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A5029E" w:rsidRPr="00E3287E" w:rsidRDefault="00A5029E"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A5029E" w:rsidRDefault="00A5029E"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A5029E" w:rsidRPr="00E3287E" w:rsidRDefault="00A5029E"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A5029E" w:rsidRDefault="00A5029E"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EC228E" w:rsidRPr="00EC228E" w:rsidRDefault="00EC228E" w:rsidP="00EC228E">
      <w:pPr>
        <w:spacing w:after="0" w:line="240" w:lineRule="auto"/>
        <w:jc w:val="center"/>
        <w:rPr>
          <w:rFonts w:ascii="Times New Roman" w:eastAsia="MS Mincho" w:hAnsi="Times New Roman"/>
          <w:bCs/>
          <w:sz w:val="28"/>
          <w:szCs w:val="28"/>
        </w:rPr>
      </w:pPr>
      <w:r w:rsidRPr="00EC228E">
        <w:rPr>
          <w:rFonts w:ascii="Times New Roman" w:eastAsia="MS Mincho" w:hAnsi="Times New Roman"/>
          <w:bCs/>
          <w:sz w:val="28"/>
          <w:szCs w:val="28"/>
        </w:rPr>
        <w:t>ASSESSMENT OF METALS CONCENTRATION IN TILAPIA</w:t>
      </w:r>
    </w:p>
    <w:p w:rsidR="00EC228E" w:rsidRPr="00EC228E" w:rsidRDefault="00EC228E" w:rsidP="00EC228E">
      <w:pPr>
        <w:spacing w:after="0" w:line="240" w:lineRule="auto"/>
        <w:jc w:val="center"/>
        <w:rPr>
          <w:rFonts w:ascii="Times New Roman" w:eastAsia="MS Mincho" w:hAnsi="Times New Roman"/>
          <w:bCs/>
          <w:sz w:val="28"/>
          <w:szCs w:val="28"/>
        </w:rPr>
      </w:pPr>
      <w:r w:rsidRPr="00EC228E">
        <w:rPr>
          <w:rFonts w:ascii="Times New Roman" w:eastAsia="MS Mincho" w:hAnsi="Times New Roman"/>
          <w:bCs/>
          <w:sz w:val="28"/>
          <w:szCs w:val="28"/>
        </w:rPr>
        <w:t>(</w:t>
      </w:r>
      <w:r w:rsidRPr="00EC228E">
        <w:rPr>
          <w:rFonts w:ascii="Times New Roman" w:eastAsia="MS Mincho" w:hAnsi="Times New Roman"/>
          <w:bCs/>
          <w:i/>
          <w:sz w:val="28"/>
          <w:szCs w:val="28"/>
        </w:rPr>
        <w:t xml:space="preserve">Oreochromis </w:t>
      </w:r>
      <w:r w:rsidRPr="00EC228E">
        <w:rPr>
          <w:rFonts w:ascii="Times New Roman" w:eastAsia="MS Mincho" w:hAnsi="Times New Roman"/>
          <w:bCs/>
          <w:sz w:val="28"/>
          <w:szCs w:val="28"/>
        </w:rPr>
        <w:t>sp.) AND ESTIMATION OF DAILY INTAKE BY MALAYSIAN</w:t>
      </w:r>
    </w:p>
    <w:p w:rsidR="00EC228E" w:rsidRPr="00EC228E" w:rsidRDefault="00EC228E" w:rsidP="00EC228E">
      <w:pPr>
        <w:spacing w:after="0" w:line="240" w:lineRule="auto"/>
        <w:jc w:val="center"/>
        <w:rPr>
          <w:rFonts w:ascii="Times New Roman" w:eastAsia="MS Mincho" w:hAnsi="Times New Roman"/>
          <w:bCs/>
          <w:sz w:val="24"/>
          <w:szCs w:val="24"/>
          <w:lang w:val="ms-MY"/>
        </w:rPr>
      </w:pPr>
    </w:p>
    <w:p w:rsidR="00EC228E" w:rsidRPr="00EC228E" w:rsidRDefault="00EC228E" w:rsidP="00EC228E">
      <w:pPr>
        <w:spacing w:after="0" w:line="240" w:lineRule="auto"/>
        <w:jc w:val="center"/>
        <w:rPr>
          <w:rFonts w:ascii="Times New Roman" w:eastAsia="MS Mincho" w:hAnsi="Times New Roman"/>
          <w:bCs/>
          <w:sz w:val="24"/>
          <w:szCs w:val="24"/>
          <w:lang w:val="ms-MY"/>
        </w:rPr>
      </w:pPr>
      <w:r w:rsidRPr="00EC228E">
        <w:rPr>
          <w:rFonts w:ascii="Times New Roman" w:eastAsia="MS Mincho" w:hAnsi="Times New Roman"/>
          <w:bCs/>
          <w:sz w:val="24"/>
          <w:szCs w:val="24"/>
          <w:lang w:val="ms-MY"/>
        </w:rPr>
        <w:t>(Penilaian Kepekatan Logam dalam Tilapia (</w:t>
      </w:r>
      <w:r w:rsidRPr="00EC228E">
        <w:rPr>
          <w:rFonts w:ascii="Times New Roman" w:eastAsia="MS Mincho" w:hAnsi="Times New Roman"/>
          <w:bCs/>
          <w:i/>
          <w:sz w:val="24"/>
          <w:szCs w:val="24"/>
          <w:lang w:val="ms-MY"/>
        </w:rPr>
        <w:t>Oreochromis</w:t>
      </w:r>
      <w:r w:rsidRPr="00EC228E">
        <w:rPr>
          <w:rFonts w:ascii="Times New Roman" w:eastAsia="MS Mincho" w:hAnsi="Times New Roman"/>
          <w:bCs/>
          <w:sz w:val="24"/>
          <w:szCs w:val="24"/>
          <w:lang w:val="ms-MY"/>
        </w:rPr>
        <w:t xml:space="preserve"> sp.) dan</w:t>
      </w:r>
      <w:r>
        <w:rPr>
          <w:rFonts w:ascii="Times New Roman" w:eastAsia="MS Mincho" w:hAnsi="Times New Roman"/>
          <w:bCs/>
          <w:sz w:val="24"/>
          <w:szCs w:val="24"/>
          <w:lang w:val="ms-MY"/>
        </w:rPr>
        <w:t xml:space="preserve"> </w:t>
      </w:r>
      <w:r w:rsidRPr="00EC228E">
        <w:rPr>
          <w:rFonts w:ascii="Times New Roman" w:eastAsia="MS Mincho" w:hAnsi="Times New Roman"/>
          <w:bCs/>
          <w:sz w:val="24"/>
          <w:szCs w:val="24"/>
          <w:lang w:val="ms-MY"/>
        </w:rPr>
        <w:t xml:space="preserve">Anggaran Pengambilan Harian </w:t>
      </w:r>
      <w:r>
        <w:rPr>
          <w:rFonts w:ascii="Times New Roman" w:eastAsia="MS Mincho" w:hAnsi="Times New Roman"/>
          <w:bCs/>
          <w:sz w:val="24"/>
          <w:szCs w:val="24"/>
          <w:lang w:val="ms-MY"/>
        </w:rPr>
        <w:t>oleh O</w:t>
      </w:r>
      <w:r w:rsidRPr="00EC228E">
        <w:rPr>
          <w:rFonts w:ascii="Times New Roman" w:eastAsia="MS Mincho" w:hAnsi="Times New Roman"/>
          <w:bCs/>
          <w:sz w:val="24"/>
          <w:szCs w:val="24"/>
          <w:lang w:val="ms-MY"/>
        </w:rPr>
        <w:t>rang Malaysia)</w:t>
      </w:r>
    </w:p>
    <w:p w:rsidR="00EC228E" w:rsidRPr="00EC228E" w:rsidRDefault="00EC228E" w:rsidP="00EC228E">
      <w:pPr>
        <w:spacing w:after="0" w:line="240" w:lineRule="auto"/>
        <w:jc w:val="center"/>
        <w:rPr>
          <w:rFonts w:ascii="Times New Roman" w:hAnsi="Times New Roman"/>
          <w:sz w:val="20"/>
          <w:szCs w:val="20"/>
        </w:rPr>
      </w:pPr>
    </w:p>
    <w:p w:rsidR="00EC228E" w:rsidRDefault="00EC228E" w:rsidP="00EC228E">
      <w:pPr>
        <w:spacing w:after="0" w:line="240" w:lineRule="auto"/>
        <w:jc w:val="center"/>
        <w:rPr>
          <w:rFonts w:ascii="Times New Roman" w:hAnsi="Times New Roman"/>
          <w:sz w:val="20"/>
          <w:szCs w:val="20"/>
          <w:lang w:val="ms-MY"/>
        </w:rPr>
      </w:pPr>
      <w:r w:rsidRPr="00EC228E">
        <w:rPr>
          <w:rFonts w:ascii="Times New Roman" w:hAnsi="Times New Roman"/>
          <w:sz w:val="20"/>
          <w:szCs w:val="20"/>
          <w:lang w:val="ms-MY"/>
        </w:rPr>
        <w:t xml:space="preserve">Nurulnadia Mohd Yusoff </w:t>
      </w:r>
      <w:r w:rsidRPr="00EC228E">
        <w:rPr>
          <w:rFonts w:ascii="Times New Roman" w:hAnsi="Times New Roman"/>
          <w:sz w:val="20"/>
          <w:szCs w:val="20"/>
          <w:vertAlign w:val="superscript"/>
          <w:lang w:val="ms-MY"/>
        </w:rPr>
        <w:t>1</w:t>
      </w:r>
      <w:r w:rsidRPr="00EC228E">
        <w:rPr>
          <w:rFonts w:ascii="Times New Roman" w:hAnsi="Times New Roman"/>
          <w:sz w:val="20"/>
          <w:szCs w:val="20"/>
          <w:lang w:val="ms-MY"/>
        </w:rPr>
        <w:t>*, Siti NurTahirah Jaafar</w:t>
      </w:r>
      <w:r w:rsidRPr="00EC228E">
        <w:rPr>
          <w:rFonts w:ascii="Times New Roman" w:hAnsi="Times New Roman"/>
          <w:sz w:val="20"/>
          <w:szCs w:val="20"/>
          <w:vertAlign w:val="superscript"/>
          <w:lang w:val="ms-MY"/>
        </w:rPr>
        <w:t>1</w:t>
      </w:r>
      <w:r w:rsidRPr="00EC228E">
        <w:rPr>
          <w:rFonts w:ascii="Times New Roman" w:hAnsi="Times New Roman"/>
          <w:sz w:val="20"/>
          <w:szCs w:val="20"/>
          <w:lang w:val="ms-MY"/>
        </w:rPr>
        <w:t>, Noor Azhar Mohamed Shazili</w:t>
      </w:r>
      <w:r w:rsidRPr="00EC228E">
        <w:rPr>
          <w:rFonts w:ascii="Times New Roman" w:hAnsi="Times New Roman"/>
          <w:sz w:val="20"/>
          <w:szCs w:val="20"/>
          <w:vertAlign w:val="superscript"/>
          <w:lang w:val="ms-MY"/>
        </w:rPr>
        <w:t>2</w:t>
      </w:r>
      <w:r w:rsidRPr="00EC228E">
        <w:rPr>
          <w:rFonts w:ascii="Times New Roman" w:hAnsi="Times New Roman"/>
          <w:sz w:val="20"/>
          <w:szCs w:val="20"/>
          <w:lang w:val="ms-MY"/>
        </w:rPr>
        <w:t>,</w:t>
      </w:r>
    </w:p>
    <w:p w:rsidR="00EC228E" w:rsidRPr="00EC228E" w:rsidRDefault="00EC228E" w:rsidP="00EC228E">
      <w:pPr>
        <w:spacing w:after="0" w:line="240" w:lineRule="auto"/>
        <w:jc w:val="center"/>
        <w:rPr>
          <w:rFonts w:ascii="Times New Roman" w:hAnsi="Times New Roman"/>
          <w:sz w:val="20"/>
          <w:szCs w:val="20"/>
          <w:lang w:val="ms-MY"/>
        </w:rPr>
      </w:pPr>
      <w:r w:rsidRPr="00EC228E">
        <w:rPr>
          <w:rFonts w:ascii="Times New Roman" w:hAnsi="Times New Roman"/>
          <w:sz w:val="20"/>
          <w:szCs w:val="20"/>
          <w:lang w:val="ms-MY"/>
        </w:rPr>
        <w:t>Nik Nurasyikin Nik Mohammad Azmi</w:t>
      </w:r>
      <w:r w:rsidRPr="00EC228E">
        <w:rPr>
          <w:rFonts w:ascii="Times New Roman" w:hAnsi="Times New Roman"/>
          <w:sz w:val="20"/>
          <w:szCs w:val="20"/>
          <w:vertAlign w:val="superscript"/>
          <w:lang w:val="ms-MY"/>
        </w:rPr>
        <w:t>1</w:t>
      </w:r>
      <w:r w:rsidRPr="00EC228E">
        <w:rPr>
          <w:rFonts w:ascii="Times New Roman" w:hAnsi="Times New Roman"/>
          <w:sz w:val="20"/>
          <w:szCs w:val="20"/>
          <w:lang w:val="ms-MY"/>
        </w:rPr>
        <w:t>, Mohamad Sofi Abu Hassan</w:t>
      </w:r>
      <w:r w:rsidRPr="00EC228E">
        <w:rPr>
          <w:rFonts w:ascii="Times New Roman" w:hAnsi="Times New Roman"/>
          <w:sz w:val="20"/>
          <w:szCs w:val="20"/>
          <w:vertAlign w:val="superscript"/>
          <w:lang w:val="ms-MY"/>
        </w:rPr>
        <w:t>2</w:t>
      </w:r>
    </w:p>
    <w:p w:rsidR="00EC228E" w:rsidRPr="00EC228E" w:rsidRDefault="00EC228E" w:rsidP="00EC228E">
      <w:pPr>
        <w:spacing w:after="0" w:line="240" w:lineRule="auto"/>
        <w:jc w:val="center"/>
        <w:rPr>
          <w:rFonts w:ascii="Times New Roman" w:eastAsia="MS Mincho" w:hAnsi="Times New Roman"/>
          <w:b/>
          <w:bCs/>
          <w:sz w:val="20"/>
          <w:szCs w:val="20"/>
        </w:rPr>
      </w:pPr>
    </w:p>
    <w:p w:rsidR="00EC228E" w:rsidRPr="00EC228E" w:rsidRDefault="00EC228E" w:rsidP="00EC228E">
      <w:pPr>
        <w:spacing w:after="0" w:line="240" w:lineRule="auto"/>
        <w:jc w:val="center"/>
        <w:rPr>
          <w:rFonts w:ascii="Times New Roman" w:hAnsi="Times New Roman"/>
          <w:i/>
          <w:sz w:val="18"/>
          <w:szCs w:val="18"/>
        </w:rPr>
      </w:pPr>
      <w:r w:rsidRPr="00EC228E">
        <w:rPr>
          <w:rFonts w:ascii="Times New Roman" w:hAnsi="Times New Roman"/>
          <w:i/>
          <w:sz w:val="18"/>
          <w:szCs w:val="18"/>
          <w:vertAlign w:val="superscript"/>
        </w:rPr>
        <w:t>1</w:t>
      </w:r>
      <w:r w:rsidRPr="00EC228E">
        <w:rPr>
          <w:rFonts w:ascii="Times New Roman" w:hAnsi="Times New Roman"/>
          <w:i/>
          <w:sz w:val="18"/>
          <w:szCs w:val="18"/>
        </w:rPr>
        <w:t>School of Ma</w:t>
      </w:r>
      <w:r>
        <w:rPr>
          <w:rFonts w:ascii="Times New Roman" w:hAnsi="Times New Roman"/>
          <w:i/>
          <w:sz w:val="18"/>
          <w:szCs w:val="18"/>
        </w:rPr>
        <w:t>rine and Environmental Sciences</w:t>
      </w:r>
    </w:p>
    <w:p w:rsidR="00EC228E" w:rsidRPr="00EC228E" w:rsidRDefault="00EC228E" w:rsidP="00EC228E">
      <w:pPr>
        <w:spacing w:after="0" w:line="240" w:lineRule="auto"/>
        <w:jc w:val="center"/>
        <w:rPr>
          <w:rFonts w:ascii="Times New Roman" w:hAnsi="Times New Roman"/>
          <w:i/>
          <w:sz w:val="18"/>
          <w:szCs w:val="18"/>
        </w:rPr>
      </w:pPr>
      <w:r w:rsidRPr="00EC228E">
        <w:rPr>
          <w:rFonts w:ascii="Times New Roman" w:hAnsi="Times New Roman"/>
          <w:i/>
          <w:sz w:val="18"/>
          <w:szCs w:val="18"/>
          <w:vertAlign w:val="superscript"/>
        </w:rPr>
        <w:t>2</w:t>
      </w:r>
      <w:r w:rsidRPr="00EC228E">
        <w:rPr>
          <w:rFonts w:ascii="Times New Roman" w:hAnsi="Times New Roman"/>
          <w:i/>
          <w:sz w:val="18"/>
          <w:szCs w:val="18"/>
        </w:rPr>
        <w:t xml:space="preserve">Institute </w:t>
      </w:r>
      <w:r>
        <w:rPr>
          <w:rFonts w:ascii="Times New Roman" w:hAnsi="Times New Roman"/>
          <w:i/>
          <w:sz w:val="18"/>
          <w:szCs w:val="18"/>
        </w:rPr>
        <w:t>of Oceanography and Environment</w:t>
      </w:r>
    </w:p>
    <w:p w:rsidR="00EC228E" w:rsidRPr="00EC228E" w:rsidRDefault="00EC228E" w:rsidP="00EC228E">
      <w:pPr>
        <w:spacing w:after="0" w:line="240" w:lineRule="auto"/>
        <w:jc w:val="center"/>
        <w:rPr>
          <w:rFonts w:ascii="Times New Roman" w:hAnsi="Times New Roman"/>
          <w:i/>
          <w:sz w:val="18"/>
          <w:szCs w:val="18"/>
        </w:rPr>
      </w:pPr>
      <w:r w:rsidRPr="00EC228E">
        <w:rPr>
          <w:rFonts w:ascii="Times New Roman" w:hAnsi="Times New Roman"/>
          <w:i/>
          <w:sz w:val="18"/>
          <w:szCs w:val="18"/>
        </w:rPr>
        <w:t>Universiti Malaysia Terengganu, 21030 Kuala Nerus, Terengganu, Malaysia</w:t>
      </w:r>
    </w:p>
    <w:p w:rsidR="00EC228E" w:rsidRPr="00EC228E" w:rsidRDefault="00EC228E" w:rsidP="00EC228E">
      <w:pPr>
        <w:spacing w:after="0" w:line="240" w:lineRule="auto"/>
        <w:jc w:val="center"/>
        <w:rPr>
          <w:rFonts w:ascii="Times New Roman" w:hAnsi="Times New Roman"/>
          <w:i/>
          <w:sz w:val="18"/>
          <w:szCs w:val="18"/>
        </w:rPr>
      </w:pPr>
    </w:p>
    <w:p w:rsidR="00EC228E" w:rsidRPr="00EC228E" w:rsidRDefault="00EC228E" w:rsidP="00EC228E">
      <w:pPr>
        <w:autoSpaceDE w:val="0"/>
        <w:autoSpaceDN w:val="0"/>
        <w:adjustRightInd w:val="0"/>
        <w:spacing w:after="0" w:line="240" w:lineRule="auto"/>
        <w:jc w:val="center"/>
        <w:rPr>
          <w:rFonts w:ascii="Times New Roman" w:hAnsi="Times New Roman"/>
          <w:i/>
          <w:iCs/>
          <w:color w:val="000000"/>
          <w:sz w:val="18"/>
          <w:szCs w:val="18"/>
        </w:rPr>
      </w:pPr>
      <w:r w:rsidRPr="00EC228E">
        <w:rPr>
          <w:rFonts w:ascii="Times New Roman" w:hAnsi="Times New Roman"/>
          <w:i/>
          <w:iCs/>
          <w:color w:val="000000"/>
          <w:sz w:val="18"/>
          <w:szCs w:val="18"/>
        </w:rPr>
        <w:t xml:space="preserve">*Corresponding author: </w:t>
      </w:r>
      <w:r>
        <w:rPr>
          <w:rFonts w:ascii="Times New Roman" w:hAnsi="Times New Roman"/>
          <w:i/>
          <w:iCs/>
          <w:color w:val="000000"/>
          <w:sz w:val="18"/>
          <w:szCs w:val="18"/>
        </w:rPr>
        <w:t xml:space="preserve"> </w:t>
      </w:r>
      <w:r w:rsidRPr="00EC228E">
        <w:rPr>
          <w:rFonts w:ascii="Times New Roman" w:hAnsi="Times New Roman"/>
          <w:i/>
          <w:iCs/>
          <w:color w:val="000000"/>
          <w:sz w:val="18"/>
          <w:szCs w:val="18"/>
        </w:rPr>
        <w:t>nurulnadia@umt.edu.my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6136F7">
        <w:rPr>
          <w:rFonts w:ascii="Times New Roman" w:hAnsi="Times New Roman"/>
          <w:noProof/>
          <w:sz w:val="18"/>
          <w:szCs w:val="18"/>
          <w:lang w:bidi="ar-SA"/>
        </w:rPr>
        <w:t>13 December 2017</w:t>
      </w:r>
      <w:r>
        <w:rPr>
          <w:rFonts w:ascii="Times New Roman" w:hAnsi="Times New Roman"/>
          <w:noProof/>
          <w:sz w:val="18"/>
          <w:szCs w:val="18"/>
          <w:lang w:bidi="ar-SA"/>
        </w:rPr>
        <w:t xml:space="preserve">; Accepted: </w:t>
      </w:r>
      <w:r w:rsidR="006136F7">
        <w:rPr>
          <w:rFonts w:ascii="Times New Roman" w:hAnsi="Times New Roman"/>
          <w:noProof/>
          <w:sz w:val="18"/>
          <w:szCs w:val="18"/>
          <w:lang w:bidi="ar-SA"/>
        </w:rPr>
        <w:t>11 June 2018</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EC228E" w:rsidRPr="00EC228E" w:rsidRDefault="00EC228E" w:rsidP="00EC228E">
      <w:pPr>
        <w:spacing w:after="0" w:line="240" w:lineRule="auto"/>
        <w:jc w:val="both"/>
        <w:rPr>
          <w:rFonts w:ascii="Times New Roman" w:eastAsia="AdvEPSTIM" w:hAnsi="Times New Roman"/>
          <w:sz w:val="18"/>
          <w:szCs w:val="18"/>
        </w:rPr>
      </w:pPr>
      <w:r w:rsidRPr="00EC228E">
        <w:rPr>
          <w:rFonts w:ascii="Times New Roman" w:hAnsi="Times New Roman"/>
          <w:sz w:val="18"/>
          <w:szCs w:val="18"/>
        </w:rPr>
        <w:t xml:space="preserve">Aquaculture of tilapia is growing economically and nutritionally important in Malaysia. Fish is part of the human diet, the assessment of metals concentration in their tissues is compulsory. Cadmium (Cd), copper (Cu), lead (Pb) and zinc (Zn) concentrations were measured in the muscles, gills and liver tissue of tilapia, </w:t>
      </w:r>
      <w:r w:rsidRPr="00EC228E">
        <w:rPr>
          <w:rFonts w:ascii="Times New Roman" w:hAnsi="Times New Roman"/>
          <w:i/>
          <w:sz w:val="18"/>
          <w:szCs w:val="18"/>
        </w:rPr>
        <w:t>Oreochromis</w:t>
      </w:r>
      <w:r w:rsidRPr="00EC228E">
        <w:rPr>
          <w:rFonts w:ascii="Times New Roman" w:hAnsi="Times New Roman"/>
          <w:sz w:val="18"/>
          <w:szCs w:val="18"/>
        </w:rPr>
        <w:t xml:space="preserve"> sp. Microwave digestion method was employed to extract the target metals followed by measurement of concentration by inductively coupled plasma-mass spectrometry (ICP-MS). The level of Cd, Cu and Pb were significantly high (p &lt;0.05) in the liver of tilapia from Tumpat lagoon with 0.359±0.129, 71.1±31.3 and 2.14±0.451 µg/g dry weight (dw), respectively compared to the fish liver from Terengganu River. However, Zn concentration was significantly high in muscle tissues with 15.2±3.75 µg/g dw. Daily intake of metals in human was also estimated and compared to established standards. The intake levels of Cd, Cu, Pb and Zn were lower than the standards. Hence, tilapia is safe for consumption if they do not ingest the liver. Lipid peroxidation (LPO) activity was measured in the same tissue but the correlation values between level of metals and malondialdehyde (MDA) were inconsistent. Thus, further investigation in controlled environment such as laboratory exposure experiment is necessary.</w:t>
      </w:r>
    </w:p>
    <w:p w:rsidR="00EC228E" w:rsidRPr="00EC228E" w:rsidRDefault="00EC228E" w:rsidP="00EC228E">
      <w:pPr>
        <w:spacing w:after="0" w:line="240" w:lineRule="auto"/>
        <w:jc w:val="both"/>
        <w:rPr>
          <w:rFonts w:ascii="Times New Roman" w:eastAsia="AdvEPSTIM" w:hAnsi="Times New Roman"/>
          <w:sz w:val="18"/>
          <w:szCs w:val="18"/>
        </w:rPr>
      </w:pPr>
    </w:p>
    <w:p w:rsidR="00EC228E" w:rsidRPr="00EC228E" w:rsidRDefault="00EC228E" w:rsidP="00EC228E">
      <w:pPr>
        <w:spacing w:after="0" w:line="240" w:lineRule="auto"/>
        <w:jc w:val="both"/>
        <w:rPr>
          <w:rFonts w:ascii="Times New Roman" w:hAnsi="Times New Roman"/>
          <w:sz w:val="18"/>
          <w:szCs w:val="18"/>
        </w:rPr>
      </w:pPr>
      <w:r w:rsidRPr="00EC228E">
        <w:rPr>
          <w:rFonts w:ascii="Times New Roman" w:hAnsi="Times New Roman"/>
          <w:b/>
          <w:bCs/>
          <w:sz w:val="18"/>
          <w:szCs w:val="18"/>
        </w:rPr>
        <w:t>Keywords</w:t>
      </w:r>
      <w:r w:rsidRPr="00EC228E">
        <w:rPr>
          <w:rFonts w:ascii="Times New Roman" w:hAnsi="Times New Roman"/>
          <w:b/>
          <w:sz w:val="18"/>
          <w:szCs w:val="18"/>
        </w:rPr>
        <w:t>:</w:t>
      </w:r>
      <w:r w:rsidRPr="00EC228E">
        <w:rPr>
          <w:rFonts w:ascii="Times New Roman" w:hAnsi="Times New Roman"/>
          <w:sz w:val="18"/>
          <w:szCs w:val="18"/>
        </w:rPr>
        <w:t xml:space="preserve"> </w:t>
      </w:r>
      <w:r>
        <w:rPr>
          <w:rFonts w:ascii="Times New Roman" w:hAnsi="Times New Roman"/>
          <w:sz w:val="18"/>
          <w:szCs w:val="18"/>
        </w:rPr>
        <w:t xml:space="preserve"> </w:t>
      </w:r>
      <w:r w:rsidRPr="00EC228E">
        <w:rPr>
          <w:rFonts w:ascii="Times New Roman" w:hAnsi="Times New Roman"/>
          <w:sz w:val="18"/>
          <w:szCs w:val="18"/>
        </w:rPr>
        <w:t>metal, daily intake, Tumpat, Terengganu, lipid peroxidation</w:t>
      </w:r>
    </w:p>
    <w:p w:rsidR="00EC228E" w:rsidRPr="00EC228E" w:rsidRDefault="00EC228E" w:rsidP="00EC228E">
      <w:pPr>
        <w:spacing w:after="0" w:line="240" w:lineRule="auto"/>
        <w:jc w:val="center"/>
        <w:rPr>
          <w:rFonts w:ascii="Times New Roman" w:hAnsi="Times New Roman"/>
          <w:sz w:val="18"/>
          <w:szCs w:val="18"/>
        </w:rPr>
      </w:pPr>
    </w:p>
    <w:p w:rsidR="00EC228E" w:rsidRPr="00EC228E" w:rsidRDefault="00EC228E" w:rsidP="00EC22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18"/>
          <w:szCs w:val="18"/>
          <w:lang w:val="ms-MY" w:eastAsia="en-MY"/>
        </w:rPr>
      </w:pPr>
      <w:r w:rsidRPr="00EC228E">
        <w:rPr>
          <w:rFonts w:ascii="Times New Roman" w:hAnsi="Times New Roman"/>
          <w:b/>
          <w:sz w:val="18"/>
          <w:szCs w:val="18"/>
          <w:lang w:val="ms-MY" w:eastAsia="en-MY"/>
        </w:rPr>
        <w:t>Abstrak</w:t>
      </w:r>
    </w:p>
    <w:p w:rsidR="00EC228E" w:rsidRPr="00EC228E" w:rsidRDefault="00EC228E" w:rsidP="00EC22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lang w:val="ms-MY" w:eastAsia="en-MY"/>
        </w:rPr>
      </w:pPr>
      <w:r w:rsidRPr="00EC228E">
        <w:rPr>
          <w:rFonts w:ascii="Times New Roman" w:hAnsi="Times New Roman"/>
          <w:sz w:val="18"/>
          <w:szCs w:val="18"/>
          <w:lang w:val="ms-MY" w:eastAsia="en-MY"/>
        </w:rPr>
        <w:t xml:space="preserve">Kepentingan akuakultur tilapia dari segi ekonomi dan pemakanan semakin meningkat di Malaysia. Oleh kerana ikan adalah sebahagian daripada diet manusia, analisis kepekatan logam di dalam tisu tilapia perlu dilakukan. Kadmium (Cd), kuprum (Cu), plumbum (Pb) dan zink (Zn) telah diukur di dalam tisu otot, insang dan hati tilapia, </w:t>
      </w:r>
      <w:r w:rsidRPr="00EC228E">
        <w:rPr>
          <w:rFonts w:ascii="Times New Roman" w:hAnsi="Times New Roman"/>
          <w:i/>
          <w:sz w:val="18"/>
          <w:szCs w:val="18"/>
          <w:lang w:val="ms-MY" w:eastAsia="en-MY"/>
        </w:rPr>
        <w:t>Oreochromis</w:t>
      </w:r>
      <w:r w:rsidRPr="00EC228E">
        <w:rPr>
          <w:rFonts w:ascii="Times New Roman" w:hAnsi="Times New Roman"/>
          <w:sz w:val="18"/>
          <w:szCs w:val="18"/>
          <w:lang w:val="ms-MY" w:eastAsia="en-MY"/>
        </w:rPr>
        <w:t xml:space="preserve"> sp. Kaedah pencernaan gelombang mikro telah digunakan untuk mengekstrak logam sasaran tersebut, dan diikuti dengan pengukuran kepekatan menggunakan spektrometri plasma-jisim berganding secara aruhan (ICP-MS). Tahap Cd, Cu dan Pb di dalam hati tilapia dari lagun Tumpat ternyata tinggi (p &lt;0.05) dengan bacaan masing-masing 0.359 ± 0.129, 71.1 ± 31.3 dan 2.14 ± 0.451 μg/g berat kering (dw) berbanding dengan hati ikan dari Sungai Terengganu. Walau bagaimanapun, kepekatan Zn ternyata tinggi (p &lt;0.05) di dalam tisu otot iaitu 15.2 ± 3.75 μg/g dw. Pengambilan logam harian oleh manusia juga telah dianggarkan dan dibandingkan dengan kadar piawaian yang ditetapkan. Kadar pengambilan Cd, Cu, Pb dan Zn didapati lebih rendah daripada piawaian, maka tilapia selamat untuk dimakan selagi mereka tidak memakan tisu hati. Aktiviti pemperoksidaan lipid (LPO) diukur dalam tisu yang sama tetapi nilai korelasi antara tahap logam dan malondialdehid (MDA) tidak konsisten. Oleh itu, kajian lanjut dalam persekitaran terkawal seperti eksperimen di makmal perlu dilakukan.</w:t>
      </w:r>
    </w:p>
    <w:p w:rsidR="00EC228E" w:rsidRPr="00EC228E" w:rsidRDefault="00EC228E" w:rsidP="00EC22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lang w:val="ms-MY" w:eastAsia="en-MY"/>
        </w:rPr>
      </w:pPr>
    </w:p>
    <w:p w:rsidR="006768E9" w:rsidRPr="00EC228E" w:rsidRDefault="00EC228E" w:rsidP="00EC22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lang w:val="en-MY" w:eastAsia="en-MY"/>
        </w:rPr>
      </w:pPr>
      <w:r w:rsidRPr="00EC228E">
        <w:rPr>
          <w:rFonts w:ascii="Times New Roman" w:hAnsi="Times New Roman"/>
          <w:b/>
          <w:sz w:val="18"/>
          <w:szCs w:val="18"/>
          <w:lang w:val="ms-MY" w:eastAsia="en-MY"/>
        </w:rPr>
        <w:t>Kata kunci:</w:t>
      </w:r>
      <w:r w:rsidRPr="00EC228E">
        <w:rPr>
          <w:rFonts w:ascii="Times New Roman" w:hAnsi="Times New Roman"/>
          <w:sz w:val="18"/>
          <w:szCs w:val="18"/>
          <w:lang w:val="ms-MY" w:eastAsia="en-MY"/>
        </w:rPr>
        <w:t xml:space="preserve"> </w:t>
      </w:r>
      <w:r>
        <w:rPr>
          <w:rFonts w:ascii="Times New Roman" w:hAnsi="Times New Roman"/>
          <w:sz w:val="18"/>
          <w:szCs w:val="18"/>
          <w:lang w:val="ms-MY" w:eastAsia="en-MY"/>
        </w:rPr>
        <w:t xml:space="preserve"> </w:t>
      </w:r>
      <w:r w:rsidRPr="00EC228E">
        <w:rPr>
          <w:rFonts w:ascii="Times New Roman" w:hAnsi="Times New Roman"/>
          <w:sz w:val="18"/>
          <w:szCs w:val="18"/>
          <w:lang w:val="ms-MY" w:eastAsia="en-MY"/>
        </w:rPr>
        <w:t>logam, pengambilan harian, Tumpat, Terengganu, pemperoksidaan lipid</w:t>
      </w: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EC228E" w:rsidRPr="00EC228E" w:rsidRDefault="00EC228E" w:rsidP="00EC228E">
      <w:pPr>
        <w:spacing w:after="0" w:line="240" w:lineRule="auto"/>
        <w:jc w:val="both"/>
        <w:rPr>
          <w:rFonts w:ascii="Times New Roman" w:hAnsi="Times New Roman"/>
          <w:sz w:val="20"/>
          <w:szCs w:val="20"/>
        </w:rPr>
      </w:pPr>
      <w:r w:rsidRPr="00EC228E">
        <w:rPr>
          <w:rFonts w:ascii="Times New Roman" w:hAnsi="Times New Roman"/>
          <w:sz w:val="20"/>
          <w:szCs w:val="20"/>
        </w:rPr>
        <w:t xml:space="preserve">Tilapia is the second most farmed fish group worldwide. The production has quadrupled over the past decades due to their promising characteristics for aquaculture purpose, high marketability and relatively stable market prices [1]. Tilapia farmed fish in the world reported yielding over 3 million metric tons in 2009. </w:t>
      </w:r>
      <w:r w:rsidRPr="00EC228E">
        <w:rPr>
          <w:rFonts w:ascii="Times New Roman" w:hAnsi="Times New Roman"/>
          <w:i/>
          <w:sz w:val="20"/>
          <w:szCs w:val="20"/>
        </w:rPr>
        <w:t>Oreochromis</w:t>
      </w:r>
      <w:r w:rsidRPr="00EC228E">
        <w:rPr>
          <w:rFonts w:ascii="Times New Roman" w:hAnsi="Times New Roman"/>
          <w:sz w:val="20"/>
          <w:szCs w:val="20"/>
        </w:rPr>
        <w:t xml:space="preserve"> spp. is one of the most commercially important in aquaculture production contributing to the figures reported [2]. In 2012, aquaculture production in Malaysia contributed 163,757 tons valued at RM992 million and the main cultures species were black and red tilapia, </w:t>
      </w:r>
      <w:r w:rsidRPr="00EC228E">
        <w:rPr>
          <w:rFonts w:ascii="Times New Roman" w:hAnsi="Times New Roman"/>
          <w:i/>
          <w:sz w:val="20"/>
          <w:szCs w:val="20"/>
        </w:rPr>
        <w:t>Oreochromis</w:t>
      </w:r>
      <w:r w:rsidRPr="00EC228E">
        <w:rPr>
          <w:rFonts w:ascii="Times New Roman" w:hAnsi="Times New Roman"/>
          <w:sz w:val="20"/>
          <w:szCs w:val="20"/>
        </w:rPr>
        <w:t xml:space="preserve"> spp. Department of Fisheries (DOF) Malaysia also predicted with a growing population and preference for fish, the annual demand will increase from 1.7 million tons in 2011 to 1.93 million in 2020 [3]. To comply with the demand, DOF initiated Aquaculture Industrial Zone (AIZ) including aquaculture farm in the Tumpat lagoon and Terengganu River. </w:t>
      </w:r>
    </w:p>
    <w:p w:rsidR="00EC228E" w:rsidRPr="00EC228E" w:rsidRDefault="00EC228E" w:rsidP="00EC228E">
      <w:pPr>
        <w:spacing w:after="0" w:line="240" w:lineRule="auto"/>
        <w:jc w:val="both"/>
        <w:rPr>
          <w:rFonts w:ascii="Times New Roman" w:hAnsi="Times New Roman"/>
          <w:sz w:val="20"/>
          <w:szCs w:val="20"/>
        </w:rPr>
      </w:pPr>
    </w:p>
    <w:p w:rsidR="00EC228E" w:rsidRPr="00EC228E" w:rsidRDefault="00EC228E" w:rsidP="00EC228E">
      <w:pPr>
        <w:spacing w:after="0" w:line="240" w:lineRule="auto"/>
        <w:jc w:val="both"/>
        <w:rPr>
          <w:rFonts w:ascii="Times New Roman" w:hAnsi="Times New Roman"/>
          <w:sz w:val="20"/>
          <w:szCs w:val="20"/>
        </w:rPr>
      </w:pPr>
      <w:r w:rsidRPr="00EC228E">
        <w:rPr>
          <w:rFonts w:ascii="Times New Roman" w:hAnsi="Times New Roman"/>
          <w:sz w:val="20"/>
          <w:szCs w:val="20"/>
        </w:rPr>
        <w:t>Tilapia is known to have high tolerance to crowding, disease resistance and wide range of salt tolerance [2, 4]. Therefore, they can be cultured in both seawater (Tumpat lagoon) and freshwater ecosystem (Terengganu River). Tumpat lagoon located in the north-east of Peninsular Malaysia, bordering between Thailand and northern Malaysia. The estimated aquaculture area is 500 x 200 met</w:t>
      </w:r>
      <w:r w:rsidR="00925274">
        <w:rPr>
          <w:rFonts w:ascii="Times New Roman" w:hAnsi="Times New Roman"/>
          <w:sz w:val="20"/>
          <w:szCs w:val="20"/>
        </w:rPr>
        <w:t>ers, along Seri Tujoh Beach. DOF</w:t>
      </w:r>
      <w:r w:rsidRPr="00EC228E">
        <w:rPr>
          <w:rFonts w:ascii="Times New Roman" w:hAnsi="Times New Roman"/>
          <w:sz w:val="20"/>
          <w:szCs w:val="20"/>
        </w:rPr>
        <w:t xml:space="preserve"> of Tumpat had banned the locals to purchase and consume shellfish products in 2015 due to outbreak of bacteria and pollution in Tumpat lagoon. Terengganu River is the longest river in Terengganu (17 km) with a semi-enclosed breakwater near the river mouth. Following the existence of breakwater, sand dredging activity is continuously operated and potentially causing embedded pollutant to emerge in particulate form. Beside breakwater, a draw bridge construction that began in 2014 is still ongoing and predicted to disturb the ecology as well as contaminating Terengganu River. Tilapias in both sites were cultured in extended period (3 to 6 months, personal communication) prior to sell; hence they could be a good bioindicator of pollution such as metals.</w:t>
      </w:r>
    </w:p>
    <w:p w:rsidR="00EC228E" w:rsidRPr="00EC228E" w:rsidRDefault="00EC228E" w:rsidP="00EC228E">
      <w:pPr>
        <w:spacing w:after="0" w:line="240" w:lineRule="auto"/>
        <w:jc w:val="both"/>
        <w:rPr>
          <w:rFonts w:ascii="Times New Roman" w:hAnsi="Times New Roman"/>
          <w:sz w:val="20"/>
          <w:szCs w:val="20"/>
        </w:rPr>
      </w:pPr>
    </w:p>
    <w:p w:rsidR="00EC228E" w:rsidRPr="00EC228E" w:rsidRDefault="00EC228E" w:rsidP="00EC228E">
      <w:pPr>
        <w:spacing w:after="0" w:line="240" w:lineRule="auto"/>
        <w:jc w:val="both"/>
        <w:rPr>
          <w:rFonts w:ascii="Times New Roman" w:hAnsi="Times New Roman"/>
          <w:sz w:val="20"/>
          <w:szCs w:val="20"/>
        </w:rPr>
      </w:pPr>
      <w:r w:rsidRPr="00EC228E">
        <w:rPr>
          <w:rFonts w:ascii="Times New Roman" w:hAnsi="Times New Roman"/>
          <w:sz w:val="20"/>
          <w:szCs w:val="20"/>
        </w:rPr>
        <w:t>Metals are ubiquitous pollutants which commonly found in water, sediment, as well as living organisms such as fish [5]. Metal pollution generally increases with the human’s technological achievement including sand dredging, agriculture, sewage and motor vehicle industry [6]. Fish assimilate metals through ingestion of particulate in water across the gill, dietary uptake and absorption into muscle tissues [7]. Metals are known to disturb the physiological and biochemical functions in rainbow trout, zebrafish and tilapia [8]. Besides, they are toxic to human in high concentration that lead to various implications such as diarrhea, dysfunctions in the kidneys and impairment of reproduction [9, 10]. The increase demand of tilapia proportionally increases the quantity of consumption by local Malaysian, thus investigation of metals concentration in farmed tilapia is necessary.</w:t>
      </w:r>
    </w:p>
    <w:p w:rsidR="00EC228E" w:rsidRPr="00EC228E" w:rsidRDefault="00EC228E" w:rsidP="00EC228E">
      <w:pPr>
        <w:spacing w:after="0" w:line="240" w:lineRule="auto"/>
        <w:jc w:val="both"/>
        <w:rPr>
          <w:rFonts w:ascii="Times New Roman" w:hAnsi="Times New Roman"/>
          <w:sz w:val="20"/>
          <w:szCs w:val="20"/>
        </w:rPr>
      </w:pPr>
    </w:p>
    <w:p w:rsidR="00EC228E" w:rsidRPr="00EC228E" w:rsidRDefault="00EC228E" w:rsidP="00EC228E">
      <w:pPr>
        <w:spacing w:after="0" w:line="240" w:lineRule="auto"/>
        <w:jc w:val="both"/>
        <w:rPr>
          <w:rFonts w:ascii="Times New Roman" w:hAnsi="Times New Roman"/>
          <w:sz w:val="20"/>
          <w:szCs w:val="20"/>
        </w:rPr>
      </w:pPr>
      <w:r w:rsidRPr="00EC228E">
        <w:rPr>
          <w:rFonts w:ascii="Times New Roman" w:hAnsi="Times New Roman"/>
          <w:sz w:val="20"/>
          <w:szCs w:val="20"/>
        </w:rPr>
        <w:t>Cheung et al. [11] and Wong et al. [12] have used tilapia tissues as biomarker of exposure to metal pollution in water which made tilapia a useful model fish species for ecotoxicological studies. Extraction of targeted elements was normally practiced in metals studies by using high-end instrument as measuring tools. However, these high-end instruments were both inefficiently time and cost consuming. Recently, the trend of monitoring the pollutant effects on animals was shifted towards molecular approach which represents better early signs of biological effects [13]. Metals can induce oxidative stress in aquatic animals by disturbing antioxidant efficiency, thus initiating DNA damage and lipid peroxidation [14]. Lipid peroxidation (LPO) of membrane lipids are normally detected by enhanced levels of malondialdehyde (MDA) [15], a byproduct of LPO. MDA has been used as a biomarker for LPO because of its facile reaction with thiobarbituric acid using colorimetric assay. If we managed to verify the level of MDA increment with metal concentrations, we can suggest LPO as another quick and easy approach for monitoring of metals in fishes.</w:t>
      </w:r>
    </w:p>
    <w:p w:rsidR="00EC228E" w:rsidRPr="00EC228E" w:rsidRDefault="00EC228E" w:rsidP="00EC228E">
      <w:pPr>
        <w:spacing w:after="0" w:line="240" w:lineRule="auto"/>
        <w:jc w:val="both"/>
        <w:rPr>
          <w:rFonts w:ascii="Times New Roman" w:hAnsi="Times New Roman"/>
          <w:sz w:val="20"/>
          <w:szCs w:val="20"/>
        </w:rPr>
      </w:pPr>
    </w:p>
    <w:p w:rsidR="00EC228E" w:rsidRPr="00EC228E" w:rsidRDefault="00EC228E" w:rsidP="00EC228E">
      <w:pPr>
        <w:spacing w:after="0" w:line="240" w:lineRule="auto"/>
        <w:jc w:val="both"/>
        <w:rPr>
          <w:rFonts w:ascii="Times New Roman" w:hAnsi="Times New Roman"/>
          <w:sz w:val="20"/>
          <w:szCs w:val="20"/>
        </w:rPr>
      </w:pPr>
      <w:r w:rsidRPr="00EC228E">
        <w:rPr>
          <w:rFonts w:ascii="Times New Roman" w:hAnsi="Times New Roman"/>
          <w:sz w:val="20"/>
          <w:szCs w:val="20"/>
        </w:rPr>
        <w:t>The objectives of the present study are</w:t>
      </w:r>
      <w:r w:rsidR="00B33E34">
        <w:rPr>
          <w:rFonts w:ascii="Times New Roman" w:hAnsi="Times New Roman"/>
          <w:sz w:val="20"/>
          <w:szCs w:val="20"/>
        </w:rPr>
        <w:t>:</w:t>
      </w:r>
      <w:r w:rsidRPr="00EC228E">
        <w:rPr>
          <w:rFonts w:ascii="Times New Roman" w:hAnsi="Times New Roman"/>
          <w:sz w:val="20"/>
          <w:szCs w:val="20"/>
        </w:rPr>
        <w:t xml:space="preserve"> 1) to determine the concentration of metals (Cd, Cu, Pb and Zn) in the tissues of tilapia, 2) to estimate the daily intake of metals by Malaysian, and 3) to determine the correlation between concentrations of metals and MDA levels in tissue as biomarker of lipid peroxidation due to metal pollution.</w:t>
      </w:r>
    </w:p>
    <w:p w:rsidR="00EC228E" w:rsidRPr="00EC228E" w:rsidRDefault="00EC228E" w:rsidP="00EC228E">
      <w:pPr>
        <w:spacing w:after="0" w:line="240" w:lineRule="auto"/>
        <w:jc w:val="both"/>
        <w:rPr>
          <w:rFonts w:ascii="Times New Roman" w:hAnsi="Times New Roman"/>
          <w:sz w:val="20"/>
          <w:szCs w:val="20"/>
        </w:rPr>
      </w:pPr>
    </w:p>
    <w:p w:rsidR="00EC228E" w:rsidRPr="00EC228E" w:rsidRDefault="00EC228E" w:rsidP="00EC228E">
      <w:pPr>
        <w:spacing w:after="0" w:line="240" w:lineRule="auto"/>
        <w:jc w:val="center"/>
        <w:rPr>
          <w:rFonts w:ascii="Times New Roman" w:eastAsia="MS Mincho" w:hAnsi="Times New Roman"/>
          <w:b/>
          <w:bCs/>
          <w:sz w:val="20"/>
          <w:szCs w:val="20"/>
        </w:rPr>
      </w:pPr>
      <w:r w:rsidRPr="00EC228E">
        <w:rPr>
          <w:rFonts w:ascii="Times New Roman" w:eastAsia="MS Mincho" w:hAnsi="Times New Roman"/>
          <w:b/>
          <w:bCs/>
          <w:sz w:val="20"/>
          <w:szCs w:val="20"/>
        </w:rPr>
        <w:t>Materials and Methods</w:t>
      </w:r>
    </w:p>
    <w:p w:rsidR="00EC228E" w:rsidRPr="00EC228E" w:rsidRDefault="00EC228E" w:rsidP="00EC228E">
      <w:pPr>
        <w:autoSpaceDE w:val="0"/>
        <w:autoSpaceDN w:val="0"/>
        <w:adjustRightInd w:val="0"/>
        <w:spacing w:after="0" w:line="240" w:lineRule="auto"/>
        <w:jc w:val="both"/>
        <w:rPr>
          <w:rFonts w:ascii="Times New Roman" w:hAnsi="Times New Roman"/>
          <w:b/>
          <w:noProof/>
          <w:color w:val="000000"/>
          <w:sz w:val="20"/>
          <w:szCs w:val="20"/>
        </w:rPr>
      </w:pPr>
      <w:r w:rsidRPr="00EC228E">
        <w:rPr>
          <w:rFonts w:ascii="Times New Roman" w:hAnsi="Times New Roman"/>
          <w:b/>
          <w:noProof/>
          <w:color w:val="000000"/>
          <w:sz w:val="20"/>
          <w:szCs w:val="20"/>
        </w:rPr>
        <w:t>Water parameters</w:t>
      </w:r>
    </w:p>
    <w:p w:rsidR="00EC228E" w:rsidRPr="00EC228E" w:rsidRDefault="00EC228E" w:rsidP="00EC228E">
      <w:pPr>
        <w:autoSpaceDE w:val="0"/>
        <w:autoSpaceDN w:val="0"/>
        <w:adjustRightInd w:val="0"/>
        <w:spacing w:after="0" w:line="240" w:lineRule="auto"/>
        <w:jc w:val="both"/>
        <w:rPr>
          <w:rFonts w:ascii="Times New Roman" w:hAnsi="Times New Roman"/>
          <w:noProof/>
          <w:color w:val="000000"/>
          <w:sz w:val="20"/>
          <w:szCs w:val="20"/>
        </w:rPr>
      </w:pPr>
      <w:r w:rsidRPr="00EC228E">
        <w:rPr>
          <w:rFonts w:ascii="Times New Roman" w:hAnsi="Times New Roman"/>
          <w:noProof/>
          <w:color w:val="000000"/>
          <w:sz w:val="20"/>
          <w:szCs w:val="20"/>
        </w:rPr>
        <w:t xml:space="preserve">The water parameters in Tumpat lagoon and Terengganu River were measured using multiprobe Hydrolab Quanta. The temperature was found in the range of 30.9 to 32.6 °C, dissolved oxygen of 2.70 to 7.52 mg/L and pH of 6.30 to </w:t>
      </w:r>
      <w:r w:rsidRPr="00EC228E">
        <w:rPr>
          <w:rFonts w:ascii="Times New Roman" w:hAnsi="Times New Roman"/>
          <w:noProof/>
          <w:color w:val="000000"/>
          <w:sz w:val="20"/>
          <w:szCs w:val="20"/>
        </w:rPr>
        <w:lastRenderedPageBreak/>
        <w:t xml:space="preserve">7.41 in Tumpat lagoon. The smaller range of water parameter values was recorded in Terengganu River with temperature was in the range of 28.4 to 28.5 °C, and dissolved oxygen of 4.20 to 5.36 mg/L and pH of 7.52 to 8.55. The water depth was deeper in Terengganu River than Tumpat lagoon with 1.6 to 3.4 m compared to 0.3 to 1.5 m, respectively. Nevertheless, the major difference observed between these two sites was Tumpat lagoon has saline water with 29.7 to 30.4 ppt while Terengganu river was a freshwater with </w:t>
      </w:r>
      <w:r w:rsidR="00925274">
        <w:rPr>
          <w:rFonts w:ascii="Times New Roman" w:hAnsi="Times New Roman"/>
          <w:noProof/>
          <w:color w:val="000000"/>
          <w:sz w:val="20"/>
          <w:szCs w:val="20"/>
        </w:rPr>
        <w:t>a constant salinity of 0.02 ppt</w:t>
      </w:r>
      <w:bookmarkStart w:id="0" w:name="_GoBack"/>
      <w:bookmarkEnd w:id="0"/>
      <w:r w:rsidRPr="00EC228E">
        <w:rPr>
          <w:rFonts w:ascii="Times New Roman" w:hAnsi="Times New Roman"/>
          <w:noProof/>
          <w:color w:val="000000"/>
          <w:sz w:val="20"/>
          <w:szCs w:val="20"/>
        </w:rPr>
        <w:t>.</w:t>
      </w:r>
    </w:p>
    <w:p w:rsidR="00EC228E" w:rsidRPr="00EC228E" w:rsidRDefault="00EC228E" w:rsidP="00EC228E">
      <w:pPr>
        <w:spacing w:after="0" w:line="240" w:lineRule="auto"/>
        <w:rPr>
          <w:rFonts w:ascii="Times New Roman" w:eastAsia="MS Mincho" w:hAnsi="Times New Roman"/>
          <w:b/>
          <w:bCs/>
          <w:sz w:val="20"/>
          <w:szCs w:val="20"/>
        </w:rPr>
      </w:pPr>
    </w:p>
    <w:p w:rsidR="00EC228E" w:rsidRPr="00EC228E" w:rsidRDefault="00EC228E" w:rsidP="00EC228E">
      <w:pPr>
        <w:spacing w:after="0" w:line="240" w:lineRule="auto"/>
        <w:rPr>
          <w:rFonts w:ascii="Times New Roman" w:eastAsia="MS Mincho" w:hAnsi="Times New Roman"/>
          <w:b/>
          <w:bCs/>
          <w:sz w:val="20"/>
          <w:szCs w:val="20"/>
        </w:rPr>
      </w:pPr>
      <w:r w:rsidRPr="00EC228E">
        <w:rPr>
          <w:rFonts w:ascii="Times New Roman" w:eastAsia="MS Mincho" w:hAnsi="Times New Roman"/>
          <w:b/>
          <w:bCs/>
          <w:sz w:val="20"/>
          <w:szCs w:val="20"/>
        </w:rPr>
        <w:t>Collection and preparation of tilapia</w:t>
      </w:r>
    </w:p>
    <w:p w:rsidR="00EC228E" w:rsidRDefault="00EC228E" w:rsidP="00EC228E">
      <w:pPr>
        <w:spacing w:after="0" w:line="240" w:lineRule="auto"/>
        <w:jc w:val="both"/>
        <w:rPr>
          <w:rFonts w:ascii="Times New Roman" w:hAnsi="Times New Roman"/>
          <w:sz w:val="20"/>
          <w:szCs w:val="20"/>
        </w:rPr>
      </w:pPr>
      <w:r w:rsidRPr="00EC228E">
        <w:rPr>
          <w:rFonts w:ascii="Times New Roman" w:hAnsi="Times New Roman"/>
          <w:sz w:val="20"/>
          <w:szCs w:val="20"/>
        </w:rPr>
        <w:t xml:space="preserve">Twenty individual of tilapia samples were collected randomly from each aquaculture farms, Tumpat lagoon and Terengganu River </w:t>
      </w:r>
      <w:r w:rsidR="00B33E34">
        <w:rPr>
          <w:rFonts w:ascii="Times New Roman" w:hAnsi="Times New Roman"/>
          <w:sz w:val="20"/>
          <w:szCs w:val="20"/>
        </w:rPr>
        <w:t xml:space="preserve">(Figure 1) </w:t>
      </w:r>
      <w:r w:rsidRPr="00EC228E">
        <w:rPr>
          <w:rFonts w:ascii="Times New Roman" w:hAnsi="Times New Roman"/>
          <w:sz w:val="20"/>
          <w:szCs w:val="20"/>
        </w:rPr>
        <w:t xml:space="preserve">within June to August 2016. </w:t>
      </w:r>
    </w:p>
    <w:p w:rsidR="00B33E34" w:rsidRDefault="00B33E34" w:rsidP="00EC228E">
      <w:pPr>
        <w:spacing w:after="0" w:line="240" w:lineRule="auto"/>
        <w:jc w:val="both"/>
        <w:rPr>
          <w:rFonts w:ascii="Times New Roman" w:hAnsi="Times New Roman"/>
          <w:sz w:val="20"/>
          <w:szCs w:val="20"/>
        </w:rPr>
      </w:pPr>
    </w:p>
    <w:p w:rsidR="00B33E34" w:rsidRPr="00EC228E" w:rsidRDefault="00B33E34" w:rsidP="00EC228E">
      <w:pPr>
        <w:spacing w:after="0" w:line="240" w:lineRule="auto"/>
        <w:jc w:val="both"/>
        <w:rPr>
          <w:rFonts w:ascii="Times New Roman" w:hAnsi="Times New Roman"/>
          <w:b/>
          <w:bCs/>
          <w:color w:val="FF0000"/>
          <w:sz w:val="20"/>
          <w:szCs w:val="20"/>
          <w:highlight w:val="yellow"/>
        </w:rPr>
      </w:pPr>
      <w:r w:rsidRPr="00EC228E">
        <w:rPr>
          <w:rFonts w:ascii="Times New Roman" w:eastAsia="MS Mincho" w:hAnsi="Times New Roman"/>
          <w:b/>
          <w:bCs/>
          <w:noProof/>
          <w:sz w:val="20"/>
          <w:szCs w:val="20"/>
          <w:lang w:bidi="ar-SA"/>
        </w:rPr>
        <mc:AlternateContent>
          <mc:Choice Requires="wps">
            <w:drawing>
              <wp:anchor distT="0" distB="0" distL="114300" distR="114300" simplePos="0" relativeHeight="251661824" behindDoc="0" locked="0" layoutInCell="1" allowOverlap="1" wp14:anchorId="3CC2B5B3" wp14:editId="14C161A8">
                <wp:simplePos x="0" y="0"/>
                <wp:positionH relativeFrom="column">
                  <wp:posOffset>1933575</wp:posOffset>
                </wp:positionH>
                <wp:positionV relativeFrom="paragraph">
                  <wp:posOffset>63501</wp:posOffset>
                </wp:positionV>
                <wp:extent cx="4337050" cy="5791200"/>
                <wp:effectExtent l="0" t="0" r="635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7050" cy="5791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029E" w:rsidRDefault="00A5029E" w:rsidP="00A5029E">
                            <w:pPr>
                              <w:jc w:val="center"/>
                              <w:rPr>
                                <w:b/>
                                <w:bCs/>
                                <w:color w:val="FF0000"/>
                                <w:sz w:val="20"/>
                                <w:szCs w:val="20"/>
                              </w:rPr>
                            </w:pPr>
                            <w:r w:rsidRPr="00682794">
                              <w:rPr>
                                <w:b/>
                                <w:bCs/>
                                <w:noProof/>
                                <w:color w:val="FF0000"/>
                                <w:sz w:val="20"/>
                                <w:szCs w:val="20"/>
                                <w:lang w:bidi="ar-SA"/>
                              </w:rPr>
                              <w:drawing>
                                <wp:inline distT="0" distB="0" distL="0" distR="0" wp14:anchorId="005D68DD" wp14:editId="1A8C99EA">
                                  <wp:extent cx="3840480" cy="2724368"/>
                                  <wp:effectExtent l="0" t="0" r="7620" b="0"/>
                                  <wp:docPr id="41" name="Picture 41" descr="Laguna Tujoh (complete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guna Tujoh (completed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40480" cy="2724368"/>
                                          </a:xfrm>
                                          <a:prstGeom prst="rect">
                                            <a:avLst/>
                                          </a:prstGeom>
                                          <a:noFill/>
                                          <a:ln>
                                            <a:noFill/>
                                          </a:ln>
                                        </pic:spPr>
                                      </pic:pic>
                                    </a:graphicData>
                                  </a:graphic>
                                </wp:inline>
                              </w:drawing>
                            </w:r>
                          </w:p>
                          <w:p w:rsidR="00A5029E" w:rsidRDefault="00A5029E" w:rsidP="00EC228E">
                            <w:r w:rsidRPr="00682794">
                              <w:rPr>
                                <w:b/>
                                <w:bCs/>
                                <w:noProof/>
                                <w:color w:val="FF0000"/>
                                <w:sz w:val="20"/>
                                <w:szCs w:val="20"/>
                                <w:lang w:bidi="ar-SA"/>
                              </w:rPr>
                              <w:drawing>
                                <wp:inline distT="0" distB="0" distL="0" distR="0" wp14:anchorId="1EF95F42" wp14:editId="5FC82020">
                                  <wp:extent cx="3931920" cy="2787621"/>
                                  <wp:effectExtent l="0" t="0" r="0" b="0"/>
                                  <wp:docPr id="42" name="Picture 42" descr="Sungai Kuala terengganu (comple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ngai Kuala terengganu (comple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31920" cy="278762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152.25pt;margin-top:5pt;width:341.5pt;height:45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" stroked="f">
                <v:textbox>
                  <w:txbxContent>
                    <w:p w:rsidR="00A5029E" w:rsidRDefault="00A5029E" w:rsidP="00A5029E">
                      <w:pPr>
                        <w:jc w:val="center"/>
                        <w:rPr>
                          <w:b/>
                          <w:bCs/>
                          <w:color w:val="FF0000"/>
                          <w:sz w:val="20"/>
                          <w:szCs w:val="20"/>
                        </w:rPr>
                      </w:pPr>
                      <w:r w:rsidRPr="00682794">
                        <w:rPr>
                          <w:b/>
                          <w:bCs/>
                          <w:noProof/>
                          <w:color w:val="FF0000"/>
                          <w:sz w:val="20"/>
                          <w:szCs w:val="20"/>
                        </w:rPr>
                        <w:drawing>
                          <wp:inline distT="0" distB="0" distL="0" distR="0" wp14:anchorId="005D68DD" wp14:editId="1A8C99EA">
                            <wp:extent cx="3840480" cy="2724368"/>
                            <wp:effectExtent l="0" t="0" r="7620" b="0"/>
                            <wp:docPr id="41" name="Picture 41" descr="Laguna Tujoh (complete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guna Tujoh (completed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40480" cy="2724368"/>
                                    </a:xfrm>
                                    <a:prstGeom prst="rect">
                                      <a:avLst/>
                                    </a:prstGeom>
                                    <a:noFill/>
                                    <a:ln>
                                      <a:noFill/>
                                    </a:ln>
                                  </pic:spPr>
                                </pic:pic>
                              </a:graphicData>
                            </a:graphic>
                          </wp:inline>
                        </w:drawing>
                      </w:r>
                    </w:p>
                    <w:p w:rsidR="00A5029E" w:rsidRDefault="00A5029E" w:rsidP="00EC228E">
                      <w:r w:rsidRPr="00682794">
                        <w:rPr>
                          <w:b/>
                          <w:bCs/>
                          <w:noProof/>
                          <w:color w:val="FF0000"/>
                          <w:sz w:val="20"/>
                          <w:szCs w:val="20"/>
                        </w:rPr>
                        <w:drawing>
                          <wp:inline distT="0" distB="0" distL="0" distR="0" wp14:anchorId="1EF95F42" wp14:editId="5FC82020">
                            <wp:extent cx="3931920" cy="2787621"/>
                            <wp:effectExtent l="0" t="0" r="0" b="0"/>
                            <wp:docPr id="42" name="Picture 42" descr="Sungai Kuala terengganu (comple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ngai Kuala terengganu (comple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31920" cy="2787621"/>
                                    </a:xfrm>
                                    <a:prstGeom prst="rect">
                                      <a:avLst/>
                                    </a:prstGeom>
                                    <a:noFill/>
                                    <a:ln>
                                      <a:noFill/>
                                    </a:ln>
                                  </pic:spPr>
                                </pic:pic>
                              </a:graphicData>
                            </a:graphic>
                          </wp:inline>
                        </w:drawing>
                      </w:r>
                    </w:p>
                  </w:txbxContent>
                </v:textbox>
              </v:shape>
            </w:pict>
          </mc:Fallback>
        </mc:AlternateContent>
      </w:r>
    </w:p>
    <w:p w:rsidR="00EC228E" w:rsidRPr="00EC228E" w:rsidRDefault="00EC228E" w:rsidP="00EC228E">
      <w:pPr>
        <w:spacing w:after="0" w:line="240" w:lineRule="auto"/>
        <w:rPr>
          <w:rFonts w:ascii="Times New Roman" w:eastAsia="MS Mincho" w:hAnsi="Times New Roman"/>
          <w:b/>
          <w:bCs/>
          <w:sz w:val="20"/>
          <w:szCs w:val="20"/>
        </w:rPr>
      </w:pPr>
    </w:p>
    <w:p w:rsidR="00EC228E" w:rsidRPr="00EC228E" w:rsidRDefault="00EC228E" w:rsidP="00EC228E">
      <w:pPr>
        <w:spacing w:after="0" w:line="240" w:lineRule="auto"/>
        <w:jc w:val="center"/>
        <w:rPr>
          <w:rFonts w:ascii="Times New Roman" w:eastAsia="MS Mincho" w:hAnsi="Times New Roman"/>
          <w:b/>
          <w:bCs/>
          <w:sz w:val="20"/>
          <w:szCs w:val="20"/>
        </w:rPr>
      </w:pPr>
    </w:p>
    <w:p w:rsidR="00EC228E" w:rsidRPr="00EC228E" w:rsidRDefault="00EC228E" w:rsidP="00EC228E">
      <w:pPr>
        <w:spacing w:after="0" w:line="240" w:lineRule="auto"/>
        <w:jc w:val="center"/>
        <w:rPr>
          <w:rFonts w:ascii="Times New Roman" w:eastAsia="MS Mincho" w:hAnsi="Times New Roman"/>
          <w:b/>
          <w:bCs/>
          <w:sz w:val="20"/>
          <w:szCs w:val="20"/>
        </w:rPr>
      </w:pPr>
    </w:p>
    <w:p w:rsidR="00EC228E" w:rsidRPr="00EC228E" w:rsidRDefault="00EC228E" w:rsidP="00EC228E">
      <w:pPr>
        <w:spacing w:after="0" w:line="240" w:lineRule="auto"/>
        <w:jc w:val="center"/>
        <w:rPr>
          <w:rFonts w:ascii="Times New Roman" w:eastAsia="MS Mincho" w:hAnsi="Times New Roman"/>
          <w:b/>
          <w:bCs/>
          <w:sz w:val="20"/>
          <w:szCs w:val="20"/>
        </w:rPr>
      </w:pPr>
    </w:p>
    <w:p w:rsidR="00EC228E" w:rsidRPr="00EC228E" w:rsidRDefault="00EC228E" w:rsidP="00EC228E">
      <w:pPr>
        <w:spacing w:after="0" w:line="240" w:lineRule="auto"/>
        <w:jc w:val="center"/>
        <w:rPr>
          <w:rFonts w:ascii="Times New Roman" w:eastAsia="MS Mincho" w:hAnsi="Times New Roman"/>
          <w:b/>
          <w:bCs/>
          <w:sz w:val="20"/>
          <w:szCs w:val="20"/>
        </w:rPr>
      </w:pPr>
    </w:p>
    <w:p w:rsidR="00EC228E" w:rsidRPr="00EC228E" w:rsidRDefault="007724F1" w:rsidP="00EC228E">
      <w:pPr>
        <w:spacing w:after="0" w:line="240" w:lineRule="auto"/>
        <w:jc w:val="center"/>
        <w:rPr>
          <w:rFonts w:ascii="Times New Roman" w:eastAsia="MS Mincho" w:hAnsi="Times New Roman"/>
          <w:b/>
          <w:bCs/>
          <w:sz w:val="20"/>
          <w:szCs w:val="20"/>
        </w:rPr>
      </w:pPr>
      <w:r w:rsidRPr="00EC228E">
        <w:rPr>
          <w:rFonts w:ascii="Times New Roman" w:hAnsi="Times New Roman"/>
          <w:noProof/>
          <w:sz w:val="20"/>
          <w:szCs w:val="20"/>
          <w:lang w:bidi="ar-SA"/>
        </w:rPr>
        <mc:AlternateContent>
          <mc:Choice Requires="wps">
            <w:drawing>
              <wp:anchor distT="0" distB="0" distL="114300" distR="114300" simplePos="0" relativeHeight="251666944" behindDoc="0" locked="0" layoutInCell="1" allowOverlap="1" wp14:anchorId="6C37183A" wp14:editId="18A952F2">
                <wp:simplePos x="0" y="0"/>
                <wp:positionH relativeFrom="column">
                  <wp:posOffset>1763395</wp:posOffset>
                </wp:positionH>
                <wp:positionV relativeFrom="paragraph">
                  <wp:posOffset>58420</wp:posOffset>
                </wp:positionV>
                <wp:extent cx="360045" cy="266700"/>
                <wp:effectExtent l="0" t="0" r="1905"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029E" w:rsidRPr="00B33E34" w:rsidRDefault="00A5029E" w:rsidP="00EC228E">
                            <w:pPr>
                              <w:rPr>
                                <w:rFonts w:ascii="Times New Roman" w:hAnsi="Times New Roman"/>
                                <w:sz w:val="20"/>
                              </w:rPr>
                            </w:pPr>
                            <w:r w:rsidRPr="00B33E34">
                              <w:rPr>
                                <w:rFonts w:ascii="Times New Roman" w:hAnsi="Times New Roman"/>
                                <w:sz w:val="20"/>
                              </w:rPr>
                              <w:t>(a)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138.85pt;margin-top:4.6pt;width:28.35pt;height:21pt;z-index:2516669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" stroked="f">
                <v:textbox style="mso-fit-shape-to-text:t">
                  <w:txbxContent>
                    <w:p w:rsidR="00A5029E" w:rsidRPr="00B33E34" w:rsidRDefault="00A5029E" w:rsidP="00EC228E">
                      <w:pPr>
                        <w:rPr>
                          <w:rFonts w:ascii="Times New Roman" w:hAnsi="Times New Roman"/>
                          <w:sz w:val="20"/>
                        </w:rPr>
                      </w:pPr>
                      <w:r w:rsidRPr="00B33E34">
                        <w:rPr>
                          <w:rFonts w:ascii="Times New Roman" w:hAnsi="Times New Roman"/>
                          <w:sz w:val="20"/>
                        </w:rPr>
                        <w:t>(a)</w:t>
                      </w:r>
                    </w:p>
                  </w:txbxContent>
                </v:textbox>
              </v:shape>
            </w:pict>
          </mc:Fallback>
        </mc:AlternateContent>
      </w:r>
    </w:p>
    <w:p w:rsidR="00EC228E" w:rsidRPr="00EC228E" w:rsidRDefault="00EC228E" w:rsidP="00EC228E">
      <w:pPr>
        <w:spacing w:after="0" w:line="240" w:lineRule="auto"/>
        <w:jc w:val="center"/>
        <w:rPr>
          <w:rFonts w:ascii="Times New Roman" w:eastAsia="MS Mincho" w:hAnsi="Times New Roman"/>
          <w:b/>
          <w:bCs/>
          <w:sz w:val="20"/>
          <w:szCs w:val="20"/>
        </w:rPr>
      </w:pPr>
    </w:p>
    <w:p w:rsidR="00EC228E" w:rsidRPr="00EC228E" w:rsidRDefault="00EC228E" w:rsidP="00EC228E">
      <w:pPr>
        <w:spacing w:after="0" w:line="240" w:lineRule="auto"/>
        <w:jc w:val="center"/>
        <w:rPr>
          <w:rFonts w:ascii="Times New Roman" w:eastAsia="MS Mincho" w:hAnsi="Times New Roman"/>
          <w:b/>
          <w:bCs/>
          <w:sz w:val="20"/>
          <w:szCs w:val="20"/>
        </w:rPr>
      </w:pPr>
    </w:p>
    <w:p w:rsidR="00EC228E" w:rsidRPr="00EC228E" w:rsidRDefault="00EC228E" w:rsidP="00EC228E">
      <w:pPr>
        <w:spacing w:after="0" w:line="240" w:lineRule="auto"/>
        <w:jc w:val="center"/>
        <w:rPr>
          <w:rFonts w:ascii="Times New Roman" w:eastAsia="MS Mincho" w:hAnsi="Times New Roman"/>
          <w:b/>
          <w:bCs/>
          <w:sz w:val="20"/>
          <w:szCs w:val="20"/>
        </w:rPr>
      </w:pPr>
    </w:p>
    <w:p w:rsidR="00EC228E" w:rsidRPr="00EC228E" w:rsidRDefault="00EC228E" w:rsidP="00EC228E">
      <w:pPr>
        <w:spacing w:after="0" w:line="240" w:lineRule="auto"/>
        <w:jc w:val="center"/>
        <w:rPr>
          <w:rFonts w:ascii="Times New Roman" w:eastAsia="MS Mincho" w:hAnsi="Times New Roman"/>
          <w:b/>
          <w:bCs/>
          <w:sz w:val="20"/>
          <w:szCs w:val="20"/>
        </w:rPr>
      </w:pPr>
    </w:p>
    <w:p w:rsidR="00EC228E" w:rsidRPr="00EC228E" w:rsidRDefault="00EC228E" w:rsidP="00EC228E">
      <w:pPr>
        <w:spacing w:after="0" w:line="240" w:lineRule="auto"/>
        <w:jc w:val="center"/>
        <w:rPr>
          <w:rFonts w:ascii="Times New Roman" w:eastAsia="MS Mincho" w:hAnsi="Times New Roman"/>
          <w:b/>
          <w:bCs/>
          <w:sz w:val="20"/>
          <w:szCs w:val="20"/>
        </w:rPr>
      </w:pPr>
    </w:p>
    <w:p w:rsidR="00EC228E" w:rsidRPr="00EC228E" w:rsidRDefault="00EC228E" w:rsidP="00EC228E">
      <w:pPr>
        <w:spacing w:after="0" w:line="240" w:lineRule="auto"/>
        <w:jc w:val="center"/>
        <w:rPr>
          <w:rFonts w:ascii="Times New Roman" w:eastAsia="MS Mincho" w:hAnsi="Times New Roman"/>
          <w:b/>
          <w:bCs/>
          <w:sz w:val="20"/>
          <w:szCs w:val="20"/>
        </w:rPr>
      </w:pPr>
    </w:p>
    <w:p w:rsidR="00EC228E" w:rsidRPr="00EC228E" w:rsidRDefault="00733798" w:rsidP="00EC228E">
      <w:pPr>
        <w:spacing w:after="0" w:line="240" w:lineRule="auto"/>
        <w:jc w:val="center"/>
        <w:rPr>
          <w:rFonts w:ascii="Times New Roman" w:eastAsia="MS Mincho" w:hAnsi="Times New Roman"/>
          <w:b/>
          <w:bCs/>
          <w:sz w:val="20"/>
          <w:szCs w:val="20"/>
        </w:rPr>
      </w:pPr>
      <w:r w:rsidRPr="00EC228E">
        <w:rPr>
          <w:rFonts w:ascii="Times New Roman" w:eastAsia="MS Mincho" w:hAnsi="Times New Roman"/>
          <w:b/>
          <w:bCs/>
          <w:noProof/>
          <w:sz w:val="20"/>
          <w:szCs w:val="20"/>
          <w:lang w:bidi="ar-SA"/>
        </w:rPr>
        <mc:AlternateContent>
          <mc:Choice Requires="wps">
            <w:drawing>
              <wp:anchor distT="0" distB="0" distL="114300" distR="114300" simplePos="0" relativeHeight="251662848" behindDoc="0" locked="0" layoutInCell="1" allowOverlap="1" wp14:anchorId="7F60B7C5" wp14:editId="3C76F1DC">
                <wp:simplePos x="0" y="0"/>
                <wp:positionH relativeFrom="column">
                  <wp:posOffset>895350</wp:posOffset>
                </wp:positionH>
                <wp:positionV relativeFrom="paragraph">
                  <wp:posOffset>107950</wp:posOffset>
                </wp:positionV>
                <wp:extent cx="1323975" cy="612775"/>
                <wp:effectExtent l="0" t="38100" r="47625" b="34925"/>
                <wp:wrapNone/>
                <wp:docPr id="1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23975" cy="612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 o:spid="_x0000_s1026" type="#_x0000_t32" style="position:absolute;margin-left:70.5pt;margin-top:8.5pt;width:104.25pt;height:48.25pt;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">
                <v:stroke endarrow="block"/>
              </v:shape>
            </w:pict>
          </mc:Fallback>
        </mc:AlternateContent>
      </w:r>
    </w:p>
    <w:p w:rsidR="00EC228E" w:rsidRPr="00EC228E" w:rsidRDefault="00EC228E" w:rsidP="00EC228E">
      <w:pPr>
        <w:spacing w:after="0" w:line="240" w:lineRule="auto"/>
        <w:jc w:val="center"/>
        <w:rPr>
          <w:rFonts w:ascii="Times New Roman" w:eastAsia="MS Mincho" w:hAnsi="Times New Roman"/>
          <w:b/>
          <w:bCs/>
          <w:sz w:val="20"/>
          <w:szCs w:val="20"/>
        </w:rPr>
      </w:pPr>
    </w:p>
    <w:p w:rsidR="00EC228E" w:rsidRPr="00EC228E" w:rsidRDefault="00EC228E" w:rsidP="00EC228E">
      <w:pPr>
        <w:spacing w:after="0" w:line="240" w:lineRule="auto"/>
        <w:jc w:val="center"/>
        <w:rPr>
          <w:rFonts w:ascii="Times New Roman" w:eastAsia="MS Mincho" w:hAnsi="Times New Roman"/>
          <w:b/>
          <w:bCs/>
          <w:sz w:val="20"/>
          <w:szCs w:val="20"/>
        </w:rPr>
      </w:pPr>
      <w:r w:rsidRPr="00EC228E">
        <w:rPr>
          <w:rFonts w:ascii="Times New Roman" w:eastAsia="MS Mincho" w:hAnsi="Times New Roman"/>
          <w:b/>
          <w:bCs/>
          <w:noProof/>
          <w:sz w:val="20"/>
          <w:szCs w:val="20"/>
          <w:lang w:bidi="ar-SA"/>
        </w:rPr>
        <mc:AlternateContent>
          <mc:Choice Requires="wps">
            <w:drawing>
              <wp:anchor distT="0" distB="0" distL="114300" distR="114300" simplePos="0" relativeHeight="251660800" behindDoc="0" locked="0" layoutInCell="1" allowOverlap="1" wp14:anchorId="6D8D66C2" wp14:editId="64AC0B3F">
                <wp:simplePos x="0" y="0"/>
                <wp:positionH relativeFrom="column">
                  <wp:posOffset>-39370</wp:posOffset>
                </wp:positionH>
                <wp:positionV relativeFrom="paragraph">
                  <wp:posOffset>71120</wp:posOffset>
                </wp:positionV>
                <wp:extent cx="1802765" cy="1958340"/>
                <wp:effectExtent l="0" t="0" r="6985"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2765" cy="1958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029E" w:rsidRDefault="00A5029E" w:rsidP="00A5029E">
                            <w:pPr>
                              <w:jc w:val="center"/>
                            </w:pPr>
                            <w:r w:rsidRPr="00180C46">
                              <w:rPr>
                                <w:noProof/>
                                <w:lang w:bidi="ar-SA"/>
                              </w:rPr>
                              <w:drawing>
                                <wp:inline distT="0" distB="0" distL="0" distR="0" wp14:anchorId="1841E2EF" wp14:editId="32AB9B3B">
                                  <wp:extent cx="1609725" cy="1857375"/>
                                  <wp:effectExtent l="0" t="0" r="9525" b="9525"/>
                                  <wp:docPr id="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09725" cy="18573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_x0000_s1029" type="#_x0000_t202" style="position:absolute;left:0;text-align:left;margin-left:-3.1pt;margin-top:5.6pt;width:141.95pt;height:154.2pt;z-index:25166080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" stroked="f">
                <v:textbox style="mso-fit-shape-to-text:t">
                  <w:txbxContent>
                    <w:p w:rsidR="00A5029E" w:rsidRDefault="00A5029E" w:rsidP="00A5029E">
                      <w:pPr>
                        <w:jc w:val="center"/>
                      </w:pPr>
                      <w:r w:rsidRPr="00180C46">
                        <w:rPr>
                          <w:noProof/>
                        </w:rPr>
                        <w:drawing>
                          <wp:inline distT="0" distB="0" distL="0" distR="0" wp14:anchorId="1841E2EF" wp14:editId="32AB9B3B">
                            <wp:extent cx="1609725" cy="1857375"/>
                            <wp:effectExtent l="0" t="0" r="9525" b="9525"/>
                            <wp:docPr id="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09725" cy="1857375"/>
                                    </a:xfrm>
                                    <a:prstGeom prst="rect">
                                      <a:avLst/>
                                    </a:prstGeom>
                                    <a:noFill/>
                                    <a:ln>
                                      <a:noFill/>
                                    </a:ln>
                                  </pic:spPr>
                                </pic:pic>
                              </a:graphicData>
                            </a:graphic>
                          </wp:inline>
                        </w:drawing>
                      </w:r>
                    </w:p>
                  </w:txbxContent>
                </v:textbox>
              </v:shape>
            </w:pict>
          </mc:Fallback>
        </mc:AlternateContent>
      </w:r>
    </w:p>
    <w:p w:rsidR="00EC228E" w:rsidRPr="00EC228E" w:rsidRDefault="00EC228E" w:rsidP="00EC228E">
      <w:pPr>
        <w:spacing w:after="0" w:line="240" w:lineRule="auto"/>
        <w:jc w:val="center"/>
        <w:rPr>
          <w:rFonts w:ascii="Times New Roman" w:eastAsia="MS Mincho" w:hAnsi="Times New Roman"/>
          <w:b/>
          <w:bCs/>
          <w:sz w:val="20"/>
          <w:szCs w:val="20"/>
        </w:rPr>
      </w:pPr>
    </w:p>
    <w:p w:rsidR="00EC228E" w:rsidRPr="00EC228E" w:rsidRDefault="00EC228E" w:rsidP="00EC228E">
      <w:pPr>
        <w:spacing w:after="0" w:line="240" w:lineRule="auto"/>
        <w:jc w:val="both"/>
        <w:rPr>
          <w:rFonts w:ascii="Times New Roman" w:eastAsia="MS Mincho" w:hAnsi="Times New Roman"/>
          <w:b/>
          <w:bCs/>
          <w:sz w:val="20"/>
          <w:szCs w:val="20"/>
        </w:rPr>
      </w:pPr>
      <w:r w:rsidRPr="00EC228E">
        <w:rPr>
          <w:rFonts w:ascii="Times New Roman" w:eastAsia="MS Mincho" w:hAnsi="Times New Roman"/>
          <w:b/>
          <w:bCs/>
          <w:noProof/>
          <w:sz w:val="20"/>
          <w:szCs w:val="20"/>
          <w:lang w:bidi="ar-SA"/>
        </w:rPr>
        <mc:AlternateContent>
          <mc:Choice Requires="wps">
            <w:drawing>
              <wp:anchor distT="0" distB="0" distL="114300" distR="114300" simplePos="0" relativeHeight="251665920" behindDoc="0" locked="0" layoutInCell="1" allowOverlap="1" wp14:anchorId="373869F2" wp14:editId="0A453EA3">
                <wp:simplePos x="0" y="0"/>
                <wp:positionH relativeFrom="column">
                  <wp:posOffset>864870</wp:posOffset>
                </wp:positionH>
                <wp:positionV relativeFrom="paragraph">
                  <wp:posOffset>121920</wp:posOffset>
                </wp:positionV>
                <wp:extent cx="45085" cy="52705"/>
                <wp:effectExtent l="0" t="0" r="12065" b="23495"/>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52705"/>
                        </a:xfrm>
                        <a:prstGeom prst="ellipse">
                          <a:avLst/>
                        </a:prstGeom>
                        <a:solidFill>
                          <a:srgbClr val="00000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6" style="position:absolute;margin-left:68.1pt;margin-top:9.6pt;width:3.55pt;height:4.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" fillcolor="black">
                <v:textbox inset="5.85pt,.7pt,5.85pt,.7pt"/>
              </v:oval>
            </w:pict>
          </mc:Fallback>
        </mc:AlternateContent>
      </w:r>
    </w:p>
    <w:p w:rsidR="00EC228E" w:rsidRPr="00EC228E" w:rsidRDefault="00EC228E" w:rsidP="00EC228E">
      <w:pPr>
        <w:spacing w:after="0" w:line="240" w:lineRule="auto"/>
        <w:jc w:val="both"/>
        <w:rPr>
          <w:rFonts w:ascii="Times New Roman" w:eastAsia="MS Mincho" w:hAnsi="Times New Roman"/>
          <w:b/>
          <w:bCs/>
          <w:sz w:val="20"/>
          <w:szCs w:val="20"/>
        </w:rPr>
      </w:pPr>
      <w:r w:rsidRPr="00EC228E">
        <w:rPr>
          <w:rFonts w:ascii="Times New Roman" w:eastAsia="MS Mincho" w:hAnsi="Times New Roman"/>
          <w:b/>
          <w:bCs/>
          <w:noProof/>
          <w:sz w:val="20"/>
          <w:szCs w:val="20"/>
          <w:lang w:bidi="ar-SA"/>
        </w:rPr>
        <mc:AlternateContent>
          <mc:Choice Requires="wps">
            <w:drawing>
              <wp:anchor distT="0" distB="0" distL="114300" distR="114300" simplePos="0" relativeHeight="251664896" behindDoc="0" locked="0" layoutInCell="1" allowOverlap="1" wp14:anchorId="1D809EE7" wp14:editId="6A5CB36C">
                <wp:simplePos x="0" y="0"/>
                <wp:positionH relativeFrom="column">
                  <wp:posOffset>947420</wp:posOffset>
                </wp:positionH>
                <wp:positionV relativeFrom="paragraph">
                  <wp:posOffset>134620</wp:posOffset>
                </wp:positionV>
                <wp:extent cx="45085" cy="52705"/>
                <wp:effectExtent l="0" t="0" r="12065" b="23495"/>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52705"/>
                        </a:xfrm>
                        <a:prstGeom prst="ellipse">
                          <a:avLst/>
                        </a:prstGeom>
                        <a:solidFill>
                          <a:srgbClr val="00000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10" o:spid="_x0000_s1026" style="position:absolute;margin-left:74.6pt;margin-top:10.6pt;width:3.55pt;height:4.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" fillcolor="black">
                <v:textbox inset="5.85pt,.7pt,5.85pt,.7pt"/>
              </v:oval>
            </w:pict>
          </mc:Fallback>
        </mc:AlternateContent>
      </w:r>
    </w:p>
    <w:p w:rsidR="00EC228E" w:rsidRPr="00EC228E" w:rsidRDefault="00EC228E" w:rsidP="00EC228E">
      <w:pPr>
        <w:spacing w:after="0" w:line="240" w:lineRule="auto"/>
        <w:jc w:val="both"/>
        <w:rPr>
          <w:rFonts w:ascii="Times New Roman" w:eastAsia="MS Mincho" w:hAnsi="Times New Roman"/>
          <w:b/>
          <w:bCs/>
          <w:sz w:val="20"/>
          <w:szCs w:val="20"/>
        </w:rPr>
      </w:pPr>
      <w:r w:rsidRPr="00EC228E">
        <w:rPr>
          <w:rFonts w:ascii="Times New Roman" w:eastAsia="MS Mincho" w:hAnsi="Times New Roman"/>
          <w:b/>
          <w:bCs/>
          <w:noProof/>
          <w:sz w:val="20"/>
          <w:szCs w:val="20"/>
          <w:lang w:bidi="ar-SA"/>
        </w:rPr>
        <mc:AlternateContent>
          <mc:Choice Requires="wps">
            <w:drawing>
              <wp:anchor distT="0" distB="0" distL="114300" distR="114300" simplePos="0" relativeHeight="251663872" behindDoc="0" locked="0" layoutInCell="1" allowOverlap="1" wp14:anchorId="015C1639" wp14:editId="44CD2FF8">
                <wp:simplePos x="0" y="0"/>
                <wp:positionH relativeFrom="column">
                  <wp:posOffset>985520</wp:posOffset>
                </wp:positionH>
                <wp:positionV relativeFrom="paragraph">
                  <wp:posOffset>26670</wp:posOffset>
                </wp:positionV>
                <wp:extent cx="1238250" cy="946150"/>
                <wp:effectExtent l="0" t="0" r="57150" b="63500"/>
                <wp:wrapNone/>
                <wp:docPr id="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0" cy="946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77.6pt;margin-top:2.1pt;width:97.5pt;height:7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">
                <v:stroke endarrow="block"/>
              </v:shape>
            </w:pict>
          </mc:Fallback>
        </mc:AlternateContent>
      </w:r>
    </w:p>
    <w:p w:rsidR="00EC228E" w:rsidRPr="00EC228E" w:rsidRDefault="00EC228E" w:rsidP="00EC228E">
      <w:pPr>
        <w:spacing w:after="0" w:line="240" w:lineRule="auto"/>
        <w:jc w:val="both"/>
        <w:rPr>
          <w:rFonts w:ascii="Times New Roman" w:eastAsia="MS Mincho" w:hAnsi="Times New Roman"/>
          <w:b/>
          <w:bCs/>
          <w:sz w:val="20"/>
          <w:szCs w:val="20"/>
        </w:rPr>
      </w:pPr>
    </w:p>
    <w:p w:rsidR="00EC228E" w:rsidRPr="00EC228E" w:rsidRDefault="00EC228E" w:rsidP="00EC228E">
      <w:pPr>
        <w:spacing w:after="0" w:line="240" w:lineRule="auto"/>
        <w:rPr>
          <w:rFonts w:ascii="Times New Roman" w:eastAsia="MS Mincho" w:hAnsi="Times New Roman"/>
          <w:sz w:val="20"/>
          <w:szCs w:val="20"/>
        </w:rPr>
      </w:pPr>
    </w:p>
    <w:p w:rsidR="00EC228E" w:rsidRPr="00EC228E" w:rsidRDefault="00EC228E" w:rsidP="00EC228E">
      <w:pPr>
        <w:spacing w:after="0" w:line="240" w:lineRule="auto"/>
        <w:rPr>
          <w:rFonts w:ascii="Times New Roman" w:eastAsia="MS Mincho" w:hAnsi="Times New Roman"/>
          <w:sz w:val="20"/>
          <w:szCs w:val="20"/>
        </w:rPr>
      </w:pPr>
    </w:p>
    <w:p w:rsidR="00EC228E" w:rsidRPr="00EC228E" w:rsidRDefault="00EC228E" w:rsidP="00EC228E">
      <w:pPr>
        <w:spacing w:after="0" w:line="240" w:lineRule="auto"/>
        <w:rPr>
          <w:rFonts w:ascii="Times New Roman" w:eastAsia="MS Mincho" w:hAnsi="Times New Roman"/>
          <w:sz w:val="20"/>
          <w:szCs w:val="20"/>
        </w:rPr>
      </w:pPr>
    </w:p>
    <w:p w:rsidR="00EC228E" w:rsidRPr="00EC228E" w:rsidRDefault="00EC228E" w:rsidP="00EC228E">
      <w:pPr>
        <w:spacing w:after="0" w:line="240" w:lineRule="auto"/>
        <w:rPr>
          <w:rFonts w:ascii="Times New Roman" w:eastAsia="MS Mincho" w:hAnsi="Times New Roman"/>
          <w:sz w:val="20"/>
          <w:szCs w:val="20"/>
        </w:rPr>
      </w:pPr>
    </w:p>
    <w:p w:rsidR="00EC228E" w:rsidRPr="00EC228E" w:rsidRDefault="00EC228E" w:rsidP="00EC228E">
      <w:pPr>
        <w:spacing w:after="0" w:line="240" w:lineRule="auto"/>
        <w:rPr>
          <w:rFonts w:ascii="Times New Roman" w:eastAsia="MS Mincho" w:hAnsi="Times New Roman"/>
          <w:sz w:val="20"/>
          <w:szCs w:val="20"/>
        </w:rPr>
      </w:pPr>
    </w:p>
    <w:p w:rsidR="00EC228E" w:rsidRPr="00EC228E" w:rsidRDefault="00EC228E" w:rsidP="00EC228E">
      <w:pPr>
        <w:spacing w:after="0" w:line="240" w:lineRule="auto"/>
        <w:rPr>
          <w:rFonts w:ascii="Times New Roman" w:eastAsia="MS Mincho" w:hAnsi="Times New Roman"/>
          <w:sz w:val="20"/>
          <w:szCs w:val="20"/>
        </w:rPr>
      </w:pPr>
    </w:p>
    <w:p w:rsidR="00EC228E" w:rsidRPr="00EC228E" w:rsidRDefault="00EC228E" w:rsidP="00EC228E">
      <w:pPr>
        <w:spacing w:after="0" w:line="240" w:lineRule="auto"/>
        <w:rPr>
          <w:rFonts w:ascii="Times New Roman" w:eastAsia="MS Mincho" w:hAnsi="Times New Roman"/>
          <w:sz w:val="20"/>
          <w:szCs w:val="20"/>
        </w:rPr>
      </w:pPr>
    </w:p>
    <w:p w:rsidR="00EC228E" w:rsidRPr="00EC228E" w:rsidRDefault="00EC228E" w:rsidP="00EC228E">
      <w:pPr>
        <w:spacing w:after="0" w:line="240" w:lineRule="auto"/>
        <w:rPr>
          <w:rFonts w:ascii="Times New Roman" w:eastAsia="MS Mincho" w:hAnsi="Times New Roman"/>
          <w:sz w:val="20"/>
          <w:szCs w:val="20"/>
        </w:rPr>
      </w:pPr>
    </w:p>
    <w:p w:rsidR="00EC228E" w:rsidRPr="00EC228E" w:rsidRDefault="00EC228E" w:rsidP="00EC228E">
      <w:pPr>
        <w:spacing w:after="0" w:line="240" w:lineRule="auto"/>
        <w:rPr>
          <w:rFonts w:ascii="Times New Roman" w:eastAsia="MS Mincho" w:hAnsi="Times New Roman"/>
          <w:sz w:val="20"/>
          <w:szCs w:val="20"/>
        </w:rPr>
      </w:pPr>
    </w:p>
    <w:p w:rsidR="00EC228E" w:rsidRPr="00EC228E" w:rsidRDefault="00B33E34" w:rsidP="00EC228E">
      <w:pPr>
        <w:spacing w:after="0" w:line="240" w:lineRule="auto"/>
        <w:rPr>
          <w:rFonts w:ascii="Times New Roman" w:eastAsia="MS Mincho" w:hAnsi="Times New Roman"/>
          <w:sz w:val="20"/>
          <w:szCs w:val="20"/>
        </w:rPr>
      </w:pPr>
      <w:r w:rsidRPr="00EC228E">
        <w:rPr>
          <w:rFonts w:ascii="Times New Roman" w:hAnsi="Times New Roman"/>
          <w:noProof/>
          <w:sz w:val="20"/>
          <w:szCs w:val="20"/>
          <w:lang w:bidi="ar-SA"/>
        </w:rPr>
        <mc:AlternateContent>
          <mc:Choice Requires="wps">
            <w:drawing>
              <wp:anchor distT="0" distB="0" distL="114300" distR="114300" simplePos="0" relativeHeight="251667968" behindDoc="0" locked="0" layoutInCell="1" allowOverlap="1" wp14:anchorId="29CD4BA1" wp14:editId="43DB289E">
                <wp:simplePos x="0" y="0"/>
                <wp:positionH relativeFrom="column">
                  <wp:posOffset>1760855</wp:posOffset>
                </wp:positionH>
                <wp:positionV relativeFrom="paragraph">
                  <wp:posOffset>99695</wp:posOffset>
                </wp:positionV>
                <wp:extent cx="368935" cy="26670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93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029E" w:rsidRPr="00B33E34" w:rsidRDefault="00A5029E" w:rsidP="00EC228E">
                            <w:pPr>
                              <w:rPr>
                                <w:rFonts w:ascii="Times New Roman" w:hAnsi="Times New Roman"/>
                                <w:sz w:val="20"/>
                              </w:rPr>
                            </w:pPr>
                            <w:r w:rsidRPr="00B33E34">
                              <w:rPr>
                                <w:rFonts w:ascii="Times New Roman" w:hAnsi="Times New Roman"/>
                                <w:sz w:val="20"/>
                              </w:rPr>
                              <w:t>(b)</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margin-left:138.65pt;margin-top:7.85pt;width:29.05pt;height:21pt;z-index:2516679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" stroked="f">
                <v:textbox style="mso-fit-shape-to-text:t">
                  <w:txbxContent>
                    <w:p w:rsidR="00A5029E" w:rsidRPr="00B33E34" w:rsidRDefault="00A5029E" w:rsidP="00EC228E">
                      <w:pPr>
                        <w:rPr>
                          <w:rFonts w:ascii="Times New Roman" w:hAnsi="Times New Roman"/>
                          <w:sz w:val="20"/>
                        </w:rPr>
                      </w:pPr>
                      <w:r w:rsidRPr="00B33E34">
                        <w:rPr>
                          <w:rFonts w:ascii="Times New Roman" w:hAnsi="Times New Roman"/>
                          <w:sz w:val="20"/>
                        </w:rPr>
                        <w:t>(b)</w:t>
                      </w:r>
                    </w:p>
                  </w:txbxContent>
                </v:textbox>
              </v:shape>
            </w:pict>
          </mc:Fallback>
        </mc:AlternateContent>
      </w:r>
    </w:p>
    <w:p w:rsidR="00EC228E" w:rsidRPr="00EC228E" w:rsidRDefault="00EC228E" w:rsidP="00EC228E">
      <w:pPr>
        <w:spacing w:after="0" w:line="240" w:lineRule="auto"/>
        <w:rPr>
          <w:rFonts w:ascii="Times New Roman" w:eastAsia="MS Mincho" w:hAnsi="Times New Roman"/>
          <w:sz w:val="20"/>
          <w:szCs w:val="20"/>
        </w:rPr>
      </w:pPr>
    </w:p>
    <w:p w:rsidR="00EC228E" w:rsidRPr="00EC228E" w:rsidRDefault="00EC228E" w:rsidP="00EC228E">
      <w:pPr>
        <w:spacing w:after="0" w:line="240" w:lineRule="auto"/>
        <w:rPr>
          <w:rFonts w:ascii="Times New Roman" w:eastAsia="MS Mincho" w:hAnsi="Times New Roman"/>
          <w:sz w:val="20"/>
          <w:szCs w:val="20"/>
        </w:rPr>
      </w:pPr>
    </w:p>
    <w:p w:rsidR="00EC228E" w:rsidRPr="00EC228E" w:rsidRDefault="00EC228E" w:rsidP="00EC228E">
      <w:pPr>
        <w:spacing w:after="0" w:line="240" w:lineRule="auto"/>
        <w:rPr>
          <w:rFonts w:ascii="Times New Roman" w:eastAsia="MS Mincho" w:hAnsi="Times New Roman"/>
          <w:sz w:val="20"/>
          <w:szCs w:val="20"/>
        </w:rPr>
      </w:pPr>
    </w:p>
    <w:p w:rsidR="00EC228E" w:rsidRPr="00EC228E" w:rsidRDefault="00EC228E" w:rsidP="00EC228E">
      <w:pPr>
        <w:spacing w:after="0" w:line="240" w:lineRule="auto"/>
        <w:rPr>
          <w:rFonts w:ascii="Times New Roman" w:eastAsia="MS Mincho" w:hAnsi="Times New Roman"/>
          <w:sz w:val="20"/>
          <w:szCs w:val="20"/>
        </w:rPr>
      </w:pPr>
    </w:p>
    <w:p w:rsidR="00EC228E" w:rsidRPr="00EC228E" w:rsidRDefault="00EC228E" w:rsidP="00EC228E">
      <w:pPr>
        <w:spacing w:after="0" w:line="240" w:lineRule="auto"/>
        <w:rPr>
          <w:rFonts w:ascii="Times New Roman" w:eastAsia="MS Mincho" w:hAnsi="Times New Roman"/>
          <w:sz w:val="20"/>
          <w:szCs w:val="20"/>
        </w:rPr>
      </w:pPr>
    </w:p>
    <w:p w:rsidR="00EC228E" w:rsidRPr="00EC228E" w:rsidRDefault="00EC228E" w:rsidP="00EC228E">
      <w:pPr>
        <w:spacing w:after="0" w:line="240" w:lineRule="auto"/>
        <w:rPr>
          <w:rFonts w:ascii="Times New Roman" w:eastAsia="MS Mincho" w:hAnsi="Times New Roman"/>
          <w:sz w:val="20"/>
          <w:szCs w:val="20"/>
        </w:rPr>
      </w:pPr>
    </w:p>
    <w:p w:rsidR="00EC228E" w:rsidRPr="00EC228E" w:rsidRDefault="00EC228E" w:rsidP="00EC228E">
      <w:pPr>
        <w:spacing w:after="0" w:line="240" w:lineRule="auto"/>
        <w:rPr>
          <w:rFonts w:ascii="Times New Roman" w:eastAsia="MS Mincho" w:hAnsi="Times New Roman"/>
          <w:sz w:val="20"/>
          <w:szCs w:val="20"/>
        </w:rPr>
      </w:pPr>
    </w:p>
    <w:p w:rsidR="00EC228E" w:rsidRPr="00EC228E" w:rsidRDefault="00EC228E" w:rsidP="00EC228E">
      <w:pPr>
        <w:spacing w:after="0" w:line="240" w:lineRule="auto"/>
        <w:rPr>
          <w:rFonts w:ascii="Times New Roman" w:eastAsia="MS Mincho" w:hAnsi="Times New Roman"/>
          <w:sz w:val="20"/>
          <w:szCs w:val="20"/>
        </w:rPr>
      </w:pPr>
    </w:p>
    <w:p w:rsidR="00B33E34" w:rsidRDefault="00B33E34" w:rsidP="00EC228E">
      <w:pPr>
        <w:spacing w:after="0" w:line="240" w:lineRule="auto"/>
        <w:ind w:left="851" w:hanging="851"/>
        <w:jc w:val="both"/>
        <w:rPr>
          <w:rFonts w:ascii="Times New Roman" w:hAnsi="Times New Roman"/>
          <w:bCs/>
          <w:sz w:val="20"/>
          <w:szCs w:val="20"/>
        </w:rPr>
      </w:pPr>
    </w:p>
    <w:p w:rsidR="00EC228E" w:rsidRPr="00EC228E" w:rsidRDefault="00EC228E" w:rsidP="00EC228E">
      <w:pPr>
        <w:spacing w:after="0" w:line="240" w:lineRule="auto"/>
        <w:ind w:left="851" w:hanging="851"/>
        <w:jc w:val="both"/>
        <w:rPr>
          <w:rFonts w:ascii="Times New Roman" w:hAnsi="Times New Roman"/>
          <w:b/>
          <w:bCs/>
          <w:sz w:val="20"/>
          <w:szCs w:val="20"/>
        </w:rPr>
      </w:pPr>
      <w:r w:rsidRPr="00EC228E">
        <w:rPr>
          <w:rFonts w:ascii="Times New Roman" w:hAnsi="Times New Roman"/>
          <w:bCs/>
          <w:sz w:val="20"/>
          <w:szCs w:val="20"/>
        </w:rPr>
        <w:t>Figure 1. Twenty</w:t>
      </w:r>
      <w:r w:rsidRPr="00EC228E">
        <w:rPr>
          <w:rFonts w:ascii="Times New Roman" w:hAnsi="Times New Roman"/>
          <w:sz w:val="20"/>
          <w:szCs w:val="20"/>
        </w:rPr>
        <w:t xml:space="preserve"> number of fresh tilapia were collected from (a) Tumpat lagoon, Kelantan and (b) Terengganu River, Terengganu</w:t>
      </w:r>
    </w:p>
    <w:p w:rsidR="00B33E34" w:rsidRPr="00EC228E" w:rsidRDefault="00B33E34" w:rsidP="00B33E34">
      <w:pPr>
        <w:spacing w:after="0" w:line="240" w:lineRule="auto"/>
        <w:jc w:val="both"/>
        <w:rPr>
          <w:rFonts w:ascii="Times New Roman" w:hAnsi="Times New Roman"/>
          <w:sz w:val="20"/>
          <w:szCs w:val="20"/>
        </w:rPr>
      </w:pPr>
      <w:r w:rsidRPr="00EC228E">
        <w:rPr>
          <w:rFonts w:ascii="Times New Roman" w:hAnsi="Times New Roman"/>
          <w:sz w:val="20"/>
          <w:szCs w:val="20"/>
        </w:rPr>
        <w:lastRenderedPageBreak/>
        <w:t xml:space="preserve">The fishes were purchased alive and in fresh condition to maintain the quality of flesh and tissues for LPO analysis. Samples were kept cold in ice, transported to the laboratory and prepared at the same day of collection date. The body length and weight were measured prior to dissection to collect muscle, gill and liver tissues. Each muscle, gill and liver tissue samples were divided for metals and LPO analysis. Tissue samples for LPO were </w:t>
      </w:r>
      <w:r>
        <w:rPr>
          <w:rFonts w:ascii="Times New Roman" w:hAnsi="Times New Roman"/>
          <w:sz w:val="20"/>
          <w:szCs w:val="20"/>
        </w:rPr>
        <w:t>immediately stored under -</w:t>
      </w:r>
      <w:r w:rsidRPr="00EC228E">
        <w:rPr>
          <w:rFonts w:ascii="Times New Roman" w:hAnsi="Times New Roman"/>
          <w:sz w:val="20"/>
          <w:szCs w:val="20"/>
        </w:rPr>
        <w:t>80 ºC temperature condition to prevent deterioration of oxidative activities in the tissue. Glassware and apparatus used for metals analysis were soaked in HNO</w:t>
      </w:r>
      <w:r w:rsidRPr="00EC228E">
        <w:rPr>
          <w:rFonts w:ascii="Times New Roman" w:hAnsi="Times New Roman"/>
          <w:sz w:val="20"/>
          <w:szCs w:val="20"/>
          <w:vertAlign w:val="subscript"/>
        </w:rPr>
        <w:t>3</w:t>
      </w:r>
      <w:r w:rsidRPr="00EC228E">
        <w:rPr>
          <w:rFonts w:ascii="Times New Roman" w:hAnsi="Times New Roman"/>
          <w:sz w:val="20"/>
          <w:szCs w:val="20"/>
        </w:rPr>
        <w:t xml:space="preserve"> 10% overnight and rinsed with double deionized water.  </w:t>
      </w:r>
    </w:p>
    <w:p w:rsidR="00EC228E" w:rsidRPr="00EC228E" w:rsidRDefault="00EC228E" w:rsidP="00B33E34">
      <w:pPr>
        <w:spacing w:after="0" w:line="240" w:lineRule="auto"/>
        <w:jc w:val="both"/>
        <w:rPr>
          <w:rFonts w:ascii="Times New Roman" w:eastAsia="MS Mincho" w:hAnsi="Times New Roman"/>
          <w:sz w:val="20"/>
          <w:szCs w:val="20"/>
        </w:rPr>
      </w:pPr>
    </w:p>
    <w:p w:rsidR="00EC228E" w:rsidRPr="00EC228E" w:rsidRDefault="00EC228E" w:rsidP="00EC228E">
      <w:pPr>
        <w:spacing w:after="0" w:line="240" w:lineRule="auto"/>
        <w:jc w:val="both"/>
        <w:rPr>
          <w:rFonts w:ascii="Times New Roman" w:hAnsi="Times New Roman"/>
          <w:sz w:val="20"/>
          <w:szCs w:val="20"/>
        </w:rPr>
      </w:pPr>
      <w:r w:rsidRPr="00EC228E">
        <w:rPr>
          <w:rFonts w:ascii="Times New Roman" w:eastAsia="MS Mincho" w:hAnsi="Times New Roman"/>
          <w:b/>
          <w:bCs/>
          <w:sz w:val="20"/>
          <w:szCs w:val="20"/>
        </w:rPr>
        <w:t>Metals analysis</w:t>
      </w:r>
    </w:p>
    <w:p w:rsidR="00EC228E" w:rsidRPr="00EC228E" w:rsidRDefault="00EC228E" w:rsidP="00EC228E">
      <w:pPr>
        <w:spacing w:after="0" w:line="240" w:lineRule="auto"/>
        <w:jc w:val="both"/>
        <w:rPr>
          <w:rFonts w:ascii="Times New Roman" w:hAnsi="Times New Roman"/>
          <w:sz w:val="20"/>
          <w:szCs w:val="20"/>
        </w:rPr>
      </w:pPr>
      <w:r w:rsidRPr="00EC228E">
        <w:rPr>
          <w:rFonts w:ascii="Times New Roman" w:hAnsi="Times New Roman"/>
          <w:sz w:val="20"/>
          <w:szCs w:val="20"/>
        </w:rPr>
        <w:t xml:space="preserve">Tissue samples for metal analysis were dried at 60 °C until constant weight was gained. Metal analysis was performed by using microwave system digestion as described in </w:t>
      </w:r>
      <w:r w:rsidRPr="00EC228E">
        <w:rPr>
          <w:rFonts w:ascii="Times New Roman" w:hAnsi="Times New Roman"/>
          <w:sz w:val="20"/>
          <w:szCs w:val="20"/>
          <w:shd w:val="clear" w:color="auto" w:fill="FFFFFF"/>
        </w:rPr>
        <w:t xml:space="preserve">Türkmen </w:t>
      </w:r>
      <w:r w:rsidRPr="00EC228E">
        <w:rPr>
          <w:rFonts w:ascii="Times New Roman" w:hAnsi="Times New Roman"/>
          <w:sz w:val="20"/>
          <w:szCs w:val="20"/>
        </w:rPr>
        <w:t xml:space="preserve">[16] with some modifications. Targeted heavy metals in the tissues (50 mg) were digested in Teflon vessel with 7 mL nitric acid and 1 mL hydrogen peroxide in maximum pressure of 100 bar at 300 °C, closed digestion vessels (model – SK10, Milestone, Monroe, CT, USA). This device is able to extract ten samples simultaneously with high pressure rotor per batch. Upon completion of digestion (approximately 1 hour), the supernatant was thoroughly transferred into 10 mL polypropylene tube and meshed up to 10 mL with Milli-Q water. Samples were measured using inductively coupled plasma-mass spectrometry Perkin Elmer Elan 9000 (ICP-MS). The same procedures were applied to blank and standard reference material (SRM) samples, Dogfish Liver (DOLT-4). The detection limit for each heavy metal is shown in Table 1. The quality assurance test was performed using a standard reference material (Dogfish Liver, DOLT-4). Mean percentage recovery was calculated to be ranging from 81.3% to 98.7%. Analysis were performed in four replicates (n=6) with the error of all analysis within </w:t>
      </w:r>
      <w:r w:rsidRPr="00EC228E">
        <w:rPr>
          <w:rFonts w:ascii="Times New Roman" w:hAnsi="Times New Roman"/>
          <w:bCs/>
          <w:sz w:val="20"/>
          <w:szCs w:val="20"/>
        </w:rPr>
        <w:t>±25%</w:t>
      </w:r>
      <w:r w:rsidRPr="00EC228E">
        <w:rPr>
          <w:rFonts w:ascii="Times New Roman" w:hAnsi="Times New Roman"/>
          <w:sz w:val="20"/>
          <w:szCs w:val="20"/>
        </w:rPr>
        <w:t>.</w:t>
      </w:r>
    </w:p>
    <w:p w:rsidR="00EC228E" w:rsidRPr="00EC228E" w:rsidRDefault="00EC228E" w:rsidP="00B33E34">
      <w:pPr>
        <w:spacing w:after="120" w:line="240" w:lineRule="auto"/>
        <w:jc w:val="both"/>
        <w:rPr>
          <w:rFonts w:ascii="Times New Roman" w:hAnsi="Times New Roman"/>
          <w:sz w:val="20"/>
          <w:szCs w:val="20"/>
        </w:rPr>
      </w:pPr>
    </w:p>
    <w:p w:rsidR="00EC228E" w:rsidRPr="00EC228E" w:rsidRDefault="00EC228E" w:rsidP="00B33E34">
      <w:pPr>
        <w:spacing w:after="120" w:line="240" w:lineRule="auto"/>
        <w:jc w:val="center"/>
        <w:rPr>
          <w:rFonts w:ascii="Times New Roman" w:hAnsi="Times New Roman"/>
          <w:sz w:val="20"/>
          <w:szCs w:val="20"/>
        </w:rPr>
      </w:pPr>
      <w:r w:rsidRPr="00EC228E">
        <w:rPr>
          <w:rFonts w:ascii="Times New Roman" w:hAnsi="Times New Roman"/>
          <w:sz w:val="20"/>
          <w:szCs w:val="20"/>
        </w:rPr>
        <w:t xml:space="preserve">Table 1. </w:t>
      </w:r>
      <w:r w:rsidR="00B33E34">
        <w:rPr>
          <w:rFonts w:ascii="Times New Roman" w:hAnsi="Times New Roman"/>
          <w:sz w:val="20"/>
          <w:szCs w:val="20"/>
        </w:rPr>
        <w:t xml:space="preserve"> </w:t>
      </w:r>
      <w:r w:rsidRPr="00EC228E">
        <w:rPr>
          <w:rFonts w:ascii="Times New Roman" w:hAnsi="Times New Roman"/>
          <w:sz w:val="20"/>
          <w:szCs w:val="20"/>
        </w:rPr>
        <w:t>Recovery test result of Dogfish Liver (DO</w:t>
      </w:r>
      <w:r w:rsidR="00B33E34">
        <w:rPr>
          <w:rFonts w:ascii="Times New Roman" w:hAnsi="Times New Roman"/>
          <w:sz w:val="20"/>
          <w:szCs w:val="20"/>
        </w:rPr>
        <w:t>LT-4) by ICP-MS in μg/g dw, n=6</w:t>
      </w:r>
    </w:p>
    <w:tbl>
      <w:tblPr>
        <w:tblW w:w="0" w:type="auto"/>
        <w:jc w:val="center"/>
        <w:tblBorders>
          <w:top w:val="single" w:sz="4" w:space="0" w:color="auto"/>
          <w:bottom w:val="single" w:sz="4" w:space="0" w:color="auto"/>
        </w:tblBorders>
        <w:tblLook w:val="04A0" w:firstRow="1" w:lastRow="0" w:firstColumn="1" w:lastColumn="0" w:noHBand="0" w:noVBand="1"/>
      </w:tblPr>
      <w:tblGrid>
        <w:gridCol w:w="716"/>
        <w:gridCol w:w="1872"/>
        <w:gridCol w:w="1488"/>
        <w:gridCol w:w="1445"/>
        <w:gridCol w:w="1399"/>
      </w:tblGrid>
      <w:tr w:rsidR="00EC228E" w:rsidRPr="00EC228E" w:rsidTr="00B33E34">
        <w:trPr>
          <w:jc w:val="center"/>
        </w:trPr>
        <w:tc>
          <w:tcPr>
            <w:tcW w:w="0" w:type="auto"/>
            <w:tcBorders>
              <w:top w:val="single" w:sz="4" w:space="0" w:color="auto"/>
              <w:bottom w:val="single" w:sz="4" w:space="0" w:color="auto"/>
            </w:tcBorders>
            <w:shd w:val="clear" w:color="auto" w:fill="auto"/>
          </w:tcPr>
          <w:p w:rsidR="00EC228E" w:rsidRPr="00EC228E" w:rsidRDefault="00EC228E" w:rsidP="00420392">
            <w:pPr>
              <w:spacing w:before="60" w:after="60" w:line="240" w:lineRule="auto"/>
              <w:rPr>
                <w:rFonts w:ascii="Times New Roman" w:hAnsi="Times New Roman"/>
                <w:b/>
                <w:sz w:val="20"/>
                <w:szCs w:val="20"/>
              </w:rPr>
            </w:pPr>
            <w:r w:rsidRPr="00EC228E">
              <w:rPr>
                <w:rFonts w:ascii="Times New Roman" w:hAnsi="Times New Roman"/>
                <w:b/>
                <w:sz w:val="20"/>
                <w:szCs w:val="20"/>
              </w:rPr>
              <w:t>Metal</w:t>
            </w:r>
          </w:p>
        </w:tc>
        <w:tc>
          <w:tcPr>
            <w:tcW w:w="0" w:type="auto"/>
            <w:tcBorders>
              <w:top w:val="single" w:sz="4" w:space="0" w:color="auto"/>
              <w:bottom w:val="single" w:sz="4" w:space="0" w:color="auto"/>
            </w:tcBorders>
            <w:shd w:val="clear" w:color="auto" w:fill="auto"/>
          </w:tcPr>
          <w:p w:rsidR="00EC228E" w:rsidRPr="00EC228E" w:rsidRDefault="00EC228E" w:rsidP="00B33E34">
            <w:pPr>
              <w:spacing w:before="60" w:after="60" w:line="240" w:lineRule="auto"/>
              <w:jc w:val="center"/>
              <w:rPr>
                <w:rFonts w:ascii="Times New Roman" w:hAnsi="Times New Roman"/>
                <w:b/>
                <w:sz w:val="20"/>
                <w:szCs w:val="20"/>
              </w:rPr>
            </w:pPr>
            <w:r w:rsidRPr="00EC228E">
              <w:rPr>
                <w:rFonts w:ascii="Times New Roman" w:hAnsi="Times New Roman"/>
                <w:b/>
                <w:sz w:val="20"/>
                <w:szCs w:val="20"/>
              </w:rPr>
              <w:t>Limit of Detection*</w:t>
            </w:r>
          </w:p>
        </w:tc>
        <w:tc>
          <w:tcPr>
            <w:tcW w:w="0" w:type="auto"/>
            <w:tcBorders>
              <w:top w:val="single" w:sz="4" w:space="0" w:color="auto"/>
              <w:bottom w:val="single" w:sz="4" w:space="0" w:color="auto"/>
            </w:tcBorders>
            <w:shd w:val="clear" w:color="auto" w:fill="auto"/>
          </w:tcPr>
          <w:p w:rsidR="00EC228E" w:rsidRPr="00EC228E" w:rsidRDefault="00EC228E" w:rsidP="00B33E34">
            <w:pPr>
              <w:spacing w:before="60" w:after="60" w:line="240" w:lineRule="auto"/>
              <w:jc w:val="center"/>
              <w:rPr>
                <w:rFonts w:ascii="Times New Roman" w:hAnsi="Times New Roman"/>
                <w:b/>
                <w:sz w:val="20"/>
                <w:szCs w:val="20"/>
              </w:rPr>
            </w:pPr>
            <w:r w:rsidRPr="00EC228E">
              <w:rPr>
                <w:rFonts w:ascii="Times New Roman" w:hAnsi="Times New Roman"/>
                <w:b/>
                <w:sz w:val="20"/>
                <w:szCs w:val="20"/>
              </w:rPr>
              <w:t>Certified value</w:t>
            </w:r>
          </w:p>
        </w:tc>
        <w:tc>
          <w:tcPr>
            <w:tcW w:w="0" w:type="auto"/>
            <w:tcBorders>
              <w:top w:val="single" w:sz="4" w:space="0" w:color="auto"/>
              <w:bottom w:val="single" w:sz="4" w:space="0" w:color="auto"/>
            </w:tcBorders>
            <w:shd w:val="clear" w:color="auto" w:fill="auto"/>
          </w:tcPr>
          <w:p w:rsidR="00EC228E" w:rsidRPr="00EC228E" w:rsidRDefault="00EC228E" w:rsidP="00B33E34">
            <w:pPr>
              <w:spacing w:before="60" w:after="60" w:line="240" w:lineRule="auto"/>
              <w:jc w:val="center"/>
              <w:rPr>
                <w:rFonts w:ascii="Times New Roman" w:hAnsi="Times New Roman"/>
                <w:b/>
                <w:sz w:val="20"/>
                <w:szCs w:val="20"/>
              </w:rPr>
            </w:pPr>
            <w:r w:rsidRPr="00EC228E">
              <w:rPr>
                <w:rFonts w:ascii="Times New Roman" w:hAnsi="Times New Roman"/>
                <w:b/>
                <w:sz w:val="20"/>
                <w:szCs w:val="20"/>
              </w:rPr>
              <w:t>Analysis value</w:t>
            </w:r>
          </w:p>
        </w:tc>
        <w:tc>
          <w:tcPr>
            <w:tcW w:w="0" w:type="auto"/>
            <w:tcBorders>
              <w:top w:val="single" w:sz="4" w:space="0" w:color="auto"/>
              <w:bottom w:val="single" w:sz="4" w:space="0" w:color="auto"/>
            </w:tcBorders>
            <w:shd w:val="clear" w:color="auto" w:fill="auto"/>
          </w:tcPr>
          <w:p w:rsidR="00EC228E" w:rsidRPr="00EC228E" w:rsidRDefault="00EC228E" w:rsidP="00B33E34">
            <w:pPr>
              <w:spacing w:before="60" w:after="60" w:line="240" w:lineRule="auto"/>
              <w:jc w:val="center"/>
              <w:rPr>
                <w:rFonts w:ascii="Times New Roman" w:hAnsi="Times New Roman"/>
                <w:b/>
                <w:sz w:val="20"/>
                <w:szCs w:val="20"/>
              </w:rPr>
            </w:pPr>
            <w:r w:rsidRPr="00EC228E">
              <w:rPr>
                <w:rFonts w:ascii="Times New Roman" w:hAnsi="Times New Roman"/>
                <w:b/>
                <w:sz w:val="20"/>
                <w:szCs w:val="20"/>
              </w:rPr>
              <w:t>Recovery (%)</w:t>
            </w:r>
          </w:p>
        </w:tc>
      </w:tr>
      <w:tr w:rsidR="00EC228E" w:rsidRPr="00EC228E" w:rsidTr="00B33E34">
        <w:trPr>
          <w:jc w:val="center"/>
        </w:trPr>
        <w:tc>
          <w:tcPr>
            <w:tcW w:w="0" w:type="auto"/>
            <w:tcBorders>
              <w:top w:val="single" w:sz="4" w:space="0" w:color="auto"/>
            </w:tcBorders>
            <w:shd w:val="clear" w:color="auto" w:fill="auto"/>
          </w:tcPr>
          <w:p w:rsidR="00EC228E" w:rsidRPr="00EC228E" w:rsidRDefault="00EC228E" w:rsidP="00420392">
            <w:pPr>
              <w:spacing w:before="60" w:after="0" w:line="240" w:lineRule="auto"/>
              <w:rPr>
                <w:rFonts w:ascii="Times New Roman" w:hAnsi="Times New Roman"/>
                <w:sz w:val="20"/>
                <w:szCs w:val="20"/>
              </w:rPr>
            </w:pPr>
            <w:r w:rsidRPr="00EC228E">
              <w:rPr>
                <w:rFonts w:ascii="Times New Roman" w:hAnsi="Times New Roman"/>
                <w:sz w:val="20"/>
                <w:szCs w:val="20"/>
              </w:rPr>
              <w:t>Cd</w:t>
            </w:r>
          </w:p>
        </w:tc>
        <w:tc>
          <w:tcPr>
            <w:tcW w:w="0" w:type="auto"/>
            <w:tcBorders>
              <w:top w:val="single" w:sz="4" w:space="0" w:color="auto"/>
            </w:tcBorders>
            <w:shd w:val="clear" w:color="auto" w:fill="auto"/>
          </w:tcPr>
          <w:p w:rsidR="00EC228E" w:rsidRPr="00EC228E" w:rsidRDefault="00EC228E" w:rsidP="00420392">
            <w:pPr>
              <w:spacing w:before="60" w:after="0" w:line="240" w:lineRule="auto"/>
              <w:jc w:val="center"/>
              <w:rPr>
                <w:rFonts w:ascii="Times New Roman" w:hAnsi="Times New Roman"/>
                <w:sz w:val="20"/>
                <w:szCs w:val="20"/>
              </w:rPr>
            </w:pPr>
            <w:r w:rsidRPr="00EC228E">
              <w:rPr>
                <w:rFonts w:ascii="Times New Roman" w:hAnsi="Times New Roman"/>
                <w:sz w:val="20"/>
                <w:szCs w:val="20"/>
              </w:rPr>
              <w:t>0.001</w:t>
            </w:r>
          </w:p>
        </w:tc>
        <w:tc>
          <w:tcPr>
            <w:tcW w:w="0" w:type="auto"/>
            <w:tcBorders>
              <w:top w:val="single" w:sz="4" w:space="0" w:color="auto"/>
            </w:tcBorders>
            <w:shd w:val="clear" w:color="auto" w:fill="auto"/>
            <w:vAlign w:val="center"/>
          </w:tcPr>
          <w:p w:rsidR="00EC228E" w:rsidRPr="00EC228E" w:rsidRDefault="00EC228E" w:rsidP="00420392">
            <w:pPr>
              <w:spacing w:before="60" w:after="0" w:line="240" w:lineRule="auto"/>
              <w:jc w:val="center"/>
              <w:rPr>
                <w:rFonts w:ascii="Times New Roman" w:hAnsi="Times New Roman"/>
                <w:sz w:val="20"/>
                <w:szCs w:val="20"/>
              </w:rPr>
            </w:pPr>
            <w:r w:rsidRPr="00EC228E">
              <w:rPr>
                <w:rFonts w:ascii="Times New Roman" w:hAnsi="Times New Roman"/>
                <w:sz w:val="20"/>
                <w:szCs w:val="20"/>
              </w:rPr>
              <w:t>24.3 ± 0.8</w:t>
            </w:r>
          </w:p>
        </w:tc>
        <w:tc>
          <w:tcPr>
            <w:tcW w:w="0" w:type="auto"/>
            <w:tcBorders>
              <w:top w:val="single" w:sz="4" w:space="0" w:color="auto"/>
            </w:tcBorders>
            <w:shd w:val="clear" w:color="auto" w:fill="auto"/>
            <w:vAlign w:val="center"/>
          </w:tcPr>
          <w:p w:rsidR="00EC228E" w:rsidRPr="00EC228E" w:rsidRDefault="00EC228E" w:rsidP="00420392">
            <w:pPr>
              <w:spacing w:before="60" w:after="0" w:line="240" w:lineRule="auto"/>
              <w:jc w:val="center"/>
              <w:rPr>
                <w:rFonts w:ascii="Times New Roman" w:hAnsi="Times New Roman"/>
                <w:sz w:val="20"/>
                <w:szCs w:val="20"/>
              </w:rPr>
            </w:pPr>
            <w:r w:rsidRPr="00EC228E">
              <w:rPr>
                <w:rFonts w:ascii="Times New Roman" w:hAnsi="Times New Roman"/>
                <w:sz w:val="20"/>
                <w:szCs w:val="20"/>
              </w:rPr>
              <w:t>21.8 ± 0.03</w:t>
            </w:r>
          </w:p>
        </w:tc>
        <w:tc>
          <w:tcPr>
            <w:tcW w:w="0" w:type="auto"/>
            <w:tcBorders>
              <w:top w:val="single" w:sz="4" w:space="0" w:color="auto"/>
            </w:tcBorders>
            <w:shd w:val="clear" w:color="auto" w:fill="auto"/>
            <w:vAlign w:val="center"/>
          </w:tcPr>
          <w:p w:rsidR="00EC228E" w:rsidRPr="00EC228E" w:rsidRDefault="00EC228E" w:rsidP="00420392">
            <w:pPr>
              <w:spacing w:before="60" w:after="0" w:line="240" w:lineRule="auto"/>
              <w:jc w:val="center"/>
              <w:rPr>
                <w:rFonts w:ascii="Times New Roman" w:hAnsi="Times New Roman"/>
                <w:sz w:val="20"/>
                <w:szCs w:val="20"/>
              </w:rPr>
            </w:pPr>
            <w:r w:rsidRPr="00EC228E">
              <w:rPr>
                <w:rFonts w:ascii="Times New Roman" w:hAnsi="Times New Roman"/>
                <w:sz w:val="20"/>
                <w:szCs w:val="20"/>
              </w:rPr>
              <w:t>89.7</w:t>
            </w:r>
          </w:p>
        </w:tc>
      </w:tr>
      <w:tr w:rsidR="00EC228E" w:rsidRPr="00EC228E" w:rsidTr="00A5029E">
        <w:trPr>
          <w:jc w:val="center"/>
        </w:trPr>
        <w:tc>
          <w:tcPr>
            <w:tcW w:w="0" w:type="auto"/>
            <w:shd w:val="clear" w:color="auto" w:fill="auto"/>
          </w:tcPr>
          <w:p w:rsidR="00EC228E" w:rsidRPr="00EC228E" w:rsidRDefault="00EC228E" w:rsidP="00420392">
            <w:pPr>
              <w:spacing w:before="60" w:after="0" w:line="240" w:lineRule="auto"/>
              <w:rPr>
                <w:rFonts w:ascii="Times New Roman" w:hAnsi="Times New Roman"/>
                <w:sz w:val="20"/>
                <w:szCs w:val="20"/>
              </w:rPr>
            </w:pPr>
            <w:r w:rsidRPr="00EC228E">
              <w:rPr>
                <w:rFonts w:ascii="Times New Roman" w:hAnsi="Times New Roman"/>
                <w:sz w:val="20"/>
                <w:szCs w:val="20"/>
              </w:rPr>
              <w:t>Cu</w:t>
            </w:r>
          </w:p>
        </w:tc>
        <w:tc>
          <w:tcPr>
            <w:tcW w:w="0" w:type="auto"/>
            <w:shd w:val="clear" w:color="auto" w:fill="auto"/>
          </w:tcPr>
          <w:p w:rsidR="00EC228E" w:rsidRPr="00EC228E" w:rsidRDefault="00EC228E" w:rsidP="00420392">
            <w:pPr>
              <w:spacing w:before="60" w:after="0" w:line="240" w:lineRule="auto"/>
              <w:jc w:val="center"/>
              <w:rPr>
                <w:rFonts w:ascii="Times New Roman" w:hAnsi="Times New Roman"/>
                <w:sz w:val="20"/>
                <w:szCs w:val="20"/>
              </w:rPr>
            </w:pPr>
            <w:r w:rsidRPr="00EC228E">
              <w:rPr>
                <w:rFonts w:ascii="Times New Roman" w:hAnsi="Times New Roman"/>
                <w:sz w:val="20"/>
                <w:szCs w:val="20"/>
              </w:rPr>
              <w:t>0.650</w:t>
            </w:r>
          </w:p>
        </w:tc>
        <w:tc>
          <w:tcPr>
            <w:tcW w:w="0" w:type="auto"/>
            <w:shd w:val="clear" w:color="auto" w:fill="auto"/>
            <w:vAlign w:val="center"/>
          </w:tcPr>
          <w:p w:rsidR="00EC228E" w:rsidRPr="00EC228E" w:rsidRDefault="00EC228E" w:rsidP="00420392">
            <w:pPr>
              <w:spacing w:before="60" w:after="0" w:line="240" w:lineRule="auto"/>
              <w:jc w:val="center"/>
              <w:rPr>
                <w:rFonts w:ascii="Times New Roman" w:hAnsi="Times New Roman"/>
                <w:sz w:val="20"/>
                <w:szCs w:val="20"/>
              </w:rPr>
            </w:pPr>
            <w:r w:rsidRPr="00EC228E">
              <w:rPr>
                <w:rFonts w:ascii="Times New Roman" w:hAnsi="Times New Roman"/>
                <w:sz w:val="20"/>
                <w:szCs w:val="20"/>
              </w:rPr>
              <w:t>31.2 ± 1.1</w:t>
            </w:r>
          </w:p>
        </w:tc>
        <w:tc>
          <w:tcPr>
            <w:tcW w:w="0" w:type="auto"/>
            <w:shd w:val="clear" w:color="auto" w:fill="auto"/>
            <w:vAlign w:val="center"/>
          </w:tcPr>
          <w:p w:rsidR="00EC228E" w:rsidRPr="00EC228E" w:rsidRDefault="00EC228E" w:rsidP="00420392">
            <w:pPr>
              <w:spacing w:before="60" w:after="0" w:line="240" w:lineRule="auto"/>
              <w:jc w:val="center"/>
              <w:rPr>
                <w:rFonts w:ascii="Times New Roman" w:hAnsi="Times New Roman"/>
                <w:sz w:val="20"/>
                <w:szCs w:val="20"/>
              </w:rPr>
            </w:pPr>
            <w:r w:rsidRPr="00EC228E">
              <w:rPr>
                <w:rFonts w:ascii="Times New Roman" w:hAnsi="Times New Roman"/>
                <w:sz w:val="20"/>
                <w:szCs w:val="20"/>
              </w:rPr>
              <w:t>30.8 ± 6.19</w:t>
            </w:r>
          </w:p>
        </w:tc>
        <w:tc>
          <w:tcPr>
            <w:tcW w:w="0" w:type="auto"/>
            <w:shd w:val="clear" w:color="auto" w:fill="auto"/>
            <w:vAlign w:val="center"/>
          </w:tcPr>
          <w:p w:rsidR="00EC228E" w:rsidRPr="00EC228E" w:rsidRDefault="00EC228E" w:rsidP="00420392">
            <w:pPr>
              <w:spacing w:before="60" w:after="0" w:line="240" w:lineRule="auto"/>
              <w:jc w:val="center"/>
              <w:rPr>
                <w:rFonts w:ascii="Times New Roman" w:hAnsi="Times New Roman"/>
                <w:sz w:val="20"/>
                <w:szCs w:val="20"/>
              </w:rPr>
            </w:pPr>
            <w:r w:rsidRPr="00EC228E">
              <w:rPr>
                <w:rFonts w:ascii="Times New Roman" w:hAnsi="Times New Roman"/>
                <w:sz w:val="20"/>
                <w:szCs w:val="20"/>
              </w:rPr>
              <w:t>98.7</w:t>
            </w:r>
          </w:p>
        </w:tc>
      </w:tr>
      <w:tr w:rsidR="00EC228E" w:rsidRPr="00EC228E" w:rsidTr="00420392">
        <w:trPr>
          <w:jc w:val="center"/>
        </w:trPr>
        <w:tc>
          <w:tcPr>
            <w:tcW w:w="0" w:type="auto"/>
            <w:tcBorders>
              <w:bottom w:val="nil"/>
            </w:tcBorders>
            <w:shd w:val="clear" w:color="auto" w:fill="auto"/>
          </w:tcPr>
          <w:p w:rsidR="00EC228E" w:rsidRPr="00EC228E" w:rsidRDefault="00EC228E" w:rsidP="00420392">
            <w:pPr>
              <w:spacing w:before="60" w:after="0" w:line="240" w:lineRule="auto"/>
              <w:rPr>
                <w:rFonts w:ascii="Times New Roman" w:hAnsi="Times New Roman"/>
                <w:sz w:val="20"/>
                <w:szCs w:val="20"/>
              </w:rPr>
            </w:pPr>
            <w:r w:rsidRPr="00EC228E">
              <w:rPr>
                <w:rFonts w:ascii="Times New Roman" w:hAnsi="Times New Roman"/>
                <w:sz w:val="20"/>
                <w:szCs w:val="20"/>
              </w:rPr>
              <w:t>Pb</w:t>
            </w:r>
          </w:p>
        </w:tc>
        <w:tc>
          <w:tcPr>
            <w:tcW w:w="0" w:type="auto"/>
            <w:tcBorders>
              <w:bottom w:val="nil"/>
            </w:tcBorders>
            <w:shd w:val="clear" w:color="auto" w:fill="auto"/>
          </w:tcPr>
          <w:p w:rsidR="00EC228E" w:rsidRPr="00EC228E" w:rsidRDefault="00EC228E" w:rsidP="00420392">
            <w:pPr>
              <w:spacing w:before="60" w:after="0" w:line="240" w:lineRule="auto"/>
              <w:jc w:val="center"/>
              <w:rPr>
                <w:rFonts w:ascii="Times New Roman" w:hAnsi="Times New Roman"/>
                <w:sz w:val="20"/>
                <w:szCs w:val="20"/>
              </w:rPr>
            </w:pPr>
            <w:r w:rsidRPr="00EC228E">
              <w:rPr>
                <w:rFonts w:ascii="Times New Roman" w:hAnsi="Times New Roman"/>
                <w:sz w:val="20"/>
                <w:szCs w:val="20"/>
              </w:rPr>
              <w:t>0.068</w:t>
            </w:r>
          </w:p>
        </w:tc>
        <w:tc>
          <w:tcPr>
            <w:tcW w:w="0" w:type="auto"/>
            <w:tcBorders>
              <w:bottom w:val="nil"/>
            </w:tcBorders>
            <w:shd w:val="clear" w:color="auto" w:fill="auto"/>
            <w:vAlign w:val="center"/>
          </w:tcPr>
          <w:p w:rsidR="00EC228E" w:rsidRPr="00EC228E" w:rsidRDefault="00EC228E" w:rsidP="00420392">
            <w:pPr>
              <w:spacing w:before="60" w:after="0" w:line="240" w:lineRule="auto"/>
              <w:jc w:val="center"/>
              <w:rPr>
                <w:rFonts w:ascii="Times New Roman" w:hAnsi="Times New Roman"/>
                <w:sz w:val="20"/>
                <w:szCs w:val="20"/>
              </w:rPr>
            </w:pPr>
            <w:r w:rsidRPr="00EC228E">
              <w:rPr>
                <w:rFonts w:ascii="Times New Roman" w:hAnsi="Times New Roman"/>
                <w:sz w:val="20"/>
                <w:szCs w:val="20"/>
              </w:rPr>
              <w:t>0.16 ± 0.04</w:t>
            </w:r>
          </w:p>
        </w:tc>
        <w:tc>
          <w:tcPr>
            <w:tcW w:w="0" w:type="auto"/>
            <w:tcBorders>
              <w:bottom w:val="nil"/>
            </w:tcBorders>
            <w:shd w:val="clear" w:color="auto" w:fill="auto"/>
            <w:vAlign w:val="center"/>
          </w:tcPr>
          <w:p w:rsidR="00EC228E" w:rsidRPr="00EC228E" w:rsidRDefault="00EC228E" w:rsidP="00420392">
            <w:pPr>
              <w:spacing w:before="60" w:after="0" w:line="240" w:lineRule="auto"/>
              <w:jc w:val="center"/>
              <w:rPr>
                <w:rFonts w:ascii="Times New Roman" w:hAnsi="Times New Roman"/>
                <w:sz w:val="20"/>
                <w:szCs w:val="20"/>
              </w:rPr>
            </w:pPr>
            <w:r w:rsidRPr="00EC228E">
              <w:rPr>
                <w:rFonts w:ascii="Times New Roman" w:hAnsi="Times New Roman"/>
                <w:sz w:val="20"/>
                <w:szCs w:val="20"/>
              </w:rPr>
              <w:t>0.13 ± 0.02</w:t>
            </w:r>
          </w:p>
        </w:tc>
        <w:tc>
          <w:tcPr>
            <w:tcW w:w="0" w:type="auto"/>
            <w:tcBorders>
              <w:bottom w:val="nil"/>
            </w:tcBorders>
            <w:shd w:val="clear" w:color="auto" w:fill="auto"/>
            <w:vAlign w:val="center"/>
          </w:tcPr>
          <w:p w:rsidR="00EC228E" w:rsidRPr="00EC228E" w:rsidRDefault="00EC228E" w:rsidP="00420392">
            <w:pPr>
              <w:spacing w:before="60" w:after="0" w:line="240" w:lineRule="auto"/>
              <w:jc w:val="center"/>
              <w:rPr>
                <w:rFonts w:ascii="Times New Roman" w:hAnsi="Times New Roman"/>
                <w:sz w:val="20"/>
                <w:szCs w:val="20"/>
              </w:rPr>
            </w:pPr>
            <w:r w:rsidRPr="00EC228E">
              <w:rPr>
                <w:rFonts w:ascii="Times New Roman" w:hAnsi="Times New Roman"/>
                <w:sz w:val="20"/>
                <w:szCs w:val="20"/>
              </w:rPr>
              <w:t>81.3</w:t>
            </w:r>
          </w:p>
        </w:tc>
      </w:tr>
      <w:tr w:rsidR="00EC228E" w:rsidRPr="00EC228E" w:rsidTr="00420392">
        <w:trPr>
          <w:jc w:val="center"/>
        </w:trPr>
        <w:tc>
          <w:tcPr>
            <w:tcW w:w="0" w:type="auto"/>
            <w:tcBorders>
              <w:top w:val="nil"/>
              <w:bottom w:val="single" w:sz="4" w:space="0" w:color="auto"/>
            </w:tcBorders>
            <w:shd w:val="clear" w:color="auto" w:fill="auto"/>
          </w:tcPr>
          <w:p w:rsidR="00EC228E" w:rsidRPr="00EC228E" w:rsidRDefault="00EC228E" w:rsidP="00420392">
            <w:pPr>
              <w:spacing w:before="60" w:after="60" w:line="240" w:lineRule="auto"/>
              <w:rPr>
                <w:rFonts w:ascii="Times New Roman" w:hAnsi="Times New Roman"/>
                <w:sz w:val="20"/>
                <w:szCs w:val="20"/>
              </w:rPr>
            </w:pPr>
            <w:r w:rsidRPr="00EC228E">
              <w:rPr>
                <w:rFonts w:ascii="Times New Roman" w:hAnsi="Times New Roman"/>
                <w:sz w:val="20"/>
                <w:szCs w:val="20"/>
              </w:rPr>
              <w:t>Zn</w:t>
            </w:r>
          </w:p>
        </w:tc>
        <w:tc>
          <w:tcPr>
            <w:tcW w:w="0" w:type="auto"/>
            <w:tcBorders>
              <w:top w:val="nil"/>
              <w:bottom w:val="single" w:sz="4" w:space="0" w:color="auto"/>
            </w:tcBorders>
            <w:shd w:val="clear" w:color="auto" w:fill="auto"/>
          </w:tcPr>
          <w:p w:rsidR="00EC228E" w:rsidRPr="00EC228E" w:rsidRDefault="00EC228E" w:rsidP="00420392">
            <w:pPr>
              <w:spacing w:before="60" w:after="60" w:line="240" w:lineRule="auto"/>
              <w:jc w:val="center"/>
              <w:rPr>
                <w:rFonts w:ascii="Times New Roman" w:hAnsi="Times New Roman"/>
                <w:sz w:val="20"/>
                <w:szCs w:val="20"/>
              </w:rPr>
            </w:pPr>
            <w:r w:rsidRPr="00EC228E">
              <w:rPr>
                <w:rFonts w:ascii="Times New Roman" w:hAnsi="Times New Roman"/>
                <w:sz w:val="20"/>
                <w:szCs w:val="20"/>
              </w:rPr>
              <w:t>9.090</w:t>
            </w:r>
          </w:p>
        </w:tc>
        <w:tc>
          <w:tcPr>
            <w:tcW w:w="0" w:type="auto"/>
            <w:tcBorders>
              <w:top w:val="nil"/>
              <w:bottom w:val="single" w:sz="4" w:space="0" w:color="auto"/>
            </w:tcBorders>
            <w:shd w:val="clear" w:color="auto" w:fill="auto"/>
            <w:vAlign w:val="center"/>
          </w:tcPr>
          <w:p w:rsidR="00EC228E" w:rsidRPr="00EC228E" w:rsidRDefault="00EC228E" w:rsidP="00420392">
            <w:pPr>
              <w:spacing w:before="60" w:after="60" w:line="240" w:lineRule="auto"/>
              <w:jc w:val="center"/>
              <w:rPr>
                <w:rFonts w:ascii="Times New Roman" w:hAnsi="Times New Roman"/>
                <w:sz w:val="20"/>
                <w:szCs w:val="20"/>
              </w:rPr>
            </w:pPr>
            <w:r w:rsidRPr="00EC228E">
              <w:rPr>
                <w:rFonts w:ascii="Times New Roman" w:hAnsi="Times New Roman"/>
                <w:sz w:val="20"/>
                <w:szCs w:val="20"/>
              </w:rPr>
              <w:t>116 ± 6</w:t>
            </w:r>
          </w:p>
        </w:tc>
        <w:tc>
          <w:tcPr>
            <w:tcW w:w="0" w:type="auto"/>
            <w:tcBorders>
              <w:top w:val="nil"/>
              <w:bottom w:val="single" w:sz="4" w:space="0" w:color="auto"/>
            </w:tcBorders>
            <w:shd w:val="clear" w:color="auto" w:fill="auto"/>
            <w:vAlign w:val="center"/>
          </w:tcPr>
          <w:p w:rsidR="00EC228E" w:rsidRPr="00EC228E" w:rsidRDefault="00EC228E" w:rsidP="00420392">
            <w:pPr>
              <w:spacing w:before="60" w:after="60" w:line="240" w:lineRule="auto"/>
              <w:jc w:val="center"/>
              <w:rPr>
                <w:rFonts w:ascii="Times New Roman" w:hAnsi="Times New Roman"/>
                <w:sz w:val="20"/>
                <w:szCs w:val="20"/>
              </w:rPr>
            </w:pPr>
            <w:r w:rsidRPr="00EC228E">
              <w:rPr>
                <w:rFonts w:ascii="Times New Roman" w:hAnsi="Times New Roman"/>
                <w:sz w:val="20"/>
                <w:szCs w:val="20"/>
              </w:rPr>
              <w:t>107 ± 55.0</w:t>
            </w:r>
          </w:p>
        </w:tc>
        <w:tc>
          <w:tcPr>
            <w:tcW w:w="0" w:type="auto"/>
            <w:tcBorders>
              <w:top w:val="nil"/>
              <w:bottom w:val="single" w:sz="4" w:space="0" w:color="auto"/>
            </w:tcBorders>
            <w:shd w:val="clear" w:color="auto" w:fill="auto"/>
            <w:vAlign w:val="center"/>
          </w:tcPr>
          <w:p w:rsidR="00EC228E" w:rsidRPr="00EC228E" w:rsidRDefault="00EC228E" w:rsidP="00420392">
            <w:pPr>
              <w:spacing w:before="60" w:after="60" w:line="240" w:lineRule="auto"/>
              <w:jc w:val="center"/>
              <w:rPr>
                <w:rFonts w:ascii="Times New Roman" w:hAnsi="Times New Roman"/>
                <w:sz w:val="20"/>
                <w:szCs w:val="20"/>
              </w:rPr>
            </w:pPr>
            <w:r w:rsidRPr="00EC228E">
              <w:rPr>
                <w:rFonts w:ascii="Times New Roman" w:hAnsi="Times New Roman"/>
                <w:sz w:val="20"/>
                <w:szCs w:val="20"/>
              </w:rPr>
              <w:t>92.2</w:t>
            </w:r>
          </w:p>
        </w:tc>
      </w:tr>
    </w:tbl>
    <w:p w:rsidR="00EC228E" w:rsidRPr="00420392" w:rsidRDefault="00EC228E" w:rsidP="00420392">
      <w:pPr>
        <w:spacing w:before="60" w:after="0" w:line="240" w:lineRule="auto"/>
        <w:ind w:left="1267"/>
        <w:jc w:val="both"/>
        <w:rPr>
          <w:rFonts w:ascii="Times New Roman" w:hAnsi="Times New Roman"/>
          <w:sz w:val="18"/>
          <w:szCs w:val="18"/>
        </w:rPr>
      </w:pPr>
      <w:r w:rsidRPr="00EC228E">
        <w:rPr>
          <w:rFonts w:ascii="Times New Roman" w:hAnsi="Times New Roman"/>
          <w:sz w:val="20"/>
          <w:szCs w:val="20"/>
        </w:rPr>
        <w:t xml:space="preserve"> </w:t>
      </w:r>
      <w:r w:rsidRPr="00420392">
        <w:rPr>
          <w:rFonts w:ascii="Times New Roman" w:hAnsi="Times New Roman"/>
          <w:sz w:val="18"/>
          <w:szCs w:val="18"/>
        </w:rPr>
        <w:t>*Detection limit were estimated from standard curve of metals standard solution</w:t>
      </w:r>
    </w:p>
    <w:p w:rsidR="00EC228E" w:rsidRPr="00EC228E" w:rsidRDefault="00EC228E" w:rsidP="00420392">
      <w:pPr>
        <w:spacing w:after="120" w:line="240" w:lineRule="auto"/>
        <w:jc w:val="both"/>
        <w:rPr>
          <w:rFonts w:ascii="Times New Roman" w:hAnsi="Times New Roman"/>
          <w:b/>
          <w:sz w:val="20"/>
          <w:szCs w:val="20"/>
        </w:rPr>
      </w:pPr>
    </w:p>
    <w:p w:rsidR="00EC228E" w:rsidRPr="00EC228E" w:rsidRDefault="00EC228E" w:rsidP="00EC228E">
      <w:pPr>
        <w:spacing w:after="0" w:line="240" w:lineRule="auto"/>
        <w:jc w:val="both"/>
        <w:rPr>
          <w:rFonts w:ascii="Times New Roman" w:hAnsi="Times New Roman"/>
          <w:b/>
          <w:sz w:val="20"/>
          <w:szCs w:val="20"/>
        </w:rPr>
      </w:pPr>
      <w:r w:rsidRPr="00EC228E">
        <w:rPr>
          <w:rFonts w:ascii="Times New Roman" w:hAnsi="Times New Roman"/>
          <w:b/>
          <w:sz w:val="20"/>
          <w:szCs w:val="20"/>
        </w:rPr>
        <w:t>LPO analysis</w:t>
      </w:r>
    </w:p>
    <w:p w:rsidR="00EC228E" w:rsidRPr="00EC228E" w:rsidRDefault="00EC228E" w:rsidP="00EC228E">
      <w:pPr>
        <w:spacing w:after="0" w:line="240" w:lineRule="auto"/>
        <w:jc w:val="both"/>
        <w:rPr>
          <w:rFonts w:ascii="Times New Roman" w:hAnsi="Times New Roman"/>
          <w:sz w:val="20"/>
          <w:szCs w:val="20"/>
        </w:rPr>
      </w:pPr>
      <w:r w:rsidRPr="00EC228E">
        <w:rPr>
          <w:rFonts w:ascii="Times New Roman" w:hAnsi="Times New Roman"/>
          <w:sz w:val="20"/>
          <w:szCs w:val="20"/>
        </w:rPr>
        <w:t xml:space="preserve">LPO activity was measured using lipid peroxidation (MDA) assay kit from Sigma-Aldrich, USA. The homogenization started with 10 mg of respective tissue samples in 300 µL of MDA lysis buffer saline with 3 µL BHT (100x) on ice. The homogenized solution was then centrifuged at 13,000 x </w:t>
      </w:r>
      <w:r w:rsidRPr="00EC228E">
        <w:rPr>
          <w:rFonts w:ascii="Times New Roman" w:hAnsi="Times New Roman"/>
          <w:i/>
          <w:sz w:val="20"/>
          <w:szCs w:val="20"/>
        </w:rPr>
        <w:t>g</w:t>
      </w:r>
      <w:r w:rsidRPr="00EC228E">
        <w:rPr>
          <w:rFonts w:ascii="Times New Roman" w:hAnsi="Times New Roman"/>
          <w:sz w:val="20"/>
          <w:szCs w:val="20"/>
        </w:rPr>
        <w:t xml:space="preserve"> for 10 minutes and the formed aliquot was transferred into micro centrifuge tube. The aliquot was added with 600 µL of TBA solution and incubated at 95 °C for 60 minutes in MDA-TBA adduct. The determination of MDA in samples was done in 96-well plates using ELISA plate spectrophotometer at 450 nm wavelength.</w:t>
      </w:r>
    </w:p>
    <w:p w:rsidR="00EC228E" w:rsidRPr="00EC228E" w:rsidRDefault="00EC228E" w:rsidP="00EC228E">
      <w:pPr>
        <w:spacing w:after="0" w:line="240" w:lineRule="auto"/>
        <w:jc w:val="both"/>
        <w:rPr>
          <w:rFonts w:ascii="Times New Roman" w:hAnsi="Times New Roman"/>
          <w:sz w:val="20"/>
          <w:szCs w:val="20"/>
          <w:lang w:val="en-MY"/>
        </w:rPr>
      </w:pPr>
    </w:p>
    <w:p w:rsidR="00EC228E" w:rsidRPr="00EC228E" w:rsidRDefault="00EC228E" w:rsidP="00EC228E">
      <w:pPr>
        <w:spacing w:after="0" w:line="240" w:lineRule="auto"/>
        <w:jc w:val="both"/>
        <w:rPr>
          <w:rFonts w:ascii="Times New Roman" w:hAnsi="Times New Roman"/>
          <w:b/>
          <w:sz w:val="20"/>
          <w:szCs w:val="20"/>
        </w:rPr>
      </w:pPr>
      <w:r w:rsidRPr="00EC228E">
        <w:rPr>
          <w:rFonts w:ascii="Times New Roman" w:hAnsi="Times New Roman"/>
          <w:b/>
          <w:sz w:val="20"/>
          <w:szCs w:val="20"/>
        </w:rPr>
        <w:t>Data analysis</w:t>
      </w:r>
    </w:p>
    <w:p w:rsidR="00EC228E" w:rsidRPr="00EC228E" w:rsidRDefault="00EC228E" w:rsidP="00EC228E">
      <w:pPr>
        <w:spacing w:after="0" w:line="240" w:lineRule="auto"/>
        <w:jc w:val="both"/>
        <w:rPr>
          <w:rFonts w:ascii="Times New Roman" w:hAnsi="Times New Roman"/>
          <w:noProof/>
          <w:sz w:val="20"/>
          <w:szCs w:val="20"/>
        </w:rPr>
      </w:pPr>
      <w:r w:rsidRPr="00EC228E">
        <w:rPr>
          <w:rFonts w:ascii="Times New Roman" w:hAnsi="Times New Roman"/>
          <w:sz w:val="20"/>
          <w:szCs w:val="20"/>
        </w:rPr>
        <w:t>The condition factor of fish was calculated following Fulton’s condition factor by dividing fish body weight (g) over [body length]</w:t>
      </w:r>
      <w:r w:rsidRPr="00EC228E">
        <w:rPr>
          <w:rFonts w:ascii="Times New Roman" w:hAnsi="Times New Roman"/>
          <w:sz w:val="20"/>
          <w:szCs w:val="20"/>
          <w:vertAlign w:val="superscript"/>
        </w:rPr>
        <w:t>3</w:t>
      </w:r>
      <w:r w:rsidRPr="00EC228E">
        <w:rPr>
          <w:rFonts w:ascii="Times New Roman" w:hAnsi="Times New Roman"/>
          <w:sz w:val="20"/>
          <w:szCs w:val="20"/>
        </w:rPr>
        <w:t xml:space="preserve"> (cm) and multiplied to 100. The daily intake by Malaysian people was computed by the multiplication of measured concentration by 160 g of average weight of fish consumed daily [17]. </w:t>
      </w:r>
      <w:r w:rsidRPr="00EC228E">
        <w:rPr>
          <w:rFonts w:ascii="Times New Roman" w:hAnsi="Times New Roman"/>
          <w:sz w:val="20"/>
          <w:szCs w:val="20"/>
          <w:lang w:val="en-MY"/>
        </w:rPr>
        <w:t xml:space="preserve">Statistical analysis was conducted using </w:t>
      </w:r>
      <w:r w:rsidRPr="00EC228E">
        <w:rPr>
          <w:rFonts w:ascii="Times New Roman" w:hAnsi="Times New Roman"/>
          <w:sz w:val="20"/>
          <w:szCs w:val="20"/>
        </w:rPr>
        <w:t>IBM SPSS Statistics 24. T-test was used to determine the significant difference of metal concentrations in two study sites, while Pearson correlation was employed to determine the correlation between metals and MDA values.</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420392" w:rsidRPr="00420392" w:rsidRDefault="00420392" w:rsidP="00420392">
      <w:pPr>
        <w:autoSpaceDE w:val="0"/>
        <w:autoSpaceDN w:val="0"/>
        <w:adjustRightInd w:val="0"/>
        <w:spacing w:after="0" w:line="240" w:lineRule="auto"/>
        <w:jc w:val="both"/>
        <w:rPr>
          <w:rFonts w:ascii="Times New Roman" w:hAnsi="Times New Roman"/>
          <w:noProof/>
          <w:color w:val="000000"/>
          <w:sz w:val="20"/>
          <w:szCs w:val="20"/>
        </w:rPr>
      </w:pPr>
      <w:r w:rsidRPr="00420392">
        <w:rPr>
          <w:rFonts w:ascii="Times New Roman" w:hAnsi="Times New Roman"/>
          <w:noProof/>
          <w:color w:val="000000"/>
          <w:sz w:val="20"/>
          <w:szCs w:val="20"/>
        </w:rPr>
        <w:t xml:space="preserve">The weight, length and condition factor of tilapia from Tumpat lagoon were in the range of 360 to 800 g, 23.5 to 35.0 cm and 2.23 to 2.98, respectively. The weight, length and condition factor of tilapia from Terengganu River </w:t>
      </w:r>
      <w:r w:rsidRPr="00420392">
        <w:rPr>
          <w:rFonts w:ascii="Times New Roman" w:hAnsi="Times New Roman"/>
          <w:noProof/>
          <w:color w:val="000000"/>
          <w:sz w:val="20"/>
          <w:szCs w:val="20"/>
        </w:rPr>
        <w:lastRenderedPageBreak/>
        <w:t>were found to be in the range of 250 to 498 g, 23.0 to 28.0 cm and 1.78 to 2.72, respectively. Condition factor values in these two sites were analysed but no significant difference was found (p &gt;0.05). Thus, environmental condition that influences the growth of tilapia in both sites was not much different from each other. The mean of moisture in respective muscle, gill and liver of tilapia were calculated as 63.5, 51.2 and 66.6% in Tumpat lagoon; and 74.1, 64.1 and 62.8%, in Terengganu River.</w:t>
      </w:r>
    </w:p>
    <w:p w:rsidR="00420392" w:rsidRPr="00420392" w:rsidRDefault="00420392" w:rsidP="00420392">
      <w:pPr>
        <w:autoSpaceDE w:val="0"/>
        <w:autoSpaceDN w:val="0"/>
        <w:adjustRightInd w:val="0"/>
        <w:spacing w:after="0" w:line="240" w:lineRule="auto"/>
        <w:jc w:val="both"/>
        <w:rPr>
          <w:rFonts w:ascii="Times New Roman" w:hAnsi="Times New Roman"/>
          <w:noProof/>
          <w:color w:val="FF0000"/>
          <w:sz w:val="20"/>
          <w:szCs w:val="20"/>
        </w:rPr>
      </w:pPr>
    </w:p>
    <w:p w:rsidR="00420392" w:rsidRPr="00420392" w:rsidRDefault="00420392" w:rsidP="00420392">
      <w:pPr>
        <w:spacing w:after="0" w:line="240" w:lineRule="auto"/>
        <w:jc w:val="both"/>
        <w:rPr>
          <w:rFonts w:ascii="Times New Roman" w:hAnsi="Times New Roman"/>
          <w:sz w:val="20"/>
          <w:szCs w:val="20"/>
        </w:rPr>
      </w:pPr>
      <w:r w:rsidRPr="00420392">
        <w:rPr>
          <w:rFonts w:ascii="Times New Roman" w:hAnsi="Times New Roman"/>
          <w:sz w:val="20"/>
          <w:szCs w:val="20"/>
        </w:rPr>
        <w:t>The concentration of Cd, Cu, Pb and Zn in respective muscles, gills and liver of tilapia is shown in Table 2. In general, the concentrations of all metals were found higher in gills and livers compared to muscles. The higher concentration in gills and livers could be explained by metallothionein’s activities, a type of protein which has the ability to bind certain metals thus allowing these tissues to accumulate at a high degree [18]. The concentration of each metal was found significantly higher in Tumpat lagoon than Terengganu River (marked by asterisk) except for Cu in the liver. To our knowledge, no study has reported the level of pollutants in Tumpat lagoon. Therefore, no speculation could be made. From our observation, a sandbar has developed in front of the lagoon mouth, limiting the water movement especially during low tide. This was confirmed by the cage owner that some of the cultured fish normally died after this event. The limitation of water mixing and movement possibly retained metals in tilapia at extended period and higher level in Tumpat lagoon than Terengganu River. Copper concentration was extremely high in the liver of tilapia from both sites compared to muscles, suggested that liver as the best bioindicator of Cu accumulation.</w:t>
      </w:r>
    </w:p>
    <w:p w:rsidR="00420392" w:rsidRPr="00420392" w:rsidRDefault="00420392" w:rsidP="00420392">
      <w:pPr>
        <w:spacing w:after="0" w:line="240" w:lineRule="auto"/>
        <w:jc w:val="both"/>
        <w:rPr>
          <w:rFonts w:ascii="Times New Roman" w:hAnsi="Times New Roman"/>
          <w:noProof/>
          <w:color w:val="FF0000"/>
          <w:sz w:val="20"/>
          <w:szCs w:val="20"/>
        </w:rPr>
      </w:pPr>
    </w:p>
    <w:p w:rsidR="00420392" w:rsidRPr="00420392" w:rsidRDefault="00420392" w:rsidP="00420392">
      <w:pPr>
        <w:tabs>
          <w:tab w:val="center" w:pos="4680"/>
          <w:tab w:val="right" w:pos="9360"/>
        </w:tabs>
        <w:spacing w:after="0" w:line="240" w:lineRule="auto"/>
        <w:jc w:val="both"/>
        <w:rPr>
          <w:rFonts w:ascii="Times New Roman" w:hAnsi="Times New Roman"/>
          <w:sz w:val="20"/>
          <w:szCs w:val="20"/>
        </w:rPr>
      </w:pPr>
      <w:r w:rsidRPr="00420392">
        <w:rPr>
          <w:rFonts w:ascii="Times New Roman" w:hAnsi="Times New Roman"/>
          <w:sz w:val="20"/>
          <w:szCs w:val="20"/>
        </w:rPr>
        <w:t>The metals concentrations in this study are presented in both dry and wet weight in Table 2 to ease comparison with other reports. Cadmium concentrations in three different tissues from this study were lower than studies listed in Table 2. The concentration of Cu in muscles (</w:t>
      </w:r>
      <w:r w:rsidRPr="00420392">
        <w:rPr>
          <w:rFonts w:ascii="Times New Roman" w:hAnsi="Times New Roman"/>
          <w:sz w:val="20"/>
          <w:szCs w:val="20"/>
          <w:lang w:val="en-MY" w:eastAsia="en-MY"/>
        </w:rPr>
        <w:t>1.49±0.749 and 1.60±0.736 µg/g dw) and gills (2.10±0.749 and 1.83±0.348 µg/g dw) in the current study was similar to values reported in River Benue with 1.65 and 2.98 µg/g dw, respectively</w:t>
      </w:r>
      <w:r w:rsidRPr="00420392">
        <w:rPr>
          <w:rFonts w:ascii="Times New Roman" w:hAnsi="Times New Roman"/>
          <w:sz w:val="20"/>
          <w:szCs w:val="20"/>
        </w:rPr>
        <w:t xml:space="preserve"> [19]</w:t>
      </w:r>
      <w:r w:rsidRPr="00420392">
        <w:rPr>
          <w:rFonts w:ascii="Times New Roman" w:hAnsi="Times New Roman"/>
          <w:sz w:val="20"/>
          <w:szCs w:val="20"/>
          <w:lang w:val="en-MY" w:eastAsia="en-MY"/>
        </w:rPr>
        <w:t xml:space="preserve">. The sampling location of River Benue received discharge wastes from various food industries such as Coca-cola PLC, Benue Breweries PLC plant and rice mills. This could attribute to the presence of such Cu level as the distance was only 12 km away from the sampling area. We could neither find distinguish food industry near Tumpat lagoon nor Terengganu River. The potential sources of metals were not investigated in the present study. However, we observed a small scale of scrap metal warehouse was located near Tumpat lagoon. Private motor vehicle workshop also operated near the lagoon where fishermen fix their boats engine and propeller potentially added the metals sources into the lagoon. A ship building dock and small jetties were found along Terengganu River, with boat wreck were left at the jetty without proper disposal. Hence, metals could potentially contribute from current boating activities as well as abandoned boat wreck [20]. Levels of Pb in the current study were higher than the concentrations reported in Shing Mun River, Hong Kong </w:t>
      </w:r>
      <w:r w:rsidRPr="00420392">
        <w:rPr>
          <w:rFonts w:ascii="Times New Roman" w:hAnsi="Times New Roman"/>
          <w:sz w:val="20"/>
          <w:szCs w:val="20"/>
        </w:rPr>
        <w:t>[21]</w:t>
      </w:r>
      <w:r w:rsidRPr="00420392">
        <w:rPr>
          <w:rFonts w:ascii="Times New Roman" w:hAnsi="Times New Roman"/>
          <w:sz w:val="20"/>
          <w:szCs w:val="20"/>
          <w:lang w:val="en-MY" w:eastAsia="en-MY"/>
        </w:rPr>
        <w:t xml:space="preserve">. The Shing Mun River was claimed as one of the most contaminated river and estuarine region with two major industrial estates. However, no major industry could be traced either in Tumpat lagoon or Terengganu River. Therefore, Pb concentrations in tilapia in this study require further investigation as the levels were higher compared to the industrial area. </w:t>
      </w:r>
      <w:r w:rsidRPr="00420392">
        <w:rPr>
          <w:rFonts w:ascii="Times New Roman" w:hAnsi="Times New Roman"/>
          <w:sz w:val="20"/>
          <w:szCs w:val="20"/>
        </w:rPr>
        <w:t>However, Zn concentration in each tissue of this study was lower than the values reported in Jelebu, Malaysia [22]. The higher concentration reported in Jelebu was expected as that area was formerly a tin mining pool, and Zn was present since it is associated with Al [23].</w:t>
      </w:r>
    </w:p>
    <w:p w:rsidR="00420392" w:rsidRPr="00420392" w:rsidRDefault="00420392" w:rsidP="00420392">
      <w:pPr>
        <w:tabs>
          <w:tab w:val="center" w:pos="4680"/>
          <w:tab w:val="right" w:pos="9360"/>
        </w:tabs>
        <w:spacing w:after="120" w:line="240" w:lineRule="auto"/>
        <w:jc w:val="both"/>
        <w:rPr>
          <w:rFonts w:ascii="Times New Roman" w:hAnsi="Times New Roman"/>
          <w:sz w:val="20"/>
          <w:szCs w:val="20"/>
        </w:rPr>
      </w:pPr>
    </w:p>
    <w:p w:rsidR="00420392" w:rsidRDefault="00420392" w:rsidP="00420392">
      <w:pPr>
        <w:tabs>
          <w:tab w:val="center" w:pos="4680"/>
          <w:tab w:val="right" w:pos="9360"/>
        </w:tabs>
        <w:spacing w:after="0" w:line="240" w:lineRule="auto"/>
        <w:ind w:left="709" w:hanging="709"/>
        <w:jc w:val="center"/>
        <w:rPr>
          <w:rFonts w:ascii="Times New Roman" w:hAnsi="Times New Roman"/>
          <w:sz w:val="20"/>
          <w:szCs w:val="20"/>
        </w:rPr>
      </w:pPr>
      <w:r w:rsidRPr="00420392">
        <w:rPr>
          <w:rFonts w:ascii="Times New Roman" w:hAnsi="Times New Roman"/>
          <w:sz w:val="20"/>
          <w:szCs w:val="20"/>
        </w:rPr>
        <w:t xml:space="preserve">Table 2. </w:t>
      </w:r>
      <w:r>
        <w:rPr>
          <w:rFonts w:ascii="Times New Roman" w:hAnsi="Times New Roman"/>
          <w:sz w:val="20"/>
          <w:szCs w:val="20"/>
        </w:rPr>
        <w:t xml:space="preserve"> </w:t>
      </w:r>
      <w:r w:rsidRPr="00420392">
        <w:rPr>
          <w:rFonts w:ascii="Times New Roman" w:hAnsi="Times New Roman"/>
          <w:sz w:val="20"/>
          <w:szCs w:val="20"/>
        </w:rPr>
        <w:t xml:space="preserve">Comparison of metals concentration in muscle, gill and liver of tilapia, µg/g dw (unless noted as ww), </w:t>
      </w:r>
    </w:p>
    <w:p w:rsidR="00420392" w:rsidRPr="00420392" w:rsidRDefault="00420392" w:rsidP="00420392">
      <w:pPr>
        <w:tabs>
          <w:tab w:val="center" w:pos="4680"/>
          <w:tab w:val="right" w:pos="9360"/>
        </w:tabs>
        <w:spacing w:after="120" w:line="240" w:lineRule="auto"/>
        <w:ind w:left="706" w:hanging="706"/>
        <w:jc w:val="center"/>
        <w:rPr>
          <w:rFonts w:ascii="Times New Roman" w:hAnsi="Times New Roman"/>
          <w:sz w:val="20"/>
          <w:szCs w:val="20"/>
        </w:rPr>
      </w:pPr>
      <w:r w:rsidRPr="00420392">
        <w:rPr>
          <w:rFonts w:ascii="Times New Roman" w:hAnsi="Times New Roman"/>
          <w:sz w:val="20"/>
          <w:szCs w:val="20"/>
        </w:rPr>
        <w:t>to permissible level from established standards</w:t>
      </w:r>
    </w:p>
    <w:tbl>
      <w:tblPr>
        <w:tblW w:w="9214" w:type="dxa"/>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681"/>
        <w:gridCol w:w="880"/>
        <w:gridCol w:w="1408"/>
        <w:gridCol w:w="1325"/>
        <w:gridCol w:w="1386"/>
        <w:gridCol w:w="1400"/>
        <w:gridCol w:w="1134"/>
      </w:tblGrid>
      <w:tr w:rsidR="00420392" w:rsidRPr="00420392" w:rsidTr="00C70102">
        <w:trPr>
          <w:jc w:val="center"/>
        </w:trPr>
        <w:tc>
          <w:tcPr>
            <w:tcW w:w="1681" w:type="dxa"/>
            <w:tcBorders>
              <w:top w:val="single" w:sz="4" w:space="0" w:color="auto"/>
              <w:bottom w:val="single" w:sz="4" w:space="0" w:color="auto"/>
              <w:right w:val="nil"/>
            </w:tcBorders>
            <w:shd w:val="clear" w:color="auto" w:fill="auto"/>
          </w:tcPr>
          <w:p w:rsidR="00420392" w:rsidRPr="00420392" w:rsidRDefault="00420392" w:rsidP="00420392">
            <w:pPr>
              <w:autoSpaceDE w:val="0"/>
              <w:autoSpaceDN w:val="0"/>
              <w:adjustRightInd w:val="0"/>
              <w:spacing w:before="60" w:after="60" w:line="240" w:lineRule="auto"/>
              <w:rPr>
                <w:rFonts w:ascii="Times New Roman" w:hAnsi="Times New Roman"/>
                <w:b/>
                <w:bCs/>
                <w:sz w:val="20"/>
                <w:szCs w:val="20"/>
              </w:rPr>
            </w:pPr>
            <w:r w:rsidRPr="00420392">
              <w:rPr>
                <w:rFonts w:ascii="Times New Roman" w:hAnsi="Times New Roman"/>
                <w:b/>
                <w:bCs/>
                <w:sz w:val="20"/>
                <w:szCs w:val="20"/>
              </w:rPr>
              <w:t>Study Area</w:t>
            </w:r>
          </w:p>
        </w:tc>
        <w:tc>
          <w:tcPr>
            <w:tcW w:w="880" w:type="dxa"/>
            <w:tcBorders>
              <w:top w:val="single" w:sz="4" w:space="0" w:color="auto"/>
              <w:left w:val="nil"/>
              <w:bottom w:val="single" w:sz="4" w:space="0" w:color="auto"/>
              <w:right w:val="nil"/>
            </w:tcBorders>
            <w:shd w:val="clear" w:color="auto" w:fill="auto"/>
          </w:tcPr>
          <w:p w:rsidR="00420392" w:rsidRPr="00420392" w:rsidRDefault="00420392" w:rsidP="00420392">
            <w:pPr>
              <w:autoSpaceDE w:val="0"/>
              <w:autoSpaceDN w:val="0"/>
              <w:adjustRightInd w:val="0"/>
              <w:spacing w:before="60" w:after="60" w:line="240" w:lineRule="auto"/>
              <w:rPr>
                <w:rFonts w:ascii="Times New Roman" w:hAnsi="Times New Roman"/>
                <w:b/>
                <w:bCs/>
                <w:sz w:val="20"/>
                <w:szCs w:val="20"/>
              </w:rPr>
            </w:pPr>
            <w:r w:rsidRPr="00420392">
              <w:rPr>
                <w:rFonts w:ascii="Times New Roman" w:hAnsi="Times New Roman"/>
                <w:b/>
                <w:bCs/>
                <w:sz w:val="20"/>
                <w:szCs w:val="20"/>
              </w:rPr>
              <w:t>Tissue</w:t>
            </w:r>
          </w:p>
        </w:tc>
        <w:tc>
          <w:tcPr>
            <w:tcW w:w="1408" w:type="dxa"/>
            <w:tcBorders>
              <w:top w:val="single" w:sz="4" w:space="0" w:color="auto"/>
              <w:left w:val="nil"/>
              <w:bottom w:val="single" w:sz="4" w:space="0" w:color="auto"/>
              <w:right w:val="nil"/>
            </w:tcBorders>
            <w:shd w:val="clear" w:color="auto" w:fill="auto"/>
          </w:tcPr>
          <w:p w:rsidR="00420392" w:rsidRPr="00420392" w:rsidRDefault="00420392" w:rsidP="00420392">
            <w:pPr>
              <w:autoSpaceDE w:val="0"/>
              <w:autoSpaceDN w:val="0"/>
              <w:adjustRightInd w:val="0"/>
              <w:spacing w:before="60" w:after="60" w:line="240" w:lineRule="auto"/>
              <w:jc w:val="center"/>
              <w:rPr>
                <w:rFonts w:ascii="Times New Roman" w:hAnsi="Times New Roman"/>
                <w:b/>
                <w:bCs/>
                <w:sz w:val="20"/>
                <w:szCs w:val="20"/>
              </w:rPr>
            </w:pPr>
            <w:r w:rsidRPr="00420392">
              <w:rPr>
                <w:rFonts w:ascii="Times New Roman" w:hAnsi="Times New Roman"/>
                <w:b/>
                <w:bCs/>
                <w:sz w:val="20"/>
                <w:szCs w:val="20"/>
              </w:rPr>
              <w:t>Cd</w:t>
            </w:r>
          </w:p>
        </w:tc>
        <w:tc>
          <w:tcPr>
            <w:tcW w:w="1325" w:type="dxa"/>
            <w:tcBorders>
              <w:top w:val="single" w:sz="4" w:space="0" w:color="auto"/>
              <w:left w:val="nil"/>
              <w:bottom w:val="single" w:sz="4" w:space="0" w:color="auto"/>
              <w:right w:val="nil"/>
            </w:tcBorders>
            <w:shd w:val="clear" w:color="auto" w:fill="auto"/>
          </w:tcPr>
          <w:p w:rsidR="00420392" w:rsidRPr="00420392" w:rsidRDefault="00420392" w:rsidP="00420392">
            <w:pPr>
              <w:autoSpaceDE w:val="0"/>
              <w:autoSpaceDN w:val="0"/>
              <w:adjustRightInd w:val="0"/>
              <w:spacing w:before="60" w:after="60" w:line="240" w:lineRule="auto"/>
              <w:jc w:val="center"/>
              <w:rPr>
                <w:rFonts w:ascii="Times New Roman" w:hAnsi="Times New Roman"/>
                <w:b/>
                <w:bCs/>
                <w:sz w:val="20"/>
                <w:szCs w:val="20"/>
              </w:rPr>
            </w:pPr>
            <w:r w:rsidRPr="00420392">
              <w:rPr>
                <w:rFonts w:ascii="Times New Roman" w:hAnsi="Times New Roman"/>
                <w:b/>
                <w:bCs/>
                <w:sz w:val="20"/>
                <w:szCs w:val="20"/>
              </w:rPr>
              <w:t>Cu</w:t>
            </w:r>
          </w:p>
        </w:tc>
        <w:tc>
          <w:tcPr>
            <w:tcW w:w="1386" w:type="dxa"/>
            <w:tcBorders>
              <w:top w:val="single" w:sz="4" w:space="0" w:color="auto"/>
              <w:left w:val="nil"/>
              <w:bottom w:val="single" w:sz="4" w:space="0" w:color="auto"/>
              <w:right w:val="nil"/>
            </w:tcBorders>
            <w:shd w:val="clear" w:color="auto" w:fill="auto"/>
          </w:tcPr>
          <w:p w:rsidR="00420392" w:rsidRPr="00420392" w:rsidRDefault="00420392" w:rsidP="00420392">
            <w:pPr>
              <w:autoSpaceDE w:val="0"/>
              <w:autoSpaceDN w:val="0"/>
              <w:adjustRightInd w:val="0"/>
              <w:spacing w:before="60" w:after="60" w:line="240" w:lineRule="auto"/>
              <w:jc w:val="center"/>
              <w:rPr>
                <w:rFonts w:ascii="Times New Roman" w:hAnsi="Times New Roman"/>
                <w:b/>
                <w:bCs/>
                <w:sz w:val="20"/>
                <w:szCs w:val="20"/>
              </w:rPr>
            </w:pPr>
            <w:r w:rsidRPr="00420392">
              <w:rPr>
                <w:rFonts w:ascii="Times New Roman" w:hAnsi="Times New Roman"/>
                <w:b/>
                <w:bCs/>
                <w:sz w:val="20"/>
                <w:szCs w:val="20"/>
              </w:rPr>
              <w:t>Pb</w:t>
            </w:r>
          </w:p>
        </w:tc>
        <w:tc>
          <w:tcPr>
            <w:tcW w:w="1400" w:type="dxa"/>
            <w:tcBorders>
              <w:top w:val="single" w:sz="4" w:space="0" w:color="auto"/>
              <w:left w:val="nil"/>
              <w:bottom w:val="single" w:sz="4" w:space="0" w:color="auto"/>
              <w:right w:val="nil"/>
            </w:tcBorders>
            <w:shd w:val="clear" w:color="auto" w:fill="auto"/>
          </w:tcPr>
          <w:p w:rsidR="00420392" w:rsidRPr="00420392" w:rsidRDefault="00420392" w:rsidP="00420392">
            <w:pPr>
              <w:autoSpaceDE w:val="0"/>
              <w:autoSpaceDN w:val="0"/>
              <w:adjustRightInd w:val="0"/>
              <w:spacing w:before="60" w:after="60" w:line="240" w:lineRule="auto"/>
              <w:jc w:val="center"/>
              <w:rPr>
                <w:rFonts w:ascii="Times New Roman" w:hAnsi="Times New Roman"/>
                <w:b/>
                <w:bCs/>
                <w:sz w:val="20"/>
                <w:szCs w:val="20"/>
              </w:rPr>
            </w:pPr>
            <w:r w:rsidRPr="00420392">
              <w:rPr>
                <w:rFonts w:ascii="Times New Roman" w:hAnsi="Times New Roman"/>
                <w:b/>
                <w:bCs/>
                <w:sz w:val="20"/>
                <w:szCs w:val="20"/>
              </w:rPr>
              <w:t>Zn</w:t>
            </w:r>
          </w:p>
        </w:tc>
        <w:tc>
          <w:tcPr>
            <w:tcW w:w="1134" w:type="dxa"/>
            <w:tcBorders>
              <w:top w:val="single" w:sz="4" w:space="0" w:color="auto"/>
              <w:left w:val="nil"/>
              <w:bottom w:val="single" w:sz="4" w:space="0" w:color="auto"/>
            </w:tcBorders>
            <w:shd w:val="clear" w:color="auto" w:fill="auto"/>
          </w:tcPr>
          <w:p w:rsidR="00420392" w:rsidRPr="00420392" w:rsidRDefault="00420392" w:rsidP="00420392">
            <w:pPr>
              <w:autoSpaceDE w:val="0"/>
              <w:autoSpaceDN w:val="0"/>
              <w:adjustRightInd w:val="0"/>
              <w:spacing w:before="60" w:after="60" w:line="240" w:lineRule="auto"/>
              <w:rPr>
                <w:rFonts w:ascii="Times New Roman" w:hAnsi="Times New Roman"/>
                <w:b/>
                <w:bCs/>
                <w:sz w:val="20"/>
                <w:szCs w:val="20"/>
              </w:rPr>
            </w:pPr>
            <w:r w:rsidRPr="00420392">
              <w:rPr>
                <w:rFonts w:ascii="Times New Roman" w:hAnsi="Times New Roman"/>
                <w:b/>
                <w:bCs/>
                <w:sz w:val="20"/>
                <w:szCs w:val="20"/>
              </w:rPr>
              <w:t>Reference</w:t>
            </w:r>
          </w:p>
        </w:tc>
      </w:tr>
      <w:tr w:rsidR="00420392" w:rsidRPr="00420392" w:rsidTr="00C70102">
        <w:trPr>
          <w:jc w:val="center"/>
        </w:trPr>
        <w:tc>
          <w:tcPr>
            <w:tcW w:w="1681" w:type="dxa"/>
            <w:vMerge w:val="restart"/>
            <w:tcBorders>
              <w:top w:val="single" w:sz="4" w:space="0" w:color="auto"/>
              <w:bottom w:val="single" w:sz="4" w:space="0" w:color="auto"/>
              <w:right w:val="nil"/>
            </w:tcBorders>
            <w:shd w:val="clear" w:color="auto" w:fill="auto"/>
          </w:tcPr>
          <w:p w:rsidR="00420392" w:rsidRPr="00420392" w:rsidRDefault="00420392" w:rsidP="00420392">
            <w:pPr>
              <w:tabs>
                <w:tab w:val="center" w:pos="4680"/>
                <w:tab w:val="right" w:pos="9360"/>
              </w:tabs>
              <w:spacing w:before="60" w:after="0" w:line="240" w:lineRule="auto"/>
              <w:rPr>
                <w:rFonts w:ascii="Times New Roman" w:hAnsi="Times New Roman"/>
                <w:bCs/>
                <w:sz w:val="20"/>
                <w:szCs w:val="20"/>
              </w:rPr>
            </w:pPr>
            <w:r w:rsidRPr="00420392">
              <w:rPr>
                <w:rFonts w:ascii="Times New Roman" w:hAnsi="Times New Roman"/>
                <w:bCs/>
                <w:sz w:val="20"/>
                <w:szCs w:val="20"/>
              </w:rPr>
              <w:t>Tumpat lagoon, Malaysia</w:t>
            </w:r>
          </w:p>
          <w:p w:rsidR="00420392" w:rsidRDefault="00420392" w:rsidP="00420392">
            <w:pPr>
              <w:tabs>
                <w:tab w:val="center" w:pos="4680"/>
                <w:tab w:val="right" w:pos="9360"/>
              </w:tabs>
              <w:spacing w:after="0" w:line="240" w:lineRule="auto"/>
              <w:rPr>
                <w:rFonts w:ascii="Times New Roman" w:hAnsi="Times New Roman"/>
                <w:sz w:val="20"/>
                <w:szCs w:val="20"/>
              </w:rPr>
            </w:pPr>
            <w:r w:rsidRPr="00420392">
              <w:rPr>
                <w:rFonts w:ascii="Times New Roman" w:hAnsi="Times New Roman"/>
                <w:sz w:val="20"/>
                <w:szCs w:val="20"/>
              </w:rPr>
              <w:t>(</w:t>
            </w:r>
            <w:r w:rsidRPr="004C2B6E">
              <w:rPr>
                <w:rFonts w:ascii="Times New Roman" w:hAnsi="Times New Roman"/>
                <w:sz w:val="20"/>
                <w:szCs w:val="20"/>
              </w:rPr>
              <w:t>n = 20)</w:t>
            </w:r>
          </w:p>
          <w:p w:rsidR="004C2B6E" w:rsidRPr="00420392" w:rsidRDefault="004C2B6E" w:rsidP="00420392">
            <w:pPr>
              <w:tabs>
                <w:tab w:val="center" w:pos="4680"/>
                <w:tab w:val="right" w:pos="9360"/>
              </w:tabs>
              <w:spacing w:after="0" w:line="240" w:lineRule="auto"/>
              <w:rPr>
                <w:rFonts w:ascii="Times New Roman" w:hAnsi="Times New Roman"/>
                <w:bCs/>
                <w:sz w:val="20"/>
                <w:szCs w:val="20"/>
              </w:rPr>
            </w:pPr>
          </w:p>
        </w:tc>
        <w:tc>
          <w:tcPr>
            <w:tcW w:w="880" w:type="dxa"/>
            <w:tcBorders>
              <w:top w:val="nil"/>
              <w:left w:val="nil"/>
              <w:bottom w:val="nil"/>
              <w:right w:val="nil"/>
            </w:tcBorders>
            <w:shd w:val="clear" w:color="auto" w:fill="auto"/>
          </w:tcPr>
          <w:p w:rsidR="00420392" w:rsidRPr="00420392" w:rsidRDefault="00420392" w:rsidP="00420392">
            <w:pPr>
              <w:tabs>
                <w:tab w:val="center" w:pos="4680"/>
                <w:tab w:val="right" w:pos="9360"/>
              </w:tabs>
              <w:spacing w:before="60" w:after="0" w:line="240" w:lineRule="auto"/>
              <w:rPr>
                <w:rFonts w:ascii="Times New Roman" w:hAnsi="Times New Roman"/>
                <w:sz w:val="20"/>
                <w:szCs w:val="20"/>
              </w:rPr>
            </w:pPr>
            <w:r w:rsidRPr="00420392">
              <w:rPr>
                <w:rFonts w:ascii="Times New Roman" w:hAnsi="Times New Roman"/>
                <w:sz w:val="20"/>
                <w:szCs w:val="20"/>
              </w:rPr>
              <w:t>Muscle</w:t>
            </w:r>
          </w:p>
        </w:tc>
        <w:tc>
          <w:tcPr>
            <w:tcW w:w="1408" w:type="dxa"/>
            <w:tcBorders>
              <w:top w:val="nil"/>
              <w:left w:val="nil"/>
              <w:bottom w:val="nil"/>
              <w:right w:val="nil"/>
            </w:tcBorders>
            <w:shd w:val="clear" w:color="auto" w:fill="auto"/>
          </w:tcPr>
          <w:p w:rsidR="00420392" w:rsidRPr="00420392" w:rsidRDefault="00420392" w:rsidP="00420392">
            <w:pPr>
              <w:tabs>
                <w:tab w:val="center" w:pos="4680"/>
                <w:tab w:val="right" w:pos="9360"/>
              </w:tabs>
              <w:spacing w:before="60" w:after="0" w:line="240" w:lineRule="auto"/>
              <w:jc w:val="center"/>
              <w:rPr>
                <w:rFonts w:ascii="Times New Roman" w:hAnsi="Times New Roman"/>
                <w:sz w:val="20"/>
                <w:szCs w:val="20"/>
                <w:lang w:val="en-MY" w:eastAsia="en-MY"/>
              </w:rPr>
            </w:pPr>
            <w:r w:rsidRPr="00420392">
              <w:rPr>
                <w:rFonts w:ascii="Times New Roman" w:hAnsi="Times New Roman"/>
                <w:sz w:val="20"/>
                <w:szCs w:val="20"/>
                <w:lang w:val="en-MY" w:eastAsia="en-MY"/>
              </w:rPr>
              <w:t>0.074±0.068</w:t>
            </w:r>
          </w:p>
          <w:p w:rsidR="00420392" w:rsidRPr="00420392" w:rsidRDefault="00420392" w:rsidP="00420392">
            <w:pPr>
              <w:tabs>
                <w:tab w:val="center" w:pos="4680"/>
                <w:tab w:val="right" w:pos="9360"/>
              </w:tabs>
              <w:spacing w:after="0" w:line="240" w:lineRule="auto"/>
              <w:jc w:val="center"/>
              <w:rPr>
                <w:rFonts w:ascii="Times New Roman" w:hAnsi="Times New Roman"/>
                <w:sz w:val="20"/>
                <w:szCs w:val="20"/>
              </w:rPr>
            </w:pPr>
            <w:r w:rsidRPr="00420392">
              <w:rPr>
                <w:rFonts w:ascii="Times New Roman" w:hAnsi="Times New Roman"/>
                <w:sz w:val="20"/>
                <w:szCs w:val="20"/>
                <w:lang w:val="en-MY" w:eastAsia="en-MY"/>
              </w:rPr>
              <w:t>(ww = 0.047)</w:t>
            </w:r>
          </w:p>
        </w:tc>
        <w:tc>
          <w:tcPr>
            <w:tcW w:w="1325" w:type="dxa"/>
            <w:tcBorders>
              <w:top w:val="nil"/>
              <w:left w:val="nil"/>
              <w:bottom w:val="nil"/>
              <w:right w:val="nil"/>
            </w:tcBorders>
            <w:shd w:val="clear" w:color="auto" w:fill="auto"/>
          </w:tcPr>
          <w:p w:rsidR="00420392" w:rsidRPr="00420392" w:rsidRDefault="00420392" w:rsidP="00420392">
            <w:pPr>
              <w:tabs>
                <w:tab w:val="center" w:pos="4680"/>
                <w:tab w:val="right" w:pos="9360"/>
              </w:tabs>
              <w:spacing w:before="60" w:after="0" w:line="240" w:lineRule="auto"/>
              <w:jc w:val="center"/>
              <w:rPr>
                <w:rFonts w:ascii="Times New Roman" w:hAnsi="Times New Roman"/>
                <w:sz w:val="20"/>
                <w:szCs w:val="20"/>
                <w:lang w:val="en-MY" w:eastAsia="en-MY"/>
              </w:rPr>
            </w:pPr>
            <w:r w:rsidRPr="00420392">
              <w:rPr>
                <w:rFonts w:ascii="Times New Roman" w:hAnsi="Times New Roman"/>
                <w:sz w:val="20"/>
                <w:szCs w:val="20"/>
                <w:lang w:val="en-MY" w:eastAsia="en-MY"/>
              </w:rPr>
              <w:t>1.49±0.749</w:t>
            </w:r>
          </w:p>
          <w:p w:rsidR="00420392" w:rsidRPr="00420392" w:rsidRDefault="00420392" w:rsidP="00420392">
            <w:pPr>
              <w:tabs>
                <w:tab w:val="center" w:pos="4680"/>
                <w:tab w:val="right" w:pos="9360"/>
              </w:tabs>
              <w:spacing w:after="0" w:line="240" w:lineRule="auto"/>
              <w:jc w:val="center"/>
              <w:rPr>
                <w:rFonts w:ascii="Times New Roman" w:hAnsi="Times New Roman"/>
                <w:sz w:val="20"/>
                <w:szCs w:val="20"/>
              </w:rPr>
            </w:pPr>
            <w:r w:rsidRPr="00420392">
              <w:rPr>
                <w:rFonts w:ascii="Times New Roman" w:hAnsi="Times New Roman"/>
                <w:sz w:val="20"/>
                <w:szCs w:val="20"/>
                <w:lang w:val="en-MY" w:eastAsia="en-MY"/>
              </w:rPr>
              <w:t>(ww = 0.946)</w:t>
            </w:r>
          </w:p>
        </w:tc>
        <w:tc>
          <w:tcPr>
            <w:tcW w:w="1386" w:type="dxa"/>
            <w:tcBorders>
              <w:top w:val="nil"/>
              <w:left w:val="nil"/>
              <w:bottom w:val="nil"/>
              <w:right w:val="nil"/>
            </w:tcBorders>
            <w:shd w:val="clear" w:color="auto" w:fill="auto"/>
          </w:tcPr>
          <w:p w:rsidR="00420392" w:rsidRPr="00420392" w:rsidRDefault="00420392" w:rsidP="00420392">
            <w:pPr>
              <w:tabs>
                <w:tab w:val="center" w:pos="4680"/>
                <w:tab w:val="right" w:pos="9360"/>
              </w:tabs>
              <w:spacing w:before="60" w:after="0" w:line="240" w:lineRule="auto"/>
              <w:jc w:val="center"/>
              <w:rPr>
                <w:rFonts w:ascii="Times New Roman" w:hAnsi="Times New Roman"/>
                <w:sz w:val="20"/>
                <w:szCs w:val="20"/>
                <w:lang w:val="en-MY" w:eastAsia="en-MY"/>
              </w:rPr>
            </w:pPr>
            <w:r w:rsidRPr="00420392">
              <w:rPr>
                <w:rFonts w:ascii="Times New Roman" w:hAnsi="Times New Roman"/>
                <w:sz w:val="20"/>
                <w:szCs w:val="20"/>
                <w:lang w:val="en-MY" w:eastAsia="en-MY"/>
              </w:rPr>
              <w:t>0.790±0.384</w:t>
            </w:r>
          </w:p>
          <w:p w:rsidR="00420392" w:rsidRPr="00420392" w:rsidRDefault="00420392" w:rsidP="00420392">
            <w:pPr>
              <w:tabs>
                <w:tab w:val="center" w:pos="4680"/>
                <w:tab w:val="right" w:pos="9360"/>
              </w:tabs>
              <w:spacing w:after="0" w:line="240" w:lineRule="auto"/>
              <w:jc w:val="center"/>
              <w:rPr>
                <w:rFonts w:ascii="Times New Roman" w:hAnsi="Times New Roman"/>
                <w:sz w:val="20"/>
                <w:szCs w:val="20"/>
              </w:rPr>
            </w:pPr>
            <w:r w:rsidRPr="00420392">
              <w:rPr>
                <w:rFonts w:ascii="Times New Roman" w:hAnsi="Times New Roman"/>
                <w:sz w:val="20"/>
                <w:szCs w:val="20"/>
                <w:lang w:val="en-MY" w:eastAsia="en-MY"/>
              </w:rPr>
              <w:t>(ww = 0.502)</w:t>
            </w:r>
          </w:p>
        </w:tc>
        <w:tc>
          <w:tcPr>
            <w:tcW w:w="1400" w:type="dxa"/>
            <w:tcBorders>
              <w:top w:val="nil"/>
              <w:left w:val="nil"/>
              <w:bottom w:val="nil"/>
              <w:right w:val="nil"/>
            </w:tcBorders>
            <w:shd w:val="clear" w:color="auto" w:fill="auto"/>
          </w:tcPr>
          <w:p w:rsidR="00420392" w:rsidRPr="00420392" w:rsidRDefault="00420392" w:rsidP="00420392">
            <w:pPr>
              <w:tabs>
                <w:tab w:val="center" w:pos="4680"/>
                <w:tab w:val="right" w:pos="9360"/>
              </w:tabs>
              <w:spacing w:before="60" w:after="0" w:line="240" w:lineRule="auto"/>
              <w:jc w:val="center"/>
              <w:rPr>
                <w:rFonts w:ascii="Times New Roman" w:hAnsi="Times New Roman"/>
                <w:sz w:val="20"/>
                <w:szCs w:val="20"/>
                <w:lang w:val="en-MY" w:eastAsia="en-MY"/>
              </w:rPr>
            </w:pPr>
            <w:r w:rsidRPr="00420392">
              <w:rPr>
                <w:rFonts w:ascii="Times New Roman" w:hAnsi="Times New Roman"/>
                <w:sz w:val="20"/>
                <w:szCs w:val="20"/>
                <w:lang w:val="en-MY" w:eastAsia="en-MY"/>
              </w:rPr>
              <w:t>15.2±3.75*</w:t>
            </w:r>
          </w:p>
          <w:p w:rsidR="00420392" w:rsidRPr="00420392" w:rsidRDefault="00420392" w:rsidP="00420392">
            <w:pPr>
              <w:tabs>
                <w:tab w:val="center" w:pos="4680"/>
                <w:tab w:val="right" w:pos="9360"/>
              </w:tabs>
              <w:spacing w:after="0" w:line="240" w:lineRule="auto"/>
              <w:jc w:val="center"/>
              <w:rPr>
                <w:rFonts w:ascii="Times New Roman" w:hAnsi="Times New Roman"/>
                <w:sz w:val="20"/>
                <w:szCs w:val="20"/>
              </w:rPr>
            </w:pPr>
            <w:r w:rsidRPr="00420392">
              <w:rPr>
                <w:rFonts w:ascii="Times New Roman" w:hAnsi="Times New Roman"/>
                <w:sz w:val="20"/>
                <w:szCs w:val="20"/>
                <w:lang w:val="en-MY" w:eastAsia="en-MY"/>
              </w:rPr>
              <w:t>(ww = 9.65)</w:t>
            </w:r>
          </w:p>
        </w:tc>
        <w:tc>
          <w:tcPr>
            <w:tcW w:w="1134" w:type="dxa"/>
            <w:vMerge w:val="restart"/>
            <w:tcBorders>
              <w:top w:val="single" w:sz="4" w:space="0" w:color="auto"/>
              <w:left w:val="nil"/>
              <w:bottom w:val="single" w:sz="4" w:space="0" w:color="auto"/>
            </w:tcBorders>
            <w:shd w:val="clear" w:color="auto" w:fill="auto"/>
          </w:tcPr>
          <w:p w:rsidR="004C2B6E" w:rsidRDefault="00420392" w:rsidP="00420392">
            <w:pPr>
              <w:autoSpaceDE w:val="0"/>
              <w:autoSpaceDN w:val="0"/>
              <w:adjustRightInd w:val="0"/>
              <w:spacing w:before="60" w:after="0" w:line="240" w:lineRule="auto"/>
              <w:rPr>
                <w:rFonts w:ascii="Times New Roman" w:hAnsi="Times New Roman"/>
                <w:sz w:val="20"/>
                <w:szCs w:val="20"/>
              </w:rPr>
            </w:pPr>
            <w:r w:rsidRPr="00420392">
              <w:rPr>
                <w:rFonts w:ascii="Times New Roman" w:hAnsi="Times New Roman"/>
                <w:sz w:val="20"/>
                <w:szCs w:val="20"/>
              </w:rPr>
              <w:t>This study</w:t>
            </w:r>
          </w:p>
          <w:p w:rsidR="00273CB9" w:rsidRDefault="00273CB9" w:rsidP="00420392">
            <w:pPr>
              <w:autoSpaceDE w:val="0"/>
              <w:autoSpaceDN w:val="0"/>
              <w:adjustRightInd w:val="0"/>
              <w:spacing w:before="60" w:after="0" w:line="240" w:lineRule="auto"/>
              <w:rPr>
                <w:rFonts w:ascii="Times New Roman" w:hAnsi="Times New Roman"/>
                <w:sz w:val="20"/>
                <w:szCs w:val="20"/>
              </w:rPr>
            </w:pPr>
          </w:p>
          <w:p w:rsidR="00273CB9" w:rsidRDefault="00273CB9" w:rsidP="00420392">
            <w:pPr>
              <w:autoSpaceDE w:val="0"/>
              <w:autoSpaceDN w:val="0"/>
              <w:adjustRightInd w:val="0"/>
              <w:spacing w:before="60" w:after="0" w:line="240" w:lineRule="auto"/>
              <w:rPr>
                <w:rFonts w:ascii="Times New Roman" w:hAnsi="Times New Roman"/>
                <w:sz w:val="20"/>
                <w:szCs w:val="20"/>
              </w:rPr>
            </w:pPr>
          </w:p>
          <w:p w:rsidR="00273CB9" w:rsidRDefault="00273CB9" w:rsidP="00420392">
            <w:pPr>
              <w:autoSpaceDE w:val="0"/>
              <w:autoSpaceDN w:val="0"/>
              <w:adjustRightInd w:val="0"/>
              <w:spacing w:before="60" w:after="0" w:line="240" w:lineRule="auto"/>
              <w:rPr>
                <w:rFonts w:ascii="Times New Roman" w:hAnsi="Times New Roman"/>
                <w:sz w:val="20"/>
                <w:szCs w:val="20"/>
              </w:rPr>
            </w:pPr>
          </w:p>
          <w:p w:rsidR="00273CB9" w:rsidRDefault="00273CB9" w:rsidP="00420392">
            <w:pPr>
              <w:autoSpaceDE w:val="0"/>
              <w:autoSpaceDN w:val="0"/>
              <w:adjustRightInd w:val="0"/>
              <w:spacing w:before="60" w:after="0" w:line="240" w:lineRule="auto"/>
              <w:rPr>
                <w:rFonts w:ascii="Times New Roman" w:hAnsi="Times New Roman"/>
                <w:sz w:val="20"/>
                <w:szCs w:val="20"/>
              </w:rPr>
            </w:pPr>
          </w:p>
          <w:p w:rsidR="00273CB9" w:rsidRPr="00420392" w:rsidRDefault="00273CB9" w:rsidP="00420392">
            <w:pPr>
              <w:autoSpaceDE w:val="0"/>
              <w:autoSpaceDN w:val="0"/>
              <w:adjustRightInd w:val="0"/>
              <w:spacing w:before="60" w:after="0" w:line="240" w:lineRule="auto"/>
              <w:rPr>
                <w:rFonts w:ascii="Times New Roman" w:hAnsi="Times New Roman"/>
                <w:sz w:val="20"/>
                <w:szCs w:val="20"/>
              </w:rPr>
            </w:pPr>
          </w:p>
        </w:tc>
      </w:tr>
      <w:tr w:rsidR="00420392" w:rsidRPr="00420392" w:rsidTr="00C70102">
        <w:trPr>
          <w:jc w:val="center"/>
        </w:trPr>
        <w:tc>
          <w:tcPr>
            <w:tcW w:w="1681" w:type="dxa"/>
            <w:vMerge/>
            <w:tcBorders>
              <w:top w:val="nil"/>
              <w:bottom w:val="single" w:sz="4" w:space="0" w:color="auto"/>
              <w:right w:val="nil"/>
            </w:tcBorders>
            <w:shd w:val="clear" w:color="auto" w:fill="auto"/>
          </w:tcPr>
          <w:p w:rsidR="00420392" w:rsidRPr="00420392" w:rsidRDefault="00420392" w:rsidP="00420392">
            <w:pPr>
              <w:tabs>
                <w:tab w:val="center" w:pos="4680"/>
                <w:tab w:val="right" w:pos="9360"/>
              </w:tabs>
              <w:spacing w:after="0" w:line="240" w:lineRule="auto"/>
              <w:rPr>
                <w:rFonts w:ascii="Times New Roman" w:hAnsi="Times New Roman"/>
                <w:bCs/>
                <w:sz w:val="20"/>
                <w:szCs w:val="20"/>
              </w:rPr>
            </w:pPr>
          </w:p>
        </w:tc>
        <w:tc>
          <w:tcPr>
            <w:tcW w:w="880" w:type="dxa"/>
            <w:tcBorders>
              <w:top w:val="nil"/>
              <w:left w:val="nil"/>
              <w:bottom w:val="nil"/>
              <w:right w:val="nil"/>
            </w:tcBorders>
            <w:shd w:val="clear" w:color="auto" w:fill="auto"/>
          </w:tcPr>
          <w:p w:rsidR="00420392" w:rsidRPr="00420392" w:rsidRDefault="00420392" w:rsidP="004C2B6E">
            <w:pPr>
              <w:tabs>
                <w:tab w:val="center" w:pos="4680"/>
                <w:tab w:val="right" w:pos="9360"/>
              </w:tabs>
              <w:spacing w:before="60" w:after="0" w:line="240" w:lineRule="auto"/>
              <w:rPr>
                <w:rFonts w:ascii="Times New Roman" w:hAnsi="Times New Roman"/>
                <w:sz w:val="20"/>
                <w:szCs w:val="20"/>
              </w:rPr>
            </w:pPr>
            <w:r w:rsidRPr="00420392">
              <w:rPr>
                <w:rFonts w:ascii="Times New Roman" w:hAnsi="Times New Roman"/>
                <w:sz w:val="20"/>
                <w:szCs w:val="20"/>
              </w:rPr>
              <w:t xml:space="preserve">Gill </w:t>
            </w:r>
          </w:p>
        </w:tc>
        <w:tc>
          <w:tcPr>
            <w:tcW w:w="1408" w:type="dxa"/>
            <w:tcBorders>
              <w:top w:val="nil"/>
              <w:left w:val="nil"/>
              <w:bottom w:val="nil"/>
              <w:right w:val="nil"/>
            </w:tcBorders>
            <w:shd w:val="clear" w:color="auto" w:fill="auto"/>
          </w:tcPr>
          <w:p w:rsidR="00420392" w:rsidRPr="00420392" w:rsidRDefault="00420392" w:rsidP="004C2B6E">
            <w:pPr>
              <w:tabs>
                <w:tab w:val="center" w:pos="4680"/>
                <w:tab w:val="right" w:pos="9360"/>
              </w:tabs>
              <w:spacing w:before="60" w:after="0" w:line="240" w:lineRule="auto"/>
              <w:jc w:val="center"/>
              <w:rPr>
                <w:rFonts w:ascii="Times New Roman" w:hAnsi="Times New Roman"/>
                <w:sz w:val="20"/>
                <w:szCs w:val="20"/>
              </w:rPr>
            </w:pPr>
            <w:r w:rsidRPr="00420392">
              <w:rPr>
                <w:rFonts w:ascii="Times New Roman" w:hAnsi="Times New Roman"/>
                <w:sz w:val="20"/>
                <w:szCs w:val="20"/>
              </w:rPr>
              <w:t>0.061±0.041</w:t>
            </w:r>
          </w:p>
          <w:p w:rsidR="00420392" w:rsidRPr="00420392" w:rsidRDefault="00420392" w:rsidP="00420392">
            <w:pPr>
              <w:tabs>
                <w:tab w:val="center" w:pos="4680"/>
                <w:tab w:val="right" w:pos="9360"/>
              </w:tabs>
              <w:spacing w:after="0" w:line="240" w:lineRule="auto"/>
              <w:jc w:val="center"/>
              <w:rPr>
                <w:rFonts w:ascii="Times New Roman" w:hAnsi="Times New Roman"/>
                <w:sz w:val="20"/>
                <w:szCs w:val="20"/>
              </w:rPr>
            </w:pPr>
            <w:r w:rsidRPr="00420392">
              <w:rPr>
                <w:rFonts w:ascii="Times New Roman" w:hAnsi="Times New Roman"/>
                <w:sz w:val="20"/>
                <w:szCs w:val="20"/>
                <w:lang w:val="en-MY" w:eastAsia="en-MY"/>
              </w:rPr>
              <w:t>(ww = 0.031)</w:t>
            </w:r>
          </w:p>
        </w:tc>
        <w:tc>
          <w:tcPr>
            <w:tcW w:w="1325" w:type="dxa"/>
            <w:tcBorders>
              <w:top w:val="nil"/>
              <w:left w:val="nil"/>
              <w:bottom w:val="nil"/>
              <w:right w:val="nil"/>
            </w:tcBorders>
            <w:shd w:val="clear" w:color="auto" w:fill="auto"/>
          </w:tcPr>
          <w:p w:rsidR="00420392" w:rsidRPr="00420392" w:rsidRDefault="00420392" w:rsidP="004C2B6E">
            <w:pPr>
              <w:tabs>
                <w:tab w:val="center" w:pos="4680"/>
                <w:tab w:val="right" w:pos="9360"/>
              </w:tabs>
              <w:spacing w:before="60" w:after="0" w:line="240" w:lineRule="auto"/>
              <w:jc w:val="center"/>
              <w:rPr>
                <w:rFonts w:ascii="Times New Roman" w:hAnsi="Times New Roman"/>
                <w:sz w:val="20"/>
                <w:szCs w:val="20"/>
                <w:lang w:val="en-MY" w:eastAsia="en-MY"/>
              </w:rPr>
            </w:pPr>
            <w:r w:rsidRPr="00420392">
              <w:rPr>
                <w:rFonts w:ascii="Times New Roman" w:hAnsi="Times New Roman"/>
                <w:sz w:val="20"/>
                <w:szCs w:val="20"/>
                <w:lang w:val="en-MY" w:eastAsia="en-MY"/>
              </w:rPr>
              <w:t>2.10±0.749</w:t>
            </w:r>
          </w:p>
          <w:p w:rsidR="00420392" w:rsidRPr="00420392" w:rsidRDefault="00420392" w:rsidP="00420392">
            <w:pPr>
              <w:tabs>
                <w:tab w:val="center" w:pos="4680"/>
                <w:tab w:val="right" w:pos="9360"/>
              </w:tabs>
              <w:spacing w:after="0" w:line="240" w:lineRule="auto"/>
              <w:jc w:val="center"/>
              <w:rPr>
                <w:rFonts w:ascii="Times New Roman" w:hAnsi="Times New Roman"/>
                <w:sz w:val="20"/>
                <w:szCs w:val="20"/>
              </w:rPr>
            </w:pPr>
            <w:r w:rsidRPr="00420392">
              <w:rPr>
                <w:rFonts w:ascii="Times New Roman" w:hAnsi="Times New Roman"/>
                <w:sz w:val="20"/>
                <w:szCs w:val="20"/>
                <w:lang w:val="en-MY" w:eastAsia="en-MY"/>
              </w:rPr>
              <w:t>(ww = 1.08)</w:t>
            </w:r>
          </w:p>
        </w:tc>
        <w:tc>
          <w:tcPr>
            <w:tcW w:w="1386" w:type="dxa"/>
            <w:tcBorders>
              <w:top w:val="nil"/>
              <w:left w:val="nil"/>
              <w:bottom w:val="nil"/>
              <w:right w:val="nil"/>
            </w:tcBorders>
            <w:shd w:val="clear" w:color="auto" w:fill="auto"/>
          </w:tcPr>
          <w:p w:rsidR="00420392" w:rsidRPr="00420392" w:rsidRDefault="00420392" w:rsidP="004C2B6E">
            <w:pPr>
              <w:tabs>
                <w:tab w:val="center" w:pos="4680"/>
                <w:tab w:val="right" w:pos="9360"/>
              </w:tabs>
              <w:spacing w:before="60" w:after="0" w:line="240" w:lineRule="auto"/>
              <w:jc w:val="center"/>
              <w:rPr>
                <w:rFonts w:ascii="Times New Roman" w:hAnsi="Times New Roman"/>
                <w:sz w:val="20"/>
                <w:szCs w:val="20"/>
                <w:lang w:val="en-MY" w:eastAsia="en-MY"/>
              </w:rPr>
            </w:pPr>
            <w:r w:rsidRPr="00420392">
              <w:rPr>
                <w:rFonts w:ascii="Times New Roman" w:hAnsi="Times New Roman"/>
                <w:sz w:val="20"/>
                <w:szCs w:val="20"/>
                <w:lang w:val="en-MY" w:eastAsia="en-MY"/>
              </w:rPr>
              <w:t>1.26±0.18*</w:t>
            </w:r>
          </w:p>
          <w:p w:rsidR="00420392" w:rsidRPr="00420392" w:rsidRDefault="00420392" w:rsidP="00420392">
            <w:pPr>
              <w:tabs>
                <w:tab w:val="center" w:pos="4680"/>
                <w:tab w:val="right" w:pos="9360"/>
              </w:tabs>
              <w:spacing w:after="0" w:line="240" w:lineRule="auto"/>
              <w:jc w:val="center"/>
              <w:rPr>
                <w:rFonts w:ascii="Times New Roman" w:hAnsi="Times New Roman"/>
                <w:sz w:val="20"/>
                <w:szCs w:val="20"/>
              </w:rPr>
            </w:pPr>
            <w:r w:rsidRPr="00420392">
              <w:rPr>
                <w:rFonts w:ascii="Times New Roman" w:hAnsi="Times New Roman"/>
                <w:sz w:val="20"/>
                <w:szCs w:val="20"/>
                <w:lang w:val="en-MY" w:eastAsia="en-MY"/>
              </w:rPr>
              <w:t>(ww = 0.645)</w:t>
            </w:r>
          </w:p>
        </w:tc>
        <w:tc>
          <w:tcPr>
            <w:tcW w:w="1400" w:type="dxa"/>
            <w:tcBorders>
              <w:top w:val="nil"/>
              <w:left w:val="nil"/>
              <w:bottom w:val="nil"/>
              <w:right w:val="nil"/>
            </w:tcBorders>
            <w:shd w:val="clear" w:color="auto" w:fill="auto"/>
          </w:tcPr>
          <w:p w:rsidR="00420392" w:rsidRPr="00420392" w:rsidRDefault="00420392" w:rsidP="004C2B6E">
            <w:pPr>
              <w:tabs>
                <w:tab w:val="center" w:pos="4680"/>
                <w:tab w:val="right" w:pos="9360"/>
              </w:tabs>
              <w:spacing w:before="60" w:after="0" w:line="240" w:lineRule="auto"/>
              <w:jc w:val="center"/>
              <w:rPr>
                <w:rFonts w:ascii="Times New Roman" w:hAnsi="Times New Roman"/>
                <w:sz w:val="20"/>
                <w:szCs w:val="20"/>
                <w:lang w:val="en-MY" w:eastAsia="en-MY"/>
              </w:rPr>
            </w:pPr>
            <w:r w:rsidRPr="00420392">
              <w:rPr>
                <w:rFonts w:ascii="Times New Roman" w:hAnsi="Times New Roman"/>
                <w:sz w:val="20"/>
                <w:szCs w:val="20"/>
                <w:lang w:val="en-MY" w:eastAsia="en-MY"/>
              </w:rPr>
              <w:t>52.5±14.5</w:t>
            </w:r>
          </w:p>
          <w:p w:rsidR="00420392" w:rsidRPr="00420392" w:rsidRDefault="00420392" w:rsidP="00420392">
            <w:pPr>
              <w:tabs>
                <w:tab w:val="center" w:pos="4680"/>
                <w:tab w:val="right" w:pos="9360"/>
              </w:tabs>
              <w:spacing w:after="0" w:line="240" w:lineRule="auto"/>
              <w:jc w:val="center"/>
              <w:rPr>
                <w:rFonts w:ascii="Times New Roman" w:hAnsi="Times New Roman"/>
                <w:sz w:val="20"/>
                <w:szCs w:val="20"/>
              </w:rPr>
            </w:pPr>
            <w:r w:rsidRPr="00420392">
              <w:rPr>
                <w:rFonts w:ascii="Times New Roman" w:hAnsi="Times New Roman"/>
                <w:sz w:val="20"/>
                <w:szCs w:val="20"/>
                <w:lang w:val="en-MY" w:eastAsia="en-MY"/>
              </w:rPr>
              <w:t>(ww = 26.9)</w:t>
            </w:r>
          </w:p>
        </w:tc>
        <w:tc>
          <w:tcPr>
            <w:tcW w:w="1134" w:type="dxa"/>
            <w:vMerge/>
            <w:tcBorders>
              <w:top w:val="single" w:sz="4" w:space="0" w:color="auto"/>
              <w:left w:val="nil"/>
              <w:bottom w:val="single" w:sz="4" w:space="0" w:color="auto"/>
            </w:tcBorders>
            <w:shd w:val="clear" w:color="auto" w:fill="auto"/>
          </w:tcPr>
          <w:p w:rsidR="00420392" w:rsidRPr="00420392" w:rsidRDefault="00420392" w:rsidP="00420392">
            <w:pPr>
              <w:autoSpaceDE w:val="0"/>
              <w:autoSpaceDN w:val="0"/>
              <w:adjustRightInd w:val="0"/>
              <w:spacing w:after="0" w:line="240" w:lineRule="auto"/>
              <w:rPr>
                <w:rFonts w:ascii="Times New Roman" w:hAnsi="Times New Roman"/>
                <w:sz w:val="20"/>
                <w:szCs w:val="20"/>
              </w:rPr>
            </w:pPr>
          </w:p>
        </w:tc>
      </w:tr>
      <w:tr w:rsidR="00420392" w:rsidRPr="00420392" w:rsidTr="00C70102">
        <w:trPr>
          <w:jc w:val="center"/>
        </w:trPr>
        <w:tc>
          <w:tcPr>
            <w:tcW w:w="1681" w:type="dxa"/>
            <w:vMerge/>
            <w:tcBorders>
              <w:top w:val="nil"/>
              <w:bottom w:val="single" w:sz="4" w:space="0" w:color="auto"/>
              <w:right w:val="nil"/>
            </w:tcBorders>
            <w:shd w:val="clear" w:color="auto" w:fill="auto"/>
          </w:tcPr>
          <w:p w:rsidR="00420392" w:rsidRPr="00420392" w:rsidRDefault="00420392" w:rsidP="00420392">
            <w:pPr>
              <w:tabs>
                <w:tab w:val="center" w:pos="4680"/>
                <w:tab w:val="right" w:pos="9360"/>
              </w:tabs>
              <w:spacing w:after="0" w:line="240" w:lineRule="auto"/>
              <w:rPr>
                <w:rFonts w:ascii="Times New Roman" w:hAnsi="Times New Roman"/>
                <w:bCs/>
                <w:sz w:val="20"/>
                <w:szCs w:val="20"/>
              </w:rPr>
            </w:pPr>
          </w:p>
        </w:tc>
        <w:tc>
          <w:tcPr>
            <w:tcW w:w="880" w:type="dxa"/>
            <w:tcBorders>
              <w:top w:val="nil"/>
              <w:left w:val="nil"/>
              <w:bottom w:val="single" w:sz="4" w:space="0" w:color="auto"/>
              <w:right w:val="nil"/>
            </w:tcBorders>
            <w:shd w:val="clear" w:color="auto" w:fill="auto"/>
          </w:tcPr>
          <w:p w:rsidR="00420392" w:rsidRDefault="00420392" w:rsidP="004C2B6E">
            <w:pPr>
              <w:tabs>
                <w:tab w:val="center" w:pos="4680"/>
                <w:tab w:val="right" w:pos="9360"/>
              </w:tabs>
              <w:spacing w:before="60" w:after="0" w:line="240" w:lineRule="auto"/>
              <w:rPr>
                <w:rFonts w:ascii="Times New Roman" w:hAnsi="Times New Roman"/>
                <w:sz w:val="20"/>
                <w:szCs w:val="20"/>
              </w:rPr>
            </w:pPr>
            <w:r w:rsidRPr="00420392">
              <w:rPr>
                <w:rFonts w:ascii="Times New Roman" w:hAnsi="Times New Roman"/>
                <w:sz w:val="20"/>
                <w:szCs w:val="20"/>
              </w:rPr>
              <w:t>Liver</w:t>
            </w:r>
          </w:p>
          <w:p w:rsidR="004C2B6E" w:rsidRPr="00420392" w:rsidRDefault="004C2B6E" w:rsidP="004C2B6E">
            <w:pPr>
              <w:tabs>
                <w:tab w:val="center" w:pos="4680"/>
                <w:tab w:val="right" w:pos="9360"/>
              </w:tabs>
              <w:spacing w:before="60" w:after="0" w:line="240" w:lineRule="auto"/>
              <w:rPr>
                <w:rFonts w:ascii="Times New Roman" w:hAnsi="Times New Roman"/>
                <w:sz w:val="20"/>
                <w:szCs w:val="20"/>
              </w:rPr>
            </w:pPr>
          </w:p>
        </w:tc>
        <w:tc>
          <w:tcPr>
            <w:tcW w:w="1408" w:type="dxa"/>
            <w:tcBorders>
              <w:top w:val="nil"/>
              <w:left w:val="nil"/>
              <w:bottom w:val="single" w:sz="4" w:space="0" w:color="auto"/>
              <w:right w:val="nil"/>
            </w:tcBorders>
            <w:shd w:val="clear" w:color="auto" w:fill="auto"/>
          </w:tcPr>
          <w:p w:rsidR="00420392" w:rsidRPr="00420392" w:rsidRDefault="00420392" w:rsidP="004C2B6E">
            <w:pPr>
              <w:tabs>
                <w:tab w:val="center" w:pos="4680"/>
                <w:tab w:val="right" w:pos="9360"/>
              </w:tabs>
              <w:spacing w:before="60" w:after="0" w:line="240" w:lineRule="auto"/>
              <w:jc w:val="center"/>
              <w:rPr>
                <w:rFonts w:ascii="Times New Roman" w:hAnsi="Times New Roman"/>
                <w:sz w:val="20"/>
                <w:szCs w:val="20"/>
              </w:rPr>
            </w:pPr>
            <w:r w:rsidRPr="00420392">
              <w:rPr>
                <w:rFonts w:ascii="Times New Roman" w:hAnsi="Times New Roman"/>
                <w:sz w:val="20"/>
                <w:szCs w:val="20"/>
              </w:rPr>
              <w:t>0.395±0.129*</w:t>
            </w:r>
          </w:p>
          <w:p w:rsidR="00420392" w:rsidRPr="00420392" w:rsidRDefault="00420392" w:rsidP="00420392">
            <w:pPr>
              <w:tabs>
                <w:tab w:val="center" w:pos="4680"/>
                <w:tab w:val="right" w:pos="9360"/>
              </w:tabs>
              <w:spacing w:after="0" w:line="240" w:lineRule="auto"/>
              <w:jc w:val="center"/>
              <w:rPr>
                <w:rFonts w:ascii="Times New Roman" w:hAnsi="Times New Roman"/>
                <w:sz w:val="20"/>
                <w:szCs w:val="20"/>
              </w:rPr>
            </w:pPr>
            <w:r w:rsidRPr="00420392">
              <w:rPr>
                <w:rFonts w:ascii="Times New Roman" w:hAnsi="Times New Roman"/>
                <w:sz w:val="20"/>
                <w:szCs w:val="20"/>
                <w:lang w:val="en-MY" w:eastAsia="en-MY"/>
              </w:rPr>
              <w:t>(ww = 0.263)</w:t>
            </w:r>
          </w:p>
        </w:tc>
        <w:tc>
          <w:tcPr>
            <w:tcW w:w="1325" w:type="dxa"/>
            <w:tcBorders>
              <w:top w:val="nil"/>
              <w:left w:val="nil"/>
              <w:bottom w:val="single" w:sz="4" w:space="0" w:color="auto"/>
              <w:right w:val="nil"/>
            </w:tcBorders>
            <w:shd w:val="clear" w:color="auto" w:fill="auto"/>
          </w:tcPr>
          <w:p w:rsidR="00420392" w:rsidRPr="00420392" w:rsidRDefault="00420392" w:rsidP="004C2B6E">
            <w:pPr>
              <w:tabs>
                <w:tab w:val="center" w:pos="4680"/>
                <w:tab w:val="right" w:pos="9360"/>
              </w:tabs>
              <w:spacing w:before="60" w:after="0" w:line="240" w:lineRule="auto"/>
              <w:jc w:val="center"/>
              <w:rPr>
                <w:rFonts w:ascii="Times New Roman" w:hAnsi="Times New Roman"/>
                <w:sz w:val="20"/>
                <w:szCs w:val="20"/>
                <w:lang w:val="en-MY" w:eastAsia="en-MY"/>
              </w:rPr>
            </w:pPr>
            <w:r w:rsidRPr="00420392">
              <w:rPr>
                <w:rFonts w:ascii="Times New Roman" w:hAnsi="Times New Roman"/>
                <w:sz w:val="20"/>
                <w:szCs w:val="20"/>
                <w:lang w:val="en-MY" w:eastAsia="en-MY"/>
              </w:rPr>
              <w:t>71.1±31.30*</w:t>
            </w:r>
          </w:p>
          <w:p w:rsidR="00420392" w:rsidRPr="00420392" w:rsidRDefault="00420392" w:rsidP="00420392">
            <w:pPr>
              <w:tabs>
                <w:tab w:val="center" w:pos="4680"/>
                <w:tab w:val="right" w:pos="9360"/>
              </w:tabs>
              <w:spacing w:after="0" w:line="240" w:lineRule="auto"/>
              <w:jc w:val="center"/>
              <w:rPr>
                <w:rFonts w:ascii="Times New Roman" w:hAnsi="Times New Roman"/>
                <w:sz w:val="20"/>
                <w:szCs w:val="20"/>
              </w:rPr>
            </w:pPr>
            <w:r w:rsidRPr="00420392">
              <w:rPr>
                <w:rFonts w:ascii="Times New Roman" w:hAnsi="Times New Roman"/>
                <w:sz w:val="20"/>
                <w:szCs w:val="20"/>
                <w:lang w:val="en-MY" w:eastAsia="en-MY"/>
              </w:rPr>
              <w:t>(ww = 47.4)</w:t>
            </w:r>
          </w:p>
        </w:tc>
        <w:tc>
          <w:tcPr>
            <w:tcW w:w="1386" w:type="dxa"/>
            <w:tcBorders>
              <w:top w:val="nil"/>
              <w:left w:val="nil"/>
              <w:bottom w:val="single" w:sz="4" w:space="0" w:color="auto"/>
              <w:right w:val="nil"/>
            </w:tcBorders>
            <w:shd w:val="clear" w:color="auto" w:fill="auto"/>
          </w:tcPr>
          <w:p w:rsidR="00420392" w:rsidRPr="00420392" w:rsidRDefault="00420392" w:rsidP="004C2B6E">
            <w:pPr>
              <w:tabs>
                <w:tab w:val="center" w:pos="4680"/>
                <w:tab w:val="right" w:pos="9360"/>
              </w:tabs>
              <w:spacing w:before="60" w:after="0" w:line="240" w:lineRule="auto"/>
              <w:jc w:val="center"/>
              <w:rPr>
                <w:rFonts w:ascii="Times New Roman" w:hAnsi="Times New Roman"/>
                <w:sz w:val="20"/>
                <w:szCs w:val="20"/>
                <w:lang w:val="en-MY" w:eastAsia="en-MY"/>
              </w:rPr>
            </w:pPr>
            <w:r w:rsidRPr="00420392">
              <w:rPr>
                <w:rFonts w:ascii="Times New Roman" w:hAnsi="Times New Roman"/>
                <w:sz w:val="20"/>
                <w:szCs w:val="20"/>
                <w:lang w:val="en-MY" w:eastAsia="en-MY"/>
              </w:rPr>
              <w:t>2.14±0.451*</w:t>
            </w:r>
          </w:p>
          <w:p w:rsidR="00420392" w:rsidRPr="00420392" w:rsidRDefault="00420392" w:rsidP="00420392">
            <w:pPr>
              <w:tabs>
                <w:tab w:val="center" w:pos="4680"/>
                <w:tab w:val="right" w:pos="9360"/>
              </w:tabs>
              <w:spacing w:after="0" w:line="240" w:lineRule="auto"/>
              <w:jc w:val="center"/>
              <w:rPr>
                <w:rFonts w:ascii="Times New Roman" w:hAnsi="Times New Roman"/>
                <w:sz w:val="20"/>
                <w:szCs w:val="20"/>
              </w:rPr>
            </w:pPr>
            <w:r w:rsidRPr="00420392">
              <w:rPr>
                <w:rFonts w:ascii="Times New Roman" w:hAnsi="Times New Roman"/>
                <w:sz w:val="20"/>
                <w:szCs w:val="20"/>
                <w:lang w:val="en-MY" w:eastAsia="en-MY"/>
              </w:rPr>
              <w:t>(ww = 1.43)</w:t>
            </w:r>
          </w:p>
        </w:tc>
        <w:tc>
          <w:tcPr>
            <w:tcW w:w="1400" w:type="dxa"/>
            <w:tcBorders>
              <w:top w:val="nil"/>
              <w:left w:val="nil"/>
              <w:bottom w:val="single" w:sz="4" w:space="0" w:color="auto"/>
              <w:right w:val="nil"/>
            </w:tcBorders>
            <w:shd w:val="clear" w:color="auto" w:fill="auto"/>
          </w:tcPr>
          <w:p w:rsidR="00420392" w:rsidRPr="00420392" w:rsidRDefault="00420392" w:rsidP="004C2B6E">
            <w:pPr>
              <w:tabs>
                <w:tab w:val="center" w:pos="4680"/>
                <w:tab w:val="right" w:pos="9360"/>
              </w:tabs>
              <w:spacing w:before="60" w:after="0" w:line="240" w:lineRule="auto"/>
              <w:jc w:val="center"/>
              <w:rPr>
                <w:rFonts w:ascii="Times New Roman" w:hAnsi="Times New Roman"/>
                <w:sz w:val="20"/>
                <w:szCs w:val="20"/>
                <w:lang w:val="en-MY" w:eastAsia="en-MY"/>
              </w:rPr>
            </w:pPr>
            <w:r w:rsidRPr="00420392">
              <w:rPr>
                <w:rFonts w:ascii="Times New Roman" w:hAnsi="Times New Roman"/>
                <w:sz w:val="20"/>
                <w:szCs w:val="20"/>
                <w:lang w:val="en-MY" w:eastAsia="en-MY"/>
              </w:rPr>
              <w:t>52.6±14.2</w:t>
            </w:r>
          </w:p>
          <w:p w:rsidR="00420392" w:rsidRDefault="00420392" w:rsidP="00420392">
            <w:pPr>
              <w:tabs>
                <w:tab w:val="center" w:pos="4680"/>
                <w:tab w:val="right" w:pos="9360"/>
              </w:tabs>
              <w:spacing w:after="0" w:line="240" w:lineRule="auto"/>
              <w:jc w:val="center"/>
              <w:rPr>
                <w:rFonts w:ascii="Times New Roman" w:hAnsi="Times New Roman"/>
                <w:sz w:val="20"/>
                <w:szCs w:val="20"/>
                <w:lang w:val="en-MY" w:eastAsia="en-MY"/>
              </w:rPr>
            </w:pPr>
            <w:r w:rsidRPr="00420392">
              <w:rPr>
                <w:rFonts w:ascii="Times New Roman" w:hAnsi="Times New Roman"/>
                <w:sz w:val="20"/>
                <w:szCs w:val="20"/>
                <w:lang w:val="en-MY" w:eastAsia="en-MY"/>
              </w:rPr>
              <w:t>(ww = 35.0)</w:t>
            </w:r>
          </w:p>
          <w:p w:rsidR="004C2B6E" w:rsidRDefault="004C2B6E" w:rsidP="00420392">
            <w:pPr>
              <w:tabs>
                <w:tab w:val="center" w:pos="4680"/>
                <w:tab w:val="right" w:pos="9360"/>
              </w:tabs>
              <w:spacing w:after="0" w:line="240" w:lineRule="auto"/>
              <w:jc w:val="center"/>
              <w:rPr>
                <w:rFonts w:ascii="Times New Roman" w:hAnsi="Times New Roman"/>
                <w:sz w:val="20"/>
                <w:szCs w:val="20"/>
                <w:lang w:val="en-MY" w:eastAsia="en-MY"/>
              </w:rPr>
            </w:pPr>
          </w:p>
          <w:p w:rsidR="004C2B6E" w:rsidRPr="00420392" w:rsidRDefault="004C2B6E" w:rsidP="00420392">
            <w:pPr>
              <w:tabs>
                <w:tab w:val="center" w:pos="4680"/>
                <w:tab w:val="right" w:pos="9360"/>
              </w:tabs>
              <w:spacing w:after="0" w:line="240" w:lineRule="auto"/>
              <w:jc w:val="center"/>
              <w:rPr>
                <w:rFonts w:ascii="Times New Roman" w:hAnsi="Times New Roman"/>
                <w:sz w:val="20"/>
                <w:szCs w:val="20"/>
              </w:rPr>
            </w:pPr>
          </w:p>
        </w:tc>
        <w:tc>
          <w:tcPr>
            <w:tcW w:w="1134" w:type="dxa"/>
            <w:vMerge/>
            <w:tcBorders>
              <w:top w:val="single" w:sz="4" w:space="0" w:color="auto"/>
              <w:left w:val="nil"/>
              <w:bottom w:val="single" w:sz="4" w:space="0" w:color="auto"/>
            </w:tcBorders>
            <w:shd w:val="clear" w:color="auto" w:fill="auto"/>
          </w:tcPr>
          <w:p w:rsidR="00420392" w:rsidRPr="00420392" w:rsidRDefault="00420392" w:rsidP="00420392">
            <w:pPr>
              <w:autoSpaceDE w:val="0"/>
              <w:autoSpaceDN w:val="0"/>
              <w:adjustRightInd w:val="0"/>
              <w:spacing w:after="0" w:line="240" w:lineRule="auto"/>
              <w:rPr>
                <w:rFonts w:ascii="Times New Roman" w:hAnsi="Times New Roman"/>
                <w:sz w:val="20"/>
                <w:szCs w:val="20"/>
              </w:rPr>
            </w:pPr>
          </w:p>
        </w:tc>
      </w:tr>
    </w:tbl>
    <w:p w:rsidR="00063610" w:rsidRPr="00420392" w:rsidRDefault="00063610" w:rsidP="00063610">
      <w:pPr>
        <w:tabs>
          <w:tab w:val="center" w:pos="4680"/>
          <w:tab w:val="right" w:pos="9360"/>
        </w:tabs>
        <w:spacing w:after="120" w:line="240" w:lineRule="auto"/>
        <w:ind w:left="706" w:hanging="706"/>
        <w:jc w:val="center"/>
        <w:rPr>
          <w:rFonts w:ascii="Times New Roman" w:hAnsi="Times New Roman"/>
          <w:sz w:val="20"/>
          <w:szCs w:val="20"/>
        </w:rPr>
      </w:pPr>
      <w:r w:rsidRPr="00420392">
        <w:rPr>
          <w:rFonts w:ascii="Times New Roman" w:hAnsi="Times New Roman"/>
          <w:sz w:val="20"/>
          <w:szCs w:val="20"/>
        </w:rPr>
        <w:lastRenderedPageBreak/>
        <w:t>Table 2</w:t>
      </w:r>
      <w:r>
        <w:rPr>
          <w:rFonts w:ascii="Times New Roman" w:hAnsi="Times New Roman"/>
          <w:sz w:val="20"/>
          <w:szCs w:val="20"/>
        </w:rPr>
        <w:t xml:space="preserve"> (cont’d)</w:t>
      </w:r>
      <w:r w:rsidRPr="00420392">
        <w:rPr>
          <w:rFonts w:ascii="Times New Roman" w:hAnsi="Times New Roman"/>
          <w:sz w:val="20"/>
          <w:szCs w:val="20"/>
        </w:rPr>
        <w:t xml:space="preserve">. </w:t>
      </w:r>
      <w:r>
        <w:rPr>
          <w:rFonts w:ascii="Times New Roman" w:hAnsi="Times New Roman"/>
          <w:sz w:val="20"/>
          <w:szCs w:val="20"/>
        </w:rPr>
        <w:t xml:space="preserve"> </w:t>
      </w:r>
      <w:r w:rsidRPr="00420392">
        <w:rPr>
          <w:rFonts w:ascii="Times New Roman" w:hAnsi="Times New Roman"/>
          <w:sz w:val="20"/>
          <w:szCs w:val="20"/>
        </w:rPr>
        <w:t>Comparison of metals concentration in muscle, gill and liver of tilapia, µg/g dw (unless noted as ww), to permissible level from established standards</w:t>
      </w:r>
    </w:p>
    <w:tbl>
      <w:tblPr>
        <w:tblW w:w="9214" w:type="dxa"/>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681"/>
        <w:gridCol w:w="880"/>
        <w:gridCol w:w="274"/>
        <w:gridCol w:w="1134"/>
        <w:gridCol w:w="1325"/>
        <w:gridCol w:w="1386"/>
        <w:gridCol w:w="1400"/>
        <w:gridCol w:w="1134"/>
      </w:tblGrid>
      <w:tr w:rsidR="00063610" w:rsidRPr="00420392" w:rsidTr="00C70102">
        <w:trPr>
          <w:jc w:val="center"/>
        </w:trPr>
        <w:tc>
          <w:tcPr>
            <w:tcW w:w="1681" w:type="dxa"/>
            <w:tcBorders>
              <w:top w:val="single" w:sz="4" w:space="0" w:color="auto"/>
              <w:bottom w:val="single" w:sz="4" w:space="0" w:color="auto"/>
              <w:right w:val="nil"/>
            </w:tcBorders>
            <w:shd w:val="clear" w:color="auto" w:fill="auto"/>
          </w:tcPr>
          <w:p w:rsidR="00063610" w:rsidRPr="00420392" w:rsidRDefault="00063610" w:rsidP="00C61ED4">
            <w:pPr>
              <w:autoSpaceDE w:val="0"/>
              <w:autoSpaceDN w:val="0"/>
              <w:adjustRightInd w:val="0"/>
              <w:spacing w:before="60" w:after="60" w:line="240" w:lineRule="auto"/>
              <w:rPr>
                <w:rFonts w:ascii="Times New Roman" w:hAnsi="Times New Roman"/>
                <w:b/>
                <w:bCs/>
                <w:sz w:val="20"/>
                <w:szCs w:val="20"/>
              </w:rPr>
            </w:pPr>
            <w:r w:rsidRPr="00420392">
              <w:rPr>
                <w:rFonts w:ascii="Times New Roman" w:hAnsi="Times New Roman"/>
                <w:b/>
                <w:bCs/>
                <w:sz w:val="20"/>
                <w:szCs w:val="20"/>
              </w:rPr>
              <w:t>Study Area</w:t>
            </w:r>
          </w:p>
        </w:tc>
        <w:tc>
          <w:tcPr>
            <w:tcW w:w="880" w:type="dxa"/>
            <w:tcBorders>
              <w:top w:val="single" w:sz="4" w:space="0" w:color="auto"/>
              <w:left w:val="nil"/>
              <w:bottom w:val="single" w:sz="4" w:space="0" w:color="auto"/>
              <w:right w:val="nil"/>
            </w:tcBorders>
            <w:shd w:val="clear" w:color="auto" w:fill="auto"/>
          </w:tcPr>
          <w:p w:rsidR="00063610" w:rsidRPr="00420392" w:rsidRDefault="00063610" w:rsidP="00C61ED4">
            <w:pPr>
              <w:autoSpaceDE w:val="0"/>
              <w:autoSpaceDN w:val="0"/>
              <w:adjustRightInd w:val="0"/>
              <w:spacing w:before="60" w:after="60" w:line="240" w:lineRule="auto"/>
              <w:rPr>
                <w:rFonts w:ascii="Times New Roman" w:hAnsi="Times New Roman"/>
                <w:b/>
                <w:bCs/>
                <w:sz w:val="20"/>
                <w:szCs w:val="20"/>
              </w:rPr>
            </w:pPr>
            <w:r w:rsidRPr="00420392">
              <w:rPr>
                <w:rFonts w:ascii="Times New Roman" w:hAnsi="Times New Roman"/>
                <w:b/>
                <w:bCs/>
                <w:sz w:val="20"/>
                <w:szCs w:val="20"/>
              </w:rPr>
              <w:t>Tissue</w:t>
            </w:r>
          </w:p>
        </w:tc>
        <w:tc>
          <w:tcPr>
            <w:tcW w:w="1408" w:type="dxa"/>
            <w:gridSpan w:val="2"/>
            <w:tcBorders>
              <w:top w:val="single" w:sz="4" w:space="0" w:color="auto"/>
              <w:left w:val="nil"/>
              <w:bottom w:val="single" w:sz="4" w:space="0" w:color="auto"/>
              <w:right w:val="nil"/>
            </w:tcBorders>
            <w:shd w:val="clear" w:color="auto" w:fill="auto"/>
          </w:tcPr>
          <w:p w:rsidR="00063610" w:rsidRPr="00420392" w:rsidRDefault="00063610" w:rsidP="00C61ED4">
            <w:pPr>
              <w:autoSpaceDE w:val="0"/>
              <w:autoSpaceDN w:val="0"/>
              <w:adjustRightInd w:val="0"/>
              <w:spacing w:before="60" w:after="60" w:line="240" w:lineRule="auto"/>
              <w:jc w:val="center"/>
              <w:rPr>
                <w:rFonts w:ascii="Times New Roman" w:hAnsi="Times New Roman"/>
                <w:b/>
                <w:bCs/>
                <w:sz w:val="20"/>
                <w:szCs w:val="20"/>
              </w:rPr>
            </w:pPr>
            <w:r w:rsidRPr="00420392">
              <w:rPr>
                <w:rFonts w:ascii="Times New Roman" w:hAnsi="Times New Roman"/>
                <w:b/>
                <w:bCs/>
                <w:sz w:val="20"/>
                <w:szCs w:val="20"/>
              </w:rPr>
              <w:t>Cd</w:t>
            </w:r>
          </w:p>
        </w:tc>
        <w:tc>
          <w:tcPr>
            <w:tcW w:w="1325" w:type="dxa"/>
            <w:tcBorders>
              <w:top w:val="single" w:sz="4" w:space="0" w:color="auto"/>
              <w:left w:val="nil"/>
              <w:bottom w:val="single" w:sz="4" w:space="0" w:color="auto"/>
              <w:right w:val="nil"/>
            </w:tcBorders>
            <w:shd w:val="clear" w:color="auto" w:fill="auto"/>
          </w:tcPr>
          <w:p w:rsidR="00063610" w:rsidRPr="00420392" w:rsidRDefault="00063610" w:rsidP="00C61ED4">
            <w:pPr>
              <w:autoSpaceDE w:val="0"/>
              <w:autoSpaceDN w:val="0"/>
              <w:adjustRightInd w:val="0"/>
              <w:spacing w:before="60" w:after="60" w:line="240" w:lineRule="auto"/>
              <w:jc w:val="center"/>
              <w:rPr>
                <w:rFonts w:ascii="Times New Roman" w:hAnsi="Times New Roman"/>
                <w:b/>
                <w:bCs/>
                <w:sz w:val="20"/>
                <w:szCs w:val="20"/>
              </w:rPr>
            </w:pPr>
            <w:r w:rsidRPr="00420392">
              <w:rPr>
                <w:rFonts w:ascii="Times New Roman" w:hAnsi="Times New Roman"/>
                <w:b/>
                <w:bCs/>
                <w:sz w:val="20"/>
                <w:szCs w:val="20"/>
              </w:rPr>
              <w:t>Cu</w:t>
            </w:r>
          </w:p>
        </w:tc>
        <w:tc>
          <w:tcPr>
            <w:tcW w:w="1386" w:type="dxa"/>
            <w:tcBorders>
              <w:top w:val="single" w:sz="4" w:space="0" w:color="auto"/>
              <w:left w:val="nil"/>
              <w:bottom w:val="single" w:sz="4" w:space="0" w:color="auto"/>
              <w:right w:val="nil"/>
            </w:tcBorders>
            <w:shd w:val="clear" w:color="auto" w:fill="auto"/>
          </w:tcPr>
          <w:p w:rsidR="00063610" w:rsidRPr="00420392" w:rsidRDefault="00063610" w:rsidP="00C61ED4">
            <w:pPr>
              <w:autoSpaceDE w:val="0"/>
              <w:autoSpaceDN w:val="0"/>
              <w:adjustRightInd w:val="0"/>
              <w:spacing w:before="60" w:after="60" w:line="240" w:lineRule="auto"/>
              <w:jc w:val="center"/>
              <w:rPr>
                <w:rFonts w:ascii="Times New Roman" w:hAnsi="Times New Roman"/>
                <w:b/>
                <w:bCs/>
                <w:sz w:val="20"/>
                <w:szCs w:val="20"/>
              </w:rPr>
            </w:pPr>
            <w:r w:rsidRPr="00420392">
              <w:rPr>
                <w:rFonts w:ascii="Times New Roman" w:hAnsi="Times New Roman"/>
                <w:b/>
                <w:bCs/>
                <w:sz w:val="20"/>
                <w:szCs w:val="20"/>
              </w:rPr>
              <w:t>Pb</w:t>
            </w:r>
          </w:p>
        </w:tc>
        <w:tc>
          <w:tcPr>
            <w:tcW w:w="1400" w:type="dxa"/>
            <w:tcBorders>
              <w:top w:val="single" w:sz="4" w:space="0" w:color="auto"/>
              <w:left w:val="nil"/>
              <w:bottom w:val="single" w:sz="4" w:space="0" w:color="auto"/>
              <w:right w:val="nil"/>
            </w:tcBorders>
            <w:shd w:val="clear" w:color="auto" w:fill="auto"/>
          </w:tcPr>
          <w:p w:rsidR="00063610" w:rsidRPr="00420392" w:rsidRDefault="00063610" w:rsidP="00C61ED4">
            <w:pPr>
              <w:autoSpaceDE w:val="0"/>
              <w:autoSpaceDN w:val="0"/>
              <w:adjustRightInd w:val="0"/>
              <w:spacing w:before="60" w:after="60" w:line="240" w:lineRule="auto"/>
              <w:jc w:val="center"/>
              <w:rPr>
                <w:rFonts w:ascii="Times New Roman" w:hAnsi="Times New Roman"/>
                <w:b/>
                <w:bCs/>
                <w:sz w:val="20"/>
                <w:szCs w:val="20"/>
              </w:rPr>
            </w:pPr>
            <w:r w:rsidRPr="00420392">
              <w:rPr>
                <w:rFonts w:ascii="Times New Roman" w:hAnsi="Times New Roman"/>
                <w:b/>
                <w:bCs/>
                <w:sz w:val="20"/>
                <w:szCs w:val="20"/>
              </w:rPr>
              <w:t>Zn</w:t>
            </w:r>
          </w:p>
        </w:tc>
        <w:tc>
          <w:tcPr>
            <w:tcW w:w="1134" w:type="dxa"/>
            <w:tcBorders>
              <w:top w:val="single" w:sz="4" w:space="0" w:color="auto"/>
              <w:left w:val="nil"/>
              <w:bottom w:val="single" w:sz="4" w:space="0" w:color="auto"/>
            </w:tcBorders>
            <w:shd w:val="clear" w:color="auto" w:fill="auto"/>
          </w:tcPr>
          <w:p w:rsidR="00063610" w:rsidRPr="00420392" w:rsidRDefault="00063610" w:rsidP="00C61ED4">
            <w:pPr>
              <w:autoSpaceDE w:val="0"/>
              <w:autoSpaceDN w:val="0"/>
              <w:adjustRightInd w:val="0"/>
              <w:spacing w:before="60" w:after="60" w:line="240" w:lineRule="auto"/>
              <w:rPr>
                <w:rFonts w:ascii="Times New Roman" w:hAnsi="Times New Roman"/>
                <w:b/>
                <w:bCs/>
                <w:sz w:val="20"/>
                <w:szCs w:val="20"/>
              </w:rPr>
            </w:pPr>
            <w:r w:rsidRPr="00420392">
              <w:rPr>
                <w:rFonts w:ascii="Times New Roman" w:hAnsi="Times New Roman"/>
                <w:b/>
                <w:bCs/>
                <w:sz w:val="20"/>
                <w:szCs w:val="20"/>
              </w:rPr>
              <w:t>Reference</w:t>
            </w:r>
          </w:p>
        </w:tc>
      </w:tr>
      <w:tr w:rsidR="00063610" w:rsidRPr="00420392" w:rsidTr="00C70102">
        <w:trPr>
          <w:jc w:val="center"/>
        </w:trPr>
        <w:tc>
          <w:tcPr>
            <w:tcW w:w="1681" w:type="dxa"/>
            <w:vMerge w:val="restart"/>
            <w:tcBorders>
              <w:top w:val="single" w:sz="4" w:space="0" w:color="auto"/>
              <w:bottom w:val="nil"/>
              <w:right w:val="nil"/>
            </w:tcBorders>
            <w:shd w:val="clear" w:color="auto" w:fill="auto"/>
          </w:tcPr>
          <w:p w:rsidR="00063610" w:rsidRDefault="00063610" w:rsidP="00C61ED4">
            <w:pPr>
              <w:tabs>
                <w:tab w:val="center" w:pos="4680"/>
                <w:tab w:val="right" w:pos="9360"/>
              </w:tabs>
              <w:spacing w:after="0" w:line="240" w:lineRule="auto"/>
              <w:rPr>
                <w:rFonts w:ascii="Times New Roman" w:hAnsi="Times New Roman"/>
                <w:bCs/>
                <w:sz w:val="20"/>
                <w:szCs w:val="20"/>
              </w:rPr>
            </w:pPr>
          </w:p>
          <w:p w:rsidR="00063610" w:rsidRPr="00420392" w:rsidRDefault="00063610" w:rsidP="00C61ED4">
            <w:pPr>
              <w:tabs>
                <w:tab w:val="center" w:pos="4680"/>
                <w:tab w:val="right" w:pos="9360"/>
              </w:tabs>
              <w:spacing w:after="0" w:line="240" w:lineRule="auto"/>
              <w:rPr>
                <w:rFonts w:ascii="Times New Roman" w:hAnsi="Times New Roman"/>
                <w:bCs/>
                <w:sz w:val="20"/>
                <w:szCs w:val="20"/>
              </w:rPr>
            </w:pPr>
            <w:r w:rsidRPr="00420392">
              <w:rPr>
                <w:rFonts w:ascii="Times New Roman" w:hAnsi="Times New Roman"/>
                <w:bCs/>
                <w:sz w:val="20"/>
                <w:szCs w:val="20"/>
              </w:rPr>
              <w:t>Terengganu River, Malaysia</w:t>
            </w:r>
          </w:p>
          <w:p w:rsidR="00063610" w:rsidRPr="00420392" w:rsidRDefault="00063610" w:rsidP="00C61ED4">
            <w:pPr>
              <w:tabs>
                <w:tab w:val="center" w:pos="4680"/>
                <w:tab w:val="right" w:pos="9360"/>
              </w:tabs>
              <w:spacing w:after="0" w:line="240" w:lineRule="auto"/>
              <w:rPr>
                <w:rFonts w:ascii="Times New Roman" w:hAnsi="Times New Roman"/>
                <w:bCs/>
                <w:sz w:val="20"/>
                <w:szCs w:val="20"/>
              </w:rPr>
            </w:pPr>
            <w:r w:rsidRPr="00420392">
              <w:rPr>
                <w:rFonts w:ascii="Times New Roman" w:hAnsi="Times New Roman"/>
                <w:sz w:val="20"/>
                <w:szCs w:val="20"/>
              </w:rPr>
              <w:t>(n = 20)</w:t>
            </w:r>
          </w:p>
        </w:tc>
        <w:tc>
          <w:tcPr>
            <w:tcW w:w="880" w:type="dxa"/>
            <w:tcBorders>
              <w:top w:val="single" w:sz="4" w:space="0" w:color="auto"/>
              <w:left w:val="nil"/>
              <w:bottom w:val="nil"/>
              <w:right w:val="nil"/>
            </w:tcBorders>
            <w:shd w:val="clear" w:color="auto" w:fill="auto"/>
          </w:tcPr>
          <w:p w:rsidR="00063610" w:rsidRDefault="00063610" w:rsidP="00C61ED4">
            <w:pPr>
              <w:tabs>
                <w:tab w:val="center" w:pos="4680"/>
                <w:tab w:val="right" w:pos="9360"/>
              </w:tabs>
              <w:spacing w:after="0" w:line="240" w:lineRule="auto"/>
              <w:rPr>
                <w:rFonts w:ascii="Times New Roman" w:hAnsi="Times New Roman"/>
                <w:sz w:val="20"/>
                <w:szCs w:val="20"/>
              </w:rPr>
            </w:pPr>
          </w:p>
          <w:p w:rsidR="00063610" w:rsidRPr="00420392" w:rsidRDefault="00063610" w:rsidP="00C61ED4">
            <w:pPr>
              <w:tabs>
                <w:tab w:val="center" w:pos="4680"/>
                <w:tab w:val="right" w:pos="9360"/>
              </w:tabs>
              <w:spacing w:after="0" w:line="240" w:lineRule="auto"/>
              <w:rPr>
                <w:rFonts w:ascii="Times New Roman" w:hAnsi="Times New Roman"/>
                <w:sz w:val="20"/>
                <w:szCs w:val="20"/>
              </w:rPr>
            </w:pPr>
            <w:r w:rsidRPr="00420392">
              <w:rPr>
                <w:rFonts w:ascii="Times New Roman" w:hAnsi="Times New Roman"/>
                <w:sz w:val="20"/>
                <w:szCs w:val="20"/>
              </w:rPr>
              <w:t>Muscle</w:t>
            </w:r>
          </w:p>
        </w:tc>
        <w:tc>
          <w:tcPr>
            <w:tcW w:w="1408" w:type="dxa"/>
            <w:gridSpan w:val="2"/>
            <w:tcBorders>
              <w:top w:val="single" w:sz="4" w:space="0" w:color="auto"/>
              <w:left w:val="nil"/>
              <w:bottom w:val="nil"/>
              <w:right w:val="nil"/>
            </w:tcBorders>
            <w:shd w:val="clear" w:color="auto" w:fill="auto"/>
          </w:tcPr>
          <w:p w:rsidR="00063610" w:rsidRDefault="00063610" w:rsidP="00C61ED4">
            <w:pPr>
              <w:tabs>
                <w:tab w:val="center" w:pos="4680"/>
                <w:tab w:val="right" w:pos="9360"/>
              </w:tabs>
              <w:spacing w:after="0" w:line="240" w:lineRule="auto"/>
              <w:jc w:val="center"/>
              <w:rPr>
                <w:rFonts w:ascii="Times New Roman" w:hAnsi="Times New Roman"/>
                <w:color w:val="000000"/>
                <w:sz w:val="20"/>
                <w:szCs w:val="20"/>
                <w:lang w:val="en-MY" w:eastAsia="en-MY"/>
              </w:rPr>
            </w:pPr>
          </w:p>
          <w:p w:rsidR="00063610" w:rsidRPr="00420392" w:rsidRDefault="00063610" w:rsidP="00C61ED4">
            <w:pPr>
              <w:tabs>
                <w:tab w:val="center" w:pos="4680"/>
                <w:tab w:val="right" w:pos="9360"/>
              </w:tabs>
              <w:spacing w:after="0" w:line="240" w:lineRule="auto"/>
              <w:jc w:val="center"/>
              <w:rPr>
                <w:rFonts w:ascii="Times New Roman" w:hAnsi="Times New Roman"/>
                <w:color w:val="000000"/>
                <w:sz w:val="20"/>
                <w:szCs w:val="20"/>
                <w:lang w:val="en-MY" w:eastAsia="en-MY"/>
              </w:rPr>
            </w:pPr>
            <w:r w:rsidRPr="00420392">
              <w:rPr>
                <w:rFonts w:ascii="Times New Roman" w:hAnsi="Times New Roman"/>
                <w:color w:val="000000"/>
                <w:sz w:val="20"/>
                <w:szCs w:val="20"/>
                <w:lang w:val="en-MY" w:eastAsia="en-MY"/>
              </w:rPr>
              <w:t>0.048±0.036</w:t>
            </w:r>
          </w:p>
          <w:p w:rsidR="00063610" w:rsidRPr="00420392" w:rsidRDefault="00063610" w:rsidP="00C61ED4">
            <w:pPr>
              <w:tabs>
                <w:tab w:val="center" w:pos="4680"/>
                <w:tab w:val="right" w:pos="9360"/>
              </w:tabs>
              <w:spacing w:after="0" w:line="240" w:lineRule="auto"/>
              <w:jc w:val="center"/>
              <w:rPr>
                <w:rFonts w:ascii="Times New Roman" w:hAnsi="Times New Roman"/>
                <w:sz w:val="20"/>
                <w:szCs w:val="20"/>
              </w:rPr>
            </w:pPr>
            <w:r w:rsidRPr="00420392">
              <w:rPr>
                <w:rFonts w:ascii="Times New Roman" w:hAnsi="Times New Roman"/>
                <w:sz w:val="20"/>
                <w:szCs w:val="20"/>
                <w:lang w:val="en-MY" w:eastAsia="en-MY"/>
              </w:rPr>
              <w:t>(ww = 0.036)</w:t>
            </w:r>
          </w:p>
        </w:tc>
        <w:tc>
          <w:tcPr>
            <w:tcW w:w="1325" w:type="dxa"/>
            <w:tcBorders>
              <w:top w:val="single" w:sz="4" w:space="0" w:color="auto"/>
              <w:left w:val="nil"/>
              <w:bottom w:val="nil"/>
              <w:right w:val="nil"/>
            </w:tcBorders>
            <w:shd w:val="clear" w:color="auto" w:fill="auto"/>
          </w:tcPr>
          <w:p w:rsidR="00063610" w:rsidRDefault="00063610" w:rsidP="00C61ED4">
            <w:pPr>
              <w:tabs>
                <w:tab w:val="center" w:pos="4680"/>
                <w:tab w:val="right" w:pos="9360"/>
              </w:tabs>
              <w:spacing w:after="0" w:line="240" w:lineRule="auto"/>
              <w:jc w:val="center"/>
              <w:rPr>
                <w:rFonts w:ascii="Times New Roman" w:hAnsi="Times New Roman"/>
                <w:color w:val="000000"/>
                <w:sz w:val="20"/>
                <w:szCs w:val="20"/>
                <w:lang w:val="en-MY" w:eastAsia="en-MY"/>
              </w:rPr>
            </w:pPr>
          </w:p>
          <w:p w:rsidR="00063610" w:rsidRPr="00420392" w:rsidRDefault="00063610" w:rsidP="00C61ED4">
            <w:pPr>
              <w:tabs>
                <w:tab w:val="center" w:pos="4680"/>
                <w:tab w:val="right" w:pos="9360"/>
              </w:tabs>
              <w:spacing w:after="0" w:line="240" w:lineRule="auto"/>
              <w:jc w:val="center"/>
              <w:rPr>
                <w:rFonts w:ascii="Times New Roman" w:hAnsi="Times New Roman"/>
                <w:color w:val="000000"/>
                <w:sz w:val="20"/>
                <w:szCs w:val="20"/>
                <w:lang w:val="en-MY" w:eastAsia="en-MY"/>
              </w:rPr>
            </w:pPr>
            <w:r w:rsidRPr="00420392">
              <w:rPr>
                <w:rFonts w:ascii="Times New Roman" w:hAnsi="Times New Roman"/>
                <w:color w:val="000000"/>
                <w:sz w:val="20"/>
                <w:szCs w:val="20"/>
                <w:lang w:val="en-MY" w:eastAsia="en-MY"/>
              </w:rPr>
              <w:t>1.60±0.736</w:t>
            </w:r>
          </w:p>
          <w:p w:rsidR="00063610" w:rsidRPr="00420392" w:rsidRDefault="00063610" w:rsidP="00C61ED4">
            <w:pPr>
              <w:tabs>
                <w:tab w:val="center" w:pos="4680"/>
                <w:tab w:val="right" w:pos="9360"/>
              </w:tabs>
              <w:spacing w:after="0" w:line="240" w:lineRule="auto"/>
              <w:jc w:val="center"/>
              <w:rPr>
                <w:rFonts w:ascii="Times New Roman" w:hAnsi="Times New Roman"/>
                <w:color w:val="000000"/>
                <w:sz w:val="20"/>
                <w:szCs w:val="20"/>
                <w:lang w:val="en-MY" w:eastAsia="en-MY"/>
              </w:rPr>
            </w:pPr>
            <w:r w:rsidRPr="00420392">
              <w:rPr>
                <w:rFonts w:ascii="Times New Roman" w:hAnsi="Times New Roman"/>
                <w:sz w:val="20"/>
                <w:szCs w:val="20"/>
                <w:lang w:val="en-MY" w:eastAsia="en-MY"/>
              </w:rPr>
              <w:t>(ww = 1.19)</w:t>
            </w:r>
          </w:p>
        </w:tc>
        <w:tc>
          <w:tcPr>
            <w:tcW w:w="1386" w:type="dxa"/>
            <w:tcBorders>
              <w:top w:val="single" w:sz="4" w:space="0" w:color="auto"/>
              <w:left w:val="nil"/>
              <w:bottom w:val="nil"/>
              <w:right w:val="nil"/>
            </w:tcBorders>
            <w:shd w:val="clear" w:color="auto" w:fill="auto"/>
          </w:tcPr>
          <w:p w:rsidR="00063610" w:rsidRDefault="00063610" w:rsidP="00C61ED4">
            <w:pPr>
              <w:tabs>
                <w:tab w:val="center" w:pos="4680"/>
                <w:tab w:val="right" w:pos="9360"/>
              </w:tabs>
              <w:spacing w:after="0" w:line="240" w:lineRule="auto"/>
              <w:jc w:val="center"/>
              <w:rPr>
                <w:rFonts w:ascii="Times New Roman" w:hAnsi="Times New Roman"/>
                <w:color w:val="000000"/>
                <w:sz w:val="20"/>
                <w:szCs w:val="20"/>
                <w:lang w:val="en-MY" w:eastAsia="en-MY"/>
              </w:rPr>
            </w:pPr>
          </w:p>
          <w:p w:rsidR="00063610" w:rsidRPr="00420392" w:rsidRDefault="00063610" w:rsidP="00C61ED4">
            <w:pPr>
              <w:tabs>
                <w:tab w:val="center" w:pos="4680"/>
                <w:tab w:val="right" w:pos="9360"/>
              </w:tabs>
              <w:spacing w:after="0" w:line="240" w:lineRule="auto"/>
              <w:jc w:val="center"/>
              <w:rPr>
                <w:rFonts w:ascii="Times New Roman" w:hAnsi="Times New Roman"/>
                <w:color w:val="000000"/>
                <w:sz w:val="20"/>
                <w:szCs w:val="20"/>
                <w:lang w:val="en-MY" w:eastAsia="en-MY"/>
              </w:rPr>
            </w:pPr>
            <w:r w:rsidRPr="00420392">
              <w:rPr>
                <w:rFonts w:ascii="Times New Roman" w:hAnsi="Times New Roman"/>
                <w:color w:val="000000"/>
                <w:sz w:val="20"/>
                <w:szCs w:val="20"/>
                <w:lang w:val="en-MY" w:eastAsia="en-MY"/>
              </w:rPr>
              <w:t>0.567±0.319</w:t>
            </w:r>
          </w:p>
          <w:p w:rsidR="00063610" w:rsidRPr="00420392" w:rsidRDefault="00063610" w:rsidP="00C61ED4">
            <w:pPr>
              <w:tabs>
                <w:tab w:val="center" w:pos="4680"/>
                <w:tab w:val="right" w:pos="9360"/>
              </w:tabs>
              <w:spacing w:after="0" w:line="240" w:lineRule="auto"/>
              <w:jc w:val="center"/>
              <w:rPr>
                <w:rFonts w:ascii="Times New Roman" w:hAnsi="Times New Roman"/>
                <w:sz w:val="20"/>
                <w:szCs w:val="20"/>
              </w:rPr>
            </w:pPr>
            <w:r w:rsidRPr="00420392">
              <w:rPr>
                <w:rFonts w:ascii="Times New Roman" w:hAnsi="Times New Roman"/>
                <w:sz w:val="20"/>
                <w:szCs w:val="20"/>
                <w:lang w:val="en-MY" w:eastAsia="en-MY"/>
              </w:rPr>
              <w:t>(ww = 0.047)</w:t>
            </w:r>
          </w:p>
        </w:tc>
        <w:tc>
          <w:tcPr>
            <w:tcW w:w="1400" w:type="dxa"/>
            <w:tcBorders>
              <w:top w:val="single" w:sz="4" w:space="0" w:color="auto"/>
              <w:left w:val="nil"/>
              <w:bottom w:val="nil"/>
              <w:right w:val="nil"/>
            </w:tcBorders>
            <w:shd w:val="clear" w:color="auto" w:fill="auto"/>
          </w:tcPr>
          <w:p w:rsidR="00063610" w:rsidRDefault="00063610" w:rsidP="00C61ED4">
            <w:pPr>
              <w:tabs>
                <w:tab w:val="center" w:pos="4680"/>
                <w:tab w:val="right" w:pos="9360"/>
              </w:tabs>
              <w:spacing w:after="0" w:line="240" w:lineRule="auto"/>
              <w:jc w:val="center"/>
              <w:rPr>
                <w:rFonts w:ascii="Times New Roman" w:hAnsi="Times New Roman"/>
                <w:color w:val="000000"/>
                <w:sz w:val="20"/>
                <w:szCs w:val="20"/>
                <w:lang w:val="en-MY" w:eastAsia="en-MY"/>
              </w:rPr>
            </w:pPr>
          </w:p>
          <w:p w:rsidR="00063610" w:rsidRPr="00420392" w:rsidRDefault="00063610" w:rsidP="00C61ED4">
            <w:pPr>
              <w:tabs>
                <w:tab w:val="center" w:pos="4680"/>
                <w:tab w:val="right" w:pos="9360"/>
              </w:tabs>
              <w:spacing w:after="0" w:line="240" w:lineRule="auto"/>
              <w:jc w:val="center"/>
              <w:rPr>
                <w:rFonts w:ascii="Times New Roman" w:hAnsi="Times New Roman"/>
                <w:color w:val="000000"/>
                <w:sz w:val="20"/>
                <w:szCs w:val="20"/>
                <w:lang w:val="en-MY" w:eastAsia="en-MY"/>
              </w:rPr>
            </w:pPr>
            <w:r w:rsidRPr="00420392">
              <w:rPr>
                <w:rFonts w:ascii="Times New Roman" w:hAnsi="Times New Roman"/>
                <w:color w:val="000000"/>
                <w:sz w:val="20"/>
                <w:szCs w:val="20"/>
                <w:lang w:val="en-MY" w:eastAsia="en-MY"/>
              </w:rPr>
              <w:t>11.5±1.58*</w:t>
            </w:r>
          </w:p>
          <w:p w:rsidR="00063610" w:rsidRPr="00420392" w:rsidRDefault="00063610" w:rsidP="00C61ED4">
            <w:pPr>
              <w:tabs>
                <w:tab w:val="center" w:pos="4680"/>
                <w:tab w:val="right" w:pos="9360"/>
              </w:tabs>
              <w:spacing w:after="0" w:line="240" w:lineRule="auto"/>
              <w:jc w:val="center"/>
              <w:rPr>
                <w:rFonts w:ascii="Times New Roman" w:hAnsi="Times New Roman"/>
                <w:sz w:val="20"/>
                <w:szCs w:val="20"/>
              </w:rPr>
            </w:pPr>
            <w:r w:rsidRPr="00420392">
              <w:rPr>
                <w:rFonts w:ascii="Times New Roman" w:hAnsi="Times New Roman"/>
                <w:sz w:val="20"/>
                <w:szCs w:val="20"/>
                <w:lang w:val="en-MY" w:eastAsia="en-MY"/>
              </w:rPr>
              <w:t>(ww = 0.420)</w:t>
            </w:r>
          </w:p>
        </w:tc>
        <w:tc>
          <w:tcPr>
            <w:tcW w:w="1134" w:type="dxa"/>
            <w:vMerge w:val="restart"/>
            <w:tcBorders>
              <w:top w:val="nil"/>
              <w:left w:val="nil"/>
              <w:bottom w:val="single" w:sz="4" w:space="0" w:color="auto"/>
            </w:tcBorders>
            <w:shd w:val="clear" w:color="auto" w:fill="auto"/>
          </w:tcPr>
          <w:p w:rsidR="00063610" w:rsidRDefault="00063610" w:rsidP="00C61ED4">
            <w:pPr>
              <w:autoSpaceDE w:val="0"/>
              <w:autoSpaceDN w:val="0"/>
              <w:adjustRightInd w:val="0"/>
              <w:spacing w:after="0" w:line="240" w:lineRule="auto"/>
              <w:rPr>
                <w:rFonts w:ascii="Times New Roman" w:hAnsi="Times New Roman"/>
                <w:sz w:val="20"/>
                <w:szCs w:val="20"/>
              </w:rPr>
            </w:pPr>
          </w:p>
          <w:p w:rsidR="00063610" w:rsidRPr="00420392" w:rsidRDefault="00063610" w:rsidP="00C61ED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This study</w:t>
            </w:r>
          </w:p>
        </w:tc>
      </w:tr>
      <w:tr w:rsidR="00063610" w:rsidRPr="00420392" w:rsidTr="00C70102">
        <w:trPr>
          <w:jc w:val="center"/>
        </w:trPr>
        <w:tc>
          <w:tcPr>
            <w:tcW w:w="1681" w:type="dxa"/>
            <w:vMerge/>
            <w:tcBorders>
              <w:top w:val="nil"/>
              <w:bottom w:val="nil"/>
              <w:right w:val="nil"/>
            </w:tcBorders>
            <w:shd w:val="clear" w:color="auto" w:fill="auto"/>
          </w:tcPr>
          <w:p w:rsidR="00063610" w:rsidRPr="00420392" w:rsidRDefault="00063610" w:rsidP="00C61ED4">
            <w:pPr>
              <w:tabs>
                <w:tab w:val="center" w:pos="4680"/>
                <w:tab w:val="right" w:pos="9360"/>
              </w:tabs>
              <w:spacing w:after="0" w:line="240" w:lineRule="auto"/>
              <w:rPr>
                <w:rFonts w:ascii="Times New Roman" w:hAnsi="Times New Roman"/>
                <w:b/>
                <w:bCs/>
                <w:sz w:val="20"/>
                <w:szCs w:val="20"/>
              </w:rPr>
            </w:pPr>
          </w:p>
        </w:tc>
        <w:tc>
          <w:tcPr>
            <w:tcW w:w="880" w:type="dxa"/>
            <w:tcBorders>
              <w:top w:val="nil"/>
              <w:left w:val="nil"/>
              <w:bottom w:val="nil"/>
              <w:right w:val="nil"/>
            </w:tcBorders>
            <w:shd w:val="clear" w:color="auto" w:fill="auto"/>
          </w:tcPr>
          <w:p w:rsidR="00063610" w:rsidRPr="00420392" w:rsidRDefault="00063610" w:rsidP="00063610">
            <w:pPr>
              <w:tabs>
                <w:tab w:val="center" w:pos="4680"/>
                <w:tab w:val="right" w:pos="9360"/>
              </w:tabs>
              <w:spacing w:before="60" w:after="0" w:line="240" w:lineRule="auto"/>
              <w:rPr>
                <w:rFonts w:ascii="Times New Roman" w:hAnsi="Times New Roman"/>
                <w:sz w:val="20"/>
                <w:szCs w:val="20"/>
              </w:rPr>
            </w:pPr>
            <w:r w:rsidRPr="00420392">
              <w:rPr>
                <w:rFonts w:ascii="Times New Roman" w:hAnsi="Times New Roman"/>
                <w:sz w:val="20"/>
                <w:szCs w:val="20"/>
              </w:rPr>
              <w:t>Gill</w:t>
            </w:r>
          </w:p>
        </w:tc>
        <w:tc>
          <w:tcPr>
            <w:tcW w:w="1408" w:type="dxa"/>
            <w:gridSpan w:val="2"/>
            <w:tcBorders>
              <w:top w:val="nil"/>
              <w:left w:val="nil"/>
              <w:bottom w:val="nil"/>
              <w:right w:val="nil"/>
            </w:tcBorders>
            <w:shd w:val="clear" w:color="auto" w:fill="auto"/>
          </w:tcPr>
          <w:p w:rsidR="00063610" w:rsidRPr="00420392" w:rsidRDefault="00063610" w:rsidP="00063610">
            <w:pPr>
              <w:tabs>
                <w:tab w:val="center" w:pos="4680"/>
                <w:tab w:val="right" w:pos="9360"/>
              </w:tabs>
              <w:spacing w:before="60" w:after="0" w:line="240" w:lineRule="auto"/>
              <w:jc w:val="center"/>
              <w:rPr>
                <w:rFonts w:ascii="Times New Roman" w:hAnsi="Times New Roman"/>
                <w:sz w:val="20"/>
                <w:szCs w:val="20"/>
              </w:rPr>
            </w:pPr>
            <w:r w:rsidRPr="00420392">
              <w:rPr>
                <w:rFonts w:ascii="Times New Roman" w:hAnsi="Times New Roman"/>
                <w:sz w:val="20"/>
                <w:szCs w:val="20"/>
              </w:rPr>
              <w:t>0.040±0.034</w:t>
            </w:r>
          </w:p>
          <w:p w:rsidR="00063610" w:rsidRPr="00420392" w:rsidRDefault="00063610" w:rsidP="00C61ED4">
            <w:pPr>
              <w:tabs>
                <w:tab w:val="center" w:pos="4680"/>
                <w:tab w:val="right" w:pos="9360"/>
              </w:tabs>
              <w:spacing w:after="0" w:line="240" w:lineRule="auto"/>
              <w:jc w:val="center"/>
              <w:rPr>
                <w:rFonts w:ascii="Times New Roman" w:hAnsi="Times New Roman"/>
                <w:sz w:val="20"/>
                <w:szCs w:val="20"/>
              </w:rPr>
            </w:pPr>
            <w:r w:rsidRPr="00420392">
              <w:rPr>
                <w:rFonts w:ascii="Times New Roman" w:hAnsi="Times New Roman"/>
                <w:sz w:val="20"/>
                <w:szCs w:val="20"/>
                <w:lang w:val="en-MY" w:eastAsia="en-MY"/>
              </w:rPr>
              <w:t>(ww = 0.026)</w:t>
            </w:r>
          </w:p>
        </w:tc>
        <w:tc>
          <w:tcPr>
            <w:tcW w:w="1325" w:type="dxa"/>
            <w:tcBorders>
              <w:top w:val="nil"/>
              <w:left w:val="nil"/>
              <w:bottom w:val="nil"/>
              <w:right w:val="nil"/>
            </w:tcBorders>
            <w:shd w:val="clear" w:color="auto" w:fill="auto"/>
          </w:tcPr>
          <w:p w:rsidR="00063610" w:rsidRPr="00420392" w:rsidRDefault="00063610" w:rsidP="00063610">
            <w:pPr>
              <w:tabs>
                <w:tab w:val="center" w:pos="4680"/>
                <w:tab w:val="right" w:pos="9360"/>
              </w:tabs>
              <w:spacing w:before="60" w:after="0" w:line="240" w:lineRule="auto"/>
              <w:jc w:val="center"/>
              <w:rPr>
                <w:rFonts w:ascii="Times New Roman" w:hAnsi="Times New Roman"/>
                <w:sz w:val="20"/>
                <w:szCs w:val="20"/>
                <w:lang w:val="en-MY" w:eastAsia="en-MY"/>
              </w:rPr>
            </w:pPr>
            <w:r w:rsidRPr="00420392">
              <w:rPr>
                <w:rFonts w:ascii="Times New Roman" w:hAnsi="Times New Roman"/>
                <w:sz w:val="20"/>
                <w:szCs w:val="20"/>
                <w:lang w:val="en-MY" w:eastAsia="en-MY"/>
              </w:rPr>
              <w:t>1.83±0.348</w:t>
            </w:r>
          </w:p>
          <w:p w:rsidR="00063610" w:rsidRPr="00420392" w:rsidRDefault="00063610" w:rsidP="00C61ED4">
            <w:pPr>
              <w:tabs>
                <w:tab w:val="center" w:pos="4680"/>
                <w:tab w:val="right" w:pos="9360"/>
              </w:tabs>
              <w:spacing w:after="0" w:line="240" w:lineRule="auto"/>
              <w:jc w:val="center"/>
              <w:rPr>
                <w:rFonts w:ascii="Times New Roman" w:hAnsi="Times New Roman"/>
                <w:sz w:val="20"/>
                <w:szCs w:val="20"/>
              </w:rPr>
            </w:pPr>
            <w:r w:rsidRPr="00420392">
              <w:rPr>
                <w:rFonts w:ascii="Times New Roman" w:hAnsi="Times New Roman"/>
                <w:sz w:val="20"/>
                <w:szCs w:val="20"/>
                <w:lang w:val="en-MY" w:eastAsia="en-MY"/>
              </w:rPr>
              <w:t>(ww = 1.17)</w:t>
            </w:r>
          </w:p>
        </w:tc>
        <w:tc>
          <w:tcPr>
            <w:tcW w:w="1386" w:type="dxa"/>
            <w:tcBorders>
              <w:top w:val="nil"/>
              <w:left w:val="nil"/>
              <w:bottom w:val="nil"/>
              <w:right w:val="nil"/>
            </w:tcBorders>
            <w:shd w:val="clear" w:color="auto" w:fill="auto"/>
          </w:tcPr>
          <w:p w:rsidR="00063610" w:rsidRPr="00420392" w:rsidRDefault="00063610" w:rsidP="00063610">
            <w:pPr>
              <w:tabs>
                <w:tab w:val="center" w:pos="4680"/>
                <w:tab w:val="right" w:pos="9360"/>
              </w:tabs>
              <w:spacing w:before="60" w:after="0" w:line="240" w:lineRule="auto"/>
              <w:jc w:val="center"/>
              <w:rPr>
                <w:rFonts w:ascii="Times New Roman" w:hAnsi="Times New Roman"/>
                <w:sz w:val="20"/>
                <w:szCs w:val="20"/>
                <w:lang w:val="en-MY" w:eastAsia="en-MY"/>
              </w:rPr>
            </w:pPr>
            <w:r w:rsidRPr="00420392">
              <w:rPr>
                <w:rFonts w:ascii="Times New Roman" w:hAnsi="Times New Roman"/>
                <w:sz w:val="20"/>
                <w:szCs w:val="20"/>
                <w:lang w:val="en-MY" w:eastAsia="en-MY"/>
              </w:rPr>
              <w:t>0.673±0.336*</w:t>
            </w:r>
          </w:p>
          <w:p w:rsidR="00063610" w:rsidRPr="00420392" w:rsidRDefault="00063610" w:rsidP="00C61ED4">
            <w:pPr>
              <w:tabs>
                <w:tab w:val="center" w:pos="4680"/>
                <w:tab w:val="right" w:pos="9360"/>
              </w:tabs>
              <w:spacing w:after="0" w:line="240" w:lineRule="auto"/>
              <w:jc w:val="center"/>
              <w:rPr>
                <w:rFonts w:ascii="Times New Roman" w:hAnsi="Times New Roman"/>
                <w:sz w:val="20"/>
                <w:szCs w:val="20"/>
              </w:rPr>
            </w:pPr>
            <w:r w:rsidRPr="00420392">
              <w:rPr>
                <w:rFonts w:ascii="Times New Roman" w:hAnsi="Times New Roman"/>
                <w:sz w:val="20"/>
                <w:szCs w:val="20"/>
                <w:lang w:val="en-MY" w:eastAsia="en-MY"/>
              </w:rPr>
              <w:t>(ww = 0.431)</w:t>
            </w:r>
          </w:p>
        </w:tc>
        <w:tc>
          <w:tcPr>
            <w:tcW w:w="1400" w:type="dxa"/>
            <w:tcBorders>
              <w:top w:val="nil"/>
              <w:left w:val="nil"/>
              <w:bottom w:val="nil"/>
              <w:right w:val="nil"/>
            </w:tcBorders>
            <w:shd w:val="clear" w:color="auto" w:fill="auto"/>
          </w:tcPr>
          <w:p w:rsidR="00063610" w:rsidRPr="00420392" w:rsidRDefault="00063610" w:rsidP="00063610">
            <w:pPr>
              <w:tabs>
                <w:tab w:val="center" w:pos="4680"/>
                <w:tab w:val="right" w:pos="9360"/>
              </w:tabs>
              <w:spacing w:before="60" w:after="0" w:line="240" w:lineRule="auto"/>
              <w:jc w:val="center"/>
              <w:rPr>
                <w:rFonts w:ascii="Times New Roman" w:hAnsi="Times New Roman"/>
                <w:sz w:val="20"/>
                <w:szCs w:val="20"/>
                <w:lang w:val="en-MY" w:eastAsia="en-MY"/>
              </w:rPr>
            </w:pPr>
            <w:r w:rsidRPr="00420392">
              <w:rPr>
                <w:rFonts w:ascii="Times New Roman" w:hAnsi="Times New Roman"/>
                <w:sz w:val="20"/>
                <w:szCs w:val="20"/>
                <w:lang w:val="en-MY" w:eastAsia="en-MY"/>
              </w:rPr>
              <w:t>41.5±25.5</w:t>
            </w:r>
          </w:p>
          <w:p w:rsidR="00063610" w:rsidRPr="00420392" w:rsidRDefault="00063610" w:rsidP="00C61ED4">
            <w:pPr>
              <w:tabs>
                <w:tab w:val="center" w:pos="4680"/>
                <w:tab w:val="right" w:pos="9360"/>
              </w:tabs>
              <w:spacing w:after="0" w:line="240" w:lineRule="auto"/>
              <w:jc w:val="center"/>
              <w:rPr>
                <w:rFonts w:ascii="Times New Roman" w:hAnsi="Times New Roman"/>
                <w:sz w:val="20"/>
                <w:szCs w:val="20"/>
              </w:rPr>
            </w:pPr>
            <w:r w:rsidRPr="00420392">
              <w:rPr>
                <w:rFonts w:ascii="Times New Roman" w:hAnsi="Times New Roman"/>
                <w:sz w:val="20"/>
                <w:szCs w:val="20"/>
                <w:lang w:val="en-MY" w:eastAsia="en-MY"/>
              </w:rPr>
              <w:t>(ww = 26.6)</w:t>
            </w:r>
          </w:p>
        </w:tc>
        <w:tc>
          <w:tcPr>
            <w:tcW w:w="1134" w:type="dxa"/>
            <w:vMerge/>
            <w:tcBorders>
              <w:top w:val="nil"/>
              <w:left w:val="nil"/>
              <w:bottom w:val="single" w:sz="4" w:space="0" w:color="auto"/>
            </w:tcBorders>
            <w:shd w:val="clear" w:color="auto" w:fill="auto"/>
          </w:tcPr>
          <w:p w:rsidR="00063610" w:rsidRPr="00420392" w:rsidRDefault="00063610" w:rsidP="00C61ED4">
            <w:pPr>
              <w:autoSpaceDE w:val="0"/>
              <w:autoSpaceDN w:val="0"/>
              <w:adjustRightInd w:val="0"/>
              <w:spacing w:after="0" w:line="240" w:lineRule="auto"/>
              <w:rPr>
                <w:rFonts w:ascii="Times New Roman" w:hAnsi="Times New Roman"/>
                <w:sz w:val="20"/>
                <w:szCs w:val="20"/>
              </w:rPr>
            </w:pPr>
          </w:p>
        </w:tc>
      </w:tr>
      <w:tr w:rsidR="00063610" w:rsidRPr="00420392" w:rsidTr="00C70102">
        <w:trPr>
          <w:jc w:val="center"/>
        </w:trPr>
        <w:tc>
          <w:tcPr>
            <w:tcW w:w="1681" w:type="dxa"/>
            <w:vMerge/>
            <w:tcBorders>
              <w:top w:val="nil"/>
              <w:bottom w:val="single" w:sz="4" w:space="0" w:color="auto"/>
              <w:right w:val="nil"/>
            </w:tcBorders>
            <w:shd w:val="clear" w:color="auto" w:fill="auto"/>
          </w:tcPr>
          <w:p w:rsidR="00063610" w:rsidRPr="00420392" w:rsidRDefault="00063610" w:rsidP="00C61ED4">
            <w:pPr>
              <w:tabs>
                <w:tab w:val="center" w:pos="4680"/>
                <w:tab w:val="right" w:pos="9360"/>
              </w:tabs>
              <w:spacing w:after="0" w:line="240" w:lineRule="auto"/>
              <w:rPr>
                <w:rFonts w:ascii="Times New Roman" w:hAnsi="Times New Roman"/>
                <w:b/>
                <w:bCs/>
                <w:sz w:val="20"/>
                <w:szCs w:val="20"/>
              </w:rPr>
            </w:pPr>
          </w:p>
        </w:tc>
        <w:tc>
          <w:tcPr>
            <w:tcW w:w="880" w:type="dxa"/>
            <w:tcBorders>
              <w:top w:val="nil"/>
              <w:left w:val="nil"/>
              <w:bottom w:val="single" w:sz="4" w:space="0" w:color="auto"/>
              <w:right w:val="nil"/>
            </w:tcBorders>
            <w:shd w:val="clear" w:color="auto" w:fill="auto"/>
          </w:tcPr>
          <w:p w:rsidR="00063610" w:rsidRPr="00420392" w:rsidRDefault="00063610" w:rsidP="00063610">
            <w:pPr>
              <w:tabs>
                <w:tab w:val="center" w:pos="4680"/>
                <w:tab w:val="right" w:pos="9360"/>
              </w:tabs>
              <w:spacing w:before="60" w:after="0" w:line="240" w:lineRule="auto"/>
              <w:rPr>
                <w:rFonts w:ascii="Times New Roman" w:hAnsi="Times New Roman"/>
                <w:sz w:val="20"/>
                <w:szCs w:val="20"/>
              </w:rPr>
            </w:pPr>
            <w:r w:rsidRPr="00420392">
              <w:rPr>
                <w:rFonts w:ascii="Times New Roman" w:hAnsi="Times New Roman"/>
                <w:sz w:val="20"/>
                <w:szCs w:val="20"/>
              </w:rPr>
              <w:t>Liver</w:t>
            </w:r>
          </w:p>
        </w:tc>
        <w:tc>
          <w:tcPr>
            <w:tcW w:w="1408" w:type="dxa"/>
            <w:gridSpan w:val="2"/>
            <w:tcBorders>
              <w:top w:val="nil"/>
              <w:left w:val="nil"/>
              <w:bottom w:val="single" w:sz="4" w:space="0" w:color="auto"/>
              <w:right w:val="nil"/>
            </w:tcBorders>
            <w:shd w:val="clear" w:color="auto" w:fill="auto"/>
          </w:tcPr>
          <w:p w:rsidR="00063610" w:rsidRPr="00420392" w:rsidRDefault="00063610" w:rsidP="00063610">
            <w:pPr>
              <w:tabs>
                <w:tab w:val="center" w:pos="4680"/>
                <w:tab w:val="right" w:pos="9360"/>
              </w:tabs>
              <w:spacing w:before="60" w:after="0" w:line="240" w:lineRule="auto"/>
              <w:jc w:val="center"/>
              <w:rPr>
                <w:rFonts w:ascii="Times New Roman" w:hAnsi="Times New Roman"/>
                <w:sz w:val="20"/>
                <w:szCs w:val="20"/>
              </w:rPr>
            </w:pPr>
            <w:r w:rsidRPr="00420392">
              <w:rPr>
                <w:rFonts w:ascii="Times New Roman" w:hAnsi="Times New Roman"/>
                <w:sz w:val="20"/>
                <w:szCs w:val="20"/>
              </w:rPr>
              <w:t>0.078±0.051*</w:t>
            </w:r>
          </w:p>
          <w:p w:rsidR="00063610" w:rsidRPr="00420392" w:rsidRDefault="00063610" w:rsidP="00C61ED4">
            <w:pPr>
              <w:tabs>
                <w:tab w:val="center" w:pos="4680"/>
                <w:tab w:val="right" w:pos="9360"/>
              </w:tabs>
              <w:spacing w:after="0" w:line="240" w:lineRule="auto"/>
              <w:jc w:val="center"/>
              <w:rPr>
                <w:rFonts w:ascii="Times New Roman" w:hAnsi="Times New Roman"/>
                <w:sz w:val="20"/>
                <w:szCs w:val="20"/>
              </w:rPr>
            </w:pPr>
            <w:r w:rsidRPr="00420392">
              <w:rPr>
                <w:rFonts w:ascii="Times New Roman" w:hAnsi="Times New Roman"/>
                <w:sz w:val="20"/>
                <w:szCs w:val="20"/>
                <w:lang w:val="en-MY" w:eastAsia="en-MY"/>
              </w:rPr>
              <w:t>(ww = 0.049)</w:t>
            </w:r>
          </w:p>
        </w:tc>
        <w:tc>
          <w:tcPr>
            <w:tcW w:w="1325" w:type="dxa"/>
            <w:tcBorders>
              <w:top w:val="nil"/>
              <w:left w:val="nil"/>
              <w:bottom w:val="single" w:sz="4" w:space="0" w:color="auto"/>
              <w:right w:val="nil"/>
            </w:tcBorders>
            <w:shd w:val="clear" w:color="auto" w:fill="auto"/>
          </w:tcPr>
          <w:p w:rsidR="00063610" w:rsidRPr="00420392" w:rsidRDefault="00063610" w:rsidP="00063610">
            <w:pPr>
              <w:tabs>
                <w:tab w:val="center" w:pos="4680"/>
                <w:tab w:val="right" w:pos="9360"/>
              </w:tabs>
              <w:spacing w:before="60" w:after="0" w:line="240" w:lineRule="auto"/>
              <w:jc w:val="center"/>
              <w:rPr>
                <w:rFonts w:ascii="Times New Roman" w:hAnsi="Times New Roman"/>
                <w:sz w:val="20"/>
                <w:szCs w:val="20"/>
                <w:lang w:val="en-MY" w:eastAsia="en-MY"/>
              </w:rPr>
            </w:pPr>
            <w:r w:rsidRPr="00420392">
              <w:rPr>
                <w:rFonts w:ascii="Times New Roman" w:hAnsi="Times New Roman"/>
                <w:sz w:val="20"/>
                <w:szCs w:val="20"/>
                <w:lang w:val="en-MY" w:eastAsia="en-MY"/>
              </w:rPr>
              <w:t>219±91.3*</w:t>
            </w:r>
          </w:p>
          <w:p w:rsidR="00063610" w:rsidRPr="00420392" w:rsidRDefault="00063610" w:rsidP="00C61ED4">
            <w:pPr>
              <w:tabs>
                <w:tab w:val="center" w:pos="4680"/>
                <w:tab w:val="right" w:pos="9360"/>
              </w:tabs>
              <w:spacing w:after="0" w:line="240" w:lineRule="auto"/>
              <w:jc w:val="center"/>
              <w:rPr>
                <w:rFonts w:ascii="Times New Roman" w:hAnsi="Times New Roman"/>
                <w:sz w:val="20"/>
                <w:szCs w:val="20"/>
              </w:rPr>
            </w:pPr>
            <w:r w:rsidRPr="00420392">
              <w:rPr>
                <w:rFonts w:ascii="Times New Roman" w:hAnsi="Times New Roman"/>
                <w:sz w:val="20"/>
                <w:szCs w:val="20"/>
                <w:lang w:val="en-MY" w:eastAsia="en-MY"/>
              </w:rPr>
              <w:t>(ww = 138)</w:t>
            </w:r>
          </w:p>
        </w:tc>
        <w:tc>
          <w:tcPr>
            <w:tcW w:w="1386" w:type="dxa"/>
            <w:tcBorders>
              <w:top w:val="nil"/>
              <w:left w:val="nil"/>
              <w:bottom w:val="single" w:sz="4" w:space="0" w:color="auto"/>
              <w:right w:val="nil"/>
            </w:tcBorders>
            <w:shd w:val="clear" w:color="auto" w:fill="auto"/>
          </w:tcPr>
          <w:p w:rsidR="00063610" w:rsidRPr="00420392" w:rsidRDefault="00063610" w:rsidP="00063610">
            <w:pPr>
              <w:tabs>
                <w:tab w:val="center" w:pos="4680"/>
                <w:tab w:val="right" w:pos="9360"/>
              </w:tabs>
              <w:spacing w:before="60" w:after="0" w:line="240" w:lineRule="auto"/>
              <w:jc w:val="center"/>
              <w:rPr>
                <w:rFonts w:ascii="Times New Roman" w:hAnsi="Times New Roman"/>
                <w:sz w:val="20"/>
                <w:szCs w:val="20"/>
                <w:lang w:val="en-MY" w:eastAsia="en-MY"/>
              </w:rPr>
            </w:pPr>
            <w:r w:rsidRPr="00420392">
              <w:rPr>
                <w:rFonts w:ascii="Times New Roman" w:hAnsi="Times New Roman"/>
                <w:sz w:val="20"/>
                <w:szCs w:val="20"/>
                <w:lang w:val="en-MY" w:eastAsia="en-MY"/>
              </w:rPr>
              <w:t>0.671±0.453*</w:t>
            </w:r>
          </w:p>
          <w:p w:rsidR="00063610" w:rsidRPr="00420392" w:rsidRDefault="00063610" w:rsidP="00C61ED4">
            <w:pPr>
              <w:tabs>
                <w:tab w:val="center" w:pos="4680"/>
                <w:tab w:val="right" w:pos="9360"/>
              </w:tabs>
              <w:spacing w:after="0" w:line="240" w:lineRule="auto"/>
              <w:jc w:val="center"/>
              <w:rPr>
                <w:rFonts w:ascii="Times New Roman" w:hAnsi="Times New Roman"/>
                <w:sz w:val="20"/>
                <w:szCs w:val="20"/>
              </w:rPr>
            </w:pPr>
            <w:r w:rsidRPr="00420392">
              <w:rPr>
                <w:rFonts w:ascii="Times New Roman" w:hAnsi="Times New Roman"/>
                <w:sz w:val="20"/>
                <w:szCs w:val="20"/>
                <w:lang w:val="en-MY" w:eastAsia="en-MY"/>
              </w:rPr>
              <w:t>(ww = 0.421)</w:t>
            </w:r>
          </w:p>
        </w:tc>
        <w:tc>
          <w:tcPr>
            <w:tcW w:w="1400" w:type="dxa"/>
            <w:tcBorders>
              <w:top w:val="nil"/>
              <w:left w:val="nil"/>
              <w:bottom w:val="single" w:sz="4" w:space="0" w:color="auto"/>
              <w:right w:val="nil"/>
            </w:tcBorders>
            <w:shd w:val="clear" w:color="auto" w:fill="auto"/>
          </w:tcPr>
          <w:p w:rsidR="00063610" w:rsidRPr="00420392" w:rsidRDefault="00063610" w:rsidP="00063610">
            <w:pPr>
              <w:tabs>
                <w:tab w:val="center" w:pos="4680"/>
                <w:tab w:val="right" w:pos="9360"/>
              </w:tabs>
              <w:spacing w:before="60" w:after="0" w:line="240" w:lineRule="auto"/>
              <w:jc w:val="center"/>
              <w:rPr>
                <w:rFonts w:ascii="Times New Roman" w:hAnsi="Times New Roman"/>
                <w:sz w:val="20"/>
                <w:szCs w:val="20"/>
                <w:lang w:val="en-MY" w:eastAsia="en-MY"/>
              </w:rPr>
            </w:pPr>
            <w:r w:rsidRPr="00420392">
              <w:rPr>
                <w:rFonts w:ascii="Times New Roman" w:hAnsi="Times New Roman"/>
                <w:sz w:val="20"/>
                <w:szCs w:val="20"/>
                <w:lang w:val="en-MY" w:eastAsia="en-MY"/>
              </w:rPr>
              <w:t>43.7±17.3</w:t>
            </w:r>
          </w:p>
          <w:p w:rsidR="00063610" w:rsidRPr="00420392" w:rsidRDefault="00063610" w:rsidP="00063610">
            <w:pPr>
              <w:tabs>
                <w:tab w:val="center" w:pos="4680"/>
                <w:tab w:val="right" w:pos="9360"/>
              </w:tabs>
              <w:spacing w:after="60" w:line="240" w:lineRule="auto"/>
              <w:jc w:val="center"/>
              <w:rPr>
                <w:rFonts w:ascii="Times New Roman" w:hAnsi="Times New Roman"/>
                <w:sz w:val="20"/>
                <w:szCs w:val="20"/>
              </w:rPr>
            </w:pPr>
            <w:r w:rsidRPr="00420392">
              <w:rPr>
                <w:rFonts w:ascii="Times New Roman" w:hAnsi="Times New Roman"/>
                <w:sz w:val="20"/>
                <w:szCs w:val="20"/>
                <w:lang w:val="en-MY" w:eastAsia="en-MY"/>
              </w:rPr>
              <w:t>(ww = 27.4)</w:t>
            </w:r>
          </w:p>
        </w:tc>
        <w:tc>
          <w:tcPr>
            <w:tcW w:w="1134" w:type="dxa"/>
            <w:vMerge/>
            <w:tcBorders>
              <w:top w:val="single" w:sz="4" w:space="0" w:color="auto"/>
              <w:left w:val="nil"/>
              <w:bottom w:val="single" w:sz="4" w:space="0" w:color="auto"/>
            </w:tcBorders>
            <w:shd w:val="clear" w:color="auto" w:fill="auto"/>
          </w:tcPr>
          <w:p w:rsidR="00063610" w:rsidRPr="00420392" w:rsidRDefault="00063610" w:rsidP="00C61ED4">
            <w:pPr>
              <w:autoSpaceDE w:val="0"/>
              <w:autoSpaceDN w:val="0"/>
              <w:adjustRightInd w:val="0"/>
              <w:spacing w:after="0" w:line="240" w:lineRule="auto"/>
              <w:rPr>
                <w:rFonts w:ascii="Times New Roman" w:hAnsi="Times New Roman"/>
                <w:sz w:val="20"/>
                <w:szCs w:val="20"/>
              </w:rPr>
            </w:pPr>
          </w:p>
        </w:tc>
      </w:tr>
      <w:tr w:rsidR="00063610" w:rsidRPr="00420392" w:rsidTr="00C70102">
        <w:trPr>
          <w:jc w:val="center"/>
        </w:trPr>
        <w:tc>
          <w:tcPr>
            <w:tcW w:w="1681" w:type="dxa"/>
            <w:vMerge w:val="restart"/>
            <w:tcBorders>
              <w:top w:val="single" w:sz="4" w:space="0" w:color="auto"/>
              <w:bottom w:val="nil"/>
              <w:right w:val="nil"/>
            </w:tcBorders>
            <w:shd w:val="clear" w:color="auto" w:fill="auto"/>
          </w:tcPr>
          <w:p w:rsidR="00063610" w:rsidRPr="00420392" w:rsidRDefault="00063610" w:rsidP="00063610">
            <w:pPr>
              <w:autoSpaceDE w:val="0"/>
              <w:autoSpaceDN w:val="0"/>
              <w:adjustRightInd w:val="0"/>
              <w:spacing w:before="60" w:after="0" w:line="240" w:lineRule="auto"/>
              <w:rPr>
                <w:rFonts w:ascii="Times New Roman" w:hAnsi="Times New Roman"/>
                <w:bCs/>
                <w:sz w:val="20"/>
                <w:szCs w:val="20"/>
              </w:rPr>
            </w:pPr>
            <w:r w:rsidRPr="00420392">
              <w:rPr>
                <w:rFonts w:ascii="Times New Roman" w:hAnsi="Times New Roman"/>
                <w:bCs/>
                <w:sz w:val="20"/>
                <w:szCs w:val="20"/>
              </w:rPr>
              <w:t xml:space="preserve">Jelebu, Malaysia </w:t>
            </w:r>
          </w:p>
        </w:tc>
        <w:tc>
          <w:tcPr>
            <w:tcW w:w="880" w:type="dxa"/>
            <w:tcBorders>
              <w:top w:val="single" w:sz="4" w:space="0" w:color="auto"/>
              <w:left w:val="nil"/>
              <w:bottom w:val="nil"/>
              <w:right w:val="nil"/>
            </w:tcBorders>
            <w:shd w:val="clear" w:color="auto" w:fill="auto"/>
          </w:tcPr>
          <w:p w:rsidR="00063610" w:rsidRPr="00420392" w:rsidRDefault="00063610" w:rsidP="00063610">
            <w:pPr>
              <w:autoSpaceDE w:val="0"/>
              <w:autoSpaceDN w:val="0"/>
              <w:adjustRightInd w:val="0"/>
              <w:spacing w:before="60" w:after="0" w:line="240" w:lineRule="auto"/>
              <w:rPr>
                <w:rFonts w:ascii="Times New Roman" w:hAnsi="Times New Roman"/>
                <w:sz w:val="20"/>
                <w:szCs w:val="20"/>
              </w:rPr>
            </w:pPr>
            <w:r w:rsidRPr="00420392">
              <w:rPr>
                <w:rFonts w:ascii="Times New Roman" w:hAnsi="Times New Roman"/>
                <w:sz w:val="20"/>
                <w:szCs w:val="20"/>
              </w:rPr>
              <w:t xml:space="preserve">Muscle </w:t>
            </w:r>
          </w:p>
        </w:tc>
        <w:tc>
          <w:tcPr>
            <w:tcW w:w="1408" w:type="dxa"/>
            <w:gridSpan w:val="2"/>
            <w:tcBorders>
              <w:top w:val="single" w:sz="4" w:space="0" w:color="auto"/>
              <w:left w:val="nil"/>
              <w:bottom w:val="nil"/>
              <w:right w:val="nil"/>
            </w:tcBorders>
            <w:shd w:val="clear" w:color="auto" w:fill="auto"/>
          </w:tcPr>
          <w:p w:rsidR="00063610" w:rsidRPr="00420392" w:rsidRDefault="00063610" w:rsidP="00063610">
            <w:pPr>
              <w:autoSpaceDE w:val="0"/>
              <w:autoSpaceDN w:val="0"/>
              <w:adjustRightInd w:val="0"/>
              <w:spacing w:before="60" w:after="0" w:line="240" w:lineRule="auto"/>
              <w:jc w:val="center"/>
              <w:rPr>
                <w:rFonts w:ascii="Times New Roman" w:hAnsi="Times New Roman"/>
                <w:sz w:val="20"/>
                <w:szCs w:val="20"/>
              </w:rPr>
            </w:pPr>
            <w:r w:rsidRPr="00420392">
              <w:rPr>
                <w:rFonts w:ascii="Times New Roman" w:hAnsi="Times New Roman"/>
                <w:sz w:val="20"/>
                <w:szCs w:val="20"/>
              </w:rPr>
              <w:t>na</w:t>
            </w:r>
          </w:p>
        </w:tc>
        <w:tc>
          <w:tcPr>
            <w:tcW w:w="1325" w:type="dxa"/>
            <w:tcBorders>
              <w:top w:val="single" w:sz="4" w:space="0" w:color="auto"/>
              <w:left w:val="nil"/>
              <w:bottom w:val="nil"/>
              <w:right w:val="nil"/>
            </w:tcBorders>
            <w:shd w:val="clear" w:color="auto" w:fill="auto"/>
          </w:tcPr>
          <w:p w:rsidR="00063610" w:rsidRPr="00420392" w:rsidRDefault="00063610" w:rsidP="00063610">
            <w:pPr>
              <w:autoSpaceDE w:val="0"/>
              <w:autoSpaceDN w:val="0"/>
              <w:adjustRightInd w:val="0"/>
              <w:spacing w:before="60" w:after="0" w:line="240" w:lineRule="auto"/>
              <w:jc w:val="center"/>
              <w:rPr>
                <w:rFonts w:ascii="Times New Roman" w:hAnsi="Times New Roman"/>
                <w:sz w:val="20"/>
                <w:szCs w:val="20"/>
              </w:rPr>
            </w:pPr>
            <w:r w:rsidRPr="00420392">
              <w:rPr>
                <w:rFonts w:ascii="Times New Roman" w:hAnsi="Times New Roman"/>
                <w:sz w:val="20"/>
                <w:szCs w:val="20"/>
              </w:rPr>
              <w:t>1.20±0.100</w:t>
            </w:r>
          </w:p>
        </w:tc>
        <w:tc>
          <w:tcPr>
            <w:tcW w:w="1386" w:type="dxa"/>
            <w:tcBorders>
              <w:top w:val="single" w:sz="4" w:space="0" w:color="auto"/>
              <w:left w:val="nil"/>
              <w:bottom w:val="nil"/>
              <w:right w:val="nil"/>
            </w:tcBorders>
            <w:shd w:val="clear" w:color="auto" w:fill="auto"/>
          </w:tcPr>
          <w:p w:rsidR="00063610" w:rsidRPr="00420392" w:rsidRDefault="00063610" w:rsidP="00063610">
            <w:pPr>
              <w:autoSpaceDE w:val="0"/>
              <w:autoSpaceDN w:val="0"/>
              <w:adjustRightInd w:val="0"/>
              <w:spacing w:before="60" w:after="0" w:line="240" w:lineRule="auto"/>
              <w:jc w:val="center"/>
              <w:rPr>
                <w:rFonts w:ascii="Times New Roman" w:hAnsi="Times New Roman"/>
                <w:sz w:val="20"/>
                <w:szCs w:val="20"/>
              </w:rPr>
            </w:pPr>
            <w:r w:rsidRPr="00420392">
              <w:rPr>
                <w:rFonts w:ascii="Times New Roman" w:hAnsi="Times New Roman"/>
                <w:sz w:val="20"/>
                <w:szCs w:val="20"/>
              </w:rPr>
              <w:t>0.048±0.007</w:t>
            </w:r>
          </w:p>
        </w:tc>
        <w:tc>
          <w:tcPr>
            <w:tcW w:w="1400" w:type="dxa"/>
            <w:tcBorders>
              <w:top w:val="single" w:sz="4" w:space="0" w:color="auto"/>
              <w:left w:val="nil"/>
              <w:bottom w:val="nil"/>
              <w:right w:val="nil"/>
            </w:tcBorders>
            <w:shd w:val="clear" w:color="auto" w:fill="auto"/>
          </w:tcPr>
          <w:p w:rsidR="00063610" w:rsidRPr="00420392" w:rsidRDefault="00063610" w:rsidP="00063610">
            <w:pPr>
              <w:autoSpaceDE w:val="0"/>
              <w:autoSpaceDN w:val="0"/>
              <w:adjustRightInd w:val="0"/>
              <w:spacing w:before="60" w:after="0" w:line="240" w:lineRule="auto"/>
              <w:jc w:val="center"/>
              <w:rPr>
                <w:rFonts w:ascii="Times New Roman" w:hAnsi="Times New Roman"/>
                <w:sz w:val="20"/>
                <w:szCs w:val="20"/>
              </w:rPr>
            </w:pPr>
            <w:r w:rsidRPr="00420392">
              <w:rPr>
                <w:rFonts w:ascii="Times New Roman" w:hAnsi="Times New Roman"/>
                <w:sz w:val="20"/>
                <w:szCs w:val="20"/>
              </w:rPr>
              <w:t>17.5±0.800</w:t>
            </w:r>
          </w:p>
        </w:tc>
        <w:tc>
          <w:tcPr>
            <w:tcW w:w="1134" w:type="dxa"/>
            <w:vMerge w:val="restart"/>
            <w:tcBorders>
              <w:top w:val="single" w:sz="4" w:space="0" w:color="auto"/>
              <w:left w:val="nil"/>
              <w:bottom w:val="nil"/>
            </w:tcBorders>
            <w:shd w:val="clear" w:color="auto" w:fill="auto"/>
          </w:tcPr>
          <w:p w:rsidR="00063610" w:rsidRPr="00420392" w:rsidRDefault="00063610" w:rsidP="00063610">
            <w:pPr>
              <w:autoSpaceDE w:val="0"/>
              <w:autoSpaceDN w:val="0"/>
              <w:adjustRightInd w:val="0"/>
              <w:spacing w:before="60" w:after="0" w:line="240" w:lineRule="auto"/>
              <w:rPr>
                <w:rFonts w:ascii="Times New Roman" w:hAnsi="Times New Roman"/>
                <w:sz w:val="20"/>
                <w:szCs w:val="20"/>
                <w:highlight w:val="yellow"/>
              </w:rPr>
            </w:pPr>
            <w:r w:rsidRPr="00420392">
              <w:rPr>
                <w:rFonts w:ascii="Times New Roman" w:hAnsi="Times New Roman"/>
                <w:sz w:val="20"/>
                <w:szCs w:val="20"/>
              </w:rPr>
              <w:t>[22]</w:t>
            </w:r>
          </w:p>
        </w:tc>
      </w:tr>
      <w:tr w:rsidR="00063610" w:rsidRPr="00420392" w:rsidTr="00C70102">
        <w:trPr>
          <w:jc w:val="center"/>
        </w:trPr>
        <w:tc>
          <w:tcPr>
            <w:tcW w:w="1681" w:type="dxa"/>
            <w:vMerge/>
            <w:tcBorders>
              <w:top w:val="nil"/>
              <w:bottom w:val="nil"/>
              <w:right w:val="nil"/>
            </w:tcBorders>
            <w:shd w:val="clear" w:color="auto" w:fill="auto"/>
          </w:tcPr>
          <w:p w:rsidR="00063610" w:rsidRPr="00420392" w:rsidRDefault="00063610" w:rsidP="00063610">
            <w:pPr>
              <w:autoSpaceDE w:val="0"/>
              <w:autoSpaceDN w:val="0"/>
              <w:adjustRightInd w:val="0"/>
              <w:spacing w:before="60" w:after="0" w:line="240" w:lineRule="auto"/>
              <w:rPr>
                <w:rFonts w:ascii="Times New Roman" w:hAnsi="Times New Roman"/>
                <w:bCs/>
                <w:sz w:val="20"/>
                <w:szCs w:val="20"/>
              </w:rPr>
            </w:pPr>
          </w:p>
        </w:tc>
        <w:tc>
          <w:tcPr>
            <w:tcW w:w="880" w:type="dxa"/>
            <w:tcBorders>
              <w:top w:val="nil"/>
              <w:left w:val="nil"/>
              <w:bottom w:val="nil"/>
              <w:right w:val="nil"/>
            </w:tcBorders>
            <w:shd w:val="clear" w:color="auto" w:fill="auto"/>
          </w:tcPr>
          <w:p w:rsidR="00063610" w:rsidRPr="00420392" w:rsidRDefault="00063610" w:rsidP="00063610">
            <w:pPr>
              <w:autoSpaceDE w:val="0"/>
              <w:autoSpaceDN w:val="0"/>
              <w:adjustRightInd w:val="0"/>
              <w:spacing w:before="60" w:after="0" w:line="240" w:lineRule="auto"/>
              <w:rPr>
                <w:rFonts w:ascii="Times New Roman" w:hAnsi="Times New Roman"/>
                <w:sz w:val="20"/>
                <w:szCs w:val="20"/>
              </w:rPr>
            </w:pPr>
            <w:r w:rsidRPr="00420392">
              <w:rPr>
                <w:rFonts w:ascii="Times New Roman" w:hAnsi="Times New Roman"/>
                <w:sz w:val="20"/>
                <w:szCs w:val="20"/>
              </w:rPr>
              <w:t>Gill</w:t>
            </w:r>
          </w:p>
        </w:tc>
        <w:tc>
          <w:tcPr>
            <w:tcW w:w="1408" w:type="dxa"/>
            <w:gridSpan w:val="2"/>
            <w:tcBorders>
              <w:top w:val="nil"/>
              <w:left w:val="nil"/>
              <w:bottom w:val="nil"/>
              <w:right w:val="nil"/>
            </w:tcBorders>
            <w:shd w:val="clear" w:color="auto" w:fill="auto"/>
          </w:tcPr>
          <w:p w:rsidR="00063610" w:rsidRPr="00420392" w:rsidRDefault="00063610" w:rsidP="00063610">
            <w:pPr>
              <w:autoSpaceDE w:val="0"/>
              <w:autoSpaceDN w:val="0"/>
              <w:adjustRightInd w:val="0"/>
              <w:spacing w:before="60" w:after="0" w:line="240" w:lineRule="auto"/>
              <w:jc w:val="center"/>
              <w:rPr>
                <w:rFonts w:ascii="Times New Roman" w:hAnsi="Times New Roman"/>
                <w:sz w:val="20"/>
                <w:szCs w:val="20"/>
              </w:rPr>
            </w:pPr>
            <w:r w:rsidRPr="00420392">
              <w:rPr>
                <w:rFonts w:ascii="Times New Roman" w:hAnsi="Times New Roman"/>
                <w:sz w:val="20"/>
                <w:szCs w:val="20"/>
              </w:rPr>
              <w:t>na</w:t>
            </w:r>
          </w:p>
        </w:tc>
        <w:tc>
          <w:tcPr>
            <w:tcW w:w="1325" w:type="dxa"/>
            <w:tcBorders>
              <w:top w:val="nil"/>
              <w:left w:val="nil"/>
              <w:bottom w:val="nil"/>
              <w:right w:val="nil"/>
            </w:tcBorders>
            <w:shd w:val="clear" w:color="auto" w:fill="auto"/>
          </w:tcPr>
          <w:p w:rsidR="00063610" w:rsidRPr="00420392" w:rsidRDefault="00063610" w:rsidP="00063610">
            <w:pPr>
              <w:autoSpaceDE w:val="0"/>
              <w:autoSpaceDN w:val="0"/>
              <w:adjustRightInd w:val="0"/>
              <w:spacing w:before="60" w:after="0" w:line="240" w:lineRule="auto"/>
              <w:jc w:val="center"/>
              <w:rPr>
                <w:rFonts w:ascii="Times New Roman" w:hAnsi="Times New Roman"/>
                <w:sz w:val="20"/>
                <w:szCs w:val="20"/>
              </w:rPr>
            </w:pPr>
            <w:r w:rsidRPr="00420392">
              <w:rPr>
                <w:rFonts w:ascii="Times New Roman" w:hAnsi="Times New Roman"/>
                <w:sz w:val="20"/>
                <w:szCs w:val="20"/>
              </w:rPr>
              <w:t>1.90±0.100</w:t>
            </w:r>
          </w:p>
        </w:tc>
        <w:tc>
          <w:tcPr>
            <w:tcW w:w="1386" w:type="dxa"/>
            <w:tcBorders>
              <w:top w:val="nil"/>
              <w:left w:val="nil"/>
              <w:bottom w:val="nil"/>
              <w:right w:val="nil"/>
            </w:tcBorders>
            <w:shd w:val="clear" w:color="auto" w:fill="auto"/>
          </w:tcPr>
          <w:p w:rsidR="00063610" w:rsidRPr="00420392" w:rsidRDefault="00063610" w:rsidP="00063610">
            <w:pPr>
              <w:autoSpaceDE w:val="0"/>
              <w:autoSpaceDN w:val="0"/>
              <w:adjustRightInd w:val="0"/>
              <w:spacing w:before="60" w:after="0" w:line="240" w:lineRule="auto"/>
              <w:jc w:val="center"/>
              <w:rPr>
                <w:rFonts w:ascii="Times New Roman" w:hAnsi="Times New Roman"/>
                <w:sz w:val="20"/>
                <w:szCs w:val="20"/>
              </w:rPr>
            </w:pPr>
            <w:r w:rsidRPr="00420392">
              <w:rPr>
                <w:rFonts w:ascii="Times New Roman" w:hAnsi="Times New Roman"/>
                <w:sz w:val="20"/>
                <w:szCs w:val="20"/>
              </w:rPr>
              <w:t>0.402±0.070</w:t>
            </w:r>
          </w:p>
        </w:tc>
        <w:tc>
          <w:tcPr>
            <w:tcW w:w="1400" w:type="dxa"/>
            <w:tcBorders>
              <w:top w:val="nil"/>
              <w:left w:val="nil"/>
              <w:bottom w:val="nil"/>
              <w:right w:val="nil"/>
            </w:tcBorders>
            <w:shd w:val="clear" w:color="auto" w:fill="auto"/>
          </w:tcPr>
          <w:p w:rsidR="00063610" w:rsidRPr="00420392" w:rsidRDefault="00063610" w:rsidP="00063610">
            <w:pPr>
              <w:autoSpaceDE w:val="0"/>
              <w:autoSpaceDN w:val="0"/>
              <w:adjustRightInd w:val="0"/>
              <w:spacing w:before="60" w:after="0" w:line="240" w:lineRule="auto"/>
              <w:jc w:val="center"/>
              <w:rPr>
                <w:rFonts w:ascii="Times New Roman" w:hAnsi="Times New Roman"/>
                <w:sz w:val="20"/>
                <w:szCs w:val="20"/>
              </w:rPr>
            </w:pPr>
            <w:r w:rsidRPr="00420392">
              <w:rPr>
                <w:rFonts w:ascii="Times New Roman" w:hAnsi="Times New Roman"/>
                <w:sz w:val="20"/>
                <w:szCs w:val="20"/>
              </w:rPr>
              <w:t>64.3±3.00</w:t>
            </w:r>
          </w:p>
        </w:tc>
        <w:tc>
          <w:tcPr>
            <w:tcW w:w="1134" w:type="dxa"/>
            <w:vMerge/>
            <w:tcBorders>
              <w:top w:val="nil"/>
              <w:left w:val="nil"/>
              <w:bottom w:val="nil"/>
            </w:tcBorders>
            <w:shd w:val="clear" w:color="auto" w:fill="auto"/>
          </w:tcPr>
          <w:p w:rsidR="00063610" w:rsidRPr="00420392" w:rsidRDefault="00063610" w:rsidP="00063610">
            <w:pPr>
              <w:autoSpaceDE w:val="0"/>
              <w:autoSpaceDN w:val="0"/>
              <w:adjustRightInd w:val="0"/>
              <w:spacing w:before="60" w:after="0" w:line="240" w:lineRule="auto"/>
              <w:rPr>
                <w:rFonts w:ascii="Times New Roman" w:hAnsi="Times New Roman"/>
                <w:sz w:val="20"/>
                <w:szCs w:val="20"/>
              </w:rPr>
            </w:pPr>
          </w:p>
        </w:tc>
      </w:tr>
      <w:tr w:rsidR="00063610" w:rsidRPr="00420392" w:rsidTr="00C70102">
        <w:trPr>
          <w:jc w:val="center"/>
        </w:trPr>
        <w:tc>
          <w:tcPr>
            <w:tcW w:w="1681" w:type="dxa"/>
            <w:vMerge/>
            <w:tcBorders>
              <w:top w:val="nil"/>
              <w:bottom w:val="nil"/>
              <w:right w:val="nil"/>
            </w:tcBorders>
            <w:shd w:val="clear" w:color="auto" w:fill="auto"/>
          </w:tcPr>
          <w:p w:rsidR="00063610" w:rsidRPr="00420392" w:rsidRDefault="00063610" w:rsidP="00063610">
            <w:pPr>
              <w:autoSpaceDE w:val="0"/>
              <w:autoSpaceDN w:val="0"/>
              <w:adjustRightInd w:val="0"/>
              <w:spacing w:before="60" w:after="0" w:line="240" w:lineRule="auto"/>
              <w:rPr>
                <w:rFonts w:ascii="Times New Roman" w:hAnsi="Times New Roman"/>
                <w:bCs/>
                <w:sz w:val="20"/>
                <w:szCs w:val="20"/>
              </w:rPr>
            </w:pPr>
          </w:p>
        </w:tc>
        <w:tc>
          <w:tcPr>
            <w:tcW w:w="880" w:type="dxa"/>
            <w:tcBorders>
              <w:top w:val="nil"/>
              <w:left w:val="nil"/>
              <w:bottom w:val="nil"/>
              <w:right w:val="nil"/>
            </w:tcBorders>
            <w:shd w:val="clear" w:color="auto" w:fill="auto"/>
          </w:tcPr>
          <w:p w:rsidR="00063610" w:rsidRPr="00420392" w:rsidRDefault="00063610" w:rsidP="00063610">
            <w:pPr>
              <w:autoSpaceDE w:val="0"/>
              <w:autoSpaceDN w:val="0"/>
              <w:adjustRightInd w:val="0"/>
              <w:spacing w:before="60" w:after="0" w:line="240" w:lineRule="auto"/>
              <w:rPr>
                <w:rFonts w:ascii="Times New Roman" w:hAnsi="Times New Roman"/>
                <w:sz w:val="20"/>
                <w:szCs w:val="20"/>
              </w:rPr>
            </w:pPr>
            <w:r w:rsidRPr="00420392">
              <w:rPr>
                <w:rFonts w:ascii="Times New Roman" w:hAnsi="Times New Roman"/>
                <w:sz w:val="20"/>
                <w:szCs w:val="20"/>
              </w:rPr>
              <w:t>Liver</w:t>
            </w:r>
          </w:p>
        </w:tc>
        <w:tc>
          <w:tcPr>
            <w:tcW w:w="1408" w:type="dxa"/>
            <w:gridSpan w:val="2"/>
            <w:tcBorders>
              <w:top w:val="nil"/>
              <w:left w:val="nil"/>
              <w:bottom w:val="nil"/>
              <w:right w:val="nil"/>
            </w:tcBorders>
            <w:shd w:val="clear" w:color="auto" w:fill="auto"/>
          </w:tcPr>
          <w:p w:rsidR="00063610" w:rsidRPr="00420392" w:rsidRDefault="00063610" w:rsidP="00063610">
            <w:pPr>
              <w:autoSpaceDE w:val="0"/>
              <w:autoSpaceDN w:val="0"/>
              <w:adjustRightInd w:val="0"/>
              <w:spacing w:before="60" w:after="0" w:line="240" w:lineRule="auto"/>
              <w:jc w:val="center"/>
              <w:rPr>
                <w:rFonts w:ascii="Times New Roman" w:hAnsi="Times New Roman"/>
                <w:sz w:val="20"/>
                <w:szCs w:val="20"/>
              </w:rPr>
            </w:pPr>
            <w:r w:rsidRPr="00420392">
              <w:rPr>
                <w:rFonts w:ascii="Times New Roman" w:hAnsi="Times New Roman"/>
                <w:sz w:val="20"/>
                <w:szCs w:val="20"/>
              </w:rPr>
              <w:t>na</w:t>
            </w:r>
          </w:p>
        </w:tc>
        <w:tc>
          <w:tcPr>
            <w:tcW w:w="1325" w:type="dxa"/>
            <w:tcBorders>
              <w:top w:val="nil"/>
              <w:left w:val="nil"/>
              <w:bottom w:val="nil"/>
              <w:right w:val="nil"/>
            </w:tcBorders>
            <w:shd w:val="clear" w:color="auto" w:fill="auto"/>
          </w:tcPr>
          <w:p w:rsidR="00063610" w:rsidRPr="00420392" w:rsidRDefault="00063610" w:rsidP="00063610">
            <w:pPr>
              <w:autoSpaceDE w:val="0"/>
              <w:autoSpaceDN w:val="0"/>
              <w:adjustRightInd w:val="0"/>
              <w:spacing w:before="60" w:after="0" w:line="240" w:lineRule="auto"/>
              <w:jc w:val="center"/>
              <w:rPr>
                <w:rFonts w:ascii="Times New Roman" w:hAnsi="Times New Roman"/>
                <w:sz w:val="20"/>
                <w:szCs w:val="20"/>
              </w:rPr>
            </w:pPr>
            <w:r w:rsidRPr="00420392">
              <w:rPr>
                <w:rFonts w:ascii="Times New Roman" w:hAnsi="Times New Roman"/>
                <w:sz w:val="20"/>
                <w:szCs w:val="20"/>
              </w:rPr>
              <w:t>0.007±0.001</w:t>
            </w:r>
          </w:p>
        </w:tc>
        <w:tc>
          <w:tcPr>
            <w:tcW w:w="1386" w:type="dxa"/>
            <w:tcBorders>
              <w:top w:val="nil"/>
              <w:left w:val="nil"/>
              <w:bottom w:val="nil"/>
              <w:right w:val="nil"/>
            </w:tcBorders>
            <w:shd w:val="clear" w:color="auto" w:fill="auto"/>
          </w:tcPr>
          <w:p w:rsidR="00063610" w:rsidRPr="00420392" w:rsidRDefault="00063610" w:rsidP="00063610">
            <w:pPr>
              <w:autoSpaceDE w:val="0"/>
              <w:autoSpaceDN w:val="0"/>
              <w:adjustRightInd w:val="0"/>
              <w:spacing w:before="60" w:after="0" w:line="240" w:lineRule="auto"/>
              <w:jc w:val="center"/>
              <w:rPr>
                <w:rFonts w:ascii="Times New Roman" w:hAnsi="Times New Roman"/>
                <w:sz w:val="20"/>
                <w:szCs w:val="20"/>
              </w:rPr>
            </w:pPr>
            <w:r w:rsidRPr="00420392">
              <w:rPr>
                <w:rFonts w:ascii="Times New Roman" w:hAnsi="Times New Roman"/>
                <w:sz w:val="20"/>
                <w:szCs w:val="20"/>
              </w:rPr>
              <w:t>0.20±0.02</w:t>
            </w:r>
          </w:p>
        </w:tc>
        <w:tc>
          <w:tcPr>
            <w:tcW w:w="1400" w:type="dxa"/>
            <w:tcBorders>
              <w:top w:val="nil"/>
              <w:left w:val="nil"/>
              <w:bottom w:val="nil"/>
              <w:right w:val="nil"/>
            </w:tcBorders>
            <w:shd w:val="clear" w:color="auto" w:fill="auto"/>
          </w:tcPr>
          <w:p w:rsidR="00063610" w:rsidRPr="00420392" w:rsidRDefault="00063610" w:rsidP="00063610">
            <w:pPr>
              <w:autoSpaceDE w:val="0"/>
              <w:autoSpaceDN w:val="0"/>
              <w:adjustRightInd w:val="0"/>
              <w:spacing w:before="60" w:after="0" w:line="240" w:lineRule="auto"/>
              <w:jc w:val="center"/>
              <w:rPr>
                <w:rFonts w:ascii="Times New Roman" w:hAnsi="Times New Roman"/>
                <w:sz w:val="20"/>
                <w:szCs w:val="20"/>
              </w:rPr>
            </w:pPr>
            <w:r w:rsidRPr="00420392">
              <w:rPr>
                <w:rFonts w:ascii="Times New Roman" w:hAnsi="Times New Roman"/>
                <w:sz w:val="20"/>
                <w:szCs w:val="20"/>
              </w:rPr>
              <w:t>85.0±6.00</w:t>
            </w:r>
          </w:p>
        </w:tc>
        <w:tc>
          <w:tcPr>
            <w:tcW w:w="1134" w:type="dxa"/>
            <w:vMerge/>
            <w:tcBorders>
              <w:top w:val="nil"/>
              <w:left w:val="nil"/>
              <w:bottom w:val="nil"/>
            </w:tcBorders>
            <w:shd w:val="clear" w:color="auto" w:fill="auto"/>
          </w:tcPr>
          <w:p w:rsidR="00063610" w:rsidRPr="00420392" w:rsidRDefault="00063610" w:rsidP="00063610">
            <w:pPr>
              <w:autoSpaceDE w:val="0"/>
              <w:autoSpaceDN w:val="0"/>
              <w:adjustRightInd w:val="0"/>
              <w:spacing w:before="60" w:after="0" w:line="240" w:lineRule="auto"/>
              <w:rPr>
                <w:rFonts w:ascii="Times New Roman" w:hAnsi="Times New Roman"/>
                <w:sz w:val="20"/>
                <w:szCs w:val="20"/>
              </w:rPr>
            </w:pPr>
          </w:p>
        </w:tc>
      </w:tr>
      <w:tr w:rsidR="00063610" w:rsidRPr="00420392" w:rsidTr="00C70102">
        <w:trPr>
          <w:jc w:val="center"/>
        </w:trPr>
        <w:tc>
          <w:tcPr>
            <w:tcW w:w="1681" w:type="dxa"/>
            <w:vMerge w:val="restart"/>
            <w:tcBorders>
              <w:top w:val="nil"/>
              <w:bottom w:val="nil"/>
              <w:right w:val="nil"/>
            </w:tcBorders>
            <w:shd w:val="clear" w:color="auto" w:fill="auto"/>
          </w:tcPr>
          <w:p w:rsidR="00063610" w:rsidRPr="00420392" w:rsidRDefault="00063610" w:rsidP="00063610">
            <w:pPr>
              <w:autoSpaceDE w:val="0"/>
              <w:autoSpaceDN w:val="0"/>
              <w:adjustRightInd w:val="0"/>
              <w:spacing w:before="120" w:after="0" w:line="240" w:lineRule="auto"/>
              <w:rPr>
                <w:rFonts w:ascii="Times New Roman" w:hAnsi="Times New Roman"/>
                <w:bCs/>
                <w:sz w:val="20"/>
                <w:szCs w:val="20"/>
              </w:rPr>
            </w:pPr>
            <w:r w:rsidRPr="00420392">
              <w:rPr>
                <w:rFonts w:ascii="Times New Roman" w:hAnsi="Times New Roman"/>
                <w:bCs/>
                <w:sz w:val="20"/>
                <w:szCs w:val="20"/>
              </w:rPr>
              <w:t xml:space="preserve">River Benue, Nigeria </w:t>
            </w:r>
          </w:p>
        </w:tc>
        <w:tc>
          <w:tcPr>
            <w:tcW w:w="880" w:type="dxa"/>
            <w:tcBorders>
              <w:top w:val="nil"/>
              <w:left w:val="nil"/>
              <w:bottom w:val="nil"/>
              <w:right w:val="nil"/>
            </w:tcBorders>
            <w:shd w:val="clear" w:color="auto" w:fill="auto"/>
          </w:tcPr>
          <w:p w:rsidR="00063610" w:rsidRPr="00420392" w:rsidRDefault="00063610" w:rsidP="00063610">
            <w:pPr>
              <w:autoSpaceDE w:val="0"/>
              <w:autoSpaceDN w:val="0"/>
              <w:adjustRightInd w:val="0"/>
              <w:spacing w:before="120" w:after="0" w:line="240" w:lineRule="auto"/>
              <w:rPr>
                <w:rFonts w:ascii="Times New Roman" w:hAnsi="Times New Roman"/>
                <w:sz w:val="20"/>
                <w:szCs w:val="20"/>
              </w:rPr>
            </w:pPr>
            <w:r w:rsidRPr="00420392">
              <w:rPr>
                <w:rFonts w:ascii="Times New Roman" w:hAnsi="Times New Roman"/>
                <w:sz w:val="20"/>
                <w:szCs w:val="20"/>
              </w:rPr>
              <w:t xml:space="preserve">Muscle </w:t>
            </w:r>
          </w:p>
        </w:tc>
        <w:tc>
          <w:tcPr>
            <w:tcW w:w="1408" w:type="dxa"/>
            <w:gridSpan w:val="2"/>
            <w:tcBorders>
              <w:top w:val="nil"/>
              <w:left w:val="nil"/>
              <w:bottom w:val="nil"/>
              <w:right w:val="nil"/>
            </w:tcBorders>
            <w:shd w:val="clear" w:color="auto" w:fill="auto"/>
          </w:tcPr>
          <w:p w:rsidR="00063610" w:rsidRPr="00420392" w:rsidRDefault="00063610" w:rsidP="00063610">
            <w:pPr>
              <w:autoSpaceDE w:val="0"/>
              <w:autoSpaceDN w:val="0"/>
              <w:adjustRightInd w:val="0"/>
              <w:spacing w:before="120" w:after="0" w:line="240" w:lineRule="auto"/>
              <w:jc w:val="center"/>
              <w:rPr>
                <w:rFonts w:ascii="Times New Roman" w:hAnsi="Times New Roman"/>
                <w:sz w:val="20"/>
                <w:szCs w:val="20"/>
              </w:rPr>
            </w:pPr>
            <w:r w:rsidRPr="00420392">
              <w:rPr>
                <w:rFonts w:ascii="Times New Roman" w:hAnsi="Times New Roman"/>
                <w:sz w:val="20"/>
                <w:szCs w:val="20"/>
              </w:rPr>
              <w:t>0.306</w:t>
            </w:r>
          </w:p>
        </w:tc>
        <w:tc>
          <w:tcPr>
            <w:tcW w:w="1325" w:type="dxa"/>
            <w:tcBorders>
              <w:top w:val="nil"/>
              <w:left w:val="nil"/>
              <w:bottom w:val="nil"/>
              <w:right w:val="nil"/>
            </w:tcBorders>
            <w:shd w:val="clear" w:color="auto" w:fill="auto"/>
          </w:tcPr>
          <w:p w:rsidR="00063610" w:rsidRPr="00420392" w:rsidRDefault="00063610" w:rsidP="00063610">
            <w:pPr>
              <w:autoSpaceDE w:val="0"/>
              <w:autoSpaceDN w:val="0"/>
              <w:adjustRightInd w:val="0"/>
              <w:spacing w:before="120" w:after="0" w:line="240" w:lineRule="auto"/>
              <w:jc w:val="center"/>
              <w:rPr>
                <w:rFonts w:ascii="Times New Roman" w:hAnsi="Times New Roman"/>
                <w:sz w:val="20"/>
                <w:szCs w:val="20"/>
              </w:rPr>
            </w:pPr>
            <w:r w:rsidRPr="00420392">
              <w:rPr>
                <w:rFonts w:ascii="Times New Roman" w:hAnsi="Times New Roman"/>
                <w:sz w:val="20"/>
                <w:szCs w:val="20"/>
              </w:rPr>
              <w:t>1.65</w:t>
            </w:r>
          </w:p>
        </w:tc>
        <w:tc>
          <w:tcPr>
            <w:tcW w:w="1386" w:type="dxa"/>
            <w:tcBorders>
              <w:top w:val="nil"/>
              <w:left w:val="nil"/>
              <w:bottom w:val="nil"/>
              <w:right w:val="nil"/>
            </w:tcBorders>
            <w:shd w:val="clear" w:color="auto" w:fill="auto"/>
          </w:tcPr>
          <w:p w:rsidR="00063610" w:rsidRPr="00420392" w:rsidRDefault="00063610" w:rsidP="00063610">
            <w:pPr>
              <w:autoSpaceDE w:val="0"/>
              <w:autoSpaceDN w:val="0"/>
              <w:adjustRightInd w:val="0"/>
              <w:spacing w:before="120" w:after="0" w:line="240" w:lineRule="auto"/>
              <w:jc w:val="center"/>
              <w:rPr>
                <w:rFonts w:ascii="Times New Roman" w:hAnsi="Times New Roman"/>
                <w:sz w:val="20"/>
                <w:szCs w:val="20"/>
              </w:rPr>
            </w:pPr>
            <w:r w:rsidRPr="00420392">
              <w:rPr>
                <w:rFonts w:ascii="Times New Roman" w:hAnsi="Times New Roman"/>
                <w:sz w:val="20"/>
                <w:szCs w:val="20"/>
              </w:rPr>
              <w:t>1.18</w:t>
            </w:r>
          </w:p>
        </w:tc>
        <w:tc>
          <w:tcPr>
            <w:tcW w:w="1400" w:type="dxa"/>
            <w:tcBorders>
              <w:top w:val="nil"/>
              <w:left w:val="nil"/>
              <w:bottom w:val="nil"/>
              <w:right w:val="nil"/>
            </w:tcBorders>
            <w:shd w:val="clear" w:color="auto" w:fill="auto"/>
          </w:tcPr>
          <w:p w:rsidR="00063610" w:rsidRPr="00420392" w:rsidRDefault="00063610" w:rsidP="00063610">
            <w:pPr>
              <w:autoSpaceDE w:val="0"/>
              <w:autoSpaceDN w:val="0"/>
              <w:adjustRightInd w:val="0"/>
              <w:spacing w:before="120" w:after="0" w:line="240" w:lineRule="auto"/>
              <w:jc w:val="center"/>
              <w:rPr>
                <w:rFonts w:ascii="Times New Roman" w:hAnsi="Times New Roman"/>
                <w:sz w:val="20"/>
                <w:szCs w:val="20"/>
              </w:rPr>
            </w:pPr>
            <w:r w:rsidRPr="00420392">
              <w:rPr>
                <w:rFonts w:ascii="Times New Roman" w:hAnsi="Times New Roman"/>
                <w:sz w:val="20"/>
                <w:szCs w:val="20"/>
              </w:rPr>
              <w:t>5.24</w:t>
            </w:r>
          </w:p>
        </w:tc>
        <w:tc>
          <w:tcPr>
            <w:tcW w:w="1134" w:type="dxa"/>
            <w:vMerge w:val="restart"/>
            <w:tcBorders>
              <w:top w:val="nil"/>
              <w:left w:val="nil"/>
              <w:bottom w:val="nil"/>
            </w:tcBorders>
            <w:shd w:val="clear" w:color="auto" w:fill="auto"/>
          </w:tcPr>
          <w:p w:rsidR="00063610" w:rsidRPr="00420392" w:rsidRDefault="00063610" w:rsidP="00063610">
            <w:pPr>
              <w:autoSpaceDE w:val="0"/>
              <w:autoSpaceDN w:val="0"/>
              <w:adjustRightInd w:val="0"/>
              <w:spacing w:before="120" w:after="0" w:line="240" w:lineRule="auto"/>
              <w:rPr>
                <w:rFonts w:ascii="Times New Roman" w:hAnsi="Times New Roman"/>
                <w:sz w:val="20"/>
                <w:szCs w:val="20"/>
                <w:highlight w:val="yellow"/>
              </w:rPr>
            </w:pPr>
            <w:r w:rsidRPr="00420392">
              <w:rPr>
                <w:rFonts w:ascii="Times New Roman" w:hAnsi="Times New Roman"/>
                <w:sz w:val="20"/>
                <w:szCs w:val="20"/>
              </w:rPr>
              <w:t>[19]</w:t>
            </w:r>
          </w:p>
        </w:tc>
      </w:tr>
      <w:tr w:rsidR="00063610" w:rsidRPr="00420392" w:rsidTr="00C70102">
        <w:trPr>
          <w:jc w:val="center"/>
        </w:trPr>
        <w:tc>
          <w:tcPr>
            <w:tcW w:w="1681" w:type="dxa"/>
            <w:vMerge/>
            <w:tcBorders>
              <w:top w:val="nil"/>
              <w:bottom w:val="nil"/>
              <w:right w:val="nil"/>
            </w:tcBorders>
            <w:shd w:val="clear" w:color="auto" w:fill="auto"/>
          </w:tcPr>
          <w:p w:rsidR="00063610" w:rsidRPr="00420392" w:rsidRDefault="00063610" w:rsidP="00C61ED4">
            <w:pPr>
              <w:autoSpaceDE w:val="0"/>
              <w:autoSpaceDN w:val="0"/>
              <w:adjustRightInd w:val="0"/>
              <w:spacing w:after="0" w:line="240" w:lineRule="auto"/>
              <w:rPr>
                <w:rFonts w:ascii="Times New Roman" w:hAnsi="Times New Roman"/>
                <w:bCs/>
                <w:sz w:val="20"/>
                <w:szCs w:val="20"/>
              </w:rPr>
            </w:pPr>
          </w:p>
        </w:tc>
        <w:tc>
          <w:tcPr>
            <w:tcW w:w="880" w:type="dxa"/>
            <w:tcBorders>
              <w:top w:val="nil"/>
              <w:left w:val="nil"/>
              <w:bottom w:val="nil"/>
              <w:right w:val="nil"/>
            </w:tcBorders>
            <w:shd w:val="clear" w:color="auto" w:fill="auto"/>
          </w:tcPr>
          <w:p w:rsidR="00063610" w:rsidRPr="00420392" w:rsidRDefault="00063610" w:rsidP="00063610">
            <w:pPr>
              <w:autoSpaceDE w:val="0"/>
              <w:autoSpaceDN w:val="0"/>
              <w:adjustRightInd w:val="0"/>
              <w:spacing w:before="60" w:after="0" w:line="240" w:lineRule="auto"/>
              <w:rPr>
                <w:rFonts w:ascii="Times New Roman" w:hAnsi="Times New Roman"/>
                <w:sz w:val="20"/>
                <w:szCs w:val="20"/>
              </w:rPr>
            </w:pPr>
            <w:r w:rsidRPr="00420392">
              <w:rPr>
                <w:rFonts w:ascii="Times New Roman" w:hAnsi="Times New Roman"/>
                <w:sz w:val="20"/>
                <w:szCs w:val="20"/>
              </w:rPr>
              <w:t>Gill</w:t>
            </w:r>
          </w:p>
        </w:tc>
        <w:tc>
          <w:tcPr>
            <w:tcW w:w="1408" w:type="dxa"/>
            <w:gridSpan w:val="2"/>
            <w:tcBorders>
              <w:top w:val="nil"/>
              <w:left w:val="nil"/>
              <w:bottom w:val="nil"/>
              <w:right w:val="nil"/>
            </w:tcBorders>
            <w:shd w:val="clear" w:color="auto" w:fill="auto"/>
          </w:tcPr>
          <w:p w:rsidR="00063610" w:rsidRPr="00420392" w:rsidRDefault="00063610" w:rsidP="00063610">
            <w:pPr>
              <w:autoSpaceDE w:val="0"/>
              <w:autoSpaceDN w:val="0"/>
              <w:adjustRightInd w:val="0"/>
              <w:spacing w:before="60" w:after="0" w:line="240" w:lineRule="auto"/>
              <w:jc w:val="center"/>
              <w:rPr>
                <w:rFonts w:ascii="Times New Roman" w:hAnsi="Times New Roman"/>
                <w:sz w:val="20"/>
                <w:szCs w:val="20"/>
              </w:rPr>
            </w:pPr>
            <w:r w:rsidRPr="00420392">
              <w:rPr>
                <w:rFonts w:ascii="Times New Roman" w:hAnsi="Times New Roman"/>
                <w:sz w:val="20"/>
                <w:szCs w:val="20"/>
              </w:rPr>
              <w:t>0.351</w:t>
            </w:r>
          </w:p>
        </w:tc>
        <w:tc>
          <w:tcPr>
            <w:tcW w:w="1325" w:type="dxa"/>
            <w:tcBorders>
              <w:top w:val="nil"/>
              <w:left w:val="nil"/>
              <w:bottom w:val="nil"/>
              <w:right w:val="nil"/>
            </w:tcBorders>
            <w:shd w:val="clear" w:color="auto" w:fill="auto"/>
          </w:tcPr>
          <w:p w:rsidR="00063610" w:rsidRPr="00420392" w:rsidRDefault="00063610" w:rsidP="00063610">
            <w:pPr>
              <w:autoSpaceDE w:val="0"/>
              <w:autoSpaceDN w:val="0"/>
              <w:adjustRightInd w:val="0"/>
              <w:spacing w:before="60" w:after="0" w:line="240" w:lineRule="auto"/>
              <w:jc w:val="center"/>
              <w:rPr>
                <w:rFonts w:ascii="Times New Roman" w:hAnsi="Times New Roman"/>
                <w:sz w:val="20"/>
                <w:szCs w:val="20"/>
              </w:rPr>
            </w:pPr>
            <w:r w:rsidRPr="00420392">
              <w:rPr>
                <w:rFonts w:ascii="Times New Roman" w:hAnsi="Times New Roman"/>
                <w:sz w:val="20"/>
                <w:szCs w:val="20"/>
              </w:rPr>
              <w:t>2.98</w:t>
            </w:r>
          </w:p>
        </w:tc>
        <w:tc>
          <w:tcPr>
            <w:tcW w:w="1386" w:type="dxa"/>
            <w:tcBorders>
              <w:top w:val="nil"/>
              <w:left w:val="nil"/>
              <w:bottom w:val="nil"/>
              <w:right w:val="nil"/>
            </w:tcBorders>
            <w:shd w:val="clear" w:color="auto" w:fill="auto"/>
          </w:tcPr>
          <w:p w:rsidR="00063610" w:rsidRPr="00420392" w:rsidRDefault="00063610" w:rsidP="00063610">
            <w:pPr>
              <w:autoSpaceDE w:val="0"/>
              <w:autoSpaceDN w:val="0"/>
              <w:adjustRightInd w:val="0"/>
              <w:spacing w:before="60" w:after="0" w:line="240" w:lineRule="auto"/>
              <w:jc w:val="center"/>
              <w:rPr>
                <w:rFonts w:ascii="Times New Roman" w:hAnsi="Times New Roman"/>
                <w:sz w:val="20"/>
                <w:szCs w:val="20"/>
              </w:rPr>
            </w:pPr>
            <w:r w:rsidRPr="00420392">
              <w:rPr>
                <w:rFonts w:ascii="Times New Roman" w:hAnsi="Times New Roman"/>
                <w:sz w:val="20"/>
                <w:szCs w:val="20"/>
              </w:rPr>
              <w:t>1.00</w:t>
            </w:r>
          </w:p>
        </w:tc>
        <w:tc>
          <w:tcPr>
            <w:tcW w:w="1400" w:type="dxa"/>
            <w:tcBorders>
              <w:top w:val="nil"/>
              <w:left w:val="nil"/>
              <w:bottom w:val="nil"/>
              <w:right w:val="nil"/>
            </w:tcBorders>
            <w:shd w:val="clear" w:color="auto" w:fill="auto"/>
          </w:tcPr>
          <w:p w:rsidR="00063610" w:rsidRPr="00420392" w:rsidRDefault="00063610" w:rsidP="00063610">
            <w:pPr>
              <w:autoSpaceDE w:val="0"/>
              <w:autoSpaceDN w:val="0"/>
              <w:adjustRightInd w:val="0"/>
              <w:spacing w:before="60" w:after="0" w:line="240" w:lineRule="auto"/>
              <w:jc w:val="center"/>
              <w:rPr>
                <w:rFonts w:ascii="Times New Roman" w:hAnsi="Times New Roman"/>
                <w:sz w:val="20"/>
                <w:szCs w:val="20"/>
              </w:rPr>
            </w:pPr>
            <w:r w:rsidRPr="00420392">
              <w:rPr>
                <w:rFonts w:ascii="Times New Roman" w:hAnsi="Times New Roman"/>
                <w:sz w:val="20"/>
                <w:szCs w:val="20"/>
              </w:rPr>
              <w:t>7.15</w:t>
            </w:r>
          </w:p>
        </w:tc>
        <w:tc>
          <w:tcPr>
            <w:tcW w:w="1134" w:type="dxa"/>
            <w:vMerge/>
            <w:tcBorders>
              <w:top w:val="nil"/>
              <w:left w:val="nil"/>
              <w:bottom w:val="nil"/>
            </w:tcBorders>
            <w:shd w:val="clear" w:color="auto" w:fill="auto"/>
          </w:tcPr>
          <w:p w:rsidR="00063610" w:rsidRPr="00420392" w:rsidRDefault="00063610" w:rsidP="00C61ED4">
            <w:pPr>
              <w:autoSpaceDE w:val="0"/>
              <w:autoSpaceDN w:val="0"/>
              <w:adjustRightInd w:val="0"/>
              <w:spacing w:after="0" w:line="240" w:lineRule="auto"/>
              <w:rPr>
                <w:rFonts w:ascii="Times New Roman" w:hAnsi="Times New Roman"/>
                <w:sz w:val="20"/>
                <w:szCs w:val="20"/>
              </w:rPr>
            </w:pPr>
          </w:p>
        </w:tc>
      </w:tr>
      <w:tr w:rsidR="00063610" w:rsidRPr="00420392" w:rsidTr="00C70102">
        <w:trPr>
          <w:jc w:val="center"/>
        </w:trPr>
        <w:tc>
          <w:tcPr>
            <w:tcW w:w="1681" w:type="dxa"/>
            <w:vMerge w:val="restart"/>
            <w:tcBorders>
              <w:top w:val="nil"/>
              <w:bottom w:val="nil"/>
              <w:right w:val="nil"/>
            </w:tcBorders>
            <w:shd w:val="clear" w:color="auto" w:fill="auto"/>
          </w:tcPr>
          <w:p w:rsidR="00063610" w:rsidRPr="00420392" w:rsidRDefault="00063610" w:rsidP="00063610">
            <w:pPr>
              <w:autoSpaceDE w:val="0"/>
              <w:autoSpaceDN w:val="0"/>
              <w:adjustRightInd w:val="0"/>
              <w:spacing w:before="120" w:after="0" w:line="240" w:lineRule="auto"/>
              <w:rPr>
                <w:rFonts w:ascii="Times New Roman" w:hAnsi="Times New Roman"/>
                <w:bCs/>
                <w:sz w:val="20"/>
                <w:szCs w:val="20"/>
              </w:rPr>
            </w:pPr>
            <w:r w:rsidRPr="00420392">
              <w:rPr>
                <w:rFonts w:ascii="Times New Roman" w:hAnsi="Times New Roman"/>
                <w:bCs/>
                <w:sz w:val="20"/>
                <w:szCs w:val="20"/>
              </w:rPr>
              <w:t xml:space="preserve">Fo Tan River, Hong Kong </w:t>
            </w:r>
          </w:p>
          <w:p w:rsidR="00063610" w:rsidRPr="00420392" w:rsidRDefault="00063610" w:rsidP="00C61ED4">
            <w:pPr>
              <w:autoSpaceDE w:val="0"/>
              <w:autoSpaceDN w:val="0"/>
              <w:adjustRightInd w:val="0"/>
              <w:spacing w:after="0" w:line="240" w:lineRule="auto"/>
              <w:rPr>
                <w:rFonts w:ascii="Times New Roman" w:hAnsi="Times New Roman"/>
                <w:bCs/>
                <w:sz w:val="20"/>
                <w:szCs w:val="20"/>
              </w:rPr>
            </w:pPr>
          </w:p>
        </w:tc>
        <w:tc>
          <w:tcPr>
            <w:tcW w:w="880" w:type="dxa"/>
            <w:tcBorders>
              <w:top w:val="nil"/>
              <w:left w:val="nil"/>
              <w:bottom w:val="nil"/>
              <w:right w:val="nil"/>
            </w:tcBorders>
            <w:shd w:val="clear" w:color="auto" w:fill="auto"/>
          </w:tcPr>
          <w:p w:rsidR="00063610" w:rsidRPr="00420392" w:rsidRDefault="00063610" w:rsidP="00063610">
            <w:pPr>
              <w:autoSpaceDE w:val="0"/>
              <w:autoSpaceDN w:val="0"/>
              <w:adjustRightInd w:val="0"/>
              <w:spacing w:before="120" w:after="0" w:line="240" w:lineRule="auto"/>
              <w:rPr>
                <w:rFonts w:ascii="Times New Roman" w:hAnsi="Times New Roman"/>
                <w:sz w:val="20"/>
                <w:szCs w:val="20"/>
              </w:rPr>
            </w:pPr>
            <w:r w:rsidRPr="00420392">
              <w:rPr>
                <w:rFonts w:ascii="Times New Roman" w:hAnsi="Times New Roman"/>
                <w:sz w:val="20"/>
                <w:szCs w:val="20"/>
              </w:rPr>
              <w:t xml:space="preserve">Muscle </w:t>
            </w:r>
          </w:p>
        </w:tc>
        <w:tc>
          <w:tcPr>
            <w:tcW w:w="1408" w:type="dxa"/>
            <w:gridSpan w:val="2"/>
            <w:tcBorders>
              <w:top w:val="nil"/>
              <w:left w:val="nil"/>
              <w:bottom w:val="nil"/>
              <w:right w:val="nil"/>
            </w:tcBorders>
            <w:shd w:val="clear" w:color="auto" w:fill="auto"/>
          </w:tcPr>
          <w:p w:rsidR="00063610" w:rsidRPr="00420392" w:rsidRDefault="00063610" w:rsidP="00063610">
            <w:pPr>
              <w:autoSpaceDE w:val="0"/>
              <w:autoSpaceDN w:val="0"/>
              <w:adjustRightInd w:val="0"/>
              <w:spacing w:before="120" w:after="0" w:line="240" w:lineRule="auto"/>
              <w:jc w:val="center"/>
              <w:rPr>
                <w:rFonts w:ascii="Times New Roman" w:hAnsi="Times New Roman"/>
                <w:sz w:val="20"/>
                <w:szCs w:val="20"/>
              </w:rPr>
            </w:pPr>
            <w:r w:rsidRPr="00420392">
              <w:rPr>
                <w:rFonts w:ascii="Times New Roman" w:hAnsi="Times New Roman"/>
                <w:sz w:val="20"/>
                <w:szCs w:val="20"/>
              </w:rPr>
              <w:t>0.540±0.190</w:t>
            </w:r>
          </w:p>
        </w:tc>
        <w:tc>
          <w:tcPr>
            <w:tcW w:w="1325" w:type="dxa"/>
            <w:tcBorders>
              <w:top w:val="nil"/>
              <w:left w:val="nil"/>
              <w:bottom w:val="nil"/>
              <w:right w:val="nil"/>
            </w:tcBorders>
            <w:shd w:val="clear" w:color="auto" w:fill="auto"/>
          </w:tcPr>
          <w:p w:rsidR="00063610" w:rsidRPr="00420392" w:rsidRDefault="00063610" w:rsidP="00063610">
            <w:pPr>
              <w:autoSpaceDE w:val="0"/>
              <w:autoSpaceDN w:val="0"/>
              <w:adjustRightInd w:val="0"/>
              <w:spacing w:before="120" w:after="0" w:line="240" w:lineRule="auto"/>
              <w:jc w:val="center"/>
              <w:rPr>
                <w:rFonts w:ascii="Times New Roman" w:hAnsi="Times New Roman"/>
                <w:sz w:val="20"/>
                <w:szCs w:val="20"/>
              </w:rPr>
            </w:pPr>
            <w:r w:rsidRPr="00420392">
              <w:rPr>
                <w:rFonts w:ascii="Times New Roman" w:hAnsi="Times New Roman"/>
                <w:sz w:val="20"/>
                <w:szCs w:val="20"/>
              </w:rPr>
              <w:t>2.09±0.56</w:t>
            </w:r>
          </w:p>
        </w:tc>
        <w:tc>
          <w:tcPr>
            <w:tcW w:w="1386" w:type="dxa"/>
            <w:tcBorders>
              <w:top w:val="nil"/>
              <w:left w:val="nil"/>
              <w:bottom w:val="nil"/>
              <w:right w:val="nil"/>
            </w:tcBorders>
            <w:shd w:val="clear" w:color="auto" w:fill="auto"/>
          </w:tcPr>
          <w:p w:rsidR="00063610" w:rsidRPr="00420392" w:rsidRDefault="00063610" w:rsidP="00063610">
            <w:pPr>
              <w:autoSpaceDE w:val="0"/>
              <w:autoSpaceDN w:val="0"/>
              <w:adjustRightInd w:val="0"/>
              <w:spacing w:before="120" w:after="0" w:line="240" w:lineRule="auto"/>
              <w:jc w:val="center"/>
              <w:rPr>
                <w:rFonts w:ascii="Times New Roman" w:hAnsi="Times New Roman"/>
                <w:sz w:val="20"/>
                <w:szCs w:val="20"/>
              </w:rPr>
            </w:pPr>
            <w:r w:rsidRPr="00420392">
              <w:rPr>
                <w:rFonts w:ascii="Times New Roman" w:hAnsi="Times New Roman"/>
                <w:sz w:val="20"/>
                <w:szCs w:val="20"/>
              </w:rPr>
              <w:t>1.53±0.55</w:t>
            </w:r>
          </w:p>
        </w:tc>
        <w:tc>
          <w:tcPr>
            <w:tcW w:w="1400" w:type="dxa"/>
            <w:tcBorders>
              <w:top w:val="nil"/>
              <w:left w:val="nil"/>
              <w:bottom w:val="nil"/>
              <w:right w:val="nil"/>
            </w:tcBorders>
            <w:shd w:val="clear" w:color="auto" w:fill="auto"/>
          </w:tcPr>
          <w:p w:rsidR="00063610" w:rsidRPr="00420392" w:rsidRDefault="00063610" w:rsidP="00063610">
            <w:pPr>
              <w:autoSpaceDE w:val="0"/>
              <w:autoSpaceDN w:val="0"/>
              <w:adjustRightInd w:val="0"/>
              <w:spacing w:before="120" w:after="0" w:line="240" w:lineRule="auto"/>
              <w:jc w:val="center"/>
              <w:rPr>
                <w:rFonts w:ascii="Times New Roman" w:hAnsi="Times New Roman"/>
                <w:sz w:val="20"/>
                <w:szCs w:val="20"/>
              </w:rPr>
            </w:pPr>
            <w:r w:rsidRPr="00420392">
              <w:rPr>
                <w:rFonts w:ascii="Times New Roman" w:hAnsi="Times New Roman"/>
                <w:sz w:val="20"/>
                <w:szCs w:val="20"/>
              </w:rPr>
              <w:t>22.4±1.50</w:t>
            </w:r>
          </w:p>
        </w:tc>
        <w:tc>
          <w:tcPr>
            <w:tcW w:w="1134" w:type="dxa"/>
            <w:vMerge w:val="restart"/>
            <w:tcBorders>
              <w:top w:val="nil"/>
              <w:left w:val="nil"/>
              <w:bottom w:val="nil"/>
            </w:tcBorders>
            <w:shd w:val="clear" w:color="auto" w:fill="auto"/>
          </w:tcPr>
          <w:p w:rsidR="00063610" w:rsidRPr="00420392" w:rsidRDefault="00063610" w:rsidP="00063610">
            <w:pPr>
              <w:autoSpaceDE w:val="0"/>
              <w:autoSpaceDN w:val="0"/>
              <w:adjustRightInd w:val="0"/>
              <w:spacing w:before="120" w:after="0" w:line="240" w:lineRule="auto"/>
              <w:rPr>
                <w:rFonts w:ascii="Times New Roman" w:hAnsi="Times New Roman"/>
                <w:sz w:val="20"/>
                <w:szCs w:val="20"/>
              </w:rPr>
            </w:pPr>
            <w:r w:rsidRPr="00420392">
              <w:rPr>
                <w:rFonts w:ascii="Times New Roman" w:hAnsi="Times New Roman"/>
                <w:sz w:val="20"/>
                <w:szCs w:val="20"/>
              </w:rPr>
              <w:t>[24]</w:t>
            </w:r>
          </w:p>
        </w:tc>
      </w:tr>
      <w:tr w:rsidR="00063610" w:rsidRPr="00420392" w:rsidTr="00C70102">
        <w:trPr>
          <w:jc w:val="center"/>
        </w:trPr>
        <w:tc>
          <w:tcPr>
            <w:tcW w:w="1681" w:type="dxa"/>
            <w:vMerge/>
            <w:tcBorders>
              <w:top w:val="nil"/>
              <w:bottom w:val="nil"/>
              <w:right w:val="nil"/>
            </w:tcBorders>
            <w:shd w:val="clear" w:color="auto" w:fill="auto"/>
          </w:tcPr>
          <w:p w:rsidR="00063610" w:rsidRPr="00420392" w:rsidRDefault="00063610" w:rsidP="00C61ED4">
            <w:pPr>
              <w:autoSpaceDE w:val="0"/>
              <w:autoSpaceDN w:val="0"/>
              <w:adjustRightInd w:val="0"/>
              <w:spacing w:after="0" w:line="240" w:lineRule="auto"/>
              <w:rPr>
                <w:rFonts w:ascii="Times New Roman" w:hAnsi="Times New Roman"/>
                <w:bCs/>
                <w:sz w:val="20"/>
                <w:szCs w:val="20"/>
              </w:rPr>
            </w:pPr>
          </w:p>
        </w:tc>
        <w:tc>
          <w:tcPr>
            <w:tcW w:w="880" w:type="dxa"/>
            <w:tcBorders>
              <w:top w:val="nil"/>
              <w:left w:val="nil"/>
              <w:bottom w:val="nil"/>
              <w:right w:val="nil"/>
            </w:tcBorders>
            <w:shd w:val="clear" w:color="auto" w:fill="auto"/>
          </w:tcPr>
          <w:p w:rsidR="00063610" w:rsidRPr="00420392" w:rsidRDefault="00063610" w:rsidP="00063610">
            <w:pPr>
              <w:autoSpaceDE w:val="0"/>
              <w:autoSpaceDN w:val="0"/>
              <w:adjustRightInd w:val="0"/>
              <w:spacing w:before="60" w:after="0" w:line="240" w:lineRule="auto"/>
              <w:rPr>
                <w:rFonts w:ascii="Times New Roman" w:hAnsi="Times New Roman"/>
                <w:sz w:val="20"/>
                <w:szCs w:val="20"/>
              </w:rPr>
            </w:pPr>
            <w:r w:rsidRPr="00420392">
              <w:rPr>
                <w:rFonts w:ascii="Times New Roman" w:hAnsi="Times New Roman"/>
                <w:sz w:val="20"/>
                <w:szCs w:val="20"/>
              </w:rPr>
              <w:t>Gill</w:t>
            </w:r>
          </w:p>
        </w:tc>
        <w:tc>
          <w:tcPr>
            <w:tcW w:w="1408" w:type="dxa"/>
            <w:gridSpan w:val="2"/>
            <w:tcBorders>
              <w:top w:val="nil"/>
              <w:left w:val="nil"/>
              <w:bottom w:val="nil"/>
              <w:right w:val="nil"/>
            </w:tcBorders>
            <w:shd w:val="clear" w:color="auto" w:fill="auto"/>
          </w:tcPr>
          <w:p w:rsidR="00063610" w:rsidRPr="00420392" w:rsidRDefault="00063610" w:rsidP="00063610">
            <w:pPr>
              <w:autoSpaceDE w:val="0"/>
              <w:autoSpaceDN w:val="0"/>
              <w:adjustRightInd w:val="0"/>
              <w:spacing w:before="60" w:after="0" w:line="240" w:lineRule="auto"/>
              <w:jc w:val="center"/>
              <w:rPr>
                <w:rFonts w:ascii="Times New Roman" w:hAnsi="Times New Roman"/>
                <w:sz w:val="20"/>
                <w:szCs w:val="20"/>
              </w:rPr>
            </w:pPr>
            <w:r w:rsidRPr="00420392">
              <w:rPr>
                <w:rFonts w:ascii="Times New Roman" w:hAnsi="Times New Roman"/>
                <w:sz w:val="20"/>
                <w:szCs w:val="20"/>
              </w:rPr>
              <w:t>1.76±0.130</w:t>
            </w:r>
          </w:p>
        </w:tc>
        <w:tc>
          <w:tcPr>
            <w:tcW w:w="1325" w:type="dxa"/>
            <w:tcBorders>
              <w:top w:val="nil"/>
              <w:left w:val="nil"/>
              <w:bottom w:val="nil"/>
              <w:right w:val="nil"/>
            </w:tcBorders>
            <w:shd w:val="clear" w:color="auto" w:fill="auto"/>
          </w:tcPr>
          <w:p w:rsidR="00063610" w:rsidRPr="00420392" w:rsidRDefault="00063610" w:rsidP="00063610">
            <w:pPr>
              <w:autoSpaceDE w:val="0"/>
              <w:autoSpaceDN w:val="0"/>
              <w:adjustRightInd w:val="0"/>
              <w:spacing w:before="60" w:after="0" w:line="240" w:lineRule="auto"/>
              <w:jc w:val="center"/>
              <w:rPr>
                <w:rFonts w:ascii="Times New Roman" w:hAnsi="Times New Roman"/>
                <w:sz w:val="20"/>
                <w:szCs w:val="20"/>
              </w:rPr>
            </w:pPr>
            <w:r w:rsidRPr="00420392">
              <w:rPr>
                <w:rFonts w:ascii="Times New Roman" w:hAnsi="Times New Roman"/>
                <w:sz w:val="20"/>
                <w:szCs w:val="20"/>
              </w:rPr>
              <w:t>77.8±6.60</w:t>
            </w:r>
          </w:p>
        </w:tc>
        <w:tc>
          <w:tcPr>
            <w:tcW w:w="1386" w:type="dxa"/>
            <w:tcBorders>
              <w:top w:val="nil"/>
              <w:left w:val="nil"/>
              <w:bottom w:val="nil"/>
              <w:right w:val="nil"/>
            </w:tcBorders>
            <w:shd w:val="clear" w:color="auto" w:fill="auto"/>
          </w:tcPr>
          <w:p w:rsidR="00063610" w:rsidRPr="00420392" w:rsidRDefault="00063610" w:rsidP="00063610">
            <w:pPr>
              <w:autoSpaceDE w:val="0"/>
              <w:autoSpaceDN w:val="0"/>
              <w:adjustRightInd w:val="0"/>
              <w:spacing w:before="60" w:after="0" w:line="240" w:lineRule="auto"/>
              <w:jc w:val="center"/>
              <w:rPr>
                <w:rFonts w:ascii="Times New Roman" w:hAnsi="Times New Roman"/>
                <w:sz w:val="20"/>
                <w:szCs w:val="20"/>
              </w:rPr>
            </w:pPr>
            <w:r w:rsidRPr="00420392">
              <w:rPr>
                <w:rFonts w:ascii="Times New Roman" w:hAnsi="Times New Roman"/>
                <w:sz w:val="20"/>
                <w:szCs w:val="20"/>
              </w:rPr>
              <w:t>11.0±1.20</w:t>
            </w:r>
          </w:p>
        </w:tc>
        <w:tc>
          <w:tcPr>
            <w:tcW w:w="1400" w:type="dxa"/>
            <w:tcBorders>
              <w:top w:val="nil"/>
              <w:left w:val="nil"/>
              <w:bottom w:val="nil"/>
              <w:right w:val="nil"/>
            </w:tcBorders>
            <w:shd w:val="clear" w:color="auto" w:fill="auto"/>
          </w:tcPr>
          <w:p w:rsidR="00063610" w:rsidRPr="00420392" w:rsidRDefault="00063610" w:rsidP="00063610">
            <w:pPr>
              <w:autoSpaceDE w:val="0"/>
              <w:autoSpaceDN w:val="0"/>
              <w:adjustRightInd w:val="0"/>
              <w:spacing w:before="60" w:after="0" w:line="240" w:lineRule="auto"/>
              <w:jc w:val="center"/>
              <w:rPr>
                <w:rFonts w:ascii="Times New Roman" w:hAnsi="Times New Roman"/>
                <w:sz w:val="20"/>
                <w:szCs w:val="20"/>
              </w:rPr>
            </w:pPr>
            <w:r w:rsidRPr="00420392">
              <w:rPr>
                <w:rFonts w:ascii="Times New Roman" w:hAnsi="Times New Roman"/>
                <w:sz w:val="20"/>
                <w:szCs w:val="20"/>
              </w:rPr>
              <w:t>77.8±6.60</w:t>
            </w:r>
          </w:p>
        </w:tc>
        <w:tc>
          <w:tcPr>
            <w:tcW w:w="1134" w:type="dxa"/>
            <w:vMerge/>
            <w:tcBorders>
              <w:top w:val="nil"/>
              <w:left w:val="nil"/>
              <w:bottom w:val="nil"/>
            </w:tcBorders>
            <w:shd w:val="clear" w:color="auto" w:fill="auto"/>
          </w:tcPr>
          <w:p w:rsidR="00063610" w:rsidRPr="00420392" w:rsidRDefault="00063610" w:rsidP="00C61ED4">
            <w:pPr>
              <w:autoSpaceDE w:val="0"/>
              <w:autoSpaceDN w:val="0"/>
              <w:adjustRightInd w:val="0"/>
              <w:spacing w:after="0" w:line="240" w:lineRule="auto"/>
              <w:rPr>
                <w:rFonts w:ascii="Times New Roman" w:hAnsi="Times New Roman"/>
                <w:sz w:val="20"/>
                <w:szCs w:val="20"/>
              </w:rPr>
            </w:pPr>
          </w:p>
        </w:tc>
      </w:tr>
      <w:tr w:rsidR="00063610" w:rsidRPr="00420392" w:rsidTr="00C70102">
        <w:trPr>
          <w:jc w:val="center"/>
        </w:trPr>
        <w:tc>
          <w:tcPr>
            <w:tcW w:w="1681" w:type="dxa"/>
            <w:vMerge w:val="restart"/>
            <w:tcBorders>
              <w:top w:val="nil"/>
              <w:bottom w:val="nil"/>
              <w:right w:val="nil"/>
            </w:tcBorders>
            <w:shd w:val="clear" w:color="auto" w:fill="auto"/>
          </w:tcPr>
          <w:p w:rsidR="00063610" w:rsidRPr="00420392" w:rsidRDefault="00063610" w:rsidP="00C61ED4">
            <w:pPr>
              <w:autoSpaceDE w:val="0"/>
              <w:autoSpaceDN w:val="0"/>
              <w:adjustRightInd w:val="0"/>
              <w:spacing w:after="0" w:line="240" w:lineRule="auto"/>
              <w:rPr>
                <w:rFonts w:ascii="Times New Roman" w:hAnsi="Times New Roman"/>
                <w:bCs/>
                <w:sz w:val="20"/>
                <w:szCs w:val="20"/>
              </w:rPr>
            </w:pPr>
            <w:r w:rsidRPr="00420392">
              <w:rPr>
                <w:rFonts w:ascii="Times New Roman" w:hAnsi="Times New Roman"/>
                <w:bCs/>
                <w:sz w:val="20"/>
                <w:szCs w:val="20"/>
              </w:rPr>
              <w:t xml:space="preserve">Shing Mun River, Hong Kong (ww) </w:t>
            </w:r>
          </w:p>
        </w:tc>
        <w:tc>
          <w:tcPr>
            <w:tcW w:w="880" w:type="dxa"/>
            <w:tcBorders>
              <w:top w:val="nil"/>
              <w:left w:val="nil"/>
              <w:bottom w:val="nil"/>
              <w:right w:val="nil"/>
            </w:tcBorders>
            <w:shd w:val="clear" w:color="auto" w:fill="auto"/>
          </w:tcPr>
          <w:p w:rsidR="00063610" w:rsidRPr="00420392" w:rsidRDefault="00063610" w:rsidP="00C61ED4">
            <w:pPr>
              <w:autoSpaceDE w:val="0"/>
              <w:autoSpaceDN w:val="0"/>
              <w:adjustRightInd w:val="0"/>
              <w:spacing w:after="0" w:line="240" w:lineRule="auto"/>
              <w:rPr>
                <w:rFonts w:ascii="Times New Roman" w:hAnsi="Times New Roman"/>
                <w:sz w:val="20"/>
                <w:szCs w:val="20"/>
              </w:rPr>
            </w:pPr>
            <w:r w:rsidRPr="00420392">
              <w:rPr>
                <w:rFonts w:ascii="Times New Roman" w:hAnsi="Times New Roman"/>
                <w:sz w:val="20"/>
                <w:szCs w:val="20"/>
              </w:rPr>
              <w:t xml:space="preserve">Muscle </w:t>
            </w:r>
          </w:p>
        </w:tc>
        <w:tc>
          <w:tcPr>
            <w:tcW w:w="1408" w:type="dxa"/>
            <w:gridSpan w:val="2"/>
            <w:tcBorders>
              <w:top w:val="nil"/>
              <w:left w:val="nil"/>
              <w:bottom w:val="nil"/>
              <w:right w:val="nil"/>
            </w:tcBorders>
            <w:shd w:val="clear" w:color="auto" w:fill="auto"/>
          </w:tcPr>
          <w:p w:rsidR="00063610" w:rsidRPr="00420392" w:rsidRDefault="00063610" w:rsidP="00C61ED4">
            <w:pPr>
              <w:autoSpaceDE w:val="0"/>
              <w:autoSpaceDN w:val="0"/>
              <w:adjustRightInd w:val="0"/>
              <w:spacing w:after="0" w:line="240" w:lineRule="auto"/>
              <w:jc w:val="center"/>
              <w:rPr>
                <w:rFonts w:ascii="Times New Roman" w:hAnsi="Times New Roman"/>
                <w:sz w:val="20"/>
                <w:szCs w:val="20"/>
              </w:rPr>
            </w:pPr>
            <w:r w:rsidRPr="00420392">
              <w:rPr>
                <w:rFonts w:ascii="Times New Roman" w:hAnsi="Times New Roman"/>
                <w:sz w:val="20"/>
                <w:szCs w:val="20"/>
              </w:rPr>
              <w:t>0.016±0.009</w:t>
            </w:r>
          </w:p>
        </w:tc>
        <w:tc>
          <w:tcPr>
            <w:tcW w:w="1325" w:type="dxa"/>
            <w:tcBorders>
              <w:top w:val="nil"/>
              <w:left w:val="nil"/>
              <w:bottom w:val="nil"/>
              <w:right w:val="nil"/>
            </w:tcBorders>
            <w:shd w:val="clear" w:color="auto" w:fill="auto"/>
          </w:tcPr>
          <w:p w:rsidR="00063610" w:rsidRPr="00420392" w:rsidRDefault="00063610" w:rsidP="00C61ED4">
            <w:pPr>
              <w:autoSpaceDE w:val="0"/>
              <w:autoSpaceDN w:val="0"/>
              <w:adjustRightInd w:val="0"/>
              <w:spacing w:after="0" w:line="240" w:lineRule="auto"/>
              <w:jc w:val="center"/>
              <w:rPr>
                <w:rFonts w:ascii="Times New Roman" w:hAnsi="Times New Roman"/>
                <w:sz w:val="20"/>
                <w:szCs w:val="20"/>
              </w:rPr>
            </w:pPr>
            <w:r w:rsidRPr="00420392">
              <w:rPr>
                <w:rFonts w:ascii="Times New Roman" w:hAnsi="Times New Roman"/>
                <w:sz w:val="20"/>
                <w:szCs w:val="20"/>
              </w:rPr>
              <w:t>0.240±0.090</w:t>
            </w:r>
          </w:p>
        </w:tc>
        <w:tc>
          <w:tcPr>
            <w:tcW w:w="1386" w:type="dxa"/>
            <w:tcBorders>
              <w:top w:val="nil"/>
              <w:left w:val="nil"/>
              <w:bottom w:val="nil"/>
              <w:right w:val="nil"/>
            </w:tcBorders>
            <w:shd w:val="clear" w:color="auto" w:fill="auto"/>
          </w:tcPr>
          <w:p w:rsidR="00063610" w:rsidRPr="00420392" w:rsidRDefault="00063610" w:rsidP="00C61ED4">
            <w:pPr>
              <w:autoSpaceDE w:val="0"/>
              <w:autoSpaceDN w:val="0"/>
              <w:adjustRightInd w:val="0"/>
              <w:spacing w:after="0" w:line="240" w:lineRule="auto"/>
              <w:jc w:val="center"/>
              <w:rPr>
                <w:rFonts w:ascii="Times New Roman" w:hAnsi="Times New Roman"/>
                <w:sz w:val="20"/>
                <w:szCs w:val="20"/>
              </w:rPr>
            </w:pPr>
            <w:r w:rsidRPr="00420392">
              <w:rPr>
                <w:rFonts w:ascii="Times New Roman" w:hAnsi="Times New Roman"/>
                <w:sz w:val="20"/>
                <w:szCs w:val="20"/>
              </w:rPr>
              <w:t>0.247±0.163</w:t>
            </w:r>
          </w:p>
        </w:tc>
        <w:tc>
          <w:tcPr>
            <w:tcW w:w="1400" w:type="dxa"/>
            <w:tcBorders>
              <w:top w:val="nil"/>
              <w:left w:val="nil"/>
              <w:bottom w:val="nil"/>
              <w:right w:val="nil"/>
            </w:tcBorders>
            <w:shd w:val="clear" w:color="auto" w:fill="auto"/>
          </w:tcPr>
          <w:p w:rsidR="00063610" w:rsidRPr="00420392" w:rsidRDefault="00063610" w:rsidP="00C61ED4">
            <w:pPr>
              <w:autoSpaceDE w:val="0"/>
              <w:autoSpaceDN w:val="0"/>
              <w:adjustRightInd w:val="0"/>
              <w:spacing w:after="0" w:line="240" w:lineRule="auto"/>
              <w:jc w:val="center"/>
              <w:rPr>
                <w:rFonts w:ascii="Times New Roman" w:hAnsi="Times New Roman"/>
                <w:sz w:val="20"/>
                <w:szCs w:val="20"/>
              </w:rPr>
            </w:pPr>
            <w:r w:rsidRPr="00420392">
              <w:rPr>
                <w:rFonts w:ascii="Times New Roman" w:hAnsi="Times New Roman"/>
                <w:sz w:val="20"/>
                <w:szCs w:val="20"/>
              </w:rPr>
              <w:t>17.8±3.60</w:t>
            </w:r>
          </w:p>
        </w:tc>
        <w:tc>
          <w:tcPr>
            <w:tcW w:w="1134" w:type="dxa"/>
            <w:vMerge w:val="restart"/>
            <w:tcBorders>
              <w:top w:val="nil"/>
              <w:left w:val="nil"/>
              <w:bottom w:val="nil"/>
            </w:tcBorders>
            <w:shd w:val="clear" w:color="auto" w:fill="auto"/>
          </w:tcPr>
          <w:p w:rsidR="00063610" w:rsidRPr="00420392" w:rsidRDefault="00063610" w:rsidP="00C61ED4">
            <w:pPr>
              <w:autoSpaceDE w:val="0"/>
              <w:autoSpaceDN w:val="0"/>
              <w:adjustRightInd w:val="0"/>
              <w:spacing w:after="0" w:line="240" w:lineRule="auto"/>
              <w:rPr>
                <w:rFonts w:ascii="Times New Roman" w:hAnsi="Times New Roman"/>
                <w:sz w:val="20"/>
                <w:szCs w:val="20"/>
                <w:highlight w:val="yellow"/>
              </w:rPr>
            </w:pPr>
            <w:r w:rsidRPr="00420392">
              <w:rPr>
                <w:rFonts w:ascii="Times New Roman" w:hAnsi="Times New Roman"/>
                <w:sz w:val="20"/>
                <w:szCs w:val="20"/>
              </w:rPr>
              <w:t>[21]</w:t>
            </w:r>
          </w:p>
        </w:tc>
      </w:tr>
      <w:tr w:rsidR="00063610" w:rsidRPr="00420392" w:rsidTr="00C70102">
        <w:trPr>
          <w:jc w:val="center"/>
        </w:trPr>
        <w:tc>
          <w:tcPr>
            <w:tcW w:w="1681" w:type="dxa"/>
            <w:vMerge/>
            <w:tcBorders>
              <w:top w:val="nil"/>
              <w:bottom w:val="nil"/>
              <w:right w:val="nil"/>
            </w:tcBorders>
            <w:shd w:val="clear" w:color="auto" w:fill="auto"/>
          </w:tcPr>
          <w:p w:rsidR="00063610" w:rsidRPr="00420392" w:rsidRDefault="00063610" w:rsidP="00C61ED4">
            <w:pPr>
              <w:autoSpaceDE w:val="0"/>
              <w:autoSpaceDN w:val="0"/>
              <w:adjustRightInd w:val="0"/>
              <w:spacing w:after="0" w:line="240" w:lineRule="auto"/>
              <w:rPr>
                <w:rFonts w:ascii="Times New Roman" w:hAnsi="Times New Roman"/>
                <w:bCs/>
                <w:sz w:val="20"/>
                <w:szCs w:val="20"/>
              </w:rPr>
            </w:pPr>
          </w:p>
        </w:tc>
        <w:tc>
          <w:tcPr>
            <w:tcW w:w="880" w:type="dxa"/>
            <w:tcBorders>
              <w:top w:val="nil"/>
              <w:left w:val="nil"/>
              <w:bottom w:val="nil"/>
              <w:right w:val="nil"/>
            </w:tcBorders>
            <w:shd w:val="clear" w:color="auto" w:fill="auto"/>
          </w:tcPr>
          <w:p w:rsidR="00063610" w:rsidRPr="00420392" w:rsidRDefault="00063610" w:rsidP="00063610">
            <w:pPr>
              <w:autoSpaceDE w:val="0"/>
              <w:autoSpaceDN w:val="0"/>
              <w:adjustRightInd w:val="0"/>
              <w:spacing w:before="60" w:after="0" w:line="240" w:lineRule="auto"/>
              <w:rPr>
                <w:rFonts w:ascii="Times New Roman" w:hAnsi="Times New Roman"/>
                <w:sz w:val="20"/>
                <w:szCs w:val="20"/>
              </w:rPr>
            </w:pPr>
            <w:r w:rsidRPr="00420392">
              <w:rPr>
                <w:rFonts w:ascii="Times New Roman" w:hAnsi="Times New Roman"/>
                <w:sz w:val="20"/>
                <w:szCs w:val="20"/>
              </w:rPr>
              <w:t>Gill</w:t>
            </w:r>
          </w:p>
        </w:tc>
        <w:tc>
          <w:tcPr>
            <w:tcW w:w="1408" w:type="dxa"/>
            <w:gridSpan w:val="2"/>
            <w:tcBorders>
              <w:top w:val="nil"/>
              <w:left w:val="nil"/>
              <w:bottom w:val="nil"/>
              <w:right w:val="nil"/>
            </w:tcBorders>
            <w:shd w:val="clear" w:color="auto" w:fill="auto"/>
          </w:tcPr>
          <w:p w:rsidR="00063610" w:rsidRPr="00420392" w:rsidRDefault="00063610" w:rsidP="00063610">
            <w:pPr>
              <w:autoSpaceDE w:val="0"/>
              <w:autoSpaceDN w:val="0"/>
              <w:adjustRightInd w:val="0"/>
              <w:spacing w:before="60" w:after="0" w:line="240" w:lineRule="auto"/>
              <w:jc w:val="center"/>
              <w:rPr>
                <w:rFonts w:ascii="Times New Roman" w:hAnsi="Times New Roman"/>
                <w:sz w:val="20"/>
                <w:szCs w:val="20"/>
              </w:rPr>
            </w:pPr>
            <w:r w:rsidRPr="00420392">
              <w:rPr>
                <w:rFonts w:ascii="Times New Roman" w:hAnsi="Times New Roman"/>
                <w:sz w:val="20"/>
                <w:szCs w:val="20"/>
              </w:rPr>
              <w:t>0.049±0.020</w:t>
            </w:r>
          </w:p>
        </w:tc>
        <w:tc>
          <w:tcPr>
            <w:tcW w:w="1325" w:type="dxa"/>
            <w:tcBorders>
              <w:top w:val="nil"/>
              <w:left w:val="nil"/>
              <w:bottom w:val="nil"/>
              <w:right w:val="nil"/>
            </w:tcBorders>
            <w:shd w:val="clear" w:color="auto" w:fill="auto"/>
          </w:tcPr>
          <w:p w:rsidR="00063610" w:rsidRPr="00420392" w:rsidRDefault="00063610" w:rsidP="00063610">
            <w:pPr>
              <w:autoSpaceDE w:val="0"/>
              <w:autoSpaceDN w:val="0"/>
              <w:adjustRightInd w:val="0"/>
              <w:spacing w:before="60" w:after="0" w:line="240" w:lineRule="auto"/>
              <w:jc w:val="center"/>
              <w:rPr>
                <w:rFonts w:ascii="Times New Roman" w:hAnsi="Times New Roman"/>
                <w:sz w:val="20"/>
                <w:szCs w:val="20"/>
              </w:rPr>
            </w:pPr>
            <w:r w:rsidRPr="00420392">
              <w:rPr>
                <w:rFonts w:ascii="Times New Roman" w:hAnsi="Times New Roman"/>
                <w:sz w:val="20"/>
                <w:szCs w:val="20"/>
              </w:rPr>
              <w:t>11.3±8.28</w:t>
            </w:r>
          </w:p>
        </w:tc>
        <w:tc>
          <w:tcPr>
            <w:tcW w:w="1386" w:type="dxa"/>
            <w:tcBorders>
              <w:top w:val="nil"/>
              <w:left w:val="nil"/>
              <w:bottom w:val="nil"/>
              <w:right w:val="nil"/>
            </w:tcBorders>
            <w:shd w:val="clear" w:color="auto" w:fill="auto"/>
          </w:tcPr>
          <w:p w:rsidR="00063610" w:rsidRPr="00420392" w:rsidRDefault="00063610" w:rsidP="00063610">
            <w:pPr>
              <w:autoSpaceDE w:val="0"/>
              <w:autoSpaceDN w:val="0"/>
              <w:adjustRightInd w:val="0"/>
              <w:spacing w:before="60" w:after="0" w:line="240" w:lineRule="auto"/>
              <w:jc w:val="center"/>
              <w:rPr>
                <w:rFonts w:ascii="Times New Roman" w:hAnsi="Times New Roman"/>
                <w:sz w:val="20"/>
                <w:szCs w:val="20"/>
              </w:rPr>
            </w:pPr>
            <w:r w:rsidRPr="00420392">
              <w:rPr>
                <w:rFonts w:ascii="Times New Roman" w:hAnsi="Times New Roman"/>
                <w:sz w:val="20"/>
                <w:szCs w:val="20"/>
              </w:rPr>
              <w:t>0.380±0.150</w:t>
            </w:r>
          </w:p>
        </w:tc>
        <w:tc>
          <w:tcPr>
            <w:tcW w:w="1400" w:type="dxa"/>
            <w:tcBorders>
              <w:top w:val="nil"/>
              <w:left w:val="nil"/>
              <w:bottom w:val="nil"/>
              <w:right w:val="nil"/>
            </w:tcBorders>
            <w:shd w:val="clear" w:color="auto" w:fill="auto"/>
          </w:tcPr>
          <w:p w:rsidR="00063610" w:rsidRPr="00420392" w:rsidRDefault="00063610" w:rsidP="00063610">
            <w:pPr>
              <w:autoSpaceDE w:val="0"/>
              <w:autoSpaceDN w:val="0"/>
              <w:adjustRightInd w:val="0"/>
              <w:spacing w:before="60" w:after="0" w:line="240" w:lineRule="auto"/>
              <w:jc w:val="center"/>
              <w:rPr>
                <w:rFonts w:ascii="Times New Roman" w:hAnsi="Times New Roman"/>
                <w:sz w:val="20"/>
                <w:szCs w:val="20"/>
              </w:rPr>
            </w:pPr>
            <w:r w:rsidRPr="00420392">
              <w:rPr>
                <w:rFonts w:ascii="Times New Roman" w:hAnsi="Times New Roman"/>
                <w:sz w:val="20"/>
                <w:szCs w:val="20"/>
              </w:rPr>
              <w:t>26.7±8.80</w:t>
            </w:r>
          </w:p>
        </w:tc>
        <w:tc>
          <w:tcPr>
            <w:tcW w:w="1134" w:type="dxa"/>
            <w:vMerge/>
            <w:tcBorders>
              <w:top w:val="nil"/>
              <w:left w:val="nil"/>
              <w:bottom w:val="nil"/>
            </w:tcBorders>
            <w:shd w:val="clear" w:color="auto" w:fill="auto"/>
          </w:tcPr>
          <w:p w:rsidR="00063610" w:rsidRPr="00420392" w:rsidRDefault="00063610" w:rsidP="00C61ED4">
            <w:pPr>
              <w:autoSpaceDE w:val="0"/>
              <w:autoSpaceDN w:val="0"/>
              <w:adjustRightInd w:val="0"/>
              <w:spacing w:after="0" w:line="240" w:lineRule="auto"/>
              <w:rPr>
                <w:rFonts w:ascii="Times New Roman" w:hAnsi="Times New Roman"/>
                <w:sz w:val="20"/>
                <w:szCs w:val="20"/>
              </w:rPr>
            </w:pPr>
          </w:p>
        </w:tc>
      </w:tr>
      <w:tr w:rsidR="00063610" w:rsidRPr="00420392" w:rsidTr="00C70102">
        <w:trPr>
          <w:jc w:val="center"/>
        </w:trPr>
        <w:tc>
          <w:tcPr>
            <w:tcW w:w="1681" w:type="dxa"/>
            <w:vMerge/>
            <w:tcBorders>
              <w:top w:val="nil"/>
              <w:bottom w:val="nil"/>
              <w:right w:val="nil"/>
            </w:tcBorders>
            <w:shd w:val="clear" w:color="auto" w:fill="auto"/>
          </w:tcPr>
          <w:p w:rsidR="00063610" w:rsidRPr="00420392" w:rsidRDefault="00063610" w:rsidP="00C61ED4">
            <w:pPr>
              <w:autoSpaceDE w:val="0"/>
              <w:autoSpaceDN w:val="0"/>
              <w:adjustRightInd w:val="0"/>
              <w:spacing w:after="0" w:line="240" w:lineRule="auto"/>
              <w:rPr>
                <w:rFonts w:ascii="Times New Roman" w:hAnsi="Times New Roman"/>
                <w:bCs/>
                <w:sz w:val="20"/>
                <w:szCs w:val="20"/>
              </w:rPr>
            </w:pPr>
          </w:p>
        </w:tc>
        <w:tc>
          <w:tcPr>
            <w:tcW w:w="880" w:type="dxa"/>
            <w:tcBorders>
              <w:top w:val="nil"/>
              <w:left w:val="nil"/>
              <w:bottom w:val="nil"/>
              <w:right w:val="nil"/>
            </w:tcBorders>
            <w:shd w:val="clear" w:color="auto" w:fill="auto"/>
          </w:tcPr>
          <w:p w:rsidR="00063610" w:rsidRPr="00420392" w:rsidRDefault="00063610" w:rsidP="00063610">
            <w:pPr>
              <w:autoSpaceDE w:val="0"/>
              <w:autoSpaceDN w:val="0"/>
              <w:adjustRightInd w:val="0"/>
              <w:spacing w:before="60" w:after="0" w:line="240" w:lineRule="auto"/>
              <w:rPr>
                <w:rFonts w:ascii="Times New Roman" w:hAnsi="Times New Roman"/>
                <w:sz w:val="20"/>
                <w:szCs w:val="20"/>
              </w:rPr>
            </w:pPr>
            <w:r w:rsidRPr="00420392">
              <w:rPr>
                <w:rFonts w:ascii="Times New Roman" w:hAnsi="Times New Roman"/>
                <w:sz w:val="20"/>
                <w:szCs w:val="20"/>
              </w:rPr>
              <w:t>Liver</w:t>
            </w:r>
          </w:p>
        </w:tc>
        <w:tc>
          <w:tcPr>
            <w:tcW w:w="1408" w:type="dxa"/>
            <w:gridSpan w:val="2"/>
            <w:tcBorders>
              <w:top w:val="nil"/>
              <w:left w:val="nil"/>
              <w:bottom w:val="nil"/>
              <w:right w:val="nil"/>
            </w:tcBorders>
            <w:shd w:val="clear" w:color="auto" w:fill="auto"/>
          </w:tcPr>
          <w:p w:rsidR="00063610" w:rsidRPr="00420392" w:rsidRDefault="00063610" w:rsidP="00063610">
            <w:pPr>
              <w:autoSpaceDE w:val="0"/>
              <w:autoSpaceDN w:val="0"/>
              <w:adjustRightInd w:val="0"/>
              <w:spacing w:before="60" w:after="0" w:line="240" w:lineRule="auto"/>
              <w:jc w:val="center"/>
              <w:rPr>
                <w:rFonts w:ascii="Times New Roman" w:hAnsi="Times New Roman"/>
                <w:sz w:val="20"/>
                <w:szCs w:val="20"/>
              </w:rPr>
            </w:pPr>
            <w:r w:rsidRPr="00420392">
              <w:rPr>
                <w:rFonts w:ascii="Times New Roman" w:hAnsi="Times New Roman"/>
                <w:sz w:val="20"/>
                <w:szCs w:val="20"/>
              </w:rPr>
              <w:t>0.393±0.173</w:t>
            </w:r>
          </w:p>
        </w:tc>
        <w:tc>
          <w:tcPr>
            <w:tcW w:w="1325" w:type="dxa"/>
            <w:tcBorders>
              <w:top w:val="nil"/>
              <w:left w:val="nil"/>
              <w:bottom w:val="nil"/>
              <w:right w:val="nil"/>
            </w:tcBorders>
            <w:shd w:val="clear" w:color="auto" w:fill="auto"/>
          </w:tcPr>
          <w:p w:rsidR="00063610" w:rsidRPr="00420392" w:rsidRDefault="00063610" w:rsidP="00063610">
            <w:pPr>
              <w:autoSpaceDE w:val="0"/>
              <w:autoSpaceDN w:val="0"/>
              <w:adjustRightInd w:val="0"/>
              <w:spacing w:before="60" w:after="0" w:line="240" w:lineRule="auto"/>
              <w:jc w:val="center"/>
              <w:rPr>
                <w:rFonts w:ascii="Times New Roman" w:hAnsi="Times New Roman"/>
                <w:sz w:val="20"/>
                <w:szCs w:val="20"/>
              </w:rPr>
            </w:pPr>
            <w:r w:rsidRPr="00420392">
              <w:rPr>
                <w:rFonts w:ascii="Times New Roman" w:hAnsi="Times New Roman"/>
                <w:sz w:val="20"/>
                <w:szCs w:val="20"/>
              </w:rPr>
              <w:t>328±181</w:t>
            </w:r>
          </w:p>
        </w:tc>
        <w:tc>
          <w:tcPr>
            <w:tcW w:w="1386" w:type="dxa"/>
            <w:tcBorders>
              <w:top w:val="nil"/>
              <w:left w:val="nil"/>
              <w:bottom w:val="nil"/>
              <w:right w:val="nil"/>
            </w:tcBorders>
            <w:shd w:val="clear" w:color="auto" w:fill="auto"/>
          </w:tcPr>
          <w:p w:rsidR="00063610" w:rsidRPr="00420392" w:rsidRDefault="00063610" w:rsidP="00063610">
            <w:pPr>
              <w:autoSpaceDE w:val="0"/>
              <w:autoSpaceDN w:val="0"/>
              <w:adjustRightInd w:val="0"/>
              <w:spacing w:before="60" w:after="0" w:line="240" w:lineRule="auto"/>
              <w:jc w:val="center"/>
              <w:rPr>
                <w:rFonts w:ascii="Times New Roman" w:hAnsi="Times New Roman"/>
                <w:sz w:val="20"/>
                <w:szCs w:val="20"/>
              </w:rPr>
            </w:pPr>
            <w:r w:rsidRPr="00420392">
              <w:rPr>
                <w:rFonts w:ascii="Times New Roman" w:hAnsi="Times New Roman"/>
                <w:sz w:val="20"/>
                <w:szCs w:val="20"/>
              </w:rPr>
              <w:t>0.455±0.168</w:t>
            </w:r>
          </w:p>
        </w:tc>
        <w:tc>
          <w:tcPr>
            <w:tcW w:w="1400" w:type="dxa"/>
            <w:tcBorders>
              <w:top w:val="nil"/>
              <w:left w:val="nil"/>
              <w:bottom w:val="nil"/>
              <w:right w:val="nil"/>
            </w:tcBorders>
            <w:shd w:val="clear" w:color="auto" w:fill="auto"/>
          </w:tcPr>
          <w:p w:rsidR="00063610" w:rsidRPr="00420392" w:rsidRDefault="00063610" w:rsidP="00063610">
            <w:pPr>
              <w:autoSpaceDE w:val="0"/>
              <w:autoSpaceDN w:val="0"/>
              <w:adjustRightInd w:val="0"/>
              <w:spacing w:before="60" w:after="0" w:line="240" w:lineRule="auto"/>
              <w:jc w:val="center"/>
              <w:rPr>
                <w:rFonts w:ascii="Times New Roman" w:hAnsi="Times New Roman"/>
                <w:sz w:val="20"/>
                <w:szCs w:val="20"/>
              </w:rPr>
            </w:pPr>
            <w:r w:rsidRPr="00420392">
              <w:rPr>
                <w:rFonts w:ascii="Times New Roman" w:hAnsi="Times New Roman"/>
                <w:sz w:val="20"/>
                <w:szCs w:val="20"/>
              </w:rPr>
              <w:t>38.4±9.80</w:t>
            </w:r>
          </w:p>
        </w:tc>
        <w:tc>
          <w:tcPr>
            <w:tcW w:w="1134" w:type="dxa"/>
            <w:vMerge/>
            <w:tcBorders>
              <w:top w:val="nil"/>
              <w:left w:val="nil"/>
              <w:bottom w:val="nil"/>
            </w:tcBorders>
            <w:shd w:val="clear" w:color="auto" w:fill="auto"/>
          </w:tcPr>
          <w:p w:rsidR="00063610" w:rsidRPr="00420392" w:rsidRDefault="00063610" w:rsidP="00C61ED4">
            <w:pPr>
              <w:autoSpaceDE w:val="0"/>
              <w:autoSpaceDN w:val="0"/>
              <w:adjustRightInd w:val="0"/>
              <w:spacing w:after="0" w:line="240" w:lineRule="auto"/>
              <w:rPr>
                <w:rFonts w:ascii="Times New Roman" w:hAnsi="Times New Roman"/>
                <w:sz w:val="20"/>
                <w:szCs w:val="20"/>
              </w:rPr>
            </w:pPr>
          </w:p>
        </w:tc>
      </w:tr>
      <w:tr w:rsidR="00063610" w:rsidRPr="00420392" w:rsidTr="00C70102">
        <w:trPr>
          <w:jc w:val="center"/>
        </w:trPr>
        <w:tc>
          <w:tcPr>
            <w:tcW w:w="1681" w:type="dxa"/>
            <w:tcBorders>
              <w:top w:val="nil"/>
              <w:bottom w:val="single" w:sz="4" w:space="0" w:color="auto"/>
              <w:right w:val="nil"/>
            </w:tcBorders>
            <w:shd w:val="clear" w:color="auto" w:fill="auto"/>
          </w:tcPr>
          <w:p w:rsidR="00063610" w:rsidRPr="00420392" w:rsidRDefault="00063610" w:rsidP="00063610">
            <w:pPr>
              <w:autoSpaceDE w:val="0"/>
              <w:autoSpaceDN w:val="0"/>
              <w:adjustRightInd w:val="0"/>
              <w:spacing w:before="120" w:after="60" w:line="240" w:lineRule="auto"/>
              <w:rPr>
                <w:rFonts w:ascii="Times New Roman" w:hAnsi="Times New Roman"/>
                <w:bCs/>
                <w:sz w:val="20"/>
                <w:szCs w:val="20"/>
              </w:rPr>
            </w:pPr>
            <w:r w:rsidRPr="00420392">
              <w:rPr>
                <w:rFonts w:ascii="Times New Roman" w:hAnsi="Times New Roman"/>
                <w:bCs/>
                <w:sz w:val="20"/>
                <w:szCs w:val="20"/>
              </w:rPr>
              <w:t xml:space="preserve">Mguza Dam, Zimbabwe (ww) </w:t>
            </w:r>
          </w:p>
        </w:tc>
        <w:tc>
          <w:tcPr>
            <w:tcW w:w="880" w:type="dxa"/>
            <w:tcBorders>
              <w:top w:val="nil"/>
              <w:left w:val="nil"/>
              <w:bottom w:val="single" w:sz="4" w:space="0" w:color="auto"/>
              <w:right w:val="nil"/>
            </w:tcBorders>
            <w:shd w:val="clear" w:color="auto" w:fill="auto"/>
          </w:tcPr>
          <w:p w:rsidR="00063610" w:rsidRPr="00420392" w:rsidRDefault="00063610" w:rsidP="00C61ED4">
            <w:pPr>
              <w:autoSpaceDE w:val="0"/>
              <w:autoSpaceDN w:val="0"/>
              <w:adjustRightInd w:val="0"/>
              <w:spacing w:after="0" w:line="240" w:lineRule="auto"/>
              <w:rPr>
                <w:rFonts w:ascii="Times New Roman" w:hAnsi="Times New Roman"/>
                <w:sz w:val="20"/>
                <w:szCs w:val="20"/>
              </w:rPr>
            </w:pPr>
          </w:p>
        </w:tc>
        <w:tc>
          <w:tcPr>
            <w:tcW w:w="1408" w:type="dxa"/>
            <w:gridSpan w:val="2"/>
            <w:tcBorders>
              <w:top w:val="nil"/>
              <w:left w:val="nil"/>
              <w:bottom w:val="single" w:sz="4" w:space="0" w:color="auto"/>
              <w:right w:val="nil"/>
            </w:tcBorders>
            <w:shd w:val="clear" w:color="auto" w:fill="auto"/>
          </w:tcPr>
          <w:p w:rsidR="00063610" w:rsidRPr="00420392" w:rsidRDefault="00063610" w:rsidP="00063610">
            <w:pPr>
              <w:autoSpaceDE w:val="0"/>
              <w:autoSpaceDN w:val="0"/>
              <w:adjustRightInd w:val="0"/>
              <w:spacing w:before="120" w:after="0" w:line="240" w:lineRule="auto"/>
              <w:jc w:val="center"/>
              <w:rPr>
                <w:rFonts w:ascii="Times New Roman" w:hAnsi="Times New Roman"/>
                <w:sz w:val="20"/>
                <w:szCs w:val="20"/>
              </w:rPr>
            </w:pPr>
            <w:r w:rsidRPr="00420392">
              <w:rPr>
                <w:rFonts w:ascii="Times New Roman" w:hAnsi="Times New Roman"/>
                <w:sz w:val="20"/>
                <w:szCs w:val="20"/>
              </w:rPr>
              <w:t>0.120±0.020</w:t>
            </w:r>
          </w:p>
        </w:tc>
        <w:tc>
          <w:tcPr>
            <w:tcW w:w="1325" w:type="dxa"/>
            <w:tcBorders>
              <w:top w:val="nil"/>
              <w:left w:val="nil"/>
              <w:bottom w:val="single" w:sz="4" w:space="0" w:color="auto"/>
              <w:right w:val="nil"/>
            </w:tcBorders>
            <w:shd w:val="clear" w:color="auto" w:fill="auto"/>
          </w:tcPr>
          <w:p w:rsidR="00063610" w:rsidRPr="00420392" w:rsidRDefault="00063610" w:rsidP="00063610">
            <w:pPr>
              <w:autoSpaceDE w:val="0"/>
              <w:autoSpaceDN w:val="0"/>
              <w:adjustRightInd w:val="0"/>
              <w:spacing w:before="120" w:after="0" w:line="240" w:lineRule="auto"/>
              <w:jc w:val="center"/>
              <w:rPr>
                <w:rFonts w:ascii="Times New Roman" w:hAnsi="Times New Roman"/>
                <w:sz w:val="20"/>
                <w:szCs w:val="20"/>
              </w:rPr>
            </w:pPr>
            <w:r w:rsidRPr="00420392">
              <w:rPr>
                <w:rFonts w:ascii="Times New Roman" w:hAnsi="Times New Roman"/>
                <w:sz w:val="20"/>
                <w:szCs w:val="20"/>
              </w:rPr>
              <w:t>0.130±0.040</w:t>
            </w:r>
          </w:p>
        </w:tc>
        <w:tc>
          <w:tcPr>
            <w:tcW w:w="1386" w:type="dxa"/>
            <w:tcBorders>
              <w:top w:val="nil"/>
              <w:left w:val="nil"/>
              <w:bottom w:val="single" w:sz="4" w:space="0" w:color="auto"/>
              <w:right w:val="nil"/>
            </w:tcBorders>
            <w:shd w:val="clear" w:color="auto" w:fill="auto"/>
          </w:tcPr>
          <w:p w:rsidR="00063610" w:rsidRPr="00420392" w:rsidRDefault="00063610" w:rsidP="00063610">
            <w:pPr>
              <w:autoSpaceDE w:val="0"/>
              <w:autoSpaceDN w:val="0"/>
              <w:adjustRightInd w:val="0"/>
              <w:spacing w:before="120" w:after="0" w:line="240" w:lineRule="auto"/>
              <w:jc w:val="center"/>
              <w:rPr>
                <w:rFonts w:ascii="Times New Roman" w:hAnsi="Times New Roman"/>
                <w:sz w:val="20"/>
                <w:szCs w:val="20"/>
              </w:rPr>
            </w:pPr>
            <w:r w:rsidRPr="00420392">
              <w:rPr>
                <w:rFonts w:ascii="Times New Roman" w:hAnsi="Times New Roman"/>
                <w:sz w:val="20"/>
                <w:szCs w:val="20"/>
              </w:rPr>
              <w:t>0.430±0.040</w:t>
            </w:r>
          </w:p>
        </w:tc>
        <w:tc>
          <w:tcPr>
            <w:tcW w:w="1400" w:type="dxa"/>
            <w:tcBorders>
              <w:top w:val="nil"/>
              <w:left w:val="nil"/>
              <w:bottom w:val="single" w:sz="4" w:space="0" w:color="auto"/>
              <w:right w:val="nil"/>
            </w:tcBorders>
            <w:shd w:val="clear" w:color="auto" w:fill="auto"/>
          </w:tcPr>
          <w:p w:rsidR="00063610" w:rsidRPr="00420392" w:rsidRDefault="00063610" w:rsidP="00063610">
            <w:pPr>
              <w:autoSpaceDE w:val="0"/>
              <w:autoSpaceDN w:val="0"/>
              <w:adjustRightInd w:val="0"/>
              <w:spacing w:before="120" w:after="0" w:line="240" w:lineRule="auto"/>
              <w:jc w:val="center"/>
              <w:rPr>
                <w:rFonts w:ascii="Times New Roman" w:hAnsi="Times New Roman"/>
                <w:sz w:val="20"/>
                <w:szCs w:val="20"/>
              </w:rPr>
            </w:pPr>
            <w:r w:rsidRPr="00420392">
              <w:rPr>
                <w:rFonts w:ascii="Times New Roman" w:hAnsi="Times New Roman"/>
                <w:sz w:val="20"/>
                <w:szCs w:val="20"/>
              </w:rPr>
              <w:t>1.23±0.140</w:t>
            </w:r>
          </w:p>
        </w:tc>
        <w:tc>
          <w:tcPr>
            <w:tcW w:w="1134" w:type="dxa"/>
            <w:tcBorders>
              <w:top w:val="nil"/>
              <w:left w:val="nil"/>
              <w:bottom w:val="single" w:sz="4" w:space="0" w:color="auto"/>
            </w:tcBorders>
            <w:shd w:val="clear" w:color="auto" w:fill="auto"/>
          </w:tcPr>
          <w:p w:rsidR="00063610" w:rsidRPr="00420392" w:rsidRDefault="00063610" w:rsidP="00063610">
            <w:pPr>
              <w:autoSpaceDE w:val="0"/>
              <w:autoSpaceDN w:val="0"/>
              <w:adjustRightInd w:val="0"/>
              <w:spacing w:before="120" w:after="0" w:line="240" w:lineRule="auto"/>
              <w:rPr>
                <w:rFonts w:ascii="Times New Roman" w:hAnsi="Times New Roman"/>
                <w:sz w:val="20"/>
                <w:szCs w:val="20"/>
              </w:rPr>
            </w:pPr>
            <w:r w:rsidRPr="00420392">
              <w:rPr>
                <w:rFonts w:ascii="Times New Roman" w:hAnsi="Times New Roman"/>
                <w:sz w:val="20"/>
                <w:szCs w:val="20"/>
              </w:rPr>
              <w:t>[25]</w:t>
            </w:r>
          </w:p>
        </w:tc>
      </w:tr>
      <w:tr w:rsidR="00063610" w:rsidRPr="00420392" w:rsidTr="00C70102">
        <w:trPr>
          <w:trHeight w:val="70"/>
          <w:jc w:val="center"/>
        </w:trPr>
        <w:tc>
          <w:tcPr>
            <w:tcW w:w="1681" w:type="dxa"/>
            <w:tcBorders>
              <w:top w:val="single" w:sz="4" w:space="0" w:color="auto"/>
              <w:bottom w:val="single" w:sz="4" w:space="0" w:color="auto"/>
              <w:right w:val="nil"/>
            </w:tcBorders>
            <w:shd w:val="clear" w:color="auto" w:fill="auto"/>
          </w:tcPr>
          <w:p w:rsidR="00063610" w:rsidRPr="00420392" w:rsidRDefault="00063610" w:rsidP="00063610">
            <w:pPr>
              <w:autoSpaceDE w:val="0"/>
              <w:autoSpaceDN w:val="0"/>
              <w:adjustRightInd w:val="0"/>
              <w:spacing w:before="60" w:after="60" w:line="240" w:lineRule="auto"/>
              <w:rPr>
                <w:rFonts w:ascii="Times New Roman" w:hAnsi="Times New Roman"/>
                <w:b/>
                <w:bCs/>
                <w:sz w:val="20"/>
                <w:szCs w:val="20"/>
              </w:rPr>
            </w:pPr>
            <w:r w:rsidRPr="00420392">
              <w:rPr>
                <w:rFonts w:ascii="Times New Roman" w:hAnsi="Times New Roman"/>
                <w:b/>
                <w:bCs/>
                <w:sz w:val="20"/>
                <w:szCs w:val="20"/>
              </w:rPr>
              <w:t>Permissible level</w:t>
            </w:r>
          </w:p>
        </w:tc>
        <w:tc>
          <w:tcPr>
            <w:tcW w:w="880" w:type="dxa"/>
            <w:tcBorders>
              <w:top w:val="single" w:sz="4" w:space="0" w:color="auto"/>
              <w:left w:val="nil"/>
              <w:bottom w:val="single" w:sz="4" w:space="0" w:color="auto"/>
              <w:right w:val="nil"/>
            </w:tcBorders>
            <w:shd w:val="clear" w:color="auto" w:fill="auto"/>
          </w:tcPr>
          <w:p w:rsidR="00063610" w:rsidRPr="00420392" w:rsidRDefault="00063610" w:rsidP="00063610">
            <w:pPr>
              <w:autoSpaceDE w:val="0"/>
              <w:autoSpaceDN w:val="0"/>
              <w:adjustRightInd w:val="0"/>
              <w:spacing w:before="60" w:after="60" w:line="240" w:lineRule="auto"/>
              <w:rPr>
                <w:rFonts w:ascii="Times New Roman" w:hAnsi="Times New Roman"/>
                <w:sz w:val="20"/>
                <w:szCs w:val="20"/>
              </w:rPr>
            </w:pPr>
          </w:p>
        </w:tc>
        <w:tc>
          <w:tcPr>
            <w:tcW w:w="1408" w:type="dxa"/>
            <w:gridSpan w:val="2"/>
            <w:tcBorders>
              <w:top w:val="single" w:sz="4" w:space="0" w:color="auto"/>
              <w:left w:val="nil"/>
              <w:bottom w:val="single" w:sz="4" w:space="0" w:color="auto"/>
              <w:right w:val="nil"/>
            </w:tcBorders>
            <w:shd w:val="clear" w:color="auto" w:fill="auto"/>
          </w:tcPr>
          <w:p w:rsidR="00063610" w:rsidRPr="00420392" w:rsidRDefault="00063610" w:rsidP="00063610">
            <w:pPr>
              <w:autoSpaceDE w:val="0"/>
              <w:autoSpaceDN w:val="0"/>
              <w:adjustRightInd w:val="0"/>
              <w:spacing w:before="60" w:after="60" w:line="240" w:lineRule="auto"/>
              <w:jc w:val="both"/>
              <w:rPr>
                <w:rFonts w:ascii="Times New Roman" w:hAnsi="Times New Roman"/>
                <w:sz w:val="20"/>
                <w:szCs w:val="20"/>
              </w:rPr>
            </w:pPr>
          </w:p>
        </w:tc>
        <w:tc>
          <w:tcPr>
            <w:tcW w:w="1325" w:type="dxa"/>
            <w:tcBorders>
              <w:top w:val="single" w:sz="4" w:space="0" w:color="auto"/>
              <w:left w:val="nil"/>
              <w:bottom w:val="single" w:sz="4" w:space="0" w:color="auto"/>
              <w:right w:val="nil"/>
            </w:tcBorders>
            <w:shd w:val="clear" w:color="auto" w:fill="auto"/>
          </w:tcPr>
          <w:p w:rsidR="00063610" w:rsidRPr="00420392" w:rsidRDefault="00063610" w:rsidP="00063610">
            <w:pPr>
              <w:autoSpaceDE w:val="0"/>
              <w:autoSpaceDN w:val="0"/>
              <w:adjustRightInd w:val="0"/>
              <w:spacing w:before="60" w:after="60" w:line="240" w:lineRule="auto"/>
              <w:jc w:val="both"/>
              <w:rPr>
                <w:rFonts w:ascii="Times New Roman" w:hAnsi="Times New Roman"/>
                <w:sz w:val="20"/>
                <w:szCs w:val="20"/>
              </w:rPr>
            </w:pPr>
          </w:p>
        </w:tc>
        <w:tc>
          <w:tcPr>
            <w:tcW w:w="1386" w:type="dxa"/>
            <w:tcBorders>
              <w:top w:val="single" w:sz="4" w:space="0" w:color="auto"/>
              <w:left w:val="nil"/>
              <w:bottom w:val="single" w:sz="4" w:space="0" w:color="auto"/>
              <w:right w:val="nil"/>
            </w:tcBorders>
            <w:shd w:val="clear" w:color="auto" w:fill="auto"/>
          </w:tcPr>
          <w:p w:rsidR="00063610" w:rsidRPr="00420392" w:rsidRDefault="00063610" w:rsidP="00063610">
            <w:pPr>
              <w:autoSpaceDE w:val="0"/>
              <w:autoSpaceDN w:val="0"/>
              <w:adjustRightInd w:val="0"/>
              <w:spacing w:before="60" w:after="60" w:line="240" w:lineRule="auto"/>
              <w:jc w:val="both"/>
              <w:rPr>
                <w:rFonts w:ascii="Times New Roman" w:hAnsi="Times New Roman"/>
                <w:sz w:val="20"/>
                <w:szCs w:val="20"/>
              </w:rPr>
            </w:pPr>
          </w:p>
        </w:tc>
        <w:tc>
          <w:tcPr>
            <w:tcW w:w="1400" w:type="dxa"/>
            <w:tcBorders>
              <w:top w:val="single" w:sz="4" w:space="0" w:color="auto"/>
              <w:left w:val="nil"/>
              <w:bottom w:val="single" w:sz="4" w:space="0" w:color="auto"/>
              <w:right w:val="nil"/>
            </w:tcBorders>
            <w:shd w:val="clear" w:color="auto" w:fill="auto"/>
          </w:tcPr>
          <w:p w:rsidR="00063610" w:rsidRPr="00420392" w:rsidRDefault="00063610" w:rsidP="00063610">
            <w:pPr>
              <w:autoSpaceDE w:val="0"/>
              <w:autoSpaceDN w:val="0"/>
              <w:adjustRightInd w:val="0"/>
              <w:spacing w:before="60" w:after="60" w:line="240" w:lineRule="auto"/>
              <w:jc w:val="both"/>
              <w:rPr>
                <w:rFonts w:ascii="Times New Roman" w:hAnsi="Times New Roman"/>
                <w:sz w:val="20"/>
                <w:szCs w:val="20"/>
              </w:rPr>
            </w:pPr>
          </w:p>
        </w:tc>
        <w:tc>
          <w:tcPr>
            <w:tcW w:w="1134" w:type="dxa"/>
            <w:tcBorders>
              <w:top w:val="single" w:sz="4" w:space="0" w:color="auto"/>
              <w:left w:val="nil"/>
              <w:bottom w:val="single" w:sz="4" w:space="0" w:color="auto"/>
            </w:tcBorders>
            <w:shd w:val="clear" w:color="auto" w:fill="auto"/>
          </w:tcPr>
          <w:p w:rsidR="00063610" w:rsidRPr="00420392" w:rsidRDefault="00063610" w:rsidP="00063610">
            <w:pPr>
              <w:autoSpaceDE w:val="0"/>
              <w:autoSpaceDN w:val="0"/>
              <w:adjustRightInd w:val="0"/>
              <w:spacing w:before="60" w:after="60" w:line="240" w:lineRule="auto"/>
              <w:rPr>
                <w:rFonts w:ascii="Times New Roman" w:hAnsi="Times New Roman"/>
                <w:sz w:val="20"/>
                <w:szCs w:val="20"/>
              </w:rPr>
            </w:pPr>
          </w:p>
        </w:tc>
      </w:tr>
      <w:tr w:rsidR="00063610" w:rsidRPr="00420392" w:rsidTr="00C70102">
        <w:trPr>
          <w:jc w:val="center"/>
        </w:trPr>
        <w:tc>
          <w:tcPr>
            <w:tcW w:w="2561" w:type="dxa"/>
            <w:gridSpan w:val="2"/>
            <w:tcBorders>
              <w:top w:val="single" w:sz="4" w:space="0" w:color="auto"/>
              <w:bottom w:val="nil"/>
              <w:right w:val="nil"/>
            </w:tcBorders>
            <w:shd w:val="clear" w:color="auto" w:fill="auto"/>
          </w:tcPr>
          <w:p w:rsidR="00063610" w:rsidRPr="00420392" w:rsidRDefault="00063610" w:rsidP="00C70102">
            <w:pPr>
              <w:autoSpaceDE w:val="0"/>
              <w:autoSpaceDN w:val="0"/>
              <w:adjustRightInd w:val="0"/>
              <w:spacing w:before="60" w:after="0" w:line="240" w:lineRule="auto"/>
              <w:rPr>
                <w:rFonts w:ascii="Times New Roman" w:hAnsi="Times New Roman"/>
                <w:sz w:val="20"/>
                <w:szCs w:val="20"/>
              </w:rPr>
            </w:pPr>
            <w:r w:rsidRPr="00420392">
              <w:rPr>
                <w:rFonts w:ascii="Times New Roman" w:hAnsi="Times New Roman"/>
                <w:bCs/>
                <w:sz w:val="20"/>
                <w:szCs w:val="20"/>
              </w:rPr>
              <w:t xml:space="preserve">Department of Health, New Zealand </w:t>
            </w:r>
          </w:p>
        </w:tc>
        <w:tc>
          <w:tcPr>
            <w:tcW w:w="1408" w:type="dxa"/>
            <w:gridSpan w:val="2"/>
            <w:tcBorders>
              <w:top w:val="single" w:sz="4" w:space="0" w:color="auto"/>
              <w:left w:val="nil"/>
              <w:bottom w:val="nil"/>
              <w:right w:val="nil"/>
            </w:tcBorders>
            <w:shd w:val="clear" w:color="auto" w:fill="auto"/>
          </w:tcPr>
          <w:p w:rsidR="00063610" w:rsidRPr="00420392" w:rsidRDefault="00063610" w:rsidP="00C70102">
            <w:pPr>
              <w:autoSpaceDE w:val="0"/>
              <w:autoSpaceDN w:val="0"/>
              <w:adjustRightInd w:val="0"/>
              <w:spacing w:before="60" w:after="0" w:line="240" w:lineRule="auto"/>
              <w:jc w:val="center"/>
              <w:rPr>
                <w:rFonts w:ascii="Times New Roman" w:hAnsi="Times New Roman"/>
                <w:sz w:val="20"/>
                <w:szCs w:val="20"/>
              </w:rPr>
            </w:pPr>
            <w:r w:rsidRPr="00420392">
              <w:rPr>
                <w:rFonts w:ascii="Times New Roman" w:hAnsi="Times New Roman"/>
                <w:sz w:val="20"/>
                <w:szCs w:val="20"/>
              </w:rPr>
              <w:t>1.00</w:t>
            </w:r>
          </w:p>
        </w:tc>
        <w:tc>
          <w:tcPr>
            <w:tcW w:w="1325" w:type="dxa"/>
            <w:tcBorders>
              <w:top w:val="single" w:sz="4" w:space="0" w:color="auto"/>
              <w:left w:val="nil"/>
              <w:bottom w:val="nil"/>
              <w:right w:val="nil"/>
            </w:tcBorders>
            <w:shd w:val="clear" w:color="auto" w:fill="auto"/>
          </w:tcPr>
          <w:p w:rsidR="00063610" w:rsidRPr="00420392" w:rsidRDefault="00063610" w:rsidP="00C70102">
            <w:pPr>
              <w:autoSpaceDE w:val="0"/>
              <w:autoSpaceDN w:val="0"/>
              <w:adjustRightInd w:val="0"/>
              <w:spacing w:before="60" w:after="0" w:line="240" w:lineRule="auto"/>
              <w:jc w:val="center"/>
              <w:rPr>
                <w:rFonts w:ascii="Times New Roman" w:hAnsi="Times New Roman"/>
                <w:sz w:val="20"/>
                <w:szCs w:val="20"/>
              </w:rPr>
            </w:pPr>
            <w:r w:rsidRPr="00420392">
              <w:rPr>
                <w:rFonts w:ascii="Times New Roman" w:hAnsi="Times New Roman"/>
                <w:sz w:val="20"/>
                <w:szCs w:val="20"/>
              </w:rPr>
              <w:t>30.0</w:t>
            </w:r>
          </w:p>
        </w:tc>
        <w:tc>
          <w:tcPr>
            <w:tcW w:w="1386" w:type="dxa"/>
            <w:tcBorders>
              <w:top w:val="single" w:sz="4" w:space="0" w:color="auto"/>
              <w:left w:val="nil"/>
              <w:bottom w:val="nil"/>
              <w:right w:val="nil"/>
            </w:tcBorders>
            <w:shd w:val="clear" w:color="auto" w:fill="auto"/>
          </w:tcPr>
          <w:p w:rsidR="00063610" w:rsidRPr="00420392" w:rsidRDefault="00063610" w:rsidP="00C70102">
            <w:pPr>
              <w:autoSpaceDE w:val="0"/>
              <w:autoSpaceDN w:val="0"/>
              <w:adjustRightInd w:val="0"/>
              <w:spacing w:before="60" w:after="0" w:line="240" w:lineRule="auto"/>
              <w:jc w:val="center"/>
              <w:rPr>
                <w:rFonts w:ascii="Times New Roman" w:hAnsi="Times New Roman"/>
                <w:sz w:val="20"/>
                <w:szCs w:val="20"/>
              </w:rPr>
            </w:pPr>
            <w:r w:rsidRPr="00420392">
              <w:rPr>
                <w:rFonts w:ascii="Times New Roman" w:hAnsi="Times New Roman"/>
                <w:sz w:val="20"/>
                <w:szCs w:val="20"/>
              </w:rPr>
              <w:t>2.00</w:t>
            </w:r>
          </w:p>
        </w:tc>
        <w:tc>
          <w:tcPr>
            <w:tcW w:w="1400" w:type="dxa"/>
            <w:tcBorders>
              <w:top w:val="single" w:sz="4" w:space="0" w:color="auto"/>
              <w:left w:val="nil"/>
              <w:bottom w:val="nil"/>
              <w:right w:val="nil"/>
            </w:tcBorders>
            <w:shd w:val="clear" w:color="auto" w:fill="auto"/>
          </w:tcPr>
          <w:p w:rsidR="00063610" w:rsidRPr="00420392" w:rsidRDefault="00063610" w:rsidP="00C70102">
            <w:pPr>
              <w:autoSpaceDE w:val="0"/>
              <w:autoSpaceDN w:val="0"/>
              <w:adjustRightInd w:val="0"/>
              <w:spacing w:before="60" w:after="0" w:line="240" w:lineRule="auto"/>
              <w:jc w:val="center"/>
              <w:rPr>
                <w:rFonts w:ascii="Times New Roman" w:hAnsi="Times New Roman"/>
                <w:sz w:val="20"/>
                <w:szCs w:val="20"/>
              </w:rPr>
            </w:pPr>
            <w:r w:rsidRPr="00420392">
              <w:rPr>
                <w:rFonts w:ascii="Times New Roman" w:hAnsi="Times New Roman"/>
                <w:sz w:val="20"/>
                <w:szCs w:val="20"/>
              </w:rPr>
              <w:t>40.0</w:t>
            </w:r>
          </w:p>
        </w:tc>
        <w:tc>
          <w:tcPr>
            <w:tcW w:w="1134" w:type="dxa"/>
            <w:tcBorders>
              <w:top w:val="single" w:sz="4" w:space="0" w:color="auto"/>
              <w:left w:val="nil"/>
              <w:bottom w:val="nil"/>
            </w:tcBorders>
            <w:shd w:val="clear" w:color="auto" w:fill="auto"/>
          </w:tcPr>
          <w:p w:rsidR="00063610" w:rsidRPr="00420392" w:rsidRDefault="00063610" w:rsidP="00C70102">
            <w:pPr>
              <w:autoSpaceDE w:val="0"/>
              <w:autoSpaceDN w:val="0"/>
              <w:adjustRightInd w:val="0"/>
              <w:spacing w:before="60" w:after="0" w:line="240" w:lineRule="auto"/>
              <w:rPr>
                <w:rFonts w:ascii="Times New Roman" w:hAnsi="Times New Roman"/>
                <w:sz w:val="20"/>
                <w:szCs w:val="20"/>
              </w:rPr>
            </w:pPr>
            <w:r w:rsidRPr="00420392">
              <w:rPr>
                <w:rFonts w:ascii="Times New Roman" w:hAnsi="Times New Roman"/>
                <w:sz w:val="20"/>
                <w:szCs w:val="20"/>
              </w:rPr>
              <w:t>[26]</w:t>
            </w:r>
          </w:p>
        </w:tc>
      </w:tr>
      <w:tr w:rsidR="00063610" w:rsidRPr="00420392" w:rsidTr="00C70102">
        <w:trPr>
          <w:jc w:val="center"/>
        </w:trPr>
        <w:tc>
          <w:tcPr>
            <w:tcW w:w="2561" w:type="dxa"/>
            <w:gridSpan w:val="2"/>
            <w:tcBorders>
              <w:top w:val="nil"/>
              <w:bottom w:val="nil"/>
              <w:right w:val="nil"/>
            </w:tcBorders>
            <w:shd w:val="clear" w:color="auto" w:fill="auto"/>
          </w:tcPr>
          <w:p w:rsidR="00063610" w:rsidRPr="00420392" w:rsidRDefault="00063610" w:rsidP="00C70102">
            <w:pPr>
              <w:autoSpaceDE w:val="0"/>
              <w:autoSpaceDN w:val="0"/>
              <w:adjustRightInd w:val="0"/>
              <w:spacing w:before="60" w:after="0" w:line="240" w:lineRule="auto"/>
              <w:rPr>
                <w:rFonts w:ascii="Times New Roman" w:hAnsi="Times New Roman"/>
                <w:sz w:val="20"/>
                <w:szCs w:val="20"/>
              </w:rPr>
            </w:pPr>
            <w:r w:rsidRPr="00420392">
              <w:rPr>
                <w:rFonts w:ascii="Times New Roman" w:hAnsi="Times New Roman"/>
                <w:bCs/>
                <w:sz w:val="20"/>
                <w:szCs w:val="20"/>
              </w:rPr>
              <w:t xml:space="preserve">Department of Health, Australia </w:t>
            </w:r>
          </w:p>
        </w:tc>
        <w:tc>
          <w:tcPr>
            <w:tcW w:w="1408" w:type="dxa"/>
            <w:gridSpan w:val="2"/>
            <w:tcBorders>
              <w:top w:val="nil"/>
              <w:left w:val="nil"/>
              <w:bottom w:val="nil"/>
              <w:right w:val="nil"/>
            </w:tcBorders>
            <w:shd w:val="clear" w:color="auto" w:fill="auto"/>
          </w:tcPr>
          <w:p w:rsidR="00063610" w:rsidRPr="00420392" w:rsidRDefault="00063610" w:rsidP="00C70102">
            <w:pPr>
              <w:autoSpaceDE w:val="0"/>
              <w:autoSpaceDN w:val="0"/>
              <w:adjustRightInd w:val="0"/>
              <w:spacing w:before="60" w:after="0" w:line="240" w:lineRule="auto"/>
              <w:jc w:val="center"/>
              <w:rPr>
                <w:rFonts w:ascii="Times New Roman" w:hAnsi="Times New Roman"/>
                <w:sz w:val="20"/>
                <w:szCs w:val="20"/>
              </w:rPr>
            </w:pPr>
            <w:r w:rsidRPr="00420392">
              <w:rPr>
                <w:rFonts w:ascii="Times New Roman" w:hAnsi="Times New Roman"/>
                <w:sz w:val="20"/>
                <w:szCs w:val="20"/>
              </w:rPr>
              <w:t>0.200</w:t>
            </w:r>
          </w:p>
        </w:tc>
        <w:tc>
          <w:tcPr>
            <w:tcW w:w="1325" w:type="dxa"/>
            <w:tcBorders>
              <w:top w:val="nil"/>
              <w:left w:val="nil"/>
              <w:bottom w:val="nil"/>
              <w:right w:val="nil"/>
            </w:tcBorders>
            <w:shd w:val="clear" w:color="auto" w:fill="auto"/>
          </w:tcPr>
          <w:p w:rsidR="00063610" w:rsidRPr="00420392" w:rsidRDefault="00063610" w:rsidP="00C70102">
            <w:pPr>
              <w:autoSpaceDE w:val="0"/>
              <w:autoSpaceDN w:val="0"/>
              <w:adjustRightInd w:val="0"/>
              <w:spacing w:before="60" w:after="0" w:line="240" w:lineRule="auto"/>
              <w:jc w:val="center"/>
              <w:rPr>
                <w:rFonts w:ascii="Times New Roman" w:hAnsi="Times New Roman"/>
                <w:sz w:val="20"/>
                <w:szCs w:val="20"/>
              </w:rPr>
            </w:pPr>
            <w:r w:rsidRPr="00420392">
              <w:rPr>
                <w:rFonts w:ascii="Times New Roman" w:hAnsi="Times New Roman"/>
                <w:sz w:val="20"/>
                <w:szCs w:val="20"/>
              </w:rPr>
              <w:t>10.0</w:t>
            </w:r>
          </w:p>
        </w:tc>
        <w:tc>
          <w:tcPr>
            <w:tcW w:w="1386" w:type="dxa"/>
            <w:tcBorders>
              <w:top w:val="nil"/>
              <w:left w:val="nil"/>
              <w:bottom w:val="nil"/>
              <w:right w:val="nil"/>
            </w:tcBorders>
            <w:shd w:val="clear" w:color="auto" w:fill="auto"/>
          </w:tcPr>
          <w:p w:rsidR="00063610" w:rsidRPr="00420392" w:rsidRDefault="00063610" w:rsidP="00C70102">
            <w:pPr>
              <w:autoSpaceDE w:val="0"/>
              <w:autoSpaceDN w:val="0"/>
              <w:adjustRightInd w:val="0"/>
              <w:spacing w:before="60" w:after="0" w:line="240" w:lineRule="auto"/>
              <w:jc w:val="center"/>
              <w:rPr>
                <w:rFonts w:ascii="Times New Roman" w:hAnsi="Times New Roman"/>
                <w:sz w:val="20"/>
                <w:szCs w:val="20"/>
              </w:rPr>
            </w:pPr>
            <w:r w:rsidRPr="00420392">
              <w:rPr>
                <w:rFonts w:ascii="Times New Roman" w:hAnsi="Times New Roman"/>
                <w:sz w:val="20"/>
                <w:szCs w:val="20"/>
              </w:rPr>
              <w:t>1.50</w:t>
            </w:r>
          </w:p>
        </w:tc>
        <w:tc>
          <w:tcPr>
            <w:tcW w:w="1400" w:type="dxa"/>
            <w:tcBorders>
              <w:top w:val="nil"/>
              <w:left w:val="nil"/>
              <w:bottom w:val="nil"/>
              <w:right w:val="nil"/>
            </w:tcBorders>
            <w:shd w:val="clear" w:color="auto" w:fill="auto"/>
          </w:tcPr>
          <w:p w:rsidR="00063610" w:rsidRPr="00420392" w:rsidRDefault="00063610" w:rsidP="00C70102">
            <w:pPr>
              <w:autoSpaceDE w:val="0"/>
              <w:autoSpaceDN w:val="0"/>
              <w:adjustRightInd w:val="0"/>
              <w:spacing w:before="60" w:after="0" w:line="240" w:lineRule="auto"/>
              <w:jc w:val="center"/>
              <w:rPr>
                <w:rFonts w:ascii="Times New Roman" w:hAnsi="Times New Roman"/>
                <w:sz w:val="20"/>
                <w:szCs w:val="20"/>
              </w:rPr>
            </w:pPr>
            <w:r w:rsidRPr="00420392">
              <w:rPr>
                <w:rFonts w:ascii="Times New Roman" w:hAnsi="Times New Roman"/>
                <w:sz w:val="20"/>
                <w:szCs w:val="20"/>
              </w:rPr>
              <w:t>150</w:t>
            </w:r>
          </w:p>
        </w:tc>
        <w:tc>
          <w:tcPr>
            <w:tcW w:w="1134" w:type="dxa"/>
            <w:tcBorders>
              <w:top w:val="nil"/>
              <w:left w:val="nil"/>
              <w:bottom w:val="nil"/>
            </w:tcBorders>
            <w:shd w:val="clear" w:color="auto" w:fill="auto"/>
          </w:tcPr>
          <w:p w:rsidR="00063610" w:rsidRPr="00420392" w:rsidRDefault="00063610" w:rsidP="00C70102">
            <w:pPr>
              <w:autoSpaceDE w:val="0"/>
              <w:autoSpaceDN w:val="0"/>
              <w:adjustRightInd w:val="0"/>
              <w:spacing w:before="60" w:after="0" w:line="240" w:lineRule="auto"/>
              <w:rPr>
                <w:rFonts w:ascii="Times New Roman" w:hAnsi="Times New Roman"/>
                <w:sz w:val="20"/>
                <w:szCs w:val="20"/>
              </w:rPr>
            </w:pPr>
            <w:r w:rsidRPr="00420392">
              <w:rPr>
                <w:rFonts w:ascii="Times New Roman" w:hAnsi="Times New Roman"/>
                <w:sz w:val="20"/>
                <w:szCs w:val="20"/>
              </w:rPr>
              <w:t>[26]</w:t>
            </w:r>
          </w:p>
        </w:tc>
      </w:tr>
      <w:tr w:rsidR="00063610" w:rsidRPr="00420392" w:rsidTr="00C70102">
        <w:trPr>
          <w:jc w:val="center"/>
        </w:trPr>
        <w:tc>
          <w:tcPr>
            <w:tcW w:w="2561" w:type="dxa"/>
            <w:gridSpan w:val="2"/>
            <w:tcBorders>
              <w:top w:val="nil"/>
              <w:bottom w:val="nil"/>
              <w:right w:val="nil"/>
            </w:tcBorders>
            <w:shd w:val="clear" w:color="auto" w:fill="auto"/>
          </w:tcPr>
          <w:p w:rsidR="00063610" w:rsidRPr="00420392" w:rsidRDefault="00063610" w:rsidP="00C70102">
            <w:pPr>
              <w:autoSpaceDE w:val="0"/>
              <w:autoSpaceDN w:val="0"/>
              <w:adjustRightInd w:val="0"/>
              <w:spacing w:before="60" w:after="0" w:line="240" w:lineRule="auto"/>
              <w:rPr>
                <w:rFonts w:ascii="Times New Roman" w:hAnsi="Times New Roman"/>
                <w:sz w:val="20"/>
                <w:szCs w:val="20"/>
              </w:rPr>
            </w:pPr>
            <w:r w:rsidRPr="00420392">
              <w:rPr>
                <w:rFonts w:ascii="Times New Roman" w:hAnsi="Times New Roman"/>
                <w:bCs/>
                <w:sz w:val="20"/>
                <w:szCs w:val="20"/>
              </w:rPr>
              <w:t>Turkish permissible limit (body weight)</w:t>
            </w:r>
          </w:p>
        </w:tc>
        <w:tc>
          <w:tcPr>
            <w:tcW w:w="1408" w:type="dxa"/>
            <w:gridSpan w:val="2"/>
            <w:tcBorders>
              <w:top w:val="nil"/>
              <w:left w:val="nil"/>
              <w:bottom w:val="nil"/>
              <w:right w:val="nil"/>
            </w:tcBorders>
            <w:shd w:val="clear" w:color="auto" w:fill="auto"/>
          </w:tcPr>
          <w:p w:rsidR="00063610" w:rsidRPr="00420392" w:rsidRDefault="00063610" w:rsidP="00C70102">
            <w:pPr>
              <w:autoSpaceDE w:val="0"/>
              <w:autoSpaceDN w:val="0"/>
              <w:adjustRightInd w:val="0"/>
              <w:spacing w:before="60" w:after="0" w:line="240" w:lineRule="auto"/>
              <w:jc w:val="center"/>
              <w:rPr>
                <w:rFonts w:ascii="Times New Roman" w:hAnsi="Times New Roman"/>
                <w:sz w:val="20"/>
                <w:szCs w:val="20"/>
              </w:rPr>
            </w:pPr>
            <w:r w:rsidRPr="00420392">
              <w:rPr>
                <w:rFonts w:ascii="Times New Roman" w:hAnsi="Times New Roman"/>
                <w:sz w:val="20"/>
                <w:szCs w:val="20"/>
              </w:rPr>
              <w:t>0.100</w:t>
            </w:r>
          </w:p>
        </w:tc>
        <w:tc>
          <w:tcPr>
            <w:tcW w:w="1325" w:type="dxa"/>
            <w:tcBorders>
              <w:top w:val="nil"/>
              <w:left w:val="nil"/>
              <w:bottom w:val="nil"/>
              <w:right w:val="nil"/>
            </w:tcBorders>
            <w:shd w:val="clear" w:color="auto" w:fill="auto"/>
          </w:tcPr>
          <w:p w:rsidR="00063610" w:rsidRPr="00420392" w:rsidRDefault="00063610" w:rsidP="00C70102">
            <w:pPr>
              <w:autoSpaceDE w:val="0"/>
              <w:autoSpaceDN w:val="0"/>
              <w:adjustRightInd w:val="0"/>
              <w:spacing w:before="60" w:after="0" w:line="240" w:lineRule="auto"/>
              <w:jc w:val="center"/>
              <w:rPr>
                <w:rFonts w:ascii="Times New Roman" w:hAnsi="Times New Roman"/>
                <w:sz w:val="20"/>
                <w:szCs w:val="20"/>
              </w:rPr>
            </w:pPr>
            <w:r w:rsidRPr="00420392">
              <w:rPr>
                <w:rFonts w:ascii="Times New Roman" w:hAnsi="Times New Roman"/>
                <w:sz w:val="20"/>
                <w:szCs w:val="20"/>
              </w:rPr>
              <w:t>20.0</w:t>
            </w:r>
          </w:p>
        </w:tc>
        <w:tc>
          <w:tcPr>
            <w:tcW w:w="1386" w:type="dxa"/>
            <w:tcBorders>
              <w:top w:val="nil"/>
              <w:left w:val="nil"/>
              <w:bottom w:val="nil"/>
              <w:right w:val="nil"/>
            </w:tcBorders>
            <w:shd w:val="clear" w:color="auto" w:fill="auto"/>
          </w:tcPr>
          <w:p w:rsidR="00063610" w:rsidRPr="00420392" w:rsidRDefault="00063610" w:rsidP="00C70102">
            <w:pPr>
              <w:autoSpaceDE w:val="0"/>
              <w:autoSpaceDN w:val="0"/>
              <w:adjustRightInd w:val="0"/>
              <w:spacing w:before="60" w:after="0" w:line="240" w:lineRule="auto"/>
              <w:jc w:val="center"/>
              <w:rPr>
                <w:rFonts w:ascii="Times New Roman" w:hAnsi="Times New Roman"/>
                <w:sz w:val="20"/>
                <w:szCs w:val="20"/>
              </w:rPr>
            </w:pPr>
            <w:r w:rsidRPr="00420392">
              <w:rPr>
                <w:rFonts w:ascii="Times New Roman" w:hAnsi="Times New Roman"/>
                <w:sz w:val="20"/>
                <w:szCs w:val="20"/>
              </w:rPr>
              <w:t>1.00</w:t>
            </w:r>
          </w:p>
        </w:tc>
        <w:tc>
          <w:tcPr>
            <w:tcW w:w="1400" w:type="dxa"/>
            <w:tcBorders>
              <w:top w:val="nil"/>
              <w:left w:val="nil"/>
              <w:bottom w:val="nil"/>
              <w:right w:val="nil"/>
            </w:tcBorders>
            <w:shd w:val="clear" w:color="auto" w:fill="auto"/>
          </w:tcPr>
          <w:p w:rsidR="00063610" w:rsidRPr="00420392" w:rsidRDefault="00063610" w:rsidP="00C70102">
            <w:pPr>
              <w:autoSpaceDE w:val="0"/>
              <w:autoSpaceDN w:val="0"/>
              <w:adjustRightInd w:val="0"/>
              <w:spacing w:before="60" w:after="0" w:line="240" w:lineRule="auto"/>
              <w:jc w:val="center"/>
              <w:rPr>
                <w:rFonts w:ascii="Times New Roman" w:hAnsi="Times New Roman"/>
                <w:sz w:val="20"/>
                <w:szCs w:val="20"/>
              </w:rPr>
            </w:pPr>
            <w:r w:rsidRPr="00420392">
              <w:rPr>
                <w:rFonts w:ascii="Times New Roman" w:hAnsi="Times New Roman"/>
                <w:sz w:val="20"/>
                <w:szCs w:val="20"/>
              </w:rPr>
              <w:t>50.0</w:t>
            </w:r>
          </w:p>
        </w:tc>
        <w:tc>
          <w:tcPr>
            <w:tcW w:w="1134" w:type="dxa"/>
            <w:tcBorders>
              <w:top w:val="nil"/>
              <w:left w:val="nil"/>
              <w:bottom w:val="nil"/>
            </w:tcBorders>
            <w:shd w:val="clear" w:color="auto" w:fill="auto"/>
          </w:tcPr>
          <w:p w:rsidR="00063610" w:rsidRPr="00420392" w:rsidRDefault="00063610" w:rsidP="00C70102">
            <w:pPr>
              <w:autoSpaceDE w:val="0"/>
              <w:autoSpaceDN w:val="0"/>
              <w:adjustRightInd w:val="0"/>
              <w:spacing w:before="60" w:after="0" w:line="240" w:lineRule="auto"/>
              <w:rPr>
                <w:rFonts w:ascii="Times New Roman" w:hAnsi="Times New Roman"/>
                <w:sz w:val="20"/>
                <w:szCs w:val="20"/>
              </w:rPr>
            </w:pPr>
            <w:r w:rsidRPr="00420392">
              <w:rPr>
                <w:rFonts w:ascii="Times New Roman" w:hAnsi="Times New Roman"/>
                <w:sz w:val="20"/>
                <w:szCs w:val="20"/>
              </w:rPr>
              <w:t>[27]</w:t>
            </w:r>
          </w:p>
        </w:tc>
      </w:tr>
      <w:tr w:rsidR="00063610" w:rsidRPr="00420392" w:rsidTr="00C70102">
        <w:trPr>
          <w:jc w:val="center"/>
        </w:trPr>
        <w:tc>
          <w:tcPr>
            <w:tcW w:w="2561" w:type="dxa"/>
            <w:gridSpan w:val="2"/>
            <w:tcBorders>
              <w:top w:val="nil"/>
              <w:bottom w:val="nil"/>
              <w:right w:val="nil"/>
            </w:tcBorders>
            <w:shd w:val="clear" w:color="auto" w:fill="auto"/>
          </w:tcPr>
          <w:p w:rsidR="00063610" w:rsidRPr="00420392" w:rsidRDefault="00063610" w:rsidP="00C70102">
            <w:pPr>
              <w:autoSpaceDE w:val="0"/>
              <w:autoSpaceDN w:val="0"/>
              <w:adjustRightInd w:val="0"/>
              <w:spacing w:before="60" w:after="0" w:line="240" w:lineRule="auto"/>
              <w:rPr>
                <w:rFonts w:ascii="Times New Roman" w:hAnsi="Times New Roman"/>
                <w:sz w:val="20"/>
                <w:szCs w:val="20"/>
              </w:rPr>
            </w:pPr>
            <w:r w:rsidRPr="00420392">
              <w:rPr>
                <w:rFonts w:ascii="Times New Roman" w:hAnsi="Times New Roman"/>
                <w:bCs/>
                <w:sz w:val="20"/>
                <w:szCs w:val="20"/>
              </w:rPr>
              <w:t>World Health Organization</w:t>
            </w:r>
          </w:p>
        </w:tc>
        <w:tc>
          <w:tcPr>
            <w:tcW w:w="1408" w:type="dxa"/>
            <w:gridSpan w:val="2"/>
            <w:tcBorders>
              <w:top w:val="nil"/>
              <w:left w:val="nil"/>
              <w:bottom w:val="nil"/>
              <w:right w:val="nil"/>
            </w:tcBorders>
            <w:shd w:val="clear" w:color="auto" w:fill="auto"/>
          </w:tcPr>
          <w:p w:rsidR="00063610" w:rsidRPr="00420392" w:rsidRDefault="00063610" w:rsidP="00C70102">
            <w:pPr>
              <w:autoSpaceDE w:val="0"/>
              <w:autoSpaceDN w:val="0"/>
              <w:adjustRightInd w:val="0"/>
              <w:spacing w:before="60" w:after="0" w:line="240" w:lineRule="auto"/>
              <w:jc w:val="center"/>
              <w:rPr>
                <w:rFonts w:ascii="Times New Roman" w:hAnsi="Times New Roman"/>
                <w:sz w:val="20"/>
                <w:szCs w:val="20"/>
              </w:rPr>
            </w:pPr>
            <w:r w:rsidRPr="00420392">
              <w:rPr>
                <w:rFonts w:ascii="Times New Roman" w:hAnsi="Times New Roman"/>
                <w:sz w:val="20"/>
                <w:szCs w:val="20"/>
              </w:rPr>
              <w:t>na</w:t>
            </w:r>
          </w:p>
        </w:tc>
        <w:tc>
          <w:tcPr>
            <w:tcW w:w="1325" w:type="dxa"/>
            <w:tcBorders>
              <w:top w:val="nil"/>
              <w:left w:val="nil"/>
              <w:bottom w:val="nil"/>
              <w:right w:val="nil"/>
            </w:tcBorders>
            <w:shd w:val="clear" w:color="auto" w:fill="auto"/>
          </w:tcPr>
          <w:p w:rsidR="00063610" w:rsidRPr="00420392" w:rsidRDefault="00063610" w:rsidP="00C70102">
            <w:pPr>
              <w:autoSpaceDE w:val="0"/>
              <w:autoSpaceDN w:val="0"/>
              <w:adjustRightInd w:val="0"/>
              <w:spacing w:before="60" w:after="0" w:line="240" w:lineRule="auto"/>
              <w:jc w:val="center"/>
              <w:rPr>
                <w:rFonts w:ascii="Times New Roman" w:hAnsi="Times New Roman"/>
                <w:sz w:val="20"/>
                <w:szCs w:val="20"/>
              </w:rPr>
            </w:pPr>
            <w:r w:rsidRPr="00420392">
              <w:rPr>
                <w:rFonts w:ascii="Times New Roman" w:hAnsi="Times New Roman"/>
                <w:sz w:val="20"/>
                <w:szCs w:val="20"/>
              </w:rPr>
              <w:t>30.0</w:t>
            </w:r>
          </w:p>
        </w:tc>
        <w:tc>
          <w:tcPr>
            <w:tcW w:w="1386" w:type="dxa"/>
            <w:tcBorders>
              <w:top w:val="nil"/>
              <w:left w:val="nil"/>
              <w:bottom w:val="nil"/>
              <w:right w:val="nil"/>
            </w:tcBorders>
            <w:shd w:val="clear" w:color="auto" w:fill="auto"/>
          </w:tcPr>
          <w:p w:rsidR="00063610" w:rsidRPr="00420392" w:rsidRDefault="00063610" w:rsidP="00C70102">
            <w:pPr>
              <w:autoSpaceDE w:val="0"/>
              <w:autoSpaceDN w:val="0"/>
              <w:adjustRightInd w:val="0"/>
              <w:spacing w:before="60" w:after="0" w:line="240" w:lineRule="auto"/>
              <w:jc w:val="center"/>
              <w:rPr>
                <w:rFonts w:ascii="Times New Roman" w:hAnsi="Times New Roman"/>
                <w:sz w:val="20"/>
                <w:szCs w:val="20"/>
              </w:rPr>
            </w:pPr>
            <w:r w:rsidRPr="00420392">
              <w:rPr>
                <w:rFonts w:ascii="Times New Roman" w:hAnsi="Times New Roman"/>
                <w:sz w:val="20"/>
                <w:szCs w:val="20"/>
              </w:rPr>
              <w:t>na</w:t>
            </w:r>
          </w:p>
        </w:tc>
        <w:tc>
          <w:tcPr>
            <w:tcW w:w="1400" w:type="dxa"/>
            <w:tcBorders>
              <w:top w:val="nil"/>
              <w:left w:val="nil"/>
              <w:bottom w:val="nil"/>
              <w:right w:val="nil"/>
            </w:tcBorders>
            <w:shd w:val="clear" w:color="auto" w:fill="auto"/>
          </w:tcPr>
          <w:p w:rsidR="00063610" w:rsidRPr="00420392" w:rsidRDefault="00063610" w:rsidP="00C70102">
            <w:pPr>
              <w:autoSpaceDE w:val="0"/>
              <w:autoSpaceDN w:val="0"/>
              <w:adjustRightInd w:val="0"/>
              <w:spacing w:before="60" w:after="0" w:line="240" w:lineRule="auto"/>
              <w:jc w:val="center"/>
              <w:rPr>
                <w:rFonts w:ascii="Times New Roman" w:hAnsi="Times New Roman"/>
                <w:sz w:val="20"/>
                <w:szCs w:val="20"/>
              </w:rPr>
            </w:pPr>
            <w:r w:rsidRPr="00420392">
              <w:rPr>
                <w:rFonts w:ascii="Times New Roman" w:hAnsi="Times New Roman"/>
                <w:sz w:val="20"/>
                <w:szCs w:val="20"/>
              </w:rPr>
              <w:t>2.00</w:t>
            </w:r>
          </w:p>
        </w:tc>
        <w:tc>
          <w:tcPr>
            <w:tcW w:w="1134" w:type="dxa"/>
            <w:tcBorders>
              <w:top w:val="nil"/>
              <w:left w:val="nil"/>
              <w:bottom w:val="nil"/>
            </w:tcBorders>
            <w:shd w:val="clear" w:color="auto" w:fill="auto"/>
          </w:tcPr>
          <w:p w:rsidR="00063610" w:rsidRPr="00420392" w:rsidRDefault="00063610" w:rsidP="00C70102">
            <w:pPr>
              <w:autoSpaceDE w:val="0"/>
              <w:autoSpaceDN w:val="0"/>
              <w:adjustRightInd w:val="0"/>
              <w:spacing w:before="60" w:after="0" w:line="240" w:lineRule="auto"/>
              <w:rPr>
                <w:rFonts w:ascii="Times New Roman" w:hAnsi="Times New Roman"/>
                <w:sz w:val="20"/>
                <w:szCs w:val="20"/>
              </w:rPr>
            </w:pPr>
            <w:r w:rsidRPr="00420392">
              <w:rPr>
                <w:rFonts w:ascii="Times New Roman" w:hAnsi="Times New Roman"/>
                <w:sz w:val="20"/>
                <w:szCs w:val="20"/>
              </w:rPr>
              <w:t>[28]</w:t>
            </w:r>
          </w:p>
        </w:tc>
      </w:tr>
      <w:tr w:rsidR="00063610" w:rsidRPr="00420392" w:rsidTr="00C70102">
        <w:trPr>
          <w:jc w:val="center"/>
        </w:trPr>
        <w:tc>
          <w:tcPr>
            <w:tcW w:w="2835" w:type="dxa"/>
            <w:gridSpan w:val="3"/>
            <w:tcBorders>
              <w:top w:val="nil"/>
              <w:bottom w:val="single" w:sz="4" w:space="0" w:color="auto"/>
              <w:right w:val="nil"/>
            </w:tcBorders>
            <w:shd w:val="clear" w:color="auto" w:fill="auto"/>
          </w:tcPr>
          <w:p w:rsidR="00063610" w:rsidRDefault="00063610" w:rsidP="00C70102">
            <w:pPr>
              <w:autoSpaceDE w:val="0"/>
              <w:autoSpaceDN w:val="0"/>
              <w:adjustRightInd w:val="0"/>
              <w:spacing w:before="60" w:after="0" w:line="240" w:lineRule="auto"/>
              <w:rPr>
                <w:rFonts w:ascii="Times New Roman" w:hAnsi="Times New Roman"/>
                <w:bCs/>
                <w:sz w:val="20"/>
                <w:szCs w:val="20"/>
              </w:rPr>
            </w:pPr>
            <w:r w:rsidRPr="00420392">
              <w:rPr>
                <w:rFonts w:ascii="Times New Roman" w:hAnsi="Times New Roman"/>
                <w:bCs/>
                <w:sz w:val="20"/>
                <w:szCs w:val="20"/>
              </w:rPr>
              <w:t>Malaysia Food Regulation</w:t>
            </w:r>
          </w:p>
          <w:p w:rsidR="00063610" w:rsidRPr="00420392" w:rsidRDefault="00063610" w:rsidP="00C70102">
            <w:pPr>
              <w:autoSpaceDE w:val="0"/>
              <w:autoSpaceDN w:val="0"/>
              <w:adjustRightInd w:val="0"/>
              <w:spacing w:after="60" w:line="240" w:lineRule="auto"/>
              <w:rPr>
                <w:rFonts w:ascii="Times New Roman" w:hAnsi="Times New Roman"/>
                <w:sz w:val="20"/>
                <w:szCs w:val="20"/>
              </w:rPr>
            </w:pPr>
            <w:r w:rsidRPr="00420392">
              <w:rPr>
                <w:rFonts w:ascii="Times New Roman" w:hAnsi="Times New Roman"/>
                <w:bCs/>
                <w:sz w:val="20"/>
                <w:szCs w:val="20"/>
              </w:rPr>
              <w:t xml:space="preserve"> (ww)</w:t>
            </w:r>
          </w:p>
        </w:tc>
        <w:tc>
          <w:tcPr>
            <w:tcW w:w="1134" w:type="dxa"/>
            <w:tcBorders>
              <w:top w:val="nil"/>
              <w:left w:val="nil"/>
              <w:bottom w:val="single" w:sz="4" w:space="0" w:color="auto"/>
              <w:right w:val="nil"/>
            </w:tcBorders>
            <w:shd w:val="clear" w:color="auto" w:fill="auto"/>
          </w:tcPr>
          <w:p w:rsidR="00063610" w:rsidRPr="00420392" w:rsidRDefault="00063610" w:rsidP="00C70102">
            <w:pPr>
              <w:autoSpaceDE w:val="0"/>
              <w:autoSpaceDN w:val="0"/>
              <w:adjustRightInd w:val="0"/>
              <w:spacing w:before="60" w:after="0" w:line="240" w:lineRule="auto"/>
              <w:rPr>
                <w:rFonts w:ascii="Times New Roman" w:hAnsi="Times New Roman"/>
                <w:sz w:val="20"/>
                <w:szCs w:val="20"/>
              </w:rPr>
            </w:pPr>
            <w:r w:rsidRPr="00420392">
              <w:rPr>
                <w:rFonts w:ascii="Times New Roman" w:hAnsi="Times New Roman"/>
                <w:sz w:val="20"/>
                <w:szCs w:val="20"/>
              </w:rPr>
              <w:t xml:space="preserve"> 1.00</w:t>
            </w:r>
          </w:p>
        </w:tc>
        <w:tc>
          <w:tcPr>
            <w:tcW w:w="1325" w:type="dxa"/>
            <w:tcBorders>
              <w:top w:val="nil"/>
              <w:left w:val="nil"/>
              <w:bottom w:val="single" w:sz="4" w:space="0" w:color="auto"/>
              <w:right w:val="nil"/>
            </w:tcBorders>
            <w:shd w:val="clear" w:color="auto" w:fill="auto"/>
          </w:tcPr>
          <w:p w:rsidR="00063610" w:rsidRPr="00420392" w:rsidRDefault="00063610" w:rsidP="00C70102">
            <w:pPr>
              <w:autoSpaceDE w:val="0"/>
              <w:autoSpaceDN w:val="0"/>
              <w:adjustRightInd w:val="0"/>
              <w:spacing w:before="60" w:after="0" w:line="240" w:lineRule="auto"/>
              <w:rPr>
                <w:rFonts w:ascii="Times New Roman" w:hAnsi="Times New Roman"/>
                <w:sz w:val="20"/>
                <w:szCs w:val="20"/>
              </w:rPr>
            </w:pPr>
            <w:r w:rsidRPr="00420392">
              <w:rPr>
                <w:rFonts w:ascii="Times New Roman" w:hAnsi="Times New Roman"/>
                <w:sz w:val="20"/>
                <w:szCs w:val="20"/>
              </w:rPr>
              <w:t>na</w:t>
            </w:r>
          </w:p>
        </w:tc>
        <w:tc>
          <w:tcPr>
            <w:tcW w:w="1386" w:type="dxa"/>
            <w:tcBorders>
              <w:top w:val="nil"/>
              <w:left w:val="nil"/>
              <w:bottom w:val="single" w:sz="4" w:space="0" w:color="auto"/>
              <w:right w:val="nil"/>
            </w:tcBorders>
            <w:shd w:val="clear" w:color="auto" w:fill="auto"/>
          </w:tcPr>
          <w:p w:rsidR="00063610" w:rsidRPr="00420392" w:rsidRDefault="00063610" w:rsidP="00C70102">
            <w:pPr>
              <w:autoSpaceDE w:val="0"/>
              <w:autoSpaceDN w:val="0"/>
              <w:adjustRightInd w:val="0"/>
              <w:spacing w:before="60" w:after="0" w:line="240" w:lineRule="auto"/>
              <w:rPr>
                <w:rFonts w:ascii="Times New Roman" w:hAnsi="Times New Roman"/>
                <w:sz w:val="20"/>
                <w:szCs w:val="20"/>
              </w:rPr>
            </w:pPr>
            <w:r w:rsidRPr="00420392">
              <w:rPr>
                <w:rFonts w:ascii="Times New Roman" w:hAnsi="Times New Roman"/>
                <w:sz w:val="20"/>
                <w:szCs w:val="20"/>
              </w:rPr>
              <w:t>2.00</w:t>
            </w:r>
          </w:p>
        </w:tc>
        <w:tc>
          <w:tcPr>
            <w:tcW w:w="1400" w:type="dxa"/>
            <w:tcBorders>
              <w:top w:val="nil"/>
              <w:left w:val="nil"/>
              <w:bottom w:val="single" w:sz="4" w:space="0" w:color="auto"/>
              <w:right w:val="nil"/>
            </w:tcBorders>
            <w:shd w:val="clear" w:color="auto" w:fill="auto"/>
          </w:tcPr>
          <w:p w:rsidR="00063610" w:rsidRPr="00420392" w:rsidRDefault="00063610" w:rsidP="00C70102">
            <w:pPr>
              <w:autoSpaceDE w:val="0"/>
              <w:autoSpaceDN w:val="0"/>
              <w:adjustRightInd w:val="0"/>
              <w:spacing w:before="60" w:after="0" w:line="240" w:lineRule="auto"/>
              <w:rPr>
                <w:rFonts w:ascii="Times New Roman" w:hAnsi="Times New Roman"/>
                <w:sz w:val="20"/>
                <w:szCs w:val="20"/>
              </w:rPr>
            </w:pPr>
            <w:r w:rsidRPr="00420392">
              <w:rPr>
                <w:rFonts w:ascii="Times New Roman" w:hAnsi="Times New Roman"/>
                <w:sz w:val="20"/>
                <w:szCs w:val="20"/>
              </w:rPr>
              <w:t>na</w:t>
            </w:r>
          </w:p>
        </w:tc>
        <w:tc>
          <w:tcPr>
            <w:tcW w:w="1134" w:type="dxa"/>
            <w:tcBorders>
              <w:top w:val="nil"/>
              <w:left w:val="nil"/>
              <w:bottom w:val="single" w:sz="4" w:space="0" w:color="auto"/>
            </w:tcBorders>
            <w:shd w:val="clear" w:color="auto" w:fill="auto"/>
          </w:tcPr>
          <w:p w:rsidR="00063610" w:rsidRPr="00420392" w:rsidRDefault="00063610" w:rsidP="00C70102">
            <w:pPr>
              <w:autoSpaceDE w:val="0"/>
              <w:autoSpaceDN w:val="0"/>
              <w:adjustRightInd w:val="0"/>
              <w:spacing w:before="60" w:after="0" w:line="240" w:lineRule="auto"/>
              <w:rPr>
                <w:rFonts w:ascii="Times New Roman" w:hAnsi="Times New Roman"/>
                <w:sz w:val="20"/>
                <w:szCs w:val="20"/>
              </w:rPr>
            </w:pPr>
            <w:r w:rsidRPr="00420392">
              <w:rPr>
                <w:rFonts w:ascii="Times New Roman" w:hAnsi="Times New Roman"/>
                <w:sz w:val="20"/>
                <w:szCs w:val="20"/>
              </w:rPr>
              <w:t>[29]</w:t>
            </w:r>
          </w:p>
        </w:tc>
      </w:tr>
    </w:tbl>
    <w:p w:rsidR="00063610" w:rsidRPr="00C70102" w:rsidRDefault="00063610" w:rsidP="00C70102">
      <w:pPr>
        <w:spacing w:before="60" w:after="0" w:line="240" w:lineRule="auto"/>
        <w:ind w:left="90" w:right="61"/>
        <w:jc w:val="both"/>
        <w:rPr>
          <w:rFonts w:ascii="Times New Roman" w:hAnsi="Times New Roman"/>
          <w:sz w:val="18"/>
          <w:szCs w:val="18"/>
        </w:rPr>
      </w:pPr>
      <w:r w:rsidRPr="00C70102">
        <w:rPr>
          <w:rFonts w:ascii="Times New Roman" w:hAnsi="Times New Roman"/>
          <w:sz w:val="18"/>
          <w:szCs w:val="18"/>
        </w:rPr>
        <w:t>na = not available; dw = dry weight; ww = wet weight; The asterisk indicates the significant difference between two study sites (p&lt;0.05).</w:t>
      </w:r>
    </w:p>
    <w:p w:rsidR="00420392" w:rsidRPr="00420392" w:rsidRDefault="00420392" w:rsidP="00420392">
      <w:pPr>
        <w:autoSpaceDE w:val="0"/>
        <w:autoSpaceDN w:val="0"/>
        <w:adjustRightInd w:val="0"/>
        <w:spacing w:after="120" w:line="240" w:lineRule="auto"/>
        <w:jc w:val="both"/>
        <w:rPr>
          <w:rFonts w:ascii="Times New Roman" w:hAnsi="Times New Roman"/>
          <w:b/>
          <w:sz w:val="20"/>
          <w:szCs w:val="20"/>
        </w:rPr>
      </w:pPr>
    </w:p>
    <w:p w:rsidR="00420392" w:rsidRPr="00420392" w:rsidRDefault="00420392" w:rsidP="00420392">
      <w:pPr>
        <w:tabs>
          <w:tab w:val="center" w:pos="4680"/>
          <w:tab w:val="right" w:pos="9360"/>
        </w:tabs>
        <w:spacing w:after="0" w:line="240" w:lineRule="auto"/>
        <w:jc w:val="both"/>
        <w:rPr>
          <w:rFonts w:ascii="Times New Roman" w:hAnsi="Times New Roman"/>
          <w:sz w:val="20"/>
          <w:szCs w:val="20"/>
        </w:rPr>
      </w:pPr>
      <w:r w:rsidRPr="00420392">
        <w:rPr>
          <w:rFonts w:ascii="Times New Roman" w:hAnsi="Times New Roman"/>
          <w:sz w:val="20"/>
          <w:szCs w:val="20"/>
        </w:rPr>
        <w:t>The comparisons were made with several studies to provide us important information of status of metals accumulation in this study compared to other sites. However, this would not be enough to justify if the level is safe for human consumption. Therefore, permissible levels from several standards were referred. Comparing to the Malaysia Food Regulation [29], Cd and Pb in tilapia in this study were below the permissible level, suggesting that the fish is safe for consumption. Since the permissible values are not available for Cu and Zn in Malaysia Food Regulation, the other values were referred [26, 27, 28]. Copper level in the muscles and gills of tilapia were lower than all permissible values except for liver in both Tumpat lagoon and Terengganu River. Concerning with human consumption, livers are normally discarded prior to cooking. Hence, they will not impose any risk to humans.</w:t>
      </w:r>
    </w:p>
    <w:p w:rsidR="00420392" w:rsidRPr="00420392" w:rsidRDefault="00420392" w:rsidP="00420392">
      <w:pPr>
        <w:tabs>
          <w:tab w:val="center" w:pos="4680"/>
          <w:tab w:val="right" w:pos="9360"/>
        </w:tabs>
        <w:spacing w:after="0" w:line="240" w:lineRule="auto"/>
        <w:jc w:val="both"/>
        <w:rPr>
          <w:rFonts w:ascii="Times New Roman" w:hAnsi="Times New Roman"/>
          <w:sz w:val="20"/>
          <w:szCs w:val="20"/>
        </w:rPr>
      </w:pPr>
    </w:p>
    <w:p w:rsidR="00420392" w:rsidRPr="00420392" w:rsidRDefault="00420392" w:rsidP="00420392">
      <w:pPr>
        <w:tabs>
          <w:tab w:val="center" w:pos="4680"/>
          <w:tab w:val="right" w:pos="9360"/>
        </w:tabs>
        <w:spacing w:after="0" w:line="240" w:lineRule="auto"/>
        <w:jc w:val="both"/>
        <w:rPr>
          <w:rFonts w:ascii="Times New Roman" w:hAnsi="Times New Roman"/>
          <w:sz w:val="20"/>
          <w:szCs w:val="20"/>
        </w:rPr>
      </w:pPr>
      <w:r w:rsidRPr="00420392">
        <w:rPr>
          <w:rFonts w:ascii="Times New Roman" w:hAnsi="Times New Roman"/>
          <w:sz w:val="20"/>
          <w:szCs w:val="20"/>
        </w:rPr>
        <w:lastRenderedPageBreak/>
        <w:t xml:space="preserve">Zinc concentration in all three tissues in this study extremely exceeded the permissible values of World Health Organization [28], but lower than permissible value of Department of Health Australia [26]. The concentration of Zn in gills and muscles from Tumpat lagoon exceeded Turkish permissible level [27] while Zn concentration in Terengganu River exceeded the Department of Health New Zealand [26]. Consequently, Zn content in tilapia should be monitored as the level has exceeded permissible level of these established standards. Zinc is one of the essential elements with the ability to function as an antioxidant and stabilize membranes especially in preventing free radical which induces injury during inflammatory processes [30]. However, the excess of Zn accumulation in human body can lead to local neuronal deficits, epigastric pain, diarrhea and elevated risk of prostate cancer [31].  </w:t>
      </w:r>
    </w:p>
    <w:p w:rsidR="00420392" w:rsidRPr="00420392" w:rsidRDefault="00420392" w:rsidP="00420392">
      <w:pPr>
        <w:autoSpaceDE w:val="0"/>
        <w:autoSpaceDN w:val="0"/>
        <w:adjustRightInd w:val="0"/>
        <w:spacing w:after="0" w:line="240" w:lineRule="auto"/>
        <w:jc w:val="both"/>
        <w:rPr>
          <w:rFonts w:ascii="Times New Roman" w:hAnsi="Times New Roman"/>
          <w:sz w:val="20"/>
          <w:szCs w:val="20"/>
        </w:rPr>
      </w:pPr>
    </w:p>
    <w:p w:rsidR="00420392" w:rsidRPr="00420392" w:rsidRDefault="00420392" w:rsidP="00420392">
      <w:pPr>
        <w:autoSpaceDE w:val="0"/>
        <w:autoSpaceDN w:val="0"/>
        <w:adjustRightInd w:val="0"/>
        <w:spacing w:after="0" w:line="240" w:lineRule="auto"/>
        <w:jc w:val="both"/>
        <w:rPr>
          <w:rFonts w:ascii="Times New Roman" w:hAnsi="Times New Roman"/>
          <w:b/>
          <w:sz w:val="20"/>
          <w:szCs w:val="20"/>
        </w:rPr>
      </w:pPr>
      <w:r w:rsidRPr="00420392">
        <w:rPr>
          <w:rFonts w:ascii="Times New Roman" w:hAnsi="Times New Roman"/>
          <w:sz w:val="20"/>
          <w:szCs w:val="20"/>
        </w:rPr>
        <w:t>Besides Malaysia Food Regulation, Malaysian government has not established the maximum permitted level of metals in fish. Therefore, standard values from Food Standards Australia and New Zealand (FSANZ) and Joint Expert Committee on Food Additives (JECFA) were referred to estimate the amount of daily consumption in humans [17] as shown in Table 3. The determination of seafood ingested per week is based on Laurenti [32] where author claimed the fish consumption in Malaysia is as high as 57.7 kg/year. This gives out an average estimation of 1.11 kg/week or approximately 160 g/day of fish consumed by Malaysian people. The daily intake by Malaysian people was computed by the multiplication of measured concentration by 160 g of average weight of fish consumed daily [17]. Comparing this to Malaysia Food Regulation, the daily intake of Cd and Pb were lower than the maximum permitted levels. The concentration level of Cu and Zn in this study was also lower than the standard value, except for Cu in the livers. Hence, as long as they do not ingest the livers, tilapia from this study are safe for consumption.</w:t>
      </w:r>
    </w:p>
    <w:p w:rsidR="00420392" w:rsidRPr="00420392" w:rsidRDefault="00420392" w:rsidP="006043B6">
      <w:pPr>
        <w:autoSpaceDE w:val="0"/>
        <w:autoSpaceDN w:val="0"/>
        <w:adjustRightInd w:val="0"/>
        <w:spacing w:after="0" w:line="240" w:lineRule="auto"/>
        <w:jc w:val="both"/>
        <w:rPr>
          <w:rFonts w:ascii="Times New Roman" w:hAnsi="Times New Roman"/>
          <w:sz w:val="20"/>
          <w:szCs w:val="20"/>
        </w:rPr>
      </w:pPr>
    </w:p>
    <w:p w:rsidR="00420392" w:rsidRDefault="00420392" w:rsidP="00420392">
      <w:pPr>
        <w:autoSpaceDE w:val="0"/>
        <w:autoSpaceDN w:val="0"/>
        <w:adjustRightInd w:val="0"/>
        <w:spacing w:after="0" w:line="240" w:lineRule="auto"/>
        <w:ind w:left="851" w:hanging="851"/>
        <w:jc w:val="center"/>
        <w:rPr>
          <w:rFonts w:ascii="Times New Roman" w:hAnsi="Times New Roman"/>
          <w:sz w:val="20"/>
          <w:szCs w:val="20"/>
        </w:rPr>
      </w:pPr>
      <w:r w:rsidRPr="00420392">
        <w:rPr>
          <w:rFonts w:ascii="Times New Roman" w:hAnsi="Times New Roman"/>
          <w:sz w:val="20"/>
          <w:szCs w:val="20"/>
        </w:rPr>
        <w:t xml:space="preserve">Table 3. </w:t>
      </w:r>
      <w:r>
        <w:rPr>
          <w:rFonts w:ascii="Times New Roman" w:hAnsi="Times New Roman"/>
          <w:sz w:val="20"/>
          <w:szCs w:val="20"/>
        </w:rPr>
        <w:t xml:space="preserve"> </w:t>
      </w:r>
      <w:r w:rsidRPr="00420392">
        <w:rPr>
          <w:rFonts w:ascii="Times New Roman" w:hAnsi="Times New Roman"/>
          <w:sz w:val="20"/>
          <w:szCs w:val="20"/>
        </w:rPr>
        <w:t xml:space="preserve">Summary of dietary intakes for measured metals with daily consumption of 160 g of tilapia </w:t>
      </w:r>
    </w:p>
    <w:p w:rsidR="00420392" w:rsidRPr="00420392" w:rsidRDefault="00420392" w:rsidP="00420392">
      <w:pPr>
        <w:autoSpaceDE w:val="0"/>
        <w:autoSpaceDN w:val="0"/>
        <w:adjustRightInd w:val="0"/>
        <w:spacing w:after="120" w:line="240" w:lineRule="auto"/>
        <w:ind w:left="850" w:hanging="850"/>
        <w:jc w:val="center"/>
        <w:rPr>
          <w:rFonts w:ascii="Times New Roman" w:hAnsi="Times New Roman"/>
          <w:sz w:val="20"/>
          <w:szCs w:val="20"/>
        </w:rPr>
      </w:pPr>
      <w:r w:rsidRPr="00420392">
        <w:rPr>
          <w:rFonts w:ascii="Times New Roman" w:hAnsi="Times New Roman"/>
          <w:sz w:val="20"/>
          <w:szCs w:val="20"/>
        </w:rPr>
        <w:t>and comparison with food standards</w:t>
      </w:r>
    </w:p>
    <w:tbl>
      <w:tblPr>
        <w:tblW w:w="0" w:type="auto"/>
        <w:jc w:val="center"/>
        <w:tblBorders>
          <w:top w:val="single" w:sz="4" w:space="0" w:color="auto"/>
          <w:bottom w:val="single" w:sz="4" w:space="0" w:color="auto"/>
        </w:tblBorders>
        <w:tblLook w:val="04A0" w:firstRow="1" w:lastRow="0" w:firstColumn="1" w:lastColumn="0" w:noHBand="0" w:noVBand="1"/>
      </w:tblPr>
      <w:tblGrid>
        <w:gridCol w:w="3036"/>
        <w:gridCol w:w="2403"/>
        <w:gridCol w:w="666"/>
        <w:gridCol w:w="666"/>
        <w:gridCol w:w="666"/>
        <w:gridCol w:w="666"/>
      </w:tblGrid>
      <w:tr w:rsidR="00420392" w:rsidRPr="00420392" w:rsidTr="00C70102">
        <w:trPr>
          <w:jc w:val="center"/>
        </w:trPr>
        <w:tc>
          <w:tcPr>
            <w:tcW w:w="0" w:type="auto"/>
            <w:tcBorders>
              <w:top w:val="single" w:sz="4" w:space="0" w:color="auto"/>
              <w:bottom w:val="single" w:sz="4" w:space="0" w:color="auto"/>
            </w:tcBorders>
            <w:shd w:val="clear" w:color="auto" w:fill="auto"/>
          </w:tcPr>
          <w:p w:rsidR="00420392" w:rsidRPr="00420392" w:rsidRDefault="00420392" w:rsidP="00C70102">
            <w:pPr>
              <w:spacing w:before="60" w:after="60" w:line="240" w:lineRule="auto"/>
              <w:rPr>
                <w:rFonts w:ascii="Times New Roman" w:eastAsia="Calibri" w:hAnsi="Times New Roman"/>
                <w:b/>
                <w:sz w:val="20"/>
                <w:szCs w:val="20"/>
                <w:lang w:val="en-MY" w:eastAsia="en-MY"/>
              </w:rPr>
            </w:pPr>
          </w:p>
        </w:tc>
        <w:tc>
          <w:tcPr>
            <w:tcW w:w="0" w:type="auto"/>
            <w:tcBorders>
              <w:top w:val="single" w:sz="4" w:space="0" w:color="auto"/>
              <w:bottom w:val="single" w:sz="4" w:space="0" w:color="auto"/>
            </w:tcBorders>
            <w:shd w:val="clear" w:color="auto" w:fill="auto"/>
          </w:tcPr>
          <w:p w:rsidR="00420392" w:rsidRPr="00420392" w:rsidRDefault="00420392" w:rsidP="00C70102">
            <w:pPr>
              <w:spacing w:before="60" w:after="60" w:line="240" w:lineRule="auto"/>
              <w:rPr>
                <w:rFonts w:ascii="Times New Roman" w:eastAsia="Calibri" w:hAnsi="Times New Roman"/>
                <w:b/>
                <w:sz w:val="20"/>
                <w:szCs w:val="20"/>
                <w:lang w:val="en-MY" w:eastAsia="en-MY"/>
              </w:rPr>
            </w:pPr>
          </w:p>
        </w:tc>
        <w:tc>
          <w:tcPr>
            <w:tcW w:w="0" w:type="auto"/>
            <w:tcBorders>
              <w:top w:val="single" w:sz="4" w:space="0" w:color="auto"/>
              <w:bottom w:val="single" w:sz="4" w:space="0" w:color="auto"/>
            </w:tcBorders>
            <w:shd w:val="clear" w:color="auto" w:fill="auto"/>
          </w:tcPr>
          <w:p w:rsidR="00420392" w:rsidRPr="00420392" w:rsidRDefault="00420392" w:rsidP="00C70102">
            <w:pPr>
              <w:spacing w:before="60" w:after="60" w:line="240" w:lineRule="auto"/>
              <w:jc w:val="center"/>
              <w:rPr>
                <w:rFonts w:ascii="Times New Roman" w:eastAsia="Calibri" w:hAnsi="Times New Roman"/>
                <w:b/>
                <w:sz w:val="20"/>
                <w:szCs w:val="20"/>
                <w:lang w:val="en-MY" w:eastAsia="en-MY"/>
              </w:rPr>
            </w:pPr>
            <w:r w:rsidRPr="00420392">
              <w:rPr>
                <w:rFonts w:ascii="Times New Roman" w:eastAsia="Calibri" w:hAnsi="Times New Roman"/>
                <w:b/>
                <w:sz w:val="20"/>
                <w:szCs w:val="20"/>
                <w:lang w:val="en-MY" w:eastAsia="en-MY"/>
              </w:rPr>
              <w:t>Cd</w:t>
            </w:r>
          </w:p>
        </w:tc>
        <w:tc>
          <w:tcPr>
            <w:tcW w:w="0" w:type="auto"/>
            <w:tcBorders>
              <w:top w:val="single" w:sz="4" w:space="0" w:color="auto"/>
              <w:bottom w:val="single" w:sz="4" w:space="0" w:color="auto"/>
            </w:tcBorders>
            <w:shd w:val="clear" w:color="auto" w:fill="auto"/>
          </w:tcPr>
          <w:p w:rsidR="00420392" w:rsidRPr="00420392" w:rsidRDefault="00420392" w:rsidP="00C70102">
            <w:pPr>
              <w:spacing w:before="60" w:after="60" w:line="240" w:lineRule="auto"/>
              <w:jc w:val="center"/>
              <w:rPr>
                <w:rFonts w:ascii="Times New Roman" w:eastAsia="Calibri" w:hAnsi="Times New Roman"/>
                <w:b/>
                <w:sz w:val="20"/>
                <w:szCs w:val="20"/>
                <w:lang w:val="en-MY" w:eastAsia="en-MY"/>
              </w:rPr>
            </w:pPr>
            <w:r w:rsidRPr="00420392">
              <w:rPr>
                <w:rFonts w:ascii="Times New Roman" w:eastAsia="Calibri" w:hAnsi="Times New Roman"/>
                <w:b/>
                <w:sz w:val="20"/>
                <w:szCs w:val="20"/>
                <w:lang w:val="en-MY" w:eastAsia="en-MY"/>
              </w:rPr>
              <w:t>Cu</w:t>
            </w:r>
          </w:p>
        </w:tc>
        <w:tc>
          <w:tcPr>
            <w:tcW w:w="0" w:type="auto"/>
            <w:tcBorders>
              <w:top w:val="single" w:sz="4" w:space="0" w:color="auto"/>
              <w:bottom w:val="single" w:sz="4" w:space="0" w:color="auto"/>
            </w:tcBorders>
            <w:shd w:val="clear" w:color="auto" w:fill="auto"/>
          </w:tcPr>
          <w:p w:rsidR="00420392" w:rsidRPr="00420392" w:rsidRDefault="00420392" w:rsidP="00C70102">
            <w:pPr>
              <w:spacing w:before="60" w:after="60" w:line="240" w:lineRule="auto"/>
              <w:jc w:val="center"/>
              <w:rPr>
                <w:rFonts w:ascii="Times New Roman" w:eastAsia="Calibri" w:hAnsi="Times New Roman"/>
                <w:b/>
                <w:sz w:val="20"/>
                <w:szCs w:val="20"/>
                <w:lang w:val="en-MY" w:eastAsia="en-MY"/>
              </w:rPr>
            </w:pPr>
            <w:r w:rsidRPr="00420392">
              <w:rPr>
                <w:rFonts w:ascii="Times New Roman" w:eastAsia="Calibri" w:hAnsi="Times New Roman"/>
                <w:b/>
                <w:sz w:val="20"/>
                <w:szCs w:val="20"/>
                <w:lang w:val="en-MY" w:eastAsia="en-MY"/>
              </w:rPr>
              <w:t>Pb</w:t>
            </w:r>
          </w:p>
        </w:tc>
        <w:tc>
          <w:tcPr>
            <w:tcW w:w="0" w:type="auto"/>
            <w:tcBorders>
              <w:top w:val="single" w:sz="4" w:space="0" w:color="auto"/>
              <w:bottom w:val="single" w:sz="4" w:space="0" w:color="auto"/>
            </w:tcBorders>
            <w:shd w:val="clear" w:color="auto" w:fill="auto"/>
          </w:tcPr>
          <w:p w:rsidR="00420392" w:rsidRPr="00420392" w:rsidRDefault="00420392" w:rsidP="00C70102">
            <w:pPr>
              <w:spacing w:before="60" w:after="60" w:line="240" w:lineRule="auto"/>
              <w:jc w:val="center"/>
              <w:rPr>
                <w:rFonts w:ascii="Times New Roman" w:eastAsia="Calibri" w:hAnsi="Times New Roman"/>
                <w:b/>
                <w:sz w:val="20"/>
                <w:szCs w:val="20"/>
                <w:lang w:val="en-MY" w:eastAsia="en-MY"/>
              </w:rPr>
            </w:pPr>
            <w:r w:rsidRPr="00420392">
              <w:rPr>
                <w:rFonts w:ascii="Times New Roman" w:eastAsia="Calibri" w:hAnsi="Times New Roman"/>
                <w:b/>
                <w:sz w:val="20"/>
                <w:szCs w:val="20"/>
                <w:lang w:val="en-MY" w:eastAsia="en-MY"/>
              </w:rPr>
              <w:t>Zn</w:t>
            </w:r>
          </w:p>
        </w:tc>
      </w:tr>
      <w:tr w:rsidR="00420392" w:rsidRPr="00420392" w:rsidTr="00C70102">
        <w:trPr>
          <w:jc w:val="center"/>
        </w:trPr>
        <w:tc>
          <w:tcPr>
            <w:tcW w:w="0" w:type="auto"/>
            <w:vMerge w:val="restart"/>
            <w:tcBorders>
              <w:top w:val="single" w:sz="4" w:space="0" w:color="auto"/>
            </w:tcBorders>
            <w:shd w:val="clear" w:color="auto" w:fill="auto"/>
          </w:tcPr>
          <w:p w:rsidR="00420392" w:rsidRPr="00420392" w:rsidRDefault="00420392" w:rsidP="00C70102">
            <w:pPr>
              <w:spacing w:before="60" w:after="0" w:line="240" w:lineRule="auto"/>
              <w:rPr>
                <w:rFonts w:ascii="Times New Roman" w:eastAsia="Calibri" w:hAnsi="Times New Roman"/>
                <w:sz w:val="20"/>
                <w:szCs w:val="20"/>
                <w:lang w:val="en-MY" w:eastAsia="en-MY"/>
              </w:rPr>
            </w:pPr>
            <w:r w:rsidRPr="00420392">
              <w:rPr>
                <w:rFonts w:ascii="Times New Roman" w:eastAsia="Calibri" w:hAnsi="Times New Roman"/>
                <w:sz w:val="20"/>
                <w:szCs w:val="20"/>
                <w:lang w:val="en-MY" w:eastAsia="en-MY"/>
              </w:rPr>
              <w:t>Standards</w:t>
            </w:r>
          </w:p>
        </w:tc>
        <w:tc>
          <w:tcPr>
            <w:tcW w:w="0" w:type="auto"/>
            <w:tcBorders>
              <w:top w:val="single" w:sz="4" w:space="0" w:color="auto"/>
            </w:tcBorders>
            <w:shd w:val="clear" w:color="auto" w:fill="auto"/>
          </w:tcPr>
          <w:p w:rsidR="00420392" w:rsidRPr="00420392" w:rsidRDefault="00420392" w:rsidP="00C70102">
            <w:pPr>
              <w:spacing w:before="60" w:after="0" w:line="240" w:lineRule="auto"/>
              <w:rPr>
                <w:rFonts w:ascii="Times New Roman" w:eastAsia="Calibri" w:hAnsi="Times New Roman"/>
                <w:sz w:val="20"/>
                <w:szCs w:val="20"/>
                <w:lang w:val="en-MY" w:eastAsia="en-MY"/>
              </w:rPr>
            </w:pPr>
            <w:r w:rsidRPr="00420392">
              <w:rPr>
                <w:rFonts w:ascii="Times New Roman" w:eastAsia="Calibri" w:hAnsi="Times New Roman"/>
                <w:sz w:val="20"/>
                <w:szCs w:val="20"/>
                <w:lang w:val="en-MY" w:eastAsia="en-MY"/>
              </w:rPr>
              <w:t>FSANZ RDI (mg/day)</w:t>
            </w:r>
            <w:r w:rsidRPr="00420392">
              <w:rPr>
                <w:rFonts w:ascii="Times New Roman" w:eastAsia="Calibri" w:hAnsi="Times New Roman"/>
                <w:sz w:val="20"/>
                <w:szCs w:val="20"/>
                <w:vertAlign w:val="superscript"/>
                <w:lang w:val="en-MY" w:eastAsia="en-MY"/>
              </w:rPr>
              <w:t>a</w:t>
            </w:r>
          </w:p>
        </w:tc>
        <w:tc>
          <w:tcPr>
            <w:tcW w:w="0" w:type="auto"/>
            <w:tcBorders>
              <w:top w:val="single" w:sz="4" w:space="0" w:color="auto"/>
            </w:tcBorders>
            <w:shd w:val="clear" w:color="auto" w:fill="auto"/>
            <w:vAlign w:val="center"/>
          </w:tcPr>
          <w:p w:rsidR="00420392" w:rsidRPr="00420392" w:rsidRDefault="00420392" w:rsidP="00C70102">
            <w:pPr>
              <w:spacing w:before="60" w:after="0" w:line="240" w:lineRule="auto"/>
              <w:jc w:val="center"/>
              <w:rPr>
                <w:rFonts w:ascii="Times New Roman" w:eastAsia="Calibri" w:hAnsi="Times New Roman"/>
                <w:sz w:val="20"/>
                <w:szCs w:val="20"/>
                <w:lang w:val="en-MY" w:eastAsia="en-MY"/>
              </w:rPr>
            </w:pPr>
            <w:r w:rsidRPr="00420392">
              <w:rPr>
                <w:rFonts w:ascii="Times New Roman" w:eastAsia="Calibri" w:hAnsi="Times New Roman"/>
                <w:sz w:val="20"/>
                <w:szCs w:val="20"/>
                <w:lang w:val="en-MY" w:eastAsia="en-MY"/>
              </w:rPr>
              <w:t>na</w:t>
            </w:r>
          </w:p>
        </w:tc>
        <w:tc>
          <w:tcPr>
            <w:tcW w:w="0" w:type="auto"/>
            <w:tcBorders>
              <w:top w:val="single" w:sz="4" w:space="0" w:color="auto"/>
            </w:tcBorders>
            <w:shd w:val="clear" w:color="auto" w:fill="auto"/>
            <w:vAlign w:val="center"/>
          </w:tcPr>
          <w:p w:rsidR="00420392" w:rsidRPr="00420392" w:rsidRDefault="00420392" w:rsidP="00C70102">
            <w:pPr>
              <w:spacing w:before="60" w:after="0" w:line="240" w:lineRule="auto"/>
              <w:jc w:val="center"/>
              <w:rPr>
                <w:rFonts w:ascii="Times New Roman" w:eastAsia="Calibri" w:hAnsi="Times New Roman"/>
                <w:sz w:val="20"/>
                <w:szCs w:val="20"/>
                <w:lang w:val="en-MY" w:eastAsia="en-MY"/>
              </w:rPr>
            </w:pPr>
            <w:r w:rsidRPr="00420392">
              <w:rPr>
                <w:rFonts w:ascii="Times New Roman" w:eastAsia="Calibri" w:hAnsi="Times New Roman"/>
                <w:sz w:val="20"/>
                <w:szCs w:val="20"/>
                <w:lang w:val="en-MY" w:eastAsia="en-MY"/>
              </w:rPr>
              <w:t>3.00</w:t>
            </w:r>
          </w:p>
        </w:tc>
        <w:tc>
          <w:tcPr>
            <w:tcW w:w="0" w:type="auto"/>
            <w:tcBorders>
              <w:top w:val="single" w:sz="4" w:space="0" w:color="auto"/>
            </w:tcBorders>
            <w:shd w:val="clear" w:color="auto" w:fill="auto"/>
            <w:vAlign w:val="center"/>
          </w:tcPr>
          <w:p w:rsidR="00420392" w:rsidRPr="00420392" w:rsidRDefault="00420392" w:rsidP="00C70102">
            <w:pPr>
              <w:spacing w:before="60" w:after="0" w:line="240" w:lineRule="auto"/>
              <w:jc w:val="center"/>
              <w:rPr>
                <w:rFonts w:ascii="Times New Roman" w:eastAsia="Calibri" w:hAnsi="Times New Roman"/>
                <w:sz w:val="20"/>
                <w:szCs w:val="20"/>
                <w:lang w:val="en-MY" w:eastAsia="en-MY"/>
              </w:rPr>
            </w:pPr>
            <w:r w:rsidRPr="00420392">
              <w:rPr>
                <w:rFonts w:ascii="Times New Roman" w:eastAsia="Calibri" w:hAnsi="Times New Roman"/>
                <w:sz w:val="20"/>
                <w:szCs w:val="20"/>
                <w:lang w:val="en-MY" w:eastAsia="en-MY"/>
              </w:rPr>
              <w:t>na</w:t>
            </w:r>
          </w:p>
        </w:tc>
        <w:tc>
          <w:tcPr>
            <w:tcW w:w="0" w:type="auto"/>
            <w:tcBorders>
              <w:top w:val="single" w:sz="4" w:space="0" w:color="auto"/>
            </w:tcBorders>
            <w:shd w:val="clear" w:color="auto" w:fill="auto"/>
            <w:vAlign w:val="center"/>
          </w:tcPr>
          <w:p w:rsidR="00420392" w:rsidRPr="00420392" w:rsidRDefault="00420392" w:rsidP="00C70102">
            <w:pPr>
              <w:spacing w:before="60" w:after="0" w:line="240" w:lineRule="auto"/>
              <w:jc w:val="center"/>
              <w:rPr>
                <w:rFonts w:ascii="Times New Roman" w:eastAsia="Calibri" w:hAnsi="Times New Roman"/>
                <w:sz w:val="20"/>
                <w:szCs w:val="20"/>
                <w:lang w:val="en-MY" w:eastAsia="en-MY"/>
              </w:rPr>
            </w:pPr>
            <w:r w:rsidRPr="00420392">
              <w:rPr>
                <w:rFonts w:ascii="Times New Roman" w:eastAsia="Calibri" w:hAnsi="Times New Roman"/>
                <w:sz w:val="20"/>
                <w:szCs w:val="20"/>
                <w:lang w:val="en-MY" w:eastAsia="en-MY"/>
              </w:rPr>
              <w:t>12</w:t>
            </w:r>
          </w:p>
        </w:tc>
      </w:tr>
      <w:tr w:rsidR="00420392" w:rsidRPr="00420392" w:rsidTr="00C70102">
        <w:trPr>
          <w:jc w:val="center"/>
        </w:trPr>
        <w:tc>
          <w:tcPr>
            <w:tcW w:w="0" w:type="auto"/>
            <w:vMerge/>
            <w:shd w:val="clear" w:color="auto" w:fill="auto"/>
          </w:tcPr>
          <w:p w:rsidR="00420392" w:rsidRPr="00420392" w:rsidRDefault="00420392" w:rsidP="00C70102">
            <w:pPr>
              <w:spacing w:after="0" w:line="240" w:lineRule="auto"/>
              <w:rPr>
                <w:rFonts w:ascii="Times New Roman" w:eastAsia="Calibri" w:hAnsi="Times New Roman"/>
                <w:sz w:val="20"/>
                <w:szCs w:val="20"/>
                <w:lang w:val="en-MY" w:eastAsia="en-MY"/>
              </w:rPr>
            </w:pPr>
          </w:p>
        </w:tc>
        <w:tc>
          <w:tcPr>
            <w:tcW w:w="0" w:type="auto"/>
            <w:shd w:val="clear" w:color="auto" w:fill="auto"/>
          </w:tcPr>
          <w:p w:rsidR="00420392" w:rsidRPr="00420392" w:rsidRDefault="00420392" w:rsidP="006043B6">
            <w:pPr>
              <w:spacing w:before="60" w:after="0" w:line="240" w:lineRule="auto"/>
              <w:rPr>
                <w:rFonts w:ascii="Times New Roman" w:eastAsia="Calibri" w:hAnsi="Times New Roman"/>
                <w:sz w:val="20"/>
                <w:szCs w:val="20"/>
                <w:lang w:val="en-MY" w:eastAsia="en-MY"/>
              </w:rPr>
            </w:pPr>
            <w:r w:rsidRPr="00420392">
              <w:rPr>
                <w:rFonts w:ascii="Times New Roman" w:eastAsia="Calibri" w:hAnsi="Times New Roman"/>
                <w:sz w:val="20"/>
                <w:szCs w:val="20"/>
                <w:lang w:val="en-MY" w:eastAsia="en-MY"/>
              </w:rPr>
              <w:t>FSANZ ML (mg/kg)</w:t>
            </w:r>
            <w:r w:rsidRPr="00420392">
              <w:rPr>
                <w:rFonts w:ascii="Times New Roman" w:eastAsia="Calibri" w:hAnsi="Times New Roman"/>
                <w:sz w:val="20"/>
                <w:szCs w:val="20"/>
                <w:vertAlign w:val="superscript"/>
                <w:lang w:val="en-MY" w:eastAsia="en-MY"/>
              </w:rPr>
              <w:t>a</w:t>
            </w:r>
          </w:p>
        </w:tc>
        <w:tc>
          <w:tcPr>
            <w:tcW w:w="0" w:type="auto"/>
            <w:shd w:val="clear" w:color="auto" w:fill="auto"/>
            <w:vAlign w:val="center"/>
          </w:tcPr>
          <w:p w:rsidR="00420392" w:rsidRPr="00420392" w:rsidRDefault="00420392" w:rsidP="006043B6">
            <w:pPr>
              <w:spacing w:before="60" w:after="0" w:line="240" w:lineRule="auto"/>
              <w:jc w:val="center"/>
              <w:rPr>
                <w:rFonts w:ascii="Times New Roman" w:eastAsia="Calibri" w:hAnsi="Times New Roman"/>
                <w:sz w:val="20"/>
                <w:szCs w:val="20"/>
                <w:lang w:val="en-MY" w:eastAsia="en-MY"/>
              </w:rPr>
            </w:pPr>
            <w:r w:rsidRPr="00420392">
              <w:rPr>
                <w:rFonts w:ascii="Times New Roman" w:eastAsia="Calibri" w:hAnsi="Times New Roman"/>
                <w:sz w:val="20"/>
                <w:szCs w:val="20"/>
                <w:lang w:val="en-MY" w:eastAsia="en-MY"/>
              </w:rPr>
              <w:t>na</w:t>
            </w:r>
          </w:p>
        </w:tc>
        <w:tc>
          <w:tcPr>
            <w:tcW w:w="0" w:type="auto"/>
            <w:shd w:val="clear" w:color="auto" w:fill="auto"/>
            <w:vAlign w:val="center"/>
          </w:tcPr>
          <w:p w:rsidR="00420392" w:rsidRPr="00420392" w:rsidRDefault="00420392" w:rsidP="006043B6">
            <w:pPr>
              <w:spacing w:before="60" w:after="0" w:line="240" w:lineRule="auto"/>
              <w:jc w:val="center"/>
              <w:rPr>
                <w:rFonts w:ascii="Times New Roman" w:eastAsia="Calibri" w:hAnsi="Times New Roman"/>
                <w:sz w:val="20"/>
                <w:szCs w:val="20"/>
                <w:lang w:val="en-MY" w:eastAsia="en-MY"/>
              </w:rPr>
            </w:pPr>
            <w:r w:rsidRPr="00420392">
              <w:rPr>
                <w:rFonts w:ascii="Times New Roman" w:eastAsia="Calibri" w:hAnsi="Times New Roman"/>
                <w:sz w:val="20"/>
                <w:szCs w:val="20"/>
                <w:lang w:val="en-MY" w:eastAsia="en-MY"/>
              </w:rPr>
              <w:t>5.00</w:t>
            </w:r>
          </w:p>
        </w:tc>
        <w:tc>
          <w:tcPr>
            <w:tcW w:w="0" w:type="auto"/>
            <w:shd w:val="clear" w:color="auto" w:fill="auto"/>
            <w:vAlign w:val="center"/>
          </w:tcPr>
          <w:p w:rsidR="00420392" w:rsidRPr="00420392" w:rsidRDefault="00420392" w:rsidP="006043B6">
            <w:pPr>
              <w:spacing w:before="60" w:after="0" w:line="240" w:lineRule="auto"/>
              <w:jc w:val="center"/>
              <w:rPr>
                <w:rFonts w:ascii="Times New Roman" w:eastAsia="Calibri" w:hAnsi="Times New Roman"/>
                <w:sz w:val="20"/>
                <w:szCs w:val="20"/>
                <w:lang w:val="en-MY" w:eastAsia="en-MY"/>
              </w:rPr>
            </w:pPr>
            <w:r w:rsidRPr="00420392">
              <w:rPr>
                <w:rFonts w:ascii="Times New Roman" w:eastAsia="Calibri" w:hAnsi="Times New Roman"/>
                <w:sz w:val="20"/>
                <w:szCs w:val="20"/>
                <w:lang w:val="en-MY" w:eastAsia="en-MY"/>
              </w:rPr>
              <w:t>0.500</w:t>
            </w:r>
          </w:p>
        </w:tc>
        <w:tc>
          <w:tcPr>
            <w:tcW w:w="0" w:type="auto"/>
            <w:shd w:val="clear" w:color="auto" w:fill="auto"/>
            <w:vAlign w:val="center"/>
          </w:tcPr>
          <w:p w:rsidR="00420392" w:rsidRPr="00420392" w:rsidRDefault="00420392" w:rsidP="006043B6">
            <w:pPr>
              <w:spacing w:before="60" w:after="0" w:line="240" w:lineRule="auto"/>
              <w:jc w:val="center"/>
              <w:rPr>
                <w:rFonts w:ascii="Times New Roman" w:eastAsia="Calibri" w:hAnsi="Times New Roman"/>
                <w:sz w:val="20"/>
                <w:szCs w:val="20"/>
                <w:lang w:val="en-MY" w:eastAsia="en-MY"/>
              </w:rPr>
            </w:pPr>
            <w:r w:rsidRPr="00420392">
              <w:rPr>
                <w:rFonts w:ascii="Times New Roman" w:eastAsia="Calibri" w:hAnsi="Times New Roman"/>
                <w:sz w:val="20"/>
                <w:szCs w:val="20"/>
                <w:lang w:val="en-MY" w:eastAsia="en-MY"/>
              </w:rPr>
              <w:t>130</w:t>
            </w:r>
          </w:p>
        </w:tc>
      </w:tr>
      <w:tr w:rsidR="00420392" w:rsidRPr="00420392" w:rsidTr="00C70102">
        <w:trPr>
          <w:jc w:val="center"/>
        </w:trPr>
        <w:tc>
          <w:tcPr>
            <w:tcW w:w="0" w:type="auto"/>
            <w:vMerge/>
            <w:shd w:val="clear" w:color="auto" w:fill="auto"/>
          </w:tcPr>
          <w:p w:rsidR="00420392" w:rsidRPr="00420392" w:rsidRDefault="00420392" w:rsidP="00C70102">
            <w:pPr>
              <w:spacing w:after="0" w:line="240" w:lineRule="auto"/>
              <w:rPr>
                <w:rFonts w:ascii="Times New Roman" w:eastAsia="Calibri" w:hAnsi="Times New Roman"/>
                <w:sz w:val="20"/>
                <w:szCs w:val="20"/>
                <w:lang w:val="en-MY" w:eastAsia="en-MY"/>
              </w:rPr>
            </w:pPr>
          </w:p>
        </w:tc>
        <w:tc>
          <w:tcPr>
            <w:tcW w:w="0" w:type="auto"/>
            <w:tcBorders>
              <w:bottom w:val="nil"/>
            </w:tcBorders>
            <w:shd w:val="clear" w:color="auto" w:fill="auto"/>
          </w:tcPr>
          <w:p w:rsidR="00420392" w:rsidRPr="00420392" w:rsidRDefault="00420392" w:rsidP="006043B6">
            <w:pPr>
              <w:spacing w:before="60" w:after="0" w:line="240" w:lineRule="auto"/>
              <w:rPr>
                <w:rFonts w:ascii="Times New Roman" w:eastAsia="Calibri" w:hAnsi="Times New Roman"/>
                <w:sz w:val="20"/>
                <w:szCs w:val="20"/>
                <w:lang w:val="en-MY" w:eastAsia="en-MY"/>
              </w:rPr>
            </w:pPr>
            <w:r w:rsidRPr="00420392">
              <w:rPr>
                <w:rFonts w:ascii="Times New Roman" w:eastAsia="Calibri" w:hAnsi="Times New Roman"/>
                <w:sz w:val="20"/>
                <w:szCs w:val="20"/>
                <w:lang w:val="en-MY" w:eastAsia="en-MY"/>
              </w:rPr>
              <w:t>JECFA (mg/day)</w:t>
            </w:r>
            <w:r w:rsidRPr="00420392">
              <w:rPr>
                <w:rFonts w:ascii="Times New Roman" w:eastAsia="Calibri" w:hAnsi="Times New Roman"/>
                <w:sz w:val="20"/>
                <w:szCs w:val="20"/>
                <w:vertAlign w:val="superscript"/>
                <w:lang w:val="en-MY" w:eastAsia="en-MY"/>
              </w:rPr>
              <w:t>a</w:t>
            </w:r>
          </w:p>
        </w:tc>
        <w:tc>
          <w:tcPr>
            <w:tcW w:w="0" w:type="auto"/>
            <w:tcBorders>
              <w:bottom w:val="nil"/>
            </w:tcBorders>
            <w:shd w:val="clear" w:color="auto" w:fill="auto"/>
            <w:vAlign w:val="center"/>
          </w:tcPr>
          <w:p w:rsidR="00420392" w:rsidRPr="00420392" w:rsidRDefault="00420392" w:rsidP="006043B6">
            <w:pPr>
              <w:spacing w:before="60" w:after="0" w:line="240" w:lineRule="auto"/>
              <w:jc w:val="center"/>
              <w:rPr>
                <w:rFonts w:ascii="Times New Roman" w:eastAsia="Calibri" w:hAnsi="Times New Roman"/>
                <w:sz w:val="20"/>
                <w:szCs w:val="20"/>
                <w:lang w:val="en-MY" w:eastAsia="en-MY"/>
              </w:rPr>
            </w:pPr>
            <w:r w:rsidRPr="00420392">
              <w:rPr>
                <w:rFonts w:ascii="Times New Roman" w:eastAsia="Calibri" w:hAnsi="Times New Roman"/>
                <w:sz w:val="20"/>
                <w:szCs w:val="20"/>
                <w:lang w:val="en-MY" w:eastAsia="en-MY"/>
              </w:rPr>
              <w:t>na</w:t>
            </w:r>
          </w:p>
        </w:tc>
        <w:tc>
          <w:tcPr>
            <w:tcW w:w="0" w:type="auto"/>
            <w:tcBorders>
              <w:bottom w:val="nil"/>
            </w:tcBorders>
            <w:shd w:val="clear" w:color="auto" w:fill="auto"/>
            <w:vAlign w:val="center"/>
          </w:tcPr>
          <w:p w:rsidR="00420392" w:rsidRPr="00420392" w:rsidRDefault="00420392" w:rsidP="006043B6">
            <w:pPr>
              <w:spacing w:before="60" w:after="0" w:line="240" w:lineRule="auto"/>
              <w:jc w:val="center"/>
              <w:rPr>
                <w:rFonts w:ascii="Times New Roman" w:eastAsia="Calibri" w:hAnsi="Times New Roman"/>
                <w:sz w:val="20"/>
                <w:szCs w:val="20"/>
                <w:lang w:val="en-MY" w:eastAsia="en-MY"/>
              </w:rPr>
            </w:pPr>
            <w:r w:rsidRPr="00420392">
              <w:rPr>
                <w:rFonts w:ascii="Times New Roman" w:eastAsia="Calibri" w:hAnsi="Times New Roman"/>
                <w:sz w:val="20"/>
                <w:szCs w:val="20"/>
                <w:lang w:val="en-MY" w:eastAsia="en-MY"/>
              </w:rPr>
              <w:t>30.0</w:t>
            </w:r>
          </w:p>
        </w:tc>
        <w:tc>
          <w:tcPr>
            <w:tcW w:w="0" w:type="auto"/>
            <w:tcBorders>
              <w:bottom w:val="nil"/>
            </w:tcBorders>
            <w:shd w:val="clear" w:color="auto" w:fill="auto"/>
            <w:vAlign w:val="center"/>
          </w:tcPr>
          <w:p w:rsidR="00420392" w:rsidRPr="00420392" w:rsidRDefault="00420392" w:rsidP="006043B6">
            <w:pPr>
              <w:spacing w:before="60" w:after="0" w:line="240" w:lineRule="auto"/>
              <w:jc w:val="center"/>
              <w:rPr>
                <w:rFonts w:ascii="Times New Roman" w:eastAsia="Calibri" w:hAnsi="Times New Roman"/>
                <w:sz w:val="20"/>
                <w:szCs w:val="20"/>
                <w:lang w:val="en-MY" w:eastAsia="en-MY"/>
              </w:rPr>
            </w:pPr>
            <w:r w:rsidRPr="00420392">
              <w:rPr>
                <w:rFonts w:ascii="Times New Roman" w:eastAsia="Calibri" w:hAnsi="Times New Roman"/>
                <w:sz w:val="20"/>
                <w:szCs w:val="20"/>
                <w:lang w:val="en-MY" w:eastAsia="en-MY"/>
              </w:rPr>
              <w:t>3.6</w:t>
            </w:r>
          </w:p>
        </w:tc>
        <w:tc>
          <w:tcPr>
            <w:tcW w:w="0" w:type="auto"/>
            <w:tcBorders>
              <w:bottom w:val="nil"/>
            </w:tcBorders>
            <w:shd w:val="clear" w:color="auto" w:fill="auto"/>
            <w:vAlign w:val="center"/>
          </w:tcPr>
          <w:p w:rsidR="00420392" w:rsidRPr="00420392" w:rsidRDefault="00420392" w:rsidP="006043B6">
            <w:pPr>
              <w:spacing w:before="60" w:after="0" w:line="240" w:lineRule="auto"/>
              <w:jc w:val="center"/>
              <w:rPr>
                <w:rFonts w:ascii="Times New Roman" w:eastAsia="Calibri" w:hAnsi="Times New Roman"/>
                <w:sz w:val="20"/>
                <w:szCs w:val="20"/>
                <w:lang w:val="en-MY" w:eastAsia="en-MY"/>
              </w:rPr>
            </w:pPr>
            <w:r w:rsidRPr="00420392">
              <w:rPr>
                <w:rFonts w:ascii="Times New Roman" w:eastAsia="Calibri" w:hAnsi="Times New Roman"/>
                <w:sz w:val="20"/>
                <w:szCs w:val="20"/>
                <w:lang w:val="en-MY" w:eastAsia="en-MY"/>
              </w:rPr>
              <w:t>1000</w:t>
            </w:r>
          </w:p>
        </w:tc>
      </w:tr>
      <w:tr w:rsidR="00420392" w:rsidRPr="00420392" w:rsidTr="00C70102">
        <w:trPr>
          <w:jc w:val="center"/>
        </w:trPr>
        <w:tc>
          <w:tcPr>
            <w:tcW w:w="0" w:type="auto"/>
            <w:vMerge/>
            <w:tcBorders>
              <w:bottom w:val="single" w:sz="4" w:space="0" w:color="auto"/>
            </w:tcBorders>
            <w:shd w:val="clear" w:color="auto" w:fill="auto"/>
          </w:tcPr>
          <w:p w:rsidR="00420392" w:rsidRPr="00420392" w:rsidRDefault="00420392" w:rsidP="00C70102">
            <w:pPr>
              <w:autoSpaceDE w:val="0"/>
              <w:autoSpaceDN w:val="0"/>
              <w:adjustRightInd w:val="0"/>
              <w:spacing w:after="0" w:line="240" w:lineRule="auto"/>
              <w:rPr>
                <w:rFonts w:ascii="Times New Roman" w:hAnsi="Times New Roman"/>
                <w:sz w:val="20"/>
                <w:szCs w:val="20"/>
              </w:rPr>
            </w:pPr>
          </w:p>
        </w:tc>
        <w:tc>
          <w:tcPr>
            <w:tcW w:w="0" w:type="auto"/>
            <w:tcBorders>
              <w:top w:val="nil"/>
              <w:bottom w:val="single" w:sz="4" w:space="0" w:color="auto"/>
            </w:tcBorders>
            <w:shd w:val="clear" w:color="auto" w:fill="auto"/>
          </w:tcPr>
          <w:p w:rsidR="00420392" w:rsidRPr="00420392" w:rsidRDefault="00420392" w:rsidP="006043B6">
            <w:pPr>
              <w:autoSpaceDE w:val="0"/>
              <w:autoSpaceDN w:val="0"/>
              <w:adjustRightInd w:val="0"/>
              <w:spacing w:before="60" w:after="60" w:line="240" w:lineRule="auto"/>
              <w:rPr>
                <w:rFonts w:ascii="Times New Roman" w:hAnsi="Times New Roman"/>
                <w:sz w:val="20"/>
                <w:szCs w:val="20"/>
              </w:rPr>
            </w:pPr>
            <w:r w:rsidRPr="00420392">
              <w:rPr>
                <w:rFonts w:ascii="Times New Roman" w:hAnsi="Times New Roman"/>
                <w:sz w:val="20"/>
                <w:szCs w:val="20"/>
              </w:rPr>
              <w:t>Malaysia Food Regulation</w:t>
            </w:r>
            <w:r w:rsidRPr="00420392">
              <w:rPr>
                <w:rFonts w:ascii="Times New Roman" w:hAnsi="Times New Roman"/>
                <w:sz w:val="20"/>
                <w:szCs w:val="20"/>
                <w:vertAlign w:val="superscript"/>
              </w:rPr>
              <w:t>b</w:t>
            </w:r>
          </w:p>
        </w:tc>
        <w:tc>
          <w:tcPr>
            <w:tcW w:w="0" w:type="auto"/>
            <w:tcBorders>
              <w:top w:val="nil"/>
              <w:bottom w:val="single" w:sz="4" w:space="0" w:color="auto"/>
            </w:tcBorders>
            <w:shd w:val="clear" w:color="auto" w:fill="auto"/>
            <w:vAlign w:val="center"/>
          </w:tcPr>
          <w:p w:rsidR="00420392" w:rsidRPr="00420392" w:rsidRDefault="00420392" w:rsidP="006043B6">
            <w:pPr>
              <w:autoSpaceDE w:val="0"/>
              <w:autoSpaceDN w:val="0"/>
              <w:adjustRightInd w:val="0"/>
              <w:spacing w:before="60" w:after="60" w:line="240" w:lineRule="auto"/>
              <w:jc w:val="center"/>
              <w:rPr>
                <w:rFonts w:ascii="Times New Roman" w:hAnsi="Times New Roman"/>
                <w:sz w:val="20"/>
                <w:szCs w:val="20"/>
              </w:rPr>
            </w:pPr>
            <w:r w:rsidRPr="00420392">
              <w:rPr>
                <w:rFonts w:ascii="Times New Roman" w:hAnsi="Times New Roman"/>
                <w:sz w:val="20"/>
                <w:szCs w:val="20"/>
              </w:rPr>
              <w:t>0.159</w:t>
            </w:r>
          </w:p>
        </w:tc>
        <w:tc>
          <w:tcPr>
            <w:tcW w:w="0" w:type="auto"/>
            <w:tcBorders>
              <w:top w:val="nil"/>
              <w:bottom w:val="single" w:sz="4" w:space="0" w:color="auto"/>
            </w:tcBorders>
            <w:shd w:val="clear" w:color="auto" w:fill="auto"/>
            <w:vAlign w:val="center"/>
          </w:tcPr>
          <w:p w:rsidR="00420392" w:rsidRPr="00420392" w:rsidRDefault="00420392" w:rsidP="006043B6">
            <w:pPr>
              <w:autoSpaceDE w:val="0"/>
              <w:autoSpaceDN w:val="0"/>
              <w:adjustRightInd w:val="0"/>
              <w:spacing w:before="60" w:after="60" w:line="240" w:lineRule="auto"/>
              <w:jc w:val="center"/>
              <w:rPr>
                <w:rFonts w:ascii="Times New Roman" w:hAnsi="Times New Roman"/>
                <w:sz w:val="20"/>
                <w:szCs w:val="20"/>
              </w:rPr>
            </w:pPr>
            <w:r w:rsidRPr="00420392">
              <w:rPr>
                <w:rFonts w:ascii="Times New Roman" w:hAnsi="Times New Roman"/>
                <w:sz w:val="20"/>
                <w:szCs w:val="20"/>
              </w:rPr>
              <w:t>na</w:t>
            </w:r>
          </w:p>
        </w:tc>
        <w:tc>
          <w:tcPr>
            <w:tcW w:w="0" w:type="auto"/>
            <w:tcBorders>
              <w:top w:val="nil"/>
              <w:bottom w:val="single" w:sz="4" w:space="0" w:color="auto"/>
            </w:tcBorders>
            <w:shd w:val="clear" w:color="auto" w:fill="auto"/>
            <w:vAlign w:val="center"/>
          </w:tcPr>
          <w:p w:rsidR="00420392" w:rsidRPr="00420392" w:rsidRDefault="00420392" w:rsidP="006043B6">
            <w:pPr>
              <w:autoSpaceDE w:val="0"/>
              <w:autoSpaceDN w:val="0"/>
              <w:adjustRightInd w:val="0"/>
              <w:spacing w:before="60" w:after="60" w:line="240" w:lineRule="auto"/>
              <w:jc w:val="center"/>
              <w:rPr>
                <w:rFonts w:ascii="Times New Roman" w:hAnsi="Times New Roman"/>
                <w:sz w:val="20"/>
                <w:szCs w:val="20"/>
              </w:rPr>
            </w:pPr>
            <w:r w:rsidRPr="00420392">
              <w:rPr>
                <w:rFonts w:ascii="Times New Roman" w:hAnsi="Times New Roman"/>
                <w:sz w:val="20"/>
                <w:szCs w:val="20"/>
              </w:rPr>
              <w:t>0.317</w:t>
            </w:r>
          </w:p>
        </w:tc>
        <w:tc>
          <w:tcPr>
            <w:tcW w:w="0" w:type="auto"/>
            <w:tcBorders>
              <w:top w:val="nil"/>
              <w:bottom w:val="single" w:sz="4" w:space="0" w:color="auto"/>
            </w:tcBorders>
            <w:shd w:val="clear" w:color="auto" w:fill="auto"/>
            <w:vAlign w:val="center"/>
          </w:tcPr>
          <w:p w:rsidR="00420392" w:rsidRPr="00420392" w:rsidRDefault="00420392" w:rsidP="006043B6">
            <w:pPr>
              <w:autoSpaceDE w:val="0"/>
              <w:autoSpaceDN w:val="0"/>
              <w:adjustRightInd w:val="0"/>
              <w:spacing w:before="60" w:after="60" w:line="240" w:lineRule="auto"/>
              <w:jc w:val="center"/>
              <w:rPr>
                <w:rFonts w:ascii="Times New Roman" w:hAnsi="Times New Roman"/>
                <w:sz w:val="20"/>
                <w:szCs w:val="20"/>
              </w:rPr>
            </w:pPr>
            <w:r w:rsidRPr="00420392">
              <w:rPr>
                <w:rFonts w:ascii="Times New Roman" w:hAnsi="Times New Roman"/>
                <w:sz w:val="20"/>
                <w:szCs w:val="20"/>
              </w:rPr>
              <w:t>na</w:t>
            </w:r>
          </w:p>
        </w:tc>
      </w:tr>
      <w:tr w:rsidR="00420392" w:rsidRPr="00420392" w:rsidTr="00C70102">
        <w:trPr>
          <w:jc w:val="center"/>
        </w:trPr>
        <w:tc>
          <w:tcPr>
            <w:tcW w:w="0" w:type="auto"/>
            <w:vMerge w:val="restart"/>
            <w:tcBorders>
              <w:top w:val="single" w:sz="4" w:space="0" w:color="auto"/>
              <w:bottom w:val="nil"/>
            </w:tcBorders>
            <w:shd w:val="clear" w:color="auto" w:fill="auto"/>
          </w:tcPr>
          <w:p w:rsidR="00420392" w:rsidRPr="00420392" w:rsidRDefault="00420392" w:rsidP="00C70102">
            <w:pPr>
              <w:tabs>
                <w:tab w:val="center" w:pos="4680"/>
                <w:tab w:val="right" w:pos="9360"/>
              </w:tabs>
              <w:spacing w:before="60" w:after="0" w:line="240" w:lineRule="auto"/>
              <w:rPr>
                <w:rFonts w:ascii="Times New Roman" w:hAnsi="Times New Roman"/>
                <w:sz w:val="20"/>
                <w:szCs w:val="20"/>
              </w:rPr>
            </w:pPr>
            <w:r w:rsidRPr="00420392">
              <w:rPr>
                <w:rFonts w:ascii="Times New Roman" w:hAnsi="Times New Roman"/>
                <w:sz w:val="20"/>
                <w:szCs w:val="20"/>
              </w:rPr>
              <w:t>Measured concentration (µg/g ww)</w:t>
            </w:r>
          </w:p>
        </w:tc>
        <w:tc>
          <w:tcPr>
            <w:tcW w:w="0" w:type="auto"/>
            <w:tcBorders>
              <w:top w:val="single" w:sz="4" w:space="0" w:color="auto"/>
              <w:bottom w:val="nil"/>
            </w:tcBorders>
            <w:shd w:val="clear" w:color="auto" w:fill="auto"/>
          </w:tcPr>
          <w:p w:rsidR="00420392" w:rsidRPr="00420392" w:rsidRDefault="00420392" w:rsidP="00C70102">
            <w:pPr>
              <w:autoSpaceDE w:val="0"/>
              <w:autoSpaceDN w:val="0"/>
              <w:adjustRightInd w:val="0"/>
              <w:spacing w:before="60" w:after="0" w:line="240" w:lineRule="auto"/>
              <w:rPr>
                <w:rFonts w:ascii="Times New Roman" w:hAnsi="Times New Roman"/>
                <w:b/>
                <w:sz w:val="20"/>
                <w:szCs w:val="20"/>
              </w:rPr>
            </w:pPr>
            <w:r w:rsidRPr="00420392">
              <w:rPr>
                <w:rFonts w:ascii="Times New Roman" w:hAnsi="Times New Roman"/>
                <w:b/>
                <w:sz w:val="20"/>
                <w:szCs w:val="20"/>
              </w:rPr>
              <w:t>Tumpat lagoon</w:t>
            </w:r>
          </w:p>
        </w:tc>
        <w:tc>
          <w:tcPr>
            <w:tcW w:w="0" w:type="auto"/>
            <w:tcBorders>
              <w:top w:val="single" w:sz="4" w:space="0" w:color="auto"/>
              <w:bottom w:val="nil"/>
            </w:tcBorders>
            <w:shd w:val="clear" w:color="auto" w:fill="auto"/>
            <w:vAlign w:val="center"/>
          </w:tcPr>
          <w:p w:rsidR="00420392" w:rsidRPr="00420392" w:rsidRDefault="00420392" w:rsidP="00C70102">
            <w:pPr>
              <w:autoSpaceDE w:val="0"/>
              <w:autoSpaceDN w:val="0"/>
              <w:adjustRightInd w:val="0"/>
              <w:spacing w:before="60" w:after="0" w:line="240" w:lineRule="auto"/>
              <w:jc w:val="center"/>
              <w:rPr>
                <w:rFonts w:ascii="Times New Roman" w:hAnsi="Times New Roman"/>
                <w:sz w:val="20"/>
                <w:szCs w:val="20"/>
              </w:rPr>
            </w:pPr>
          </w:p>
        </w:tc>
        <w:tc>
          <w:tcPr>
            <w:tcW w:w="0" w:type="auto"/>
            <w:tcBorders>
              <w:top w:val="single" w:sz="4" w:space="0" w:color="auto"/>
              <w:bottom w:val="nil"/>
            </w:tcBorders>
            <w:shd w:val="clear" w:color="auto" w:fill="auto"/>
            <w:vAlign w:val="center"/>
          </w:tcPr>
          <w:p w:rsidR="00420392" w:rsidRPr="00420392" w:rsidRDefault="00420392" w:rsidP="00C70102">
            <w:pPr>
              <w:autoSpaceDE w:val="0"/>
              <w:autoSpaceDN w:val="0"/>
              <w:adjustRightInd w:val="0"/>
              <w:spacing w:before="60" w:after="0" w:line="240" w:lineRule="auto"/>
              <w:jc w:val="center"/>
              <w:rPr>
                <w:rFonts w:ascii="Times New Roman" w:hAnsi="Times New Roman"/>
                <w:sz w:val="20"/>
                <w:szCs w:val="20"/>
              </w:rPr>
            </w:pPr>
          </w:p>
        </w:tc>
        <w:tc>
          <w:tcPr>
            <w:tcW w:w="0" w:type="auto"/>
            <w:tcBorders>
              <w:top w:val="single" w:sz="4" w:space="0" w:color="auto"/>
              <w:bottom w:val="nil"/>
            </w:tcBorders>
            <w:shd w:val="clear" w:color="auto" w:fill="auto"/>
            <w:vAlign w:val="center"/>
          </w:tcPr>
          <w:p w:rsidR="00420392" w:rsidRPr="00420392" w:rsidRDefault="00420392" w:rsidP="00C70102">
            <w:pPr>
              <w:autoSpaceDE w:val="0"/>
              <w:autoSpaceDN w:val="0"/>
              <w:adjustRightInd w:val="0"/>
              <w:spacing w:before="60" w:after="0" w:line="240" w:lineRule="auto"/>
              <w:jc w:val="center"/>
              <w:rPr>
                <w:rFonts w:ascii="Times New Roman" w:hAnsi="Times New Roman"/>
                <w:sz w:val="20"/>
                <w:szCs w:val="20"/>
              </w:rPr>
            </w:pPr>
          </w:p>
        </w:tc>
        <w:tc>
          <w:tcPr>
            <w:tcW w:w="0" w:type="auto"/>
            <w:tcBorders>
              <w:top w:val="single" w:sz="4" w:space="0" w:color="auto"/>
              <w:bottom w:val="nil"/>
            </w:tcBorders>
            <w:shd w:val="clear" w:color="auto" w:fill="auto"/>
            <w:vAlign w:val="center"/>
          </w:tcPr>
          <w:p w:rsidR="00420392" w:rsidRPr="00420392" w:rsidRDefault="00420392" w:rsidP="00C70102">
            <w:pPr>
              <w:autoSpaceDE w:val="0"/>
              <w:autoSpaceDN w:val="0"/>
              <w:adjustRightInd w:val="0"/>
              <w:spacing w:before="60" w:after="0" w:line="240" w:lineRule="auto"/>
              <w:jc w:val="center"/>
              <w:rPr>
                <w:rFonts w:ascii="Times New Roman" w:hAnsi="Times New Roman"/>
                <w:sz w:val="20"/>
                <w:szCs w:val="20"/>
              </w:rPr>
            </w:pPr>
          </w:p>
        </w:tc>
      </w:tr>
      <w:tr w:rsidR="00420392" w:rsidRPr="00420392" w:rsidTr="00C70102">
        <w:trPr>
          <w:jc w:val="center"/>
        </w:trPr>
        <w:tc>
          <w:tcPr>
            <w:tcW w:w="0" w:type="auto"/>
            <w:vMerge/>
            <w:tcBorders>
              <w:top w:val="nil"/>
            </w:tcBorders>
            <w:shd w:val="clear" w:color="auto" w:fill="auto"/>
          </w:tcPr>
          <w:p w:rsidR="00420392" w:rsidRPr="00420392" w:rsidRDefault="00420392" w:rsidP="00C70102">
            <w:pPr>
              <w:tabs>
                <w:tab w:val="center" w:pos="4680"/>
                <w:tab w:val="right" w:pos="9360"/>
              </w:tabs>
              <w:spacing w:after="0" w:line="240" w:lineRule="auto"/>
              <w:rPr>
                <w:rFonts w:ascii="Times New Roman" w:hAnsi="Times New Roman"/>
                <w:sz w:val="20"/>
                <w:szCs w:val="20"/>
              </w:rPr>
            </w:pPr>
          </w:p>
        </w:tc>
        <w:tc>
          <w:tcPr>
            <w:tcW w:w="0" w:type="auto"/>
            <w:tcBorders>
              <w:top w:val="nil"/>
            </w:tcBorders>
            <w:shd w:val="clear" w:color="auto" w:fill="auto"/>
          </w:tcPr>
          <w:p w:rsidR="00420392" w:rsidRPr="00420392" w:rsidRDefault="00420392" w:rsidP="006043B6">
            <w:pPr>
              <w:tabs>
                <w:tab w:val="center" w:pos="4680"/>
                <w:tab w:val="right" w:pos="9360"/>
              </w:tabs>
              <w:spacing w:before="60" w:after="0" w:line="240" w:lineRule="auto"/>
              <w:ind w:firstLine="202"/>
              <w:rPr>
                <w:rFonts w:ascii="Times New Roman" w:hAnsi="Times New Roman"/>
                <w:sz w:val="20"/>
                <w:szCs w:val="20"/>
              </w:rPr>
            </w:pPr>
            <w:r w:rsidRPr="00420392">
              <w:rPr>
                <w:rFonts w:ascii="Times New Roman" w:hAnsi="Times New Roman"/>
                <w:sz w:val="20"/>
                <w:szCs w:val="20"/>
              </w:rPr>
              <w:t>Muscle</w:t>
            </w:r>
          </w:p>
        </w:tc>
        <w:tc>
          <w:tcPr>
            <w:tcW w:w="0" w:type="auto"/>
            <w:tcBorders>
              <w:top w:val="nil"/>
            </w:tcBorders>
            <w:shd w:val="clear" w:color="auto" w:fill="auto"/>
            <w:vAlign w:val="center"/>
          </w:tcPr>
          <w:p w:rsidR="00420392" w:rsidRPr="00420392" w:rsidRDefault="00420392" w:rsidP="006043B6">
            <w:pPr>
              <w:tabs>
                <w:tab w:val="center" w:pos="4680"/>
                <w:tab w:val="right" w:pos="9360"/>
              </w:tabs>
              <w:spacing w:before="60" w:after="0" w:line="240" w:lineRule="auto"/>
              <w:jc w:val="center"/>
              <w:rPr>
                <w:rFonts w:ascii="Times New Roman" w:hAnsi="Times New Roman"/>
                <w:sz w:val="20"/>
                <w:szCs w:val="20"/>
              </w:rPr>
            </w:pPr>
            <w:r w:rsidRPr="00420392">
              <w:rPr>
                <w:rFonts w:ascii="Times New Roman" w:hAnsi="Times New Roman"/>
                <w:sz w:val="20"/>
                <w:szCs w:val="20"/>
                <w:lang w:val="en-MY" w:eastAsia="en-MY"/>
              </w:rPr>
              <w:t>0.047</w:t>
            </w:r>
          </w:p>
        </w:tc>
        <w:tc>
          <w:tcPr>
            <w:tcW w:w="0" w:type="auto"/>
            <w:tcBorders>
              <w:top w:val="nil"/>
            </w:tcBorders>
            <w:shd w:val="clear" w:color="auto" w:fill="auto"/>
            <w:vAlign w:val="center"/>
          </w:tcPr>
          <w:p w:rsidR="00420392" w:rsidRPr="00420392" w:rsidRDefault="00420392" w:rsidP="006043B6">
            <w:pPr>
              <w:tabs>
                <w:tab w:val="center" w:pos="4680"/>
                <w:tab w:val="right" w:pos="9360"/>
              </w:tabs>
              <w:spacing w:before="60" w:after="0" w:line="240" w:lineRule="auto"/>
              <w:jc w:val="center"/>
              <w:rPr>
                <w:rFonts w:ascii="Times New Roman" w:hAnsi="Times New Roman"/>
                <w:sz w:val="20"/>
                <w:szCs w:val="20"/>
              </w:rPr>
            </w:pPr>
            <w:r w:rsidRPr="00420392">
              <w:rPr>
                <w:rFonts w:ascii="Times New Roman" w:hAnsi="Times New Roman"/>
                <w:sz w:val="20"/>
                <w:szCs w:val="20"/>
                <w:lang w:val="en-MY" w:eastAsia="en-MY"/>
              </w:rPr>
              <w:t>0.946</w:t>
            </w:r>
          </w:p>
        </w:tc>
        <w:tc>
          <w:tcPr>
            <w:tcW w:w="0" w:type="auto"/>
            <w:tcBorders>
              <w:top w:val="nil"/>
            </w:tcBorders>
            <w:shd w:val="clear" w:color="auto" w:fill="auto"/>
            <w:vAlign w:val="center"/>
          </w:tcPr>
          <w:p w:rsidR="00420392" w:rsidRPr="00420392" w:rsidRDefault="00420392" w:rsidP="006043B6">
            <w:pPr>
              <w:tabs>
                <w:tab w:val="center" w:pos="4680"/>
                <w:tab w:val="right" w:pos="9360"/>
              </w:tabs>
              <w:spacing w:before="60" w:after="0" w:line="240" w:lineRule="auto"/>
              <w:jc w:val="center"/>
              <w:rPr>
                <w:rFonts w:ascii="Times New Roman" w:hAnsi="Times New Roman"/>
                <w:sz w:val="20"/>
                <w:szCs w:val="20"/>
              </w:rPr>
            </w:pPr>
            <w:r w:rsidRPr="00420392">
              <w:rPr>
                <w:rFonts w:ascii="Times New Roman" w:hAnsi="Times New Roman"/>
                <w:sz w:val="20"/>
                <w:szCs w:val="20"/>
                <w:lang w:val="en-MY" w:eastAsia="en-MY"/>
              </w:rPr>
              <w:t>0.502</w:t>
            </w:r>
          </w:p>
        </w:tc>
        <w:tc>
          <w:tcPr>
            <w:tcW w:w="0" w:type="auto"/>
            <w:tcBorders>
              <w:top w:val="nil"/>
            </w:tcBorders>
            <w:shd w:val="clear" w:color="auto" w:fill="auto"/>
            <w:vAlign w:val="center"/>
          </w:tcPr>
          <w:p w:rsidR="00420392" w:rsidRPr="00420392" w:rsidRDefault="00420392" w:rsidP="006043B6">
            <w:pPr>
              <w:tabs>
                <w:tab w:val="center" w:pos="4680"/>
                <w:tab w:val="right" w:pos="9360"/>
              </w:tabs>
              <w:spacing w:before="60" w:after="0" w:line="240" w:lineRule="auto"/>
              <w:jc w:val="center"/>
              <w:rPr>
                <w:rFonts w:ascii="Times New Roman" w:hAnsi="Times New Roman"/>
                <w:sz w:val="20"/>
                <w:szCs w:val="20"/>
              </w:rPr>
            </w:pPr>
            <w:r w:rsidRPr="00420392">
              <w:rPr>
                <w:rFonts w:ascii="Times New Roman" w:hAnsi="Times New Roman"/>
                <w:sz w:val="20"/>
                <w:szCs w:val="20"/>
                <w:lang w:val="en-MY" w:eastAsia="en-MY"/>
              </w:rPr>
              <w:t>9.65</w:t>
            </w:r>
          </w:p>
        </w:tc>
      </w:tr>
      <w:tr w:rsidR="00420392" w:rsidRPr="00420392" w:rsidTr="00C70102">
        <w:trPr>
          <w:jc w:val="center"/>
        </w:trPr>
        <w:tc>
          <w:tcPr>
            <w:tcW w:w="0" w:type="auto"/>
            <w:vMerge/>
            <w:shd w:val="clear" w:color="auto" w:fill="auto"/>
          </w:tcPr>
          <w:p w:rsidR="00420392" w:rsidRPr="00420392" w:rsidRDefault="00420392" w:rsidP="00C70102">
            <w:pPr>
              <w:tabs>
                <w:tab w:val="center" w:pos="4680"/>
                <w:tab w:val="right" w:pos="9360"/>
              </w:tabs>
              <w:spacing w:after="0" w:line="240" w:lineRule="auto"/>
              <w:rPr>
                <w:rFonts w:ascii="Times New Roman" w:hAnsi="Times New Roman"/>
                <w:sz w:val="20"/>
                <w:szCs w:val="20"/>
              </w:rPr>
            </w:pPr>
          </w:p>
        </w:tc>
        <w:tc>
          <w:tcPr>
            <w:tcW w:w="0" w:type="auto"/>
            <w:shd w:val="clear" w:color="auto" w:fill="auto"/>
          </w:tcPr>
          <w:p w:rsidR="00420392" w:rsidRPr="00420392" w:rsidRDefault="00420392" w:rsidP="006043B6">
            <w:pPr>
              <w:tabs>
                <w:tab w:val="center" w:pos="4680"/>
                <w:tab w:val="right" w:pos="9360"/>
              </w:tabs>
              <w:spacing w:before="60" w:after="0" w:line="240" w:lineRule="auto"/>
              <w:ind w:firstLine="202"/>
              <w:rPr>
                <w:rFonts w:ascii="Times New Roman" w:hAnsi="Times New Roman"/>
                <w:sz w:val="20"/>
                <w:szCs w:val="20"/>
              </w:rPr>
            </w:pPr>
            <w:r w:rsidRPr="00420392">
              <w:rPr>
                <w:rFonts w:ascii="Times New Roman" w:hAnsi="Times New Roman"/>
                <w:sz w:val="20"/>
                <w:szCs w:val="20"/>
              </w:rPr>
              <w:t xml:space="preserve">Gill </w:t>
            </w:r>
          </w:p>
        </w:tc>
        <w:tc>
          <w:tcPr>
            <w:tcW w:w="0" w:type="auto"/>
            <w:shd w:val="clear" w:color="auto" w:fill="auto"/>
            <w:vAlign w:val="center"/>
          </w:tcPr>
          <w:p w:rsidR="00420392" w:rsidRPr="00420392" w:rsidRDefault="00420392" w:rsidP="006043B6">
            <w:pPr>
              <w:tabs>
                <w:tab w:val="center" w:pos="4680"/>
                <w:tab w:val="right" w:pos="9360"/>
              </w:tabs>
              <w:spacing w:before="60" w:after="0" w:line="240" w:lineRule="auto"/>
              <w:jc w:val="center"/>
              <w:rPr>
                <w:rFonts w:ascii="Times New Roman" w:hAnsi="Times New Roman"/>
                <w:sz w:val="20"/>
                <w:szCs w:val="20"/>
              </w:rPr>
            </w:pPr>
            <w:r w:rsidRPr="00420392">
              <w:rPr>
                <w:rFonts w:ascii="Times New Roman" w:hAnsi="Times New Roman"/>
                <w:sz w:val="20"/>
                <w:szCs w:val="20"/>
                <w:lang w:val="en-MY" w:eastAsia="en-MY"/>
              </w:rPr>
              <w:t>0.031</w:t>
            </w:r>
          </w:p>
        </w:tc>
        <w:tc>
          <w:tcPr>
            <w:tcW w:w="0" w:type="auto"/>
            <w:shd w:val="clear" w:color="auto" w:fill="auto"/>
            <w:vAlign w:val="center"/>
          </w:tcPr>
          <w:p w:rsidR="00420392" w:rsidRPr="00420392" w:rsidRDefault="00420392" w:rsidP="006043B6">
            <w:pPr>
              <w:tabs>
                <w:tab w:val="center" w:pos="4680"/>
                <w:tab w:val="right" w:pos="9360"/>
              </w:tabs>
              <w:spacing w:before="60" w:after="0" w:line="240" w:lineRule="auto"/>
              <w:jc w:val="center"/>
              <w:rPr>
                <w:rFonts w:ascii="Times New Roman" w:hAnsi="Times New Roman"/>
                <w:sz w:val="20"/>
                <w:szCs w:val="20"/>
              </w:rPr>
            </w:pPr>
            <w:r w:rsidRPr="00420392">
              <w:rPr>
                <w:rFonts w:ascii="Times New Roman" w:hAnsi="Times New Roman"/>
                <w:sz w:val="20"/>
                <w:szCs w:val="20"/>
                <w:lang w:val="en-MY" w:eastAsia="en-MY"/>
              </w:rPr>
              <w:t>1.08</w:t>
            </w:r>
          </w:p>
        </w:tc>
        <w:tc>
          <w:tcPr>
            <w:tcW w:w="0" w:type="auto"/>
            <w:shd w:val="clear" w:color="auto" w:fill="auto"/>
            <w:vAlign w:val="center"/>
          </w:tcPr>
          <w:p w:rsidR="00420392" w:rsidRPr="00420392" w:rsidRDefault="00420392" w:rsidP="006043B6">
            <w:pPr>
              <w:tabs>
                <w:tab w:val="center" w:pos="4680"/>
                <w:tab w:val="right" w:pos="9360"/>
              </w:tabs>
              <w:spacing w:before="60" w:after="0" w:line="240" w:lineRule="auto"/>
              <w:jc w:val="center"/>
              <w:rPr>
                <w:rFonts w:ascii="Times New Roman" w:hAnsi="Times New Roman"/>
                <w:sz w:val="20"/>
                <w:szCs w:val="20"/>
              </w:rPr>
            </w:pPr>
            <w:r w:rsidRPr="00420392">
              <w:rPr>
                <w:rFonts w:ascii="Times New Roman" w:hAnsi="Times New Roman"/>
                <w:sz w:val="20"/>
                <w:szCs w:val="20"/>
                <w:lang w:val="en-MY" w:eastAsia="en-MY"/>
              </w:rPr>
              <w:t>0.645</w:t>
            </w:r>
          </w:p>
        </w:tc>
        <w:tc>
          <w:tcPr>
            <w:tcW w:w="0" w:type="auto"/>
            <w:shd w:val="clear" w:color="auto" w:fill="auto"/>
            <w:vAlign w:val="center"/>
          </w:tcPr>
          <w:p w:rsidR="00420392" w:rsidRPr="00420392" w:rsidRDefault="00420392" w:rsidP="006043B6">
            <w:pPr>
              <w:tabs>
                <w:tab w:val="center" w:pos="4680"/>
                <w:tab w:val="right" w:pos="9360"/>
              </w:tabs>
              <w:spacing w:before="60" w:after="0" w:line="240" w:lineRule="auto"/>
              <w:jc w:val="center"/>
              <w:rPr>
                <w:rFonts w:ascii="Times New Roman" w:hAnsi="Times New Roman"/>
                <w:sz w:val="20"/>
                <w:szCs w:val="20"/>
              </w:rPr>
            </w:pPr>
            <w:r w:rsidRPr="00420392">
              <w:rPr>
                <w:rFonts w:ascii="Times New Roman" w:hAnsi="Times New Roman"/>
                <w:sz w:val="20"/>
                <w:szCs w:val="20"/>
                <w:lang w:val="en-MY" w:eastAsia="en-MY"/>
              </w:rPr>
              <w:t>26.9</w:t>
            </w:r>
          </w:p>
        </w:tc>
      </w:tr>
      <w:tr w:rsidR="00420392" w:rsidRPr="00420392" w:rsidTr="00C70102">
        <w:trPr>
          <w:jc w:val="center"/>
        </w:trPr>
        <w:tc>
          <w:tcPr>
            <w:tcW w:w="0" w:type="auto"/>
            <w:vMerge/>
            <w:shd w:val="clear" w:color="auto" w:fill="auto"/>
          </w:tcPr>
          <w:p w:rsidR="00420392" w:rsidRPr="00420392" w:rsidRDefault="00420392" w:rsidP="00C70102">
            <w:pPr>
              <w:tabs>
                <w:tab w:val="center" w:pos="4680"/>
                <w:tab w:val="right" w:pos="9360"/>
              </w:tabs>
              <w:spacing w:after="0" w:line="240" w:lineRule="auto"/>
              <w:rPr>
                <w:rFonts w:ascii="Times New Roman" w:hAnsi="Times New Roman"/>
                <w:sz w:val="20"/>
                <w:szCs w:val="20"/>
              </w:rPr>
            </w:pPr>
          </w:p>
        </w:tc>
        <w:tc>
          <w:tcPr>
            <w:tcW w:w="0" w:type="auto"/>
            <w:shd w:val="clear" w:color="auto" w:fill="auto"/>
          </w:tcPr>
          <w:p w:rsidR="00420392" w:rsidRPr="00420392" w:rsidRDefault="00420392" w:rsidP="006043B6">
            <w:pPr>
              <w:tabs>
                <w:tab w:val="center" w:pos="4680"/>
                <w:tab w:val="right" w:pos="9360"/>
              </w:tabs>
              <w:spacing w:before="60" w:after="0" w:line="240" w:lineRule="auto"/>
              <w:ind w:firstLine="202"/>
              <w:rPr>
                <w:rFonts w:ascii="Times New Roman" w:hAnsi="Times New Roman"/>
                <w:sz w:val="20"/>
                <w:szCs w:val="20"/>
              </w:rPr>
            </w:pPr>
            <w:r w:rsidRPr="00420392">
              <w:rPr>
                <w:rFonts w:ascii="Times New Roman" w:hAnsi="Times New Roman"/>
                <w:sz w:val="20"/>
                <w:szCs w:val="20"/>
              </w:rPr>
              <w:t>Liver</w:t>
            </w:r>
          </w:p>
        </w:tc>
        <w:tc>
          <w:tcPr>
            <w:tcW w:w="0" w:type="auto"/>
            <w:shd w:val="clear" w:color="auto" w:fill="auto"/>
            <w:vAlign w:val="center"/>
          </w:tcPr>
          <w:p w:rsidR="00420392" w:rsidRPr="00420392" w:rsidRDefault="00420392" w:rsidP="006043B6">
            <w:pPr>
              <w:tabs>
                <w:tab w:val="center" w:pos="4680"/>
                <w:tab w:val="right" w:pos="9360"/>
              </w:tabs>
              <w:spacing w:before="60" w:after="0" w:line="240" w:lineRule="auto"/>
              <w:jc w:val="center"/>
              <w:rPr>
                <w:rFonts w:ascii="Times New Roman" w:hAnsi="Times New Roman"/>
                <w:sz w:val="20"/>
                <w:szCs w:val="20"/>
              </w:rPr>
            </w:pPr>
            <w:r w:rsidRPr="00420392">
              <w:rPr>
                <w:rFonts w:ascii="Times New Roman" w:hAnsi="Times New Roman"/>
                <w:sz w:val="20"/>
                <w:szCs w:val="20"/>
                <w:lang w:val="en-MY" w:eastAsia="en-MY"/>
              </w:rPr>
              <w:t>0.263</w:t>
            </w:r>
          </w:p>
        </w:tc>
        <w:tc>
          <w:tcPr>
            <w:tcW w:w="0" w:type="auto"/>
            <w:shd w:val="clear" w:color="auto" w:fill="auto"/>
            <w:vAlign w:val="center"/>
          </w:tcPr>
          <w:p w:rsidR="00420392" w:rsidRPr="00420392" w:rsidRDefault="00420392" w:rsidP="006043B6">
            <w:pPr>
              <w:tabs>
                <w:tab w:val="center" w:pos="4680"/>
                <w:tab w:val="right" w:pos="9360"/>
              </w:tabs>
              <w:spacing w:before="60" w:after="0" w:line="240" w:lineRule="auto"/>
              <w:jc w:val="center"/>
              <w:rPr>
                <w:rFonts w:ascii="Times New Roman" w:hAnsi="Times New Roman"/>
                <w:sz w:val="20"/>
                <w:szCs w:val="20"/>
              </w:rPr>
            </w:pPr>
            <w:r w:rsidRPr="00420392">
              <w:rPr>
                <w:rFonts w:ascii="Times New Roman" w:hAnsi="Times New Roman"/>
                <w:sz w:val="20"/>
                <w:szCs w:val="20"/>
                <w:lang w:val="en-MY" w:eastAsia="en-MY"/>
              </w:rPr>
              <w:t>47.4</w:t>
            </w:r>
          </w:p>
        </w:tc>
        <w:tc>
          <w:tcPr>
            <w:tcW w:w="0" w:type="auto"/>
            <w:shd w:val="clear" w:color="auto" w:fill="auto"/>
            <w:vAlign w:val="center"/>
          </w:tcPr>
          <w:p w:rsidR="00420392" w:rsidRPr="00420392" w:rsidRDefault="00420392" w:rsidP="006043B6">
            <w:pPr>
              <w:tabs>
                <w:tab w:val="center" w:pos="4680"/>
                <w:tab w:val="right" w:pos="9360"/>
              </w:tabs>
              <w:spacing w:before="60" w:after="0" w:line="240" w:lineRule="auto"/>
              <w:jc w:val="center"/>
              <w:rPr>
                <w:rFonts w:ascii="Times New Roman" w:hAnsi="Times New Roman"/>
                <w:sz w:val="20"/>
                <w:szCs w:val="20"/>
              </w:rPr>
            </w:pPr>
            <w:r w:rsidRPr="00420392">
              <w:rPr>
                <w:rFonts w:ascii="Times New Roman" w:hAnsi="Times New Roman"/>
                <w:sz w:val="20"/>
                <w:szCs w:val="20"/>
                <w:lang w:val="en-MY" w:eastAsia="en-MY"/>
              </w:rPr>
              <w:t>1.43</w:t>
            </w:r>
          </w:p>
        </w:tc>
        <w:tc>
          <w:tcPr>
            <w:tcW w:w="0" w:type="auto"/>
            <w:shd w:val="clear" w:color="auto" w:fill="auto"/>
            <w:vAlign w:val="center"/>
          </w:tcPr>
          <w:p w:rsidR="00420392" w:rsidRPr="00420392" w:rsidRDefault="00420392" w:rsidP="006043B6">
            <w:pPr>
              <w:tabs>
                <w:tab w:val="center" w:pos="4680"/>
                <w:tab w:val="right" w:pos="9360"/>
              </w:tabs>
              <w:spacing w:before="60" w:after="0" w:line="240" w:lineRule="auto"/>
              <w:jc w:val="center"/>
              <w:rPr>
                <w:rFonts w:ascii="Times New Roman" w:hAnsi="Times New Roman"/>
                <w:sz w:val="20"/>
                <w:szCs w:val="20"/>
              </w:rPr>
            </w:pPr>
            <w:r w:rsidRPr="00420392">
              <w:rPr>
                <w:rFonts w:ascii="Times New Roman" w:hAnsi="Times New Roman"/>
                <w:sz w:val="20"/>
                <w:szCs w:val="20"/>
                <w:lang w:val="en-MY" w:eastAsia="en-MY"/>
              </w:rPr>
              <w:t>35.0</w:t>
            </w:r>
          </w:p>
        </w:tc>
      </w:tr>
      <w:tr w:rsidR="00420392" w:rsidRPr="00420392" w:rsidTr="00C70102">
        <w:trPr>
          <w:jc w:val="center"/>
        </w:trPr>
        <w:tc>
          <w:tcPr>
            <w:tcW w:w="0" w:type="auto"/>
            <w:vMerge/>
            <w:shd w:val="clear" w:color="auto" w:fill="auto"/>
          </w:tcPr>
          <w:p w:rsidR="00420392" w:rsidRPr="00420392" w:rsidRDefault="00420392" w:rsidP="00C70102">
            <w:pPr>
              <w:tabs>
                <w:tab w:val="center" w:pos="4680"/>
                <w:tab w:val="right" w:pos="9360"/>
              </w:tabs>
              <w:spacing w:after="0" w:line="240" w:lineRule="auto"/>
              <w:rPr>
                <w:rFonts w:ascii="Times New Roman" w:hAnsi="Times New Roman"/>
                <w:sz w:val="20"/>
                <w:szCs w:val="20"/>
              </w:rPr>
            </w:pPr>
          </w:p>
        </w:tc>
        <w:tc>
          <w:tcPr>
            <w:tcW w:w="0" w:type="auto"/>
            <w:shd w:val="clear" w:color="auto" w:fill="auto"/>
          </w:tcPr>
          <w:p w:rsidR="00420392" w:rsidRPr="00420392" w:rsidRDefault="00420392" w:rsidP="006043B6">
            <w:pPr>
              <w:tabs>
                <w:tab w:val="center" w:pos="4680"/>
                <w:tab w:val="right" w:pos="9360"/>
              </w:tabs>
              <w:spacing w:before="60" w:after="0" w:line="240" w:lineRule="auto"/>
              <w:rPr>
                <w:rFonts w:ascii="Times New Roman" w:hAnsi="Times New Roman"/>
                <w:b/>
                <w:sz w:val="20"/>
                <w:szCs w:val="20"/>
              </w:rPr>
            </w:pPr>
            <w:r w:rsidRPr="00420392">
              <w:rPr>
                <w:rFonts w:ascii="Times New Roman" w:hAnsi="Times New Roman"/>
                <w:b/>
                <w:sz w:val="20"/>
                <w:szCs w:val="20"/>
              </w:rPr>
              <w:t>Terengganu River</w:t>
            </w:r>
          </w:p>
        </w:tc>
        <w:tc>
          <w:tcPr>
            <w:tcW w:w="0" w:type="auto"/>
            <w:shd w:val="clear" w:color="auto" w:fill="auto"/>
            <w:vAlign w:val="center"/>
          </w:tcPr>
          <w:p w:rsidR="00420392" w:rsidRPr="00420392" w:rsidRDefault="00420392" w:rsidP="00C70102">
            <w:pPr>
              <w:tabs>
                <w:tab w:val="center" w:pos="4680"/>
                <w:tab w:val="right" w:pos="9360"/>
              </w:tabs>
              <w:spacing w:after="0" w:line="240" w:lineRule="auto"/>
              <w:jc w:val="center"/>
              <w:rPr>
                <w:rFonts w:ascii="Times New Roman" w:hAnsi="Times New Roman"/>
                <w:sz w:val="20"/>
                <w:szCs w:val="20"/>
              </w:rPr>
            </w:pPr>
          </w:p>
        </w:tc>
        <w:tc>
          <w:tcPr>
            <w:tcW w:w="0" w:type="auto"/>
            <w:shd w:val="clear" w:color="auto" w:fill="auto"/>
            <w:vAlign w:val="center"/>
          </w:tcPr>
          <w:p w:rsidR="00420392" w:rsidRPr="00420392" w:rsidRDefault="00420392" w:rsidP="00C70102">
            <w:pPr>
              <w:tabs>
                <w:tab w:val="center" w:pos="4680"/>
                <w:tab w:val="right" w:pos="9360"/>
              </w:tabs>
              <w:spacing w:after="0" w:line="240" w:lineRule="auto"/>
              <w:jc w:val="center"/>
              <w:rPr>
                <w:rFonts w:ascii="Times New Roman" w:hAnsi="Times New Roman"/>
                <w:sz w:val="20"/>
                <w:szCs w:val="20"/>
                <w:lang w:val="en-MY" w:eastAsia="en-MY"/>
              </w:rPr>
            </w:pPr>
          </w:p>
        </w:tc>
        <w:tc>
          <w:tcPr>
            <w:tcW w:w="0" w:type="auto"/>
            <w:shd w:val="clear" w:color="auto" w:fill="auto"/>
            <w:vAlign w:val="center"/>
          </w:tcPr>
          <w:p w:rsidR="00420392" w:rsidRPr="00420392" w:rsidRDefault="00420392" w:rsidP="00C70102">
            <w:pPr>
              <w:tabs>
                <w:tab w:val="center" w:pos="4680"/>
                <w:tab w:val="right" w:pos="9360"/>
              </w:tabs>
              <w:spacing w:after="0" w:line="240" w:lineRule="auto"/>
              <w:jc w:val="center"/>
              <w:rPr>
                <w:rFonts w:ascii="Times New Roman" w:hAnsi="Times New Roman"/>
                <w:sz w:val="20"/>
                <w:szCs w:val="20"/>
                <w:lang w:val="en-MY" w:eastAsia="en-MY"/>
              </w:rPr>
            </w:pPr>
          </w:p>
        </w:tc>
        <w:tc>
          <w:tcPr>
            <w:tcW w:w="0" w:type="auto"/>
            <w:shd w:val="clear" w:color="auto" w:fill="auto"/>
            <w:vAlign w:val="center"/>
          </w:tcPr>
          <w:p w:rsidR="00420392" w:rsidRPr="00420392" w:rsidRDefault="00420392" w:rsidP="00C70102">
            <w:pPr>
              <w:tabs>
                <w:tab w:val="center" w:pos="4680"/>
                <w:tab w:val="right" w:pos="9360"/>
              </w:tabs>
              <w:spacing w:after="0" w:line="240" w:lineRule="auto"/>
              <w:jc w:val="center"/>
              <w:rPr>
                <w:rFonts w:ascii="Times New Roman" w:hAnsi="Times New Roman"/>
                <w:sz w:val="20"/>
                <w:szCs w:val="20"/>
                <w:lang w:val="en-MY" w:eastAsia="en-MY"/>
              </w:rPr>
            </w:pPr>
          </w:p>
        </w:tc>
      </w:tr>
      <w:tr w:rsidR="00420392" w:rsidRPr="00420392" w:rsidTr="00C70102">
        <w:trPr>
          <w:jc w:val="center"/>
        </w:trPr>
        <w:tc>
          <w:tcPr>
            <w:tcW w:w="0" w:type="auto"/>
            <w:vMerge/>
            <w:shd w:val="clear" w:color="auto" w:fill="auto"/>
          </w:tcPr>
          <w:p w:rsidR="00420392" w:rsidRPr="00420392" w:rsidRDefault="00420392" w:rsidP="00C70102">
            <w:pPr>
              <w:tabs>
                <w:tab w:val="center" w:pos="4680"/>
                <w:tab w:val="right" w:pos="9360"/>
              </w:tabs>
              <w:spacing w:after="0" w:line="240" w:lineRule="auto"/>
              <w:rPr>
                <w:rFonts w:ascii="Times New Roman" w:hAnsi="Times New Roman"/>
                <w:sz w:val="20"/>
                <w:szCs w:val="20"/>
              </w:rPr>
            </w:pPr>
          </w:p>
        </w:tc>
        <w:tc>
          <w:tcPr>
            <w:tcW w:w="0" w:type="auto"/>
            <w:shd w:val="clear" w:color="auto" w:fill="auto"/>
          </w:tcPr>
          <w:p w:rsidR="00420392" w:rsidRPr="00420392" w:rsidRDefault="00420392" w:rsidP="006043B6">
            <w:pPr>
              <w:tabs>
                <w:tab w:val="center" w:pos="4680"/>
                <w:tab w:val="right" w:pos="9360"/>
              </w:tabs>
              <w:spacing w:before="60" w:after="0" w:line="240" w:lineRule="auto"/>
              <w:ind w:firstLine="202"/>
              <w:rPr>
                <w:rFonts w:ascii="Times New Roman" w:hAnsi="Times New Roman"/>
                <w:sz w:val="20"/>
                <w:szCs w:val="20"/>
              </w:rPr>
            </w:pPr>
            <w:r w:rsidRPr="00420392">
              <w:rPr>
                <w:rFonts w:ascii="Times New Roman" w:hAnsi="Times New Roman"/>
                <w:sz w:val="20"/>
                <w:szCs w:val="20"/>
              </w:rPr>
              <w:t xml:space="preserve">Muscle </w:t>
            </w:r>
          </w:p>
        </w:tc>
        <w:tc>
          <w:tcPr>
            <w:tcW w:w="0" w:type="auto"/>
            <w:shd w:val="clear" w:color="auto" w:fill="auto"/>
            <w:vAlign w:val="center"/>
          </w:tcPr>
          <w:p w:rsidR="00420392" w:rsidRPr="00420392" w:rsidRDefault="00420392" w:rsidP="006043B6">
            <w:pPr>
              <w:tabs>
                <w:tab w:val="center" w:pos="4680"/>
                <w:tab w:val="right" w:pos="9360"/>
              </w:tabs>
              <w:spacing w:before="60" w:after="0" w:line="240" w:lineRule="auto"/>
              <w:jc w:val="center"/>
              <w:rPr>
                <w:rFonts w:ascii="Times New Roman" w:hAnsi="Times New Roman"/>
                <w:sz w:val="20"/>
                <w:szCs w:val="20"/>
              </w:rPr>
            </w:pPr>
            <w:r w:rsidRPr="00420392">
              <w:rPr>
                <w:rFonts w:ascii="Times New Roman" w:hAnsi="Times New Roman"/>
                <w:sz w:val="20"/>
                <w:szCs w:val="20"/>
                <w:lang w:val="en-MY" w:eastAsia="en-MY"/>
              </w:rPr>
              <w:t>0.036</w:t>
            </w:r>
          </w:p>
        </w:tc>
        <w:tc>
          <w:tcPr>
            <w:tcW w:w="0" w:type="auto"/>
            <w:shd w:val="clear" w:color="auto" w:fill="auto"/>
            <w:vAlign w:val="center"/>
          </w:tcPr>
          <w:p w:rsidR="00420392" w:rsidRPr="00420392" w:rsidRDefault="00420392" w:rsidP="006043B6">
            <w:pPr>
              <w:tabs>
                <w:tab w:val="center" w:pos="4680"/>
                <w:tab w:val="right" w:pos="9360"/>
              </w:tabs>
              <w:spacing w:before="60" w:after="0" w:line="240" w:lineRule="auto"/>
              <w:jc w:val="center"/>
              <w:rPr>
                <w:rFonts w:ascii="Times New Roman" w:hAnsi="Times New Roman"/>
                <w:color w:val="000000"/>
                <w:sz w:val="20"/>
                <w:szCs w:val="20"/>
                <w:lang w:val="en-MY" w:eastAsia="en-MY"/>
              </w:rPr>
            </w:pPr>
            <w:r w:rsidRPr="00420392">
              <w:rPr>
                <w:rFonts w:ascii="Times New Roman" w:hAnsi="Times New Roman"/>
                <w:sz w:val="20"/>
                <w:szCs w:val="20"/>
                <w:lang w:val="en-MY" w:eastAsia="en-MY"/>
              </w:rPr>
              <w:t>1.19</w:t>
            </w:r>
          </w:p>
        </w:tc>
        <w:tc>
          <w:tcPr>
            <w:tcW w:w="0" w:type="auto"/>
            <w:shd w:val="clear" w:color="auto" w:fill="auto"/>
            <w:vAlign w:val="center"/>
          </w:tcPr>
          <w:p w:rsidR="00420392" w:rsidRPr="00420392" w:rsidRDefault="00420392" w:rsidP="006043B6">
            <w:pPr>
              <w:tabs>
                <w:tab w:val="center" w:pos="4680"/>
                <w:tab w:val="right" w:pos="9360"/>
              </w:tabs>
              <w:spacing w:before="60" w:after="0" w:line="240" w:lineRule="auto"/>
              <w:jc w:val="center"/>
              <w:rPr>
                <w:rFonts w:ascii="Times New Roman" w:hAnsi="Times New Roman"/>
                <w:sz w:val="20"/>
                <w:szCs w:val="20"/>
              </w:rPr>
            </w:pPr>
            <w:r w:rsidRPr="00420392">
              <w:rPr>
                <w:rFonts w:ascii="Times New Roman" w:hAnsi="Times New Roman"/>
                <w:sz w:val="20"/>
                <w:szCs w:val="20"/>
                <w:lang w:val="en-MY" w:eastAsia="en-MY"/>
              </w:rPr>
              <w:t>0.047</w:t>
            </w:r>
          </w:p>
        </w:tc>
        <w:tc>
          <w:tcPr>
            <w:tcW w:w="0" w:type="auto"/>
            <w:shd w:val="clear" w:color="auto" w:fill="auto"/>
            <w:vAlign w:val="center"/>
          </w:tcPr>
          <w:p w:rsidR="00420392" w:rsidRPr="00420392" w:rsidRDefault="00420392" w:rsidP="006043B6">
            <w:pPr>
              <w:tabs>
                <w:tab w:val="center" w:pos="4680"/>
                <w:tab w:val="right" w:pos="9360"/>
              </w:tabs>
              <w:spacing w:before="60" w:after="0" w:line="240" w:lineRule="auto"/>
              <w:jc w:val="center"/>
              <w:rPr>
                <w:rFonts w:ascii="Times New Roman" w:hAnsi="Times New Roman"/>
                <w:sz w:val="20"/>
                <w:szCs w:val="20"/>
              </w:rPr>
            </w:pPr>
            <w:r w:rsidRPr="00420392">
              <w:rPr>
                <w:rFonts w:ascii="Times New Roman" w:hAnsi="Times New Roman"/>
                <w:sz w:val="20"/>
                <w:szCs w:val="20"/>
                <w:lang w:val="en-MY" w:eastAsia="en-MY"/>
              </w:rPr>
              <w:t>0.420</w:t>
            </w:r>
          </w:p>
        </w:tc>
      </w:tr>
      <w:tr w:rsidR="00420392" w:rsidRPr="00420392" w:rsidTr="00C70102">
        <w:trPr>
          <w:jc w:val="center"/>
        </w:trPr>
        <w:tc>
          <w:tcPr>
            <w:tcW w:w="0" w:type="auto"/>
            <w:vMerge/>
            <w:shd w:val="clear" w:color="auto" w:fill="auto"/>
          </w:tcPr>
          <w:p w:rsidR="00420392" w:rsidRPr="00420392" w:rsidRDefault="00420392" w:rsidP="00C70102">
            <w:pPr>
              <w:tabs>
                <w:tab w:val="center" w:pos="4680"/>
                <w:tab w:val="right" w:pos="9360"/>
              </w:tabs>
              <w:spacing w:after="0" w:line="240" w:lineRule="auto"/>
              <w:rPr>
                <w:rFonts w:ascii="Times New Roman" w:hAnsi="Times New Roman"/>
                <w:sz w:val="20"/>
                <w:szCs w:val="20"/>
              </w:rPr>
            </w:pPr>
          </w:p>
        </w:tc>
        <w:tc>
          <w:tcPr>
            <w:tcW w:w="0" w:type="auto"/>
            <w:shd w:val="clear" w:color="auto" w:fill="auto"/>
          </w:tcPr>
          <w:p w:rsidR="00420392" w:rsidRPr="00420392" w:rsidRDefault="00420392" w:rsidP="006043B6">
            <w:pPr>
              <w:tabs>
                <w:tab w:val="center" w:pos="4680"/>
                <w:tab w:val="right" w:pos="9360"/>
              </w:tabs>
              <w:spacing w:before="60" w:after="0" w:line="240" w:lineRule="auto"/>
              <w:ind w:firstLine="202"/>
              <w:rPr>
                <w:rFonts w:ascii="Times New Roman" w:hAnsi="Times New Roman"/>
                <w:sz w:val="20"/>
                <w:szCs w:val="20"/>
              </w:rPr>
            </w:pPr>
            <w:r w:rsidRPr="00420392">
              <w:rPr>
                <w:rFonts w:ascii="Times New Roman" w:hAnsi="Times New Roman"/>
                <w:sz w:val="20"/>
                <w:szCs w:val="20"/>
              </w:rPr>
              <w:t>Gill</w:t>
            </w:r>
          </w:p>
        </w:tc>
        <w:tc>
          <w:tcPr>
            <w:tcW w:w="0" w:type="auto"/>
            <w:shd w:val="clear" w:color="auto" w:fill="auto"/>
            <w:vAlign w:val="center"/>
          </w:tcPr>
          <w:p w:rsidR="00420392" w:rsidRPr="00420392" w:rsidRDefault="00420392" w:rsidP="006043B6">
            <w:pPr>
              <w:tabs>
                <w:tab w:val="center" w:pos="4680"/>
                <w:tab w:val="right" w:pos="9360"/>
              </w:tabs>
              <w:spacing w:before="60" w:after="0" w:line="240" w:lineRule="auto"/>
              <w:jc w:val="center"/>
              <w:rPr>
                <w:rFonts w:ascii="Times New Roman" w:hAnsi="Times New Roman"/>
                <w:sz w:val="20"/>
                <w:szCs w:val="20"/>
              </w:rPr>
            </w:pPr>
            <w:r w:rsidRPr="00420392">
              <w:rPr>
                <w:rFonts w:ascii="Times New Roman" w:hAnsi="Times New Roman"/>
                <w:sz w:val="20"/>
                <w:szCs w:val="20"/>
                <w:lang w:val="en-MY" w:eastAsia="en-MY"/>
              </w:rPr>
              <w:t>0.026</w:t>
            </w:r>
          </w:p>
        </w:tc>
        <w:tc>
          <w:tcPr>
            <w:tcW w:w="0" w:type="auto"/>
            <w:shd w:val="clear" w:color="auto" w:fill="auto"/>
            <w:vAlign w:val="center"/>
          </w:tcPr>
          <w:p w:rsidR="00420392" w:rsidRPr="00420392" w:rsidRDefault="00420392" w:rsidP="006043B6">
            <w:pPr>
              <w:tabs>
                <w:tab w:val="center" w:pos="4680"/>
                <w:tab w:val="right" w:pos="9360"/>
              </w:tabs>
              <w:spacing w:before="60" w:after="0" w:line="240" w:lineRule="auto"/>
              <w:jc w:val="center"/>
              <w:rPr>
                <w:rFonts w:ascii="Times New Roman" w:hAnsi="Times New Roman"/>
                <w:sz w:val="20"/>
                <w:szCs w:val="20"/>
              </w:rPr>
            </w:pPr>
            <w:r w:rsidRPr="00420392">
              <w:rPr>
                <w:rFonts w:ascii="Times New Roman" w:hAnsi="Times New Roman"/>
                <w:sz w:val="20"/>
                <w:szCs w:val="20"/>
                <w:lang w:val="en-MY" w:eastAsia="en-MY"/>
              </w:rPr>
              <w:t>1.17</w:t>
            </w:r>
          </w:p>
        </w:tc>
        <w:tc>
          <w:tcPr>
            <w:tcW w:w="0" w:type="auto"/>
            <w:shd w:val="clear" w:color="auto" w:fill="auto"/>
            <w:vAlign w:val="center"/>
          </w:tcPr>
          <w:p w:rsidR="00420392" w:rsidRPr="00420392" w:rsidRDefault="00420392" w:rsidP="006043B6">
            <w:pPr>
              <w:tabs>
                <w:tab w:val="center" w:pos="4680"/>
                <w:tab w:val="right" w:pos="9360"/>
              </w:tabs>
              <w:spacing w:before="60" w:after="0" w:line="240" w:lineRule="auto"/>
              <w:jc w:val="center"/>
              <w:rPr>
                <w:rFonts w:ascii="Times New Roman" w:hAnsi="Times New Roman"/>
                <w:sz w:val="20"/>
                <w:szCs w:val="20"/>
              </w:rPr>
            </w:pPr>
            <w:r w:rsidRPr="00420392">
              <w:rPr>
                <w:rFonts w:ascii="Times New Roman" w:hAnsi="Times New Roman"/>
                <w:sz w:val="20"/>
                <w:szCs w:val="20"/>
                <w:lang w:val="en-MY" w:eastAsia="en-MY"/>
              </w:rPr>
              <w:t>0.431</w:t>
            </w:r>
          </w:p>
        </w:tc>
        <w:tc>
          <w:tcPr>
            <w:tcW w:w="0" w:type="auto"/>
            <w:shd w:val="clear" w:color="auto" w:fill="auto"/>
            <w:vAlign w:val="center"/>
          </w:tcPr>
          <w:p w:rsidR="00420392" w:rsidRPr="00420392" w:rsidRDefault="00420392" w:rsidP="006043B6">
            <w:pPr>
              <w:tabs>
                <w:tab w:val="center" w:pos="4680"/>
                <w:tab w:val="right" w:pos="9360"/>
              </w:tabs>
              <w:spacing w:before="60" w:after="0" w:line="240" w:lineRule="auto"/>
              <w:jc w:val="center"/>
              <w:rPr>
                <w:rFonts w:ascii="Times New Roman" w:hAnsi="Times New Roman"/>
                <w:sz w:val="20"/>
                <w:szCs w:val="20"/>
              </w:rPr>
            </w:pPr>
            <w:r w:rsidRPr="00420392">
              <w:rPr>
                <w:rFonts w:ascii="Times New Roman" w:hAnsi="Times New Roman"/>
                <w:sz w:val="20"/>
                <w:szCs w:val="20"/>
                <w:lang w:val="en-MY" w:eastAsia="en-MY"/>
              </w:rPr>
              <w:t>26.6</w:t>
            </w:r>
          </w:p>
        </w:tc>
      </w:tr>
      <w:tr w:rsidR="00420392" w:rsidRPr="00420392" w:rsidTr="00C70102">
        <w:trPr>
          <w:jc w:val="center"/>
        </w:trPr>
        <w:tc>
          <w:tcPr>
            <w:tcW w:w="0" w:type="auto"/>
            <w:vMerge/>
            <w:shd w:val="clear" w:color="auto" w:fill="auto"/>
          </w:tcPr>
          <w:p w:rsidR="00420392" w:rsidRPr="00420392" w:rsidRDefault="00420392" w:rsidP="00C70102">
            <w:pPr>
              <w:tabs>
                <w:tab w:val="center" w:pos="4680"/>
                <w:tab w:val="right" w:pos="9360"/>
              </w:tabs>
              <w:spacing w:after="60" w:line="240" w:lineRule="auto"/>
              <w:rPr>
                <w:rFonts w:ascii="Times New Roman" w:hAnsi="Times New Roman"/>
                <w:sz w:val="20"/>
                <w:szCs w:val="20"/>
              </w:rPr>
            </w:pPr>
          </w:p>
        </w:tc>
        <w:tc>
          <w:tcPr>
            <w:tcW w:w="0" w:type="auto"/>
            <w:shd w:val="clear" w:color="auto" w:fill="auto"/>
          </w:tcPr>
          <w:p w:rsidR="00420392" w:rsidRPr="00420392" w:rsidRDefault="00420392" w:rsidP="006043B6">
            <w:pPr>
              <w:tabs>
                <w:tab w:val="center" w:pos="4680"/>
                <w:tab w:val="right" w:pos="9360"/>
              </w:tabs>
              <w:spacing w:before="60" w:after="60" w:line="240" w:lineRule="auto"/>
              <w:ind w:firstLine="202"/>
              <w:rPr>
                <w:rFonts w:ascii="Times New Roman" w:hAnsi="Times New Roman"/>
                <w:sz w:val="20"/>
                <w:szCs w:val="20"/>
              </w:rPr>
            </w:pPr>
            <w:r w:rsidRPr="00420392">
              <w:rPr>
                <w:rFonts w:ascii="Times New Roman" w:hAnsi="Times New Roman"/>
                <w:sz w:val="20"/>
                <w:szCs w:val="20"/>
              </w:rPr>
              <w:t>Liver</w:t>
            </w:r>
          </w:p>
        </w:tc>
        <w:tc>
          <w:tcPr>
            <w:tcW w:w="0" w:type="auto"/>
            <w:shd w:val="clear" w:color="auto" w:fill="auto"/>
            <w:vAlign w:val="center"/>
          </w:tcPr>
          <w:p w:rsidR="00420392" w:rsidRPr="00420392" w:rsidRDefault="00420392" w:rsidP="006043B6">
            <w:pPr>
              <w:tabs>
                <w:tab w:val="center" w:pos="4680"/>
                <w:tab w:val="right" w:pos="9360"/>
              </w:tabs>
              <w:spacing w:before="60" w:after="60" w:line="240" w:lineRule="auto"/>
              <w:jc w:val="center"/>
              <w:rPr>
                <w:rFonts w:ascii="Times New Roman" w:hAnsi="Times New Roman"/>
                <w:sz w:val="20"/>
                <w:szCs w:val="20"/>
              </w:rPr>
            </w:pPr>
            <w:r w:rsidRPr="00420392">
              <w:rPr>
                <w:rFonts w:ascii="Times New Roman" w:hAnsi="Times New Roman"/>
                <w:sz w:val="20"/>
                <w:szCs w:val="20"/>
                <w:lang w:val="en-MY" w:eastAsia="en-MY"/>
              </w:rPr>
              <w:t>0.049</w:t>
            </w:r>
          </w:p>
        </w:tc>
        <w:tc>
          <w:tcPr>
            <w:tcW w:w="0" w:type="auto"/>
            <w:shd w:val="clear" w:color="auto" w:fill="auto"/>
            <w:vAlign w:val="center"/>
          </w:tcPr>
          <w:p w:rsidR="00420392" w:rsidRPr="00420392" w:rsidRDefault="00420392" w:rsidP="006043B6">
            <w:pPr>
              <w:tabs>
                <w:tab w:val="center" w:pos="4680"/>
                <w:tab w:val="right" w:pos="9360"/>
              </w:tabs>
              <w:spacing w:before="60" w:after="60" w:line="240" w:lineRule="auto"/>
              <w:jc w:val="center"/>
              <w:rPr>
                <w:rFonts w:ascii="Times New Roman" w:hAnsi="Times New Roman"/>
                <w:sz w:val="20"/>
                <w:szCs w:val="20"/>
              </w:rPr>
            </w:pPr>
            <w:r w:rsidRPr="00420392">
              <w:rPr>
                <w:rFonts w:ascii="Times New Roman" w:hAnsi="Times New Roman"/>
                <w:sz w:val="20"/>
                <w:szCs w:val="20"/>
                <w:lang w:val="en-MY" w:eastAsia="en-MY"/>
              </w:rPr>
              <w:t>138</w:t>
            </w:r>
          </w:p>
        </w:tc>
        <w:tc>
          <w:tcPr>
            <w:tcW w:w="0" w:type="auto"/>
            <w:shd w:val="clear" w:color="auto" w:fill="auto"/>
            <w:vAlign w:val="center"/>
          </w:tcPr>
          <w:p w:rsidR="00420392" w:rsidRPr="00420392" w:rsidRDefault="00420392" w:rsidP="006043B6">
            <w:pPr>
              <w:tabs>
                <w:tab w:val="center" w:pos="4680"/>
                <w:tab w:val="right" w:pos="9360"/>
              </w:tabs>
              <w:spacing w:before="60" w:after="60" w:line="240" w:lineRule="auto"/>
              <w:jc w:val="center"/>
              <w:rPr>
                <w:rFonts w:ascii="Times New Roman" w:hAnsi="Times New Roman"/>
                <w:sz w:val="20"/>
                <w:szCs w:val="20"/>
              </w:rPr>
            </w:pPr>
            <w:r w:rsidRPr="00420392">
              <w:rPr>
                <w:rFonts w:ascii="Times New Roman" w:hAnsi="Times New Roman"/>
                <w:sz w:val="20"/>
                <w:szCs w:val="20"/>
                <w:lang w:val="en-MY" w:eastAsia="en-MY"/>
              </w:rPr>
              <w:t>0.421</w:t>
            </w:r>
          </w:p>
        </w:tc>
        <w:tc>
          <w:tcPr>
            <w:tcW w:w="0" w:type="auto"/>
            <w:shd w:val="clear" w:color="auto" w:fill="auto"/>
            <w:vAlign w:val="center"/>
          </w:tcPr>
          <w:p w:rsidR="00420392" w:rsidRPr="00420392" w:rsidRDefault="00420392" w:rsidP="006043B6">
            <w:pPr>
              <w:tabs>
                <w:tab w:val="center" w:pos="4680"/>
                <w:tab w:val="right" w:pos="9360"/>
              </w:tabs>
              <w:spacing w:before="60" w:after="60" w:line="240" w:lineRule="auto"/>
              <w:jc w:val="center"/>
              <w:rPr>
                <w:rFonts w:ascii="Times New Roman" w:hAnsi="Times New Roman"/>
                <w:sz w:val="20"/>
                <w:szCs w:val="20"/>
              </w:rPr>
            </w:pPr>
            <w:r w:rsidRPr="00420392">
              <w:rPr>
                <w:rFonts w:ascii="Times New Roman" w:hAnsi="Times New Roman"/>
                <w:sz w:val="20"/>
                <w:szCs w:val="20"/>
                <w:lang w:val="en-MY" w:eastAsia="en-MY"/>
              </w:rPr>
              <w:t>27.4</w:t>
            </w:r>
          </w:p>
        </w:tc>
      </w:tr>
      <w:tr w:rsidR="00420392" w:rsidRPr="00420392" w:rsidTr="00C70102">
        <w:trPr>
          <w:jc w:val="center"/>
        </w:trPr>
        <w:tc>
          <w:tcPr>
            <w:tcW w:w="0" w:type="auto"/>
            <w:vMerge w:val="restart"/>
            <w:tcBorders>
              <w:top w:val="single" w:sz="4" w:space="0" w:color="auto"/>
            </w:tcBorders>
            <w:shd w:val="clear" w:color="auto" w:fill="auto"/>
          </w:tcPr>
          <w:p w:rsidR="00420392" w:rsidRPr="00420392" w:rsidRDefault="00420392" w:rsidP="00C70102">
            <w:pPr>
              <w:spacing w:before="60" w:after="0" w:line="240" w:lineRule="auto"/>
              <w:rPr>
                <w:rFonts w:ascii="Times New Roman" w:eastAsia="Calibri" w:hAnsi="Times New Roman"/>
                <w:sz w:val="20"/>
                <w:szCs w:val="20"/>
                <w:lang w:val="en-MY" w:eastAsia="en-MY"/>
              </w:rPr>
            </w:pPr>
            <w:r w:rsidRPr="00420392">
              <w:rPr>
                <w:rFonts w:ascii="Times New Roman" w:eastAsia="Calibri" w:hAnsi="Times New Roman"/>
                <w:sz w:val="20"/>
                <w:szCs w:val="20"/>
                <w:lang w:val="en-MY" w:eastAsia="en-MY"/>
              </w:rPr>
              <w:t>Intake (mg/day)</w:t>
            </w:r>
          </w:p>
        </w:tc>
        <w:tc>
          <w:tcPr>
            <w:tcW w:w="0" w:type="auto"/>
            <w:tcBorders>
              <w:top w:val="single" w:sz="4" w:space="0" w:color="auto"/>
              <w:bottom w:val="nil"/>
            </w:tcBorders>
            <w:shd w:val="clear" w:color="auto" w:fill="auto"/>
          </w:tcPr>
          <w:p w:rsidR="00420392" w:rsidRPr="00420392" w:rsidRDefault="00420392" w:rsidP="00C70102">
            <w:pPr>
              <w:spacing w:before="60" w:after="0" w:line="240" w:lineRule="auto"/>
              <w:rPr>
                <w:rFonts w:ascii="Times New Roman" w:eastAsia="Calibri" w:hAnsi="Times New Roman"/>
                <w:b/>
                <w:sz w:val="20"/>
                <w:szCs w:val="20"/>
                <w:lang w:val="en-MY" w:eastAsia="en-MY"/>
              </w:rPr>
            </w:pPr>
            <w:r w:rsidRPr="00420392">
              <w:rPr>
                <w:rFonts w:ascii="Times New Roman" w:hAnsi="Times New Roman"/>
                <w:b/>
                <w:sz w:val="20"/>
                <w:szCs w:val="20"/>
              </w:rPr>
              <w:t>Tumpat lagoon</w:t>
            </w:r>
          </w:p>
        </w:tc>
        <w:tc>
          <w:tcPr>
            <w:tcW w:w="0" w:type="auto"/>
            <w:tcBorders>
              <w:top w:val="single" w:sz="4" w:space="0" w:color="auto"/>
              <w:bottom w:val="nil"/>
            </w:tcBorders>
            <w:shd w:val="clear" w:color="auto" w:fill="auto"/>
            <w:vAlign w:val="center"/>
          </w:tcPr>
          <w:p w:rsidR="00420392" w:rsidRPr="00420392" w:rsidRDefault="00420392" w:rsidP="00C70102">
            <w:pPr>
              <w:spacing w:before="60" w:after="0" w:line="240" w:lineRule="auto"/>
              <w:jc w:val="center"/>
              <w:rPr>
                <w:rFonts w:ascii="Times New Roman" w:eastAsia="Calibri" w:hAnsi="Times New Roman"/>
                <w:sz w:val="20"/>
                <w:szCs w:val="20"/>
                <w:lang w:val="en-MY" w:eastAsia="en-MY"/>
              </w:rPr>
            </w:pPr>
          </w:p>
        </w:tc>
        <w:tc>
          <w:tcPr>
            <w:tcW w:w="0" w:type="auto"/>
            <w:tcBorders>
              <w:top w:val="single" w:sz="4" w:space="0" w:color="auto"/>
              <w:bottom w:val="nil"/>
            </w:tcBorders>
            <w:shd w:val="clear" w:color="auto" w:fill="auto"/>
            <w:vAlign w:val="center"/>
          </w:tcPr>
          <w:p w:rsidR="00420392" w:rsidRPr="00420392" w:rsidRDefault="00420392" w:rsidP="00C70102">
            <w:pPr>
              <w:spacing w:before="60" w:after="0" w:line="240" w:lineRule="auto"/>
              <w:jc w:val="center"/>
              <w:rPr>
                <w:rFonts w:ascii="Times New Roman" w:eastAsia="Calibri" w:hAnsi="Times New Roman"/>
                <w:sz w:val="20"/>
                <w:szCs w:val="20"/>
                <w:lang w:val="en-MY" w:eastAsia="en-MY"/>
              </w:rPr>
            </w:pPr>
          </w:p>
        </w:tc>
        <w:tc>
          <w:tcPr>
            <w:tcW w:w="0" w:type="auto"/>
            <w:tcBorders>
              <w:top w:val="single" w:sz="4" w:space="0" w:color="auto"/>
              <w:bottom w:val="nil"/>
            </w:tcBorders>
            <w:shd w:val="clear" w:color="auto" w:fill="auto"/>
            <w:vAlign w:val="center"/>
          </w:tcPr>
          <w:p w:rsidR="00420392" w:rsidRPr="00420392" w:rsidRDefault="00420392" w:rsidP="00C70102">
            <w:pPr>
              <w:spacing w:before="60" w:after="0" w:line="240" w:lineRule="auto"/>
              <w:jc w:val="center"/>
              <w:rPr>
                <w:rFonts w:ascii="Times New Roman" w:eastAsia="Calibri" w:hAnsi="Times New Roman"/>
                <w:sz w:val="20"/>
                <w:szCs w:val="20"/>
                <w:lang w:val="en-MY" w:eastAsia="en-MY"/>
              </w:rPr>
            </w:pPr>
          </w:p>
        </w:tc>
        <w:tc>
          <w:tcPr>
            <w:tcW w:w="0" w:type="auto"/>
            <w:tcBorders>
              <w:top w:val="single" w:sz="4" w:space="0" w:color="auto"/>
              <w:bottom w:val="nil"/>
            </w:tcBorders>
            <w:shd w:val="clear" w:color="auto" w:fill="auto"/>
            <w:vAlign w:val="center"/>
          </w:tcPr>
          <w:p w:rsidR="00420392" w:rsidRPr="00420392" w:rsidRDefault="00420392" w:rsidP="00C70102">
            <w:pPr>
              <w:spacing w:before="60" w:after="0" w:line="240" w:lineRule="auto"/>
              <w:jc w:val="center"/>
              <w:rPr>
                <w:rFonts w:ascii="Times New Roman" w:eastAsia="Calibri" w:hAnsi="Times New Roman"/>
                <w:sz w:val="20"/>
                <w:szCs w:val="20"/>
                <w:lang w:val="en-MY" w:eastAsia="en-MY"/>
              </w:rPr>
            </w:pPr>
          </w:p>
        </w:tc>
      </w:tr>
      <w:tr w:rsidR="00420392" w:rsidRPr="00420392" w:rsidTr="00C70102">
        <w:trPr>
          <w:jc w:val="center"/>
        </w:trPr>
        <w:tc>
          <w:tcPr>
            <w:tcW w:w="0" w:type="auto"/>
            <w:vMerge/>
            <w:shd w:val="clear" w:color="auto" w:fill="auto"/>
          </w:tcPr>
          <w:p w:rsidR="00420392" w:rsidRPr="00420392" w:rsidRDefault="00420392" w:rsidP="00C70102">
            <w:pPr>
              <w:spacing w:after="0" w:line="240" w:lineRule="auto"/>
              <w:rPr>
                <w:rFonts w:ascii="Times New Roman" w:eastAsia="Calibri" w:hAnsi="Times New Roman"/>
                <w:sz w:val="20"/>
                <w:szCs w:val="20"/>
                <w:lang w:val="en-MY" w:eastAsia="en-MY"/>
              </w:rPr>
            </w:pPr>
          </w:p>
        </w:tc>
        <w:tc>
          <w:tcPr>
            <w:tcW w:w="0" w:type="auto"/>
            <w:tcBorders>
              <w:top w:val="nil"/>
            </w:tcBorders>
            <w:shd w:val="clear" w:color="auto" w:fill="auto"/>
          </w:tcPr>
          <w:p w:rsidR="00420392" w:rsidRPr="00420392" w:rsidRDefault="00420392" w:rsidP="006043B6">
            <w:pPr>
              <w:tabs>
                <w:tab w:val="center" w:pos="4680"/>
                <w:tab w:val="right" w:pos="9360"/>
              </w:tabs>
              <w:spacing w:before="60" w:after="0" w:line="240" w:lineRule="auto"/>
              <w:ind w:firstLine="202"/>
              <w:rPr>
                <w:rFonts w:ascii="Times New Roman" w:hAnsi="Times New Roman"/>
                <w:sz w:val="20"/>
                <w:szCs w:val="20"/>
              </w:rPr>
            </w:pPr>
            <w:r w:rsidRPr="00420392">
              <w:rPr>
                <w:rFonts w:ascii="Times New Roman" w:hAnsi="Times New Roman"/>
                <w:sz w:val="20"/>
                <w:szCs w:val="20"/>
              </w:rPr>
              <w:t>Muscle</w:t>
            </w:r>
            <w:r w:rsidRPr="00420392">
              <w:rPr>
                <w:rFonts w:ascii="Times New Roman" w:hAnsi="Times New Roman"/>
                <w:sz w:val="20"/>
                <w:szCs w:val="20"/>
                <w:vertAlign w:val="superscript"/>
              </w:rPr>
              <w:t>a</w:t>
            </w:r>
          </w:p>
        </w:tc>
        <w:tc>
          <w:tcPr>
            <w:tcW w:w="0" w:type="auto"/>
            <w:tcBorders>
              <w:top w:val="nil"/>
            </w:tcBorders>
            <w:shd w:val="clear" w:color="auto" w:fill="auto"/>
            <w:vAlign w:val="center"/>
          </w:tcPr>
          <w:p w:rsidR="00420392" w:rsidRPr="00420392" w:rsidRDefault="00420392" w:rsidP="006043B6">
            <w:pPr>
              <w:spacing w:before="60" w:after="0" w:line="240" w:lineRule="auto"/>
              <w:jc w:val="center"/>
              <w:rPr>
                <w:rFonts w:ascii="Times New Roman" w:eastAsia="Calibri" w:hAnsi="Times New Roman"/>
                <w:sz w:val="20"/>
                <w:szCs w:val="20"/>
                <w:lang w:val="en-MY" w:eastAsia="en-MY"/>
              </w:rPr>
            </w:pPr>
            <w:r w:rsidRPr="00420392">
              <w:rPr>
                <w:rFonts w:ascii="Times New Roman" w:eastAsia="Calibri" w:hAnsi="Times New Roman"/>
                <w:sz w:val="20"/>
                <w:szCs w:val="20"/>
                <w:lang w:val="en-MY" w:eastAsia="en-MY"/>
              </w:rPr>
              <w:t>0.008</w:t>
            </w:r>
          </w:p>
        </w:tc>
        <w:tc>
          <w:tcPr>
            <w:tcW w:w="0" w:type="auto"/>
            <w:tcBorders>
              <w:top w:val="nil"/>
            </w:tcBorders>
            <w:shd w:val="clear" w:color="auto" w:fill="auto"/>
            <w:vAlign w:val="center"/>
          </w:tcPr>
          <w:p w:rsidR="00420392" w:rsidRPr="00420392" w:rsidRDefault="00420392" w:rsidP="006043B6">
            <w:pPr>
              <w:spacing w:before="60" w:after="0" w:line="240" w:lineRule="auto"/>
              <w:jc w:val="center"/>
              <w:rPr>
                <w:rFonts w:ascii="Times New Roman" w:eastAsia="Calibri" w:hAnsi="Times New Roman"/>
                <w:sz w:val="20"/>
                <w:szCs w:val="20"/>
                <w:lang w:val="en-MY" w:eastAsia="en-MY"/>
              </w:rPr>
            </w:pPr>
            <w:r w:rsidRPr="00420392">
              <w:rPr>
                <w:rFonts w:ascii="Times New Roman" w:eastAsia="Calibri" w:hAnsi="Times New Roman"/>
                <w:sz w:val="20"/>
                <w:szCs w:val="20"/>
                <w:lang w:val="en-MY" w:eastAsia="en-MY"/>
              </w:rPr>
              <w:t>0.150</w:t>
            </w:r>
          </w:p>
        </w:tc>
        <w:tc>
          <w:tcPr>
            <w:tcW w:w="0" w:type="auto"/>
            <w:tcBorders>
              <w:top w:val="nil"/>
            </w:tcBorders>
            <w:shd w:val="clear" w:color="auto" w:fill="auto"/>
            <w:vAlign w:val="center"/>
          </w:tcPr>
          <w:p w:rsidR="00420392" w:rsidRPr="00420392" w:rsidRDefault="00420392" w:rsidP="006043B6">
            <w:pPr>
              <w:spacing w:before="60" w:after="0" w:line="240" w:lineRule="auto"/>
              <w:jc w:val="center"/>
              <w:rPr>
                <w:rFonts w:ascii="Times New Roman" w:eastAsia="Calibri" w:hAnsi="Times New Roman"/>
                <w:sz w:val="20"/>
                <w:szCs w:val="20"/>
                <w:lang w:val="en-MY" w:eastAsia="en-MY"/>
              </w:rPr>
            </w:pPr>
            <w:r w:rsidRPr="00420392">
              <w:rPr>
                <w:rFonts w:ascii="Times New Roman" w:eastAsia="Calibri" w:hAnsi="Times New Roman"/>
                <w:sz w:val="20"/>
                <w:szCs w:val="20"/>
                <w:lang w:val="en-MY" w:eastAsia="en-MY"/>
              </w:rPr>
              <w:t>0.080</w:t>
            </w:r>
          </w:p>
        </w:tc>
        <w:tc>
          <w:tcPr>
            <w:tcW w:w="0" w:type="auto"/>
            <w:tcBorders>
              <w:top w:val="nil"/>
            </w:tcBorders>
            <w:shd w:val="clear" w:color="auto" w:fill="auto"/>
            <w:vAlign w:val="center"/>
          </w:tcPr>
          <w:p w:rsidR="00420392" w:rsidRPr="00420392" w:rsidRDefault="00420392" w:rsidP="006043B6">
            <w:pPr>
              <w:spacing w:before="60" w:after="0" w:line="240" w:lineRule="auto"/>
              <w:jc w:val="center"/>
              <w:rPr>
                <w:rFonts w:ascii="Times New Roman" w:eastAsia="Calibri" w:hAnsi="Times New Roman"/>
                <w:sz w:val="20"/>
                <w:szCs w:val="20"/>
                <w:lang w:val="en-MY" w:eastAsia="en-MY"/>
              </w:rPr>
            </w:pPr>
            <w:r w:rsidRPr="00420392">
              <w:rPr>
                <w:rFonts w:ascii="Times New Roman" w:eastAsia="Calibri" w:hAnsi="Times New Roman"/>
                <w:sz w:val="20"/>
                <w:szCs w:val="20"/>
                <w:lang w:val="en-MY" w:eastAsia="en-MY"/>
              </w:rPr>
              <w:t>1.53</w:t>
            </w:r>
          </w:p>
        </w:tc>
      </w:tr>
      <w:tr w:rsidR="00420392" w:rsidRPr="00420392" w:rsidTr="00C70102">
        <w:trPr>
          <w:jc w:val="center"/>
        </w:trPr>
        <w:tc>
          <w:tcPr>
            <w:tcW w:w="0" w:type="auto"/>
            <w:vMerge/>
            <w:shd w:val="clear" w:color="auto" w:fill="auto"/>
          </w:tcPr>
          <w:p w:rsidR="00420392" w:rsidRPr="00420392" w:rsidRDefault="00420392" w:rsidP="00C70102">
            <w:pPr>
              <w:spacing w:after="0" w:line="240" w:lineRule="auto"/>
              <w:rPr>
                <w:rFonts w:ascii="Times New Roman" w:eastAsia="Calibri" w:hAnsi="Times New Roman"/>
                <w:sz w:val="20"/>
                <w:szCs w:val="20"/>
                <w:lang w:val="en-MY" w:eastAsia="en-MY"/>
              </w:rPr>
            </w:pPr>
          </w:p>
        </w:tc>
        <w:tc>
          <w:tcPr>
            <w:tcW w:w="0" w:type="auto"/>
            <w:shd w:val="clear" w:color="auto" w:fill="auto"/>
          </w:tcPr>
          <w:p w:rsidR="00420392" w:rsidRPr="00420392" w:rsidRDefault="00420392" w:rsidP="006043B6">
            <w:pPr>
              <w:tabs>
                <w:tab w:val="center" w:pos="4680"/>
                <w:tab w:val="right" w:pos="9360"/>
              </w:tabs>
              <w:spacing w:before="60" w:after="0" w:line="240" w:lineRule="auto"/>
              <w:ind w:firstLine="202"/>
              <w:rPr>
                <w:rFonts w:ascii="Times New Roman" w:hAnsi="Times New Roman"/>
                <w:sz w:val="20"/>
                <w:szCs w:val="20"/>
              </w:rPr>
            </w:pPr>
            <w:r w:rsidRPr="00420392">
              <w:rPr>
                <w:rFonts w:ascii="Times New Roman" w:hAnsi="Times New Roman"/>
                <w:sz w:val="20"/>
                <w:szCs w:val="20"/>
              </w:rPr>
              <w:t>Gill</w:t>
            </w:r>
            <w:r w:rsidRPr="00420392">
              <w:rPr>
                <w:rFonts w:ascii="Times New Roman" w:hAnsi="Times New Roman"/>
                <w:sz w:val="20"/>
                <w:szCs w:val="20"/>
                <w:vertAlign w:val="superscript"/>
              </w:rPr>
              <w:t>a</w:t>
            </w:r>
          </w:p>
        </w:tc>
        <w:tc>
          <w:tcPr>
            <w:tcW w:w="0" w:type="auto"/>
            <w:shd w:val="clear" w:color="auto" w:fill="auto"/>
            <w:vAlign w:val="center"/>
          </w:tcPr>
          <w:p w:rsidR="00420392" w:rsidRPr="00420392" w:rsidRDefault="00420392" w:rsidP="006043B6">
            <w:pPr>
              <w:spacing w:before="60" w:after="0" w:line="240" w:lineRule="auto"/>
              <w:jc w:val="center"/>
              <w:rPr>
                <w:rFonts w:ascii="Times New Roman" w:eastAsia="Calibri" w:hAnsi="Times New Roman"/>
                <w:sz w:val="20"/>
                <w:szCs w:val="20"/>
                <w:lang w:val="en-MY" w:eastAsia="en-MY"/>
              </w:rPr>
            </w:pPr>
            <w:r w:rsidRPr="00420392">
              <w:rPr>
                <w:rFonts w:ascii="Times New Roman" w:eastAsia="Calibri" w:hAnsi="Times New Roman"/>
                <w:sz w:val="20"/>
                <w:szCs w:val="20"/>
                <w:lang w:val="en-MY" w:eastAsia="en-MY"/>
              </w:rPr>
              <w:t>0.005</w:t>
            </w:r>
          </w:p>
        </w:tc>
        <w:tc>
          <w:tcPr>
            <w:tcW w:w="0" w:type="auto"/>
            <w:shd w:val="clear" w:color="auto" w:fill="auto"/>
            <w:vAlign w:val="center"/>
          </w:tcPr>
          <w:p w:rsidR="00420392" w:rsidRPr="00420392" w:rsidRDefault="00420392" w:rsidP="006043B6">
            <w:pPr>
              <w:spacing w:before="60" w:after="0" w:line="240" w:lineRule="auto"/>
              <w:jc w:val="center"/>
              <w:rPr>
                <w:rFonts w:ascii="Times New Roman" w:eastAsia="Calibri" w:hAnsi="Times New Roman"/>
                <w:sz w:val="20"/>
                <w:szCs w:val="20"/>
                <w:lang w:val="en-MY" w:eastAsia="en-MY"/>
              </w:rPr>
            </w:pPr>
            <w:r w:rsidRPr="00420392">
              <w:rPr>
                <w:rFonts w:ascii="Times New Roman" w:eastAsia="Calibri" w:hAnsi="Times New Roman"/>
                <w:sz w:val="20"/>
                <w:szCs w:val="20"/>
                <w:lang w:val="en-MY" w:eastAsia="en-MY"/>
              </w:rPr>
              <w:t>0.171</w:t>
            </w:r>
          </w:p>
        </w:tc>
        <w:tc>
          <w:tcPr>
            <w:tcW w:w="0" w:type="auto"/>
            <w:shd w:val="clear" w:color="auto" w:fill="auto"/>
            <w:vAlign w:val="center"/>
          </w:tcPr>
          <w:p w:rsidR="00420392" w:rsidRPr="00420392" w:rsidRDefault="00420392" w:rsidP="006043B6">
            <w:pPr>
              <w:spacing w:before="60" w:after="0" w:line="240" w:lineRule="auto"/>
              <w:jc w:val="center"/>
              <w:rPr>
                <w:rFonts w:ascii="Times New Roman" w:eastAsia="Calibri" w:hAnsi="Times New Roman"/>
                <w:sz w:val="20"/>
                <w:szCs w:val="20"/>
                <w:lang w:val="en-MY" w:eastAsia="en-MY"/>
              </w:rPr>
            </w:pPr>
            <w:r w:rsidRPr="00420392">
              <w:rPr>
                <w:rFonts w:ascii="Times New Roman" w:eastAsia="Calibri" w:hAnsi="Times New Roman"/>
                <w:sz w:val="20"/>
                <w:szCs w:val="20"/>
                <w:lang w:val="en-MY" w:eastAsia="en-MY"/>
              </w:rPr>
              <w:t>0.102</w:t>
            </w:r>
          </w:p>
        </w:tc>
        <w:tc>
          <w:tcPr>
            <w:tcW w:w="0" w:type="auto"/>
            <w:shd w:val="clear" w:color="auto" w:fill="auto"/>
            <w:vAlign w:val="center"/>
          </w:tcPr>
          <w:p w:rsidR="00420392" w:rsidRPr="00420392" w:rsidRDefault="00420392" w:rsidP="006043B6">
            <w:pPr>
              <w:spacing w:before="60" w:after="0" w:line="240" w:lineRule="auto"/>
              <w:jc w:val="center"/>
              <w:rPr>
                <w:rFonts w:ascii="Times New Roman" w:eastAsia="Calibri" w:hAnsi="Times New Roman"/>
                <w:sz w:val="20"/>
                <w:szCs w:val="20"/>
                <w:lang w:val="en-MY" w:eastAsia="en-MY"/>
              </w:rPr>
            </w:pPr>
            <w:r w:rsidRPr="00420392">
              <w:rPr>
                <w:rFonts w:ascii="Times New Roman" w:eastAsia="Calibri" w:hAnsi="Times New Roman"/>
                <w:sz w:val="20"/>
                <w:szCs w:val="20"/>
                <w:lang w:val="en-MY" w:eastAsia="en-MY"/>
              </w:rPr>
              <w:t>4.69</w:t>
            </w:r>
          </w:p>
        </w:tc>
      </w:tr>
      <w:tr w:rsidR="00420392" w:rsidRPr="00420392" w:rsidTr="00C70102">
        <w:trPr>
          <w:jc w:val="center"/>
        </w:trPr>
        <w:tc>
          <w:tcPr>
            <w:tcW w:w="0" w:type="auto"/>
            <w:vMerge/>
            <w:shd w:val="clear" w:color="auto" w:fill="auto"/>
          </w:tcPr>
          <w:p w:rsidR="00420392" w:rsidRPr="00420392" w:rsidRDefault="00420392" w:rsidP="00C70102">
            <w:pPr>
              <w:spacing w:after="0" w:line="240" w:lineRule="auto"/>
              <w:rPr>
                <w:rFonts w:ascii="Times New Roman" w:eastAsia="Calibri" w:hAnsi="Times New Roman"/>
                <w:sz w:val="20"/>
                <w:szCs w:val="20"/>
                <w:lang w:val="en-MY" w:eastAsia="en-MY"/>
              </w:rPr>
            </w:pPr>
          </w:p>
        </w:tc>
        <w:tc>
          <w:tcPr>
            <w:tcW w:w="0" w:type="auto"/>
            <w:shd w:val="clear" w:color="auto" w:fill="auto"/>
          </w:tcPr>
          <w:p w:rsidR="00420392" w:rsidRPr="00420392" w:rsidRDefault="00420392" w:rsidP="006043B6">
            <w:pPr>
              <w:tabs>
                <w:tab w:val="center" w:pos="4680"/>
                <w:tab w:val="right" w:pos="9360"/>
              </w:tabs>
              <w:spacing w:before="60" w:after="0" w:line="240" w:lineRule="auto"/>
              <w:ind w:firstLine="202"/>
              <w:rPr>
                <w:rFonts w:ascii="Times New Roman" w:hAnsi="Times New Roman"/>
                <w:sz w:val="20"/>
                <w:szCs w:val="20"/>
              </w:rPr>
            </w:pPr>
            <w:r w:rsidRPr="00420392">
              <w:rPr>
                <w:rFonts w:ascii="Times New Roman" w:hAnsi="Times New Roman"/>
                <w:sz w:val="20"/>
                <w:szCs w:val="20"/>
              </w:rPr>
              <w:t>Liver</w:t>
            </w:r>
          </w:p>
        </w:tc>
        <w:tc>
          <w:tcPr>
            <w:tcW w:w="0" w:type="auto"/>
            <w:shd w:val="clear" w:color="auto" w:fill="auto"/>
            <w:vAlign w:val="center"/>
          </w:tcPr>
          <w:p w:rsidR="00420392" w:rsidRPr="00420392" w:rsidRDefault="00420392" w:rsidP="006043B6">
            <w:pPr>
              <w:spacing w:before="60" w:after="0" w:line="240" w:lineRule="auto"/>
              <w:jc w:val="center"/>
              <w:rPr>
                <w:rFonts w:ascii="Times New Roman" w:eastAsia="Calibri" w:hAnsi="Times New Roman"/>
                <w:sz w:val="20"/>
                <w:szCs w:val="20"/>
                <w:lang w:val="en-MY" w:eastAsia="en-MY"/>
              </w:rPr>
            </w:pPr>
            <w:r w:rsidRPr="00420392">
              <w:rPr>
                <w:rFonts w:ascii="Times New Roman" w:eastAsia="Calibri" w:hAnsi="Times New Roman"/>
                <w:sz w:val="20"/>
                <w:szCs w:val="20"/>
                <w:lang w:val="en-MY" w:eastAsia="en-MY"/>
              </w:rPr>
              <w:t>0.042</w:t>
            </w:r>
          </w:p>
        </w:tc>
        <w:tc>
          <w:tcPr>
            <w:tcW w:w="0" w:type="auto"/>
            <w:shd w:val="clear" w:color="auto" w:fill="auto"/>
            <w:vAlign w:val="center"/>
          </w:tcPr>
          <w:p w:rsidR="00420392" w:rsidRPr="005F2478" w:rsidRDefault="00420392" w:rsidP="006043B6">
            <w:pPr>
              <w:spacing w:before="60" w:after="0" w:line="240" w:lineRule="auto"/>
              <w:jc w:val="center"/>
              <w:rPr>
                <w:rFonts w:ascii="Times New Roman" w:eastAsia="Calibri" w:hAnsi="Times New Roman"/>
                <w:sz w:val="20"/>
                <w:szCs w:val="20"/>
                <w:lang w:val="en-MY" w:eastAsia="en-MY"/>
              </w:rPr>
            </w:pPr>
            <w:r w:rsidRPr="005F2478">
              <w:rPr>
                <w:rFonts w:ascii="Times New Roman" w:eastAsia="Calibri" w:hAnsi="Times New Roman"/>
                <w:sz w:val="20"/>
                <w:szCs w:val="20"/>
                <w:lang w:val="en-MY" w:eastAsia="en-MY"/>
              </w:rPr>
              <w:t>7.52</w:t>
            </w:r>
          </w:p>
        </w:tc>
        <w:tc>
          <w:tcPr>
            <w:tcW w:w="0" w:type="auto"/>
            <w:shd w:val="clear" w:color="auto" w:fill="auto"/>
            <w:vAlign w:val="center"/>
          </w:tcPr>
          <w:p w:rsidR="00420392" w:rsidRPr="00420392" w:rsidRDefault="00420392" w:rsidP="006043B6">
            <w:pPr>
              <w:spacing w:before="60" w:after="0" w:line="240" w:lineRule="auto"/>
              <w:jc w:val="center"/>
              <w:rPr>
                <w:rFonts w:ascii="Times New Roman" w:eastAsia="Calibri" w:hAnsi="Times New Roman"/>
                <w:sz w:val="20"/>
                <w:szCs w:val="20"/>
                <w:lang w:val="en-MY" w:eastAsia="en-MY"/>
              </w:rPr>
            </w:pPr>
            <w:r w:rsidRPr="00420392">
              <w:rPr>
                <w:rFonts w:ascii="Times New Roman" w:eastAsia="Calibri" w:hAnsi="Times New Roman"/>
                <w:sz w:val="20"/>
                <w:szCs w:val="20"/>
                <w:lang w:val="en-MY" w:eastAsia="en-MY"/>
              </w:rPr>
              <w:t>0.227</w:t>
            </w:r>
          </w:p>
        </w:tc>
        <w:tc>
          <w:tcPr>
            <w:tcW w:w="0" w:type="auto"/>
            <w:shd w:val="clear" w:color="auto" w:fill="auto"/>
            <w:vAlign w:val="center"/>
          </w:tcPr>
          <w:p w:rsidR="00420392" w:rsidRPr="00420392" w:rsidRDefault="00420392" w:rsidP="006043B6">
            <w:pPr>
              <w:spacing w:before="60" w:after="0" w:line="240" w:lineRule="auto"/>
              <w:jc w:val="center"/>
              <w:rPr>
                <w:rFonts w:ascii="Times New Roman" w:eastAsia="Calibri" w:hAnsi="Times New Roman"/>
                <w:sz w:val="20"/>
                <w:szCs w:val="20"/>
                <w:lang w:val="en-MY" w:eastAsia="en-MY"/>
              </w:rPr>
            </w:pPr>
            <w:r w:rsidRPr="00420392">
              <w:rPr>
                <w:rFonts w:ascii="Times New Roman" w:eastAsia="Calibri" w:hAnsi="Times New Roman"/>
                <w:sz w:val="20"/>
                <w:szCs w:val="20"/>
                <w:lang w:val="en-MY" w:eastAsia="en-MY"/>
              </w:rPr>
              <w:t>5.55</w:t>
            </w:r>
          </w:p>
        </w:tc>
      </w:tr>
      <w:tr w:rsidR="00420392" w:rsidRPr="00420392" w:rsidTr="00C70102">
        <w:trPr>
          <w:jc w:val="center"/>
        </w:trPr>
        <w:tc>
          <w:tcPr>
            <w:tcW w:w="0" w:type="auto"/>
            <w:vMerge/>
            <w:shd w:val="clear" w:color="auto" w:fill="auto"/>
          </w:tcPr>
          <w:p w:rsidR="00420392" w:rsidRPr="00420392" w:rsidRDefault="00420392" w:rsidP="00C70102">
            <w:pPr>
              <w:spacing w:after="0" w:line="240" w:lineRule="auto"/>
              <w:rPr>
                <w:rFonts w:ascii="Times New Roman" w:eastAsia="Calibri" w:hAnsi="Times New Roman"/>
                <w:sz w:val="20"/>
                <w:szCs w:val="20"/>
                <w:lang w:val="en-MY" w:eastAsia="en-MY"/>
              </w:rPr>
            </w:pPr>
          </w:p>
        </w:tc>
        <w:tc>
          <w:tcPr>
            <w:tcW w:w="0" w:type="auto"/>
            <w:shd w:val="clear" w:color="auto" w:fill="auto"/>
          </w:tcPr>
          <w:p w:rsidR="00420392" w:rsidRPr="00420392" w:rsidRDefault="00420392" w:rsidP="006043B6">
            <w:pPr>
              <w:tabs>
                <w:tab w:val="center" w:pos="4680"/>
                <w:tab w:val="right" w:pos="9360"/>
              </w:tabs>
              <w:spacing w:before="60" w:after="0" w:line="240" w:lineRule="auto"/>
              <w:rPr>
                <w:rFonts w:ascii="Times New Roman" w:hAnsi="Times New Roman"/>
                <w:b/>
                <w:sz w:val="20"/>
                <w:szCs w:val="20"/>
              </w:rPr>
            </w:pPr>
            <w:r w:rsidRPr="00420392">
              <w:rPr>
                <w:rFonts w:ascii="Times New Roman" w:hAnsi="Times New Roman"/>
                <w:b/>
                <w:sz w:val="20"/>
                <w:szCs w:val="20"/>
              </w:rPr>
              <w:t>Terengganu River</w:t>
            </w:r>
          </w:p>
        </w:tc>
        <w:tc>
          <w:tcPr>
            <w:tcW w:w="0" w:type="auto"/>
            <w:shd w:val="clear" w:color="auto" w:fill="auto"/>
            <w:vAlign w:val="center"/>
          </w:tcPr>
          <w:p w:rsidR="00420392" w:rsidRPr="00420392" w:rsidRDefault="00420392" w:rsidP="00C70102">
            <w:pPr>
              <w:spacing w:after="0" w:line="240" w:lineRule="auto"/>
              <w:jc w:val="center"/>
              <w:rPr>
                <w:rFonts w:ascii="Times New Roman" w:eastAsia="Calibri" w:hAnsi="Times New Roman"/>
                <w:sz w:val="20"/>
                <w:szCs w:val="20"/>
                <w:lang w:val="en-MY" w:eastAsia="en-MY"/>
              </w:rPr>
            </w:pPr>
          </w:p>
        </w:tc>
        <w:tc>
          <w:tcPr>
            <w:tcW w:w="0" w:type="auto"/>
            <w:shd w:val="clear" w:color="auto" w:fill="auto"/>
            <w:vAlign w:val="center"/>
          </w:tcPr>
          <w:p w:rsidR="00420392" w:rsidRPr="00420392" w:rsidRDefault="00420392" w:rsidP="00C70102">
            <w:pPr>
              <w:spacing w:after="0" w:line="240" w:lineRule="auto"/>
              <w:jc w:val="center"/>
              <w:rPr>
                <w:rFonts w:ascii="Times New Roman" w:eastAsia="Calibri" w:hAnsi="Times New Roman"/>
                <w:sz w:val="20"/>
                <w:szCs w:val="20"/>
                <w:lang w:val="en-MY" w:eastAsia="en-MY"/>
              </w:rPr>
            </w:pPr>
          </w:p>
        </w:tc>
        <w:tc>
          <w:tcPr>
            <w:tcW w:w="0" w:type="auto"/>
            <w:shd w:val="clear" w:color="auto" w:fill="auto"/>
            <w:vAlign w:val="center"/>
          </w:tcPr>
          <w:p w:rsidR="00420392" w:rsidRPr="00420392" w:rsidRDefault="00420392" w:rsidP="00C70102">
            <w:pPr>
              <w:spacing w:after="0" w:line="240" w:lineRule="auto"/>
              <w:jc w:val="center"/>
              <w:rPr>
                <w:rFonts w:ascii="Times New Roman" w:eastAsia="Calibri" w:hAnsi="Times New Roman"/>
                <w:sz w:val="20"/>
                <w:szCs w:val="20"/>
                <w:lang w:val="en-MY" w:eastAsia="en-MY"/>
              </w:rPr>
            </w:pPr>
          </w:p>
        </w:tc>
        <w:tc>
          <w:tcPr>
            <w:tcW w:w="0" w:type="auto"/>
            <w:shd w:val="clear" w:color="auto" w:fill="auto"/>
            <w:vAlign w:val="center"/>
          </w:tcPr>
          <w:p w:rsidR="00420392" w:rsidRPr="00420392" w:rsidRDefault="00420392" w:rsidP="00C70102">
            <w:pPr>
              <w:spacing w:after="0" w:line="240" w:lineRule="auto"/>
              <w:jc w:val="center"/>
              <w:rPr>
                <w:rFonts w:ascii="Times New Roman" w:eastAsia="Calibri" w:hAnsi="Times New Roman"/>
                <w:sz w:val="20"/>
                <w:szCs w:val="20"/>
                <w:lang w:val="en-MY" w:eastAsia="en-MY"/>
              </w:rPr>
            </w:pPr>
          </w:p>
        </w:tc>
      </w:tr>
      <w:tr w:rsidR="00420392" w:rsidRPr="00420392" w:rsidTr="00C70102">
        <w:trPr>
          <w:jc w:val="center"/>
        </w:trPr>
        <w:tc>
          <w:tcPr>
            <w:tcW w:w="0" w:type="auto"/>
            <w:vMerge/>
            <w:shd w:val="clear" w:color="auto" w:fill="auto"/>
          </w:tcPr>
          <w:p w:rsidR="00420392" w:rsidRPr="00420392" w:rsidRDefault="00420392" w:rsidP="00C70102">
            <w:pPr>
              <w:spacing w:after="0" w:line="240" w:lineRule="auto"/>
              <w:rPr>
                <w:rFonts w:ascii="Times New Roman" w:eastAsia="Calibri" w:hAnsi="Times New Roman"/>
                <w:sz w:val="20"/>
                <w:szCs w:val="20"/>
                <w:lang w:val="en-MY" w:eastAsia="en-MY"/>
              </w:rPr>
            </w:pPr>
          </w:p>
        </w:tc>
        <w:tc>
          <w:tcPr>
            <w:tcW w:w="0" w:type="auto"/>
            <w:shd w:val="clear" w:color="auto" w:fill="auto"/>
          </w:tcPr>
          <w:p w:rsidR="00420392" w:rsidRPr="00420392" w:rsidRDefault="00420392" w:rsidP="006043B6">
            <w:pPr>
              <w:tabs>
                <w:tab w:val="center" w:pos="4680"/>
                <w:tab w:val="right" w:pos="9360"/>
              </w:tabs>
              <w:spacing w:before="60" w:after="0" w:line="240" w:lineRule="auto"/>
              <w:ind w:firstLine="202"/>
              <w:rPr>
                <w:rFonts w:ascii="Times New Roman" w:hAnsi="Times New Roman"/>
                <w:sz w:val="20"/>
                <w:szCs w:val="20"/>
              </w:rPr>
            </w:pPr>
            <w:r w:rsidRPr="00420392">
              <w:rPr>
                <w:rFonts w:ascii="Times New Roman" w:hAnsi="Times New Roman"/>
                <w:sz w:val="20"/>
                <w:szCs w:val="20"/>
              </w:rPr>
              <w:t>Muscle</w:t>
            </w:r>
            <w:r w:rsidRPr="00420392">
              <w:rPr>
                <w:rFonts w:ascii="Times New Roman" w:hAnsi="Times New Roman"/>
                <w:sz w:val="20"/>
                <w:szCs w:val="20"/>
                <w:vertAlign w:val="superscript"/>
              </w:rPr>
              <w:t>a</w:t>
            </w:r>
          </w:p>
        </w:tc>
        <w:tc>
          <w:tcPr>
            <w:tcW w:w="0" w:type="auto"/>
            <w:shd w:val="clear" w:color="auto" w:fill="auto"/>
            <w:vAlign w:val="center"/>
          </w:tcPr>
          <w:p w:rsidR="00420392" w:rsidRPr="00420392" w:rsidRDefault="00420392" w:rsidP="006043B6">
            <w:pPr>
              <w:spacing w:before="60" w:after="0" w:line="240" w:lineRule="auto"/>
              <w:jc w:val="center"/>
              <w:rPr>
                <w:rFonts w:ascii="Times New Roman" w:eastAsia="Calibri" w:hAnsi="Times New Roman"/>
                <w:sz w:val="20"/>
                <w:szCs w:val="20"/>
                <w:lang w:val="en-MY" w:eastAsia="en-MY"/>
              </w:rPr>
            </w:pPr>
            <w:r w:rsidRPr="00420392">
              <w:rPr>
                <w:rFonts w:ascii="Times New Roman" w:eastAsia="Calibri" w:hAnsi="Times New Roman"/>
                <w:sz w:val="20"/>
                <w:szCs w:val="20"/>
                <w:lang w:val="en-MY" w:eastAsia="en-MY"/>
              </w:rPr>
              <w:t>0.006</w:t>
            </w:r>
          </w:p>
        </w:tc>
        <w:tc>
          <w:tcPr>
            <w:tcW w:w="0" w:type="auto"/>
            <w:shd w:val="clear" w:color="auto" w:fill="auto"/>
            <w:vAlign w:val="center"/>
          </w:tcPr>
          <w:p w:rsidR="00420392" w:rsidRPr="00420392" w:rsidRDefault="00420392" w:rsidP="006043B6">
            <w:pPr>
              <w:spacing w:before="60" w:after="0" w:line="240" w:lineRule="auto"/>
              <w:jc w:val="center"/>
              <w:rPr>
                <w:rFonts w:ascii="Times New Roman" w:eastAsia="Calibri" w:hAnsi="Times New Roman"/>
                <w:sz w:val="20"/>
                <w:szCs w:val="20"/>
                <w:lang w:val="en-MY" w:eastAsia="en-MY"/>
              </w:rPr>
            </w:pPr>
            <w:r w:rsidRPr="00420392">
              <w:rPr>
                <w:rFonts w:ascii="Times New Roman" w:eastAsia="Calibri" w:hAnsi="Times New Roman"/>
                <w:sz w:val="20"/>
                <w:szCs w:val="20"/>
                <w:lang w:val="en-MY" w:eastAsia="en-MY"/>
              </w:rPr>
              <w:t>0.189</w:t>
            </w:r>
          </w:p>
        </w:tc>
        <w:tc>
          <w:tcPr>
            <w:tcW w:w="0" w:type="auto"/>
            <w:shd w:val="clear" w:color="auto" w:fill="auto"/>
            <w:vAlign w:val="center"/>
          </w:tcPr>
          <w:p w:rsidR="00420392" w:rsidRPr="00420392" w:rsidRDefault="00420392" w:rsidP="006043B6">
            <w:pPr>
              <w:spacing w:before="60" w:after="0" w:line="240" w:lineRule="auto"/>
              <w:jc w:val="center"/>
              <w:rPr>
                <w:rFonts w:ascii="Times New Roman" w:eastAsia="Calibri" w:hAnsi="Times New Roman"/>
                <w:sz w:val="20"/>
                <w:szCs w:val="20"/>
                <w:lang w:val="en-MY" w:eastAsia="en-MY"/>
              </w:rPr>
            </w:pPr>
            <w:r w:rsidRPr="00420392">
              <w:rPr>
                <w:rFonts w:ascii="Times New Roman" w:eastAsia="Calibri" w:hAnsi="Times New Roman"/>
                <w:sz w:val="20"/>
                <w:szCs w:val="20"/>
                <w:lang w:val="en-MY" w:eastAsia="en-MY"/>
              </w:rPr>
              <w:t>0.008</w:t>
            </w:r>
          </w:p>
        </w:tc>
        <w:tc>
          <w:tcPr>
            <w:tcW w:w="0" w:type="auto"/>
            <w:shd w:val="clear" w:color="auto" w:fill="auto"/>
            <w:vAlign w:val="center"/>
          </w:tcPr>
          <w:p w:rsidR="00420392" w:rsidRPr="00420392" w:rsidRDefault="00420392" w:rsidP="006043B6">
            <w:pPr>
              <w:spacing w:before="60" w:after="0" w:line="240" w:lineRule="auto"/>
              <w:jc w:val="center"/>
              <w:rPr>
                <w:rFonts w:ascii="Times New Roman" w:eastAsia="Calibri" w:hAnsi="Times New Roman"/>
                <w:sz w:val="20"/>
                <w:szCs w:val="20"/>
                <w:lang w:val="en-MY" w:eastAsia="en-MY"/>
              </w:rPr>
            </w:pPr>
            <w:r w:rsidRPr="00420392">
              <w:rPr>
                <w:rFonts w:ascii="Times New Roman" w:eastAsia="Calibri" w:hAnsi="Times New Roman"/>
                <w:sz w:val="20"/>
                <w:szCs w:val="20"/>
                <w:lang w:val="en-MY" w:eastAsia="en-MY"/>
              </w:rPr>
              <w:t>0.067</w:t>
            </w:r>
          </w:p>
        </w:tc>
      </w:tr>
      <w:tr w:rsidR="00420392" w:rsidRPr="00420392" w:rsidTr="00C70102">
        <w:trPr>
          <w:jc w:val="center"/>
        </w:trPr>
        <w:tc>
          <w:tcPr>
            <w:tcW w:w="0" w:type="auto"/>
            <w:vMerge/>
            <w:shd w:val="clear" w:color="auto" w:fill="auto"/>
          </w:tcPr>
          <w:p w:rsidR="00420392" w:rsidRPr="00420392" w:rsidRDefault="00420392" w:rsidP="00C70102">
            <w:pPr>
              <w:spacing w:after="0" w:line="240" w:lineRule="auto"/>
              <w:rPr>
                <w:rFonts w:ascii="Times New Roman" w:eastAsia="Calibri" w:hAnsi="Times New Roman"/>
                <w:sz w:val="20"/>
                <w:szCs w:val="20"/>
                <w:lang w:val="en-MY" w:eastAsia="en-MY"/>
              </w:rPr>
            </w:pPr>
          </w:p>
        </w:tc>
        <w:tc>
          <w:tcPr>
            <w:tcW w:w="0" w:type="auto"/>
            <w:shd w:val="clear" w:color="auto" w:fill="auto"/>
          </w:tcPr>
          <w:p w:rsidR="00420392" w:rsidRPr="00420392" w:rsidRDefault="00420392" w:rsidP="006043B6">
            <w:pPr>
              <w:tabs>
                <w:tab w:val="center" w:pos="4680"/>
                <w:tab w:val="right" w:pos="9360"/>
              </w:tabs>
              <w:spacing w:before="60" w:after="0" w:line="240" w:lineRule="auto"/>
              <w:ind w:firstLine="202"/>
              <w:rPr>
                <w:rFonts w:ascii="Times New Roman" w:hAnsi="Times New Roman"/>
                <w:sz w:val="20"/>
                <w:szCs w:val="20"/>
              </w:rPr>
            </w:pPr>
            <w:r w:rsidRPr="00420392">
              <w:rPr>
                <w:rFonts w:ascii="Times New Roman" w:hAnsi="Times New Roman"/>
                <w:sz w:val="20"/>
                <w:szCs w:val="20"/>
              </w:rPr>
              <w:t>Gill</w:t>
            </w:r>
            <w:r w:rsidRPr="00420392">
              <w:rPr>
                <w:rFonts w:ascii="Times New Roman" w:hAnsi="Times New Roman"/>
                <w:sz w:val="20"/>
                <w:szCs w:val="20"/>
                <w:vertAlign w:val="superscript"/>
              </w:rPr>
              <w:t>a</w:t>
            </w:r>
          </w:p>
        </w:tc>
        <w:tc>
          <w:tcPr>
            <w:tcW w:w="0" w:type="auto"/>
            <w:shd w:val="clear" w:color="auto" w:fill="auto"/>
            <w:vAlign w:val="center"/>
          </w:tcPr>
          <w:p w:rsidR="00420392" w:rsidRPr="00420392" w:rsidRDefault="00420392" w:rsidP="006043B6">
            <w:pPr>
              <w:spacing w:before="60" w:after="0" w:line="240" w:lineRule="auto"/>
              <w:jc w:val="center"/>
              <w:rPr>
                <w:rFonts w:ascii="Times New Roman" w:eastAsia="Calibri" w:hAnsi="Times New Roman"/>
                <w:sz w:val="20"/>
                <w:szCs w:val="20"/>
                <w:lang w:val="en-MY" w:eastAsia="en-MY"/>
              </w:rPr>
            </w:pPr>
            <w:r w:rsidRPr="00420392">
              <w:rPr>
                <w:rFonts w:ascii="Times New Roman" w:eastAsia="Calibri" w:hAnsi="Times New Roman"/>
                <w:sz w:val="20"/>
                <w:szCs w:val="20"/>
                <w:lang w:val="en-MY" w:eastAsia="en-MY"/>
              </w:rPr>
              <w:t>0.004</w:t>
            </w:r>
          </w:p>
        </w:tc>
        <w:tc>
          <w:tcPr>
            <w:tcW w:w="0" w:type="auto"/>
            <w:shd w:val="clear" w:color="auto" w:fill="auto"/>
            <w:vAlign w:val="center"/>
          </w:tcPr>
          <w:p w:rsidR="00420392" w:rsidRPr="00420392" w:rsidRDefault="00420392" w:rsidP="006043B6">
            <w:pPr>
              <w:spacing w:before="60" w:after="0" w:line="240" w:lineRule="auto"/>
              <w:jc w:val="center"/>
              <w:rPr>
                <w:rFonts w:ascii="Times New Roman" w:eastAsia="Calibri" w:hAnsi="Times New Roman"/>
                <w:sz w:val="20"/>
                <w:szCs w:val="20"/>
                <w:lang w:val="en-MY" w:eastAsia="en-MY"/>
              </w:rPr>
            </w:pPr>
            <w:r w:rsidRPr="00420392">
              <w:rPr>
                <w:rFonts w:ascii="Times New Roman" w:eastAsia="Calibri" w:hAnsi="Times New Roman"/>
                <w:sz w:val="20"/>
                <w:szCs w:val="20"/>
                <w:lang w:val="en-MY" w:eastAsia="en-MY"/>
              </w:rPr>
              <w:t>0.186</w:t>
            </w:r>
          </w:p>
        </w:tc>
        <w:tc>
          <w:tcPr>
            <w:tcW w:w="0" w:type="auto"/>
            <w:shd w:val="clear" w:color="auto" w:fill="auto"/>
            <w:vAlign w:val="center"/>
          </w:tcPr>
          <w:p w:rsidR="00420392" w:rsidRPr="00420392" w:rsidRDefault="00420392" w:rsidP="006043B6">
            <w:pPr>
              <w:spacing w:before="60" w:after="0" w:line="240" w:lineRule="auto"/>
              <w:jc w:val="center"/>
              <w:rPr>
                <w:rFonts w:ascii="Times New Roman" w:eastAsia="Calibri" w:hAnsi="Times New Roman"/>
                <w:sz w:val="20"/>
                <w:szCs w:val="20"/>
                <w:lang w:val="en-MY" w:eastAsia="en-MY"/>
              </w:rPr>
            </w:pPr>
            <w:r w:rsidRPr="00420392">
              <w:rPr>
                <w:rFonts w:ascii="Times New Roman" w:eastAsia="Calibri" w:hAnsi="Times New Roman"/>
                <w:sz w:val="20"/>
                <w:szCs w:val="20"/>
                <w:lang w:val="en-MY" w:eastAsia="en-MY"/>
              </w:rPr>
              <w:t>0.068</w:t>
            </w:r>
          </w:p>
        </w:tc>
        <w:tc>
          <w:tcPr>
            <w:tcW w:w="0" w:type="auto"/>
            <w:shd w:val="clear" w:color="auto" w:fill="auto"/>
            <w:vAlign w:val="center"/>
          </w:tcPr>
          <w:p w:rsidR="00420392" w:rsidRPr="00420392" w:rsidRDefault="00420392" w:rsidP="006043B6">
            <w:pPr>
              <w:spacing w:before="60" w:after="0" w:line="240" w:lineRule="auto"/>
              <w:jc w:val="center"/>
              <w:rPr>
                <w:rFonts w:ascii="Times New Roman" w:eastAsia="Calibri" w:hAnsi="Times New Roman"/>
                <w:sz w:val="20"/>
                <w:szCs w:val="20"/>
                <w:lang w:val="en-MY" w:eastAsia="en-MY"/>
              </w:rPr>
            </w:pPr>
            <w:r w:rsidRPr="00420392">
              <w:rPr>
                <w:rFonts w:ascii="Times New Roman" w:eastAsia="Calibri" w:hAnsi="Times New Roman"/>
                <w:sz w:val="20"/>
                <w:szCs w:val="20"/>
                <w:lang w:val="en-MY" w:eastAsia="en-MY"/>
              </w:rPr>
              <w:t>4.22</w:t>
            </w:r>
          </w:p>
        </w:tc>
      </w:tr>
      <w:tr w:rsidR="00420392" w:rsidRPr="00420392" w:rsidTr="00C70102">
        <w:trPr>
          <w:jc w:val="center"/>
        </w:trPr>
        <w:tc>
          <w:tcPr>
            <w:tcW w:w="0" w:type="auto"/>
            <w:vMerge/>
            <w:shd w:val="clear" w:color="auto" w:fill="auto"/>
          </w:tcPr>
          <w:p w:rsidR="00420392" w:rsidRPr="00420392" w:rsidRDefault="00420392" w:rsidP="00C70102">
            <w:pPr>
              <w:spacing w:after="60" w:line="240" w:lineRule="auto"/>
              <w:rPr>
                <w:rFonts w:ascii="Times New Roman" w:eastAsia="Calibri" w:hAnsi="Times New Roman"/>
                <w:sz w:val="20"/>
                <w:szCs w:val="20"/>
                <w:lang w:val="en-MY" w:eastAsia="en-MY"/>
              </w:rPr>
            </w:pPr>
          </w:p>
        </w:tc>
        <w:tc>
          <w:tcPr>
            <w:tcW w:w="0" w:type="auto"/>
            <w:shd w:val="clear" w:color="auto" w:fill="auto"/>
          </w:tcPr>
          <w:p w:rsidR="00420392" w:rsidRPr="00420392" w:rsidRDefault="00420392" w:rsidP="006043B6">
            <w:pPr>
              <w:tabs>
                <w:tab w:val="center" w:pos="4680"/>
                <w:tab w:val="right" w:pos="9360"/>
              </w:tabs>
              <w:spacing w:before="60" w:after="60" w:line="240" w:lineRule="auto"/>
              <w:ind w:firstLine="202"/>
              <w:rPr>
                <w:rFonts w:ascii="Times New Roman" w:hAnsi="Times New Roman"/>
                <w:sz w:val="20"/>
                <w:szCs w:val="20"/>
              </w:rPr>
            </w:pPr>
            <w:r w:rsidRPr="00420392">
              <w:rPr>
                <w:rFonts w:ascii="Times New Roman" w:hAnsi="Times New Roman"/>
                <w:sz w:val="20"/>
                <w:szCs w:val="20"/>
              </w:rPr>
              <w:t>Liver</w:t>
            </w:r>
            <w:r w:rsidRPr="00420392">
              <w:rPr>
                <w:rFonts w:ascii="Times New Roman" w:hAnsi="Times New Roman"/>
                <w:sz w:val="20"/>
                <w:szCs w:val="20"/>
                <w:vertAlign w:val="superscript"/>
              </w:rPr>
              <w:t>a</w:t>
            </w:r>
          </w:p>
        </w:tc>
        <w:tc>
          <w:tcPr>
            <w:tcW w:w="0" w:type="auto"/>
            <w:shd w:val="clear" w:color="auto" w:fill="auto"/>
            <w:vAlign w:val="center"/>
          </w:tcPr>
          <w:p w:rsidR="00420392" w:rsidRPr="00420392" w:rsidRDefault="00420392" w:rsidP="006043B6">
            <w:pPr>
              <w:spacing w:before="60" w:after="60" w:line="240" w:lineRule="auto"/>
              <w:jc w:val="center"/>
              <w:rPr>
                <w:rFonts w:ascii="Times New Roman" w:eastAsia="Calibri" w:hAnsi="Times New Roman"/>
                <w:sz w:val="20"/>
                <w:szCs w:val="20"/>
                <w:lang w:val="en-MY" w:eastAsia="en-MY"/>
              </w:rPr>
            </w:pPr>
            <w:r w:rsidRPr="00420392">
              <w:rPr>
                <w:rFonts w:ascii="Times New Roman" w:eastAsia="Calibri" w:hAnsi="Times New Roman"/>
                <w:sz w:val="20"/>
                <w:szCs w:val="20"/>
                <w:lang w:val="en-MY" w:eastAsia="en-MY"/>
              </w:rPr>
              <w:t>0.008</w:t>
            </w:r>
          </w:p>
        </w:tc>
        <w:tc>
          <w:tcPr>
            <w:tcW w:w="0" w:type="auto"/>
            <w:shd w:val="clear" w:color="auto" w:fill="auto"/>
            <w:vAlign w:val="center"/>
          </w:tcPr>
          <w:p w:rsidR="00420392" w:rsidRPr="005F2478" w:rsidRDefault="00420392" w:rsidP="006043B6">
            <w:pPr>
              <w:spacing w:before="60" w:after="60" w:line="240" w:lineRule="auto"/>
              <w:jc w:val="center"/>
              <w:rPr>
                <w:rFonts w:ascii="Times New Roman" w:eastAsia="Calibri" w:hAnsi="Times New Roman"/>
                <w:sz w:val="20"/>
                <w:szCs w:val="20"/>
                <w:lang w:val="en-MY" w:eastAsia="en-MY"/>
              </w:rPr>
            </w:pPr>
            <w:r w:rsidRPr="005F2478">
              <w:rPr>
                <w:rFonts w:ascii="Times New Roman" w:eastAsia="Calibri" w:hAnsi="Times New Roman"/>
                <w:sz w:val="20"/>
                <w:szCs w:val="20"/>
                <w:lang w:val="en-MY" w:eastAsia="en-MY"/>
              </w:rPr>
              <w:t>21.9</w:t>
            </w:r>
          </w:p>
        </w:tc>
        <w:tc>
          <w:tcPr>
            <w:tcW w:w="0" w:type="auto"/>
            <w:shd w:val="clear" w:color="auto" w:fill="auto"/>
            <w:vAlign w:val="center"/>
          </w:tcPr>
          <w:p w:rsidR="00420392" w:rsidRPr="00420392" w:rsidRDefault="00420392" w:rsidP="006043B6">
            <w:pPr>
              <w:spacing w:before="60" w:after="60" w:line="240" w:lineRule="auto"/>
              <w:jc w:val="center"/>
              <w:rPr>
                <w:rFonts w:ascii="Times New Roman" w:eastAsia="Calibri" w:hAnsi="Times New Roman"/>
                <w:sz w:val="20"/>
                <w:szCs w:val="20"/>
                <w:lang w:val="en-MY" w:eastAsia="en-MY"/>
              </w:rPr>
            </w:pPr>
            <w:r w:rsidRPr="00420392">
              <w:rPr>
                <w:rFonts w:ascii="Times New Roman" w:eastAsia="Calibri" w:hAnsi="Times New Roman"/>
                <w:sz w:val="20"/>
                <w:szCs w:val="20"/>
                <w:lang w:val="en-MY" w:eastAsia="en-MY"/>
              </w:rPr>
              <w:t>0.067</w:t>
            </w:r>
          </w:p>
        </w:tc>
        <w:tc>
          <w:tcPr>
            <w:tcW w:w="0" w:type="auto"/>
            <w:shd w:val="clear" w:color="auto" w:fill="auto"/>
            <w:vAlign w:val="center"/>
          </w:tcPr>
          <w:p w:rsidR="00420392" w:rsidRPr="00420392" w:rsidRDefault="00420392" w:rsidP="006043B6">
            <w:pPr>
              <w:spacing w:before="60" w:after="60" w:line="240" w:lineRule="auto"/>
              <w:jc w:val="center"/>
              <w:rPr>
                <w:rFonts w:ascii="Times New Roman" w:eastAsia="Calibri" w:hAnsi="Times New Roman"/>
                <w:sz w:val="20"/>
                <w:szCs w:val="20"/>
                <w:lang w:val="en-MY" w:eastAsia="en-MY"/>
              </w:rPr>
            </w:pPr>
            <w:r w:rsidRPr="00420392">
              <w:rPr>
                <w:rFonts w:ascii="Times New Roman" w:eastAsia="Calibri" w:hAnsi="Times New Roman"/>
                <w:sz w:val="20"/>
                <w:szCs w:val="20"/>
                <w:lang w:val="en-MY" w:eastAsia="en-MY"/>
              </w:rPr>
              <w:t>4.35</w:t>
            </w:r>
          </w:p>
        </w:tc>
      </w:tr>
    </w:tbl>
    <w:p w:rsidR="00420392" w:rsidRPr="00C70102" w:rsidRDefault="00420392" w:rsidP="006043B6">
      <w:pPr>
        <w:spacing w:before="60" w:after="0" w:line="240" w:lineRule="auto"/>
        <w:ind w:left="634" w:right="605"/>
        <w:jc w:val="both"/>
        <w:rPr>
          <w:rFonts w:ascii="Times New Roman" w:eastAsia="Calibri" w:hAnsi="Times New Roman"/>
          <w:sz w:val="18"/>
          <w:szCs w:val="18"/>
          <w:lang w:val="en-MY" w:eastAsia="en-MY"/>
        </w:rPr>
      </w:pPr>
      <w:r w:rsidRPr="00C70102">
        <w:rPr>
          <w:rFonts w:ascii="Times New Roman" w:eastAsia="Calibri" w:hAnsi="Times New Roman"/>
          <w:sz w:val="18"/>
          <w:szCs w:val="18"/>
          <w:lang w:val="en-MY" w:eastAsia="en-MY"/>
        </w:rPr>
        <w:t xml:space="preserve">na = not available; </w:t>
      </w:r>
      <w:r w:rsidRPr="00C70102">
        <w:rPr>
          <w:rFonts w:ascii="Times New Roman" w:eastAsia="Calibri" w:hAnsi="Times New Roman"/>
          <w:sz w:val="18"/>
          <w:szCs w:val="18"/>
          <w:vertAlign w:val="superscript"/>
          <w:lang w:val="en-MY" w:eastAsia="en-MY"/>
        </w:rPr>
        <w:t xml:space="preserve">a </w:t>
      </w:r>
      <w:r w:rsidRPr="00C70102">
        <w:rPr>
          <w:rFonts w:ascii="Times New Roman" w:hAnsi="Times New Roman"/>
          <w:sz w:val="18"/>
          <w:szCs w:val="18"/>
        </w:rPr>
        <w:t xml:space="preserve">Values referred from [27]; </w:t>
      </w:r>
      <w:r w:rsidRPr="00C70102">
        <w:rPr>
          <w:rFonts w:ascii="Times New Roman" w:eastAsia="Calibri" w:hAnsi="Times New Roman"/>
          <w:sz w:val="18"/>
          <w:szCs w:val="18"/>
          <w:vertAlign w:val="superscript"/>
          <w:lang w:val="en-MY" w:eastAsia="en-MY"/>
        </w:rPr>
        <w:t>b</w:t>
      </w:r>
      <w:r w:rsidRPr="00C70102">
        <w:rPr>
          <w:rFonts w:ascii="Times New Roman" w:eastAsia="Calibri" w:hAnsi="Times New Roman"/>
          <w:sz w:val="18"/>
          <w:szCs w:val="18"/>
          <w:lang w:val="en-MY" w:eastAsia="en-MY"/>
        </w:rPr>
        <w:t xml:space="preserve">calculated to daily consumption of 160 </w:t>
      </w:r>
      <w:r w:rsidR="00C70102">
        <w:rPr>
          <w:rFonts w:ascii="Times New Roman" w:eastAsia="Calibri" w:hAnsi="Times New Roman"/>
          <w:sz w:val="18"/>
          <w:szCs w:val="18"/>
          <w:lang w:val="en-MY" w:eastAsia="en-MY"/>
        </w:rPr>
        <w:t xml:space="preserve">g tilapia; bold values indicate </w:t>
      </w:r>
      <w:r w:rsidRPr="00C70102">
        <w:rPr>
          <w:rFonts w:ascii="Times New Roman" w:eastAsia="Calibri" w:hAnsi="Times New Roman"/>
          <w:sz w:val="18"/>
          <w:szCs w:val="18"/>
          <w:lang w:val="en-MY" w:eastAsia="en-MY"/>
        </w:rPr>
        <w:t>the value exceeding standards regulation</w:t>
      </w:r>
    </w:p>
    <w:p w:rsidR="006043B6" w:rsidRPr="00420392" w:rsidRDefault="006043B6" w:rsidP="00420392">
      <w:pPr>
        <w:autoSpaceDE w:val="0"/>
        <w:autoSpaceDN w:val="0"/>
        <w:adjustRightInd w:val="0"/>
        <w:spacing w:after="0" w:line="240" w:lineRule="auto"/>
        <w:jc w:val="both"/>
        <w:rPr>
          <w:rFonts w:ascii="Times New Roman" w:hAnsi="Times New Roman"/>
          <w:b/>
          <w:sz w:val="20"/>
          <w:szCs w:val="20"/>
        </w:rPr>
      </w:pPr>
    </w:p>
    <w:p w:rsidR="00420392" w:rsidRPr="00420392" w:rsidRDefault="00420392" w:rsidP="00420392">
      <w:pPr>
        <w:autoSpaceDE w:val="0"/>
        <w:autoSpaceDN w:val="0"/>
        <w:adjustRightInd w:val="0"/>
        <w:spacing w:after="0" w:line="240" w:lineRule="auto"/>
        <w:jc w:val="both"/>
        <w:rPr>
          <w:rFonts w:ascii="Times New Roman" w:eastAsia="MS Mincho" w:hAnsi="Times New Roman"/>
          <w:color w:val="000000"/>
          <w:sz w:val="20"/>
          <w:szCs w:val="20"/>
          <w:lang w:val="en-MY" w:eastAsia="en-MY"/>
        </w:rPr>
      </w:pPr>
      <w:r w:rsidRPr="00420392">
        <w:rPr>
          <w:rFonts w:ascii="Times New Roman" w:eastAsia="MS Mincho" w:hAnsi="Times New Roman"/>
          <w:color w:val="000000"/>
          <w:sz w:val="20"/>
          <w:szCs w:val="20"/>
          <w:lang w:val="en-MY" w:eastAsia="en-MY"/>
        </w:rPr>
        <w:t>Biochemical endpoints have been employed to find the correlation between the metal bioaccumulation and stress level in fish [33, 34]</w:t>
      </w:r>
      <w:r w:rsidRPr="00420392">
        <w:rPr>
          <w:rFonts w:ascii="Times New Roman" w:hAnsi="Times New Roman"/>
          <w:color w:val="000000"/>
          <w:sz w:val="20"/>
          <w:szCs w:val="20"/>
          <w:shd w:val="clear" w:color="auto" w:fill="FFFFFF"/>
        </w:rPr>
        <w:t xml:space="preserve">. This technique is useful to recognize and identify </w:t>
      </w:r>
      <w:r w:rsidRPr="00420392">
        <w:rPr>
          <w:rFonts w:ascii="Times New Roman" w:eastAsia="MS Mincho" w:hAnsi="Times New Roman"/>
          <w:color w:val="000000"/>
          <w:sz w:val="20"/>
          <w:szCs w:val="20"/>
          <w:lang w:val="en-MY" w:eastAsia="en-MY"/>
        </w:rPr>
        <w:t xml:space="preserve">subtle and early effects of contaminants </w:t>
      </w:r>
      <w:r w:rsidRPr="00420392">
        <w:rPr>
          <w:rFonts w:ascii="Times New Roman" w:hAnsi="Times New Roman"/>
          <w:sz w:val="20"/>
          <w:szCs w:val="20"/>
        </w:rPr>
        <w:t>[33, 35, 36]</w:t>
      </w:r>
      <w:r w:rsidRPr="00420392">
        <w:rPr>
          <w:rFonts w:ascii="Times New Roman" w:eastAsia="MS Mincho" w:hAnsi="Times New Roman"/>
          <w:color w:val="000000"/>
          <w:sz w:val="20"/>
          <w:szCs w:val="20"/>
          <w:lang w:val="en-MY" w:eastAsia="en-MY"/>
        </w:rPr>
        <w:t xml:space="preserve">. </w:t>
      </w:r>
      <w:r w:rsidRPr="00420392">
        <w:rPr>
          <w:rFonts w:ascii="Times New Roman" w:hAnsi="Times New Roman"/>
          <w:color w:val="000000"/>
          <w:sz w:val="20"/>
          <w:szCs w:val="20"/>
          <w:shd w:val="clear" w:color="auto" w:fill="FFFFFF"/>
        </w:rPr>
        <w:t>LPO is one of the stress indicators formed from the oxidative deterioration of polyunsaturated lipids in the cell membranes and organelles. Malondialdehyde (</w:t>
      </w:r>
      <w:smartTag w:uri="urn:schemas-microsoft-com:office:smarttags" w:element="stockticker">
        <w:r w:rsidRPr="00420392">
          <w:rPr>
            <w:rFonts w:ascii="Times New Roman" w:hAnsi="Times New Roman"/>
            <w:color w:val="000000"/>
            <w:sz w:val="20"/>
            <w:szCs w:val="20"/>
            <w:shd w:val="clear" w:color="auto" w:fill="FFFFFF"/>
          </w:rPr>
          <w:t>MDA</w:t>
        </w:r>
      </w:smartTag>
      <w:r w:rsidRPr="00420392">
        <w:rPr>
          <w:rFonts w:ascii="Times New Roman" w:hAnsi="Times New Roman"/>
          <w:color w:val="000000"/>
          <w:sz w:val="20"/>
          <w:szCs w:val="20"/>
          <w:shd w:val="clear" w:color="auto" w:fill="FFFFFF"/>
        </w:rPr>
        <w:t>) is a LPO byproduct, generally used as a sign of cellular injuries</w:t>
      </w:r>
      <w:r w:rsidRPr="00420392">
        <w:rPr>
          <w:rFonts w:ascii="Times New Roman" w:hAnsi="Times New Roman"/>
          <w:sz w:val="20"/>
          <w:szCs w:val="20"/>
        </w:rPr>
        <w:t xml:space="preserve"> [37]</w:t>
      </w:r>
      <w:r w:rsidRPr="00420392">
        <w:rPr>
          <w:rFonts w:ascii="Times New Roman" w:hAnsi="Times New Roman"/>
          <w:color w:val="000000"/>
          <w:sz w:val="20"/>
          <w:szCs w:val="20"/>
          <w:shd w:val="clear" w:color="auto" w:fill="FFFFFF"/>
        </w:rPr>
        <w:t>.</w:t>
      </w:r>
      <w:r w:rsidRPr="00420392">
        <w:rPr>
          <w:rFonts w:ascii="Times New Roman" w:eastAsia="MS Mincho" w:hAnsi="Times New Roman"/>
          <w:color w:val="000000"/>
          <w:sz w:val="20"/>
          <w:szCs w:val="20"/>
          <w:lang w:val="en-MY" w:eastAsia="en-MY"/>
        </w:rPr>
        <w:t xml:space="preserve"> Among these studied metals, Cu is most likely to enhance LPO as Cu will readily cycle between the cupric (Cu</w:t>
      </w:r>
      <w:r w:rsidRPr="00420392">
        <w:rPr>
          <w:rFonts w:ascii="Times New Roman" w:eastAsia="MS Mincho" w:hAnsi="Times New Roman"/>
          <w:color w:val="000000"/>
          <w:sz w:val="20"/>
          <w:szCs w:val="20"/>
          <w:vertAlign w:val="superscript"/>
          <w:lang w:val="en-MY" w:eastAsia="en-MY"/>
        </w:rPr>
        <w:t>2+</w:t>
      </w:r>
      <w:r w:rsidRPr="00420392">
        <w:rPr>
          <w:rFonts w:ascii="Times New Roman" w:eastAsia="MS Mincho" w:hAnsi="Times New Roman"/>
          <w:color w:val="000000"/>
          <w:sz w:val="20"/>
          <w:szCs w:val="20"/>
          <w:lang w:val="en-MY" w:eastAsia="en-MY"/>
        </w:rPr>
        <w:t>) and the cuprous (Cu</w:t>
      </w:r>
      <w:r w:rsidRPr="00420392">
        <w:rPr>
          <w:rFonts w:ascii="Times New Roman" w:eastAsia="MS Mincho" w:hAnsi="Times New Roman"/>
          <w:color w:val="000000"/>
          <w:sz w:val="20"/>
          <w:szCs w:val="20"/>
          <w:vertAlign w:val="superscript"/>
          <w:lang w:val="en-MY" w:eastAsia="en-MY"/>
        </w:rPr>
        <w:t>2+</w:t>
      </w:r>
      <w:r w:rsidRPr="00420392">
        <w:rPr>
          <w:rFonts w:ascii="Times New Roman" w:eastAsia="MS Mincho" w:hAnsi="Times New Roman"/>
          <w:color w:val="000000"/>
          <w:sz w:val="20"/>
          <w:szCs w:val="20"/>
          <w:lang w:val="en-MY" w:eastAsia="en-MY"/>
        </w:rPr>
        <w:t>) oxidation states, an activity that associated with the generation of hydroxyl radicals (</w:t>
      </w:r>
      <w:r w:rsidRPr="00420392">
        <w:rPr>
          <w:rFonts w:ascii="Times New Roman" w:eastAsia="MS Mincho" w:hAnsi="Times New Roman"/>
          <w:b/>
          <w:color w:val="000000"/>
          <w:sz w:val="20"/>
          <w:szCs w:val="20"/>
          <w:lang w:val="en-MY" w:eastAsia="en-MY"/>
        </w:rPr>
        <w:t>.</w:t>
      </w:r>
      <w:r w:rsidRPr="00420392">
        <w:rPr>
          <w:rFonts w:ascii="Times New Roman" w:eastAsia="MS Mincho" w:hAnsi="Times New Roman"/>
          <w:color w:val="000000"/>
          <w:sz w:val="20"/>
          <w:szCs w:val="20"/>
          <w:lang w:val="en-MY" w:eastAsia="en-MY"/>
        </w:rPr>
        <w:t xml:space="preserve">OH) </w:t>
      </w:r>
      <w:r w:rsidRPr="00420392">
        <w:rPr>
          <w:rFonts w:ascii="Times New Roman" w:hAnsi="Times New Roman"/>
          <w:sz w:val="20"/>
          <w:szCs w:val="20"/>
        </w:rPr>
        <w:t>[35, 38]</w:t>
      </w:r>
      <w:r w:rsidRPr="00420392">
        <w:rPr>
          <w:rFonts w:ascii="Times New Roman" w:eastAsia="MS Mincho" w:hAnsi="Times New Roman"/>
          <w:color w:val="000000"/>
          <w:sz w:val="20"/>
          <w:szCs w:val="20"/>
          <w:lang w:val="en-MY" w:eastAsia="en-MY"/>
        </w:rPr>
        <w:t xml:space="preserve">. In the current study, LPO was measured in each tissue through the </w:t>
      </w:r>
      <w:smartTag w:uri="urn:schemas-microsoft-com:office:smarttags" w:element="stockticker">
        <w:r w:rsidRPr="00420392">
          <w:rPr>
            <w:rFonts w:ascii="Times New Roman" w:eastAsia="MS Mincho" w:hAnsi="Times New Roman"/>
            <w:color w:val="000000"/>
            <w:sz w:val="20"/>
            <w:szCs w:val="20"/>
            <w:lang w:val="en-MY" w:eastAsia="en-MY"/>
          </w:rPr>
          <w:t>MDA</w:t>
        </w:r>
      </w:smartTag>
      <w:r w:rsidRPr="00420392">
        <w:rPr>
          <w:rFonts w:ascii="Times New Roman" w:eastAsia="MS Mincho" w:hAnsi="Times New Roman"/>
          <w:color w:val="000000"/>
          <w:sz w:val="20"/>
          <w:szCs w:val="20"/>
          <w:lang w:val="en-MY" w:eastAsia="en-MY"/>
        </w:rPr>
        <w:t xml:space="preserve"> values to see their correlation to metal concentrations. Since high concentrations of Cu were measured in the liver of tilapia from both sites, high concentrations of </w:t>
      </w:r>
      <w:smartTag w:uri="urn:schemas-microsoft-com:office:smarttags" w:element="stockticker">
        <w:r w:rsidRPr="00420392">
          <w:rPr>
            <w:rFonts w:ascii="Times New Roman" w:eastAsia="MS Mincho" w:hAnsi="Times New Roman"/>
            <w:color w:val="000000"/>
            <w:sz w:val="20"/>
            <w:szCs w:val="20"/>
            <w:lang w:val="en-MY" w:eastAsia="en-MY"/>
          </w:rPr>
          <w:t>MDA</w:t>
        </w:r>
      </w:smartTag>
      <w:r w:rsidRPr="00420392">
        <w:rPr>
          <w:rFonts w:ascii="Times New Roman" w:eastAsia="MS Mincho" w:hAnsi="Times New Roman"/>
          <w:color w:val="000000"/>
          <w:sz w:val="20"/>
          <w:szCs w:val="20"/>
          <w:lang w:val="en-MY" w:eastAsia="en-MY"/>
        </w:rPr>
        <w:t xml:space="preserve"> in the liver was expected. The </w:t>
      </w:r>
      <w:smartTag w:uri="urn:schemas-microsoft-com:office:smarttags" w:element="stockticker">
        <w:r w:rsidRPr="00420392">
          <w:rPr>
            <w:rFonts w:ascii="Times New Roman" w:eastAsia="MS Mincho" w:hAnsi="Times New Roman"/>
            <w:color w:val="000000"/>
            <w:sz w:val="20"/>
            <w:szCs w:val="20"/>
            <w:lang w:val="en-MY" w:eastAsia="en-MY"/>
          </w:rPr>
          <w:t>MDA</w:t>
        </w:r>
      </w:smartTag>
      <w:r w:rsidRPr="00420392">
        <w:rPr>
          <w:rFonts w:ascii="Times New Roman" w:eastAsia="MS Mincho" w:hAnsi="Times New Roman"/>
          <w:color w:val="000000"/>
          <w:sz w:val="20"/>
          <w:szCs w:val="20"/>
          <w:lang w:val="en-MY" w:eastAsia="en-MY"/>
        </w:rPr>
        <w:t xml:space="preserve"> values in the liver of tilapia from Tumpat lagoon results seem to support the assumption but the calculated values in Terengganu River was not as expected (Table 4). </w:t>
      </w:r>
    </w:p>
    <w:p w:rsidR="00420392" w:rsidRPr="00420392" w:rsidRDefault="00420392" w:rsidP="00420392">
      <w:pPr>
        <w:autoSpaceDE w:val="0"/>
        <w:autoSpaceDN w:val="0"/>
        <w:adjustRightInd w:val="0"/>
        <w:spacing w:after="0" w:line="240" w:lineRule="auto"/>
        <w:jc w:val="both"/>
        <w:rPr>
          <w:rFonts w:ascii="Times New Roman" w:eastAsia="MS Mincho" w:hAnsi="Times New Roman"/>
          <w:color w:val="000000"/>
          <w:sz w:val="20"/>
          <w:szCs w:val="20"/>
          <w:lang w:val="en-MY" w:eastAsia="en-MY"/>
        </w:rPr>
      </w:pPr>
    </w:p>
    <w:p w:rsidR="00420392" w:rsidRPr="00420392" w:rsidRDefault="00420392" w:rsidP="00420392">
      <w:pPr>
        <w:autoSpaceDE w:val="0"/>
        <w:autoSpaceDN w:val="0"/>
        <w:adjustRightInd w:val="0"/>
        <w:spacing w:after="0" w:line="240" w:lineRule="auto"/>
        <w:jc w:val="both"/>
        <w:rPr>
          <w:rFonts w:ascii="Times New Roman" w:eastAsia="MS Mincho" w:hAnsi="Times New Roman"/>
          <w:color w:val="000000"/>
          <w:sz w:val="20"/>
          <w:szCs w:val="20"/>
          <w:lang w:val="en-MY" w:eastAsia="en-MY"/>
        </w:rPr>
      </w:pPr>
      <w:r w:rsidRPr="00420392">
        <w:rPr>
          <w:rFonts w:ascii="Times New Roman" w:eastAsia="MS Mincho" w:hAnsi="Times New Roman"/>
          <w:color w:val="000000"/>
          <w:sz w:val="20"/>
          <w:szCs w:val="20"/>
          <w:lang w:val="en-MY" w:eastAsia="en-MY"/>
        </w:rPr>
        <w:t xml:space="preserve">Pearson correlation also justified low correlation between metals in tissues to the </w:t>
      </w:r>
      <w:smartTag w:uri="urn:schemas-microsoft-com:office:smarttags" w:element="stockticker">
        <w:r w:rsidRPr="00420392">
          <w:rPr>
            <w:rFonts w:ascii="Times New Roman" w:eastAsia="MS Mincho" w:hAnsi="Times New Roman"/>
            <w:color w:val="000000"/>
            <w:sz w:val="20"/>
            <w:szCs w:val="20"/>
            <w:lang w:val="en-MY" w:eastAsia="en-MY"/>
          </w:rPr>
          <w:t>MDA</w:t>
        </w:r>
      </w:smartTag>
      <w:r w:rsidRPr="00420392">
        <w:rPr>
          <w:rFonts w:ascii="Times New Roman" w:eastAsia="MS Mincho" w:hAnsi="Times New Roman"/>
          <w:color w:val="000000"/>
          <w:sz w:val="20"/>
          <w:szCs w:val="20"/>
          <w:lang w:val="en-MY" w:eastAsia="en-MY"/>
        </w:rPr>
        <w:t xml:space="preserve"> values (Table 4). Despite of that, previous studies have reported increases in LPO with increasing metal exposure in fish </w:t>
      </w:r>
      <w:r w:rsidRPr="00420392">
        <w:rPr>
          <w:rFonts w:ascii="Times New Roman" w:hAnsi="Times New Roman"/>
          <w:sz w:val="20"/>
          <w:szCs w:val="20"/>
        </w:rPr>
        <w:t>[39, 40, 41]</w:t>
      </w:r>
      <w:r w:rsidRPr="00420392">
        <w:rPr>
          <w:rFonts w:ascii="Times New Roman" w:eastAsia="MS Mincho" w:hAnsi="Times New Roman"/>
          <w:sz w:val="20"/>
          <w:szCs w:val="20"/>
          <w:lang w:val="en-MY" w:eastAsia="en-MY"/>
        </w:rPr>
        <w:t xml:space="preserve">. </w:t>
      </w:r>
      <w:r w:rsidRPr="00420392">
        <w:rPr>
          <w:rFonts w:ascii="Times New Roman" w:eastAsia="MS Mincho" w:hAnsi="Times New Roman"/>
          <w:color w:val="000000"/>
          <w:sz w:val="20"/>
          <w:szCs w:val="20"/>
          <w:lang w:val="en-MY" w:eastAsia="en-MY"/>
        </w:rPr>
        <w:t xml:space="preserve">Their investigation was performed in the laboratory exposure experiment, hence they can conclude in a better picture of metal concentrations and inductions of LPO. The measurement of LPO in the current study could be influenced by various factors such as tidal patterns, weather conditions, and sewage effluent as the fish was collected from the field and analysed right away in the laboratory. Therefore, in order to clearly identify the LPO as a bioindicator of metal pollution, a laboratory experiment should be conducted in the near future.    </w:t>
      </w:r>
    </w:p>
    <w:p w:rsidR="00420392" w:rsidRPr="00420392" w:rsidRDefault="00420392" w:rsidP="005F2478">
      <w:pPr>
        <w:autoSpaceDE w:val="0"/>
        <w:autoSpaceDN w:val="0"/>
        <w:adjustRightInd w:val="0"/>
        <w:spacing w:after="120" w:line="240" w:lineRule="auto"/>
        <w:jc w:val="both"/>
        <w:rPr>
          <w:rFonts w:ascii="Times New Roman" w:eastAsia="MS Mincho" w:hAnsi="Times New Roman"/>
          <w:color w:val="000000"/>
          <w:sz w:val="20"/>
          <w:szCs w:val="20"/>
          <w:lang w:val="en-MY" w:eastAsia="en-MY"/>
        </w:rPr>
      </w:pPr>
    </w:p>
    <w:p w:rsidR="005F2478" w:rsidRDefault="00420392" w:rsidP="005F2478">
      <w:pPr>
        <w:autoSpaceDE w:val="0"/>
        <w:autoSpaceDN w:val="0"/>
        <w:adjustRightInd w:val="0"/>
        <w:spacing w:after="0" w:line="240" w:lineRule="auto"/>
        <w:ind w:left="709" w:hanging="709"/>
        <w:jc w:val="center"/>
        <w:rPr>
          <w:rFonts w:ascii="Times New Roman" w:hAnsi="Times New Roman"/>
          <w:sz w:val="20"/>
          <w:szCs w:val="20"/>
        </w:rPr>
      </w:pPr>
      <w:r w:rsidRPr="00420392">
        <w:rPr>
          <w:rFonts w:ascii="Times New Roman" w:hAnsi="Times New Roman"/>
          <w:sz w:val="20"/>
          <w:szCs w:val="20"/>
        </w:rPr>
        <w:t xml:space="preserve">Table 4. </w:t>
      </w:r>
      <w:r w:rsidR="005F2478">
        <w:rPr>
          <w:rFonts w:ascii="Times New Roman" w:hAnsi="Times New Roman"/>
          <w:sz w:val="20"/>
          <w:szCs w:val="20"/>
        </w:rPr>
        <w:t xml:space="preserve"> </w:t>
      </w:r>
      <w:r w:rsidRPr="00420392">
        <w:rPr>
          <w:rFonts w:ascii="Times New Roman" w:hAnsi="Times New Roman"/>
          <w:sz w:val="20"/>
          <w:szCs w:val="20"/>
        </w:rPr>
        <w:t xml:space="preserve">Pearson correlation of metals and MDA in muscle, gill and liver of tilapia from Tumpat lagoon </w:t>
      </w:r>
    </w:p>
    <w:p w:rsidR="00420392" w:rsidRPr="00420392" w:rsidRDefault="00420392" w:rsidP="005F2478">
      <w:pPr>
        <w:autoSpaceDE w:val="0"/>
        <w:autoSpaceDN w:val="0"/>
        <w:adjustRightInd w:val="0"/>
        <w:spacing w:after="120" w:line="240" w:lineRule="auto"/>
        <w:ind w:left="706" w:hanging="706"/>
        <w:jc w:val="center"/>
        <w:rPr>
          <w:rFonts w:ascii="Times New Roman" w:hAnsi="Times New Roman"/>
          <w:sz w:val="20"/>
          <w:szCs w:val="20"/>
        </w:rPr>
      </w:pPr>
      <w:r w:rsidRPr="00420392">
        <w:rPr>
          <w:rFonts w:ascii="Times New Roman" w:hAnsi="Times New Roman"/>
          <w:sz w:val="20"/>
          <w:szCs w:val="20"/>
        </w:rPr>
        <w:t>and Terengganu River</w:t>
      </w:r>
    </w:p>
    <w:tbl>
      <w:tblPr>
        <w:tblW w:w="0" w:type="auto"/>
        <w:jc w:val="center"/>
        <w:tblBorders>
          <w:top w:val="single" w:sz="4" w:space="0" w:color="auto"/>
          <w:bottom w:val="single" w:sz="4" w:space="0" w:color="auto"/>
        </w:tblBorders>
        <w:tblLook w:val="04A0" w:firstRow="1" w:lastRow="0" w:firstColumn="1" w:lastColumn="0" w:noHBand="0" w:noVBand="1"/>
      </w:tblPr>
      <w:tblGrid>
        <w:gridCol w:w="1843"/>
        <w:gridCol w:w="2552"/>
        <w:gridCol w:w="2268"/>
        <w:gridCol w:w="2362"/>
      </w:tblGrid>
      <w:tr w:rsidR="00420392" w:rsidRPr="00420392" w:rsidTr="00423D7E">
        <w:trPr>
          <w:jc w:val="center"/>
        </w:trPr>
        <w:tc>
          <w:tcPr>
            <w:tcW w:w="1843" w:type="dxa"/>
            <w:tcBorders>
              <w:top w:val="single" w:sz="4" w:space="0" w:color="auto"/>
              <w:bottom w:val="single" w:sz="4" w:space="0" w:color="auto"/>
            </w:tcBorders>
            <w:shd w:val="clear" w:color="auto" w:fill="auto"/>
          </w:tcPr>
          <w:p w:rsidR="00420392" w:rsidRPr="00420392" w:rsidRDefault="00420392" w:rsidP="005F2478">
            <w:pPr>
              <w:spacing w:before="120" w:after="0" w:line="240" w:lineRule="auto"/>
              <w:rPr>
                <w:rFonts w:ascii="Times New Roman" w:hAnsi="Times New Roman"/>
                <w:b/>
                <w:sz w:val="20"/>
                <w:szCs w:val="20"/>
              </w:rPr>
            </w:pPr>
            <w:r w:rsidRPr="00420392">
              <w:rPr>
                <w:rFonts w:ascii="Times New Roman" w:hAnsi="Times New Roman"/>
                <w:b/>
                <w:sz w:val="20"/>
                <w:szCs w:val="20"/>
              </w:rPr>
              <w:t>Tumpat Lagoon</w:t>
            </w:r>
          </w:p>
        </w:tc>
        <w:tc>
          <w:tcPr>
            <w:tcW w:w="2552" w:type="dxa"/>
            <w:tcBorders>
              <w:top w:val="single" w:sz="4" w:space="0" w:color="auto"/>
              <w:bottom w:val="single" w:sz="4" w:space="0" w:color="auto"/>
            </w:tcBorders>
            <w:shd w:val="clear" w:color="auto" w:fill="auto"/>
          </w:tcPr>
          <w:p w:rsidR="00420392" w:rsidRPr="00420392" w:rsidRDefault="00420392" w:rsidP="005F2478">
            <w:pPr>
              <w:spacing w:before="60" w:after="0" w:line="240" w:lineRule="auto"/>
              <w:jc w:val="center"/>
              <w:rPr>
                <w:rFonts w:ascii="Times New Roman" w:hAnsi="Times New Roman"/>
                <w:b/>
                <w:sz w:val="20"/>
                <w:szCs w:val="20"/>
              </w:rPr>
            </w:pPr>
            <w:r w:rsidRPr="00420392">
              <w:rPr>
                <w:rFonts w:ascii="Times New Roman" w:hAnsi="Times New Roman"/>
                <w:b/>
                <w:sz w:val="20"/>
                <w:szCs w:val="20"/>
              </w:rPr>
              <w:t>MDA Muscle</w:t>
            </w:r>
          </w:p>
          <w:p w:rsidR="00420392" w:rsidRPr="00420392" w:rsidRDefault="00420392" w:rsidP="005F2478">
            <w:pPr>
              <w:spacing w:after="60" w:line="240" w:lineRule="auto"/>
              <w:jc w:val="center"/>
              <w:rPr>
                <w:rFonts w:ascii="Times New Roman" w:hAnsi="Times New Roman"/>
                <w:b/>
                <w:sz w:val="20"/>
                <w:szCs w:val="20"/>
              </w:rPr>
            </w:pPr>
            <w:r w:rsidRPr="00420392">
              <w:rPr>
                <w:rFonts w:ascii="Times New Roman" w:hAnsi="Times New Roman"/>
                <w:b/>
                <w:sz w:val="20"/>
                <w:szCs w:val="20"/>
              </w:rPr>
              <w:t>(0.068±0.026 nmole/µL)</w:t>
            </w:r>
          </w:p>
        </w:tc>
        <w:tc>
          <w:tcPr>
            <w:tcW w:w="2268" w:type="dxa"/>
            <w:tcBorders>
              <w:top w:val="single" w:sz="4" w:space="0" w:color="auto"/>
              <w:bottom w:val="single" w:sz="4" w:space="0" w:color="auto"/>
            </w:tcBorders>
            <w:shd w:val="clear" w:color="auto" w:fill="auto"/>
          </w:tcPr>
          <w:p w:rsidR="00420392" w:rsidRPr="00420392" w:rsidRDefault="00420392" w:rsidP="005F2478">
            <w:pPr>
              <w:spacing w:before="60" w:after="0" w:line="240" w:lineRule="auto"/>
              <w:jc w:val="center"/>
              <w:rPr>
                <w:rFonts w:ascii="Times New Roman" w:hAnsi="Times New Roman"/>
                <w:b/>
                <w:sz w:val="20"/>
                <w:szCs w:val="20"/>
              </w:rPr>
            </w:pPr>
            <w:r w:rsidRPr="00420392">
              <w:rPr>
                <w:rFonts w:ascii="Times New Roman" w:hAnsi="Times New Roman"/>
                <w:b/>
                <w:sz w:val="20"/>
                <w:szCs w:val="20"/>
              </w:rPr>
              <w:t>MDA gill</w:t>
            </w:r>
          </w:p>
          <w:p w:rsidR="00420392" w:rsidRPr="00420392" w:rsidRDefault="00420392" w:rsidP="005F2478">
            <w:pPr>
              <w:spacing w:after="0" w:line="240" w:lineRule="auto"/>
              <w:jc w:val="center"/>
              <w:rPr>
                <w:rFonts w:ascii="Times New Roman" w:hAnsi="Times New Roman"/>
                <w:b/>
                <w:sz w:val="20"/>
                <w:szCs w:val="20"/>
              </w:rPr>
            </w:pPr>
            <w:r w:rsidRPr="00420392">
              <w:rPr>
                <w:rFonts w:ascii="Times New Roman" w:hAnsi="Times New Roman"/>
                <w:b/>
                <w:sz w:val="20"/>
                <w:szCs w:val="20"/>
              </w:rPr>
              <w:t>(0.894±0.365 nmole/µL)</w:t>
            </w:r>
          </w:p>
        </w:tc>
        <w:tc>
          <w:tcPr>
            <w:tcW w:w="2362" w:type="dxa"/>
            <w:tcBorders>
              <w:top w:val="single" w:sz="4" w:space="0" w:color="auto"/>
              <w:bottom w:val="single" w:sz="4" w:space="0" w:color="auto"/>
            </w:tcBorders>
            <w:shd w:val="clear" w:color="auto" w:fill="auto"/>
          </w:tcPr>
          <w:p w:rsidR="00420392" w:rsidRPr="00420392" w:rsidRDefault="00420392" w:rsidP="005F2478">
            <w:pPr>
              <w:spacing w:before="60" w:after="0" w:line="240" w:lineRule="auto"/>
              <w:jc w:val="center"/>
              <w:rPr>
                <w:rFonts w:ascii="Times New Roman" w:hAnsi="Times New Roman"/>
                <w:b/>
                <w:sz w:val="20"/>
                <w:szCs w:val="20"/>
              </w:rPr>
            </w:pPr>
            <w:r w:rsidRPr="00420392">
              <w:rPr>
                <w:rFonts w:ascii="Times New Roman" w:hAnsi="Times New Roman"/>
                <w:b/>
                <w:sz w:val="20"/>
                <w:szCs w:val="20"/>
              </w:rPr>
              <w:t>MDA liver</w:t>
            </w:r>
          </w:p>
          <w:p w:rsidR="00420392" w:rsidRPr="00420392" w:rsidRDefault="00420392" w:rsidP="005F2478">
            <w:pPr>
              <w:spacing w:after="0" w:line="240" w:lineRule="auto"/>
              <w:jc w:val="center"/>
              <w:rPr>
                <w:rFonts w:ascii="Times New Roman" w:hAnsi="Times New Roman"/>
                <w:b/>
                <w:sz w:val="20"/>
                <w:szCs w:val="20"/>
              </w:rPr>
            </w:pPr>
            <w:r w:rsidRPr="00420392">
              <w:rPr>
                <w:rFonts w:ascii="Times New Roman" w:hAnsi="Times New Roman"/>
                <w:b/>
                <w:sz w:val="20"/>
                <w:szCs w:val="20"/>
              </w:rPr>
              <w:t>(1.12±0.524 nmole/µL)</w:t>
            </w:r>
          </w:p>
        </w:tc>
      </w:tr>
      <w:tr w:rsidR="00420392" w:rsidRPr="00420392" w:rsidTr="00423D7E">
        <w:trPr>
          <w:jc w:val="center"/>
        </w:trPr>
        <w:tc>
          <w:tcPr>
            <w:tcW w:w="1843" w:type="dxa"/>
            <w:tcBorders>
              <w:top w:val="single" w:sz="4" w:space="0" w:color="auto"/>
            </w:tcBorders>
            <w:shd w:val="clear" w:color="auto" w:fill="auto"/>
          </w:tcPr>
          <w:p w:rsidR="00420392" w:rsidRPr="00420392" w:rsidRDefault="00420392" w:rsidP="005F2478">
            <w:pPr>
              <w:spacing w:before="60" w:after="0" w:line="240" w:lineRule="auto"/>
              <w:rPr>
                <w:rFonts w:ascii="Times New Roman" w:hAnsi="Times New Roman"/>
                <w:sz w:val="20"/>
                <w:szCs w:val="20"/>
              </w:rPr>
            </w:pPr>
            <w:r w:rsidRPr="00420392">
              <w:rPr>
                <w:rFonts w:ascii="Times New Roman" w:hAnsi="Times New Roman"/>
                <w:sz w:val="20"/>
                <w:szCs w:val="20"/>
              </w:rPr>
              <w:t>Cd</w:t>
            </w:r>
          </w:p>
        </w:tc>
        <w:tc>
          <w:tcPr>
            <w:tcW w:w="2552" w:type="dxa"/>
            <w:tcBorders>
              <w:top w:val="single" w:sz="4" w:space="0" w:color="auto"/>
            </w:tcBorders>
            <w:shd w:val="clear" w:color="auto" w:fill="auto"/>
          </w:tcPr>
          <w:p w:rsidR="00420392" w:rsidRPr="00420392" w:rsidRDefault="00420392" w:rsidP="005F2478">
            <w:pPr>
              <w:autoSpaceDE w:val="0"/>
              <w:autoSpaceDN w:val="0"/>
              <w:adjustRightInd w:val="0"/>
              <w:spacing w:before="60" w:after="0" w:line="240" w:lineRule="auto"/>
              <w:ind w:right="60"/>
              <w:jc w:val="center"/>
              <w:rPr>
                <w:rFonts w:ascii="Times New Roman" w:hAnsi="Times New Roman"/>
                <w:color w:val="010205"/>
                <w:sz w:val="20"/>
                <w:szCs w:val="20"/>
              </w:rPr>
            </w:pPr>
            <w:r w:rsidRPr="00420392">
              <w:rPr>
                <w:rFonts w:ascii="Times New Roman" w:hAnsi="Times New Roman"/>
                <w:color w:val="010205"/>
                <w:sz w:val="20"/>
                <w:szCs w:val="20"/>
              </w:rPr>
              <w:t>-0.279</w:t>
            </w:r>
          </w:p>
        </w:tc>
        <w:tc>
          <w:tcPr>
            <w:tcW w:w="2268" w:type="dxa"/>
            <w:tcBorders>
              <w:top w:val="single" w:sz="4" w:space="0" w:color="auto"/>
            </w:tcBorders>
            <w:shd w:val="clear" w:color="auto" w:fill="auto"/>
          </w:tcPr>
          <w:p w:rsidR="00420392" w:rsidRPr="005F2478" w:rsidRDefault="00420392" w:rsidP="005F2478">
            <w:pPr>
              <w:autoSpaceDE w:val="0"/>
              <w:autoSpaceDN w:val="0"/>
              <w:adjustRightInd w:val="0"/>
              <w:spacing w:before="60" w:after="0" w:line="240" w:lineRule="auto"/>
              <w:ind w:right="60"/>
              <w:jc w:val="center"/>
              <w:rPr>
                <w:rFonts w:ascii="Times New Roman" w:hAnsi="Times New Roman"/>
                <w:color w:val="010205"/>
                <w:sz w:val="20"/>
                <w:szCs w:val="20"/>
              </w:rPr>
            </w:pPr>
            <w:r w:rsidRPr="005F2478">
              <w:rPr>
                <w:rFonts w:ascii="Times New Roman" w:hAnsi="Times New Roman"/>
                <w:color w:val="010205"/>
                <w:sz w:val="20"/>
                <w:szCs w:val="20"/>
              </w:rPr>
              <w:t>0.625</w:t>
            </w:r>
          </w:p>
        </w:tc>
        <w:tc>
          <w:tcPr>
            <w:tcW w:w="2362" w:type="dxa"/>
            <w:tcBorders>
              <w:top w:val="single" w:sz="4" w:space="0" w:color="auto"/>
            </w:tcBorders>
            <w:shd w:val="clear" w:color="auto" w:fill="auto"/>
          </w:tcPr>
          <w:p w:rsidR="00420392" w:rsidRPr="005F2478" w:rsidRDefault="00420392" w:rsidP="005F2478">
            <w:pPr>
              <w:spacing w:before="60" w:after="0" w:line="240" w:lineRule="auto"/>
              <w:jc w:val="center"/>
              <w:rPr>
                <w:rFonts w:ascii="Times New Roman" w:hAnsi="Times New Roman"/>
                <w:sz w:val="20"/>
                <w:szCs w:val="20"/>
              </w:rPr>
            </w:pPr>
            <w:r w:rsidRPr="005F2478">
              <w:rPr>
                <w:rFonts w:ascii="Times New Roman" w:hAnsi="Times New Roman"/>
                <w:color w:val="010205"/>
                <w:sz w:val="20"/>
                <w:szCs w:val="20"/>
              </w:rPr>
              <w:t>-0.597</w:t>
            </w:r>
          </w:p>
        </w:tc>
      </w:tr>
      <w:tr w:rsidR="00420392" w:rsidRPr="00420392" w:rsidTr="00423D7E">
        <w:trPr>
          <w:jc w:val="center"/>
        </w:trPr>
        <w:tc>
          <w:tcPr>
            <w:tcW w:w="1843" w:type="dxa"/>
            <w:shd w:val="clear" w:color="auto" w:fill="auto"/>
          </w:tcPr>
          <w:p w:rsidR="00420392" w:rsidRPr="00420392" w:rsidRDefault="00420392" w:rsidP="005F2478">
            <w:pPr>
              <w:spacing w:before="60" w:after="0" w:line="240" w:lineRule="auto"/>
              <w:rPr>
                <w:rFonts w:ascii="Times New Roman" w:hAnsi="Times New Roman"/>
                <w:sz w:val="20"/>
                <w:szCs w:val="20"/>
              </w:rPr>
            </w:pPr>
            <w:r w:rsidRPr="00420392">
              <w:rPr>
                <w:rFonts w:ascii="Times New Roman" w:hAnsi="Times New Roman"/>
                <w:sz w:val="20"/>
                <w:szCs w:val="20"/>
              </w:rPr>
              <w:t>Cu</w:t>
            </w:r>
          </w:p>
        </w:tc>
        <w:tc>
          <w:tcPr>
            <w:tcW w:w="2552" w:type="dxa"/>
            <w:shd w:val="clear" w:color="auto" w:fill="auto"/>
          </w:tcPr>
          <w:p w:rsidR="00420392" w:rsidRPr="00420392" w:rsidRDefault="00420392" w:rsidP="005F2478">
            <w:pPr>
              <w:autoSpaceDE w:val="0"/>
              <w:autoSpaceDN w:val="0"/>
              <w:adjustRightInd w:val="0"/>
              <w:spacing w:before="60" w:after="0" w:line="240" w:lineRule="auto"/>
              <w:ind w:right="60"/>
              <w:jc w:val="center"/>
              <w:rPr>
                <w:rFonts w:ascii="Times New Roman" w:hAnsi="Times New Roman"/>
                <w:color w:val="010205"/>
                <w:sz w:val="20"/>
                <w:szCs w:val="20"/>
              </w:rPr>
            </w:pPr>
            <w:r w:rsidRPr="00420392">
              <w:rPr>
                <w:rFonts w:ascii="Times New Roman" w:hAnsi="Times New Roman"/>
                <w:color w:val="010205"/>
                <w:sz w:val="20"/>
                <w:szCs w:val="20"/>
              </w:rPr>
              <w:t>0.106</w:t>
            </w:r>
          </w:p>
        </w:tc>
        <w:tc>
          <w:tcPr>
            <w:tcW w:w="2268" w:type="dxa"/>
            <w:shd w:val="clear" w:color="auto" w:fill="auto"/>
          </w:tcPr>
          <w:p w:rsidR="00420392" w:rsidRPr="00420392" w:rsidRDefault="00420392" w:rsidP="005F2478">
            <w:pPr>
              <w:autoSpaceDE w:val="0"/>
              <w:autoSpaceDN w:val="0"/>
              <w:adjustRightInd w:val="0"/>
              <w:spacing w:before="60" w:after="0" w:line="240" w:lineRule="auto"/>
              <w:ind w:right="60"/>
              <w:jc w:val="center"/>
              <w:rPr>
                <w:rFonts w:ascii="Times New Roman" w:hAnsi="Times New Roman"/>
                <w:color w:val="010205"/>
                <w:sz w:val="20"/>
                <w:szCs w:val="20"/>
              </w:rPr>
            </w:pPr>
            <w:r w:rsidRPr="00420392">
              <w:rPr>
                <w:rFonts w:ascii="Times New Roman" w:hAnsi="Times New Roman"/>
                <w:color w:val="010205"/>
                <w:sz w:val="20"/>
                <w:szCs w:val="20"/>
              </w:rPr>
              <w:t>0.304</w:t>
            </w:r>
          </w:p>
        </w:tc>
        <w:tc>
          <w:tcPr>
            <w:tcW w:w="2362" w:type="dxa"/>
            <w:shd w:val="clear" w:color="auto" w:fill="auto"/>
          </w:tcPr>
          <w:p w:rsidR="00420392" w:rsidRPr="00420392" w:rsidRDefault="00420392" w:rsidP="005F2478">
            <w:pPr>
              <w:spacing w:before="60" w:after="0" w:line="240" w:lineRule="auto"/>
              <w:jc w:val="center"/>
              <w:rPr>
                <w:rFonts w:ascii="Times New Roman" w:hAnsi="Times New Roman"/>
                <w:sz w:val="20"/>
                <w:szCs w:val="20"/>
              </w:rPr>
            </w:pPr>
            <w:r w:rsidRPr="00420392">
              <w:rPr>
                <w:rFonts w:ascii="Times New Roman" w:hAnsi="Times New Roman"/>
                <w:color w:val="010205"/>
                <w:sz w:val="20"/>
                <w:szCs w:val="20"/>
              </w:rPr>
              <w:t>-0.405</w:t>
            </w:r>
          </w:p>
        </w:tc>
      </w:tr>
      <w:tr w:rsidR="00420392" w:rsidRPr="00420392" w:rsidTr="00423D7E">
        <w:trPr>
          <w:jc w:val="center"/>
        </w:trPr>
        <w:tc>
          <w:tcPr>
            <w:tcW w:w="1843" w:type="dxa"/>
            <w:tcBorders>
              <w:bottom w:val="nil"/>
            </w:tcBorders>
            <w:shd w:val="clear" w:color="auto" w:fill="auto"/>
          </w:tcPr>
          <w:p w:rsidR="00420392" w:rsidRPr="00420392" w:rsidRDefault="00420392" w:rsidP="005F2478">
            <w:pPr>
              <w:spacing w:before="60" w:after="0" w:line="240" w:lineRule="auto"/>
              <w:rPr>
                <w:rFonts w:ascii="Times New Roman" w:hAnsi="Times New Roman"/>
                <w:sz w:val="20"/>
                <w:szCs w:val="20"/>
              </w:rPr>
            </w:pPr>
            <w:r w:rsidRPr="00420392">
              <w:rPr>
                <w:rFonts w:ascii="Times New Roman" w:hAnsi="Times New Roman"/>
                <w:sz w:val="20"/>
                <w:szCs w:val="20"/>
              </w:rPr>
              <w:t>Pb</w:t>
            </w:r>
          </w:p>
        </w:tc>
        <w:tc>
          <w:tcPr>
            <w:tcW w:w="2552" w:type="dxa"/>
            <w:tcBorders>
              <w:bottom w:val="nil"/>
            </w:tcBorders>
            <w:shd w:val="clear" w:color="auto" w:fill="auto"/>
          </w:tcPr>
          <w:p w:rsidR="00420392" w:rsidRPr="00420392" w:rsidRDefault="00420392" w:rsidP="005F2478">
            <w:pPr>
              <w:autoSpaceDE w:val="0"/>
              <w:autoSpaceDN w:val="0"/>
              <w:adjustRightInd w:val="0"/>
              <w:spacing w:before="60" w:after="0" w:line="240" w:lineRule="auto"/>
              <w:ind w:right="60"/>
              <w:jc w:val="center"/>
              <w:rPr>
                <w:rFonts w:ascii="Times New Roman" w:hAnsi="Times New Roman"/>
                <w:color w:val="010205"/>
                <w:sz w:val="20"/>
                <w:szCs w:val="20"/>
              </w:rPr>
            </w:pPr>
            <w:r w:rsidRPr="00420392">
              <w:rPr>
                <w:rFonts w:ascii="Times New Roman" w:hAnsi="Times New Roman"/>
                <w:color w:val="010205"/>
                <w:sz w:val="20"/>
                <w:szCs w:val="20"/>
              </w:rPr>
              <w:t>-0.123</w:t>
            </w:r>
          </w:p>
        </w:tc>
        <w:tc>
          <w:tcPr>
            <w:tcW w:w="2268" w:type="dxa"/>
            <w:tcBorders>
              <w:bottom w:val="nil"/>
            </w:tcBorders>
            <w:shd w:val="clear" w:color="auto" w:fill="auto"/>
          </w:tcPr>
          <w:p w:rsidR="00420392" w:rsidRPr="00420392" w:rsidRDefault="00420392" w:rsidP="005F2478">
            <w:pPr>
              <w:autoSpaceDE w:val="0"/>
              <w:autoSpaceDN w:val="0"/>
              <w:adjustRightInd w:val="0"/>
              <w:spacing w:before="60" w:after="0" w:line="240" w:lineRule="auto"/>
              <w:ind w:right="60"/>
              <w:jc w:val="center"/>
              <w:rPr>
                <w:rFonts w:ascii="Times New Roman" w:hAnsi="Times New Roman"/>
                <w:color w:val="010205"/>
                <w:sz w:val="20"/>
                <w:szCs w:val="20"/>
              </w:rPr>
            </w:pPr>
            <w:r w:rsidRPr="00420392">
              <w:rPr>
                <w:rFonts w:ascii="Times New Roman" w:hAnsi="Times New Roman"/>
                <w:color w:val="010205"/>
                <w:sz w:val="20"/>
                <w:szCs w:val="20"/>
              </w:rPr>
              <w:t>0.052</w:t>
            </w:r>
          </w:p>
        </w:tc>
        <w:tc>
          <w:tcPr>
            <w:tcW w:w="2362" w:type="dxa"/>
            <w:tcBorders>
              <w:bottom w:val="nil"/>
            </w:tcBorders>
            <w:shd w:val="clear" w:color="auto" w:fill="auto"/>
          </w:tcPr>
          <w:p w:rsidR="00420392" w:rsidRPr="00420392" w:rsidRDefault="00420392" w:rsidP="005F2478">
            <w:pPr>
              <w:spacing w:before="60" w:after="0" w:line="240" w:lineRule="auto"/>
              <w:jc w:val="center"/>
              <w:rPr>
                <w:rFonts w:ascii="Times New Roman" w:hAnsi="Times New Roman"/>
                <w:sz w:val="20"/>
                <w:szCs w:val="20"/>
              </w:rPr>
            </w:pPr>
            <w:r w:rsidRPr="00420392">
              <w:rPr>
                <w:rFonts w:ascii="Times New Roman" w:hAnsi="Times New Roman"/>
                <w:color w:val="010205"/>
                <w:sz w:val="20"/>
                <w:szCs w:val="20"/>
              </w:rPr>
              <w:t>0.122</w:t>
            </w:r>
          </w:p>
        </w:tc>
      </w:tr>
      <w:tr w:rsidR="00420392" w:rsidRPr="00420392" w:rsidTr="00423D7E">
        <w:trPr>
          <w:jc w:val="center"/>
        </w:trPr>
        <w:tc>
          <w:tcPr>
            <w:tcW w:w="1843" w:type="dxa"/>
            <w:tcBorders>
              <w:top w:val="nil"/>
              <w:bottom w:val="single" w:sz="4" w:space="0" w:color="auto"/>
            </w:tcBorders>
            <w:shd w:val="clear" w:color="auto" w:fill="auto"/>
          </w:tcPr>
          <w:p w:rsidR="00420392" w:rsidRPr="00420392" w:rsidRDefault="00420392" w:rsidP="005F2478">
            <w:pPr>
              <w:spacing w:before="60" w:after="60" w:line="240" w:lineRule="auto"/>
              <w:rPr>
                <w:rFonts w:ascii="Times New Roman" w:hAnsi="Times New Roman"/>
                <w:sz w:val="20"/>
                <w:szCs w:val="20"/>
              </w:rPr>
            </w:pPr>
            <w:r w:rsidRPr="00420392">
              <w:rPr>
                <w:rFonts w:ascii="Times New Roman" w:hAnsi="Times New Roman"/>
                <w:sz w:val="20"/>
                <w:szCs w:val="20"/>
              </w:rPr>
              <w:t>Zn</w:t>
            </w:r>
          </w:p>
        </w:tc>
        <w:tc>
          <w:tcPr>
            <w:tcW w:w="2552" w:type="dxa"/>
            <w:tcBorders>
              <w:top w:val="nil"/>
              <w:bottom w:val="single" w:sz="4" w:space="0" w:color="auto"/>
            </w:tcBorders>
            <w:shd w:val="clear" w:color="auto" w:fill="auto"/>
          </w:tcPr>
          <w:p w:rsidR="00420392" w:rsidRPr="00420392" w:rsidRDefault="00420392" w:rsidP="005F2478">
            <w:pPr>
              <w:autoSpaceDE w:val="0"/>
              <w:autoSpaceDN w:val="0"/>
              <w:adjustRightInd w:val="0"/>
              <w:spacing w:before="60" w:after="60" w:line="240" w:lineRule="auto"/>
              <w:ind w:right="60"/>
              <w:jc w:val="center"/>
              <w:rPr>
                <w:rFonts w:ascii="Times New Roman" w:hAnsi="Times New Roman"/>
                <w:color w:val="010205"/>
                <w:sz w:val="20"/>
                <w:szCs w:val="20"/>
              </w:rPr>
            </w:pPr>
            <w:r w:rsidRPr="00420392">
              <w:rPr>
                <w:rFonts w:ascii="Times New Roman" w:hAnsi="Times New Roman"/>
                <w:color w:val="010205"/>
                <w:sz w:val="20"/>
                <w:szCs w:val="20"/>
              </w:rPr>
              <w:t>0.037</w:t>
            </w:r>
          </w:p>
        </w:tc>
        <w:tc>
          <w:tcPr>
            <w:tcW w:w="2268" w:type="dxa"/>
            <w:tcBorders>
              <w:top w:val="nil"/>
              <w:bottom w:val="single" w:sz="4" w:space="0" w:color="auto"/>
            </w:tcBorders>
            <w:shd w:val="clear" w:color="auto" w:fill="auto"/>
          </w:tcPr>
          <w:p w:rsidR="00420392" w:rsidRPr="00420392" w:rsidRDefault="00420392" w:rsidP="005F2478">
            <w:pPr>
              <w:autoSpaceDE w:val="0"/>
              <w:autoSpaceDN w:val="0"/>
              <w:adjustRightInd w:val="0"/>
              <w:spacing w:before="60" w:after="60" w:line="240" w:lineRule="auto"/>
              <w:ind w:right="60"/>
              <w:jc w:val="center"/>
              <w:rPr>
                <w:rFonts w:ascii="Times New Roman" w:hAnsi="Times New Roman"/>
                <w:color w:val="010205"/>
                <w:sz w:val="20"/>
                <w:szCs w:val="20"/>
              </w:rPr>
            </w:pPr>
            <w:r w:rsidRPr="00420392">
              <w:rPr>
                <w:rFonts w:ascii="Times New Roman" w:hAnsi="Times New Roman"/>
                <w:color w:val="010205"/>
                <w:sz w:val="20"/>
                <w:szCs w:val="20"/>
              </w:rPr>
              <w:t>0.002</w:t>
            </w:r>
          </w:p>
        </w:tc>
        <w:tc>
          <w:tcPr>
            <w:tcW w:w="2362" w:type="dxa"/>
            <w:tcBorders>
              <w:top w:val="nil"/>
              <w:bottom w:val="single" w:sz="4" w:space="0" w:color="auto"/>
            </w:tcBorders>
            <w:shd w:val="clear" w:color="auto" w:fill="auto"/>
          </w:tcPr>
          <w:p w:rsidR="00420392" w:rsidRPr="00420392" w:rsidRDefault="00420392" w:rsidP="005F2478">
            <w:pPr>
              <w:spacing w:before="60" w:after="60" w:line="240" w:lineRule="auto"/>
              <w:jc w:val="center"/>
              <w:rPr>
                <w:rFonts w:ascii="Times New Roman" w:hAnsi="Times New Roman"/>
                <w:sz w:val="20"/>
                <w:szCs w:val="20"/>
              </w:rPr>
            </w:pPr>
            <w:r w:rsidRPr="00420392">
              <w:rPr>
                <w:rFonts w:ascii="Times New Roman" w:hAnsi="Times New Roman"/>
                <w:color w:val="010205"/>
                <w:sz w:val="20"/>
                <w:szCs w:val="20"/>
              </w:rPr>
              <w:t>0.363</w:t>
            </w:r>
          </w:p>
        </w:tc>
      </w:tr>
      <w:tr w:rsidR="00420392" w:rsidRPr="00420392" w:rsidTr="00423D7E">
        <w:trPr>
          <w:jc w:val="center"/>
        </w:trPr>
        <w:tc>
          <w:tcPr>
            <w:tcW w:w="1843" w:type="dxa"/>
            <w:tcBorders>
              <w:top w:val="single" w:sz="4" w:space="0" w:color="auto"/>
              <w:bottom w:val="single" w:sz="4" w:space="0" w:color="auto"/>
            </w:tcBorders>
            <w:shd w:val="clear" w:color="auto" w:fill="auto"/>
          </w:tcPr>
          <w:p w:rsidR="00420392" w:rsidRPr="00420392" w:rsidRDefault="00420392" w:rsidP="005F2478">
            <w:pPr>
              <w:spacing w:before="120" w:after="0" w:line="240" w:lineRule="auto"/>
              <w:rPr>
                <w:rFonts w:ascii="Times New Roman" w:hAnsi="Times New Roman"/>
                <w:b/>
                <w:sz w:val="20"/>
                <w:szCs w:val="20"/>
              </w:rPr>
            </w:pPr>
            <w:r w:rsidRPr="00420392">
              <w:rPr>
                <w:rFonts w:ascii="Times New Roman" w:hAnsi="Times New Roman"/>
                <w:b/>
                <w:sz w:val="20"/>
                <w:szCs w:val="20"/>
              </w:rPr>
              <w:t>Terengganu River</w:t>
            </w:r>
          </w:p>
        </w:tc>
        <w:tc>
          <w:tcPr>
            <w:tcW w:w="2552" w:type="dxa"/>
            <w:tcBorders>
              <w:top w:val="single" w:sz="4" w:space="0" w:color="auto"/>
              <w:bottom w:val="single" w:sz="4" w:space="0" w:color="auto"/>
            </w:tcBorders>
            <w:shd w:val="clear" w:color="auto" w:fill="auto"/>
          </w:tcPr>
          <w:p w:rsidR="00420392" w:rsidRPr="00420392" w:rsidRDefault="00420392" w:rsidP="005F2478">
            <w:pPr>
              <w:spacing w:before="60" w:after="0" w:line="240" w:lineRule="auto"/>
              <w:jc w:val="center"/>
              <w:rPr>
                <w:rFonts w:ascii="Times New Roman" w:hAnsi="Times New Roman"/>
                <w:b/>
                <w:sz w:val="20"/>
                <w:szCs w:val="20"/>
              </w:rPr>
            </w:pPr>
            <w:r w:rsidRPr="00420392">
              <w:rPr>
                <w:rFonts w:ascii="Times New Roman" w:hAnsi="Times New Roman"/>
                <w:b/>
                <w:sz w:val="20"/>
                <w:szCs w:val="20"/>
              </w:rPr>
              <w:t>MDA muscle</w:t>
            </w:r>
          </w:p>
          <w:p w:rsidR="00420392" w:rsidRPr="00420392" w:rsidRDefault="00420392" w:rsidP="005F2478">
            <w:pPr>
              <w:spacing w:after="0" w:line="240" w:lineRule="auto"/>
              <w:jc w:val="center"/>
              <w:rPr>
                <w:rFonts w:ascii="Times New Roman" w:hAnsi="Times New Roman"/>
                <w:b/>
                <w:sz w:val="20"/>
                <w:szCs w:val="20"/>
              </w:rPr>
            </w:pPr>
            <w:r w:rsidRPr="00420392">
              <w:rPr>
                <w:rFonts w:ascii="Times New Roman" w:hAnsi="Times New Roman"/>
                <w:b/>
                <w:sz w:val="20"/>
                <w:szCs w:val="20"/>
              </w:rPr>
              <w:t>(0.031±0.028 nmole/µL)</w:t>
            </w:r>
          </w:p>
        </w:tc>
        <w:tc>
          <w:tcPr>
            <w:tcW w:w="2268" w:type="dxa"/>
            <w:tcBorders>
              <w:top w:val="single" w:sz="4" w:space="0" w:color="auto"/>
              <w:bottom w:val="single" w:sz="4" w:space="0" w:color="auto"/>
            </w:tcBorders>
            <w:shd w:val="clear" w:color="auto" w:fill="auto"/>
          </w:tcPr>
          <w:p w:rsidR="00420392" w:rsidRPr="00420392" w:rsidRDefault="00420392" w:rsidP="005F2478">
            <w:pPr>
              <w:spacing w:before="60" w:after="0" w:line="240" w:lineRule="auto"/>
              <w:jc w:val="center"/>
              <w:rPr>
                <w:rFonts w:ascii="Times New Roman" w:hAnsi="Times New Roman"/>
                <w:b/>
                <w:sz w:val="20"/>
                <w:szCs w:val="20"/>
              </w:rPr>
            </w:pPr>
            <w:r w:rsidRPr="00420392">
              <w:rPr>
                <w:rFonts w:ascii="Times New Roman" w:hAnsi="Times New Roman"/>
                <w:b/>
                <w:sz w:val="20"/>
                <w:szCs w:val="20"/>
              </w:rPr>
              <w:t>MDA gill</w:t>
            </w:r>
          </w:p>
          <w:p w:rsidR="00420392" w:rsidRPr="00420392" w:rsidRDefault="00420392" w:rsidP="005F2478">
            <w:pPr>
              <w:spacing w:after="0" w:line="240" w:lineRule="auto"/>
              <w:jc w:val="center"/>
              <w:rPr>
                <w:rFonts w:ascii="Times New Roman" w:hAnsi="Times New Roman"/>
                <w:b/>
                <w:sz w:val="20"/>
                <w:szCs w:val="20"/>
              </w:rPr>
            </w:pPr>
            <w:r w:rsidRPr="00420392">
              <w:rPr>
                <w:rFonts w:ascii="Times New Roman" w:hAnsi="Times New Roman"/>
                <w:b/>
                <w:sz w:val="20"/>
                <w:szCs w:val="20"/>
              </w:rPr>
              <w:t>(0.074±0.050 nmole/µL)</w:t>
            </w:r>
          </w:p>
        </w:tc>
        <w:tc>
          <w:tcPr>
            <w:tcW w:w="2362" w:type="dxa"/>
            <w:tcBorders>
              <w:top w:val="single" w:sz="4" w:space="0" w:color="auto"/>
              <w:bottom w:val="single" w:sz="4" w:space="0" w:color="auto"/>
            </w:tcBorders>
            <w:shd w:val="clear" w:color="auto" w:fill="auto"/>
          </w:tcPr>
          <w:p w:rsidR="00420392" w:rsidRPr="00420392" w:rsidRDefault="00420392" w:rsidP="005F2478">
            <w:pPr>
              <w:spacing w:before="60" w:after="0" w:line="240" w:lineRule="auto"/>
              <w:jc w:val="center"/>
              <w:rPr>
                <w:rFonts w:ascii="Times New Roman" w:hAnsi="Times New Roman"/>
                <w:b/>
                <w:sz w:val="20"/>
                <w:szCs w:val="20"/>
              </w:rPr>
            </w:pPr>
            <w:r w:rsidRPr="00420392">
              <w:rPr>
                <w:rFonts w:ascii="Times New Roman" w:hAnsi="Times New Roman"/>
                <w:b/>
                <w:sz w:val="20"/>
                <w:szCs w:val="20"/>
              </w:rPr>
              <w:t>MDA liver</w:t>
            </w:r>
          </w:p>
          <w:p w:rsidR="00420392" w:rsidRPr="00420392" w:rsidRDefault="00420392" w:rsidP="005F2478">
            <w:pPr>
              <w:spacing w:after="60" w:line="240" w:lineRule="auto"/>
              <w:jc w:val="center"/>
              <w:rPr>
                <w:rFonts w:ascii="Times New Roman" w:hAnsi="Times New Roman"/>
                <w:b/>
                <w:sz w:val="20"/>
                <w:szCs w:val="20"/>
              </w:rPr>
            </w:pPr>
            <w:r w:rsidRPr="00420392">
              <w:rPr>
                <w:rFonts w:ascii="Times New Roman" w:hAnsi="Times New Roman"/>
                <w:b/>
                <w:sz w:val="20"/>
                <w:szCs w:val="20"/>
              </w:rPr>
              <w:t>(0.085±0.029 nmole/µL)</w:t>
            </w:r>
          </w:p>
        </w:tc>
      </w:tr>
      <w:tr w:rsidR="00420392" w:rsidRPr="00420392" w:rsidTr="00423D7E">
        <w:trPr>
          <w:jc w:val="center"/>
        </w:trPr>
        <w:tc>
          <w:tcPr>
            <w:tcW w:w="1843" w:type="dxa"/>
            <w:tcBorders>
              <w:top w:val="single" w:sz="4" w:space="0" w:color="auto"/>
            </w:tcBorders>
            <w:shd w:val="clear" w:color="auto" w:fill="auto"/>
          </w:tcPr>
          <w:p w:rsidR="00420392" w:rsidRPr="00420392" w:rsidRDefault="00420392" w:rsidP="005F2478">
            <w:pPr>
              <w:spacing w:before="60" w:after="0" w:line="240" w:lineRule="auto"/>
              <w:rPr>
                <w:rFonts w:ascii="Times New Roman" w:hAnsi="Times New Roman"/>
                <w:sz w:val="20"/>
                <w:szCs w:val="20"/>
              </w:rPr>
            </w:pPr>
            <w:r w:rsidRPr="00420392">
              <w:rPr>
                <w:rFonts w:ascii="Times New Roman" w:hAnsi="Times New Roman"/>
                <w:sz w:val="20"/>
                <w:szCs w:val="20"/>
              </w:rPr>
              <w:t>Cd</w:t>
            </w:r>
          </w:p>
        </w:tc>
        <w:tc>
          <w:tcPr>
            <w:tcW w:w="2552" w:type="dxa"/>
            <w:tcBorders>
              <w:top w:val="single" w:sz="4" w:space="0" w:color="auto"/>
            </w:tcBorders>
            <w:shd w:val="clear" w:color="auto" w:fill="auto"/>
          </w:tcPr>
          <w:p w:rsidR="00420392" w:rsidRPr="005F2478" w:rsidRDefault="00420392" w:rsidP="005F2478">
            <w:pPr>
              <w:spacing w:before="60" w:after="0" w:line="240" w:lineRule="auto"/>
              <w:jc w:val="center"/>
              <w:rPr>
                <w:rFonts w:ascii="Times New Roman" w:hAnsi="Times New Roman"/>
                <w:sz w:val="20"/>
                <w:szCs w:val="20"/>
              </w:rPr>
            </w:pPr>
            <w:r w:rsidRPr="005F2478">
              <w:rPr>
                <w:rFonts w:ascii="Times New Roman" w:hAnsi="Times New Roman"/>
                <w:color w:val="010205"/>
                <w:sz w:val="20"/>
                <w:szCs w:val="20"/>
              </w:rPr>
              <w:t>0.699</w:t>
            </w:r>
            <w:r w:rsidRPr="005F2478">
              <w:rPr>
                <w:rFonts w:ascii="Times New Roman" w:hAnsi="Times New Roman"/>
                <w:color w:val="010205"/>
                <w:sz w:val="20"/>
                <w:szCs w:val="20"/>
                <w:vertAlign w:val="superscript"/>
              </w:rPr>
              <w:t>*</w:t>
            </w:r>
          </w:p>
        </w:tc>
        <w:tc>
          <w:tcPr>
            <w:tcW w:w="2268" w:type="dxa"/>
            <w:tcBorders>
              <w:top w:val="single" w:sz="4" w:space="0" w:color="auto"/>
            </w:tcBorders>
            <w:shd w:val="clear" w:color="auto" w:fill="auto"/>
          </w:tcPr>
          <w:p w:rsidR="00420392" w:rsidRPr="00420392" w:rsidRDefault="00420392" w:rsidP="005F2478">
            <w:pPr>
              <w:spacing w:before="60" w:after="0" w:line="240" w:lineRule="auto"/>
              <w:jc w:val="center"/>
              <w:rPr>
                <w:rFonts w:ascii="Times New Roman" w:hAnsi="Times New Roman"/>
                <w:sz w:val="20"/>
                <w:szCs w:val="20"/>
              </w:rPr>
            </w:pPr>
            <w:r w:rsidRPr="00420392">
              <w:rPr>
                <w:rFonts w:ascii="Times New Roman" w:hAnsi="Times New Roman"/>
                <w:color w:val="010205"/>
                <w:sz w:val="20"/>
                <w:szCs w:val="20"/>
              </w:rPr>
              <w:t>-0.006</w:t>
            </w:r>
          </w:p>
        </w:tc>
        <w:tc>
          <w:tcPr>
            <w:tcW w:w="2362" w:type="dxa"/>
            <w:tcBorders>
              <w:top w:val="single" w:sz="4" w:space="0" w:color="auto"/>
            </w:tcBorders>
            <w:shd w:val="clear" w:color="auto" w:fill="auto"/>
          </w:tcPr>
          <w:p w:rsidR="00420392" w:rsidRPr="00420392" w:rsidRDefault="00420392" w:rsidP="005F2478">
            <w:pPr>
              <w:spacing w:before="60" w:after="0" w:line="240" w:lineRule="auto"/>
              <w:jc w:val="center"/>
              <w:rPr>
                <w:rFonts w:ascii="Times New Roman" w:hAnsi="Times New Roman"/>
                <w:sz w:val="20"/>
                <w:szCs w:val="20"/>
              </w:rPr>
            </w:pPr>
            <w:r w:rsidRPr="00420392">
              <w:rPr>
                <w:rFonts w:ascii="Times New Roman" w:hAnsi="Times New Roman"/>
                <w:color w:val="010205"/>
                <w:sz w:val="20"/>
                <w:szCs w:val="20"/>
              </w:rPr>
              <w:t>-0.236</w:t>
            </w:r>
          </w:p>
        </w:tc>
      </w:tr>
      <w:tr w:rsidR="00420392" w:rsidRPr="00420392" w:rsidTr="00423D7E">
        <w:trPr>
          <w:jc w:val="center"/>
        </w:trPr>
        <w:tc>
          <w:tcPr>
            <w:tcW w:w="1843" w:type="dxa"/>
            <w:shd w:val="clear" w:color="auto" w:fill="auto"/>
          </w:tcPr>
          <w:p w:rsidR="00420392" w:rsidRPr="00420392" w:rsidRDefault="00420392" w:rsidP="005F2478">
            <w:pPr>
              <w:spacing w:before="60" w:after="0" w:line="240" w:lineRule="auto"/>
              <w:rPr>
                <w:rFonts w:ascii="Times New Roman" w:hAnsi="Times New Roman"/>
                <w:sz w:val="20"/>
                <w:szCs w:val="20"/>
              </w:rPr>
            </w:pPr>
            <w:r w:rsidRPr="00420392">
              <w:rPr>
                <w:rFonts w:ascii="Times New Roman" w:hAnsi="Times New Roman"/>
                <w:sz w:val="20"/>
                <w:szCs w:val="20"/>
              </w:rPr>
              <w:t>Cu</w:t>
            </w:r>
          </w:p>
        </w:tc>
        <w:tc>
          <w:tcPr>
            <w:tcW w:w="2552" w:type="dxa"/>
            <w:shd w:val="clear" w:color="auto" w:fill="auto"/>
          </w:tcPr>
          <w:p w:rsidR="00420392" w:rsidRPr="00420392" w:rsidRDefault="00420392" w:rsidP="005F2478">
            <w:pPr>
              <w:spacing w:before="60" w:after="0" w:line="240" w:lineRule="auto"/>
              <w:jc w:val="center"/>
              <w:rPr>
                <w:rFonts w:ascii="Times New Roman" w:hAnsi="Times New Roman"/>
                <w:sz w:val="20"/>
                <w:szCs w:val="20"/>
              </w:rPr>
            </w:pPr>
            <w:r w:rsidRPr="00420392">
              <w:rPr>
                <w:rFonts w:ascii="Times New Roman" w:hAnsi="Times New Roman"/>
                <w:color w:val="010205"/>
                <w:sz w:val="20"/>
                <w:szCs w:val="20"/>
              </w:rPr>
              <w:t>0.285</w:t>
            </w:r>
          </w:p>
        </w:tc>
        <w:tc>
          <w:tcPr>
            <w:tcW w:w="2268" w:type="dxa"/>
            <w:shd w:val="clear" w:color="auto" w:fill="auto"/>
          </w:tcPr>
          <w:p w:rsidR="00420392" w:rsidRPr="00420392" w:rsidRDefault="00420392" w:rsidP="005F2478">
            <w:pPr>
              <w:spacing w:before="60" w:after="0" w:line="240" w:lineRule="auto"/>
              <w:jc w:val="center"/>
              <w:rPr>
                <w:rFonts w:ascii="Times New Roman" w:hAnsi="Times New Roman"/>
                <w:sz w:val="20"/>
                <w:szCs w:val="20"/>
              </w:rPr>
            </w:pPr>
            <w:r w:rsidRPr="00420392">
              <w:rPr>
                <w:rFonts w:ascii="Times New Roman" w:hAnsi="Times New Roman"/>
                <w:color w:val="010205"/>
                <w:sz w:val="20"/>
                <w:szCs w:val="20"/>
              </w:rPr>
              <w:t>-0.038</w:t>
            </w:r>
          </w:p>
        </w:tc>
        <w:tc>
          <w:tcPr>
            <w:tcW w:w="2362" w:type="dxa"/>
            <w:shd w:val="clear" w:color="auto" w:fill="auto"/>
          </w:tcPr>
          <w:p w:rsidR="00420392" w:rsidRPr="00420392" w:rsidRDefault="00420392" w:rsidP="005F2478">
            <w:pPr>
              <w:spacing w:before="60" w:after="0" w:line="240" w:lineRule="auto"/>
              <w:jc w:val="center"/>
              <w:rPr>
                <w:rFonts w:ascii="Times New Roman" w:hAnsi="Times New Roman"/>
                <w:sz w:val="20"/>
                <w:szCs w:val="20"/>
              </w:rPr>
            </w:pPr>
            <w:r w:rsidRPr="00420392">
              <w:rPr>
                <w:rFonts w:ascii="Times New Roman" w:hAnsi="Times New Roman"/>
                <w:color w:val="010205"/>
                <w:sz w:val="20"/>
                <w:szCs w:val="20"/>
              </w:rPr>
              <w:t>-0.248</w:t>
            </w:r>
          </w:p>
        </w:tc>
      </w:tr>
      <w:tr w:rsidR="00420392" w:rsidRPr="00420392" w:rsidTr="00423D7E">
        <w:trPr>
          <w:jc w:val="center"/>
        </w:trPr>
        <w:tc>
          <w:tcPr>
            <w:tcW w:w="1843" w:type="dxa"/>
            <w:tcBorders>
              <w:bottom w:val="nil"/>
            </w:tcBorders>
            <w:shd w:val="clear" w:color="auto" w:fill="auto"/>
          </w:tcPr>
          <w:p w:rsidR="00420392" w:rsidRPr="00420392" w:rsidRDefault="00420392" w:rsidP="005F2478">
            <w:pPr>
              <w:spacing w:before="60" w:after="0" w:line="240" w:lineRule="auto"/>
              <w:rPr>
                <w:rFonts w:ascii="Times New Roman" w:hAnsi="Times New Roman"/>
                <w:sz w:val="20"/>
                <w:szCs w:val="20"/>
              </w:rPr>
            </w:pPr>
            <w:r w:rsidRPr="00420392">
              <w:rPr>
                <w:rFonts w:ascii="Times New Roman" w:hAnsi="Times New Roman"/>
                <w:sz w:val="20"/>
                <w:szCs w:val="20"/>
              </w:rPr>
              <w:t>Pb</w:t>
            </w:r>
          </w:p>
        </w:tc>
        <w:tc>
          <w:tcPr>
            <w:tcW w:w="2552" w:type="dxa"/>
            <w:tcBorders>
              <w:bottom w:val="nil"/>
            </w:tcBorders>
            <w:shd w:val="clear" w:color="auto" w:fill="auto"/>
          </w:tcPr>
          <w:p w:rsidR="00420392" w:rsidRPr="00420392" w:rsidRDefault="00420392" w:rsidP="005F2478">
            <w:pPr>
              <w:spacing w:before="60" w:after="0" w:line="240" w:lineRule="auto"/>
              <w:jc w:val="center"/>
              <w:rPr>
                <w:rFonts w:ascii="Times New Roman" w:hAnsi="Times New Roman"/>
                <w:sz w:val="20"/>
                <w:szCs w:val="20"/>
              </w:rPr>
            </w:pPr>
            <w:r w:rsidRPr="00420392">
              <w:rPr>
                <w:rFonts w:ascii="Times New Roman" w:hAnsi="Times New Roman"/>
                <w:color w:val="010205"/>
                <w:sz w:val="20"/>
                <w:szCs w:val="20"/>
              </w:rPr>
              <w:t>-0.074</w:t>
            </w:r>
          </w:p>
        </w:tc>
        <w:tc>
          <w:tcPr>
            <w:tcW w:w="2268" w:type="dxa"/>
            <w:tcBorders>
              <w:bottom w:val="nil"/>
            </w:tcBorders>
            <w:shd w:val="clear" w:color="auto" w:fill="auto"/>
          </w:tcPr>
          <w:p w:rsidR="00420392" w:rsidRPr="00420392" w:rsidRDefault="00420392" w:rsidP="005F2478">
            <w:pPr>
              <w:spacing w:before="60" w:after="0" w:line="240" w:lineRule="auto"/>
              <w:jc w:val="center"/>
              <w:rPr>
                <w:rFonts w:ascii="Times New Roman" w:hAnsi="Times New Roman"/>
                <w:sz w:val="20"/>
                <w:szCs w:val="20"/>
              </w:rPr>
            </w:pPr>
            <w:r w:rsidRPr="00420392">
              <w:rPr>
                <w:rFonts w:ascii="Times New Roman" w:hAnsi="Times New Roman"/>
                <w:color w:val="010205"/>
                <w:sz w:val="20"/>
                <w:szCs w:val="20"/>
              </w:rPr>
              <w:t>0.003</w:t>
            </w:r>
          </w:p>
        </w:tc>
        <w:tc>
          <w:tcPr>
            <w:tcW w:w="2362" w:type="dxa"/>
            <w:tcBorders>
              <w:bottom w:val="nil"/>
            </w:tcBorders>
            <w:shd w:val="clear" w:color="auto" w:fill="auto"/>
          </w:tcPr>
          <w:p w:rsidR="00420392" w:rsidRPr="005F2478" w:rsidRDefault="00420392" w:rsidP="005F2478">
            <w:pPr>
              <w:spacing w:before="60" w:after="0" w:line="240" w:lineRule="auto"/>
              <w:jc w:val="center"/>
              <w:rPr>
                <w:rFonts w:ascii="Times New Roman" w:hAnsi="Times New Roman"/>
                <w:sz w:val="20"/>
                <w:szCs w:val="20"/>
              </w:rPr>
            </w:pPr>
            <w:r w:rsidRPr="005F2478">
              <w:rPr>
                <w:rFonts w:ascii="Times New Roman" w:hAnsi="Times New Roman"/>
                <w:color w:val="010205"/>
                <w:sz w:val="20"/>
                <w:szCs w:val="20"/>
              </w:rPr>
              <w:t>0.582</w:t>
            </w:r>
          </w:p>
        </w:tc>
      </w:tr>
      <w:tr w:rsidR="00420392" w:rsidRPr="00420392" w:rsidTr="00423D7E">
        <w:trPr>
          <w:jc w:val="center"/>
        </w:trPr>
        <w:tc>
          <w:tcPr>
            <w:tcW w:w="1843" w:type="dxa"/>
            <w:tcBorders>
              <w:top w:val="nil"/>
              <w:bottom w:val="single" w:sz="4" w:space="0" w:color="auto"/>
            </w:tcBorders>
            <w:shd w:val="clear" w:color="auto" w:fill="auto"/>
          </w:tcPr>
          <w:p w:rsidR="00420392" w:rsidRPr="00420392" w:rsidRDefault="00420392" w:rsidP="00423D7E">
            <w:pPr>
              <w:spacing w:before="60" w:after="60" w:line="240" w:lineRule="auto"/>
              <w:rPr>
                <w:rFonts w:ascii="Times New Roman" w:hAnsi="Times New Roman"/>
                <w:sz w:val="20"/>
                <w:szCs w:val="20"/>
              </w:rPr>
            </w:pPr>
            <w:r w:rsidRPr="00420392">
              <w:rPr>
                <w:rFonts w:ascii="Times New Roman" w:hAnsi="Times New Roman"/>
                <w:sz w:val="20"/>
                <w:szCs w:val="20"/>
              </w:rPr>
              <w:t>Zn</w:t>
            </w:r>
          </w:p>
        </w:tc>
        <w:tc>
          <w:tcPr>
            <w:tcW w:w="2552" w:type="dxa"/>
            <w:tcBorders>
              <w:top w:val="nil"/>
              <w:bottom w:val="single" w:sz="4" w:space="0" w:color="auto"/>
            </w:tcBorders>
            <w:shd w:val="clear" w:color="auto" w:fill="auto"/>
          </w:tcPr>
          <w:p w:rsidR="00420392" w:rsidRPr="00420392" w:rsidRDefault="00420392" w:rsidP="00423D7E">
            <w:pPr>
              <w:spacing w:before="60" w:after="60" w:line="240" w:lineRule="auto"/>
              <w:jc w:val="center"/>
              <w:rPr>
                <w:rFonts w:ascii="Times New Roman" w:hAnsi="Times New Roman"/>
                <w:sz w:val="20"/>
                <w:szCs w:val="20"/>
              </w:rPr>
            </w:pPr>
            <w:r w:rsidRPr="00420392">
              <w:rPr>
                <w:rFonts w:ascii="Times New Roman" w:hAnsi="Times New Roman"/>
                <w:color w:val="010205"/>
                <w:sz w:val="20"/>
                <w:szCs w:val="20"/>
              </w:rPr>
              <w:t>-0.173</w:t>
            </w:r>
          </w:p>
        </w:tc>
        <w:tc>
          <w:tcPr>
            <w:tcW w:w="2268" w:type="dxa"/>
            <w:tcBorders>
              <w:top w:val="nil"/>
              <w:bottom w:val="single" w:sz="4" w:space="0" w:color="auto"/>
            </w:tcBorders>
            <w:shd w:val="clear" w:color="auto" w:fill="auto"/>
          </w:tcPr>
          <w:p w:rsidR="00420392" w:rsidRPr="00420392" w:rsidRDefault="00420392" w:rsidP="00423D7E">
            <w:pPr>
              <w:spacing w:before="60" w:after="60" w:line="240" w:lineRule="auto"/>
              <w:jc w:val="center"/>
              <w:rPr>
                <w:rFonts w:ascii="Times New Roman" w:hAnsi="Times New Roman"/>
                <w:sz w:val="20"/>
                <w:szCs w:val="20"/>
              </w:rPr>
            </w:pPr>
            <w:r w:rsidRPr="00420392">
              <w:rPr>
                <w:rFonts w:ascii="Times New Roman" w:hAnsi="Times New Roman"/>
                <w:color w:val="010205"/>
                <w:sz w:val="20"/>
                <w:szCs w:val="20"/>
              </w:rPr>
              <w:t>-0.007</w:t>
            </w:r>
          </w:p>
        </w:tc>
        <w:tc>
          <w:tcPr>
            <w:tcW w:w="2362" w:type="dxa"/>
            <w:tcBorders>
              <w:top w:val="nil"/>
              <w:bottom w:val="single" w:sz="4" w:space="0" w:color="auto"/>
            </w:tcBorders>
            <w:shd w:val="clear" w:color="auto" w:fill="auto"/>
          </w:tcPr>
          <w:p w:rsidR="00420392" w:rsidRPr="005F2478" w:rsidRDefault="00420392" w:rsidP="00423D7E">
            <w:pPr>
              <w:spacing w:before="60" w:after="60" w:line="240" w:lineRule="auto"/>
              <w:jc w:val="center"/>
              <w:rPr>
                <w:rFonts w:ascii="Times New Roman" w:hAnsi="Times New Roman"/>
                <w:sz w:val="20"/>
                <w:szCs w:val="20"/>
              </w:rPr>
            </w:pPr>
            <w:r w:rsidRPr="005F2478">
              <w:rPr>
                <w:rFonts w:ascii="Times New Roman" w:hAnsi="Times New Roman"/>
                <w:color w:val="010205"/>
                <w:sz w:val="20"/>
                <w:szCs w:val="20"/>
              </w:rPr>
              <w:t>0.740</w:t>
            </w:r>
            <w:r w:rsidRPr="005F2478">
              <w:rPr>
                <w:rFonts w:ascii="Times New Roman" w:hAnsi="Times New Roman"/>
                <w:color w:val="010205"/>
                <w:sz w:val="20"/>
                <w:szCs w:val="20"/>
                <w:vertAlign w:val="superscript"/>
              </w:rPr>
              <w:t>*</w:t>
            </w:r>
          </w:p>
        </w:tc>
      </w:tr>
    </w:tbl>
    <w:p w:rsidR="00420392" w:rsidRPr="005F2478" w:rsidRDefault="00420392" w:rsidP="00423D7E">
      <w:pPr>
        <w:autoSpaceDE w:val="0"/>
        <w:autoSpaceDN w:val="0"/>
        <w:adjustRightInd w:val="0"/>
        <w:spacing w:before="60" w:after="0" w:line="240" w:lineRule="auto"/>
        <w:ind w:firstLine="180"/>
        <w:jc w:val="both"/>
        <w:rPr>
          <w:rFonts w:ascii="Times New Roman" w:hAnsi="Times New Roman"/>
          <w:sz w:val="18"/>
          <w:szCs w:val="18"/>
        </w:rPr>
      </w:pPr>
      <w:r w:rsidRPr="005F2478">
        <w:rPr>
          <w:rFonts w:ascii="Times New Roman" w:hAnsi="Times New Roman"/>
          <w:sz w:val="18"/>
          <w:szCs w:val="18"/>
        </w:rPr>
        <w:t>*Significant at α = 0.05; bold font indicates moderate correlation</w:t>
      </w:r>
    </w:p>
    <w:p w:rsidR="00420392" w:rsidRDefault="00420392" w:rsidP="005F2478">
      <w:pPr>
        <w:autoSpaceDE w:val="0"/>
        <w:autoSpaceDN w:val="0"/>
        <w:adjustRightInd w:val="0"/>
        <w:spacing w:after="0" w:line="240" w:lineRule="auto"/>
        <w:jc w:val="center"/>
        <w:rPr>
          <w:rFonts w:ascii="Times New Roman" w:hAnsi="Times New Roman"/>
          <w:sz w:val="20"/>
          <w:szCs w:val="20"/>
        </w:rPr>
      </w:pPr>
    </w:p>
    <w:p w:rsidR="005F2478" w:rsidRPr="00420392" w:rsidRDefault="005F2478" w:rsidP="005F2478">
      <w:pPr>
        <w:autoSpaceDE w:val="0"/>
        <w:autoSpaceDN w:val="0"/>
        <w:adjustRightInd w:val="0"/>
        <w:spacing w:after="0" w:line="240" w:lineRule="auto"/>
        <w:jc w:val="center"/>
        <w:rPr>
          <w:rFonts w:ascii="Times New Roman" w:hAnsi="Times New Roman"/>
          <w:sz w:val="20"/>
          <w:szCs w:val="20"/>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423D7E" w:rsidRPr="00423D7E" w:rsidRDefault="00423D7E" w:rsidP="00423D7E">
      <w:pPr>
        <w:spacing w:after="0" w:line="240" w:lineRule="auto"/>
        <w:jc w:val="both"/>
        <w:rPr>
          <w:rFonts w:ascii="Times New Roman" w:eastAsia="MS Mincho" w:hAnsi="Times New Roman"/>
          <w:bCs/>
          <w:sz w:val="20"/>
          <w:szCs w:val="20"/>
        </w:rPr>
      </w:pPr>
      <w:r w:rsidRPr="00423D7E">
        <w:rPr>
          <w:rFonts w:ascii="Times New Roman" w:eastAsia="MS Mincho" w:hAnsi="Times New Roman"/>
          <w:bCs/>
          <w:sz w:val="20"/>
          <w:szCs w:val="20"/>
        </w:rPr>
        <w:t xml:space="preserve">The concentration of Cd, Cu, Pb and Zn were consistently higher in the gills and livers than muscle tissues of tilapia from both Tumpat lagoon and Terengganu River. This indicates their ability to accumulate those metals. Compared to the established permissible level, the concentration of studied metals was low except for Zn concentration in the livers. However, liver normally discarded before cooking and not consumed by local people. The estimation of daily intake also concludes that tilapia is safe for consumption as long as liver is removed from their meal. Copper and Pb concentrations in tilapia were comparable to tilapia collected from industrial area, hence continuous monitoring should be done as part of environment and human safety. The LPO activity was measured in each tissue to represent biological effects in fish. Pearson correlation showed </w:t>
      </w:r>
      <w:r w:rsidRPr="00423D7E">
        <w:rPr>
          <w:rFonts w:ascii="Times New Roman" w:hAnsi="Times New Roman"/>
          <w:sz w:val="20"/>
          <w:szCs w:val="20"/>
        </w:rPr>
        <w:t xml:space="preserve">inconsistent correlation between MDA, byproduct of LPO to metals concentration, hence not a suitable indicator of metals concentrations in the current study. This could </w:t>
      </w:r>
      <w:r w:rsidRPr="00423D7E">
        <w:rPr>
          <w:rFonts w:ascii="Times New Roman" w:hAnsi="Times New Roman"/>
          <w:sz w:val="20"/>
          <w:szCs w:val="20"/>
        </w:rPr>
        <w:lastRenderedPageBreak/>
        <w:t>possibly due to various factors that lead to oxidative stress in natural conditions. Therefore, to clearly justify the induction of LPO in fish due to metals accumulation, a control laboratory experiment should be carried out as it is previously proven as a good biomarker for metals.</w:t>
      </w:r>
    </w:p>
    <w:p w:rsidR="00423D7E" w:rsidRPr="00423D7E" w:rsidRDefault="00423D7E" w:rsidP="00423D7E">
      <w:pPr>
        <w:spacing w:after="0" w:line="240" w:lineRule="auto"/>
        <w:jc w:val="center"/>
        <w:rPr>
          <w:rFonts w:ascii="Times New Roman" w:eastAsia="MS Mincho" w:hAnsi="Times New Roman"/>
          <w:b/>
          <w:bCs/>
          <w:sz w:val="20"/>
          <w:szCs w:val="20"/>
        </w:rPr>
      </w:pPr>
    </w:p>
    <w:p w:rsidR="00423D7E" w:rsidRPr="00423D7E" w:rsidRDefault="00423D7E" w:rsidP="00423D7E">
      <w:pPr>
        <w:spacing w:after="0" w:line="240" w:lineRule="auto"/>
        <w:jc w:val="center"/>
        <w:rPr>
          <w:rFonts w:ascii="Times New Roman" w:eastAsia="MS Mincho" w:hAnsi="Times New Roman"/>
          <w:b/>
          <w:bCs/>
          <w:sz w:val="20"/>
          <w:szCs w:val="20"/>
        </w:rPr>
      </w:pPr>
      <w:r w:rsidRPr="00423D7E">
        <w:rPr>
          <w:rFonts w:ascii="Times New Roman" w:eastAsia="MS Mincho" w:hAnsi="Times New Roman"/>
          <w:b/>
          <w:bCs/>
          <w:sz w:val="20"/>
          <w:szCs w:val="20"/>
        </w:rPr>
        <w:t>Acknowledgements</w:t>
      </w:r>
    </w:p>
    <w:p w:rsidR="006768E9" w:rsidRPr="00F447A7" w:rsidRDefault="00423D7E" w:rsidP="00423D7E">
      <w:pPr>
        <w:spacing w:after="0" w:line="240" w:lineRule="auto"/>
        <w:jc w:val="both"/>
        <w:rPr>
          <w:rFonts w:ascii="Times New Roman" w:hAnsi="Times New Roman"/>
          <w:noProof/>
          <w:sz w:val="20"/>
          <w:szCs w:val="20"/>
          <w:lang w:bidi="ar-SA"/>
        </w:rPr>
      </w:pPr>
      <w:r w:rsidRPr="00423D7E">
        <w:rPr>
          <w:rFonts w:ascii="Times New Roman" w:hAnsi="Times New Roman"/>
          <w:sz w:val="20"/>
          <w:szCs w:val="20"/>
        </w:rPr>
        <w:t xml:space="preserve">The present study was funded by </w:t>
      </w:r>
      <w:r w:rsidRPr="00423D7E">
        <w:rPr>
          <w:rFonts w:ascii="Times New Roman" w:hAnsi="Times New Roman"/>
          <w:sz w:val="20"/>
          <w:szCs w:val="20"/>
          <w:shd w:val="clear" w:color="auto" w:fill="FFFFFF"/>
        </w:rPr>
        <w:t>Research Acculturation Grant Scheme (</w:t>
      </w:r>
      <w:r w:rsidRPr="00423D7E">
        <w:rPr>
          <w:rStyle w:val="Emphasis"/>
          <w:rFonts w:ascii="Times New Roman" w:hAnsi="Times New Roman"/>
          <w:bCs w:val="0"/>
          <w:sz w:val="20"/>
          <w:szCs w:val="20"/>
          <w:shd w:val="clear" w:color="auto" w:fill="FFFFFF"/>
        </w:rPr>
        <w:t>RAGS</w:t>
      </w:r>
      <w:r w:rsidRPr="00423D7E">
        <w:rPr>
          <w:rFonts w:ascii="Times New Roman" w:hAnsi="Times New Roman"/>
          <w:sz w:val="20"/>
          <w:szCs w:val="20"/>
          <w:shd w:val="clear" w:color="auto" w:fill="FFFFFF"/>
        </w:rPr>
        <w:t>)</w:t>
      </w:r>
      <w:r w:rsidRPr="00423D7E">
        <w:rPr>
          <w:rFonts w:ascii="Times New Roman" w:hAnsi="Times New Roman"/>
          <w:sz w:val="20"/>
          <w:szCs w:val="20"/>
        </w:rPr>
        <w:t>, Ministry of Higher Education, Malaysia.</w:t>
      </w:r>
      <w:r w:rsidRPr="00423D7E">
        <w:rPr>
          <w:rFonts w:ascii="Times New Roman" w:hAnsi="Times New Roman"/>
          <w:sz w:val="20"/>
          <w:szCs w:val="20"/>
        </w:rPr>
        <w:tab/>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423D7E" w:rsidRPr="00423D7E" w:rsidRDefault="00423D7E" w:rsidP="00423D7E">
      <w:pPr>
        <w:pStyle w:val="ListParagraph"/>
        <w:widowControl w:val="0"/>
        <w:numPr>
          <w:ilvl w:val="0"/>
          <w:numId w:val="9"/>
        </w:numPr>
        <w:suppressAutoHyphens/>
        <w:spacing w:after="0" w:line="240" w:lineRule="auto"/>
        <w:ind w:left="360"/>
        <w:contextualSpacing w:val="0"/>
        <w:jc w:val="both"/>
        <w:rPr>
          <w:rFonts w:ascii="Times New Roman" w:hAnsi="Times New Roman"/>
          <w:color w:val="000000" w:themeColor="text1"/>
          <w:sz w:val="20"/>
          <w:szCs w:val="20"/>
          <w:shd w:val="clear" w:color="auto" w:fill="FFFFFF"/>
        </w:rPr>
      </w:pPr>
      <w:r w:rsidRPr="00423D7E">
        <w:rPr>
          <w:rFonts w:ascii="Times New Roman" w:hAnsi="Times New Roman"/>
          <w:color w:val="000000" w:themeColor="text1"/>
          <w:sz w:val="20"/>
          <w:szCs w:val="20"/>
          <w:shd w:val="clear" w:color="auto" w:fill="FFFFFF"/>
        </w:rPr>
        <w:t>Ng, W. K., and Romano, N. (2013). A review of the nutrition and feeding management of farmed tilapia throughout the culture cycle. </w:t>
      </w:r>
      <w:r w:rsidRPr="00423D7E">
        <w:rPr>
          <w:rFonts w:ascii="Times New Roman" w:hAnsi="Times New Roman"/>
          <w:i/>
          <w:iCs/>
          <w:color w:val="000000" w:themeColor="text1"/>
          <w:sz w:val="20"/>
          <w:szCs w:val="20"/>
          <w:shd w:val="clear" w:color="auto" w:fill="FFFFFF"/>
        </w:rPr>
        <w:t>Reviews in Aquaculture</w:t>
      </w:r>
      <w:r w:rsidRPr="00423D7E">
        <w:rPr>
          <w:rFonts w:ascii="Times New Roman" w:hAnsi="Times New Roman"/>
          <w:color w:val="000000" w:themeColor="text1"/>
          <w:sz w:val="20"/>
          <w:szCs w:val="20"/>
          <w:shd w:val="clear" w:color="auto" w:fill="FFFFFF"/>
        </w:rPr>
        <w:t>, </w:t>
      </w:r>
      <w:r w:rsidRPr="00423D7E">
        <w:rPr>
          <w:rFonts w:ascii="Times New Roman" w:hAnsi="Times New Roman"/>
          <w:i/>
          <w:iCs/>
          <w:color w:val="000000" w:themeColor="text1"/>
          <w:sz w:val="20"/>
          <w:szCs w:val="20"/>
          <w:shd w:val="clear" w:color="auto" w:fill="FFFFFF"/>
        </w:rPr>
        <w:t>5</w:t>
      </w:r>
      <w:r w:rsidRPr="00423D7E">
        <w:rPr>
          <w:rFonts w:ascii="Times New Roman" w:hAnsi="Times New Roman"/>
          <w:color w:val="000000" w:themeColor="text1"/>
          <w:sz w:val="20"/>
          <w:szCs w:val="20"/>
          <w:shd w:val="clear" w:color="auto" w:fill="FFFFFF"/>
        </w:rPr>
        <w:t>(4): 220-254.</w:t>
      </w:r>
    </w:p>
    <w:p w:rsidR="00423D7E" w:rsidRPr="00423D7E" w:rsidRDefault="00423D7E" w:rsidP="00423D7E">
      <w:pPr>
        <w:pStyle w:val="ListParagraph"/>
        <w:widowControl w:val="0"/>
        <w:numPr>
          <w:ilvl w:val="0"/>
          <w:numId w:val="9"/>
        </w:numPr>
        <w:suppressAutoHyphens/>
        <w:spacing w:after="0" w:line="240" w:lineRule="auto"/>
        <w:ind w:left="360"/>
        <w:contextualSpacing w:val="0"/>
        <w:jc w:val="both"/>
        <w:rPr>
          <w:rFonts w:ascii="Times New Roman" w:hAnsi="Times New Roman"/>
          <w:color w:val="000000" w:themeColor="text1"/>
          <w:sz w:val="20"/>
          <w:szCs w:val="20"/>
          <w:shd w:val="clear" w:color="auto" w:fill="FFFFFF"/>
        </w:rPr>
      </w:pPr>
      <w:r w:rsidRPr="00423D7E">
        <w:rPr>
          <w:rFonts w:ascii="Times New Roman" w:hAnsi="Times New Roman"/>
          <w:color w:val="000000" w:themeColor="text1"/>
          <w:sz w:val="20"/>
          <w:szCs w:val="20"/>
        </w:rPr>
        <w:t>Food and Agriculture Organization of the United Nations (2011). FISHSTAT plus: Universal Software for Fishery Statistical Time Series, Version 2.3. FAO Fisheries Department, Fishery Information, Data and Statistical Unit, Rome.</w:t>
      </w:r>
    </w:p>
    <w:p w:rsidR="00423D7E" w:rsidRPr="00423D7E" w:rsidRDefault="00423D7E" w:rsidP="00423D7E">
      <w:pPr>
        <w:pStyle w:val="ListParagraph"/>
        <w:widowControl w:val="0"/>
        <w:numPr>
          <w:ilvl w:val="0"/>
          <w:numId w:val="9"/>
        </w:numPr>
        <w:suppressAutoHyphens/>
        <w:spacing w:after="0" w:line="240" w:lineRule="auto"/>
        <w:ind w:left="360"/>
        <w:contextualSpacing w:val="0"/>
        <w:jc w:val="both"/>
        <w:rPr>
          <w:rFonts w:ascii="Times New Roman" w:hAnsi="Times New Roman"/>
          <w:color w:val="000000" w:themeColor="text1"/>
          <w:sz w:val="20"/>
          <w:szCs w:val="20"/>
          <w:shd w:val="clear" w:color="auto" w:fill="FFFFFF"/>
        </w:rPr>
      </w:pPr>
      <w:r w:rsidRPr="00423D7E">
        <w:rPr>
          <w:rFonts w:ascii="Times New Roman" w:hAnsi="Times New Roman"/>
          <w:color w:val="000000" w:themeColor="text1"/>
          <w:sz w:val="20"/>
          <w:szCs w:val="20"/>
        </w:rPr>
        <w:t>Yusoff, A. (2015). Status of resource management and aquaculture in Malaysia. In M. R. R. Romana-Eguia, F. D. Parado-Estepa, N. D. Salayo and M. J. H. Lebata-Ramos (Eds.), Resource Enhancement and Sustainable Aquaculture Practices in Southeast Asia: Challenges in Responsible Production of Aquatic Species: Proceedings of the International Workshop on Resource Enhancement and Sustainable Aquaculture Practices in Southeast Asia 2014 (RESA) Tigbauan, Iloilo, Philippines: Aquaculture Dept., Southeast Asian Fisheries Development Center: pp. 53-65.</w:t>
      </w:r>
    </w:p>
    <w:p w:rsidR="00423D7E" w:rsidRPr="00423D7E" w:rsidRDefault="00423D7E" w:rsidP="00423D7E">
      <w:pPr>
        <w:pStyle w:val="ListParagraph"/>
        <w:widowControl w:val="0"/>
        <w:numPr>
          <w:ilvl w:val="0"/>
          <w:numId w:val="9"/>
        </w:numPr>
        <w:suppressAutoHyphens/>
        <w:spacing w:after="0" w:line="240" w:lineRule="auto"/>
        <w:ind w:left="360"/>
        <w:contextualSpacing w:val="0"/>
        <w:jc w:val="both"/>
        <w:rPr>
          <w:rFonts w:ascii="Times New Roman" w:hAnsi="Times New Roman"/>
          <w:color w:val="000000" w:themeColor="text1"/>
          <w:sz w:val="20"/>
          <w:szCs w:val="20"/>
          <w:shd w:val="clear" w:color="auto" w:fill="FFFFFF"/>
        </w:rPr>
      </w:pPr>
      <w:r w:rsidRPr="00423D7E">
        <w:rPr>
          <w:rFonts w:ascii="Times New Roman" w:eastAsiaTheme="minorHAnsi" w:hAnsi="Times New Roman"/>
          <w:color w:val="000000" w:themeColor="text1"/>
          <w:sz w:val="20"/>
          <w:szCs w:val="20"/>
          <w:lang w:val="en-MY"/>
        </w:rPr>
        <w:t xml:space="preserve">El-Sayed, A. F. M. (1999). Alternative dietary protein sources for farmed tilapia, </w:t>
      </w:r>
      <w:r w:rsidRPr="00423D7E">
        <w:rPr>
          <w:rFonts w:ascii="Times New Roman" w:eastAsiaTheme="minorHAnsi" w:hAnsi="Times New Roman"/>
          <w:i/>
          <w:color w:val="000000" w:themeColor="text1"/>
          <w:sz w:val="20"/>
          <w:szCs w:val="20"/>
          <w:lang w:val="en-MY"/>
        </w:rPr>
        <w:t xml:space="preserve">Oreochromis </w:t>
      </w:r>
      <w:r w:rsidRPr="00423D7E">
        <w:rPr>
          <w:rFonts w:ascii="Times New Roman" w:eastAsiaTheme="minorHAnsi" w:hAnsi="Times New Roman"/>
          <w:color w:val="000000" w:themeColor="text1"/>
          <w:sz w:val="20"/>
          <w:szCs w:val="20"/>
          <w:lang w:val="en-MY"/>
        </w:rPr>
        <w:t xml:space="preserve">spp. </w:t>
      </w:r>
      <w:r w:rsidRPr="00423D7E">
        <w:rPr>
          <w:rFonts w:ascii="Times New Roman" w:eastAsiaTheme="minorHAnsi" w:hAnsi="Times New Roman"/>
          <w:i/>
          <w:color w:val="000000" w:themeColor="text1"/>
          <w:sz w:val="20"/>
          <w:szCs w:val="20"/>
          <w:lang w:val="en-MY"/>
        </w:rPr>
        <w:t xml:space="preserve">Aquaculture, </w:t>
      </w:r>
      <w:r w:rsidRPr="00423D7E">
        <w:rPr>
          <w:rFonts w:ascii="Times New Roman" w:eastAsiaTheme="minorHAnsi" w:hAnsi="Times New Roman"/>
          <w:color w:val="000000" w:themeColor="text1"/>
          <w:sz w:val="20"/>
          <w:szCs w:val="20"/>
          <w:lang w:val="en-MY"/>
        </w:rPr>
        <w:t>179: 149–168.</w:t>
      </w:r>
    </w:p>
    <w:p w:rsidR="00423D7E" w:rsidRPr="00423D7E" w:rsidRDefault="00423D7E" w:rsidP="00423D7E">
      <w:pPr>
        <w:pStyle w:val="ListParagraph"/>
        <w:widowControl w:val="0"/>
        <w:numPr>
          <w:ilvl w:val="0"/>
          <w:numId w:val="9"/>
        </w:numPr>
        <w:suppressAutoHyphens/>
        <w:spacing w:after="0" w:line="240" w:lineRule="auto"/>
        <w:ind w:left="360"/>
        <w:contextualSpacing w:val="0"/>
        <w:jc w:val="both"/>
        <w:rPr>
          <w:rFonts w:ascii="Times New Roman" w:hAnsi="Times New Roman"/>
          <w:color w:val="000000" w:themeColor="text1"/>
          <w:sz w:val="20"/>
          <w:szCs w:val="20"/>
          <w:shd w:val="clear" w:color="auto" w:fill="FFFFFF"/>
        </w:rPr>
      </w:pPr>
      <w:r w:rsidRPr="00423D7E">
        <w:rPr>
          <w:rFonts w:ascii="Times New Roman" w:hAnsi="Times New Roman"/>
          <w:color w:val="000000" w:themeColor="text1"/>
          <w:sz w:val="20"/>
          <w:szCs w:val="20"/>
          <w:shd w:val="clear" w:color="auto" w:fill="FFFFFF"/>
        </w:rPr>
        <w:t>Ferreira, M., Caetano, M., Costa, J., Pousão-Ferreira, P., Vale, C. and Reis-Henriques, M. A. (2008). Metal accumulation and oxidative stress responses in, cultured and wild, white seabream from Northwest Atlantic. </w:t>
      </w:r>
      <w:r w:rsidRPr="00423D7E">
        <w:rPr>
          <w:rFonts w:ascii="Times New Roman" w:hAnsi="Times New Roman"/>
          <w:i/>
          <w:iCs/>
          <w:color w:val="000000" w:themeColor="text1"/>
          <w:sz w:val="20"/>
          <w:szCs w:val="20"/>
          <w:shd w:val="clear" w:color="auto" w:fill="FFFFFF"/>
        </w:rPr>
        <w:t>Science of the Total Environment</w:t>
      </w:r>
      <w:r w:rsidRPr="00423D7E">
        <w:rPr>
          <w:rFonts w:ascii="Times New Roman" w:hAnsi="Times New Roman"/>
          <w:color w:val="000000" w:themeColor="text1"/>
          <w:sz w:val="20"/>
          <w:szCs w:val="20"/>
          <w:shd w:val="clear" w:color="auto" w:fill="FFFFFF"/>
        </w:rPr>
        <w:t>, </w:t>
      </w:r>
      <w:r w:rsidRPr="00423D7E">
        <w:rPr>
          <w:rFonts w:ascii="Times New Roman" w:hAnsi="Times New Roman"/>
          <w:iCs/>
          <w:color w:val="000000" w:themeColor="text1"/>
          <w:sz w:val="20"/>
          <w:szCs w:val="20"/>
          <w:shd w:val="clear" w:color="auto" w:fill="FFFFFF"/>
        </w:rPr>
        <w:t>407</w:t>
      </w:r>
      <w:r w:rsidRPr="00423D7E">
        <w:rPr>
          <w:rFonts w:ascii="Times New Roman" w:hAnsi="Times New Roman"/>
          <w:color w:val="000000" w:themeColor="text1"/>
          <w:sz w:val="20"/>
          <w:szCs w:val="20"/>
          <w:shd w:val="clear" w:color="auto" w:fill="FFFFFF"/>
        </w:rPr>
        <w:t>(1): 638-646.</w:t>
      </w:r>
    </w:p>
    <w:p w:rsidR="00423D7E" w:rsidRPr="00423D7E" w:rsidRDefault="00423D7E" w:rsidP="00423D7E">
      <w:pPr>
        <w:pStyle w:val="ListParagraph"/>
        <w:widowControl w:val="0"/>
        <w:numPr>
          <w:ilvl w:val="0"/>
          <w:numId w:val="9"/>
        </w:numPr>
        <w:suppressAutoHyphens/>
        <w:spacing w:after="0" w:line="240" w:lineRule="auto"/>
        <w:ind w:left="360"/>
        <w:contextualSpacing w:val="0"/>
        <w:jc w:val="both"/>
        <w:rPr>
          <w:rFonts w:ascii="Times New Roman" w:hAnsi="Times New Roman"/>
          <w:color w:val="000000" w:themeColor="text1"/>
          <w:sz w:val="20"/>
          <w:szCs w:val="20"/>
          <w:shd w:val="clear" w:color="auto" w:fill="FFFFFF"/>
        </w:rPr>
      </w:pPr>
      <w:r w:rsidRPr="00423D7E">
        <w:rPr>
          <w:rFonts w:ascii="Times New Roman" w:hAnsi="Times New Roman"/>
          <w:color w:val="000000" w:themeColor="text1"/>
          <w:sz w:val="20"/>
          <w:szCs w:val="20"/>
        </w:rPr>
        <w:t>Luoma, S. N., and Rainbow, P. S. (2008). Sources and cycles of trace metals. In: Metal Contamination in Aquatic En</w:t>
      </w:r>
      <w:r w:rsidRPr="00423D7E">
        <w:rPr>
          <w:rFonts w:ascii="Times New Roman" w:hAnsi="Times New Roman"/>
          <w:color w:val="000000" w:themeColor="text1"/>
          <w:sz w:val="20"/>
          <w:szCs w:val="20"/>
        </w:rPr>
        <w:softHyphen/>
        <w:t>vironments: Science and Lateral Management. Cam</w:t>
      </w:r>
      <w:r w:rsidRPr="00423D7E">
        <w:rPr>
          <w:rFonts w:ascii="Times New Roman" w:hAnsi="Times New Roman"/>
          <w:color w:val="000000" w:themeColor="text1"/>
          <w:sz w:val="20"/>
          <w:szCs w:val="20"/>
        </w:rPr>
        <w:softHyphen/>
        <w:t>bridge University Press, Cambridge: pp. 47-66.</w:t>
      </w:r>
    </w:p>
    <w:p w:rsidR="00423D7E" w:rsidRPr="00423D7E" w:rsidRDefault="00423D7E" w:rsidP="00423D7E">
      <w:pPr>
        <w:pStyle w:val="ListParagraph"/>
        <w:widowControl w:val="0"/>
        <w:numPr>
          <w:ilvl w:val="0"/>
          <w:numId w:val="9"/>
        </w:numPr>
        <w:suppressAutoHyphens/>
        <w:spacing w:after="0" w:line="240" w:lineRule="auto"/>
        <w:ind w:left="360"/>
        <w:contextualSpacing w:val="0"/>
        <w:jc w:val="both"/>
        <w:rPr>
          <w:rFonts w:ascii="Times New Roman" w:hAnsi="Times New Roman"/>
          <w:color w:val="000000" w:themeColor="text1"/>
          <w:sz w:val="20"/>
          <w:szCs w:val="20"/>
          <w:shd w:val="clear" w:color="auto" w:fill="FFFFFF"/>
        </w:rPr>
      </w:pPr>
      <w:r w:rsidRPr="00423D7E">
        <w:rPr>
          <w:rFonts w:ascii="Times New Roman" w:eastAsia="Calibri" w:hAnsi="Times New Roman"/>
          <w:color w:val="000000" w:themeColor="text1"/>
          <w:sz w:val="20"/>
          <w:szCs w:val="20"/>
          <w:lang w:val="en-MY"/>
        </w:rPr>
        <w:t xml:space="preserve">Alam, M. G. M., Tanaka, A., Stagnitti, F., Allinson, G., and Maekawa, T. (2001). Observations on the effects of caged carp culture on water and sediment metal concentrations in Lake Kasumigaura, Japan. </w:t>
      </w:r>
      <w:r w:rsidRPr="00423D7E">
        <w:rPr>
          <w:rFonts w:ascii="Times New Roman" w:eastAsia="Calibri" w:hAnsi="Times New Roman"/>
          <w:i/>
          <w:color w:val="000000" w:themeColor="text1"/>
          <w:sz w:val="20"/>
          <w:szCs w:val="20"/>
          <w:lang w:val="en-MY"/>
        </w:rPr>
        <w:t>Ecotoxicology and Environmental Safety</w:t>
      </w:r>
      <w:r w:rsidRPr="00423D7E">
        <w:rPr>
          <w:rFonts w:ascii="Times New Roman" w:eastAsia="Calibri" w:hAnsi="Times New Roman"/>
          <w:color w:val="000000" w:themeColor="text1"/>
          <w:sz w:val="20"/>
          <w:szCs w:val="20"/>
          <w:lang w:val="en-MY"/>
        </w:rPr>
        <w:t>, 48: 107-115.</w:t>
      </w:r>
    </w:p>
    <w:p w:rsidR="00423D7E" w:rsidRPr="00423D7E" w:rsidRDefault="00423D7E" w:rsidP="00423D7E">
      <w:pPr>
        <w:pStyle w:val="ListParagraph"/>
        <w:widowControl w:val="0"/>
        <w:numPr>
          <w:ilvl w:val="0"/>
          <w:numId w:val="9"/>
        </w:numPr>
        <w:suppressAutoHyphens/>
        <w:spacing w:after="0" w:line="240" w:lineRule="auto"/>
        <w:ind w:left="360"/>
        <w:contextualSpacing w:val="0"/>
        <w:jc w:val="both"/>
        <w:rPr>
          <w:rFonts w:ascii="Times New Roman" w:hAnsi="Times New Roman"/>
          <w:color w:val="000000" w:themeColor="text1"/>
          <w:sz w:val="20"/>
          <w:szCs w:val="20"/>
          <w:shd w:val="clear" w:color="auto" w:fill="FFFFFF"/>
        </w:rPr>
      </w:pPr>
      <w:r w:rsidRPr="00423D7E">
        <w:rPr>
          <w:rFonts w:ascii="Times New Roman" w:hAnsi="Times New Roman"/>
          <w:color w:val="000000" w:themeColor="text1"/>
          <w:sz w:val="20"/>
          <w:szCs w:val="20"/>
          <w:shd w:val="clear" w:color="auto" w:fill="FFFFFF"/>
        </w:rPr>
        <w:t xml:space="preserve">Pelgrom, S. M. G. J., Lamers, L. P. M., Garritsen, J. A. M., Pels, B. M., Lock, R. A. C., Balm, P. H. M., and Bonga, S. W. (1994). Interactions between copper and cadmium during single and combined exposure in juvenile tilapia </w:t>
      </w:r>
      <w:r w:rsidRPr="00423D7E">
        <w:rPr>
          <w:rFonts w:ascii="Times New Roman" w:hAnsi="Times New Roman"/>
          <w:i/>
          <w:color w:val="000000" w:themeColor="text1"/>
          <w:sz w:val="20"/>
          <w:szCs w:val="20"/>
          <w:shd w:val="clear" w:color="auto" w:fill="FFFFFF"/>
        </w:rPr>
        <w:t>Oreochromis mossambicus</w:t>
      </w:r>
      <w:r w:rsidRPr="00423D7E">
        <w:rPr>
          <w:rFonts w:ascii="Times New Roman" w:hAnsi="Times New Roman"/>
          <w:color w:val="000000" w:themeColor="text1"/>
          <w:sz w:val="20"/>
          <w:szCs w:val="20"/>
          <w:shd w:val="clear" w:color="auto" w:fill="FFFFFF"/>
        </w:rPr>
        <w:t>: Influence of feeding condition on whole body metal accumulation and the effect of the metals on tissue water and ion content. </w:t>
      </w:r>
      <w:r w:rsidRPr="00423D7E">
        <w:rPr>
          <w:rFonts w:ascii="Times New Roman" w:hAnsi="Times New Roman"/>
          <w:i/>
          <w:iCs/>
          <w:color w:val="000000" w:themeColor="text1"/>
          <w:sz w:val="20"/>
          <w:szCs w:val="20"/>
          <w:shd w:val="clear" w:color="auto" w:fill="FFFFFF"/>
        </w:rPr>
        <w:t>Aquatic Toxicology</w:t>
      </w:r>
      <w:r w:rsidRPr="00423D7E">
        <w:rPr>
          <w:rFonts w:ascii="Times New Roman" w:hAnsi="Times New Roman"/>
          <w:color w:val="000000" w:themeColor="text1"/>
          <w:sz w:val="20"/>
          <w:szCs w:val="20"/>
          <w:shd w:val="clear" w:color="auto" w:fill="FFFFFF"/>
        </w:rPr>
        <w:t>, </w:t>
      </w:r>
      <w:r w:rsidRPr="00423D7E">
        <w:rPr>
          <w:rFonts w:ascii="Times New Roman" w:hAnsi="Times New Roman"/>
          <w:iCs/>
          <w:color w:val="000000" w:themeColor="text1"/>
          <w:sz w:val="20"/>
          <w:szCs w:val="20"/>
          <w:shd w:val="clear" w:color="auto" w:fill="FFFFFF"/>
        </w:rPr>
        <w:t>30</w:t>
      </w:r>
      <w:r w:rsidRPr="00423D7E">
        <w:rPr>
          <w:rFonts w:ascii="Times New Roman" w:hAnsi="Times New Roman"/>
          <w:color w:val="000000" w:themeColor="text1"/>
          <w:sz w:val="20"/>
          <w:szCs w:val="20"/>
          <w:shd w:val="clear" w:color="auto" w:fill="FFFFFF"/>
        </w:rPr>
        <w:t>(2): 117-135.</w:t>
      </w:r>
    </w:p>
    <w:p w:rsidR="00423D7E" w:rsidRPr="00423D7E" w:rsidRDefault="00423D7E" w:rsidP="00423D7E">
      <w:pPr>
        <w:pStyle w:val="ListParagraph"/>
        <w:widowControl w:val="0"/>
        <w:numPr>
          <w:ilvl w:val="0"/>
          <w:numId w:val="9"/>
        </w:numPr>
        <w:suppressAutoHyphens/>
        <w:spacing w:after="0" w:line="240" w:lineRule="auto"/>
        <w:ind w:left="360"/>
        <w:contextualSpacing w:val="0"/>
        <w:jc w:val="both"/>
        <w:rPr>
          <w:rFonts w:ascii="Times New Roman" w:hAnsi="Times New Roman"/>
          <w:color w:val="000000" w:themeColor="text1"/>
          <w:sz w:val="20"/>
          <w:szCs w:val="20"/>
          <w:shd w:val="clear" w:color="auto" w:fill="FFFFFF"/>
        </w:rPr>
      </w:pPr>
      <w:r w:rsidRPr="00423D7E">
        <w:rPr>
          <w:rFonts w:ascii="Times New Roman" w:hAnsi="Times New Roman"/>
          <w:color w:val="000000" w:themeColor="text1"/>
          <w:sz w:val="20"/>
          <w:szCs w:val="20"/>
        </w:rPr>
        <w:t>Young, R. A. (2005). Toxicity profiles: Toxicity summary for cadmium, risk assessment information system, RAIS, University of Tennessee. Access from rais.ornl.gov/tox/profiles/cadmium.shtml.</w:t>
      </w:r>
    </w:p>
    <w:p w:rsidR="00423D7E" w:rsidRPr="00423D7E" w:rsidRDefault="00423D7E" w:rsidP="00423D7E">
      <w:pPr>
        <w:pStyle w:val="ListParagraph"/>
        <w:widowControl w:val="0"/>
        <w:numPr>
          <w:ilvl w:val="0"/>
          <w:numId w:val="9"/>
        </w:numPr>
        <w:suppressAutoHyphens/>
        <w:spacing w:after="0" w:line="240" w:lineRule="auto"/>
        <w:ind w:left="360"/>
        <w:contextualSpacing w:val="0"/>
        <w:jc w:val="both"/>
        <w:rPr>
          <w:rFonts w:ascii="Times New Roman" w:hAnsi="Times New Roman"/>
          <w:color w:val="000000" w:themeColor="text1"/>
          <w:sz w:val="20"/>
          <w:szCs w:val="20"/>
          <w:shd w:val="clear" w:color="auto" w:fill="FFFFFF"/>
        </w:rPr>
      </w:pPr>
      <w:r w:rsidRPr="00423D7E">
        <w:rPr>
          <w:rFonts w:ascii="Times New Roman" w:hAnsi="Times New Roman"/>
          <w:color w:val="000000" w:themeColor="text1"/>
          <w:sz w:val="20"/>
          <w:szCs w:val="20"/>
          <w:shd w:val="clear" w:color="auto" w:fill="FFFFFF"/>
        </w:rPr>
        <w:t>Nolan, K. R. (1983). Copper toxicity syndrome. </w:t>
      </w:r>
      <w:r w:rsidRPr="00423D7E">
        <w:rPr>
          <w:rFonts w:ascii="Times New Roman" w:hAnsi="Times New Roman"/>
          <w:i/>
          <w:iCs/>
          <w:color w:val="000000" w:themeColor="text1"/>
          <w:sz w:val="20"/>
          <w:szCs w:val="20"/>
          <w:shd w:val="clear" w:color="auto" w:fill="FFFFFF"/>
        </w:rPr>
        <w:t>Journal of Orthomolecular Psychiatry</w:t>
      </w:r>
      <w:r w:rsidRPr="00423D7E">
        <w:rPr>
          <w:rFonts w:ascii="Times New Roman" w:hAnsi="Times New Roman"/>
          <w:color w:val="000000" w:themeColor="text1"/>
          <w:sz w:val="20"/>
          <w:szCs w:val="20"/>
          <w:shd w:val="clear" w:color="auto" w:fill="FFFFFF"/>
        </w:rPr>
        <w:t>, </w:t>
      </w:r>
      <w:r w:rsidRPr="00423D7E">
        <w:rPr>
          <w:rFonts w:ascii="Times New Roman" w:hAnsi="Times New Roman"/>
          <w:iCs/>
          <w:color w:val="000000" w:themeColor="text1"/>
          <w:sz w:val="20"/>
          <w:szCs w:val="20"/>
          <w:shd w:val="clear" w:color="auto" w:fill="FFFFFF"/>
        </w:rPr>
        <w:t>12</w:t>
      </w:r>
      <w:r w:rsidRPr="00423D7E">
        <w:rPr>
          <w:rFonts w:ascii="Times New Roman" w:hAnsi="Times New Roman"/>
          <w:color w:val="000000" w:themeColor="text1"/>
          <w:sz w:val="20"/>
          <w:szCs w:val="20"/>
          <w:shd w:val="clear" w:color="auto" w:fill="FFFFFF"/>
        </w:rPr>
        <w:t>(4): 270-282.</w:t>
      </w:r>
    </w:p>
    <w:p w:rsidR="00423D7E" w:rsidRPr="00423D7E" w:rsidRDefault="00423D7E" w:rsidP="00423D7E">
      <w:pPr>
        <w:pStyle w:val="ListParagraph"/>
        <w:widowControl w:val="0"/>
        <w:numPr>
          <w:ilvl w:val="0"/>
          <w:numId w:val="9"/>
        </w:numPr>
        <w:suppressAutoHyphens/>
        <w:spacing w:after="0" w:line="240" w:lineRule="auto"/>
        <w:ind w:left="360"/>
        <w:contextualSpacing w:val="0"/>
        <w:jc w:val="both"/>
        <w:rPr>
          <w:rFonts w:ascii="Times New Roman" w:hAnsi="Times New Roman"/>
          <w:color w:val="000000" w:themeColor="text1"/>
          <w:sz w:val="20"/>
          <w:szCs w:val="20"/>
          <w:shd w:val="clear" w:color="auto" w:fill="FFFFFF"/>
        </w:rPr>
      </w:pPr>
      <w:r w:rsidRPr="00423D7E">
        <w:rPr>
          <w:rFonts w:ascii="Times New Roman" w:hAnsi="Times New Roman"/>
          <w:color w:val="000000" w:themeColor="text1"/>
          <w:sz w:val="20"/>
          <w:szCs w:val="20"/>
          <w:shd w:val="clear" w:color="auto" w:fill="FFFFFF"/>
        </w:rPr>
        <w:t>Cheung, A. P., Lam, T. H. J., and Chan, K. M. (2004). Regulation of Tilapia metallothionein gene expression by heavy metal ions. </w:t>
      </w:r>
      <w:r w:rsidRPr="00423D7E">
        <w:rPr>
          <w:rFonts w:ascii="Times New Roman" w:hAnsi="Times New Roman"/>
          <w:i/>
          <w:iCs/>
          <w:color w:val="000000" w:themeColor="text1"/>
          <w:sz w:val="20"/>
          <w:szCs w:val="20"/>
          <w:shd w:val="clear" w:color="auto" w:fill="FFFFFF"/>
        </w:rPr>
        <w:t>Marine Environmental Research</w:t>
      </w:r>
      <w:r w:rsidRPr="00423D7E">
        <w:rPr>
          <w:rFonts w:ascii="Times New Roman" w:hAnsi="Times New Roman"/>
          <w:color w:val="000000" w:themeColor="text1"/>
          <w:sz w:val="20"/>
          <w:szCs w:val="20"/>
          <w:shd w:val="clear" w:color="auto" w:fill="FFFFFF"/>
        </w:rPr>
        <w:t>, </w:t>
      </w:r>
      <w:r w:rsidRPr="00423D7E">
        <w:rPr>
          <w:rFonts w:ascii="Times New Roman" w:hAnsi="Times New Roman"/>
          <w:iCs/>
          <w:color w:val="000000" w:themeColor="text1"/>
          <w:sz w:val="20"/>
          <w:szCs w:val="20"/>
          <w:shd w:val="clear" w:color="auto" w:fill="FFFFFF"/>
        </w:rPr>
        <w:t>58</w:t>
      </w:r>
      <w:r w:rsidRPr="00423D7E">
        <w:rPr>
          <w:rFonts w:ascii="Times New Roman" w:hAnsi="Times New Roman"/>
          <w:color w:val="000000" w:themeColor="text1"/>
          <w:sz w:val="20"/>
          <w:szCs w:val="20"/>
          <w:shd w:val="clear" w:color="auto" w:fill="FFFFFF"/>
        </w:rPr>
        <w:t>(2-5): 389-394.</w:t>
      </w:r>
    </w:p>
    <w:p w:rsidR="00423D7E" w:rsidRPr="00423D7E" w:rsidRDefault="00423D7E" w:rsidP="00423D7E">
      <w:pPr>
        <w:pStyle w:val="ListParagraph"/>
        <w:widowControl w:val="0"/>
        <w:numPr>
          <w:ilvl w:val="0"/>
          <w:numId w:val="9"/>
        </w:numPr>
        <w:suppressAutoHyphens/>
        <w:spacing w:after="0" w:line="240" w:lineRule="auto"/>
        <w:ind w:left="360"/>
        <w:contextualSpacing w:val="0"/>
        <w:jc w:val="both"/>
        <w:rPr>
          <w:rFonts w:ascii="Times New Roman" w:hAnsi="Times New Roman"/>
          <w:color w:val="000000" w:themeColor="text1"/>
          <w:sz w:val="20"/>
          <w:szCs w:val="20"/>
          <w:shd w:val="clear" w:color="auto" w:fill="FFFFFF"/>
        </w:rPr>
      </w:pPr>
      <w:r w:rsidRPr="00423D7E">
        <w:rPr>
          <w:rFonts w:ascii="Times New Roman" w:hAnsi="Times New Roman"/>
          <w:color w:val="000000" w:themeColor="text1"/>
          <w:sz w:val="20"/>
          <w:szCs w:val="20"/>
          <w:shd w:val="clear" w:color="auto" w:fill="FFFFFF"/>
        </w:rPr>
        <w:t>Wong, C. K. C., Yeung, H. Y., Cheung, R. Y. H., Yung, K. K. L. and Wong, M. H. (2000). Ecotoxicological assessment of persistent organic and heavy metal contamination in Hong Kong coastal sediment. </w:t>
      </w:r>
      <w:r w:rsidRPr="00423D7E">
        <w:rPr>
          <w:rFonts w:ascii="Times New Roman" w:hAnsi="Times New Roman"/>
          <w:i/>
          <w:iCs/>
          <w:color w:val="000000" w:themeColor="text1"/>
          <w:sz w:val="20"/>
          <w:szCs w:val="20"/>
          <w:shd w:val="clear" w:color="auto" w:fill="FFFFFF"/>
        </w:rPr>
        <w:t>Archives of Environmental Contamination and Toxicology</w:t>
      </w:r>
      <w:r w:rsidRPr="00423D7E">
        <w:rPr>
          <w:rFonts w:ascii="Times New Roman" w:hAnsi="Times New Roman"/>
          <w:color w:val="000000" w:themeColor="text1"/>
          <w:sz w:val="20"/>
          <w:szCs w:val="20"/>
          <w:shd w:val="clear" w:color="auto" w:fill="FFFFFF"/>
        </w:rPr>
        <w:t>, </w:t>
      </w:r>
      <w:r w:rsidRPr="00423D7E">
        <w:rPr>
          <w:rFonts w:ascii="Times New Roman" w:hAnsi="Times New Roman"/>
          <w:iCs/>
          <w:color w:val="000000" w:themeColor="text1"/>
          <w:sz w:val="20"/>
          <w:szCs w:val="20"/>
          <w:shd w:val="clear" w:color="auto" w:fill="FFFFFF"/>
        </w:rPr>
        <w:t>38</w:t>
      </w:r>
      <w:r w:rsidRPr="00423D7E">
        <w:rPr>
          <w:rFonts w:ascii="Times New Roman" w:hAnsi="Times New Roman"/>
          <w:color w:val="000000" w:themeColor="text1"/>
          <w:sz w:val="20"/>
          <w:szCs w:val="20"/>
          <w:shd w:val="clear" w:color="auto" w:fill="FFFFFF"/>
        </w:rPr>
        <w:t>(4): 486-493.</w:t>
      </w:r>
    </w:p>
    <w:p w:rsidR="00423D7E" w:rsidRPr="00423D7E" w:rsidRDefault="00423D7E" w:rsidP="00423D7E">
      <w:pPr>
        <w:pStyle w:val="ListParagraph"/>
        <w:widowControl w:val="0"/>
        <w:numPr>
          <w:ilvl w:val="0"/>
          <w:numId w:val="9"/>
        </w:numPr>
        <w:suppressAutoHyphens/>
        <w:spacing w:after="0" w:line="240" w:lineRule="auto"/>
        <w:ind w:left="360"/>
        <w:contextualSpacing w:val="0"/>
        <w:jc w:val="both"/>
        <w:rPr>
          <w:rFonts w:ascii="Times New Roman" w:hAnsi="Times New Roman"/>
          <w:color w:val="000000" w:themeColor="text1"/>
          <w:sz w:val="20"/>
          <w:szCs w:val="20"/>
          <w:shd w:val="clear" w:color="auto" w:fill="FFFFFF"/>
        </w:rPr>
      </w:pPr>
      <w:r w:rsidRPr="00423D7E">
        <w:rPr>
          <w:rFonts w:ascii="Times New Roman" w:hAnsi="Times New Roman"/>
          <w:color w:val="000000" w:themeColor="text1"/>
          <w:sz w:val="20"/>
          <w:szCs w:val="20"/>
          <w:shd w:val="clear" w:color="auto" w:fill="FFFFFF"/>
        </w:rPr>
        <w:t xml:space="preserve">Souid, G., Souayed, N., Yaktiti, F. and Maaroufi, K. (2013). Effect of acute cadmium exposure on metal accumulation and oxidative stress biomarkers of </w:t>
      </w:r>
      <w:r w:rsidRPr="00423D7E">
        <w:rPr>
          <w:rFonts w:ascii="Times New Roman" w:hAnsi="Times New Roman"/>
          <w:i/>
          <w:color w:val="000000" w:themeColor="text1"/>
          <w:sz w:val="20"/>
          <w:szCs w:val="20"/>
          <w:shd w:val="clear" w:color="auto" w:fill="FFFFFF"/>
        </w:rPr>
        <w:t>Sparusaurata</w:t>
      </w:r>
      <w:r w:rsidRPr="00423D7E">
        <w:rPr>
          <w:rFonts w:ascii="Times New Roman" w:hAnsi="Times New Roman"/>
          <w:color w:val="000000" w:themeColor="text1"/>
          <w:sz w:val="20"/>
          <w:szCs w:val="20"/>
          <w:shd w:val="clear" w:color="auto" w:fill="FFFFFF"/>
        </w:rPr>
        <w:t>. </w:t>
      </w:r>
      <w:r w:rsidRPr="00423D7E">
        <w:rPr>
          <w:rFonts w:ascii="Times New Roman" w:hAnsi="Times New Roman"/>
          <w:i/>
          <w:iCs/>
          <w:color w:val="000000" w:themeColor="text1"/>
          <w:sz w:val="20"/>
          <w:szCs w:val="20"/>
          <w:shd w:val="clear" w:color="auto" w:fill="FFFFFF"/>
        </w:rPr>
        <w:t>Ecotoxicology and Environmental Safety</w:t>
      </w:r>
      <w:r w:rsidRPr="00423D7E">
        <w:rPr>
          <w:rFonts w:ascii="Times New Roman" w:hAnsi="Times New Roman"/>
          <w:color w:val="000000" w:themeColor="text1"/>
          <w:sz w:val="20"/>
          <w:szCs w:val="20"/>
          <w:shd w:val="clear" w:color="auto" w:fill="FFFFFF"/>
        </w:rPr>
        <w:t>, </w:t>
      </w:r>
      <w:r w:rsidRPr="00423D7E">
        <w:rPr>
          <w:rFonts w:ascii="Times New Roman" w:hAnsi="Times New Roman"/>
          <w:iCs/>
          <w:color w:val="000000" w:themeColor="text1"/>
          <w:sz w:val="20"/>
          <w:szCs w:val="20"/>
          <w:shd w:val="clear" w:color="auto" w:fill="FFFFFF"/>
        </w:rPr>
        <w:t>89</w:t>
      </w:r>
      <w:r w:rsidRPr="00423D7E">
        <w:rPr>
          <w:rFonts w:ascii="Times New Roman" w:hAnsi="Times New Roman"/>
          <w:color w:val="000000" w:themeColor="text1"/>
          <w:sz w:val="20"/>
          <w:szCs w:val="20"/>
          <w:shd w:val="clear" w:color="auto" w:fill="FFFFFF"/>
        </w:rPr>
        <w:t>: 1-7.</w:t>
      </w:r>
    </w:p>
    <w:p w:rsidR="00423D7E" w:rsidRPr="00423D7E" w:rsidRDefault="00423D7E" w:rsidP="00423D7E">
      <w:pPr>
        <w:pStyle w:val="ListParagraph"/>
        <w:widowControl w:val="0"/>
        <w:numPr>
          <w:ilvl w:val="0"/>
          <w:numId w:val="9"/>
        </w:numPr>
        <w:suppressAutoHyphens/>
        <w:spacing w:after="0" w:line="240" w:lineRule="auto"/>
        <w:ind w:left="360"/>
        <w:contextualSpacing w:val="0"/>
        <w:jc w:val="both"/>
        <w:rPr>
          <w:rFonts w:ascii="Times New Roman" w:hAnsi="Times New Roman"/>
          <w:color w:val="000000" w:themeColor="text1"/>
          <w:sz w:val="20"/>
          <w:szCs w:val="20"/>
          <w:shd w:val="clear" w:color="auto" w:fill="FFFFFF"/>
        </w:rPr>
      </w:pPr>
      <w:r w:rsidRPr="00423D7E">
        <w:rPr>
          <w:rFonts w:ascii="Times New Roman" w:eastAsia="Calibri" w:hAnsi="Times New Roman"/>
          <w:color w:val="000000" w:themeColor="text1"/>
          <w:sz w:val="20"/>
          <w:szCs w:val="20"/>
          <w:lang w:val="en-MY"/>
        </w:rPr>
        <w:t xml:space="preserve">Van der Oost, R., Beyer, J. and Vermeulen, N. P. E. (2003). Fish bioaccumulation and biomarkers in environmental risk assessment: A review. </w:t>
      </w:r>
      <w:r w:rsidRPr="00423D7E">
        <w:rPr>
          <w:rFonts w:ascii="Times New Roman" w:eastAsia="Calibri" w:hAnsi="Times New Roman"/>
          <w:i/>
          <w:color w:val="000000" w:themeColor="text1"/>
          <w:sz w:val="20"/>
          <w:szCs w:val="20"/>
          <w:lang w:val="en-MY"/>
        </w:rPr>
        <w:t xml:space="preserve">Environmental Toxicology and Pharmacology, </w:t>
      </w:r>
      <w:r w:rsidRPr="00423D7E">
        <w:rPr>
          <w:rFonts w:ascii="Times New Roman" w:eastAsia="Calibri" w:hAnsi="Times New Roman"/>
          <w:color w:val="000000" w:themeColor="text1"/>
          <w:sz w:val="20"/>
          <w:szCs w:val="20"/>
          <w:lang w:val="en-MY"/>
        </w:rPr>
        <w:t>13: 57-149.</w:t>
      </w:r>
    </w:p>
    <w:p w:rsidR="00423D7E" w:rsidRPr="00423D7E" w:rsidRDefault="00423D7E" w:rsidP="00423D7E">
      <w:pPr>
        <w:pStyle w:val="ListParagraph"/>
        <w:widowControl w:val="0"/>
        <w:numPr>
          <w:ilvl w:val="0"/>
          <w:numId w:val="9"/>
        </w:numPr>
        <w:suppressAutoHyphens/>
        <w:spacing w:after="0" w:line="240" w:lineRule="auto"/>
        <w:ind w:left="360"/>
        <w:contextualSpacing w:val="0"/>
        <w:jc w:val="both"/>
        <w:rPr>
          <w:rFonts w:ascii="Times New Roman" w:hAnsi="Times New Roman"/>
          <w:color w:val="000000" w:themeColor="text1"/>
          <w:sz w:val="20"/>
          <w:szCs w:val="20"/>
          <w:shd w:val="clear" w:color="auto" w:fill="FFFFFF"/>
        </w:rPr>
      </w:pPr>
      <w:r w:rsidRPr="00423D7E">
        <w:rPr>
          <w:rFonts w:ascii="Times New Roman" w:eastAsia="Calibri" w:hAnsi="Times New Roman"/>
          <w:color w:val="000000" w:themeColor="text1"/>
          <w:sz w:val="20"/>
          <w:szCs w:val="20"/>
          <w:lang w:val="en-MY"/>
        </w:rPr>
        <w:t xml:space="preserve">Gravato, C., Teles, M., Oliveira, M. and Santos, M. A. (2006). Oxidative stress, liver biotransformation and genotoxic effects induced by copper in </w:t>
      </w:r>
      <w:r w:rsidRPr="00423D7E">
        <w:rPr>
          <w:rFonts w:ascii="Times New Roman" w:eastAsia="Calibri" w:hAnsi="Times New Roman"/>
          <w:i/>
          <w:color w:val="000000" w:themeColor="text1"/>
          <w:sz w:val="20"/>
          <w:szCs w:val="20"/>
          <w:lang w:val="en-MY"/>
        </w:rPr>
        <w:t>Anguilla anguilla</w:t>
      </w:r>
      <w:r w:rsidRPr="00423D7E">
        <w:rPr>
          <w:rFonts w:ascii="Times New Roman" w:eastAsia="Calibri" w:hAnsi="Times New Roman"/>
          <w:color w:val="000000" w:themeColor="text1"/>
          <w:sz w:val="20"/>
          <w:szCs w:val="20"/>
          <w:lang w:val="en-MY"/>
        </w:rPr>
        <w:t xml:space="preserve"> L. - the influence of pre-exposure to [beta]-naphthoflavone. </w:t>
      </w:r>
      <w:r w:rsidRPr="00423D7E">
        <w:rPr>
          <w:rFonts w:ascii="Times New Roman" w:eastAsia="Calibri" w:hAnsi="Times New Roman"/>
          <w:i/>
          <w:color w:val="000000" w:themeColor="text1"/>
          <w:sz w:val="20"/>
          <w:szCs w:val="20"/>
          <w:lang w:val="en-MY"/>
        </w:rPr>
        <w:t xml:space="preserve">Chemosphere, </w:t>
      </w:r>
      <w:r w:rsidRPr="00423D7E">
        <w:rPr>
          <w:rFonts w:ascii="Times New Roman" w:eastAsia="Calibri" w:hAnsi="Times New Roman"/>
          <w:color w:val="000000" w:themeColor="text1"/>
          <w:sz w:val="20"/>
          <w:szCs w:val="20"/>
          <w:lang w:val="en-MY"/>
        </w:rPr>
        <w:t>65: 1821-1830.</w:t>
      </w:r>
    </w:p>
    <w:p w:rsidR="00423D7E" w:rsidRDefault="00423D7E" w:rsidP="00423D7E">
      <w:pPr>
        <w:pStyle w:val="ListParagraph"/>
        <w:widowControl w:val="0"/>
        <w:numPr>
          <w:ilvl w:val="0"/>
          <w:numId w:val="9"/>
        </w:numPr>
        <w:suppressAutoHyphens/>
        <w:spacing w:after="0" w:line="240" w:lineRule="auto"/>
        <w:ind w:left="360"/>
        <w:contextualSpacing w:val="0"/>
        <w:jc w:val="both"/>
        <w:rPr>
          <w:rFonts w:ascii="Times New Roman" w:hAnsi="Times New Roman"/>
          <w:color w:val="000000" w:themeColor="text1"/>
          <w:sz w:val="20"/>
          <w:szCs w:val="20"/>
          <w:shd w:val="clear" w:color="auto" w:fill="FFFFFF"/>
        </w:rPr>
      </w:pPr>
      <w:r w:rsidRPr="00423D7E">
        <w:rPr>
          <w:rFonts w:ascii="Times New Roman" w:hAnsi="Times New Roman"/>
          <w:color w:val="000000" w:themeColor="text1"/>
          <w:sz w:val="20"/>
          <w:szCs w:val="20"/>
          <w:shd w:val="clear" w:color="auto" w:fill="FFFFFF"/>
        </w:rPr>
        <w:t>Türkmen, A., Türkmen, M., Tepe, Y. and Akyurt, I. (2005). Heavy metals in three commercially valuable fish species from Iskenderun Bay, Northern East Mediterranean Sea, Turkey. </w:t>
      </w:r>
      <w:r w:rsidRPr="00423D7E">
        <w:rPr>
          <w:rFonts w:ascii="Times New Roman" w:hAnsi="Times New Roman"/>
          <w:i/>
          <w:iCs/>
          <w:color w:val="000000" w:themeColor="text1"/>
          <w:sz w:val="20"/>
          <w:szCs w:val="20"/>
          <w:shd w:val="clear" w:color="auto" w:fill="FFFFFF"/>
        </w:rPr>
        <w:t>Food Chemistry</w:t>
      </w:r>
      <w:r w:rsidRPr="00423D7E">
        <w:rPr>
          <w:rFonts w:ascii="Times New Roman" w:hAnsi="Times New Roman"/>
          <w:color w:val="000000" w:themeColor="text1"/>
          <w:sz w:val="20"/>
          <w:szCs w:val="20"/>
          <w:shd w:val="clear" w:color="auto" w:fill="FFFFFF"/>
        </w:rPr>
        <w:t>, </w:t>
      </w:r>
      <w:r w:rsidRPr="00423D7E">
        <w:rPr>
          <w:rFonts w:ascii="Times New Roman" w:hAnsi="Times New Roman"/>
          <w:iCs/>
          <w:color w:val="000000" w:themeColor="text1"/>
          <w:sz w:val="20"/>
          <w:szCs w:val="20"/>
          <w:shd w:val="clear" w:color="auto" w:fill="FFFFFF"/>
        </w:rPr>
        <w:t>91</w:t>
      </w:r>
      <w:r w:rsidRPr="00423D7E">
        <w:rPr>
          <w:rFonts w:ascii="Times New Roman" w:hAnsi="Times New Roman"/>
          <w:color w:val="000000" w:themeColor="text1"/>
          <w:sz w:val="20"/>
          <w:szCs w:val="20"/>
          <w:shd w:val="clear" w:color="auto" w:fill="FFFFFF"/>
        </w:rPr>
        <w:t>(1): 167-172.</w:t>
      </w:r>
    </w:p>
    <w:p w:rsidR="00423D7E" w:rsidRPr="00423D7E" w:rsidRDefault="00423D7E" w:rsidP="00423D7E">
      <w:pPr>
        <w:widowControl w:val="0"/>
        <w:suppressAutoHyphens/>
        <w:spacing w:after="0" w:line="240" w:lineRule="auto"/>
        <w:jc w:val="both"/>
        <w:rPr>
          <w:rFonts w:ascii="Times New Roman" w:hAnsi="Times New Roman"/>
          <w:color w:val="000000" w:themeColor="text1"/>
          <w:sz w:val="20"/>
          <w:szCs w:val="20"/>
          <w:shd w:val="clear" w:color="auto" w:fill="FFFFFF"/>
        </w:rPr>
      </w:pPr>
    </w:p>
    <w:p w:rsidR="00423D7E" w:rsidRPr="00423D7E" w:rsidRDefault="00423D7E" w:rsidP="00423D7E">
      <w:pPr>
        <w:pStyle w:val="ListParagraph"/>
        <w:widowControl w:val="0"/>
        <w:numPr>
          <w:ilvl w:val="0"/>
          <w:numId w:val="9"/>
        </w:numPr>
        <w:suppressAutoHyphens/>
        <w:spacing w:after="0" w:line="240" w:lineRule="auto"/>
        <w:ind w:left="360"/>
        <w:contextualSpacing w:val="0"/>
        <w:jc w:val="both"/>
        <w:rPr>
          <w:rFonts w:ascii="Times New Roman" w:hAnsi="Times New Roman"/>
          <w:color w:val="000000" w:themeColor="text1"/>
          <w:sz w:val="20"/>
          <w:szCs w:val="20"/>
          <w:shd w:val="clear" w:color="auto" w:fill="FFFFFF"/>
        </w:rPr>
      </w:pPr>
      <w:r w:rsidRPr="00423D7E">
        <w:rPr>
          <w:rFonts w:ascii="Times New Roman" w:hAnsi="Times New Roman"/>
          <w:color w:val="000000" w:themeColor="text1"/>
          <w:sz w:val="20"/>
          <w:szCs w:val="20"/>
          <w:shd w:val="clear" w:color="auto" w:fill="FFFFFF"/>
        </w:rPr>
        <w:lastRenderedPageBreak/>
        <w:t>Allinson, G., Salzman, S. A., Turoczy, N., Nishikawa, M., Amarasinghe, U. S., Nirbadha, K. G. S. and De Silva, S. S. (2009). Trace metal concentrations in Nile tilapia (</w:t>
      </w:r>
      <w:r w:rsidRPr="00423D7E">
        <w:rPr>
          <w:rFonts w:ascii="Times New Roman" w:hAnsi="Times New Roman"/>
          <w:i/>
          <w:color w:val="000000" w:themeColor="text1"/>
          <w:sz w:val="20"/>
          <w:szCs w:val="20"/>
          <w:shd w:val="clear" w:color="auto" w:fill="FFFFFF"/>
        </w:rPr>
        <w:t>Oreochromisniloticus</w:t>
      </w:r>
      <w:r w:rsidRPr="00423D7E">
        <w:rPr>
          <w:rFonts w:ascii="Times New Roman" w:hAnsi="Times New Roman"/>
          <w:color w:val="000000" w:themeColor="text1"/>
          <w:sz w:val="20"/>
          <w:szCs w:val="20"/>
          <w:shd w:val="clear" w:color="auto" w:fill="FFFFFF"/>
        </w:rPr>
        <w:t>) in three catchments, Sri Lanka. </w:t>
      </w:r>
      <w:r w:rsidRPr="00423D7E">
        <w:rPr>
          <w:rFonts w:ascii="Times New Roman" w:hAnsi="Times New Roman"/>
          <w:i/>
          <w:iCs/>
          <w:color w:val="000000" w:themeColor="text1"/>
          <w:sz w:val="20"/>
          <w:szCs w:val="20"/>
          <w:shd w:val="clear" w:color="auto" w:fill="FFFFFF"/>
        </w:rPr>
        <w:t>Bulletin of Environmental Contamination and Toxicology</w:t>
      </w:r>
      <w:r w:rsidRPr="00423D7E">
        <w:rPr>
          <w:rFonts w:ascii="Times New Roman" w:hAnsi="Times New Roman"/>
          <w:color w:val="000000" w:themeColor="text1"/>
          <w:sz w:val="20"/>
          <w:szCs w:val="20"/>
          <w:shd w:val="clear" w:color="auto" w:fill="FFFFFF"/>
        </w:rPr>
        <w:t>, </w:t>
      </w:r>
      <w:r w:rsidRPr="00423D7E">
        <w:rPr>
          <w:rFonts w:ascii="Times New Roman" w:hAnsi="Times New Roman"/>
          <w:iCs/>
          <w:color w:val="000000" w:themeColor="text1"/>
          <w:sz w:val="20"/>
          <w:szCs w:val="20"/>
          <w:shd w:val="clear" w:color="auto" w:fill="FFFFFF"/>
        </w:rPr>
        <w:t>82</w:t>
      </w:r>
      <w:r w:rsidRPr="00423D7E">
        <w:rPr>
          <w:rFonts w:ascii="Times New Roman" w:hAnsi="Times New Roman"/>
          <w:color w:val="000000" w:themeColor="text1"/>
          <w:sz w:val="20"/>
          <w:szCs w:val="20"/>
          <w:shd w:val="clear" w:color="auto" w:fill="FFFFFF"/>
        </w:rPr>
        <w:t>(3): 389-394.</w:t>
      </w:r>
    </w:p>
    <w:p w:rsidR="00423D7E" w:rsidRPr="00423D7E" w:rsidRDefault="00423D7E" w:rsidP="00423D7E">
      <w:pPr>
        <w:pStyle w:val="ListParagraph"/>
        <w:widowControl w:val="0"/>
        <w:numPr>
          <w:ilvl w:val="0"/>
          <w:numId w:val="9"/>
        </w:numPr>
        <w:suppressAutoHyphens/>
        <w:spacing w:after="0" w:line="240" w:lineRule="auto"/>
        <w:ind w:left="360"/>
        <w:contextualSpacing w:val="0"/>
        <w:jc w:val="both"/>
        <w:rPr>
          <w:rFonts w:ascii="Times New Roman" w:hAnsi="Times New Roman"/>
          <w:color w:val="000000" w:themeColor="text1"/>
          <w:sz w:val="20"/>
          <w:szCs w:val="20"/>
          <w:shd w:val="clear" w:color="auto" w:fill="FFFFFF"/>
        </w:rPr>
      </w:pPr>
      <w:r w:rsidRPr="00423D7E">
        <w:rPr>
          <w:rFonts w:ascii="Times New Roman" w:hAnsi="Times New Roman"/>
          <w:color w:val="000000" w:themeColor="text1"/>
          <w:sz w:val="20"/>
          <w:szCs w:val="20"/>
          <w:shd w:val="clear" w:color="auto" w:fill="FFFFFF"/>
        </w:rPr>
        <w:t>Visnjic-Jeftic, Z., Jaric, I., Jovanovic, L., Skoric, S., Smederevac-Lalic, M., Nikcevic, M. and Lenhardt, M. (2010). Heavy metal and trace element accumulation in muscle, liver and gills of the Pontic shad (</w:t>
      </w:r>
      <w:r w:rsidRPr="00423D7E">
        <w:rPr>
          <w:rFonts w:ascii="Times New Roman" w:hAnsi="Times New Roman"/>
          <w:i/>
          <w:color w:val="000000" w:themeColor="text1"/>
          <w:sz w:val="20"/>
          <w:szCs w:val="20"/>
          <w:shd w:val="clear" w:color="auto" w:fill="FFFFFF"/>
        </w:rPr>
        <w:t xml:space="preserve">Alosaimmaculata </w:t>
      </w:r>
      <w:r w:rsidRPr="00423D7E">
        <w:rPr>
          <w:rFonts w:ascii="Times New Roman" w:hAnsi="Times New Roman"/>
          <w:color w:val="000000" w:themeColor="text1"/>
          <w:sz w:val="20"/>
          <w:szCs w:val="20"/>
          <w:shd w:val="clear" w:color="auto" w:fill="FFFFFF"/>
        </w:rPr>
        <w:t>Bennet 1835) from the Danube River (Serbia). </w:t>
      </w:r>
      <w:r w:rsidRPr="00423D7E">
        <w:rPr>
          <w:rFonts w:ascii="Times New Roman" w:hAnsi="Times New Roman"/>
          <w:i/>
          <w:iCs/>
          <w:color w:val="000000" w:themeColor="text1"/>
          <w:sz w:val="20"/>
          <w:szCs w:val="20"/>
          <w:shd w:val="clear" w:color="auto" w:fill="FFFFFF"/>
        </w:rPr>
        <w:t>Microchemical Journal</w:t>
      </w:r>
      <w:r w:rsidRPr="00423D7E">
        <w:rPr>
          <w:rFonts w:ascii="Times New Roman" w:hAnsi="Times New Roman"/>
          <w:color w:val="000000" w:themeColor="text1"/>
          <w:sz w:val="20"/>
          <w:szCs w:val="20"/>
          <w:shd w:val="clear" w:color="auto" w:fill="FFFFFF"/>
        </w:rPr>
        <w:t>, </w:t>
      </w:r>
      <w:r w:rsidRPr="00423D7E">
        <w:rPr>
          <w:rFonts w:ascii="Times New Roman" w:hAnsi="Times New Roman"/>
          <w:iCs/>
          <w:color w:val="000000" w:themeColor="text1"/>
          <w:sz w:val="20"/>
          <w:szCs w:val="20"/>
          <w:shd w:val="clear" w:color="auto" w:fill="FFFFFF"/>
        </w:rPr>
        <w:t>95</w:t>
      </w:r>
      <w:r w:rsidRPr="00423D7E">
        <w:rPr>
          <w:rFonts w:ascii="Times New Roman" w:hAnsi="Times New Roman"/>
          <w:color w:val="000000" w:themeColor="text1"/>
          <w:sz w:val="20"/>
          <w:szCs w:val="20"/>
          <w:shd w:val="clear" w:color="auto" w:fill="FFFFFF"/>
        </w:rPr>
        <w:t>(2): 341-344.</w:t>
      </w:r>
    </w:p>
    <w:p w:rsidR="00423D7E" w:rsidRPr="00423D7E" w:rsidRDefault="00423D7E" w:rsidP="00423D7E">
      <w:pPr>
        <w:pStyle w:val="ListParagraph"/>
        <w:widowControl w:val="0"/>
        <w:numPr>
          <w:ilvl w:val="0"/>
          <w:numId w:val="9"/>
        </w:numPr>
        <w:suppressAutoHyphens/>
        <w:spacing w:after="0" w:line="240" w:lineRule="auto"/>
        <w:ind w:left="360"/>
        <w:contextualSpacing w:val="0"/>
        <w:jc w:val="both"/>
        <w:rPr>
          <w:rFonts w:ascii="Times New Roman" w:hAnsi="Times New Roman"/>
          <w:color w:val="000000" w:themeColor="text1"/>
          <w:sz w:val="20"/>
          <w:szCs w:val="20"/>
          <w:shd w:val="clear" w:color="auto" w:fill="FFFFFF"/>
        </w:rPr>
      </w:pPr>
      <w:r w:rsidRPr="00423D7E">
        <w:rPr>
          <w:rFonts w:ascii="Times New Roman" w:hAnsi="Times New Roman"/>
          <w:color w:val="000000" w:themeColor="text1"/>
          <w:sz w:val="20"/>
          <w:szCs w:val="20"/>
          <w:shd w:val="clear" w:color="auto" w:fill="FFFFFF"/>
        </w:rPr>
        <w:t>Eneji, I. S., Sha’Ato, R. and Annune, P. A. (2011). Bioaccumulation of heavy metals in Fish (</w:t>
      </w:r>
      <w:r w:rsidRPr="00423D7E">
        <w:rPr>
          <w:rFonts w:ascii="Times New Roman" w:hAnsi="Times New Roman"/>
          <w:i/>
          <w:color w:val="000000" w:themeColor="text1"/>
          <w:sz w:val="20"/>
          <w:szCs w:val="20"/>
          <w:shd w:val="clear" w:color="auto" w:fill="FFFFFF"/>
        </w:rPr>
        <w:t>Tilapia zilli and Clariasgariepinus</w:t>
      </w:r>
      <w:r w:rsidRPr="00423D7E">
        <w:rPr>
          <w:rFonts w:ascii="Times New Roman" w:hAnsi="Times New Roman"/>
          <w:color w:val="000000" w:themeColor="text1"/>
          <w:sz w:val="20"/>
          <w:szCs w:val="20"/>
          <w:shd w:val="clear" w:color="auto" w:fill="FFFFFF"/>
        </w:rPr>
        <w:t>) organs from River Benue, North–Central Nigeria. </w:t>
      </w:r>
      <w:r w:rsidRPr="00423D7E">
        <w:rPr>
          <w:rFonts w:ascii="Times New Roman" w:hAnsi="Times New Roman"/>
          <w:i/>
          <w:iCs/>
          <w:color w:val="000000" w:themeColor="text1"/>
          <w:sz w:val="20"/>
          <w:szCs w:val="20"/>
          <w:shd w:val="clear" w:color="auto" w:fill="FFFFFF"/>
        </w:rPr>
        <w:t>Pakistan Journal of Analytical and Environmental Chemistry</w:t>
      </w:r>
      <w:r w:rsidRPr="00423D7E">
        <w:rPr>
          <w:rFonts w:ascii="Times New Roman" w:hAnsi="Times New Roman"/>
          <w:color w:val="000000" w:themeColor="text1"/>
          <w:sz w:val="20"/>
          <w:szCs w:val="20"/>
          <w:shd w:val="clear" w:color="auto" w:fill="FFFFFF"/>
        </w:rPr>
        <w:t>, </w:t>
      </w:r>
      <w:r w:rsidRPr="00423D7E">
        <w:rPr>
          <w:rFonts w:ascii="Times New Roman" w:hAnsi="Times New Roman"/>
          <w:iCs/>
          <w:color w:val="000000" w:themeColor="text1"/>
          <w:sz w:val="20"/>
          <w:szCs w:val="20"/>
          <w:shd w:val="clear" w:color="auto" w:fill="FFFFFF"/>
        </w:rPr>
        <w:t>12</w:t>
      </w:r>
      <w:r w:rsidRPr="00423D7E">
        <w:rPr>
          <w:rFonts w:ascii="Times New Roman" w:hAnsi="Times New Roman"/>
          <w:color w:val="000000" w:themeColor="text1"/>
          <w:sz w:val="20"/>
          <w:szCs w:val="20"/>
          <w:shd w:val="clear" w:color="auto" w:fill="FFFFFF"/>
        </w:rPr>
        <w:t>: 1-8.</w:t>
      </w:r>
    </w:p>
    <w:p w:rsidR="00423D7E" w:rsidRPr="00423D7E" w:rsidRDefault="00423D7E" w:rsidP="00423D7E">
      <w:pPr>
        <w:pStyle w:val="ListParagraph"/>
        <w:widowControl w:val="0"/>
        <w:numPr>
          <w:ilvl w:val="0"/>
          <w:numId w:val="9"/>
        </w:numPr>
        <w:suppressAutoHyphens/>
        <w:spacing w:after="0" w:line="240" w:lineRule="auto"/>
        <w:ind w:left="360"/>
        <w:contextualSpacing w:val="0"/>
        <w:jc w:val="both"/>
        <w:rPr>
          <w:rFonts w:ascii="Times New Roman" w:hAnsi="Times New Roman"/>
          <w:color w:val="000000" w:themeColor="text1"/>
          <w:sz w:val="20"/>
          <w:szCs w:val="20"/>
          <w:shd w:val="clear" w:color="auto" w:fill="FFFFFF"/>
        </w:rPr>
      </w:pPr>
      <w:r w:rsidRPr="00423D7E">
        <w:rPr>
          <w:rFonts w:ascii="Times New Roman" w:hAnsi="Times New Roman"/>
          <w:color w:val="000000" w:themeColor="text1"/>
          <w:sz w:val="20"/>
          <w:szCs w:val="20"/>
          <w:shd w:val="clear" w:color="auto" w:fill="FFFFFF"/>
        </w:rPr>
        <w:t>Reddy, M. S., Basha, S., Kumar, V. S., Joshi, H. V. and Ramachandraiah, G. (2004). Distribution, enrichment and accumulation of heavy metals in coastal sediments of Alang–Sosiya ship scrapping yard, India. </w:t>
      </w:r>
      <w:r w:rsidRPr="00423D7E">
        <w:rPr>
          <w:rFonts w:ascii="Times New Roman" w:hAnsi="Times New Roman"/>
          <w:i/>
          <w:iCs/>
          <w:color w:val="000000" w:themeColor="text1"/>
          <w:sz w:val="20"/>
          <w:szCs w:val="20"/>
          <w:shd w:val="clear" w:color="auto" w:fill="FFFFFF"/>
        </w:rPr>
        <w:t>Marine Pollution Bulletin</w:t>
      </w:r>
      <w:r w:rsidRPr="00423D7E">
        <w:rPr>
          <w:rFonts w:ascii="Times New Roman" w:hAnsi="Times New Roman"/>
          <w:color w:val="000000" w:themeColor="text1"/>
          <w:sz w:val="20"/>
          <w:szCs w:val="20"/>
          <w:shd w:val="clear" w:color="auto" w:fill="FFFFFF"/>
        </w:rPr>
        <w:t>, </w:t>
      </w:r>
      <w:r w:rsidRPr="00423D7E">
        <w:rPr>
          <w:rFonts w:ascii="Times New Roman" w:hAnsi="Times New Roman"/>
          <w:iCs/>
          <w:color w:val="000000" w:themeColor="text1"/>
          <w:sz w:val="20"/>
          <w:szCs w:val="20"/>
          <w:shd w:val="clear" w:color="auto" w:fill="FFFFFF"/>
        </w:rPr>
        <w:t>48</w:t>
      </w:r>
      <w:r w:rsidRPr="00423D7E">
        <w:rPr>
          <w:rFonts w:ascii="Times New Roman" w:hAnsi="Times New Roman"/>
          <w:color w:val="000000" w:themeColor="text1"/>
          <w:sz w:val="20"/>
          <w:szCs w:val="20"/>
          <w:shd w:val="clear" w:color="auto" w:fill="FFFFFF"/>
        </w:rPr>
        <w:t>(11-12): 1055-1059.</w:t>
      </w:r>
    </w:p>
    <w:p w:rsidR="00423D7E" w:rsidRPr="00423D7E" w:rsidRDefault="00423D7E" w:rsidP="00423D7E">
      <w:pPr>
        <w:pStyle w:val="ListParagraph"/>
        <w:widowControl w:val="0"/>
        <w:numPr>
          <w:ilvl w:val="0"/>
          <w:numId w:val="9"/>
        </w:numPr>
        <w:suppressAutoHyphens/>
        <w:spacing w:after="0" w:line="240" w:lineRule="auto"/>
        <w:ind w:left="360"/>
        <w:contextualSpacing w:val="0"/>
        <w:jc w:val="both"/>
        <w:rPr>
          <w:rFonts w:ascii="Times New Roman" w:hAnsi="Times New Roman"/>
          <w:color w:val="000000" w:themeColor="text1"/>
          <w:sz w:val="20"/>
          <w:szCs w:val="20"/>
          <w:shd w:val="clear" w:color="auto" w:fill="FFFFFF"/>
        </w:rPr>
      </w:pPr>
      <w:r w:rsidRPr="00423D7E">
        <w:rPr>
          <w:rFonts w:ascii="Times New Roman" w:hAnsi="Times New Roman"/>
          <w:color w:val="000000" w:themeColor="text1"/>
          <w:sz w:val="20"/>
          <w:szCs w:val="20"/>
          <w:shd w:val="clear" w:color="auto" w:fill="FFFFFF"/>
        </w:rPr>
        <w:t>Shen, L. H., Lam, K. L., Ko, P. W. and Chan, K. M. (1998). Metal concentrations and analysis of metal binding protein fractions from the liver of tilapia collected from Shing Mun River. </w:t>
      </w:r>
      <w:r w:rsidRPr="00423D7E">
        <w:rPr>
          <w:rFonts w:ascii="Times New Roman" w:hAnsi="Times New Roman"/>
          <w:i/>
          <w:iCs/>
          <w:color w:val="000000" w:themeColor="text1"/>
          <w:sz w:val="20"/>
          <w:szCs w:val="20"/>
          <w:shd w:val="clear" w:color="auto" w:fill="FFFFFF"/>
        </w:rPr>
        <w:t>Marine Environmental Research</w:t>
      </w:r>
      <w:r w:rsidRPr="00423D7E">
        <w:rPr>
          <w:rFonts w:ascii="Times New Roman" w:hAnsi="Times New Roman"/>
          <w:color w:val="000000" w:themeColor="text1"/>
          <w:sz w:val="20"/>
          <w:szCs w:val="20"/>
          <w:shd w:val="clear" w:color="auto" w:fill="FFFFFF"/>
        </w:rPr>
        <w:t>, </w:t>
      </w:r>
      <w:r w:rsidRPr="00423D7E">
        <w:rPr>
          <w:rFonts w:ascii="Times New Roman" w:hAnsi="Times New Roman"/>
          <w:iCs/>
          <w:color w:val="000000" w:themeColor="text1"/>
          <w:sz w:val="20"/>
          <w:szCs w:val="20"/>
          <w:shd w:val="clear" w:color="auto" w:fill="FFFFFF"/>
        </w:rPr>
        <w:t>46</w:t>
      </w:r>
      <w:r w:rsidRPr="00423D7E">
        <w:rPr>
          <w:rFonts w:ascii="Times New Roman" w:hAnsi="Times New Roman"/>
          <w:color w:val="000000" w:themeColor="text1"/>
          <w:sz w:val="20"/>
          <w:szCs w:val="20"/>
          <w:shd w:val="clear" w:color="auto" w:fill="FFFFFF"/>
        </w:rPr>
        <w:t>(1-5): 597-600.</w:t>
      </w:r>
    </w:p>
    <w:p w:rsidR="00423D7E" w:rsidRPr="00423D7E" w:rsidRDefault="00423D7E" w:rsidP="00423D7E">
      <w:pPr>
        <w:pStyle w:val="ListParagraph"/>
        <w:widowControl w:val="0"/>
        <w:numPr>
          <w:ilvl w:val="0"/>
          <w:numId w:val="9"/>
        </w:numPr>
        <w:suppressAutoHyphens/>
        <w:spacing w:after="0" w:line="240" w:lineRule="auto"/>
        <w:ind w:left="360"/>
        <w:contextualSpacing w:val="0"/>
        <w:jc w:val="both"/>
        <w:rPr>
          <w:rFonts w:ascii="Times New Roman" w:hAnsi="Times New Roman"/>
          <w:color w:val="000000" w:themeColor="text1"/>
          <w:sz w:val="20"/>
          <w:szCs w:val="20"/>
          <w:shd w:val="clear" w:color="auto" w:fill="FFFFFF"/>
        </w:rPr>
      </w:pPr>
      <w:r w:rsidRPr="00423D7E">
        <w:rPr>
          <w:rFonts w:ascii="Times New Roman" w:hAnsi="Times New Roman"/>
          <w:color w:val="000000" w:themeColor="text1"/>
          <w:sz w:val="20"/>
          <w:szCs w:val="20"/>
          <w:shd w:val="clear" w:color="auto" w:fill="FFFFFF"/>
        </w:rPr>
        <w:t>Low, K. H., Zain, S. M., and Abas, M. R. (2011). Evaluation of metal concentrations in red tilapia (</w:t>
      </w:r>
      <w:r w:rsidRPr="00423D7E">
        <w:rPr>
          <w:rFonts w:ascii="Times New Roman" w:hAnsi="Times New Roman"/>
          <w:i/>
          <w:color w:val="000000" w:themeColor="text1"/>
          <w:sz w:val="20"/>
          <w:szCs w:val="20"/>
          <w:shd w:val="clear" w:color="auto" w:fill="FFFFFF"/>
        </w:rPr>
        <w:t xml:space="preserve">Oreochromis </w:t>
      </w:r>
      <w:r w:rsidRPr="00423D7E">
        <w:rPr>
          <w:rFonts w:ascii="Times New Roman" w:hAnsi="Times New Roman"/>
          <w:color w:val="000000" w:themeColor="text1"/>
          <w:sz w:val="20"/>
          <w:szCs w:val="20"/>
          <w:shd w:val="clear" w:color="auto" w:fill="FFFFFF"/>
        </w:rPr>
        <w:t>spp) from three sampling sites in Jelebu, Malaysia using principal component analysis. </w:t>
      </w:r>
      <w:r w:rsidRPr="00423D7E">
        <w:rPr>
          <w:rFonts w:ascii="Times New Roman" w:hAnsi="Times New Roman"/>
          <w:i/>
          <w:iCs/>
          <w:color w:val="000000" w:themeColor="text1"/>
          <w:sz w:val="20"/>
          <w:szCs w:val="20"/>
          <w:shd w:val="clear" w:color="auto" w:fill="FFFFFF"/>
        </w:rPr>
        <w:t>Food Analytical Methods</w:t>
      </w:r>
      <w:r w:rsidRPr="00423D7E">
        <w:rPr>
          <w:rFonts w:ascii="Times New Roman" w:hAnsi="Times New Roman"/>
          <w:color w:val="000000" w:themeColor="text1"/>
          <w:sz w:val="20"/>
          <w:szCs w:val="20"/>
          <w:shd w:val="clear" w:color="auto" w:fill="FFFFFF"/>
        </w:rPr>
        <w:t>, </w:t>
      </w:r>
      <w:r w:rsidRPr="00423D7E">
        <w:rPr>
          <w:rFonts w:ascii="Times New Roman" w:hAnsi="Times New Roman"/>
          <w:iCs/>
          <w:color w:val="000000" w:themeColor="text1"/>
          <w:sz w:val="20"/>
          <w:szCs w:val="20"/>
          <w:shd w:val="clear" w:color="auto" w:fill="FFFFFF"/>
        </w:rPr>
        <w:t>4</w:t>
      </w:r>
      <w:r w:rsidRPr="00423D7E">
        <w:rPr>
          <w:rFonts w:ascii="Times New Roman" w:hAnsi="Times New Roman"/>
          <w:color w:val="000000" w:themeColor="text1"/>
          <w:sz w:val="20"/>
          <w:szCs w:val="20"/>
          <w:shd w:val="clear" w:color="auto" w:fill="FFFFFF"/>
        </w:rPr>
        <w:t>(3): 276-285.</w:t>
      </w:r>
    </w:p>
    <w:p w:rsidR="00423D7E" w:rsidRPr="00423D7E" w:rsidRDefault="00423D7E" w:rsidP="00423D7E">
      <w:pPr>
        <w:pStyle w:val="ListParagraph"/>
        <w:widowControl w:val="0"/>
        <w:numPr>
          <w:ilvl w:val="0"/>
          <w:numId w:val="9"/>
        </w:numPr>
        <w:suppressAutoHyphens/>
        <w:spacing w:after="0" w:line="240" w:lineRule="auto"/>
        <w:ind w:left="360"/>
        <w:contextualSpacing w:val="0"/>
        <w:jc w:val="both"/>
        <w:rPr>
          <w:rFonts w:ascii="Times New Roman" w:hAnsi="Times New Roman"/>
          <w:color w:val="000000" w:themeColor="text1"/>
          <w:sz w:val="20"/>
          <w:szCs w:val="20"/>
          <w:shd w:val="clear" w:color="auto" w:fill="FFFFFF"/>
        </w:rPr>
      </w:pPr>
      <w:r w:rsidRPr="00423D7E">
        <w:rPr>
          <w:rFonts w:ascii="Times New Roman" w:hAnsi="Times New Roman"/>
          <w:color w:val="000000" w:themeColor="text1"/>
          <w:sz w:val="20"/>
          <w:szCs w:val="20"/>
          <w:shd w:val="clear" w:color="auto" w:fill="FFFFFF"/>
        </w:rPr>
        <w:t>Wang, S., Ang, H. M., and Tadé, M. O. (2008). Novel applications of red mud as coagulant, adsorbent and catalyst for environmentally benign processes. </w:t>
      </w:r>
      <w:r w:rsidRPr="00423D7E">
        <w:rPr>
          <w:rFonts w:ascii="Times New Roman" w:hAnsi="Times New Roman"/>
          <w:i/>
          <w:iCs/>
          <w:color w:val="000000" w:themeColor="text1"/>
          <w:sz w:val="20"/>
          <w:szCs w:val="20"/>
          <w:shd w:val="clear" w:color="auto" w:fill="FFFFFF"/>
        </w:rPr>
        <w:t>Chemosphere</w:t>
      </w:r>
      <w:r w:rsidRPr="00423D7E">
        <w:rPr>
          <w:rFonts w:ascii="Times New Roman" w:hAnsi="Times New Roman"/>
          <w:i/>
          <w:color w:val="000000" w:themeColor="text1"/>
          <w:sz w:val="20"/>
          <w:szCs w:val="20"/>
          <w:shd w:val="clear" w:color="auto" w:fill="FFFFFF"/>
        </w:rPr>
        <w:t>, </w:t>
      </w:r>
      <w:r w:rsidRPr="00423D7E">
        <w:rPr>
          <w:rFonts w:ascii="Times New Roman" w:hAnsi="Times New Roman"/>
          <w:iCs/>
          <w:color w:val="000000" w:themeColor="text1"/>
          <w:sz w:val="20"/>
          <w:szCs w:val="20"/>
          <w:shd w:val="clear" w:color="auto" w:fill="FFFFFF"/>
        </w:rPr>
        <w:t>72</w:t>
      </w:r>
      <w:r w:rsidRPr="00423D7E">
        <w:rPr>
          <w:rFonts w:ascii="Times New Roman" w:hAnsi="Times New Roman"/>
          <w:color w:val="000000" w:themeColor="text1"/>
          <w:sz w:val="20"/>
          <w:szCs w:val="20"/>
          <w:shd w:val="clear" w:color="auto" w:fill="FFFFFF"/>
        </w:rPr>
        <w:t>(11): 1621-1635.</w:t>
      </w:r>
    </w:p>
    <w:p w:rsidR="00423D7E" w:rsidRPr="00423D7E" w:rsidRDefault="00423D7E" w:rsidP="00423D7E">
      <w:pPr>
        <w:pStyle w:val="ListParagraph"/>
        <w:widowControl w:val="0"/>
        <w:numPr>
          <w:ilvl w:val="0"/>
          <w:numId w:val="9"/>
        </w:numPr>
        <w:suppressAutoHyphens/>
        <w:spacing w:after="0" w:line="240" w:lineRule="auto"/>
        <w:ind w:left="360"/>
        <w:contextualSpacing w:val="0"/>
        <w:jc w:val="both"/>
        <w:rPr>
          <w:rFonts w:ascii="Times New Roman" w:hAnsi="Times New Roman"/>
          <w:color w:val="000000" w:themeColor="text1"/>
          <w:sz w:val="20"/>
          <w:szCs w:val="20"/>
          <w:shd w:val="clear" w:color="auto" w:fill="FFFFFF"/>
        </w:rPr>
      </w:pPr>
      <w:r w:rsidRPr="00423D7E">
        <w:rPr>
          <w:rFonts w:ascii="Times New Roman" w:hAnsi="Times New Roman"/>
          <w:color w:val="000000" w:themeColor="text1"/>
          <w:sz w:val="20"/>
          <w:szCs w:val="20"/>
          <w:shd w:val="clear" w:color="auto" w:fill="FFFFFF"/>
        </w:rPr>
        <w:t>Zhou, H. Y., Cheung, R. Y. H., Chan, K. M. and Wong, M. H. (1998). Metal concentrations in sediments and Tilapia collected from inland waters of Hong Kong. </w:t>
      </w:r>
      <w:r w:rsidRPr="00423D7E">
        <w:rPr>
          <w:rFonts w:ascii="Times New Roman" w:hAnsi="Times New Roman"/>
          <w:i/>
          <w:iCs/>
          <w:color w:val="000000" w:themeColor="text1"/>
          <w:sz w:val="20"/>
          <w:szCs w:val="20"/>
          <w:shd w:val="clear" w:color="auto" w:fill="FFFFFF"/>
        </w:rPr>
        <w:t>Water Research</w:t>
      </w:r>
      <w:r w:rsidRPr="00423D7E">
        <w:rPr>
          <w:rFonts w:ascii="Times New Roman" w:hAnsi="Times New Roman"/>
          <w:color w:val="000000" w:themeColor="text1"/>
          <w:sz w:val="20"/>
          <w:szCs w:val="20"/>
          <w:shd w:val="clear" w:color="auto" w:fill="FFFFFF"/>
        </w:rPr>
        <w:t>, </w:t>
      </w:r>
      <w:r w:rsidRPr="00423D7E">
        <w:rPr>
          <w:rFonts w:ascii="Times New Roman" w:hAnsi="Times New Roman"/>
          <w:iCs/>
          <w:color w:val="000000" w:themeColor="text1"/>
          <w:sz w:val="20"/>
          <w:szCs w:val="20"/>
          <w:shd w:val="clear" w:color="auto" w:fill="FFFFFF"/>
        </w:rPr>
        <w:t>32</w:t>
      </w:r>
      <w:r w:rsidRPr="00423D7E">
        <w:rPr>
          <w:rFonts w:ascii="Times New Roman" w:hAnsi="Times New Roman"/>
          <w:color w:val="000000" w:themeColor="text1"/>
          <w:sz w:val="20"/>
          <w:szCs w:val="20"/>
          <w:shd w:val="clear" w:color="auto" w:fill="FFFFFF"/>
        </w:rPr>
        <w:t>(11): 3331-3340.</w:t>
      </w:r>
    </w:p>
    <w:p w:rsidR="00423D7E" w:rsidRPr="00423D7E" w:rsidRDefault="00423D7E" w:rsidP="00423D7E">
      <w:pPr>
        <w:pStyle w:val="ListParagraph"/>
        <w:widowControl w:val="0"/>
        <w:numPr>
          <w:ilvl w:val="0"/>
          <w:numId w:val="9"/>
        </w:numPr>
        <w:suppressAutoHyphens/>
        <w:spacing w:after="0" w:line="240" w:lineRule="auto"/>
        <w:ind w:left="360"/>
        <w:contextualSpacing w:val="0"/>
        <w:jc w:val="both"/>
        <w:rPr>
          <w:rFonts w:ascii="Times New Roman" w:hAnsi="Times New Roman"/>
          <w:color w:val="000000" w:themeColor="text1"/>
          <w:sz w:val="20"/>
          <w:szCs w:val="20"/>
          <w:shd w:val="clear" w:color="auto" w:fill="FFFFFF"/>
        </w:rPr>
      </w:pPr>
      <w:r w:rsidRPr="00423D7E">
        <w:rPr>
          <w:rFonts w:ascii="Times New Roman" w:hAnsi="Times New Roman"/>
          <w:color w:val="000000" w:themeColor="text1"/>
          <w:sz w:val="20"/>
          <w:szCs w:val="20"/>
          <w:shd w:val="clear" w:color="auto" w:fill="FFFFFF"/>
        </w:rPr>
        <w:t xml:space="preserve">Siwela, A. H., Nyathi, C. B., and Naik, Y. S. (2009). Metal accumulation and antioxidant enzyme activity in </w:t>
      </w:r>
      <w:r w:rsidRPr="00423D7E">
        <w:rPr>
          <w:rFonts w:ascii="Times New Roman" w:hAnsi="Times New Roman"/>
          <w:i/>
          <w:color w:val="000000" w:themeColor="text1"/>
          <w:sz w:val="20"/>
          <w:szCs w:val="20"/>
          <w:shd w:val="clear" w:color="auto" w:fill="FFFFFF"/>
        </w:rPr>
        <w:t>C. gariepinus</w:t>
      </w:r>
      <w:r w:rsidRPr="00423D7E">
        <w:rPr>
          <w:rFonts w:ascii="Times New Roman" w:hAnsi="Times New Roman"/>
          <w:color w:val="000000" w:themeColor="text1"/>
          <w:sz w:val="20"/>
          <w:szCs w:val="20"/>
          <w:shd w:val="clear" w:color="auto" w:fill="FFFFFF"/>
        </w:rPr>
        <w:t xml:space="preserve">, Catfish, and </w:t>
      </w:r>
      <w:r w:rsidRPr="00423D7E">
        <w:rPr>
          <w:rFonts w:ascii="Times New Roman" w:hAnsi="Times New Roman"/>
          <w:i/>
          <w:color w:val="000000" w:themeColor="text1"/>
          <w:sz w:val="20"/>
          <w:szCs w:val="20"/>
          <w:shd w:val="clear" w:color="auto" w:fill="FFFFFF"/>
        </w:rPr>
        <w:t>O. mossambicus</w:t>
      </w:r>
      <w:r w:rsidRPr="00423D7E">
        <w:rPr>
          <w:rFonts w:ascii="Times New Roman" w:hAnsi="Times New Roman"/>
          <w:color w:val="000000" w:themeColor="text1"/>
          <w:sz w:val="20"/>
          <w:szCs w:val="20"/>
          <w:shd w:val="clear" w:color="auto" w:fill="FFFFFF"/>
        </w:rPr>
        <w:t>, tilapia, collected from lower Mguza and Wright Dams, Zimbabwe. </w:t>
      </w:r>
      <w:r w:rsidRPr="00423D7E">
        <w:rPr>
          <w:rFonts w:ascii="Times New Roman" w:hAnsi="Times New Roman"/>
          <w:i/>
          <w:iCs/>
          <w:color w:val="000000" w:themeColor="text1"/>
          <w:sz w:val="20"/>
          <w:szCs w:val="20"/>
          <w:shd w:val="clear" w:color="auto" w:fill="FFFFFF"/>
        </w:rPr>
        <w:t>Bulletin of Environmental Contamination and Toxicology</w:t>
      </w:r>
      <w:r w:rsidRPr="00423D7E">
        <w:rPr>
          <w:rFonts w:ascii="Times New Roman" w:hAnsi="Times New Roman"/>
          <w:color w:val="000000" w:themeColor="text1"/>
          <w:sz w:val="20"/>
          <w:szCs w:val="20"/>
          <w:shd w:val="clear" w:color="auto" w:fill="FFFFFF"/>
        </w:rPr>
        <w:t>, </w:t>
      </w:r>
      <w:r w:rsidRPr="00423D7E">
        <w:rPr>
          <w:rFonts w:ascii="Times New Roman" w:hAnsi="Times New Roman"/>
          <w:iCs/>
          <w:color w:val="000000" w:themeColor="text1"/>
          <w:sz w:val="20"/>
          <w:szCs w:val="20"/>
          <w:shd w:val="clear" w:color="auto" w:fill="FFFFFF"/>
        </w:rPr>
        <w:t>83</w:t>
      </w:r>
      <w:r w:rsidRPr="00423D7E">
        <w:rPr>
          <w:rFonts w:ascii="Times New Roman" w:hAnsi="Times New Roman"/>
          <w:color w:val="000000" w:themeColor="text1"/>
          <w:sz w:val="20"/>
          <w:szCs w:val="20"/>
          <w:shd w:val="clear" w:color="auto" w:fill="FFFFFF"/>
        </w:rPr>
        <w:t>(5): 648.</w:t>
      </w:r>
    </w:p>
    <w:p w:rsidR="00423D7E" w:rsidRPr="00423D7E" w:rsidRDefault="00423D7E" w:rsidP="00423D7E">
      <w:pPr>
        <w:pStyle w:val="ListParagraph"/>
        <w:widowControl w:val="0"/>
        <w:numPr>
          <w:ilvl w:val="0"/>
          <w:numId w:val="9"/>
        </w:numPr>
        <w:suppressAutoHyphens/>
        <w:spacing w:after="0" w:line="240" w:lineRule="auto"/>
        <w:ind w:left="360"/>
        <w:contextualSpacing w:val="0"/>
        <w:jc w:val="both"/>
        <w:rPr>
          <w:rFonts w:ascii="Times New Roman" w:hAnsi="Times New Roman"/>
          <w:color w:val="000000" w:themeColor="text1"/>
          <w:sz w:val="20"/>
          <w:szCs w:val="20"/>
          <w:shd w:val="clear" w:color="auto" w:fill="FFFFFF"/>
        </w:rPr>
      </w:pPr>
      <w:r w:rsidRPr="00423D7E">
        <w:rPr>
          <w:rFonts w:ascii="Times New Roman" w:eastAsia="Calibri" w:hAnsi="Times New Roman"/>
          <w:color w:val="000000" w:themeColor="text1"/>
          <w:sz w:val="20"/>
          <w:szCs w:val="20"/>
          <w:lang w:val="en-MY" w:eastAsia="en-MY"/>
        </w:rPr>
        <w:t xml:space="preserve">Food and Agriculture Organization of the United Nations (1983). Food and Agriculture Organisation. Circular no. 764. Rome. </w:t>
      </w:r>
    </w:p>
    <w:p w:rsidR="00423D7E" w:rsidRPr="00423D7E" w:rsidRDefault="00423D7E" w:rsidP="00423D7E">
      <w:pPr>
        <w:pStyle w:val="ListParagraph"/>
        <w:widowControl w:val="0"/>
        <w:numPr>
          <w:ilvl w:val="0"/>
          <w:numId w:val="9"/>
        </w:numPr>
        <w:suppressAutoHyphens/>
        <w:spacing w:after="0" w:line="240" w:lineRule="auto"/>
        <w:ind w:left="360"/>
        <w:contextualSpacing w:val="0"/>
        <w:jc w:val="both"/>
        <w:rPr>
          <w:rFonts w:ascii="Times New Roman" w:hAnsi="Times New Roman"/>
          <w:color w:val="000000" w:themeColor="text1"/>
          <w:sz w:val="20"/>
          <w:szCs w:val="20"/>
          <w:shd w:val="clear" w:color="auto" w:fill="FFFFFF"/>
        </w:rPr>
      </w:pPr>
      <w:r w:rsidRPr="00423D7E">
        <w:rPr>
          <w:rFonts w:ascii="Times New Roman" w:eastAsia="AdvEPSTIM" w:hAnsi="Times New Roman"/>
          <w:color w:val="000000" w:themeColor="text1"/>
          <w:sz w:val="20"/>
          <w:szCs w:val="20"/>
          <w:lang w:val="en-MY" w:eastAsia="en-MY"/>
        </w:rPr>
        <w:t>TKB, Central Fisheries Research Institute (2002). Fisheries laws and regulations. Ministry of Agriculture and Rural Affairs, Conservation and Control General Management. Ankara, Turkey.</w:t>
      </w:r>
    </w:p>
    <w:p w:rsidR="00423D7E" w:rsidRPr="00423D7E" w:rsidRDefault="00423D7E" w:rsidP="00423D7E">
      <w:pPr>
        <w:pStyle w:val="ListParagraph"/>
        <w:widowControl w:val="0"/>
        <w:numPr>
          <w:ilvl w:val="0"/>
          <w:numId w:val="9"/>
        </w:numPr>
        <w:suppressAutoHyphens/>
        <w:spacing w:after="0" w:line="240" w:lineRule="auto"/>
        <w:ind w:left="360"/>
        <w:contextualSpacing w:val="0"/>
        <w:jc w:val="both"/>
        <w:rPr>
          <w:rFonts w:ascii="Times New Roman" w:hAnsi="Times New Roman"/>
          <w:color w:val="000000" w:themeColor="text1"/>
          <w:sz w:val="20"/>
          <w:szCs w:val="20"/>
          <w:shd w:val="clear" w:color="auto" w:fill="FFFFFF"/>
        </w:rPr>
      </w:pPr>
      <w:r w:rsidRPr="00423D7E">
        <w:rPr>
          <w:rFonts w:ascii="Times New Roman" w:eastAsia="Calibri" w:hAnsi="Times New Roman"/>
          <w:color w:val="000000" w:themeColor="text1"/>
          <w:sz w:val="20"/>
          <w:szCs w:val="20"/>
          <w:lang w:val="en-MY" w:eastAsia="en-MY"/>
        </w:rPr>
        <w:t>World Health Organization (1989) Environment health criteria. Heavy metals environmental aspects. World Health Organization, Geneva.</w:t>
      </w:r>
    </w:p>
    <w:p w:rsidR="00423D7E" w:rsidRPr="00423D7E" w:rsidRDefault="00423D7E" w:rsidP="00423D7E">
      <w:pPr>
        <w:pStyle w:val="ListParagraph"/>
        <w:widowControl w:val="0"/>
        <w:numPr>
          <w:ilvl w:val="0"/>
          <w:numId w:val="9"/>
        </w:numPr>
        <w:suppressAutoHyphens/>
        <w:spacing w:after="0" w:line="240" w:lineRule="auto"/>
        <w:ind w:left="360"/>
        <w:contextualSpacing w:val="0"/>
        <w:jc w:val="both"/>
        <w:rPr>
          <w:rFonts w:ascii="Times New Roman" w:hAnsi="Times New Roman"/>
          <w:color w:val="000000" w:themeColor="text1"/>
          <w:sz w:val="20"/>
          <w:szCs w:val="20"/>
          <w:shd w:val="clear" w:color="auto" w:fill="FFFFFF"/>
        </w:rPr>
      </w:pPr>
      <w:r w:rsidRPr="00423D7E">
        <w:rPr>
          <w:rFonts w:ascii="Times New Roman" w:hAnsi="Times New Roman"/>
          <w:color w:val="000000" w:themeColor="text1"/>
          <w:sz w:val="20"/>
          <w:szCs w:val="20"/>
          <w:shd w:val="clear" w:color="auto" w:fill="FFFFFF"/>
        </w:rPr>
        <w:t>Alina, M., Azrina, A., Mohd Yunus, A. S., Mohd Zakiuddin, S., Mohd Izuan Effendi, H. and Muhammad Rizal, R. (2012). Heavy metals (mercury, arsenic, cadmium, plumbum) in selected marine fish and shellfish along the Straits of Malacca. </w:t>
      </w:r>
      <w:r w:rsidRPr="00423D7E">
        <w:rPr>
          <w:rFonts w:ascii="Times New Roman" w:hAnsi="Times New Roman"/>
          <w:i/>
          <w:iCs/>
          <w:color w:val="000000" w:themeColor="text1"/>
          <w:sz w:val="20"/>
          <w:szCs w:val="20"/>
          <w:shd w:val="clear" w:color="auto" w:fill="FFFFFF"/>
        </w:rPr>
        <w:t>International Food Research Journal</w:t>
      </w:r>
      <w:r w:rsidRPr="00423D7E">
        <w:rPr>
          <w:rFonts w:ascii="Times New Roman" w:hAnsi="Times New Roman"/>
          <w:color w:val="000000" w:themeColor="text1"/>
          <w:sz w:val="20"/>
          <w:szCs w:val="20"/>
          <w:shd w:val="clear" w:color="auto" w:fill="FFFFFF"/>
        </w:rPr>
        <w:t>, </w:t>
      </w:r>
      <w:r w:rsidRPr="00423D7E">
        <w:rPr>
          <w:rFonts w:ascii="Times New Roman" w:hAnsi="Times New Roman"/>
          <w:iCs/>
          <w:color w:val="000000" w:themeColor="text1"/>
          <w:sz w:val="20"/>
          <w:szCs w:val="20"/>
          <w:shd w:val="clear" w:color="auto" w:fill="FFFFFF"/>
        </w:rPr>
        <w:t>19</w:t>
      </w:r>
      <w:r w:rsidRPr="00423D7E">
        <w:rPr>
          <w:rFonts w:ascii="Times New Roman" w:hAnsi="Times New Roman"/>
          <w:color w:val="000000" w:themeColor="text1"/>
          <w:sz w:val="20"/>
          <w:szCs w:val="20"/>
          <w:shd w:val="clear" w:color="auto" w:fill="FFFFFF"/>
        </w:rPr>
        <w:t>(1): 135-140.</w:t>
      </w:r>
    </w:p>
    <w:p w:rsidR="00423D7E" w:rsidRPr="00423D7E" w:rsidRDefault="00423D7E" w:rsidP="00423D7E">
      <w:pPr>
        <w:pStyle w:val="ListParagraph"/>
        <w:widowControl w:val="0"/>
        <w:numPr>
          <w:ilvl w:val="0"/>
          <w:numId w:val="9"/>
        </w:numPr>
        <w:suppressAutoHyphens/>
        <w:spacing w:after="0" w:line="240" w:lineRule="auto"/>
        <w:ind w:left="360"/>
        <w:contextualSpacing w:val="0"/>
        <w:jc w:val="both"/>
        <w:rPr>
          <w:rFonts w:ascii="Times New Roman" w:hAnsi="Times New Roman"/>
          <w:color w:val="000000" w:themeColor="text1"/>
          <w:sz w:val="20"/>
          <w:szCs w:val="20"/>
          <w:shd w:val="clear" w:color="auto" w:fill="FFFFFF"/>
        </w:rPr>
      </w:pPr>
      <w:r w:rsidRPr="00423D7E">
        <w:rPr>
          <w:rFonts w:ascii="Times New Roman" w:hAnsi="Times New Roman"/>
          <w:color w:val="000000" w:themeColor="text1"/>
          <w:sz w:val="20"/>
          <w:szCs w:val="20"/>
          <w:shd w:val="clear" w:color="auto" w:fill="FFFFFF"/>
        </w:rPr>
        <w:t>Prasad, A. S. (2008). Zinc in human health: effect of zinc on immune cells. </w:t>
      </w:r>
      <w:r w:rsidRPr="00423D7E">
        <w:rPr>
          <w:rFonts w:ascii="Times New Roman" w:hAnsi="Times New Roman"/>
          <w:i/>
          <w:iCs/>
          <w:color w:val="000000" w:themeColor="text1"/>
          <w:sz w:val="20"/>
          <w:szCs w:val="20"/>
          <w:shd w:val="clear" w:color="auto" w:fill="FFFFFF"/>
        </w:rPr>
        <w:t>Molecular Medicine</w:t>
      </w:r>
      <w:r w:rsidRPr="00423D7E">
        <w:rPr>
          <w:rFonts w:ascii="Times New Roman" w:hAnsi="Times New Roman"/>
          <w:color w:val="000000" w:themeColor="text1"/>
          <w:sz w:val="20"/>
          <w:szCs w:val="20"/>
          <w:shd w:val="clear" w:color="auto" w:fill="FFFFFF"/>
        </w:rPr>
        <w:t>, </w:t>
      </w:r>
      <w:r w:rsidRPr="00423D7E">
        <w:rPr>
          <w:rFonts w:ascii="Times New Roman" w:hAnsi="Times New Roman"/>
          <w:iCs/>
          <w:color w:val="000000" w:themeColor="text1"/>
          <w:sz w:val="20"/>
          <w:szCs w:val="20"/>
          <w:shd w:val="clear" w:color="auto" w:fill="FFFFFF"/>
        </w:rPr>
        <w:t>14</w:t>
      </w:r>
      <w:r w:rsidRPr="00423D7E">
        <w:rPr>
          <w:rFonts w:ascii="Times New Roman" w:hAnsi="Times New Roman"/>
          <w:color w:val="000000" w:themeColor="text1"/>
          <w:sz w:val="20"/>
          <w:szCs w:val="20"/>
          <w:shd w:val="clear" w:color="auto" w:fill="FFFFFF"/>
        </w:rPr>
        <w:t>(5-6): 353.</w:t>
      </w:r>
    </w:p>
    <w:p w:rsidR="00423D7E" w:rsidRPr="00423D7E" w:rsidRDefault="00423D7E" w:rsidP="00423D7E">
      <w:pPr>
        <w:pStyle w:val="ListParagraph"/>
        <w:widowControl w:val="0"/>
        <w:numPr>
          <w:ilvl w:val="0"/>
          <w:numId w:val="9"/>
        </w:numPr>
        <w:suppressAutoHyphens/>
        <w:spacing w:after="0" w:line="240" w:lineRule="auto"/>
        <w:ind w:left="360"/>
        <w:contextualSpacing w:val="0"/>
        <w:jc w:val="both"/>
        <w:rPr>
          <w:rFonts w:ascii="Times New Roman" w:hAnsi="Times New Roman"/>
          <w:color w:val="000000" w:themeColor="text1"/>
          <w:sz w:val="20"/>
          <w:szCs w:val="20"/>
          <w:shd w:val="clear" w:color="auto" w:fill="FFFFFF"/>
        </w:rPr>
      </w:pPr>
      <w:r w:rsidRPr="00423D7E">
        <w:rPr>
          <w:rFonts w:ascii="Times New Roman" w:hAnsi="Times New Roman"/>
          <w:color w:val="000000" w:themeColor="text1"/>
          <w:sz w:val="20"/>
          <w:szCs w:val="20"/>
          <w:shd w:val="clear" w:color="auto" w:fill="FFFFFF"/>
        </w:rPr>
        <w:t>Plum, L. M., Rink, L., and Haase, H. (2010). The essential toxin: impact of zinc on human health. </w:t>
      </w:r>
      <w:r w:rsidRPr="00423D7E">
        <w:rPr>
          <w:rFonts w:ascii="Times New Roman" w:hAnsi="Times New Roman"/>
          <w:i/>
          <w:iCs/>
          <w:color w:val="000000" w:themeColor="text1"/>
          <w:sz w:val="20"/>
          <w:szCs w:val="20"/>
          <w:shd w:val="clear" w:color="auto" w:fill="FFFFFF"/>
        </w:rPr>
        <w:t>International Journal of Environmental Research and Public Health</w:t>
      </w:r>
      <w:r w:rsidRPr="00423D7E">
        <w:rPr>
          <w:rFonts w:ascii="Times New Roman" w:hAnsi="Times New Roman"/>
          <w:color w:val="000000" w:themeColor="text1"/>
          <w:sz w:val="20"/>
          <w:szCs w:val="20"/>
          <w:shd w:val="clear" w:color="auto" w:fill="FFFFFF"/>
        </w:rPr>
        <w:t>, </w:t>
      </w:r>
      <w:r w:rsidRPr="00423D7E">
        <w:rPr>
          <w:rFonts w:ascii="Times New Roman" w:hAnsi="Times New Roman"/>
          <w:iCs/>
          <w:color w:val="000000" w:themeColor="text1"/>
          <w:sz w:val="20"/>
          <w:szCs w:val="20"/>
          <w:shd w:val="clear" w:color="auto" w:fill="FFFFFF"/>
        </w:rPr>
        <w:t>7</w:t>
      </w:r>
      <w:r w:rsidRPr="00423D7E">
        <w:rPr>
          <w:rFonts w:ascii="Times New Roman" w:hAnsi="Times New Roman"/>
          <w:color w:val="000000" w:themeColor="text1"/>
          <w:sz w:val="20"/>
          <w:szCs w:val="20"/>
          <w:shd w:val="clear" w:color="auto" w:fill="FFFFFF"/>
        </w:rPr>
        <w:t>(4), 1342-1365.</w:t>
      </w:r>
    </w:p>
    <w:p w:rsidR="00423D7E" w:rsidRPr="00423D7E" w:rsidRDefault="00423D7E" w:rsidP="00423D7E">
      <w:pPr>
        <w:pStyle w:val="ListParagraph"/>
        <w:widowControl w:val="0"/>
        <w:numPr>
          <w:ilvl w:val="0"/>
          <w:numId w:val="9"/>
        </w:numPr>
        <w:suppressAutoHyphens/>
        <w:spacing w:after="0" w:line="240" w:lineRule="auto"/>
        <w:ind w:left="360"/>
        <w:contextualSpacing w:val="0"/>
        <w:jc w:val="both"/>
        <w:rPr>
          <w:rFonts w:ascii="Times New Roman" w:hAnsi="Times New Roman"/>
          <w:color w:val="000000" w:themeColor="text1"/>
          <w:sz w:val="20"/>
          <w:szCs w:val="20"/>
          <w:shd w:val="clear" w:color="auto" w:fill="FFFFFF"/>
        </w:rPr>
      </w:pPr>
      <w:r w:rsidRPr="00423D7E">
        <w:rPr>
          <w:rFonts w:ascii="Times New Roman" w:hAnsi="Times New Roman"/>
          <w:color w:val="000000" w:themeColor="text1"/>
          <w:sz w:val="20"/>
          <w:szCs w:val="20"/>
          <w:shd w:val="clear" w:color="auto" w:fill="FFFFFF"/>
        </w:rPr>
        <w:t>Laurenti, G. (2002). Fish and fishery products: world apparent consumption statistics based on food balance sheets. FAO Fisheries Circular 2002 No. 821, rev. 6. 1961-1999.</w:t>
      </w:r>
    </w:p>
    <w:p w:rsidR="00423D7E" w:rsidRPr="00423D7E" w:rsidRDefault="00423D7E" w:rsidP="00423D7E">
      <w:pPr>
        <w:pStyle w:val="ListParagraph"/>
        <w:widowControl w:val="0"/>
        <w:numPr>
          <w:ilvl w:val="0"/>
          <w:numId w:val="9"/>
        </w:numPr>
        <w:suppressAutoHyphens/>
        <w:spacing w:after="0" w:line="240" w:lineRule="auto"/>
        <w:ind w:left="360"/>
        <w:contextualSpacing w:val="0"/>
        <w:jc w:val="both"/>
        <w:rPr>
          <w:rFonts w:ascii="Times New Roman" w:hAnsi="Times New Roman"/>
          <w:color w:val="000000" w:themeColor="text1"/>
          <w:sz w:val="20"/>
          <w:szCs w:val="20"/>
          <w:shd w:val="clear" w:color="auto" w:fill="FFFFFF"/>
        </w:rPr>
      </w:pPr>
      <w:r w:rsidRPr="00423D7E">
        <w:rPr>
          <w:rFonts w:ascii="Times New Roman" w:eastAsia="MS Mincho" w:hAnsi="Times New Roman"/>
          <w:color w:val="000000" w:themeColor="text1"/>
          <w:sz w:val="20"/>
          <w:szCs w:val="20"/>
          <w:lang w:val="en-MY" w:eastAsia="en-MY"/>
        </w:rPr>
        <w:t xml:space="preserve">Vasseur, P. and Cossu-Leguille, C. (2003). Biomarkers and community indices as complementary tools for environmental safety. </w:t>
      </w:r>
      <w:r w:rsidRPr="00423D7E">
        <w:rPr>
          <w:rFonts w:ascii="Times New Roman" w:eastAsia="MS Mincho" w:hAnsi="Times New Roman"/>
          <w:i/>
          <w:color w:val="000000" w:themeColor="text1"/>
          <w:sz w:val="20"/>
          <w:szCs w:val="20"/>
          <w:lang w:val="en-MY" w:eastAsia="en-MY"/>
        </w:rPr>
        <w:t xml:space="preserve">Environmental International, </w:t>
      </w:r>
      <w:r w:rsidRPr="00423D7E">
        <w:rPr>
          <w:rFonts w:ascii="Times New Roman" w:eastAsia="MS Mincho" w:hAnsi="Times New Roman"/>
          <w:bCs/>
          <w:color w:val="000000" w:themeColor="text1"/>
          <w:sz w:val="20"/>
          <w:szCs w:val="20"/>
          <w:lang w:val="en-MY" w:eastAsia="en-MY"/>
        </w:rPr>
        <w:t>28</w:t>
      </w:r>
      <w:r w:rsidRPr="00423D7E">
        <w:rPr>
          <w:rFonts w:ascii="Times New Roman" w:eastAsia="MS Mincho" w:hAnsi="Times New Roman"/>
          <w:color w:val="000000" w:themeColor="text1"/>
          <w:sz w:val="20"/>
          <w:szCs w:val="20"/>
          <w:lang w:val="en-MY" w:eastAsia="en-MY"/>
        </w:rPr>
        <w:t>: 711-717.</w:t>
      </w:r>
    </w:p>
    <w:p w:rsidR="00423D7E" w:rsidRPr="00423D7E" w:rsidRDefault="00423D7E" w:rsidP="00423D7E">
      <w:pPr>
        <w:pStyle w:val="ListParagraph"/>
        <w:widowControl w:val="0"/>
        <w:numPr>
          <w:ilvl w:val="0"/>
          <w:numId w:val="9"/>
        </w:numPr>
        <w:suppressAutoHyphens/>
        <w:spacing w:after="0" w:line="240" w:lineRule="auto"/>
        <w:ind w:left="360"/>
        <w:contextualSpacing w:val="0"/>
        <w:jc w:val="both"/>
        <w:rPr>
          <w:rFonts w:ascii="Times New Roman" w:hAnsi="Times New Roman"/>
          <w:color w:val="000000" w:themeColor="text1"/>
          <w:sz w:val="20"/>
          <w:szCs w:val="20"/>
          <w:shd w:val="clear" w:color="auto" w:fill="FFFFFF"/>
        </w:rPr>
      </w:pPr>
      <w:r w:rsidRPr="00423D7E">
        <w:rPr>
          <w:rFonts w:ascii="Times New Roman" w:hAnsi="Times New Roman"/>
          <w:color w:val="000000" w:themeColor="text1"/>
          <w:sz w:val="20"/>
          <w:szCs w:val="20"/>
          <w:shd w:val="clear" w:color="auto" w:fill="FFFFFF"/>
        </w:rPr>
        <w:t>Giguère, A., Campbell, P. G., Hare, L., and Cossu-Leguille, C. (2005). Metal bioaccumulation and oxidative stress in yellow perch (</w:t>
      </w:r>
      <w:r w:rsidRPr="00423D7E">
        <w:rPr>
          <w:rFonts w:ascii="Times New Roman" w:hAnsi="Times New Roman"/>
          <w:i/>
          <w:color w:val="000000" w:themeColor="text1"/>
          <w:sz w:val="20"/>
          <w:szCs w:val="20"/>
          <w:shd w:val="clear" w:color="auto" w:fill="FFFFFF"/>
        </w:rPr>
        <w:t>Percaflavescens</w:t>
      </w:r>
      <w:r w:rsidRPr="00423D7E">
        <w:rPr>
          <w:rFonts w:ascii="Times New Roman" w:hAnsi="Times New Roman"/>
          <w:color w:val="000000" w:themeColor="text1"/>
          <w:sz w:val="20"/>
          <w:szCs w:val="20"/>
          <w:shd w:val="clear" w:color="auto" w:fill="FFFFFF"/>
        </w:rPr>
        <w:t>) collected from eight lakes along a metal contamination gradient (Cd, Cu, Zn, Ni). </w:t>
      </w:r>
      <w:r w:rsidRPr="00423D7E">
        <w:rPr>
          <w:rFonts w:ascii="Times New Roman" w:hAnsi="Times New Roman"/>
          <w:i/>
          <w:iCs/>
          <w:color w:val="000000" w:themeColor="text1"/>
          <w:sz w:val="20"/>
          <w:szCs w:val="20"/>
          <w:shd w:val="clear" w:color="auto" w:fill="FFFFFF"/>
        </w:rPr>
        <w:t>Canadian Journal of Fisheries and Aquatic Sciences</w:t>
      </w:r>
      <w:r w:rsidRPr="00423D7E">
        <w:rPr>
          <w:rFonts w:ascii="Times New Roman" w:hAnsi="Times New Roman"/>
          <w:color w:val="000000" w:themeColor="text1"/>
          <w:sz w:val="20"/>
          <w:szCs w:val="20"/>
          <w:shd w:val="clear" w:color="auto" w:fill="FFFFFF"/>
        </w:rPr>
        <w:t>, </w:t>
      </w:r>
      <w:r w:rsidRPr="00423D7E">
        <w:rPr>
          <w:rFonts w:ascii="Times New Roman" w:hAnsi="Times New Roman"/>
          <w:iCs/>
          <w:color w:val="000000" w:themeColor="text1"/>
          <w:sz w:val="20"/>
          <w:szCs w:val="20"/>
          <w:shd w:val="clear" w:color="auto" w:fill="FFFFFF"/>
        </w:rPr>
        <w:t>62</w:t>
      </w:r>
      <w:r w:rsidRPr="00423D7E">
        <w:rPr>
          <w:rFonts w:ascii="Times New Roman" w:hAnsi="Times New Roman"/>
          <w:color w:val="000000" w:themeColor="text1"/>
          <w:sz w:val="20"/>
          <w:szCs w:val="20"/>
          <w:shd w:val="clear" w:color="auto" w:fill="FFFFFF"/>
        </w:rPr>
        <w:t>(3): 563-577.</w:t>
      </w:r>
    </w:p>
    <w:p w:rsidR="00423D7E" w:rsidRPr="00423D7E" w:rsidRDefault="00423D7E" w:rsidP="00423D7E">
      <w:pPr>
        <w:pStyle w:val="ListParagraph"/>
        <w:widowControl w:val="0"/>
        <w:numPr>
          <w:ilvl w:val="0"/>
          <w:numId w:val="9"/>
        </w:numPr>
        <w:suppressAutoHyphens/>
        <w:spacing w:after="0" w:line="240" w:lineRule="auto"/>
        <w:ind w:left="360"/>
        <w:contextualSpacing w:val="0"/>
        <w:jc w:val="both"/>
        <w:rPr>
          <w:rFonts w:ascii="Times New Roman" w:hAnsi="Times New Roman"/>
          <w:color w:val="000000" w:themeColor="text1"/>
          <w:sz w:val="20"/>
          <w:szCs w:val="20"/>
          <w:shd w:val="clear" w:color="auto" w:fill="FFFFFF"/>
        </w:rPr>
      </w:pPr>
      <w:r w:rsidRPr="00423D7E">
        <w:rPr>
          <w:rFonts w:ascii="Times New Roman" w:hAnsi="Times New Roman"/>
          <w:color w:val="000000" w:themeColor="text1"/>
          <w:sz w:val="20"/>
          <w:szCs w:val="20"/>
          <w:shd w:val="clear" w:color="auto" w:fill="FFFFFF"/>
        </w:rPr>
        <w:t>Di Giulio, R. T., Washburn, P. C., Wenning, R. J., Winston, G. W. and Jewell, C. S. (1989). Biochemical responses in aquatic animals: A review of determinants of oxidative stress. </w:t>
      </w:r>
      <w:r w:rsidRPr="00423D7E">
        <w:rPr>
          <w:rFonts w:ascii="Times New Roman" w:hAnsi="Times New Roman"/>
          <w:i/>
          <w:iCs/>
          <w:color w:val="000000" w:themeColor="text1"/>
          <w:sz w:val="20"/>
          <w:szCs w:val="20"/>
          <w:shd w:val="clear" w:color="auto" w:fill="FFFFFF"/>
        </w:rPr>
        <w:t>Environmental Toxicology and Chemistry</w:t>
      </w:r>
      <w:r w:rsidRPr="00423D7E">
        <w:rPr>
          <w:rFonts w:ascii="Times New Roman" w:hAnsi="Times New Roman"/>
          <w:color w:val="000000" w:themeColor="text1"/>
          <w:sz w:val="20"/>
          <w:szCs w:val="20"/>
          <w:shd w:val="clear" w:color="auto" w:fill="FFFFFF"/>
        </w:rPr>
        <w:t>, </w:t>
      </w:r>
      <w:r w:rsidRPr="00423D7E">
        <w:rPr>
          <w:rFonts w:ascii="Times New Roman" w:hAnsi="Times New Roman"/>
          <w:iCs/>
          <w:color w:val="000000" w:themeColor="text1"/>
          <w:sz w:val="20"/>
          <w:szCs w:val="20"/>
          <w:shd w:val="clear" w:color="auto" w:fill="FFFFFF"/>
        </w:rPr>
        <w:t>8</w:t>
      </w:r>
      <w:r w:rsidRPr="00423D7E">
        <w:rPr>
          <w:rFonts w:ascii="Times New Roman" w:hAnsi="Times New Roman"/>
          <w:color w:val="000000" w:themeColor="text1"/>
          <w:sz w:val="20"/>
          <w:szCs w:val="20"/>
          <w:shd w:val="clear" w:color="auto" w:fill="FFFFFF"/>
        </w:rPr>
        <w:t>(12): 1103-1123.</w:t>
      </w:r>
    </w:p>
    <w:p w:rsidR="00423D7E" w:rsidRPr="00423D7E" w:rsidRDefault="00423D7E" w:rsidP="00423D7E">
      <w:pPr>
        <w:pStyle w:val="ListParagraph"/>
        <w:widowControl w:val="0"/>
        <w:numPr>
          <w:ilvl w:val="0"/>
          <w:numId w:val="9"/>
        </w:numPr>
        <w:suppressAutoHyphens/>
        <w:spacing w:after="0" w:line="240" w:lineRule="auto"/>
        <w:ind w:left="360"/>
        <w:contextualSpacing w:val="0"/>
        <w:jc w:val="both"/>
        <w:rPr>
          <w:rFonts w:ascii="Times New Roman" w:hAnsi="Times New Roman"/>
          <w:color w:val="000000" w:themeColor="text1"/>
          <w:sz w:val="20"/>
          <w:szCs w:val="20"/>
          <w:shd w:val="clear" w:color="auto" w:fill="FFFFFF"/>
        </w:rPr>
      </w:pPr>
      <w:r w:rsidRPr="00423D7E">
        <w:rPr>
          <w:rFonts w:ascii="Times New Roman" w:hAnsi="Times New Roman"/>
          <w:color w:val="000000" w:themeColor="text1"/>
          <w:sz w:val="20"/>
          <w:szCs w:val="20"/>
        </w:rPr>
        <w:t>Stegeman, J. J., Brouwer, M., Di Giulio, R. T., Förlin, L., Fowler, B. A., Sanders, B. M. and Van Veld, P. A. (1989). Molecular responses to environmental contamination: enzyme and protein synthesis as indicators of chemical exposure and effect. In Biomarkers. Edited by R. J. Hugget, R. A. Kimerle, P. M. J. Mehrle, and H. L. Bergman. Lewis Publishers, Boca Raton. pp. 235-333.</w:t>
      </w:r>
    </w:p>
    <w:p w:rsidR="00423D7E" w:rsidRDefault="00423D7E" w:rsidP="00423D7E">
      <w:pPr>
        <w:widowControl w:val="0"/>
        <w:suppressAutoHyphens/>
        <w:spacing w:after="0" w:line="240" w:lineRule="auto"/>
        <w:jc w:val="both"/>
        <w:rPr>
          <w:rFonts w:ascii="Times New Roman" w:hAnsi="Times New Roman"/>
          <w:color w:val="000000" w:themeColor="text1"/>
          <w:sz w:val="20"/>
          <w:szCs w:val="20"/>
          <w:shd w:val="clear" w:color="auto" w:fill="FFFFFF"/>
        </w:rPr>
      </w:pPr>
    </w:p>
    <w:p w:rsidR="00423D7E" w:rsidRPr="00423D7E" w:rsidRDefault="00423D7E" w:rsidP="00423D7E">
      <w:pPr>
        <w:widowControl w:val="0"/>
        <w:suppressAutoHyphens/>
        <w:spacing w:after="0" w:line="240" w:lineRule="auto"/>
        <w:jc w:val="both"/>
        <w:rPr>
          <w:rFonts w:ascii="Times New Roman" w:hAnsi="Times New Roman"/>
          <w:color w:val="000000" w:themeColor="text1"/>
          <w:sz w:val="20"/>
          <w:szCs w:val="20"/>
          <w:shd w:val="clear" w:color="auto" w:fill="FFFFFF"/>
        </w:rPr>
      </w:pPr>
    </w:p>
    <w:p w:rsidR="00423D7E" w:rsidRPr="00423D7E" w:rsidRDefault="00423D7E" w:rsidP="00423D7E">
      <w:pPr>
        <w:pStyle w:val="ListParagraph"/>
        <w:widowControl w:val="0"/>
        <w:numPr>
          <w:ilvl w:val="0"/>
          <w:numId w:val="9"/>
        </w:numPr>
        <w:suppressAutoHyphens/>
        <w:spacing w:after="0" w:line="240" w:lineRule="auto"/>
        <w:ind w:left="360"/>
        <w:contextualSpacing w:val="0"/>
        <w:jc w:val="both"/>
        <w:rPr>
          <w:rFonts w:ascii="Times New Roman" w:hAnsi="Times New Roman"/>
          <w:color w:val="000000" w:themeColor="text1"/>
          <w:sz w:val="20"/>
          <w:szCs w:val="20"/>
          <w:shd w:val="clear" w:color="auto" w:fill="FFFFFF"/>
        </w:rPr>
      </w:pPr>
      <w:r w:rsidRPr="00423D7E">
        <w:rPr>
          <w:rFonts w:ascii="Times New Roman" w:eastAsia="MS Mincho" w:hAnsi="Times New Roman"/>
          <w:color w:val="000000" w:themeColor="text1"/>
          <w:sz w:val="20"/>
          <w:szCs w:val="20"/>
          <w:lang w:val="en-MY" w:eastAsia="en-MY"/>
        </w:rPr>
        <w:lastRenderedPageBreak/>
        <w:t xml:space="preserve">Christie, N. T. and Costa, M. (1984). In vitro assessment of the toxicity of metal compounds. IV. Disposition of metals in cells: interactions with membranes, glutathione, metallothionein, and DNA. </w:t>
      </w:r>
      <w:r w:rsidRPr="00423D7E">
        <w:rPr>
          <w:rFonts w:ascii="Times New Roman" w:eastAsia="MS Mincho" w:hAnsi="Times New Roman"/>
          <w:i/>
          <w:color w:val="000000" w:themeColor="text1"/>
          <w:sz w:val="20"/>
          <w:szCs w:val="20"/>
          <w:lang w:val="en-MY" w:eastAsia="en-MY"/>
        </w:rPr>
        <w:t xml:space="preserve">Biological Trace Element Research, </w:t>
      </w:r>
      <w:r w:rsidRPr="00423D7E">
        <w:rPr>
          <w:rFonts w:ascii="Times New Roman" w:eastAsia="MS Mincho" w:hAnsi="Times New Roman"/>
          <w:bCs/>
          <w:color w:val="000000" w:themeColor="text1"/>
          <w:sz w:val="20"/>
          <w:szCs w:val="20"/>
          <w:lang w:val="en-MY" w:eastAsia="en-MY"/>
        </w:rPr>
        <w:t>6</w:t>
      </w:r>
      <w:r w:rsidRPr="00423D7E">
        <w:rPr>
          <w:rFonts w:ascii="Times New Roman" w:eastAsia="MS Mincho" w:hAnsi="Times New Roman"/>
          <w:color w:val="000000" w:themeColor="text1"/>
          <w:sz w:val="20"/>
          <w:szCs w:val="20"/>
          <w:lang w:val="en-MY" w:eastAsia="en-MY"/>
        </w:rPr>
        <w:t>: 139-158.</w:t>
      </w:r>
    </w:p>
    <w:p w:rsidR="00423D7E" w:rsidRPr="00423D7E" w:rsidRDefault="00423D7E" w:rsidP="00423D7E">
      <w:pPr>
        <w:pStyle w:val="ListParagraph"/>
        <w:widowControl w:val="0"/>
        <w:numPr>
          <w:ilvl w:val="0"/>
          <w:numId w:val="9"/>
        </w:numPr>
        <w:suppressAutoHyphens/>
        <w:spacing w:after="0" w:line="240" w:lineRule="auto"/>
        <w:ind w:left="360"/>
        <w:contextualSpacing w:val="0"/>
        <w:jc w:val="both"/>
        <w:rPr>
          <w:rFonts w:ascii="Times New Roman" w:hAnsi="Times New Roman"/>
          <w:color w:val="000000" w:themeColor="text1"/>
          <w:sz w:val="20"/>
          <w:szCs w:val="20"/>
          <w:shd w:val="clear" w:color="auto" w:fill="FFFFFF"/>
        </w:rPr>
      </w:pPr>
      <w:r w:rsidRPr="00423D7E">
        <w:rPr>
          <w:rFonts w:ascii="Times New Roman" w:eastAsia="Calibri" w:hAnsi="Times New Roman"/>
          <w:color w:val="000000" w:themeColor="text1"/>
          <w:sz w:val="20"/>
          <w:szCs w:val="20"/>
          <w:lang w:val="en-MY"/>
        </w:rPr>
        <w:t xml:space="preserve">Halliwell B. and Gutteridge J. M. C. (1984) Oxygen toxicity, oxygen radicals, transition metals and disease. </w:t>
      </w:r>
      <w:r w:rsidRPr="00423D7E">
        <w:rPr>
          <w:rFonts w:ascii="Times New Roman" w:eastAsia="Calibri" w:hAnsi="Times New Roman"/>
          <w:bCs/>
          <w:i/>
          <w:iCs/>
          <w:color w:val="000000" w:themeColor="text1"/>
          <w:sz w:val="20"/>
          <w:szCs w:val="20"/>
          <w:lang w:val="en-MY"/>
        </w:rPr>
        <w:t xml:space="preserve">Biochemical Journal, </w:t>
      </w:r>
      <w:r w:rsidRPr="00423D7E">
        <w:rPr>
          <w:rFonts w:ascii="Times New Roman" w:eastAsia="Calibri" w:hAnsi="Times New Roman"/>
          <w:bCs/>
          <w:iCs/>
          <w:color w:val="000000" w:themeColor="text1"/>
          <w:sz w:val="20"/>
          <w:szCs w:val="20"/>
          <w:lang w:val="en-MY"/>
        </w:rPr>
        <w:t>219: 1-14</w:t>
      </w:r>
      <w:r w:rsidRPr="00423D7E">
        <w:rPr>
          <w:rFonts w:ascii="Times New Roman" w:eastAsia="Calibri" w:hAnsi="Times New Roman"/>
          <w:bCs/>
          <w:i/>
          <w:iCs/>
          <w:color w:val="000000" w:themeColor="text1"/>
          <w:sz w:val="20"/>
          <w:szCs w:val="20"/>
          <w:lang w:val="en-MY"/>
        </w:rPr>
        <w:t>.</w:t>
      </w:r>
    </w:p>
    <w:p w:rsidR="00423D7E" w:rsidRPr="00423D7E" w:rsidRDefault="00423D7E" w:rsidP="00423D7E">
      <w:pPr>
        <w:pStyle w:val="ListParagraph"/>
        <w:widowControl w:val="0"/>
        <w:numPr>
          <w:ilvl w:val="0"/>
          <w:numId w:val="9"/>
        </w:numPr>
        <w:suppressAutoHyphens/>
        <w:spacing w:after="0" w:line="240" w:lineRule="auto"/>
        <w:ind w:left="360"/>
        <w:contextualSpacing w:val="0"/>
        <w:jc w:val="both"/>
        <w:rPr>
          <w:rFonts w:ascii="Times New Roman" w:hAnsi="Times New Roman"/>
          <w:color w:val="000000" w:themeColor="text1"/>
          <w:sz w:val="20"/>
          <w:szCs w:val="20"/>
          <w:shd w:val="clear" w:color="auto" w:fill="FFFFFF"/>
        </w:rPr>
      </w:pPr>
      <w:r w:rsidRPr="00423D7E">
        <w:rPr>
          <w:rFonts w:ascii="Times New Roman" w:eastAsia="MS Mincho" w:hAnsi="Times New Roman"/>
          <w:color w:val="000000" w:themeColor="text1"/>
          <w:sz w:val="20"/>
          <w:szCs w:val="20"/>
          <w:lang w:val="en-MY" w:eastAsia="en-MY"/>
        </w:rPr>
        <w:t xml:space="preserve">Chaurasia, S. S. and Kar, A. (1999). An oxidative mechanism for the inhibition of iodothyronine 5′-monodeiodinase activity by lead nitrate in the fish, </w:t>
      </w:r>
      <w:r w:rsidRPr="00423D7E">
        <w:rPr>
          <w:rFonts w:ascii="Times New Roman" w:eastAsia="MS Mincho" w:hAnsi="Times New Roman"/>
          <w:i/>
          <w:iCs/>
          <w:color w:val="000000" w:themeColor="text1"/>
          <w:sz w:val="20"/>
          <w:szCs w:val="20"/>
          <w:lang w:val="en-MY" w:eastAsia="en-MY"/>
        </w:rPr>
        <w:t>Heteropneustesfossilis</w:t>
      </w:r>
      <w:r w:rsidRPr="00423D7E">
        <w:rPr>
          <w:rFonts w:ascii="Times New Roman" w:eastAsia="MS Mincho" w:hAnsi="Times New Roman"/>
          <w:color w:val="000000" w:themeColor="text1"/>
          <w:sz w:val="20"/>
          <w:szCs w:val="20"/>
          <w:lang w:val="en-MY" w:eastAsia="en-MY"/>
        </w:rPr>
        <w:t xml:space="preserve">. </w:t>
      </w:r>
      <w:r w:rsidRPr="00423D7E">
        <w:rPr>
          <w:rFonts w:ascii="Times New Roman" w:eastAsia="MS Mincho" w:hAnsi="Times New Roman"/>
          <w:i/>
          <w:color w:val="000000" w:themeColor="text1"/>
          <w:sz w:val="20"/>
          <w:szCs w:val="20"/>
          <w:lang w:val="en-MY" w:eastAsia="en-MY"/>
        </w:rPr>
        <w:t xml:space="preserve">Water Air and Soil Pollution </w:t>
      </w:r>
      <w:r w:rsidRPr="00423D7E">
        <w:rPr>
          <w:rFonts w:ascii="Times New Roman" w:eastAsia="MS Mincho" w:hAnsi="Times New Roman"/>
          <w:bCs/>
          <w:color w:val="000000" w:themeColor="text1"/>
          <w:sz w:val="20"/>
          <w:szCs w:val="20"/>
          <w:lang w:val="en-MY" w:eastAsia="en-MY"/>
        </w:rPr>
        <w:t>111</w:t>
      </w:r>
      <w:r w:rsidRPr="00423D7E">
        <w:rPr>
          <w:rFonts w:ascii="Times New Roman" w:eastAsia="MS Mincho" w:hAnsi="Times New Roman"/>
          <w:color w:val="000000" w:themeColor="text1"/>
          <w:sz w:val="20"/>
          <w:szCs w:val="20"/>
          <w:lang w:val="en-MY" w:eastAsia="en-MY"/>
        </w:rPr>
        <w:t>: 417-423.</w:t>
      </w:r>
    </w:p>
    <w:p w:rsidR="00423D7E" w:rsidRPr="00423D7E" w:rsidRDefault="00423D7E" w:rsidP="00423D7E">
      <w:pPr>
        <w:pStyle w:val="ListParagraph"/>
        <w:widowControl w:val="0"/>
        <w:numPr>
          <w:ilvl w:val="0"/>
          <w:numId w:val="9"/>
        </w:numPr>
        <w:suppressAutoHyphens/>
        <w:spacing w:after="0" w:line="240" w:lineRule="auto"/>
        <w:ind w:left="360"/>
        <w:contextualSpacing w:val="0"/>
        <w:jc w:val="both"/>
        <w:rPr>
          <w:rFonts w:ascii="Times New Roman" w:hAnsi="Times New Roman"/>
          <w:color w:val="000000" w:themeColor="text1"/>
          <w:sz w:val="20"/>
          <w:szCs w:val="20"/>
          <w:shd w:val="clear" w:color="auto" w:fill="FFFFFF"/>
        </w:rPr>
      </w:pPr>
      <w:r w:rsidRPr="00423D7E">
        <w:rPr>
          <w:rFonts w:ascii="Times New Roman" w:eastAsia="Calibri" w:hAnsi="Times New Roman"/>
          <w:color w:val="000000" w:themeColor="text1"/>
          <w:sz w:val="20"/>
          <w:szCs w:val="20"/>
          <w:lang w:val="en-MY"/>
        </w:rPr>
        <w:t xml:space="preserve">Romeo, M., Bennani, N., Gnassia-Barelli, M., Lafaurie, M. and Girard, J. P. (2000). Cadmium and copper display different responses towards oxidative stress in the kidney of the sea bass </w:t>
      </w:r>
      <w:r w:rsidRPr="00423D7E">
        <w:rPr>
          <w:rFonts w:ascii="Times New Roman" w:eastAsia="Calibri" w:hAnsi="Times New Roman"/>
          <w:i/>
          <w:color w:val="000000" w:themeColor="text1"/>
          <w:sz w:val="20"/>
          <w:szCs w:val="20"/>
          <w:lang w:val="en-MY"/>
        </w:rPr>
        <w:t>Dicentrarchuslabrax</w:t>
      </w:r>
      <w:r w:rsidRPr="00423D7E">
        <w:rPr>
          <w:rFonts w:ascii="Times New Roman" w:eastAsia="Calibri" w:hAnsi="Times New Roman"/>
          <w:color w:val="000000" w:themeColor="text1"/>
          <w:sz w:val="20"/>
          <w:szCs w:val="20"/>
          <w:lang w:val="en-MY"/>
        </w:rPr>
        <w:t xml:space="preserve">. </w:t>
      </w:r>
      <w:r w:rsidRPr="00423D7E">
        <w:rPr>
          <w:rFonts w:ascii="Times New Roman" w:eastAsia="Calibri" w:hAnsi="Times New Roman"/>
          <w:i/>
          <w:color w:val="000000" w:themeColor="text1"/>
          <w:sz w:val="20"/>
          <w:szCs w:val="20"/>
          <w:lang w:val="en-MY"/>
        </w:rPr>
        <w:t xml:space="preserve">Aquatic Toxicology, </w:t>
      </w:r>
      <w:r w:rsidRPr="00423D7E">
        <w:rPr>
          <w:rFonts w:ascii="Times New Roman" w:eastAsia="Calibri" w:hAnsi="Times New Roman"/>
          <w:color w:val="000000" w:themeColor="text1"/>
          <w:sz w:val="20"/>
          <w:szCs w:val="20"/>
          <w:lang w:val="en-MY"/>
        </w:rPr>
        <w:t>48: 185-194.</w:t>
      </w:r>
    </w:p>
    <w:p w:rsidR="00423D7E" w:rsidRPr="00423D7E" w:rsidRDefault="00423D7E" w:rsidP="00423D7E">
      <w:pPr>
        <w:pStyle w:val="ListParagraph"/>
        <w:widowControl w:val="0"/>
        <w:numPr>
          <w:ilvl w:val="0"/>
          <w:numId w:val="9"/>
        </w:numPr>
        <w:suppressAutoHyphens/>
        <w:spacing w:after="0" w:line="240" w:lineRule="auto"/>
        <w:ind w:left="360"/>
        <w:contextualSpacing w:val="0"/>
        <w:jc w:val="both"/>
        <w:rPr>
          <w:rFonts w:ascii="Times New Roman" w:hAnsi="Times New Roman"/>
          <w:color w:val="000000" w:themeColor="text1"/>
          <w:sz w:val="20"/>
          <w:szCs w:val="20"/>
          <w:shd w:val="clear" w:color="auto" w:fill="FFFFFF"/>
        </w:rPr>
      </w:pPr>
      <w:r w:rsidRPr="00423D7E">
        <w:rPr>
          <w:rFonts w:ascii="Times New Roman" w:eastAsia="MS Mincho" w:hAnsi="Times New Roman"/>
          <w:color w:val="000000" w:themeColor="text1"/>
          <w:sz w:val="20"/>
          <w:szCs w:val="20"/>
          <w:lang w:val="en-MY" w:eastAsia="en-MY"/>
        </w:rPr>
        <w:t>Ptashynski, M. D., Pedlar, R. M., Evans, R. E., Wautier, K. G., Baron, C. L. and Klaverkamp, J. F. (2001). Accumulation, distribution and toxicology of dietary nickel in lake white fish (</w:t>
      </w:r>
      <w:r w:rsidRPr="00423D7E">
        <w:rPr>
          <w:rFonts w:ascii="Times New Roman" w:eastAsia="MS Mincho" w:hAnsi="Times New Roman"/>
          <w:i/>
          <w:iCs/>
          <w:color w:val="000000" w:themeColor="text1"/>
          <w:sz w:val="20"/>
          <w:szCs w:val="20"/>
          <w:lang w:val="en-MY" w:eastAsia="en-MY"/>
        </w:rPr>
        <w:t>Coregonusclupeaformis</w:t>
      </w:r>
      <w:r w:rsidRPr="00423D7E">
        <w:rPr>
          <w:rFonts w:ascii="Times New Roman" w:eastAsia="MS Mincho" w:hAnsi="Times New Roman"/>
          <w:color w:val="000000" w:themeColor="text1"/>
          <w:sz w:val="20"/>
          <w:szCs w:val="20"/>
          <w:lang w:val="en-MY" w:eastAsia="en-MY"/>
        </w:rPr>
        <w:t>) and lake trout (</w:t>
      </w:r>
      <w:r w:rsidRPr="00423D7E">
        <w:rPr>
          <w:rFonts w:ascii="Times New Roman" w:eastAsia="MS Mincho" w:hAnsi="Times New Roman"/>
          <w:i/>
          <w:iCs/>
          <w:color w:val="000000" w:themeColor="text1"/>
          <w:sz w:val="20"/>
          <w:szCs w:val="20"/>
          <w:lang w:val="en-MY" w:eastAsia="en-MY"/>
        </w:rPr>
        <w:t>Salvelinusnamaycush</w:t>
      </w:r>
      <w:r w:rsidRPr="00423D7E">
        <w:rPr>
          <w:rFonts w:ascii="Times New Roman" w:eastAsia="MS Mincho" w:hAnsi="Times New Roman"/>
          <w:color w:val="000000" w:themeColor="text1"/>
          <w:sz w:val="20"/>
          <w:szCs w:val="20"/>
          <w:lang w:val="en-MY" w:eastAsia="en-MY"/>
        </w:rPr>
        <w:t xml:space="preserve">). </w:t>
      </w:r>
      <w:r w:rsidRPr="00423D7E">
        <w:rPr>
          <w:rFonts w:ascii="Times New Roman" w:hAnsi="Times New Roman"/>
          <w:i/>
          <w:iCs/>
          <w:color w:val="000000" w:themeColor="text1"/>
          <w:sz w:val="20"/>
          <w:szCs w:val="20"/>
          <w:shd w:val="clear" w:color="auto" w:fill="FFFFFF"/>
        </w:rPr>
        <w:t>Comparative Biochemistry and Physiology Part C: Toxicology and Pharmacology</w:t>
      </w:r>
      <w:r w:rsidRPr="00423D7E">
        <w:rPr>
          <w:rFonts w:ascii="Times New Roman" w:hAnsi="Times New Roman"/>
          <w:color w:val="000000" w:themeColor="text1"/>
          <w:sz w:val="20"/>
          <w:szCs w:val="20"/>
          <w:shd w:val="clear" w:color="auto" w:fill="FFFFFF"/>
        </w:rPr>
        <w:t>, </w:t>
      </w:r>
      <w:r w:rsidRPr="00423D7E">
        <w:rPr>
          <w:rFonts w:ascii="Times New Roman" w:eastAsia="MS Mincho" w:hAnsi="Times New Roman"/>
          <w:bCs/>
          <w:color w:val="000000" w:themeColor="text1"/>
          <w:sz w:val="20"/>
          <w:szCs w:val="20"/>
          <w:lang w:val="en-MY" w:eastAsia="en-MY"/>
        </w:rPr>
        <w:t>130</w:t>
      </w:r>
      <w:r w:rsidRPr="00423D7E">
        <w:rPr>
          <w:rFonts w:ascii="Times New Roman" w:eastAsia="MS Mincho" w:hAnsi="Times New Roman"/>
          <w:color w:val="000000" w:themeColor="text1"/>
          <w:sz w:val="20"/>
          <w:szCs w:val="20"/>
          <w:lang w:val="en-MY" w:eastAsia="en-MY"/>
        </w:rPr>
        <w:t>: 145-162.</w:t>
      </w:r>
    </w:p>
    <w:p w:rsidR="00EC228E" w:rsidRPr="00BF7679" w:rsidRDefault="00EC228E" w:rsidP="00423D7E">
      <w:pPr>
        <w:spacing w:after="0" w:line="240" w:lineRule="auto"/>
        <w:ind w:left="360"/>
        <w:jc w:val="both"/>
        <w:rPr>
          <w:rFonts w:eastAsia="MS Mincho" w:cs="Tahoma"/>
          <w:b/>
          <w:bCs/>
          <w:sz w:val="20"/>
          <w:szCs w:val="20"/>
        </w:rPr>
      </w:pPr>
    </w:p>
    <w:sectPr w:rsidR="00EC228E" w:rsidRPr="00BF7679" w:rsidSect="00146979">
      <w:headerReference w:type="even" r:id="rId17"/>
      <w:headerReference w:type="default" r:id="rId18"/>
      <w:footerReference w:type="even" r:id="rId19"/>
      <w:footerReference w:type="default" r:id="rId20"/>
      <w:pgSz w:w="12240" w:h="15840" w:code="1"/>
      <w:pgMar w:top="1800" w:right="1469" w:bottom="1699" w:left="1440" w:header="706" w:footer="706" w:gutter="0"/>
      <w:pgNumType w:start="59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29E" w:rsidRDefault="00A5029E" w:rsidP="00FB4C59">
      <w:pPr>
        <w:spacing w:after="0" w:line="240" w:lineRule="auto"/>
      </w:pPr>
      <w:r>
        <w:separator/>
      </w:r>
    </w:p>
  </w:endnote>
  <w:endnote w:type="continuationSeparator" w:id="0">
    <w:p w:rsidR="00A5029E" w:rsidRDefault="00A5029E"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tarSymbol">
    <w:altName w:val="Arial Unicode MS"/>
    <w:charset w:val="02"/>
    <w:family w:val="auto"/>
    <w:pitch w:val="default"/>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43" w:usb2="00000009" w:usb3="00000000" w:csb0="000001FF" w:csb1="00000000"/>
  </w:font>
  <w:font w:name="AdvEPSTIM">
    <w:altName w:val="MS Gothic"/>
    <w:panose1 w:val="00000000000000000000"/>
    <w:charset w:val="80"/>
    <w:family w:val="auto"/>
    <w:notTrueType/>
    <w:pitch w:val="default"/>
    <w:sig w:usb0="00000001"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A5029E" w:rsidRPr="00C0756D" w:rsidRDefault="00A5029E">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A8476A">
          <w:rPr>
            <w:rFonts w:ascii="Times New Roman" w:hAnsi="Times New Roman"/>
            <w:noProof/>
          </w:rPr>
          <w:t>604</w:t>
        </w:r>
        <w:r w:rsidRPr="00C0756D">
          <w:rPr>
            <w:rFonts w:ascii="Times New Roman" w:hAnsi="Times New Roman"/>
            <w:noProof/>
          </w:rPr>
          <w:fldChar w:fldCharType="end"/>
        </w:r>
      </w:p>
    </w:sdtContent>
  </w:sdt>
  <w:p w:rsidR="00A5029E" w:rsidRDefault="00A502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A5029E" w:rsidRPr="00C0756D" w:rsidRDefault="00A5029E">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A8476A">
          <w:rPr>
            <w:rFonts w:ascii="Times New Roman" w:hAnsi="Times New Roman"/>
            <w:noProof/>
          </w:rPr>
          <w:t>603</w:t>
        </w:r>
        <w:r w:rsidRPr="00C0756D">
          <w:rPr>
            <w:rFonts w:ascii="Times New Roman" w:hAnsi="Times New Roman"/>
            <w:noProof/>
          </w:rPr>
          <w:fldChar w:fldCharType="end"/>
        </w:r>
      </w:p>
    </w:sdtContent>
  </w:sdt>
  <w:p w:rsidR="00A5029E" w:rsidRPr="004B43FF" w:rsidRDefault="00A5029E">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29E" w:rsidRDefault="00A5029E" w:rsidP="00FB4C59">
      <w:pPr>
        <w:spacing w:after="0" w:line="240" w:lineRule="auto"/>
      </w:pPr>
      <w:r>
        <w:separator/>
      </w:r>
    </w:p>
  </w:footnote>
  <w:footnote w:type="continuationSeparator" w:id="0">
    <w:p w:rsidR="00A5029E" w:rsidRDefault="00A5029E"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29E" w:rsidRDefault="00A5029E" w:rsidP="008E6968">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22</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(201</w:t>
    </w:r>
    <w:r>
      <w:rPr>
        <w:rFonts w:ascii="Times New Roman" w:hAnsi="Times New Roman"/>
        <w:i/>
        <w:lang w:val="en-US"/>
      </w:rPr>
      <w:t>8</w:t>
    </w:r>
    <w:r w:rsidRPr="00D75B35">
      <w:rPr>
        <w:rFonts w:ascii="Times New Roman" w:hAnsi="Times New Roman"/>
        <w:i/>
      </w:rPr>
      <w:t xml:space="preserve">): </w:t>
    </w:r>
    <w:r w:rsidR="00146979">
      <w:rPr>
        <w:rFonts w:ascii="Times New Roman" w:hAnsi="Times New Roman"/>
        <w:i/>
        <w:lang w:val="en-US"/>
      </w:rPr>
      <w:t>594</w:t>
    </w:r>
    <w:r>
      <w:rPr>
        <w:rFonts w:ascii="Times New Roman" w:hAnsi="Times New Roman"/>
        <w:i/>
        <w:lang w:val="en-US"/>
      </w:rPr>
      <w:t xml:space="preserve"> -</w:t>
    </w:r>
    <w:r w:rsidR="00146979">
      <w:rPr>
        <w:rFonts w:ascii="Times New Roman" w:hAnsi="Times New Roman"/>
        <w:i/>
        <w:lang w:val="en-US"/>
      </w:rPr>
      <w:t xml:space="preserve"> 604</w:t>
    </w:r>
  </w:p>
  <w:p w:rsidR="00A5029E" w:rsidRPr="004B43FF" w:rsidRDefault="00A5029E" w:rsidP="006A3A0F">
    <w:pPr>
      <w:pStyle w:val="Header"/>
      <w:jc w:val="right"/>
      <w:rPr>
        <w:rFonts w:ascii="Times New Roman" w:hAnsi="Times New Roman"/>
        <w:i/>
        <w:lang w:val="en-US"/>
      </w:rPr>
    </w:pPr>
    <w:r>
      <w:rPr>
        <w:rFonts w:ascii="Times New Roman" w:hAnsi="Times New Roman"/>
        <w:i/>
        <w:lang w:val="en-US"/>
      </w:rPr>
      <w:t>DOI: https://doi.org/10.17576/mjas-2018-2204</w:t>
    </w:r>
    <w:r w:rsidR="00146979">
      <w:rPr>
        <w:rFonts w:ascii="Times New Roman" w:hAnsi="Times New Roman"/>
        <w:i/>
        <w:lang w:val="en-US"/>
      </w:rPr>
      <w:t>-04</w:t>
    </w:r>
  </w:p>
  <w:p w:rsidR="00A5029E" w:rsidRDefault="00A502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E34" w:rsidRPr="00B33E34" w:rsidRDefault="00B33E34" w:rsidP="00B33E34">
    <w:pPr>
      <w:spacing w:after="0" w:line="240" w:lineRule="auto"/>
      <w:ind w:left="1530" w:hanging="1530"/>
      <w:rPr>
        <w:rFonts w:ascii="Times New Roman" w:eastAsia="MS Mincho" w:hAnsi="Times New Roman"/>
        <w:bCs/>
        <w:sz w:val="20"/>
        <w:szCs w:val="20"/>
      </w:rPr>
    </w:pPr>
    <w:r>
      <w:rPr>
        <w:rFonts w:ascii="Times New Roman" w:hAnsi="Times New Roman"/>
        <w:sz w:val="20"/>
        <w:szCs w:val="20"/>
      </w:rPr>
      <w:t>Nurulnadia et al</w:t>
    </w:r>
    <w:r w:rsidR="00A5029E" w:rsidRPr="00B33E34">
      <w:rPr>
        <w:rFonts w:ascii="Times New Roman" w:hAnsi="Times New Roman"/>
        <w:sz w:val="20"/>
        <w:szCs w:val="20"/>
      </w:rPr>
      <w:t xml:space="preserve">:  </w:t>
    </w:r>
    <w:r w:rsidRPr="00B33E34">
      <w:rPr>
        <w:rFonts w:ascii="Times New Roman" w:hAnsi="Times New Roman"/>
        <w:sz w:val="20"/>
        <w:szCs w:val="20"/>
      </w:rPr>
      <w:t xml:space="preserve"> </w:t>
    </w:r>
    <w:r>
      <w:rPr>
        <w:rFonts w:ascii="Times New Roman" w:hAnsi="Times New Roman"/>
        <w:sz w:val="20"/>
        <w:szCs w:val="20"/>
      </w:rPr>
      <w:tab/>
    </w:r>
    <w:r w:rsidRPr="00B33E34">
      <w:rPr>
        <w:rFonts w:ascii="Times New Roman" w:eastAsia="MS Mincho" w:hAnsi="Times New Roman"/>
        <w:bCs/>
        <w:sz w:val="20"/>
        <w:szCs w:val="20"/>
      </w:rPr>
      <w:t>ASSESSMENT OF METALS CONCENTRATION IN TILAPIA</w:t>
    </w:r>
    <w:r>
      <w:rPr>
        <w:rFonts w:ascii="Times New Roman" w:eastAsia="MS Mincho" w:hAnsi="Times New Roman"/>
        <w:bCs/>
        <w:sz w:val="20"/>
        <w:szCs w:val="20"/>
      </w:rPr>
      <w:t xml:space="preserve"> </w:t>
    </w:r>
    <w:r w:rsidRPr="00B33E34">
      <w:rPr>
        <w:rFonts w:ascii="Times New Roman" w:eastAsia="MS Mincho" w:hAnsi="Times New Roman"/>
        <w:bCs/>
        <w:sz w:val="20"/>
        <w:szCs w:val="20"/>
      </w:rPr>
      <w:t>(</w:t>
    </w:r>
    <w:r w:rsidRPr="00B33E34">
      <w:rPr>
        <w:rFonts w:ascii="Times New Roman" w:eastAsia="MS Mincho" w:hAnsi="Times New Roman"/>
        <w:bCs/>
        <w:i/>
        <w:sz w:val="20"/>
        <w:szCs w:val="20"/>
      </w:rPr>
      <w:t xml:space="preserve">Oreochromis </w:t>
    </w:r>
    <w:r w:rsidRPr="00B33E34">
      <w:rPr>
        <w:rFonts w:ascii="Times New Roman" w:eastAsia="MS Mincho" w:hAnsi="Times New Roman"/>
        <w:bCs/>
        <w:sz w:val="20"/>
        <w:szCs w:val="20"/>
      </w:rPr>
      <w:t>sp.) AND ESTIMATION OF DAILY INTAKE BY MALAYSIAN</w:t>
    </w:r>
  </w:p>
  <w:p w:rsidR="00A5029E" w:rsidRPr="00B75BF6" w:rsidRDefault="00A5029E"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FDA164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9D584D"/>
    <w:multiLevelType w:val="hybridMultilevel"/>
    <w:tmpl w:val="2F80C792"/>
    <w:lvl w:ilvl="0" w:tplc="C18A6540">
      <w:start w:val="1"/>
      <w:numFmt w:val="decimal"/>
      <w:lvlText w:val="%1."/>
      <w:lvlJc w:val="left"/>
      <w:pPr>
        <w:ind w:left="720" w:hanging="360"/>
      </w:pPr>
      <w:rPr>
        <w:b w:val="0"/>
        <w:i w:val="0"/>
        <w:sz w:val="20"/>
        <w:szCs w:val="2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nsid w:val="2D2E09EE"/>
    <w:multiLevelType w:val="hybridMultilevel"/>
    <w:tmpl w:val="C93EC6B6"/>
    <w:lvl w:ilvl="0" w:tplc="ECE475A2">
      <w:start w:val="1"/>
      <w:numFmt w:val="decimal"/>
      <w:lvlText w:val="%1."/>
      <w:lvlJc w:val="left"/>
      <w:pPr>
        <w:ind w:left="720" w:hanging="360"/>
      </w:pPr>
      <w:rPr>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nsid w:val="338362AA"/>
    <w:multiLevelType w:val="hybridMultilevel"/>
    <w:tmpl w:val="9DC4D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41E413DC"/>
    <w:multiLevelType w:val="hybridMultilevel"/>
    <w:tmpl w:val="398889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45D395C"/>
    <w:multiLevelType w:val="hybridMultilevel"/>
    <w:tmpl w:val="CC0C6BE0"/>
    <w:lvl w:ilvl="0" w:tplc="1F66064C">
      <w:start w:val="13"/>
      <w:numFmt w:val="bullet"/>
      <w:lvlText w:val=""/>
      <w:lvlJc w:val="left"/>
      <w:pPr>
        <w:ind w:left="720" w:hanging="360"/>
      </w:pPr>
      <w:rPr>
        <w:rFonts w:ascii="Symbol" w:eastAsia="Lucida Sans Unicode"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A080D0A"/>
    <w:multiLevelType w:val="hybridMultilevel"/>
    <w:tmpl w:val="52E0D500"/>
    <w:lvl w:ilvl="0" w:tplc="150A8296">
      <w:start w:val="1"/>
      <w:numFmt w:val="lowerLetter"/>
      <w:lvlText w:val="%1)"/>
      <w:lvlJc w:val="left"/>
      <w:pPr>
        <w:ind w:left="1069" w:hanging="360"/>
      </w:pPr>
      <w:rPr>
        <w:rFonts w:hint="default"/>
      </w:rPr>
    </w:lvl>
    <w:lvl w:ilvl="1" w:tplc="44090019" w:tentative="1">
      <w:start w:val="1"/>
      <w:numFmt w:val="lowerLetter"/>
      <w:lvlText w:val="%2."/>
      <w:lvlJc w:val="left"/>
      <w:pPr>
        <w:ind w:left="1789" w:hanging="360"/>
      </w:pPr>
    </w:lvl>
    <w:lvl w:ilvl="2" w:tplc="4409001B" w:tentative="1">
      <w:start w:val="1"/>
      <w:numFmt w:val="lowerRoman"/>
      <w:lvlText w:val="%3."/>
      <w:lvlJc w:val="right"/>
      <w:pPr>
        <w:ind w:left="2509" w:hanging="180"/>
      </w:pPr>
    </w:lvl>
    <w:lvl w:ilvl="3" w:tplc="4409000F" w:tentative="1">
      <w:start w:val="1"/>
      <w:numFmt w:val="decimal"/>
      <w:lvlText w:val="%4."/>
      <w:lvlJc w:val="left"/>
      <w:pPr>
        <w:ind w:left="3229" w:hanging="360"/>
      </w:pPr>
    </w:lvl>
    <w:lvl w:ilvl="4" w:tplc="44090019" w:tentative="1">
      <w:start w:val="1"/>
      <w:numFmt w:val="lowerLetter"/>
      <w:lvlText w:val="%5."/>
      <w:lvlJc w:val="left"/>
      <w:pPr>
        <w:ind w:left="3949" w:hanging="360"/>
      </w:pPr>
    </w:lvl>
    <w:lvl w:ilvl="5" w:tplc="4409001B" w:tentative="1">
      <w:start w:val="1"/>
      <w:numFmt w:val="lowerRoman"/>
      <w:lvlText w:val="%6."/>
      <w:lvlJc w:val="right"/>
      <w:pPr>
        <w:ind w:left="4669" w:hanging="180"/>
      </w:pPr>
    </w:lvl>
    <w:lvl w:ilvl="6" w:tplc="4409000F" w:tentative="1">
      <w:start w:val="1"/>
      <w:numFmt w:val="decimal"/>
      <w:lvlText w:val="%7."/>
      <w:lvlJc w:val="left"/>
      <w:pPr>
        <w:ind w:left="5389" w:hanging="360"/>
      </w:pPr>
    </w:lvl>
    <w:lvl w:ilvl="7" w:tplc="44090019" w:tentative="1">
      <w:start w:val="1"/>
      <w:numFmt w:val="lowerLetter"/>
      <w:lvlText w:val="%8."/>
      <w:lvlJc w:val="left"/>
      <w:pPr>
        <w:ind w:left="6109" w:hanging="360"/>
      </w:pPr>
    </w:lvl>
    <w:lvl w:ilvl="8" w:tplc="4409001B" w:tentative="1">
      <w:start w:val="1"/>
      <w:numFmt w:val="lowerRoman"/>
      <w:lvlText w:val="%9."/>
      <w:lvlJc w:val="right"/>
      <w:pPr>
        <w:ind w:left="6829" w:hanging="180"/>
      </w:pPr>
    </w:lvl>
  </w:abstractNum>
  <w:abstractNum w:abstractNumId="8">
    <w:nsid w:val="6DDB2BAE"/>
    <w:multiLevelType w:val="hybridMultilevel"/>
    <w:tmpl w:val="7056FDE8"/>
    <w:lvl w:ilvl="0" w:tplc="266C64D4">
      <w:start w:val="13"/>
      <w:numFmt w:val="bullet"/>
      <w:lvlText w:val=""/>
      <w:lvlJc w:val="left"/>
      <w:pPr>
        <w:ind w:left="720" w:hanging="360"/>
      </w:pPr>
      <w:rPr>
        <w:rFonts w:ascii="Symbol" w:eastAsia="Lucida Sans Unicode"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6"/>
  </w:num>
  <w:num w:numId="5">
    <w:abstractNumId w:val="8"/>
  </w:num>
  <w:num w:numId="6">
    <w:abstractNumId w:val="0"/>
  </w:num>
  <w:num w:numId="7">
    <w:abstractNumId w:val="1"/>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63610"/>
    <w:rsid w:val="00070690"/>
    <w:rsid w:val="00084936"/>
    <w:rsid w:val="000C47D3"/>
    <w:rsid w:val="000C49FF"/>
    <w:rsid w:val="000C4F0C"/>
    <w:rsid w:val="000C5261"/>
    <w:rsid w:val="000E5AF1"/>
    <w:rsid w:val="000F77DA"/>
    <w:rsid w:val="001068E8"/>
    <w:rsid w:val="00117BCD"/>
    <w:rsid w:val="00127342"/>
    <w:rsid w:val="00146979"/>
    <w:rsid w:val="001D035A"/>
    <w:rsid w:val="001D3855"/>
    <w:rsid w:val="001D6F2C"/>
    <w:rsid w:val="00221D39"/>
    <w:rsid w:val="00273CB9"/>
    <w:rsid w:val="002B188F"/>
    <w:rsid w:val="002B3BD8"/>
    <w:rsid w:val="002F3F91"/>
    <w:rsid w:val="00304767"/>
    <w:rsid w:val="00304B34"/>
    <w:rsid w:val="00312C0E"/>
    <w:rsid w:val="00325FD3"/>
    <w:rsid w:val="00361BAF"/>
    <w:rsid w:val="00367D1F"/>
    <w:rsid w:val="00373A9B"/>
    <w:rsid w:val="00383F26"/>
    <w:rsid w:val="003D585B"/>
    <w:rsid w:val="003E7DA6"/>
    <w:rsid w:val="003F12FF"/>
    <w:rsid w:val="00420392"/>
    <w:rsid w:val="00423D7E"/>
    <w:rsid w:val="004760D4"/>
    <w:rsid w:val="00494C46"/>
    <w:rsid w:val="004B43FF"/>
    <w:rsid w:val="004B4D9E"/>
    <w:rsid w:val="004C2B6E"/>
    <w:rsid w:val="00502641"/>
    <w:rsid w:val="00534441"/>
    <w:rsid w:val="00545363"/>
    <w:rsid w:val="00583C85"/>
    <w:rsid w:val="00584156"/>
    <w:rsid w:val="005C6768"/>
    <w:rsid w:val="005F2478"/>
    <w:rsid w:val="006043B6"/>
    <w:rsid w:val="006136F7"/>
    <w:rsid w:val="00634C25"/>
    <w:rsid w:val="006416AB"/>
    <w:rsid w:val="006768E9"/>
    <w:rsid w:val="00687982"/>
    <w:rsid w:val="006937BD"/>
    <w:rsid w:val="00695D0E"/>
    <w:rsid w:val="006A3A0F"/>
    <w:rsid w:val="006B3EC8"/>
    <w:rsid w:val="006D695E"/>
    <w:rsid w:val="00725A6A"/>
    <w:rsid w:val="00730CB3"/>
    <w:rsid w:val="00733798"/>
    <w:rsid w:val="007724F1"/>
    <w:rsid w:val="007943F3"/>
    <w:rsid w:val="007A738C"/>
    <w:rsid w:val="007B1349"/>
    <w:rsid w:val="007E25BD"/>
    <w:rsid w:val="007F4ECC"/>
    <w:rsid w:val="00801E18"/>
    <w:rsid w:val="00802C35"/>
    <w:rsid w:val="0082181A"/>
    <w:rsid w:val="008B470E"/>
    <w:rsid w:val="008C14D6"/>
    <w:rsid w:val="008E1211"/>
    <w:rsid w:val="008E5BBF"/>
    <w:rsid w:val="008E6968"/>
    <w:rsid w:val="00925274"/>
    <w:rsid w:val="00A14DB9"/>
    <w:rsid w:val="00A4762A"/>
    <w:rsid w:val="00A5029E"/>
    <w:rsid w:val="00A74A7E"/>
    <w:rsid w:val="00A8476A"/>
    <w:rsid w:val="00A87399"/>
    <w:rsid w:val="00AD1B8A"/>
    <w:rsid w:val="00AD76AF"/>
    <w:rsid w:val="00AE713F"/>
    <w:rsid w:val="00AF3AC1"/>
    <w:rsid w:val="00B1121C"/>
    <w:rsid w:val="00B25B65"/>
    <w:rsid w:val="00B2770A"/>
    <w:rsid w:val="00B314AD"/>
    <w:rsid w:val="00B33E34"/>
    <w:rsid w:val="00B75BF6"/>
    <w:rsid w:val="00BA1F7B"/>
    <w:rsid w:val="00BB58AF"/>
    <w:rsid w:val="00BE7C30"/>
    <w:rsid w:val="00C055BF"/>
    <w:rsid w:val="00C0756D"/>
    <w:rsid w:val="00C2226A"/>
    <w:rsid w:val="00C70102"/>
    <w:rsid w:val="00C94D92"/>
    <w:rsid w:val="00C97340"/>
    <w:rsid w:val="00CA513F"/>
    <w:rsid w:val="00CF05FF"/>
    <w:rsid w:val="00D30A02"/>
    <w:rsid w:val="00D340BB"/>
    <w:rsid w:val="00D505D5"/>
    <w:rsid w:val="00D63C28"/>
    <w:rsid w:val="00D75B35"/>
    <w:rsid w:val="00D76E09"/>
    <w:rsid w:val="00D9736F"/>
    <w:rsid w:val="00D9792A"/>
    <w:rsid w:val="00DD377F"/>
    <w:rsid w:val="00E25547"/>
    <w:rsid w:val="00E2773B"/>
    <w:rsid w:val="00E31A5C"/>
    <w:rsid w:val="00E3287E"/>
    <w:rsid w:val="00E66197"/>
    <w:rsid w:val="00E71817"/>
    <w:rsid w:val="00EB5BA5"/>
    <w:rsid w:val="00EC228E"/>
    <w:rsid w:val="00EF4195"/>
    <w:rsid w:val="00F202C3"/>
    <w:rsid w:val="00F23D94"/>
    <w:rsid w:val="00F31093"/>
    <w:rsid w:val="00F412AF"/>
    <w:rsid w:val="00F43667"/>
    <w:rsid w:val="00F447A7"/>
    <w:rsid w:val="00F467A2"/>
    <w:rsid w:val="00F631EB"/>
    <w:rsid w:val="00FB4C59"/>
    <w:rsid w:val="00FB4F34"/>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747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qFormat/>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TTPSectionHeading">
    <w:name w:val="TTP Section Heading"/>
    <w:basedOn w:val="Normal"/>
    <w:next w:val="TTPParagraph1st"/>
    <w:uiPriority w:val="99"/>
    <w:rsid w:val="00127342"/>
    <w:pPr>
      <w:autoSpaceDE w:val="0"/>
      <w:autoSpaceDN w:val="0"/>
      <w:spacing w:before="360" w:after="120" w:line="240" w:lineRule="auto"/>
      <w:jc w:val="both"/>
    </w:pPr>
    <w:rPr>
      <w:rFonts w:ascii="Times New Roman" w:hAnsi="Times New Roman"/>
      <w:b/>
      <w:bCs/>
      <w:sz w:val="24"/>
      <w:szCs w:val="24"/>
      <w:lang w:bidi="ar-SA"/>
    </w:rPr>
  </w:style>
  <w:style w:type="paragraph" w:customStyle="1" w:styleId="TTPParagraph1st">
    <w:name w:val="TTP Paragraph (1st)"/>
    <w:basedOn w:val="Normal"/>
    <w:next w:val="TTPParagraphothers"/>
    <w:uiPriority w:val="99"/>
    <w:rsid w:val="00127342"/>
    <w:pPr>
      <w:autoSpaceDE w:val="0"/>
      <w:autoSpaceDN w:val="0"/>
      <w:spacing w:after="0" w:line="240" w:lineRule="auto"/>
      <w:jc w:val="both"/>
    </w:pPr>
    <w:rPr>
      <w:rFonts w:ascii="Times New Roman" w:hAnsi="Times New Roman"/>
      <w:sz w:val="24"/>
      <w:szCs w:val="24"/>
      <w:lang w:bidi="ar-SA"/>
    </w:rPr>
  </w:style>
  <w:style w:type="paragraph" w:customStyle="1" w:styleId="TTPParagraphothers">
    <w:name w:val="TTP Paragraph (others)"/>
    <w:basedOn w:val="TTPParagraph1st"/>
    <w:uiPriority w:val="99"/>
    <w:rsid w:val="00127342"/>
    <w:pPr>
      <w:ind w:firstLine="283"/>
    </w:pPr>
  </w:style>
  <w:style w:type="character" w:styleId="Hyperlink">
    <w:name w:val="Hyperlink"/>
    <w:rsid w:val="00127342"/>
    <w:rPr>
      <w:rFonts w:cs="Times New Roman"/>
      <w:color w:val="0000FF"/>
      <w:u w:val="single"/>
    </w:rPr>
  </w:style>
  <w:style w:type="paragraph" w:customStyle="1" w:styleId="Paragraph">
    <w:name w:val="Paragraph"/>
    <w:basedOn w:val="Normal"/>
    <w:rsid w:val="00127342"/>
    <w:pPr>
      <w:spacing w:after="0" w:line="240" w:lineRule="auto"/>
      <w:ind w:firstLine="284"/>
      <w:jc w:val="both"/>
    </w:pPr>
    <w:rPr>
      <w:rFonts w:ascii="Times New Roman" w:hAnsi="Times New Roman"/>
      <w:sz w:val="20"/>
      <w:szCs w:val="20"/>
      <w:lang w:bidi="ar-SA"/>
    </w:rPr>
  </w:style>
  <w:style w:type="character" w:customStyle="1" w:styleId="Absatz-Standardschriftart">
    <w:name w:val="Absatz-Standardschriftart"/>
    <w:rsid w:val="00EC228E"/>
  </w:style>
  <w:style w:type="character" w:customStyle="1" w:styleId="WW-Absatz-Standardschriftart">
    <w:name w:val="WW-Absatz-Standardschriftart"/>
    <w:rsid w:val="00EC228E"/>
  </w:style>
  <w:style w:type="character" w:customStyle="1" w:styleId="WW-Absatz-Standardschriftart1">
    <w:name w:val="WW-Absatz-Standardschriftart1"/>
    <w:rsid w:val="00EC228E"/>
  </w:style>
  <w:style w:type="character" w:customStyle="1" w:styleId="WW-Absatz-Standardschriftart11">
    <w:name w:val="WW-Absatz-Standardschriftart11"/>
    <w:rsid w:val="00EC228E"/>
  </w:style>
  <w:style w:type="character" w:customStyle="1" w:styleId="WW-Absatz-Standardschriftart111">
    <w:name w:val="WW-Absatz-Standardschriftart111"/>
    <w:rsid w:val="00EC228E"/>
  </w:style>
  <w:style w:type="character" w:customStyle="1" w:styleId="WW-Absatz-Standardschriftart1111">
    <w:name w:val="WW-Absatz-Standardschriftart1111"/>
    <w:rsid w:val="00EC228E"/>
  </w:style>
  <w:style w:type="character" w:customStyle="1" w:styleId="WW-Absatz-Standardschriftart11111">
    <w:name w:val="WW-Absatz-Standardschriftart11111"/>
    <w:rsid w:val="00EC228E"/>
  </w:style>
  <w:style w:type="character" w:customStyle="1" w:styleId="WW-Absatz-Standardschriftart111111">
    <w:name w:val="WW-Absatz-Standardschriftart111111"/>
    <w:rsid w:val="00EC228E"/>
  </w:style>
  <w:style w:type="character" w:customStyle="1" w:styleId="WW-Absatz-Standardschriftart1111111">
    <w:name w:val="WW-Absatz-Standardschriftart1111111"/>
    <w:rsid w:val="00EC228E"/>
  </w:style>
  <w:style w:type="character" w:customStyle="1" w:styleId="WW-Absatz-Standardschriftart11111111">
    <w:name w:val="WW-Absatz-Standardschriftart11111111"/>
    <w:rsid w:val="00EC228E"/>
  </w:style>
  <w:style w:type="character" w:customStyle="1" w:styleId="WW-Absatz-Standardschriftart111111111">
    <w:name w:val="WW-Absatz-Standardschriftart111111111"/>
    <w:rsid w:val="00EC228E"/>
  </w:style>
  <w:style w:type="character" w:customStyle="1" w:styleId="WW-Absatz-Standardschriftart1111111111">
    <w:name w:val="WW-Absatz-Standardschriftart1111111111"/>
    <w:rsid w:val="00EC228E"/>
  </w:style>
  <w:style w:type="character" w:customStyle="1" w:styleId="WW-Absatz-Standardschriftart11111111111">
    <w:name w:val="WW-Absatz-Standardschriftart11111111111"/>
    <w:rsid w:val="00EC228E"/>
  </w:style>
  <w:style w:type="character" w:customStyle="1" w:styleId="WW-Absatz-Standardschriftart111111111111">
    <w:name w:val="WW-Absatz-Standardschriftart111111111111"/>
    <w:rsid w:val="00EC228E"/>
  </w:style>
  <w:style w:type="character" w:customStyle="1" w:styleId="WW-Absatz-Standardschriftart1111111111111">
    <w:name w:val="WW-Absatz-Standardschriftart1111111111111"/>
    <w:rsid w:val="00EC228E"/>
  </w:style>
  <w:style w:type="character" w:customStyle="1" w:styleId="WW-Absatz-Standardschriftart11111111111111">
    <w:name w:val="WW-Absatz-Standardschriftart11111111111111"/>
    <w:rsid w:val="00EC228E"/>
  </w:style>
  <w:style w:type="character" w:customStyle="1" w:styleId="WW-Absatz-Standardschriftart111111111111111">
    <w:name w:val="WW-Absatz-Standardschriftart111111111111111"/>
    <w:rsid w:val="00EC228E"/>
  </w:style>
  <w:style w:type="character" w:customStyle="1" w:styleId="WW-Absatz-Standardschriftart1111111111111111">
    <w:name w:val="WW-Absatz-Standardschriftart1111111111111111"/>
    <w:rsid w:val="00EC228E"/>
  </w:style>
  <w:style w:type="character" w:customStyle="1" w:styleId="WW-Absatz-Standardschriftart11111111111111111">
    <w:name w:val="WW-Absatz-Standardschriftart11111111111111111"/>
    <w:rsid w:val="00EC228E"/>
  </w:style>
  <w:style w:type="character" w:customStyle="1" w:styleId="WW-Absatz-Standardschriftart111111111111111111">
    <w:name w:val="WW-Absatz-Standardschriftart111111111111111111"/>
    <w:rsid w:val="00EC228E"/>
  </w:style>
  <w:style w:type="character" w:customStyle="1" w:styleId="WW-Absatz-Standardschriftart1111111111111111111">
    <w:name w:val="WW-Absatz-Standardschriftart1111111111111111111"/>
    <w:rsid w:val="00EC228E"/>
  </w:style>
  <w:style w:type="character" w:customStyle="1" w:styleId="WW-Absatz-Standardschriftart11111111111111111111">
    <w:name w:val="WW-Absatz-Standardschriftart11111111111111111111"/>
    <w:rsid w:val="00EC228E"/>
  </w:style>
  <w:style w:type="character" w:customStyle="1" w:styleId="WW-Absatz-Standardschriftart111111111111111111111">
    <w:name w:val="WW-Absatz-Standardschriftart111111111111111111111"/>
    <w:rsid w:val="00EC228E"/>
  </w:style>
  <w:style w:type="character" w:customStyle="1" w:styleId="WW-Absatz-Standardschriftart1111111111111111111111">
    <w:name w:val="WW-Absatz-Standardschriftart1111111111111111111111"/>
    <w:rsid w:val="00EC228E"/>
  </w:style>
  <w:style w:type="character" w:customStyle="1" w:styleId="WW-Absatz-Standardschriftart11111111111111111111111">
    <w:name w:val="WW-Absatz-Standardschriftart11111111111111111111111"/>
    <w:rsid w:val="00EC228E"/>
  </w:style>
  <w:style w:type="character" w:customStyle="1" w:styleId="WW-Absatz-Standardschriftart111111111111111111111111">
    <w:name w:val="WW-Absatz-Standardschriftart111111111111111111111111"/>
    <w:rsid w:val="00EC228E"/>
  </w:style>
  <w:style w:type="character" w:customStyle="1" w:styleId="WW-Absatz-Standardschriftart1111111111111111111111111">
    <w:name w:val="WW-Absatz-Standardschriftart1111111111111111111111111"/>
    <w:rsid w:val="00EC228E"/>
  </w:style>
  <w:style w:type="character" w:customStyle="1" w:styleId="WW-Absatz-Standardschriftart11111111111111111111111111">
    <w:name w:val="WW-Absatz-Standardschriftart11111111111111111111111111"/>
    <w:rsid w:val="00EC228E"/>
  </w:style>
  <w:style w:type="character" w:customStyle="1" w:styleId="WW-Absatz-Standardschriftart111111111111111111111111111">
    <w:name w:val="WW-Absatz-Standardschriftart111111111111111111111111111"/>
    <w:rsid w:val="00EC228E"/>
  </w:style>
  <w:style w:type="character" w:customStyle="1" w:styleId="WW-Absatz-Standardschriftart1111111111111111111111111111">
    <w:name w:val="WW-Absatz-Standardschriftart1111111111111111111111111111"/>
    <w:rsid w:val="00EC228E"/>
  </w:style>
  <w:style w:type="character" w:customStyle="1" w:styleId="WW-Absatz-Standardschriftart11111111111111111111111111111">
    <w:name w:val="WW-Absatz-Standardschriftart11111111111111111111111111111"/>
    <w:rsid w:val="00EC228E"/>
  </w:style>
  <w:style w:type="character" w:customStyle="1" w:styleId="WW-Absatz-Standardschriftart111111111111111111111111111111">
    <w:name w:val="WW-Absatz-Standardschriftart111111111111111111111111111111"/>
    <w:rsid w:val="00EC228E"/>
  </w:style>
  <w:style w:type="character" w:customStyle="1" w:styleId="WW-Absatz-Standardschriftart1111111111111111111111111111111">
    <w:name w:val="WW-Absatz-Standardschriftart1111111111111111111111111111111"/>
    <w:rsid w:val="00EC228E"/>
  </w:style>
  <w:style w:type="character" w:customStyle="1" w:styleId="1">
    <w:name w:val="段落フォント1"/>
    <w:rsid w:val="00EC228E"/>
  </w:style>
  <w:style w:type="character" w:customStyle="1" w:styleId="WW-Absatz-Standardschriftart11111111111111111111111111111111">
    <w:name w:val="WW-Absatz-Standardschriftart11111111111111111111111111111111"/>
    <w:rsid w:val="00EC228E"/>
  </w:style>
  <w:style w:type="character" w:customStyle="1" w:styleId="WW-Absatz-Standardschriftart111111111111111111111111111111111">
    <w:name w:val="WW-Absatz-Standardschriftart111111111111111111111111111111111"/>
    <w:rsid w:val="00EC228E"/>
  </w:style>
  <w:style w:type="character" w:customStyle="1" w:styleId="WW-Absatz-Standardschriftart1111111111111111111111111111111111">
    <w:name w:val="WW-Absatz-Standardschriftart1111111111111111111111111111111111"/>
    <w:rsid w:val="00EC228E"/>
  </w:style>
  <w:style w:type="character" w:customStyle="1" w:styleId="NumberingSymbols">
    <w:name w:val="Numbering Symbols"/>
    <w:rsid w:val="00EC228E"/>
  </w:style>
  <w:style w:type="character" w:customStyle="1" w:styleId="Bullets">
    <w:name w:val="Bullets"/>
    <w:rsid w:val="00EC228E"/>
    <w:rPr>
      <w:rFonts w:ascii="StarSymbol" w:eastAsia="StarSymbol" w:hAnsi="StarSymbol" w:cs="StarSymbol"/>
      <w:sz w:val="18"/>
      <w:szCs w:val="18"/>
    </w:rPr>
  </w:style>
  <w:style w:type="character" w:customStyle="1" w:styleId="WW-">
    <w:name w:val="WW-段落フォント"/>
    <w:rsid w:val="00EC228E"/>
  </w:style>
  <w:style w:type="character" w:customStyle="1" w:styleId="WW8Num4z0">
    <w:name w:val="WW8Num4z0"/>
    <w:rsid w:val="00EC228E"/>
    <w:rPr>
      <w:rFonts w:ascii="StarSymbol" w:hAnsi="StarSymbol" w:cs="StarSymbol"/>
      <w:sz w:val="18"/>
      <w:szCs w:val="18"/>
    </w:rPr>
  </w:style>
  <w:style w:type="character" w:customStyle="1" w:styleId="WW8Num5z0">
    <w:name w:val="WW8Num5z0"/>
    <w:rsid w:val="00EC228E"/>
    <w:rPr>
      <w:rFonts w:ascii="StarSymbol" w:hAnsi="StarSymbol" w:cs="StarSymbol"/>
      <w:sz w:val="18"/>
      <w:szCs w:val="18"/>
    </w:rPr>
  </w:style>
  <w:style w:type="character" w:customStyle="1" w:styleId="WW-Absatz-Standardschriftart11111111111111111111111111111111111">
    <w:name w:val="WW-Absatz-Standardschriftart11111111111111111111111111111111111"/>
    <w:rsid w:val="00EC228E"/>
  </w:style>
  <w:style w:type="character" w:customStyle="1" w:styleId="WW-Absatz-Standardschriftart111111111111111111111111111111111111">
    <w:name w:val="WW-Absatz-Standardschriftart111111111111111111111111111111111111"/>
    <w:rsid w:val="00EC228E"/>
  </w:style>
  <w:style w:type="character" w:customStyle="1" w:styleId="WW-Absatz-Standardschriftart1111111111111111111111111111111111111">
    <w:name w:val="WW-Absatz-Standardschriftart1111111111111111111111111111111111111"/>
    <w:rsid w:val="00EC228E"/>
  </w:style>
  <w:style w:type="character" w:customStyle="1" w:styleId="WW-Absatz-Standardschriftart11111111111111111111111111111111111111">
    <w:name w:val="WW-Absatz-Standardschriftart11111111111111111111111111111111111111"/>
    <w:rsid w:val="00EC228E"/>
  </w:style>
  <w:style w:type="character" w:styleId="LineNumber">
    <w:name w:val="line number"/>
    <w:basedOn w:val="1"/>
    <w:semiHidden/>
    <w:rsid w:val="00EC228E"/>
  </w:style>
  <w:style w:type="paragraph" w:customStyle="1" w:styleId="Heading">
    <w:name w:val="Heading"/>
    <w:basedOn w:val="Normal"/>
    <w:next w:val="BodyText"/>
    <w:rsid w:val="00EC228E"/>
    <w:pPr>
      <w:keepNext/>
      <w:widowControl w:val="0"/>
      <w:suppressAutoHyphens/>
      <w:spacing w:before="240" w:after="120" w:line="240" w:lineRule="auto"/>
    </w:pPr>
    <w:rPr>
      <w:rFonts w:ascii="Arial" w:eastAsia="MS PGothic" w:hAnsi="Arial" w:cs="Tahoma"/>
      <w:sz w:val="28"/>
      <w:szCs w:val="28"/>
      <w:lang w:eastAsia="ar-SA" w:bidi="ar-SA"/>
    </w:rPr>
  </w:style>
  <w:style w:type="paragraph" w:styleId="BodyText">
    <w:name w:val="Body Text"/>
    <w:basedOn w:val="Normal"/>
    <w:link w:val="BodyTextChar"/>
    <w:semiHidden/>
    <w:rsid w:val="00EC228E"/>
    <w:pPr>
      <w:widowControl w:val="0"/>
      <w:suppressAutoHyphens/>
      <w:spacing w:after="120" w:line="240" w:lineRule="auto"/>
    </w:pPr>
    <w:rPr>
      <w:rFonts w:ascii="Times New Roman" w:eastAsia="Lucida Sans Unicode" w:hAnsi="Times New Roman"/>
      <w:sz w:val="24"/>
      <w:szCs w:val="24"/>
      <w:lang w:eastAsia="ar-SA" w:bidi="ar-SA"/>
    </w:rPr>
  </w:style>
  <w:style w:type="character" w:customStyle="1" w:styleId="BodyTextChar">
    <w:name w:val="Body Text Char"/>
    <w:basedOn w:val="DefaultParagraphFont"/>
    <w:link w:val="BodyText"/>
    <w:semiHidden/>
    <w:rsid w:val="00EC228E"/>
    <w:rPr>
      <w:rFonts w:ascii="Times New Roman" w:eastAsia="Lucida Sans Unicode" w:hAnsi="Times New Roman"/>
      <w:sz w:val="24"/>
      <w:szCs w:val="24"/>
      <w:lang w:eastAsia="ar-SA"/>
    </w:rPr>
  </w:style>
  <w:style w:type="paragraph" w:styleId="List">
    <w:name w:val="List"/>
    <w:basedOn w:val="BodyText"/>
    <w:semiHidden/>
    <w:rsid w:val="00EC228E"/>
    <w:rPr>
      <w:rFonts w:cs="Tahoma"/>
    </w:rPr>
  </w:style>
  <w:style w:type="paragraph" w:styleId="Caption">
    <w:name w:val="caption"/>
    <w:basedOn w:val="Normal"/>
    <w:qFormat/>
    <w:rsid w:val="00EC228E"/>
    <w:pPr>
      <w:widowControl w:val="0"/>
      <w:suppressLineNumbers/>
      <w:suppressAutoHyphens/>
      <w:spacing w:before="120" w:after="120" w:line="240" w:lineRule="auto"/>
    </w:pPr>
    <w:rPr>
      <w:rFonts w:ascii="Times New Roman" w:eastAsia="Lucida Sans Unicode" w:hAnsi="Times New Roman" w:cs="Tahoma"/>
      <w:i/>
      <w:iCs/>
      <w:sz w:val="20"/>
      <w:szCs w:val="20"/>
      <w:lang w:eastAsia="ar-SA" w:bidi="ar-SA"/>
    </w:rPr>
  </w:style>
  <w:style w:type="paragraph" w:customStyle="1" w:styleId="Index">
    <w:name w:val="Index"/>
    <w:basedOn w:val="Normal"/>
    <w:rsid w:val="00EC228E"/>
    <w:pPr>
      <w:widowControl w:val="0"/>
      <w:suppressLineNumbers/>
      <w:suppressAutoHyphens/>
      <w:spacing w:after="0" w:line="240" w:lineRule="auto"/>
    </w:pPr>
    <w:rPr>
      <w:rFonts w:ascii="Times New Roman" w:eastAsia="Lucida Sans Unicode" w:hAnsi="Times New Roman" w:cs="Tahoma"/>
      <w:sz w:val="24"/>
      <w:szCs w:val="24"/>
      <w:lang w:eastAsia="ar-SA" w:bidi="ar-SA"/>
    </w:rPr>
  </w:style>
  <w:style w:type="paragraph" w:customStyle="1" w:styleId="WW-2">
    <w:name w:val="WW-本文 2"/>
    <w:basedOn w:val="Normal"/>
    <w:rsid w:val="00EC228E"/>
    <w:pPr>
      <w:widowControl w:val="0"/>
      <w:suppressAutoHyphens/>
      <w:spacing w:after="0" w:line="480" w:lineRule="auto"/>
      <w:jc w:val="both"/>
    </w:pPr>
    <w:rPr>
      <w:rFonts w:ascii="Times New Roman" w:eastAsia="MS Mincho" w:hAnsi="Times New Roman"/>
      <w:sz w:val="24"/>
      <w:szCs w:val="24"/>
      <w:lang w:eastAsia="ar-SA" w:bidi="ar-SA"/>
    </w:rPr>
  </w:style>
  <w:style w:type="paragraph" w:customStyle="1" w:styleId="WW-3">
    <w:name w:val="WW-本文インデント 3"/>
    <w:basedOn w:val="Normal"/>
    <w:rsid w:val="00EC228E"/>
    <w:pPr>
      <w:widowControl w:val="0"/>
      <w:suppressAutoHyphens/>
      <w:spacing w:after="0" w:line="480" w:lineRule="auto"/>
      <w:ind w:firstLine="709"/>
      <w:jc w:val="both"/>
    </w:pPr>
    <w:rPr>
      <w:rFonts w:ascii="Times New Roman" w:eastAsia="Lucida Sans Unicode" w:hAnsi="Times New Roman"/>
      <w:sz w:val="24"/>
      <w:szCs w:val="24"/>
      <w:lang w:eastAsia="ar-SA" w:bidi="ar-SA"/>
    </w:rPr>
  </w:style>
  <w:style w:type="paragraph" w:customStyle="1" w:styleId="ColorfulList-Accent11">
    <w:name w:val="Colorful List - Accent 11"/>
    <w:basedOn w:val="Normal"/>
    <w:uiPriority w:val="34"/>
    <w:qFormat/>
    <w:rsid w:val="00EC228E"/>
    <w:pPr>
      <w:ind w:left="720"/>
      <w:contextualSpacing/>
    </w:pPr>
    <w:rPr>
      <w:rFonts w:ascii="Calibri" w:eastAsia="Calibri" w:hAnsi="Calibri" w:cs="Arial"/>
      <w:lang w:val="en-MY" w:bidi="ar-SA"/>
    </w:rPr>
  </w:style>
  <w:style w:type="paragraph" w:customStyle="1" w:styleId="Default">
    <w:name w:val="Default"/>
    <w:rsid w:val="00EC228E"/>
    <w:pPr>
      <w:autoSpaceDE w:val="0"/>
      <w:autoSpaceDN w:val="0"/>
      <w:adjustRightInd w:val="0"/>
    </w:pPr>
    <w:rPr>
      <w:rFonts w:ascii="Arial" w:eastAsia="MS Mincho" w:hAnsi="Arial" w:cs="Arial"/>
      <w:color w:val="000000"/>
      <w:sz w:val="24"/>
      <w:szCs w:val="24"/>
      <w:lang w:eastAsia="ja-JP"/>
    </w:rPr>
  </w:style>
  <w:style w:type="character" w:styleId="CommentReference">
    <w:name w:val="annotation reference"/>
    <w:uiPriority w:val="99"/>
    <w:semiHidden/>
    <w:unhideWhenUsed/>
    <w:rsid w:val="00EC228E"/>
    <w:rPr>
      <w:sz w:val="18"/>
      <w:szCs w:val="18"/>
    </w:rPr>
  </w:style>
  <w:style w:type="paragraph" w:styleId="CommentText">
    <w:name w:val="annotation text"/>
    <w:basedOn w:val="Normal"/>
    <w:link w:val="CommentTextChar"/>
    <w:uiPriority w:val="99"/>
    <w:semiHidden/>
    <w:unhideWhenUsed/>
    <w:rsid w:val="00EC228E"/>
    <w:pPr>
      <w:widowControl w:val="0"/>
      <w:suppressAutoHyphens/>
      <w:spacing w:after="0" w:line="240" w:lineRule="auto"/>
    </w:pPr>
    <w:rPr>
      <w:rFonts w:ascii="Times New Roman" w:eastAsia="Lucida Sans Unicode" w:hAnsi="Times New Roman"/>
      <w:sz w:val="24"/>
      <w:szCs w:val="24"/>
      <w:lang w:eastAsia="ar-SA" w:bidi="ar-SA"/>
    </w:rPr>
  </w:style>
  <w:style w:type="character" w:customStyle="1" w:styleId="CommentTextChar">
    <w:name w:val="Comment Text Char"/>
    <w:basedOn w:val="DefaultParagraphFont"/>
    <w:link w:val="CommentText"/>
    <w:uiPriority w:val="99"/>
    <w:semiHidden/>
    <w:rsid w:val="00EC228E"/>
    <w:rPr>
      <w:rFonts w:ascii="Times New Roman" w:eastAsia="Lucida Sans Unicode" w:hAnsi="Times New Roman"/>
      <w:sz w:val="24"/>
      <w:szCs w:val="24"/>
      <w:lang w:eastAsia="ar-SA"/>
    </w:rPr>
  </w:style>
  <w:style w:type="paragraph" w:styleId="CommentSubject">
    <w:name w:val="annotation subject"/>
    <w:basedOn w:val="CommentText"/>
    <w:next w:val="CommentText"/>
    <w:link w:val="CommentSubjectChar"/>
    <w:uiPriority w:val="99"/>
    <w:semiHidden/>
    <w:unhideWhenUsed/>
    <w:rsid w:val="00EC228E"/>
    <w:rPr>
      <w:b/>
      <w:bCs/>
    </w:rPr>
  </w:style>
  <w:style w:type="character" w:customStyle="1" w:styleId="CommentSubjectChar">
    <w:name w:val="Comment Subject Char"/>
    <w:basedOn w:val="CommentTextChar"/>
    <w:link w:val="CommentSubject"/>
    <w:uiPriority w:val="99"/>
    <w:semiHidden/>
    <w:rsid w:val="00EC228E"/>
    <w:rPr>
      <w:rFonts w:ascii="Times New Roman" w:eastAsia="Lucida Sans Unicode" w:hAnsi="Times New Roman"/>
      <w:b/>
      <w:bCs/>
      <w:sz w:val="24"/>
      <w:szCs w:val="24"/>
      <w:lang w:eastAsia="ar-SA"/>
    </w:rPr>
  </w:style>
  <w:style w:type="table" w:styleId="TableGrid">
    <w:name w:val="Table Grid"/>
    <w:basedOn w:val="TableNormal"/>
    <w:uiPriority w:val="39"/>
    <w:rsid w:val="00EC228E"/>
    <w:rPr>
      <w:rFonts w:ascii="Calibri" w:eastAsia="MS Mincho" w:hAnsi="Calibri" w:cs="Arial"/>
      <w:lang w:val="en-MY"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EC228E"/>
    <w:rPr>
      <w:rFonts w:ascii="Times New Roman" w:hAnsi="Times New Roman"/>
      <w:sz w:val="24"/>
      <w:szCs w:val="24"/>
    </w:rPr>
  </w:style>
  <w:style w:type="character" w:customStyle="1" w:styleId="apple-converted-space">
    <w:name w:val="apple-converted-space"/>
    <w:basedOn w:val="DefaultParagraphFont"/>
    <w:rsid w:val="00EC228E"/>
  </w:style>
  <w:style w:type="character" w:customStyle="1" w:styleId="A2">
    <w:name w:val="A2"/>
    <w:uiPriority w:val="99"/>
    <w:rsid w:val="00EC228E"/>
    <w:rPr>
      <w:rFonts w:cs="Times"/>
      <w:color w:val="000000"/>
      <w:sz w:val="16"/>
      <w:szCs w:val="16"/>
    </w:rPr>
  </w:style>
  <w:style w:type="paragraph" w:customStyle="1" w:styleId="article-doi">
    <w:name w:val="article-doi"/>
    <w:basedOn w:val="Normal"/>
    <w:rsid w:val="00EC228E"/>
    <w:pPr>
      <w:spacing w:before="100" w:beforeAutospacing="1" w:after="100" w:afterAutospacing="1" w:line="240" w:lineRule="auto"/>
    </w:pPr>
    <w:rPr>
      <w:rFonts w:ascii="Times New Roman" w:hAnsi="Times New Roman"/>
      <w:sz w:val="24"/>
      <w:szCs w:val="24"/>
      <w:lang w:eastAsia="ja-JP" w:bidi="ar-SA"/>
    </w:rPr>
  </w:style>
  <w:style w:type="character" w:customStyle="1" w:styleId="slug-doi">
    <w:name w:val="slug-doi"/>
    <w:basedOn w:val="DefaultParagraphFont"/>
    <w:rsid w:val="00EC228E"/>
  </w:style>
  <w:style w:type="paragraph" w:styleId="NormalWeb">
    <w:name w:val="Normal (Web)"/>
    <w:basedOn w:val="Normal"/>
    <w:uiPriority w:val="99"/>
    <w:semiHidden/>
    <w:unhideWhenUsed/>
    <w:rsid w:val="00EC228E"/>
    <w:pPr>
      <w:spacing w:before="100" w:beforeAutospacing="1" w:after="100" w:afterAutospacing="1" w:line="240" w:lineRule="auto"/>
    </w:pPr>
    <w:rPr>
      <w:rFonts w:ascii="Times New Roman" w:hAnsi="Times New Roman"/>
      <w:sz w:val="24"/>
      <w:szCs w:val="24"/>
      <w:lang w:val="en-MY" w:eastAsia="en-MY" w:bidi="ar-SA"/>
    </w:rPr>
  </w:style>
  <w:style w:type="paragraph" w:styleId="HTMLPreformatted">
    <w:name w:val="HTML Preformatted"/>
    <w:basedOn w:val="Normal"/>
    <w:link w:val="HTMLPreformattedChar"/>
    <w:uiPriority w:val="99"/>
    <w:semiHidden/>
    <w:unhideWhenUsed/>
    <w:rsid w:val="00EC22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MY" w:eastAsia="en-MY" w:bidi="ar-SA"/>
    </w:rPr>
  </w:style>
  <w:style w:type="character" w:customStyle="1" w:styleId="HTMLPreformattedChar">
    <w:name w:val="HTML Preformatted Char"/>
    <w:basedOn w:val="DefaultParagraphFont"/>
    <w:link w:val="HTMLPreformatted"/>
    <w:uiPriority w:val="99"/>
    <w:semiHidden/>
    <w:rsid w:val="00EC228E"/>
    <w:rPr>
      <w:rFonts w:ascii="Courier New" w:eastAsia="Times New Roman" w:hAnsi="Courier New" w:cs="Courier New"/>
      <w:lang w:val="en-MY" w:eastAsia="en-M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qFormat/>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TTPSectionHeading">
    <w:name w:val="TTP Section Heading"/>
    <w:basedOn w:val="Normal"/>
    <w:next w:val="TTPParagraph1st"/>
    <w:uiPriority w:val="99"/>
    <w:rsid w:val="00127342"/>
    <w:pPr>
      <w:autoSpaceDE w:val="0"/>
      <w:autoSpaceDN w:val="0"/>
      <w:spacing w:before="360" w:after="120" w:line="240" w:lineRule="auto"/>
      <w:jc w:val="both"/>
    </w:pPr>
    <w:rPr>
      <w:rFonts w:ascii="Times New Roman" w:hAnsi="Times New Roman"/>
      <w:b/>
      <w:bCs/>
      <w:sz w:val="24"/>
      <w:szCs w:val="24"/>
      <w:lang w:bidi="ar-SA"/>
    </w:rPr>
  </w:style>
  <w:style w:type="paragraph" w:customStyle="1" w:styleId="TTPParagraph1st">
    <w:name w:val="TTP Paragraph (1st)"/>
    <w:basedOn w:val="Normal"/>
    <w:next w:val="TTPParagraphothers"/>
    <w:uiPriority w:val="99"/>
    <w:rsid w:val="00127342"/>
    <w:pPr>
      <w:autoSpaceDE w:val="0"/>
      <w:autoSpaceDN w:val="0"/>
      <w:spacing w:after="0" w:line="240" w:lineRule="auto"/>
      <w:jc w:val="both"/>
    </w:pPr>
    <w:rPr>
      <w:rFonts w:ascii="Times New Roman" w:hAnsi="Times New Roman"/>
      <w:sz w:val="24"/>
      <w:szCs w:val="24"/>
      <w:lang w:bidi="ar-SA"/>
    </w:rPr>
  </w:style>
  <w:style w:type="paragraph" w:customStyle="1" w:styleId="TTPParagraphothers">
    <w:name w:val="TTP Paragraph (others)"/>
    <w:basedOn w:val="TTPParagraph1st"/>
    <w:uiPriority w:val="99"/>
    <w:rsid w:val="00127342"/>
    <w:pPr>
      <w:ind w:firstLine="283"/>
    </w:pPr>
  </w:style>
  <w:style w:type="character" w:styleId="Hyperlink">
    <w:name w:val="Hyperlink"/>
    <w:rsid w:val="00127342"/>
    <w:rPr>
      <w:rFonts w:cs="Times New Roman"/>
      <w:color w:val="0000FF"/>
      <w:u w:val="single"/>
    </w:rPr>
  </w:style>
  <w:style w:type="paragraph" w:customStyle="1" w:styleId="Paragraph">
    <w:name w:val="Paragraph"/>
    <w:basedOn w:val="Normal"/>
    <w:rsid w:val="00127342"/>
    <w:pPr>
      <w:spacing w:after="0" w:line="240" w:lineRule="auto"/>
      <w:ind w:firstLine="284"/>
      <w:jc w:val="both"/>
    </w:pPr>
    <w:rPr>
      <w:rFonts w:ascii="Times New Roman" w:hAnsi="Times New Roman"/>
      <w:sz w:val="20"/>
      <w:szCs w:val="20"/>
      <w:lang w:bidi="ar-SA"/>
    </w:rPr>
  </w:style>
  <w:style w:type="character" w:customStyle="1" w:styleId="Absatz-Standardschriftart">
    <w:name w:val="Absatz-Standardschriftart"/>
    <w:rsid w:val="00EC228E"/>
  </w:style>
  <w:style w:type="character" w:customStyle="1" w:styleId="WW-Absatz-Standardschriftart">
    <w:name w:val="WW-Absatz-Standardschriftart"/>
    <w:rsid w:val="00EC228E"/>
  </w:style>
  <w:style w:type="character" w:customStyle="1" w:styleId="WW-Absatz-Standardschriftart1">
    <w:name w:val="WW-Absatz-Standardschriftart1"/>
    <w:rsid w:val="00EC228E"/>
  </w:style>
  <w:style w:type="character" w:customStyle="1" w:styleId="WW-Absatz-Standardschriftart11">
    <w:name w:val="WW-Absatz-Standardschriftart11"/>
    <w:rsid w:val="00EC228E"/>
  </w:style>
  <w:style w:type="character" w:customStyle="1" w:styleId="WW-Absatz-Standardschriftart111">
    <w:name w:val="WW-Absatz-Standardschriftart111"/>
    <w:rsid w:val="00EC228E"/>
  </w:style>
  <w:style w:type="character" w:customStyle="1" w:styleId="WW-Absatz-Standardschriftart1111">
    <w:name w:val="WW-Absatz-Standardschriftart1111"/>
    <w:rsid w:val="00EC228E"/>
  </w:style>
  <w:style w:type="character" w:customStyle="1" w:styleId="WW-Absatz-Standardschriftart11111">
    <w:name w:val="WW-Absatz-Standardschriftart11111"/>
    <w:rsid w:val="00EC228E"/>
  </w:style>
  <w:style w:type="character" w:customStyle="1" w:styleId="WW-Absatz-Standardschriftart111111">
    <w:name w:val="WW-Absatz-Standardschriftart111111"/>
    <w:rsid w:val="00EC228E"/>
  </w:style>
  <w:style w:type="character" w:customStyle="1" w:styleId="WW-Absatz-Standardschriftart1111111">
    <w:name w:val="WW-Absatz-Standardschriftart1111111"/>
    <w:rsid w:val="00EC228E"/>
  </w:style>
  <w:style w:type="character" w:customStyle="1" w:styleId="WW-Absatz-Standardschriftart11111111">
    <w:name w:val="WW-Absatz-Standardschriftart11111111"/>
    <w:rsid w:val="00EC228E"/>
  </w:style>
  <w:style w:type="character" w:customStyle="1" w:styleId="WW-Absatz-Standardschriftart111111111">
    <w:name w:val="WW-Absatz-Standardschriftart111111111"/>
    <w:rsid w:val="00EC228E"/>
  </w:style>
  <w:style w:type="character" w:customStyle="1" w:styleId="WW-Absatz-Standardschriftart1111111111">
    <w:name w:val="WW-Absatz-Standardschriftart1111111111"/>
    <w:rsid w:val="00EC228E"/>
  </w:style>
  <w:style w:type="character" w:customStyle="1" w:styleId="WW-Absatz-Standardschriftart11111111111">
    <w:name w:val="WW-Absatz-Standardschriftart11111111111"/>
    <w:rsid w:val="00EC228E"/>
  </w:style>
  <w:style w:type="character" w:customStyle="1" w:styleId="WW-Absatz-Standardschriftart111111111111">
    <w:name w:val="WW-Absatz-Standardschriftart111111111111"/>
    <w:rsid w:val="00EC228E"/>
  </w:style>
  <w:style w:type="character" w:customStyle="1" w:styleId="WW-Absatz-Standardschriftart1111111111111">
    <w:name w:val="WW-Absatz-Standardschriftart1111111111111"/>
    <w:rsid w:val="00EC228E"/>
  </w:style>
  <w:style w:type="character" w:customStyle="1" w:styleId="WW-Absatz-Standardschriftart11111111111111">
    <w:name w:val="WW-Absatz-Standardschriftart11111111111111"/>
    <w:rsid w:val="00EC228E"/>
  </w:style>
  <w:style w:type="character" w:customStyle="1" w:styleId="WW-Absatz-Standardschriftart111111111111111">
    <w:name w:val="WW-Absatz-Standardschriftart111111111111111"/>
    <w:rsid w:val="00EC228E"/>
  </w:style>
  <w:style w:type="character" w:customStyle="1" w:styleId="WW-Absatz-Standardschriftart1111111111111111">
    <w:name w:val="WW-Absatz-Standardschriftart1111111111111111"/>
    <w:rsid w:val="00EC228E"/>
  </w:style>
  <w:style w:type="character" w:customStyle="1" w:styleId="WW-Absatz-Standardschriftart11111111111111111">
    <w:name w:val="WW-Absatz-Standardschriftart11111111111111111"/>
    <w:rsid w:val="00EC228E"/>
  </w:style>
  <w:style w:type="character" w:customStyle="1" w:styleId="WW-Absatz-Standardschriftart111111111111111111">
    <w:name w:val="WW-Absatz-Standardschriftart111111111111111111"/>
    <w:rsid w:val="00EC228E"/>
  </w:style>
  <w:style w:type="character" w:customStyle="1" w:styleId="WW-Absatz-Standardschriftart1111111111111111111">
    <w:name w:val="WW-Absatz-Standardschriftart1111111111111111111"/>
    <w:rsid w:val="00EC228E"/>
  </w:style>
  <w:style w:type="character" w:customStyle="1" w:styleId="WW-Absatz-Standardschriftart11111111111111111111">
    <w:name w:val="WW-Absatz-Standardschriftart11111111111111111111"/>
    <w:rsid w:val="00EC228E"/>
  </w:style>
  <w:style w:type="character" w:customStyle="1" w:styleId="WW-Absatz-Standardschriftart111111111111111111111">
    <w:name w:val="WW-Absatz-Standardschriftart111111111111111111111"/>
    <w:rsid w:val="00EC228E"/>
  </w:style>
  <w:style w:type="character" w:customStyle="1" w:styleId="WW-Absatz-Standardschriftart1111111111111111111111">
    <w:name w:val="WW-Absatz-Standardschriftart1111111111111111111111"/>
    <w:rsid w:val="00EC228E"/>
  </w:style>
  <w:style w:type="character" w:customStyle="1" w:styleId="WW-Absatz-Standardschriftart11111111111111111111111">
    <w:name w:val="WW-Absatz-Standardschriftart11111111111111111111111"/>
    <w:rsid w:val="00EC228E"/>
  </w:style>
  <w:style w:type="character" w:customStyle="1" w:styleId="WW-Absatz-Standardschriftart111111111111111111111111">
    <w:name w:val="WW-Absatz-Standardschriftart111111111111111111111111"/>
    <w:rsid w:val="00EC228E"/>
  </w:style>
  <w:style w:type="character" w:customStyle="1" w:styleId="WW-Absatz-Standardschriftart1111111111111111111111111">
    <w:name w:val="WW-Absatz-Standardschriftart1111111111111111111111111"/>
    <w:rsid w:val="00EC228E"/>
  </w:style>
  <w:style w:type="character" w:customStyle="1" w:styleId="WW-Absatz-Standardschriftart11111111111111111111111111">
    <w:name w:val="WW-Absatz-Standardschriftart11111111111111111111111111"/>
    <w:rsid w:val="00EC228E"/>
  </w:style>
  <w:style w:type="character" w:customStyle="1" w:styleId="WW-Absatz-Standardschriftart111111111111111111111111111">
    <w:name w:val="WW-Absatz-Standardschriftart111111111111111111111111111"/>
    <w:rsid w:val="00EC228E"/>
  </w:style>
  <w:style w:type="character" w:customStyle="1" w:styleId="WW-Absatz-Standardschriftart1111111111111111111111111111">
    <w:name w:val="WW-Absatz-Standardschriftart1111111111111111111111111111"/>
    <w:rsid w:val="00EC228E"/>
  </w:style>
  <w:style w:type="character" w:customStyle="1" w:styleId="WW-Absatz-Standardschriftart11111111111111111111111111111">
    <w:name w:val="WW-Absatz-Standardschriftart11111111111111111111111111111"/>
    <w:rsid w:val="00EC228E"/>
  </w:style>
  <w:style w:type="character" w:customStyle="1" w:styleId="WW-Absatz-Standardschriftart111111111111111111111111111111">
    <w:name w:val="WW-Absatz-Standardschriftart111111111111111111111111111111"/>
    <w:rsid w:val="00EC228E"/>
  </w:style>
  <w:style w:type="character" w:customStyle="1" w:styleId="WW-Absatz-Standardschriftart1111111111111111111111111111111">
    <w:name w:val="WW-Absatz-Standardschriftart1111111111111111111111111111111"/>
    <w:rsid w:val="00EC228E"/>
  </w:style>
  <w:style w:type="character" w:customStyle="1" w:styleId="1">
    <w:name w:val="段落フォント1"/>
    <w:rsid w:val="00EC228E"/>
  </w:style>
  <w:style w:type="character" w:customStyle="1" w:styleId="WW-Absatz-Standardschriftart11111111111111111111111111111111">
    <w:name w:val="WW-Absatz-Standardschriftart11111111111111111111111111111111"/>
    <w:rsid w:val="00EC228E"/>
  </w:style>
  <w:style w:type="character" w:customStyle="1" w:styleId="WW-Absatz-Standardschriftart111111111111111111111111111111111">
    <w:name w:val="WW-Absatz-Standardschriftart111111111111111111111111111111111"/>
    <w:rsid w:val="00EC228E"/>
  </w:style>
  <w:style w:type="character" w:customStyle="1" w:styleId="WW-Absatz-Standardschriftart1111111111111111111111111111111111">
    <w:name w:val="WW-Absatz-Standardschriftart1111111111111111111111111111111111"/>
    <w:rsid w:val="00EC228E"/>
  </w:style>
  <w:style w:type="character" w:customStyle="1" w:styleId="NumberingSymbols">
    <w:name w:val="Numbering Symbols"/>
    <w:rsid w:val="00EC228E"/>
  </w:style>
  <w:style w:type="character" w:customStyle="1" w:styleId="Bullets">
    <w:name w:val="Bullets"/>
    <w:rsid w:val="00EC228E"/>
    <w:rPr>
      <w:rFonts w:ascii="StarSymbol" w:eastAsia="StarSymbol" w:hAnsi="StarSymbol" w:cs="StarSymbol"/>
      <w:sz w:val="18"/>
      <w:szCs w:val="18"/>
    </w:rPr>
  </w:style>
  <w:style w:type="character" w:customStyle="1" w:styleId="WW-">
    <w:name w:val="WW-段落フォント"/>
    <w:rsid w:val="00EC228E"/>
  </w:style>
  <w:style w:type="character" w:customStyle="1" w:styleId="WW8Num4z0">
    <w:name w:val="WW8Num4z0"/>
    <w:rsid w:val="00EC228E"/>
    <w:rPr>
      <w:rFonts w:ascii="StarSymbol" w:hAnsi="StarSymbol" w:cs="StarSymbol"/>
      <w:sz w:val="18"/>
      <w:szCs w:val="18"/>
    </w:rPr>
  </w:style>
  <w:style w:type="character" w:customStyle="1" w:styleId="WW8Num5z0">
    <w:name w:val="WW8Num5z0"/>
    <w:rsid w:val="00EC228E"/>
    <w:rPr>
      <w:rFonts w:ascii="StarSymbol" w:hAnsi="StarSymbol" w:cs="StarSymbol"/>
      <w:sz w:val="18"/>
      <w:szCs w:val="18"/>
    </w:rPr>
  </w:style>
  <w:style w:type="character" w:customStyle="1" w:styleId="WW-Absatz-Standardschriftart11111111111111111111111111111111111">
    <w:name w:val="WW-Absatz-Standardschriftart11111111111111111111111111111111111"/>
    <w:rsid w:val="00EC228E"/>
  </w:style>
  <w:style w:type="character" w:customStyle="1" w:styleId="WW-Absatz-Standardschriftart111111111111111111111111111111111111">
    <w:name w:val="WW-Absatz-Standardschriftart111111111111111111111111111111111111"/>
    <w:rsid w:val="00EC228E"/>
  </w:style>
  <w:style w:type="character" w:customStyle="1" w:styleId="WW-Absatz-Standardschriftart1111111111111111111111111111111111111">
    <w:name w:val="WW-Absatz-Standardschriftart1111111111111111111111111111111111111"/>
    <w:rsid w:val="00EC228E"/>
  </w:style>
  <w:style w:type="character" w:customStyle="1" w:styleId="WW-Absatz-Standardschriftart11111111111111111111111111111111111111">
    <w:name w:val="WW-Absatz-Standardschriftart11111111111111111111111111111111111111"/>
    <w:rsid w:val="00EC228E"/>
  </w:style>
  <w:style w:type="character" w:styleId="LineNumber">
    <w:name w:val="line number"/>
    <w:basedOn w:val="1"/>
    <w:semiHidden/>
    <w:rsid w:val="00EC228E"/>
  </w:style>
  <w:style w:type="paragraph" w:customStyle="1" w:styleId="Heading">
    <w:name w:val="Heading"/>
    <w:basedOn w:val="Normal"/>
    <w:next w:val="BodyText"/>
    <w:rsid w:val="00EC228E"/>
    <w:pPr>
      <w:keepNext/>
      <w:widowControl w:val="0"/>
      <w:suppressAutoHyphens/>
      <w:spacing w:before="240" w:after="120" w:line="240" w:lineRule="auto"/>
    </w:pPr>
    <w:rPr>
      <w:rFonts w:ascii="Arial" w:eastAsia="MS PGothic" w:hAnsi="Arial" w:cs="Tahoma"/>
      <w:sz w:val="28"/>
      <w:szCs w:val="28"/>
      <w:lang w:eastAsia="ar-SA" w:bidi="ar-SA"/>
    </w:rPr>
  </w:style>
  <w:style w:type="paragraph" w:styleId="BodyText">
    <w:name w:val="Body Text"/>
    <w:basedOn w:val="Normal"/>
    <w:link w:val="BodyTextChar"/>
    <w:semiHidden/>
    <w:rsid w:val="00EC228E"/>
    <w:pPr>
      <w:widowControl w:val="0"/>
      <w:suppressAutoHyphens/>
      <w:spacing w:after="120" w:line="240" w:lineRule="auto"/>
    </w:pPr>
    <w:rPr>
      <w:rFonts w:ascii="Times New Roman" w:eastAsia="Lucida Sans Unicode" w:hAnsi="Times New Roman"/>
      <w:sz w:val="24"/>
      <w:szCs w:val="24"/>
      <w:lang w:eastAsia="ar-SA" w:bidi="ar-SA"/>
    </w:rPr>
  </w:style>
  <w:style w:type="character" w:customStyle="1" w:styleId="BodyTextChar">
    <w:name w:val="Body Text Char"/>
    <w:basedOn w:val="DefaultParagraphFont"/>
    <w:link w:val="BodyText"/>
    <w:semiHidden/>
    <w:rsid w:val="00EC228E"/>
    <w:rPr>
      <w:rFonts w:ascii="Times New Roman" w:eastAsia="Lucida Sans Unicode" w:hAnsi="Times New Roman"/>
      <w:sz w:val="24"/>
      <w:szCs w:val="24"/>
      <w:lang w:eastAsia="ar-SA"/>
    </w:rPr>
  </w:style>
  <w:style w:type="paragraph" w:styleId="List">
    <w:name w:val="List"/>
    <w:basedOn w:val="BodyText"/>
    <w:semiHidden/>
    <w:rsid w:val="00EC228E"/>
    <w:rPr>
      <w:rFonts w:cs="Tahoma"/>
    </w:rPr>
  </w:style>
  <w:style w:type="paragraph" w:styleId="Caption">
    <w:name w:val="caption"/>
    <w:basedOn w:val="Normal"/>
    <w:qFormat/>
    <w:rsid w:val="00EC228E"/>
    <w:pPr>
      <w:widowControl w:val="0"/>
      <w:suppressLineNumbers/>
      <w:suppressAutoHyphens/>
      <w:spacing w:before="120" w:after="120" w:line="240" w:lineRule="auto"/>
    </w:pPr>
    <w:rPr>
      <w:rFonts w:ascii="Times New Roman" w:eastAsia="Lucida Sans Unicode" w:hAnsi="Times New Roman" w:cs="Tahoma"/>
      <w:i/>
      <w:iCs/>
      <w:sz w:val="20"/>
      <w:szCs w:val="20"/>
      <w:lang w:eastAsia="ar-SA" w:bidi="ar-SA"/>
    </w:rPr>
  </w:style>
  <w:style w:type="paragraph" w:customStyle="1" w:styleId="Index">
    <w:name w:val="Index"/>
    <w:basedOn w:val="Normal"/>
    <w:rsid w:val="00EC228E"/>
    <w:pPr>
      <w:widowControl w:val="0"/>
      <w:suppressLineNumbers/>
      <w:suppressAutoHyphens/>
      <w:spacing w:after="0" w:line="240" w:lineRule="auto"/>
    </w:pPr>
    <w:rPr>
      <w:rFonts w:ascii="Times New Roman" w:eastAsia="Lucida Sans Unicode" w:hAnsi="Times New Roman" w:cs="Tahoma"/>
      <w:sz w:val="24"/>
      <w:szCs w:val="24"/>
      <w:lang w:eastAsia="ar-SA" w:bidi="ar-SA"/>
    </w:rPr>
  </w:style>
  <w:style w:type="paragraph" w:customStyle="1" w:styleId="WW-2">
    <w:name w:val="WW-本文 2"/>
    <w:basedOn w:val="Normal"/>
    <w:rsid w:val="00EC228E"/>
    <w:pPr>
      <w:widowControl w:val="0"/>
      <w:suppressAutoHyphens/>
      <w:spacing w:after="0" w:line="480" w:lineRule="auto"/>
      <w:jc w:val="both"/>
    </w:pPr>
    <w:rPr>
      <w:rFonts w:ascii="Times New Roman" w:eastAsia="MS Mincho" w:hAnsi="Times New Roman"/>
      <w:sz w:val="24"/>
      <w:szCs w:val="24"/>
      <w:lang w:eastAsia="ar-SA" w:bidi="ar-SA"/>
    </w:rPr>
  </w:style>
  <w:style w:type="paragraph" w:customStyle="1" w:styleId="WW-3">
    <w:name w:val="WW-本文インデント 3"/>
    <w:basedOn w:val="Normal"/>
    <w:rsid w:val="00EC228E"/>
    <w:pPr>
      <w:widowControl w:val="0"/>
      <w:suppressAutoHyphens/>
      <w:spacing w:after="0" w:line="480" w:lineRule="auto"/>
      <w:ind w:firstLine="709"/>
      <w:jc w:val="both"/>
    </w:pPr>
    <w:rPr>
      <w:rFonts w:ascii="Times New Roman" w:eastAsia="Lucida Sans Unicode" w:hAnsi="Times New Roman"/>
      <w:sz w:val="24"/>
      <w:szCs w:val="24"/>
      <w:lang w:eastAsia="ar-SA" w:bidi="ar-SA"/>
    </w:rPr>
  </w:style>
  <w:style w:type="paragraph" w:customStyle="1" w:styleId="ColorfulList-Accent11">
    <w:name w:val="Colorful List - Accent 11"/>
    <w:basedOn w:val="Normal"/>
    <w:uiPriority w:val="34"/>
    <w:qFormat/>
    <w:rsid w:val="00EC228E"/>
    <w:pPr>
      <w:ind w:left="720"/>
      <w:contextualSpacing/>
    </w:pPr>
    <w:rPr>
      <w:rFonts w:ascii="Calibri" w:eastAsia="Calibri" w:hAnsi="Calibri" w:cs="Arial"/>
      <w:lang w:val="en-MY" w:bidi="ar-SA"/>
    </w:rPr>
  </w:style>
  <w:style w:type="paragraph" w:customStyle="1" w:styleId="Default">
    <w:name w:val="Default"/>
    <w:rsid w:val="00EC228E"/>
    <w:pPr>
      <w:autoSpaceDE w:val="0"/>
      <w:autoSpaceDN w:val="0"/>
      <w:adjustRightInd w:val="0"/>
    </w:pPr>
    <w:rPr>
      <w:rFonts w:ascii="Arial" w:eastAsia="MS Mincho" w:hAnsi="Arial" w:cs="Arial"/>
      <w:color w:val="000000"/>
      <w:sz w:val="24"/>
      <w:szCs w:val="24"/>
      <w:lang w:eastAsia="ja-JP"/>
    </w:rPr>
  </w:style>
  <w:style w:type="character" w:styleId="CommentReference">
    <w:name w:val="annotation reference"/>
    <w:uiPriority w:val="99"/>
    <w:semiHidden/>
    <w:unhideWhenUsed/>
    <w:rsid w:val="00EC228E"/>
    <w:rPr>
      <w:sz w:val="18"/>
      <w:szCs w:val="18"/>
    </w:rPr>
  </w:style>
  <w:style w:type="paragraph" w:styleId="CommentText">
    <w:name w:val="annotation text"/>
    <w:basedOn w:val="Normal"/>
    <w:link w:val="CommentTextChar"/>
    <w:uiPriority w:val="99"/>
    <w:semiHidden/>
    <w:unhideWhenUsed/>
    <w:rsid w:val="00EC228E"/>
    <w:pPr>
      <w:widowControl w:val="0"/>
      <w:suppressAutoHyphens/>
      <w:spacing w:after="0" w:line="240" w:lineRule="auto"/>
    </w:pPr>
    <w:rPr>
      <w:rFonts w:ascii="Times New Roman" w:eastAsia="Lucida Sans Unicode" w:hAnsi="Times New Roman"/>
      <w:sz w:val="24"/>
      <w:szCs w:val="24"/>
      <w:lang w:eastAsia="ar-SA" w:bidi="ar-SA"/>
    </w:rPr>
  </w:style>
  <w:style w:type="character" w:customStyle="1" w:styleId="CommentTextChar">
    <w:name w:val="Comment Text Char"/>
    <w:basedOn w:val="DefaultParagraphFont"/>
    <w:link w:val="CommentText"/>
    <w:uiPriority w:val="99"/>
    <w:semiHidden/>
    <w:rsid w:val="00EC228E"/>
    <w:rPr>
      <w:rFonts w:ascii="Times New Roman" w:eastAsia="Lucida Sans Unicode" w:hAnsi="Times New Roman"/>
      <w:sz w:val="24"/>
      <w:szCs w:val="24"/>
      <w:lang w:eastAsia="ar-SA"/>
    </w:rPr>
  </w:style>
  <w:style w:type="paragraph" w:styleId="CommentSubject">
    <w:name w:val="annotation subject"/>
    <w:basedOn w:val="CommentText"/>
    <w:next w:val="CommentText"/>
    <w:link w:val="CommentSubjectChar"/>
    <w:uiPriority w:val="99"/>
    <w:semiHidden/>
    <w:unhideWhenUsed/>
    <w:rsid w:val="00EC228E"/>
    <w:rPr>
      <w:b/>
      <w:bCs/>
    </w:rPr>
  </w:style>
  <w:style w:type="character" w:customStyle="1" w:styleId="CommentSubjectChar">
    <w:name w:val="Comment Subject Char"/>
    <w:basedOn w:val="CommentTextChar"/>
    <w:link w:val="CommentSubject"/>
    <w:uiPriority w:val="99"/>
    <w:semiHidden/>
    <w:rsid w:val="00EC228E"/>
    <w:rPr>
      <w:rFonts w:ascii="Times New Roman" w:eastAsia="Lucida Sans Unicode" w:hAnsi="Times New Roman"/>
      <w:b/>
      <w:bCs/>
      <w:sz w:val="24"/>
      <w:szCs w:val="24"/>
      <w:lang w:eastAsia="ar-SA"/>
    </w:rPr>
  </w:style>
  <w:style w:type="table" w:styleId="TableGrid">
    <w:name w:val="Table Grid"/>
    <w:basedOn w:val="TableNormal"/>
    <w:uiPriority w:val="39"/>
    <w:rsid w:val="00EC228E"/>
    <w:rPr>
      <w:rFonts w:ascii="Calibri" w:eastAsia="MS Mincho" w:hAnsi="Calibri" w:cs="Arial"/>
      <w:lang w:val="en-MY"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EC228E"/>
    <w:rPr>
      <w:rFonts w:ascii="Times New Roman" w:hAnsi="Times New Roman"/>
      <w:sz w:val="24"/>
      <w:szCs w:val="24"/>
    </w:rPr>
  </w:style>
  <w:style w:type="character" w:customStyle="1" w:styleId="apple-converted-space">
    <w:name w:val="apple-converted-space"/>
    <w:basedOn w:val="DefaultParagraphFont"/>
    <w:rsid w:val="00EC228E"/>
  </w:style>
  <w:style w:type="character" w:customStyle="1" w:styleId="A2">
    <w:name w:val="A2"/>
    <w:uiPriority w:val="99"/>
    <w:rsid w:val="00EC228E"/>
    <w:rPr>
      <w:rFonts w:cs="Times"/>
      <w:color w:val="000000"/>
      <w:sz w:val="16"/>
      <w:szCs w:val="16"/>
    </w:rPr>
  </w:style>
  <w:style w:type="paragraph" w:customStyle="1" w:styleId="article-doi">
    <w:name w:val="article-doi"/>
    <w:basedOn w:val="Normal"/>
    <w:rsid w:val="00EC228E"/>
    <w:pPr>
      <w:spacing w:before="100" w:beforeAutospacing="1" w:after="100" w:afterAutospacing="1" w:line="240" w:lineRule="auto"/>
    </w:pPr>
    <w:rPr>
      <w:rFonts w:ascii="Times New Roman" w:hAnsi="Times New Roman"/>
      <w:sz w:val="24"/>
      <w:szCs w:val="24"/>
      <w:lang w:eastAsia="ja-JP" w:bidi="ar-SA"/>
    </w:rPr>
  </w:style>
  <w:style w:type="character" w:customStyle="1" w:styleId="slug-doi">
    <w:name w:val="slug-doi"/>
    <w:basedOn w:val="DefaultParagraphFont"/>
    <w:rsid w:val="00EC228E"/>
  </w:style>
  <w:style w:type="paragraph" w:styleId="NormalWeb">
    <w:name w:val="Normal (Web)"/>
    <w:basedOn w:val="Normal"/>
    <w:uiPriority w:val="99"/>
    <w:semiHidden/>
    <w:unhideWhenUsed/>
    <w:rsid w:val="00EC228E"/>
    <w:pPr>
      <w:spacing w:before="100" w:beforeAutospacing="1" w:after="100" w:afterAutospacing="1" w:line="240" w:lineRule="auto"/>
    </w:pPr>
    <w:rPr>
      <w:rFonts w:ascii="Times New Roman" w:hAnsi="Times New Roman"/>
      <w:sz w:val="24"/>
      <w:szCs w:val="24"/>
      <w:lang w:val="en-MY" w:eastAsia="en-MY" w:bidi="ar-SA"/>
    </w:rPr>
  </w:style>
  <w:style w:type="paragraph" w:styleId="HTMLPreformatted">
    <w:name w:val="HTML Preformatted"/>
    <w:basedOn w:val="Normal"/>
    <w:link w:val="HTMLPreformattedChar"/>
    <w:uiPriority w:val="99"/>
    <w:semiHidden/>
    <w:unhideWhenUsed/>
    <w:rsid w:val="00EC22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MY" w:eastAsia="en-MY" w:bidi="ar-SA"/>
    </w:rPr>
  </w:style>
  <w:style w:type="character" w:customStyle="1" w:styleId="HTMLPreformattedChar">
    <w:name w:val="HTML Preformatted Char"/>
    <w:basedOn w:val="DefaultParagraphFont"/>
    <w:link w:val="HTMLPreformatted"/>
    <w:uiPriority w:val="99"/>
    <w:semiHidden/>
    <w:rsid w:val="00EC228E"/>
    <w:rPr>
      <w:rFonts w:ascii="Courier New" w:eastAsia="Times New Roman" w:hAnsi="Courier New" w:cs="Courier New"/>
      <w:lang w:val="en-MY"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0.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0.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0.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4F68E-1C61-474E-9419-DD0EF2B59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11</Pages>
  <Words>5636</Words>
  <Characters>31014</Characters>
  <Application>Microsoft Office Word</Application>
  <DocSecurity>0</DocSecurity>
  <Lines>861</Lines>
  <Paragraphs>436</Paragraphs>
  <ScaleCrop>false</ScaleCrop>
  <HeadingPairs>
    <vt:vector size="2" baseType="variant">
      <vt:variant>
        <vt:lpstr>Title</vt:lpstr>
      </vt:variant>
      <vt:variant>
        <vt:i4>1</vt:i4>
      </vt:variant>
    </vt:vector>
  </HeadingPairs>
  <TitlesOfParts>
    <vt:vector size="1" baseType="lpstr">
      <vt:lpstr>MJAS Vol 22 No 4 (2018)</vt:lpstr>
    </vt:vector>
  </TitlesOfParts>
  <Company>UKM</Company>
  <LinksUpToDate>false</LinksUpToDate>
  <CharactersWithSpaces>36253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22 No 4 (2018)</dc:title>
  <dc:creator>Harun Hj Hamzah</dc:creator>
  <cp:lastModifiedBy>Harun Hamzah</cp:lastModifiedBy>
  <cp:revision>20</cp:revision>
  <cp:lastPrinted>2018-08-13T04:54:00Z</cp:lastPrinted>
  <dcterms:created xsi:type="dcterms:W3CDTF">2018-07-19T02:54:00Z</dcterms:created>
  <dcterms:modified xsi:type="dcterms:W3CDTF">2018-08-13T04:54:00Z</dcterms:modified>
</cp:coreProperties>
</file>