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2F" w:rsidRDefault="00850C2F" w:rsidP="00850C2F">
      <w:pPr>
        <w:pStyle w:val="PaperTitle"/>
        <w:spacing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Malaysian Journal of Analytical Sciences Vol 22 No 3 (2018): 435 - 440</w:t>
      </w:r>
    </w:p>
    <w:p w:rsidR="00850C2F" w:rsidRDefault="00850C2F" w:rsidP="00850C2F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850C2F" w:rsidRDefault="00850C2F" w:rsidP="00850C2F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850C2F" w:rsidRPr="00850C2F" w:rsidRDefault="00850C2F" w:rsidP="00850C2F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850C2F" w:rsidRPr="00167B19" w:rsidRDefault="00850C2F" w:rsidP="00850C2F">
      <w:pPr>
        <w:pStyle w:val="PaperTitle"/>
        <w:spacing w:after="0"/>
        <w:rPr>
          <w:b w:val="0"/>
        </w:rPr>
      </w:pPr>
      <w:r w:rsidRPr="00167B19">
        <w:rPr>
          <w:b w:val="0"/>
        </w:rPr>
        <w:t>PREPAR</w:t>
      </w:r>
      <w:r>
        <w:rPr>
          <w:b w:val="0"/>
        </w:rPr>
        <w:t>ATION AND CHARACTERIZATION OF Ag NANOPARTICLES DECORATED WITH Zn</w:t>
      </w:r>
      <w:r w:rsidRPr="00167B19">
        <w:rPr>
          <w:b w:val="0"/>
        </w:rPr>
        <w:t>O MICROSTRUCTURES FOR THE CATALYTIC PHOTODEGRADATION OF METHYLENE BLUE DYE UNDER UV LIGHT IRRADIATION</w:t>
      </w:r>
    </w:p>
    <w:p w:rsidR="00850C2F" w:rsidRPr="00EE2FB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850C2F" w:rsidRPr="00EE2FB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ms-MY"/>
        </w:rPr>
      </w:pPr>
      <w:r w:rsidRPr="007667C5">
        <w:rPr>
          <w:rFonts w:ascii="Times New Roman" w:hAnsi="Times New Roman"/>
          <w:sz w:val="24"/>
          <w:szCs w:val="24"/>
        </w:rPr>
        <w:t>(</w:t>
      </w:r>
      <w:r w:rsidRPr="00E27BBA">
        <w:rPr>
          <w:rFonts w:ascii="Times New Roman" w:hAnsi="Times New Roman"/>
          <w:sz w:val="24"/>
          <w:szCs w:val="24"/>
          <w:lang w:val="ms-MY"/>
        </w:rPr>
        <w:t xml:space="preserve">Penyediaan </w:t>
      </w:r>
      <w:r>
        <w:rPr>
          <w:rFonts w:ascii="Times New Roman" w:hAnsi="Times New Roman"/>
          <w:sz w:val="24"/>
          <w:szCs w:val="24"/>
          <w:lang w:val="ms-MY"/>
        </w:rPr>
        <w:t>d</w:t>
      </w:r>
      <w:r w:rsidRPr="00E27BBA">
        <w:rPr>
          <w:rFonts w:ascii="Times New Roman" w:hAnsi="Times New Roman"/>
          <w:sz w:val="24"/>
          <w:szCs w:val="24"/>
          <w:lang w:val="ms-MY"/>
        </w:rPr>
        <w:t>an Pencirian Ag Berstruktur Nanopartike</w:t>
      </w:r>
      <w:r>
        <w:rPr>
          <w:rFonts w:ascii="Times New Roman" w:hAnsi="Times New Roman"/>
          <w:sz w:val="24"/>
          <w:szCs w:val="24"/>
          <w:lang w:val="ms-MY"/>
        </w:rPr>
        <w:t xml:space="preserve">l </w:t>
      </w:r>
      <w:r w:rsidR="00A04376">
        <w:rPr>
          <w:rFonts w:ascii="Times New Roman" w:hAnsi="Times New Roman"/>
          <w:sz w:val="24"/>
          <w:szCs w:val="24"/>
          <w:lang w:val="ms-MY"/>
        </w:rPr>
        <w:t>Diub</w:t>
      </w:r>
      <w:bookmarkStart w:id="0" w:name="_GoBack"/>
      <w:bookmarkEnd w:id="0"/>
      <w:r w:rsidRPr="00E27BBA">
        <w:rPr>
          <w:rFonts w:ascii="Times New Roman" w:hAnsi="Times New Roman"/>
          <w:sz w:val="24"/>
          <w:szCs w:val="24"/>
          <w:lang w:val="ms-MY"/>
        </w:rPr>
        <w:t xml:space="preserve">ahsuai </w:t>
      </w:r>
      <w:r>
        <w:rPr>
          <w:rFonts w:ascii="Times New Roman" w:hAnsi="Times New Roman"/>
          <w:sz w:val="24"/>
          <w:szCs w:val="24"/>
          <w:lang w:val="ms-MY"/>
        </w:rPr>
        <w:t>d</w:t>
      </w:r>
      <w:r w:rsidRPr="00E27BBA">
        <w:rPr>
          <w:rFonts w:ascii="Times New Roman" w:hAnsi="Times New Roman"/>
          <w:sz w:val="24"/>
          <w:szCs w:val="24"/>
          <w:lang w:val="ms-MY"/>
        </w:rPr>
        <w:t>engan Zn</w:t>
      </w:r>
      <w:r>
        <w:rPr>
          <w:rFonts w:ascii="Times New Roman" w:hAnsi="Times New Roman"/>
          <w:sz w:val="24"/>
          <w:szCs w:val="24"/>
          <w:lang w:val="ms-MY"/>
        </w:rPr>
        <w:t xml:space="preserve">O Berstruktur </w:t>
      </w:r>
      <w:r w:rsidRPr="00E27BBA">
        <w:rPr>
          <w:rFonts w:ascii="Times New Roman" w:hAnsi="Times New Roman"/>
          <w:sz w:val="24"/>
          <w:szCs w:val="24"/>
          <w:lang w:val="ms-MY"/>
        </w:rPr>
        <w:t xml:space="preserve">Mikro </w:t>
      </w:r>
      <w:r>
        <w:rPr>
          <w:rFonts w:ascii="Times New Roman" w:hAnsi="Times New Roman"/>
          <w:sz w:val="24"/>
          <w:szCs w:val="24"/>
          <w:lang w:val="ms-MY"/>
        </w:rPr>
        <w:t>u</w:t>
      </w:r>
      <w:r w:rsidRPr="00E27BBA">
        <w:rPr>
          <w:rFonts w:ascii="Times New Roman" w:hAnsi="Times New Roman"/>
          <w:sz w:val="24"/>
          <w:szCs w:val="24"/>
          <w:lang w:val="ms-MY"/>
        </w:rPr>
        <w:t>ntuk Penurunan Fotokatalisis Pewarna Met</w:t>
      </w:r>
      <w:r>
        <w:rPr>
          <w:rFonts w:ascii="Times New Roman" w:hAnsi="Times New Roman"/>
          <w:sz w:val="24"/>
          <w:szCs w:val="24"/>
          <w:lang w:val="ms-MY"/>
        </w:rPr>
        <w:t>ilena</w:t>
      </w:r>
      <w:r w:rsidRPr="00E27BBA">
        <w:rPr>
          <w:rFonts w:ascii="Times New Roman" w:hAnsi="Times New Roman"/>
          <w:sz w:val="24"/>
          <w:szCs w:val="24"/>
          <w:lang w:val="ms-MY"/>
        </w:rPr>
        <w:t xml:space="preserve"> B</w:t>
      </w:r>
      <w:r>
        <w:rPr>
          <w:rFonts w:ascii="Times New Roman" w:hAnsi="Times New Roman"/>
          <w:sz w:val="24"/>
          <w:szCs w:val="24"/>
          <w:lang w:val="ms-MY"/>
        </w:rPr>
        <w:t>iru</w:t>
      </w:r>
      <w:r w:rsidRPr="00E27BBA">
        <w:rPr>
          <w:rFonts w:ascii="Times New Roman" w:hAnsi="Times New Roman"/>
          <w:sz w:val="24"/>
          <w:szCs w:val="24"/>
          <w:lang w:val="ms-MY"/>
        </w:rPr>
        <w:t xml:space="preserve"> di </w:t>
      </w:r>
      <w:r>
        <w:rPr>
          <w:rFonts w:ascii="Times New Roman" w:hAnsi="Times New Roman"/>
          <w:sz w:val="24"/>
          <w:szCs w:val="24"/>
          <w:lang w:val="ms-MY"/>
        </w:rPr>
        <w:t>b</w:t>
      </w:r>
      <w:r w:rsidRPr="00E27BBA">
        <w:rPr>
          <w:rFonts w:ascii="Times New Roman" w:hAnsi="Times New Roman"/>
          <w:sz w:val="24"/>
          <w:szCs w:val="24"/>
          <w:lang w:val="ms-MY"/>
        </w:rPr>
        <w:t>awah Sinar UV)</w:t>
      </w:r>
    </w:p>
    <w:p w:rsidR="00850C2F" w:rsidRPr="00EE2FB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850C2F" w:rsidRPr="00EE2FB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EE2FBF">
        <w:rPr>
          <w:rFonts w:ascii="Times New Roman" w:hAnsi="Times New Roman"/>
          <w:sz w:val="20"/>
          <w:szCs w:val="20"/>
        </w:rPr>
        <w:t>Hartini Ahmad Rafaie</w:t>
      </w:r>
      <w:r w:rsidRPr="00EE2FBF">
        <w:rPr>
          <w:rFonts w:ascii="Times New Roman" w:hAnsi="Times New Roman"/>
          <w:sz w:val="20"/>
          <w:szCs w:val="20"/>
          <w:vertAlign w:val="superscript"/>
        </w:rPr>
        <w:t>1</w:t>
      </w:r>
      <w:r w:rsidRPr="00EE2FBF">
        <w:rPr>
          <w:rFonts w:ascii="Times New Roman" w:hAnsi="Times New Roman"/>
          <w:sz w:val="20"/>
          <w:szCs w:val="20"/>
        </w:rPr>
        <w:t>*, Nur Azmina Mohemaed Safian</w:t>
      </w:r>
      <w:r w:rsidRPr="00EE2FBF">
        <w:rPr>
          <w:rFonts w:ascii="Times New Roman" w:hAnsi="Times New Roman"/>
          <w:sz w:val="20"/>
          <w:szCs w:val="20"/>
          <w:vertAlign w:val="superscript"/>
        </w:rPr>
        <w:t>2</w:t>
      </w:r>
      <w:r w:rsidRPr="00EE2FBF">
        <w:rPr>
          <w:rFonts w:ascii="Times New Roman" w:hAnsi="Times New Roman"/>
          <w:sz w:val="20"/>
          <w:szCs w:val="20"/>
        </w:rPr>
        <w:t>, Roslan Md Nor</w:t>
      </w:r>
      <w:r w:rsidRPr="00EE2FBF">
        <w:rPr>
          <w:rFonts w:ascii="Times New Roman" w:hAnsi="Times New Roman"/>
          <w:sz w:val="20"/>
          <w:szCs w:val="20"/>
          <w:vertAlign w:val="superscript"/>
        </w:rPr>
        <w:t>2</w:t>
      </w:r>
      <w:r w:rsidRPr="00EE2FBF">
        <w:rPr>
          <w:rFonts w:ascii="Times New Roman" w:hAnsi="Times New Roman"/>
          <w:sz w:val="20"/>
          <w:szCs w:val="20"/>
        </w:rPr>
        <w:t>, Yusof Mohd Amin</w:t>
      </w:r>
      <w:r w:rsidRPr="00EE2FBF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850C2F" w:rsidRPr="00850C2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0"/>
          <w:szCs w:val="20"/>
        </w:rPr>
      </w:pPr>
    </w:p>
    <w:p w:rsidR="00850C2F" w:rsidRPr="00850C2F" w:rsidRDefault="00850C2F" w:rsidP="00850C2F">
      <w:pPr>
        <w:pStyle w:val="Affiliation"/>
        <w:rPr>
          <w:i/>
          <w:sz w:val="20"/>
          <w:szCs w:val="20"/>
        </w:rPr>
      </w:pPr>
      <w:r w:rsidRPr="00850C2F">
        <w:rPr>
          <w:i/>
          <w:sz w:val="20"/>
          <w:szCs w:val="20"/>
          <w:vertAlign w:val="superscript"/>
        </w:rPr>
        <w:t>1</w:t>
      </w:r>
      <w:r w:rsidRPr="00850C2F">
        <w:rPr>
          <w:i/>
          <w:sz w:val="20"/>
          <w:szCs w:val="20"/>
        </w:rPr>
        <w:t>Faculty of Applied Sciences,</w:t>
      </w:r>
    </w:p>
    <w:p w:rsidR="00850C2F" w:rsidRPr="00850C2F" w:rsidRDefault="00850C2F" w:rsidP="00850C2F">
      <w:pPr>
        <w:pStyle w:val="Affiliation"/>
        <w:rPr>
          <w:i/>
          <w:sz w:val="20"/>
          <w:szCs w:val="20"/>
        </w:rPr>
      </w:pPr>
      <w:r w:rsidRPr="00850C2F">
        <w:rPr>
          <w:i/>
          <w:sz w:val="20"/>
          <w:szCs w:val="20"/>
        </w:rPr>
        <w:t>Universiti Teknologi MARA Pahang, 26400 Bandar Tun Abdul Razak Jengka, Pahang,Malaysia</w:t>
      </w:r>
    </w:p>
    <w:p w:rsidR="00850C2F" w:rsidRPr="00850C2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50C2F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850C2F">
        <w:rPr>
          <w:rFonts w:ascii="Times New Roman" w:hAnsi="Times New Roman"/>
          <w:i/>
          <w:sz w:val="20"/>
          <w:szCs w:val="20"/>
        </w:rPr>
        <w:t xml:space="preserve">Physics Department, Faculty of Science, </w:t>
      </w:r>
    </w:p>
    <w:p w:rsidR="00850C2F" w:rsidRPr="00850C2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850C2F">
        <w:rPr>
          <w:rFonts w:ascii="Times New Roman" w:hAnsi="Times New Roman"/>
          <w:i/>
          <w:sz w:val="20"/>
          <w:szCs w:val="20"/>
        </w:rPr>
        <w:t>Universiti Malaya, 50603 Kuala Lumpur, Malaysia</w:t>
      </w:r>
    </w:p>
    <w:p w:rsidR="00850C2F" w:rsidRPr="00850C2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850C2F" w:rsidRPr="00850C2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i/>
          <w:color w:val="548DD4" w:themeColor="text2" w:themeTint="99"/>
          <w:sz w:val="20"/>
          <w:szCs w:val="20"/>
        </w:rPr>
      </w:pPr>
      <w:r w:rsidRPr="00850C2F">
        <w:rPr>
          <w:rFonts w:ascii="Times New Roman" w:hAnsi="Times New Roman"/>
          <w:i/>
          <w:sz w:val="20"/>
          <w:szCs w:val="20"/>
        </w:rPr>
        <w:t>*Corresponding author:  hartinirafaie@pahang.uitm.edu.my</w:t>
      </w:r>
      <w:r w:rsidRPr="00850C2F">
        <w:rPr>
          <w:rFonts w:ascii="Times New Roman" w:hAnsi="Times New Roman"/>
          <w:i/>
          <w:color w:val="548DD4" w:themeColor="text2" w:themeTint="99"/>
          <w:sz w:val="20"/>
          <w:szCs w:val="20"/>
        </w:rPr>
        <w:t xml:space="preserve"> </w:t>
      </w:r>
    </w:p>
    <w:p w:rsidR="00850C2F" w:rsidRPr="00850C2F" w:rsidRDefault="00850C2F" w:rsidP="00850C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50C2F" w:rsidRPr="00850C2F" w:rsidRDefault="00850C2F" w:rsidP="00850C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50C2F" w:rsidRPr="00850C2F" w:rsidRDefault="00850C2F" w:rsidP="00850C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50C2F">
        <w:rPr>
          <w:rFonts w:ascii="Times New Roman" w:hAnsi="Times New Roman"/>
          <w:noProof/>
          <w:sz w:val="20"/>
          <w:szCs w:val="20"/>
          <w:lang w:bidi="ar-SA"/>
        </w:rPr>
        <w:t>Received: 4 December 2016; Accepted: 1 December 2017</w:t>
      </w:r>
    </w:p>
    <w:p w:rsidR="00850C2F" w:rsidRPr="00850C2F" w:rsidRDefault="00850C2F" w:rsidP="00850C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50C2F" w:rsidRPr="00850C2F" w:rsidRDefault="00850C2F" w:rsidP="00850C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50C2F" w:rsidRPr="00850C2F" w:rsidRDefault="00850C2F" w:rsidP="00850C2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50C2F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850C2F" w:rsidRPr="00850C2F" w:rsidRDefault="00850C2F" w:rsidP="00850C2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50C2F">
        <w:rPr>
          <w:rFonts w:ascii="Times New Roman" w:hAnsi="Times New Roman"/>
          <w:sz w:val="20"/>
          <w:szCs w:val="20"/>
          <w:lang w:val="en-GB"/>
        </w:rPr>
        <w:t xml:space="preserve">Ag nanoparticles (AgNPs) decorated with ZnO microstructures was prepared by sol-gel method at different Ag concentration. The structures, composition and morphology of the samples were characterized by </w:t>
      </w:r>
      <w:r w:rsidRPr="00850C2F">
        <w:rPr>
          <w:rFonts w:ascii="Times New Roman" w:hAnsi="Times New Roman"/>
          <w:sz w:val="20"/>
          <w:szCs w:val="20"/>
        </w:rPr>
        <w:t>X-ray diffraction</w:t>
      </w:r>
      <w:r w:rsidRPr="00850C2F">
        <w:rPr>
          <w:rFonts w:ascii="Times New Roman" w:hAnsi="Times New Roman"/>
          <w:sz w:val="20"/>
          <w:szCs w:val="20"/>
          <w:lang w:val="en-GB"/>
        </w:rPr>
        <w:t xml:space="preserve"> (XRD), electron dispersive X-ray spectroscopy (EDS) and </w:t>
      </w:r>
      <w:r w:rsidRPr="00850C2F">
        <w:rPr>
          <w:rFonts w:ascii="Times New Roman" w:hAnsi="Times New Roman"/>
          <w:sz w:val="20"/>
          <w:szCs w:val="20"/>
        </w:rPr>
        <w:t>field emission scanning electron microscope (</w:t>
      </w:r>
      <w:r w:rsidRPr="00850C2F">
        <w:rPr>
          <w:rFonts w:ascii="Times New Roman" w:hAnsi="Times New Roman"/>
          <w:sz w:val="20"/>
          <w:szCs w:val="20"/>
          <w:lang w:val="en-GB"/>
        </w:rPr>
        <w:t xml:space="preserve">FESEM). FESEM images shows that the samples were composed of Ag and ZnO with the particles size ranging from 100 to 500 nm. EDS analysis confirmed that atomic % increases as higher molar concentration applied with value of 5.6 at.% and 16.1 at.% for sample 0.05M and 0.1M AgNPs decorated ZnO microstructures. Methylene blue (MB) dye was used as a representative of dye pollutant to conduct the catalytic photodegradation activity. The AgNPs decorated with ZnO particles exhibited a better photocatalytic activity than the pure ZnO particles. The results show that an increasing of photodegradation rate constant, </w:t>
      </w:r>
      <w:r w:rsidRPr="00850C2F">
        <w:rPr>
          <w:rFonts w:ascii="Times New Roman" w:hAnsi="Times New Roman"/>
          <w:i/>
          <w:sz w:val="20"/>
          <w:szCs w:val="20"/>
          <w:lang w:val="en-GB"/>
        </w:rPr>
        <w:t>k</w:t>
      </w:r>
      <w:r w:rsidRPr="00850C2F">
        <w:rPr>
          <w:rFonts w:ascii="Times New Roman" w:hAnsi="Times New Roman"/>
          <w:sz w:val="20"/>
          <w:szCs w:val="20"/>
          <w:lang w:val="en-GB"/>
        </w:rPr>
        <w:t xml:space="preserve"> was obtained when higher concentration of Ag was applied to the ZnO with value of 0.016, 0.026 and 0.032 min</w:t>
      </w:r>
      <w:r w:rsidRPr="00850C2F">
        <w:rPr>
          <w:rFonts w:ascii="Times New Roman" w:hAnsi="Times New Roman"/>
          <w:sz w:val="20"/>
          <w:szCs w:val="20"/>
          <w:vertAlign w:val="superscript"/>
          <w:lang w:val="en-GB"/>
        </w:rPr>
        <w:t>-1</w:t>
      </w:r>
      <w:r w:rsidRPr="00850C2F">
        <w:rPr>
          <w:rFonts w:ascii="Times New Roman" w:hAnsi="Times New Roman"/>
          <w:sz w:val="20"/>
          <w:szCs w:val="20"/>
          <w:lang w:val="en-GB"/>
        </w:rPr>
        <w:t xml:space="preserve"> for pure ZnO, 0.05M AgZnO and 0.1M AgZnO nanoparticles, respectively. The increased of </w:t>
      </w:r>
      <w:r w:rsidRPr="00850C2F">
        <w:rPr>
          <w:rFonts w:ascii="Times New Roman" w:hAnsi="Times New Roman"/>
          <w:i/>
          <w:sz w:val="20"/>
          <w:szCs w:val="20"/>
          <w:lang w:val="en-GB"/>
        </w:rPr>
        <w:t>k</w:t>
      </w:r>
      <w:r w:rsidRPr="00850C2F">
        <w:rPr>
          <w:rFonts w:ascii="Times New Roman" w:hAnsi="Times New Roman"/>
          <w:sz w:val="20"/>
          <w:szCs w:val="20"/>
          <w:lang w:val="en-GB"/>
        </w:rPr>
        <w:t xml:space="preserve"> value in the presence of Ag was due to the prolonged lifetime of the photogenerated electron hole pairs in ZnO as a result of Ag nanoparticles acting as electron sink.</w:t>
      </w:r>
    </w:p>
    <w:p w:rsidR="00850C2F" w:rsidRPr="00850C2F" w:rsidRDefault="00850C2F" w:rsidP="00850C2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50C2F" w:rsidRPr="00850C2F" w:rsidRDefault="00850C2F" w:rsidP="00850C2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50C2F">
        <w:rPr>
          <w:rFonts w:ascii="Times New Roman" w:hAnsi="Times New Roman"/>
          <w:b/>
          <w:sz w:val="20"/>
          <w:szCs w:val="20"/>
        </w:rPr>
        <w:t>Keywords:</w:t>
      </w:r>
      <w:r w:rsidRPr="00850C2F">
        <w:rPr>
          <w:rFonts w:ascii="Times New Roman" w:hAnsi="Times New Roman"/>
          <w:sz w:val="20"/>
          <w:szCs w:val="20"/>
        </w:rPr>
        <w:t xml:space="preserve">  Ag nanoparticles,  zink oksida, sol-gel, photodegradation, methylene blue</w:t>
      </w:r>
    </w:p>
    <w:p w:rsidR="00850C2F" w:rsidRPr="00850C2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color w:val="548DD4" w:themeColor="text2" w:themeTint="99"/>
          <w:sz w:val="20"/>
          <w:szCs w:val="20"/>
        </w:rPr>
      </w:pPr>
    </w:p>
    <w:p w:rsidR="00850C2F" w:rsidRPr="00850C2F" w:rsidRDefault="00850C2F" w:rsidP="00850C2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850C2F">
        <w:rPr>
          <w:rFonts w:ascii="Times New Roman" w:hAnsi="Times New Roman"/>
          <w:b/>
          <w:sz w:val="20"/>
          <w:szCs w:val="20"/>
        </w:rPr>
        <w:t>Abstrak</w:t>
      </w:r>
    </w:p>
    <w:p w:rsidR="00850C2F" w:rsidRPr="00850C2F" w:rsidRDefault="00850C2F" w:rsidP="00850C2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lang w:val="ms-MY"/>
        </w:rPr>
      </w:pPr>
      <w:r w:rsidRPr="00850C2F">
        <w:rPr>
          <w:rFonts w:ascii="Times New Roman" w:hAnsi="Times New Roman" w:cs="Times New Roman"/>
          <w:lang w:val="ms-MY"/>
        </w:rPr>
        <w:t xml:space="preserve">Ag berstruktur nanopartikel (AgNPs) diubahsuai dengan ZnO berstruktur mikro pada kepekatan berbeza telah dibuat menggunakan teknik sol-gel. Sifat-sifat struktur, komposisi dan morfologi sampel diperincikan menggunakan pembelauan sinar-X (XRD), spektroskopi Sinar-X sebaran elektron (EDS) dan mikroskop elektron pancaran medan (FESEM). Analisis FESEM menunjukkan sampel terdiri daripada Ag dan ZnO yang mempunyai saiz partikel antara 100 – 500 nm. Analisis EDS pula membuktikan bahawa peratusan atomik meningkat apabila kepekatan Ag yang lebih tinggi digunakan dengan nilai 5.6 at.% dan 16.1 at.% bagi sampel 0.05 M dan 0.1 M ZnO berstruktur mikro diubahsuai dengan Ag berstruktur nanopartikel. Pewarna metilena biru (MB) digunakan sebagai contoh pencemaran warna untuk mengkaji aktiviti penurunan foto pemangkin. ZnO berstruktur mikro diubahsuai dengan Ag berstruktur </w:t>
      </w:r>
      <w:r w:rsidRPr="00850C2F">
        <w:rPr>
          <w:rFonts w:ascii="Times New Roman" w:hAnsi="Times New Roman" w:cs="Times New Roman"/>
          <w:lang w:val="ms-MY"/>
        </w:rPr>
        <w:lastRenderedPageBreak/>
        <w:t xml:space="preserve">nanopartikel </w:t>
      </w:r>
      <w:r w:rsidRPr="00850C2F">
        <w:rPr>
          <w:rFonts w:ascii="Times New Roman" w:hAnsi="Times New Roman" w:cs="Times New Roman"/>
          <w:color w:val="212121"/>
          <w:lang w:val="ms-MY"/>
        </w:rPr>
        <w:t xml:space="preserve">menunjukkan aktiviti penurunan foto yang lebih baik daripada ZnO tulen. Keputusan menunjukkan bahawa peningkatan dalam pemalar kadar penurunan foto, </w:t>
      </w:r>
      <w:r w:rsidRPr="00850C2F">
        <w:rPr>
          <w:rFonts w:ascii="Times New Roman" w:hAnsi="Times New Roman" w:cs="Times New Roman"/>
          <w:i/>
          <w:color w:val="212121"/>
          <w:lang w:val="ms-MY"/>
        </w:rPr>
        <w:t>k</w:t>
      </w:r>
      <w:r w:rsidRPr="00850C2F">
        <w:rPr>
          <w:rFonts w:ascii="Times New Roman" w:hAnsi="Times New Roman" w:cs="Times New Roman"/>
          <w:color w:val="212121"/>
          <w:lang w:val="ms-MY"/>
        </w:rPr>
        <w:t xml:space="preserve"> diperoleh apabila kepekatan Ag lebih tinggi digunakan pada ZnO dengan nilai 0.016, 0.026 dan 0.032 min</w:t>
      </w:r>
      <w:r w:rsidRPr="00850C2F">
        <w:rPr>
          <w:rFonts w:ascii="Times New Roman" w:hAnsi="Times New Roman" w:cs="Times New Roman"/>
          <w:color w:val="212121"/>
          <w:vertAlign w:val="superscript"/>
          <w:lang w:val="ms-MY"/>
        </w:rPr>
        <w:t>-1</w:t>
      </w:r>
      <w:r w:rsidRPr="00850C2F">
        <w:rPr>
          <w:rFonts w:ascii="Times New Roman" w:hAnsi="Times New Roman" w:cs="Times New Roman"/>
          <w:color w:val="212121"/>
          <w:lang w:val="ms-MY"/>
        </w:rPr>
        <w:t xml:space="preserve"> untuk ZnO tulen, 0.05 M dan 0.01 M </w:t>
      </w:r>
      <w:r w:rsidRPr="00850C2F">
        <w:rPr>
          <w:rFonts w:ascii="Times New Roman" w:hAnsi="Times New Roman" w:cs="Times New Roman"/>
          <w:lang w:val="ms-MY"/>
        </w:rPr>
        <w:t>ZnO berstruktur mikro diubahsuai dengan Ag berstruktur nanopartikel</w:t>
      </w:r>
      <w:r w:rsidRPr="00850C2F">
        <w:rPr>
          <w:rFonts w:ascii="Times New Roman" w:hAnsi="Times New Roman" w:cs="Times New Roman"/>
          <w:color w:val="212121"/>
          <w:lang w:val="ms-MY"/>
        </w:rPr>
        <w:t xml:space="preserve">. Peningkatan nilai </w:t>
      </w:r>
      <w:r w:rsidRPr="00850C2F">
        <w:rPr>
          <w:rFonts w:ascii="Times New Roman" w:hAnsi="Times New Roman" w:cs="Times New Roman"/>
          <w:i/>
          <w:color w:val="212121"/>
          <w:lang w:val="ms-MY"/>
        </w:rPr>
        <w:t xml:space="preserve">k </w:t>
      </w:r>
      <w:r w:rsidRPr="00850C2F">
        <w:rPr>
          <w:rFonts w:ascii="Times New Roman" w:hAnsi="Times New Roman" w:cs="Times New Roman"/>
          <w:color w:val="212121"/>
          <w:lang w:val="ms-MY"/>
        </w:rPr>
        <w:t>dengan kehadiran Ag disebabkan oleh jangka hayat berpanjangan penghasilan foto oleh pasangan lubang dan elektron di ZnO hasil daripada Ag nanopartikel yang  bertindak sebagai penerima elektron.</w:t>
      </w:r>
    </w:p>
    <w:p w:rsidR="00850C2F" w:rsidRPr="00850C2F" w:rsidRDefault="00850C2F" w:rsidP="00850C2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1108D0" w:rsidRDefault="00850C2F" w:rsidP="00850C2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850C2F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850C2F">
        <w:rPr>
          <w:rFonts w:ascii="Times New Roman" w:hAnsi="Times New Roman"/>
          <w:sz w:val="20"/>
          <w:szCs w:val="20"/>
          <w:lang w:val="ms-MY"/>
        </w:rPr>
        <w:t>Ag berstruktur nanopartikel, zink oksida, sol-gel, penurunan foto, metilena biru</w:t>
      </w:r>
    </w:p>
    <w:p w:rsidR="00850C2F" w:rsidRDefault="00850C2F" w:rsidP="00850C2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850C2F" w:rsidRPr="00F447A7" w:rsidRDefault="00850C2F" w:rsidP="00850C2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b/>
          <w:color w:val="FF0000"/>
          <w:sz w:val="20"/>
          <w:szCs w:val="20"/>
        </w:rPr>
        <w:fldChar w:fldCharType="begin" w:fldLock="1"/>
      </w:r>
      <w:r w:rsidRPr="00087819">
        <w:rPr>
          <w:rFonts w:ascii="Times New Roman" w:hAnsi="Times New Roman"/>
          <w:b/>
          <w:color w:val="FF0000"/>
          <w:sz w:val="20"/>
          <w:szCs w:val="20"/>
        </w:rPr>
        <w:instrText xml:space="preserve">ADDIN Mendeley Bibliography CSL_BIBLIOGRAPHY </w:instrText>
      </w:r>
      <w:r w:rsidRPr="00087819">
        <w:rPr>
          <w:rFonts w:ascii="Times New Roman" w:hAnsi="Times New Roman"/>
          <w:b/>
          <w:color w:val="FF0000"/>
          <w:sz w:val="20"/>
          <w:szCs w:val="20"/>
        </w:rPr>
        <w:fldChar w:fldCharType="separate"/>
      </w:r>
      <w:r w:rsidRPr="00087819">
        <w:rPr>
          <w:rFonts w:ascii="Times New Roman" w:hAnsi="Times New Roman"/>
          <w:noProof/>
          <w:sz w:val="20"/>
          <w:szCs w:val="20"/>
        </w:rPr>
        <w:t xml:space="preserve">Chang, C.-W., Wu, H.-T., Huang, S.-H., Chen, C.-K., Un, I.-W. and Yen, T.-J. (2013). Single-crystalline heterostructure of ZnO nanowire arrays on large Ag microplates and its photocatalytic activity.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Acta Materialia</w:t>
      </w:r>
      <w:r w:rsidRPr="00087819">
        <w:rPr>
          <w:rFonts w:ascii="Times New Roman" w:hAnsi="Times New Roman"/>
          <w:noProof/>
          <w:sz w:val="20"/>
          <w:szCs w:val="20"/>
        </w:rPr>
        <w:t>, 61(18): 6993–6999.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Stephen, J. P., David, P. N., Matt, P. I., Art, F. H., John, M. Z., Weimin, M. C. and Irina A. B. (2007). ZnO Doped With Transition Metal Ions. 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IEEE Transactions on Electron Devices</w:t>
      </w:r>
      <w:r w:rsidRPr="00087819">
        <w:rPr>
          <w:rFonts w:ascii="Times New Roman" w:hAnsi="Times New Roman"/>
          <w:noProof/>
          <w:sz w:val="20"/>
          <w:szCs w:val="20"/>
        </w:rPr>
        <w:t>, 54(5): 1040–1048.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>Subash, B., Krishnakumar, B., Sreedhar, B., Swaminathan, M. and Shanthi, M. (2013). Superlattices and microstructures highly active WO</w:t>
      </w:r>
      <w:r w:rsidRPr="00087819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087819">
        <w:rPr>
          <w:rFonts w:ascii="Times New Roman" w:hAnsi="Times New Roman"/>
          <w:noProof/>
          <w:sz w:val="20"/>
          <w:szCs w:val="20"/>
        </w:rPr>
        <w:t xml:space="preserve">–Ag–ZnO photocatalyst driven by day light illumination.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Superlattices and Microstructures,</w:t>
      </w:r>
      <w:r w:rsidRPr="00087819">
        <w:rPr>
          <w:rFonts w:ascii="Times New Roman" w:hAnsi="Times New Roman"/>
          <w:noProof/>
          <w:sz w:val="20"/>
          <w:szCs w:val="20"/>
        </w:rPr>
        <w:t xml:space="preserve"> 54: 155–171.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Han, Z., Ren, L., Cui, Z., Chen, C., Pan, H. and Chen, J. (2012). Applied Catalysis B : Environmental Ag/ZnO flower heterostructures as a visible-light driven photocatalyst via surface plasmon resonance. 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 xml:space="preserve">Applied Catalysis B: Environmental, </w:t>
      </w:r>
      <w:r w:rsidRPr="00087819">
        <w:rPr>
          <w:rFonts w:ascii="Times New Roman" w:hAnsi="Times New Roman"/>
          <w:noProof/>
          <w:sz w:val="20"/>
          <w:szCs w:val="20"/>
        </w:rPr>
        <w:t>126: 298–305.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Wu, C., Shen, L., Zhang, Y.-C., Huang, Q. and Yu, H. (2011). Solvothermal synthesis of Cu-doped ZnO nanowires with visible light-driven photocatalytic activity.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Materials Letters</w:t>
      </w:r>
      <w:r w:rsidRPr="00087819">
        <w:rPr>
          <w:rFonts w:ascii="Times New Roman" w:hAnsi="Times New Roman"/>
          <w:noProof/>
          <w:sz w:val="20"/>
          <w:szCs w:val="20"/>
        </w:rPr>
        <w:t>, 74(12): 236–238.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Zhao, J., Wang, L., Yan, X., Yang, Y., Lei, Y., Zhou, J., Huang, Y. and Gu, Y. </w:t>
      </w:r>
      <w:r w:rsidRPr="00087819">
        <w:rPr>
          <w:rFonts w:ascii="Times New Roman" w:hAnsi="Times New Roman"/>
          <w:iCs/>
          <w:noProof/>
          <w:sz w:val="20"/>
          <w:szCs w:val="20"/>
        </w:rPr>
        <w:t>(2011)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.</w:t>
      </w:r>
      <w:r w:rsidRPr="00087819">
        <w:rPr>
          <w:rFonts w:ascii="Times New Roman" w:hAnsi="Times New Roman"/>
          <w:noProof/>
          <w:sz w:val="20"/>
          <w:szCs w:val="20"/>
        </w:rPr>
        <w:t xml:space="preserve"> Structure and photocatalytic activity of Ni-doped ZnO nanorods.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Materials Research Bulletin</w:t>
      </w:r>
      <w:r w:rsidRPr="00087819">
        <w:rPr>
          <w:rFonts w:ascii="Times New Roman" w:hAnsi="Times New Roman"/>
          <w:noProof/>
          <w:sz w:val="20"/>
          <w:szCs w:val="20"/>
        </w:rPr>
        <w:t>, 46(8): 1207–1210.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Zhang, D., Liu, X. and Wang, X. (2011). Growth and photocatalytic activity of ZnO nanosheets stabilized by Ag nanoparticles.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Journal of Alloys and Compounds</w:t>
      </w:r>
      <w:r w:rsidRPr="00087819">
        <w:rPr>
          <w:rFonts w:ascii="Times New Roman" w:hAnsi="Times New Roman"/>
          <w:noProof/>
          <w:sz w:val="20"/>
          <w:szCs w:val="20"/>
        </w:rPr>
        <w:t>, 509(15): 4972–4977.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sz w:val="20"/>
          <w:szCs w:val="20"/>
        </w:rPr>
        <w:t>Changdong, G., Chun, C., Haiyou, H., Tailun, W., Ning, W. and Tong-Yi, Z.</w:t>
      </w:r>
      <w:r w:rsidRPr="00087819">
        <w:rPr>
          <w:rFonts w:ascii="Times New Roman" w:hAnsi="Times New Roman"/>
          <w:noProof/>
          <w:sz w:val="20"/>
          <w:szCs w:val="20"/>
        </w:rPr>
        <w:t xml:space="preserve"> (2009). Growth and photocatalytic activity of dendrite-like ZnO @ Ag.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Crystal Growth &amp; Design</w:t>
      </w:r>
      <w:r w:rsidRPr="00087819">
        <w:rPr>
          <w:rFonts w:ascii="Times New Roman" w:hAnsi="Times New Roman"/>
          <w:noProof/>
          <w:sz w:val="20"/>
          <w:szCs w:val="20"/>
        </w:rPr>
        <w:t>, 9(7): 3278–3285.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Georgekutty, R., Seery, M. K. and Pillai, S. C. (2008). A highly efficient Ag-ZnO photocatalyst: Synthesis, properties, and mechanism. 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Journal of Physical Chemistry C</w:t>
      </w:r>
      <w:r w:rsidRPr="00087819">
        <w:rPr>
          <w:rFonts w:ascii="Times New Roman" w:hAnsi="Times New Roman"/>
          <w:noProof/>
          <w:sz w:val="20"/>
          <w:szCs w:val="20"/>
        </w:rPr>
        <w:t>, 112(35): 13563–13570.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Yang, Z., Zhang, P., Ding, Y., Jiang, Y., Long, Z. and W. Dai. (2011). Facile synthesis of Ag/ZnO heterostructures assisted by UV irradiation: Highly photocatalytic property and enhanced photostability.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Materials Research Bulletin</w:t>
      </w:r>
      <w:r w:rsidRPr="00087819">
        <w:rPr>
          <w:rFonts w:ascii="Times New Roman" w:hAnsi="Times New Roman"/>
          <w:noProof/>
          <w:sz w:val="20"/>
          <w:szCs w:val="20"/>
        </w:rPr>
        <w:t>, 46(10):1625–163.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Chai, B., Wang, X., Cheng, S., Zhou, H. and Zhang, F. (2014). One-pot triethanolamine-assisted hydrothermal synthesis of Ag/ZnO heterostructure microspheres with enhanced photocatalytic activity.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Ceramic International</w:t>
      </w:r>
      <w:r w:rsidRPr="00087819">
        <w:rPr>
          <w:rFonts w:ascii="Times New Roman" w:hAnsi="Times New Roman"/>
          <w:noProof/>
          <w:sz w:val="20"/>
          <w:szCs w:val="20"/>
        </w:rPr>
        <w:t>, 40(1): 429–435.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Lin, D., Wu, H., Zhang, R. and Pan, W. (2009). Enhanced photocatalysis of electrospun Ag−ZnO heterostructured nanofibers.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Chemistry of Materials</w:t>
      </w:r>
      <w:r w:rsidRPr="00087819">
        <w:rPr>
          <w:rFonts w:ascii="Times New Roman" w:hAnsi="Times New Roman"/>
          <w:noProof/>
          <w:sz w:val="20"/>
          <w:szCs w:val="20"/>
        </w:rPr>
        <w:t>, 21(15): 3479–3484.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Gao, S., Jia, X., Yang, S., Li, Z. and Jiang, K. (2011). Hierarchical Ag/ZnO micro/nanostructure: Green synthesis and enhanced photocatalytic performance.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Journal of Solid State Chemistry</w:t>
      </w:r>
      <w:r w:rsidRPr="00087819">
        <w:rPr>
          <w:rFonts w:ascii="Times New Roman" w:hAnsi="Times New Roman"/>
          <w:noProof/>
          <w:sz w:val="20"/>
          <w:szCs w:val="20"/>
        </w:rPr>
        <w:t>, 184(4): 764–769.</w:t>
      </w:r>
    </w:p>
    <w:p w:rsidR="00850C2F" w:rsidRPr="00087819" w:rsidRDefault="00850C2F" w:rsidP="00850C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087819">
        <w:rPr>
          <w:rFonts w:ascii="Times New Roman" w:hAnsi="Times New Roman"/>
          <w:noProof/>
          <w:sz w:val="20"/>
          <w:szCs w:val="20"/>
        </w:rPr>
        <w:t xml:space="preserve">Rezaei, M. and Habibi-yangjeh, A. (2013). Microwave-assisted preparation of Ce-doped ZnO nanostructures as an efficient photocatalyst. </w:t>
      </w:r>
      <w:r w:rsidRPr="00087819">
        <w:rPr>
          <w:rFonts w:ascii="Times New Roman" w:hAnsi="Times New Roman"/>
          <w:i/>
          <w:iCs/>
          <w:noProof/>
          <w:sz w:val="20"/>
          <w:szCs w:val="20"/>
        </w:rPr>
        <w:t>Materials Letters</w:t>
      </w:r>
      <w:r w:rsidRPr="00087819">
        <w:rPr>
          <w:rFonts w:ascii="Times New Roman" w:hAnsi="Times New Roman"/>
          <w:noProof/>
          <w:sz w:val="20"/>
          <w:szCs w:val="20"/>
        </w:rPr>
        <w:t>, 110: 53–56.</w:t>
      </w:r>
    </w:p>
    <w:p w:rsidR="00850C2F" w:rsidRPr="00850C2F" w:rsidRDefault="00850C2F" w:rsidP="00850C2F">
      <w:pPr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087819">
        <w:rPr>
          <w:rFonts w:ascii="Times New Roman" w:hAnsi="Times New Roman"/>
          <w:b/>
          <w:color w:val="FF0000"/>
          <w:sz w:val="20"/>
          <w:szCs w:val="20"/>
        </w:rPr>
        <w:fldChar w:fldCharType="end"/>
      </w:r>
    </w:p>
    <w:sectPr w:rsidR="00850C2F" w:rsidRPr="00850C2F" w:rsidSect="00850C2F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69FE"/>
    <w:multiLevelType w:val="hybridMultilevel"/>
    <w:tmpl w:val="EC700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2F"/>
    <w:rsid w:val="001108D0"/>
    <w:rsid w:val="00850C2F"/>
    <w:rsid w:val="00A04376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2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qFormat/>
    <w:rsid w:val="00850C2F"/>
    <w:pPr>
      <w:spacing w:after="600" w:line="240" w:lineRule="auto"/>
      <w:jc w:val="center"/>
    </w:pPr>
    <w:rPr>
      <w:rFonts w:ascii="Times New Roman" w:hAnsi="Times New Roman"/>
      <w:b/>
      <w:sz w:val="28"/>
      <w:szCs w:val="28"/>
      <w:lang w:bidi="ar-SA"/>
    </w:rPr>
  </w:style>
  <w:style w:type="paragraph" w:customStyle="1" w:styleId="Affiliation">
    <w:name w:val="Affiliation"/>
    <w:basedOn w:val="Normal"/>
    <w:uiPriority w:val="99"/>
    <w:qFormat/>
    <w:rsid w:val="00850C2F"/>
    <w:pPr>
      <w:spacing w:after="0" w:line="240" w:lineRule="auto"/>
      <w:jc w:val="center"/>
    </w:pPr>
    <w:rPr>
      <w:rFonts w:ascii="Times New Roman" w:hAnsi="Times New Roman"/>
      <w:noProof/>
      <w:sz w:val="18"/>
      <w:szCs w:val="18"/>
      <w:lang w:val="en-GB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0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0C2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50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2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qFormat/>
    <w:rsid w:val="00850C2F"/>
    <w:pPr>
      <w:spacing w:after="600" w:line="240" w:lineRule="auto"/>
      <w:jc w:val="center"/>
    </w:pPr>
    <w:rPr>
      <w:rFonts w:ascii="Times New Roman" w:hAnsi="Times New Roman"/>
      <w:b/>
      <w:sz w:val="28"/>
      <w:szCs w:val="28"/>
      <w:lang w:bidi="ar-SA"/>
    </w:rPr>
  </w:style>
  <w:style w:type="paragraph" w:customStyle="1" w:styleId="Affiliation">
    <w:name w:val="Affiliation"/>
    <w:basedOn w:val="Normal"/>
    <w:uiPriority w:val="99"/>
    <w:qFormat/>
    <w:rsid w:val="00850C2F"/>
    <w:pPr>
      <w:spacing w:after="0" w:line="240" w:lineRule="auto"/>
      <w:jc w:val="center"/>
    </w:pPr>
    <w:rPr>
      <w:rFonts w:ascii="Times New Roman" w:hAnsi="Times New Roman"/>
      <w:noProof/>
      <w:sz w:val="18"/>
      <w:szCs w:val="18"/>
      <w:lang w:val="en-GB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0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0C2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5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2018-05-25T06:48:00Z</dcterms:created>
  <dcterms:modified xsi:type="dcterms:W3CDTF">2018-06-22T04:33:00Z</dcterms:modified>
</cp:coreProperties>
</file>