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EB" w:rsidRDefault="005528EB" w:rsidP="005528EB">
      <w:pPr>
        <w:pStyle w:val="Affiliation"/>
        <w:jc w:val="left"/>
        <w:rPr>
          <w:sz w:val="24"/>
          <w:szCs w:val="24"/>
        </w:rPr>
      </w:pPr>
      <w:r>
        <w:rPr>
          <w:sz w:val="24"/>
          <w:szCs w:val="24"/>
        </w:rPr>
        <w:t>Malaysian Journal of Analyticl Sciences Vol 22 No 3 (2018): 508 - 513</w:t>
      </w:r>
    </w:p>
    <w:p w:rsidR="005528EB" w:rsidRDefault="005528EB" w:rsidP="005528EB">
      <w:pPr>
        <w:pStyle w:val="Affiliation"/>
        <w:jc w:val="left"/>
        <w:rPr>
          <w:sz w:val="24"/>
          <w:szCs w:val="24"/>
        </w:rPr>
      </w:pPr>
    </w:p>
    <w:p w:rsidR="005528EB" w:rsidRDefault="005528EB" w:rsidP="005528EB">
      <w:pPr>
        <w:pStyle w:val="Affiliation"/>
        <w:jc w:val="left"/>
        <w:rPr>
          <w:sz w:val="24"/>
          <w:szCs w:val="24"/>
        </w:rPr>
      </w:pPr>
    </w:p>
    <w:p w:rsidR="005528EB" w:rsidRPr="005528EB" w:rsidRDefault="005528EB" w:rsidP="005528EB">
      <w:pPr>
        <w:pStyle w:val="Affiliation"/>
        <w:jc w:val="left"/>
        <w:rPr>
          <w:sz w:val="24"/>
          <w:szCs w:val="24"/>
        </w:rPr>
      </w:pPr>
    </w:p>
    <w:p w:rsidR="005528EB" w:rsidRDefault="005528EB" w:rsidP="005528EB">
      <w:pPr>
        <w:pStyle w:val="Affiliation"/>
        <w:rPr>
          <w:sz w:val="28"/>
          <w:szCs w:val="28"/>
        </w:rPr>
      </w:pPr>
      <w:r w:rsidRPr="006344CA">
        <w:rPr>
          <w:sz w:val="28"/>
          <w:szCs w:val="28"/>
        </w:rPr>
        <w:t>VARIATION OF PM</w:t>
      </w:r>
      <w:r w:rsidRPr="006344CA">
        <w:rPr>
          <w:sz w:val="28"/>
          <w:szCs w:val="28"/>
          <w:vertAlign w:val="subscript"/>
        </w:rPr>
        <w:t>10</w:t>
      </w:r>
      <w:r w:rsidRPr="006344CA">
        <w:rPr>
          <w:sz w:val="28"/>
          <w:szCs w:val="28"/>
        </w:rPr>
        <w:t xml:space="preserve"> </w:t>
      </w:r>
      <w:r>
        <w:rPr>
          <w:sz w:val="28"/>
          <w:szCs w:val="28"/>
        </w:rPr>
        <w:t xml:space="preserve"> </w:t>
      </w:r>
      <w:r w:rsidRPr="006344CA">
        <w:rPr>
          <w:sz w:val="28"/>
          <w:szCs w:val="28"/>
        </w:rPr>
        <w:t xml:space="preserve">AND HEAVY METALS CONCENTRATION OF </w:t>
      </w:r>
    </w:p>
    <w:p w:rsidR="005528EB" w:rsidRPr="006344CA" w:rsidRDefault="005528EB" w:rsidP="005528EB">
      <w:pPr>
        <w:pStyle w:val="Affiliation"/>
        <w:rPr>
          <w:sz w:val="24"/>
          <w:szCs w:val="24"/>
        </w:rPr>
      </w:pPr>
      <w:r w:rsidRPr="006344CA">
        <w:rPr>
          <w:sz w:val="28"/>
          <w:szCs w:val="28"/>
        </w:rPr>
        <w:t>SUB-URBAN AREA CAUSED BY HAZE EPISODE</w:t>
      </w:r>
    </w:p>
    <w:p w:rsidR="005528EB" w:rsidRPr="006344CA" w:rsidRDefault="005528EB" w:rsidP="005528EB">
      <w:pPr>
        <w:pStyle w:val="Affiliation"/>
        <w:rPr>
          <w:b/>
          <w:sz w:val="24"/>
          <w:szCs w:val="24"/>
        </w:rPr>
      </w:pPr>
    </w:p>
    <w:p w:rsidR="005528EB" w:rsidRPr="006344CA" w:rsidRDefault="005528EB" w:rsidP="005528EB">
      <w:pPr>
        <w:pStyle w:val="Affiliation"/>
        <w:rPr>
          <w:sz w:val="24"/>
          <w:szCs w:val="24"/>
        </w:rPr>
      </w:pPr>
      <w:r w:rsidRPr="006344CA">
        <w:rPr>
          <w:sz w:val="24"/>
          <w:szCs w:val="24"/>
        </w:rPr>
        <w:t>(Variasi PM</w:t>
      </w:r>
      <w:r w:rsidRPr="006344CA">
        <w:rPr>
          <w:sz w:val="24"/>
          <w:szCs w:val="24"/>
          <w:vertAlign w:val="subscript"/>
        </w:rPr>
        <w:t>10</w:t>
      </w:r>
      <w:r w:rsidRPr="006344CA">
        <w:rPr>
          <w:sz w:val="24"/>
          <w:szCs w:val="24"/>
        </w:rPr>
        <w:t xml:space="preserve"> dan Kepekatan Logam Berat di Kawasan Separa-Bandar disebabkan oleh Episod Jerebu)</w:t>
      </w:r>
    </w:p>
    <w:p w:rsidR="005528EB" w:rsidRPr="006A13CF" w:rsidRDefault="005528EB" w:rsidP="005528EB">
      <w:pPr>
        <w:pStyle w:val="Affiliation"/>
        <w:rPr>
          <w:b/>
          <w:sz w:val="20"/>
          <w:szCs w:val="20"/>
        </w:rPr>
      </w:pPr>
    </w:p>
    <w:p w:rsidR="005528EB" w:rsidRPr="006344CA" w:rsidRDefault="005528EB" w:rsidP="005528EB">
      <w:pPr>
        <w:pStyle w:val="Affiliation"/>
        <w:rPr>
          <w:sz w:val="20"/>
          <w:szCs w:val="20"/>
        </w:rPr>
      </w:pPr>
      <w:r w:rsidRPr="006344CA">
        <w:rPr>
          <w:sz w:val="20"/>
          <w:szCs w:val="20"/>
        </w:rPr>
        <w:t>Mohd Zahari Abdullah</w:t>
      </w:r>
      <w:r w:rsidRPr="006A13CF">
        <w:rPr>
          <w:sz w:val="20"/>
          <w:szCs w:val="20"/>
        </w:rPr>
        <w:t xml:space="preserve">* </w:t>
      </w:r>
      <w:r w:rsidRPr="006344CA">
        <w:rPr>
          <w:sz w:val="20"/>
          <w:szCs w:val="20"/>
        </w:rPr>
        <w:t>and Nurul Afirah Alias</w:t>
      </w:r>
    </w:p>
    <w:p w:rsidR="005528EB" w:rsidRPr="005528EB" w:rsidRDefault="005528EB" w:rsidP="005528EB">
      <w:pPr>
        <w:pStyle w:val="Author"/>
        <w:spacing w:after="0"/>
        <w:rPr>
          <w:szCs w:val="20"/>
        </w:rPr>
      </w:pPr>
    </w:p>
    <w:p w:rsidR="005528EB" w:rsidRPr="005528EB" w:rsidRDefault="005528EB" w:rsidP="005528EB">
      <w:pPr>
        <w:pStyle w:val="Affiliation"/>
        <w:rPr>
          <w:i/>
          <w:sz w:val="20"/>
          <w:szCs w:val="20"/>
        </w:rPr>
      </w:pPr>
      <w:r w:rsidRPr="005528EB">
        <w:rPr>
          <w:i/>
          <w:sz w:val="20"/>
          <w:szCs w:val="20"/>
        </w:rPr>
        <w:t xml:space="preserve">Faculty of Applied Sciences, </w:t>
      </w:r>
    </w:p>
    <w:p w:rsidR="005528EB" w:rsidRPr="005528EB" w:rsidRDefault="005528EB" w:rsidP="005528EB">
      <w:pPr>
        <w:pStyle w:val="Affiliation"/>
        <w:rPr>
          <w:i/>
          <w:sz w:val="20"/>
          <w:szCs w:val="20"/>
        </w:rPr>
      </w:pPr>
      <w:r w:rsidRPr="005528EB">
        <w:rPr>
          <w:i/>
          <w:sz w:val="20"/>
          <w:szCs w:val="20"/>
        </w:rPr>
        <w:t>Universiti Teknologi MARA Pahang, 26400 Bandar Tun Abdul Razak Jengka, Pahang, Malaysia</w:t>
      </w:r>
    </w:p>
    <w:p w:rsidR="005528EB" w:rsidRPr="005528EB" w:rsidRDefault="005528EB" w:rsidP="005528EB">
      <w:pPr>
        <w:pStyle w:val="email"/>
        <w:jc w:val="left"/>
        <w:rPr>
          <w:rFonts w:ascii="Times New Roman" w:hAnsi="Times New Roman"/>
          <w:sz w:val="20"/>
          <w:szCs w:val="20"/>
          <w:vertAlign w:val="superscript"/>
        </w:rPr>
      </w:pPr>
    </w:p>
    <w:p w:rsidR="005528EB" w:rsidRPr="005528EB" w:rsidRDefault="005528EB" w:rsidP="005528EB">
      <w:pPr>
        <w:pStyle w:val="email"/>
        <w:rPr>
          <w:rFonts w:ascii="Times New Roman" w:hAnsi="Times New Roman"/>
          <w:sz w:val="20"/>
          <w:szCs w:val="20"/>
        </w:rPr>
      </w:pPr>
      <w:r w:rsidRPr="005528EB">
        <w:rPr>
          <w:rFonts w:ascii="Times New Roman" w:hAnsi="Times New Roman"/>
          <w:sz w:val="20"/>
          <w:szCs w:val="20"/>
        </w:rPr>
        <w:t>*</w:t>
      </w:r>
      <w:r w:rsidRPr="005528EB">
        <w:rPr>
          <w:rFonts w:ascii="Times New Roman" w:hAnsi="Times New Roman"/>
          <w:i/>
          <w:sz w:val="20"/>
          <w:szCs w:val="20"/>
        </w:rPr>
        <w:t>Corresponding author:  umizah@pahang.uitm.edu.my</w:t>
      </w:r>
    </w:p>
    <w:p w:rsidR="005528EB" w:rsidRPr="005528EB" w:rsidRDefault="005528EB" w:rsidP="005528EB">
      <w:pPr>
        <w:spacing w:after="0" w:line="240" w:lineRule="auto"/>
        <w:jc w:val="center"/>
        <w:rPr>
          <w:rFonts w:ascii="Times New Roman" w:hAnsi="Times New Roman"/>
          <w:noProof/>
          <w:sz w:val="20"/>
          <w:szCs w:val="20"/>
          <w:lang w:bidi="ar-SA"/>
        </w:rPr>
      </w:pPr>
    </w:p>
    <w:p w:rsidR="005528EB" w:rsidRPr="005528EB" w:rsidRDefault="005528EB" w:rsidP="005528EB">
      <w:pPr>
        <w:spacing w:after="0" w:line="240" w:lineRule="auto"/>
        <w:jc w:val="center"/>
        <w:rPr>
          <w:rFonts w:ascii="Times New Roman" w:hAnsi="Times New Roman"/>
          <w:noProof/>
          <w:sz w:val="20"/>
          <w:szCs w:val="20"/>
          <w:lang w:bidi="ar-SA"/>
        </w:rPr>
      </w:pPr>
    </w:p>
    <w:p w:rsidR="005528EB" w:rsidRPr="005528EB" w:rsidRDefault="005528EB" w:rsidP="005528EB">
      <w:pPr>
        <w:spacing w:after="0" w:line="240" w:lineRule="auto"/>
        <w:jc w:val="center"/>
        <w:rPr>
          <w:rFonts w:ascii="Times New Roman" w:hAnsi="Times New Roman"/>
          <w:noProof/>
          <w:sz w:val="20"/>
          <w:szCs w:val="20"/>
          <w:lang w:bidi="ar-SA"/>
        </w:rPr>
      </w:pPr>
      <w:r w:rsidRPr="005528EB">
        <w:rPr>
          <w:rFonts w:ascii="Times New Roman" w:hAnsi="Times New Roman"/>
          <w:noProof/>
          <w:sz w:val="20"/>
          <w:szCs w:val="20"/>
          <w:lang w:bidi="ar-SA"/>
        </w:rPr>
        <w:t>Received: 4 December 2016; Accepted: 1 December 2017</w:t>
      </w:r>
    </w:p>
    <w:p w:rsidR="005528EB" w:rsidRPr="005528EB" w:rsidRDefault="005528EB" w:rsidP="005528EB">
      <w:pPr>
        <w:spacing w:after="0" w:line="240" w:lineRule="auto"/>
        <w:jc w:val="center"/>
        <w:rPr>
          <w:rFonts w:ascii="Times New Roman" w:hAnsi="Times New Roman"/>
          <w:noProof/>
          <w:sz w:val="20"/>
          <w:szCs w:val="20"/>
          <w:lang w:bidi="ar-SA"/>
        </w:rPr>
      </w:pPr>
    </w:p>
    <w:p w:rsidR="005528EB" w:rsidRPr="005528EB" w:rsidRDefault="005528EB" w:rsidP="005528EB">
      <w:pPr>
        <w:spacing w:after="0" w:line="240" w:lineRule="auto"/>
        <w:jc w:val="center"/>
        <w:rPr>
          <w:rFonts w:ascii="Times New Roman" w:hAnsi="Times New Roman"/>
          <w:noProof/>
          <w:sz w:val="20"/>
          <w:szCs w:val="20"/>
          <w:lang w:bidi="ar-SA"/>
        </w:rPr>
      </w:pPr>
    </w:p>
    <w:p w:rsidR="005528EB" w:rsidRPr="005528EB" w:rsidRDefault="005528EB" w:rsidP="005528EB">
      <w:pPr>
        <w:spacing w:after="0" w:line="240" w:lineRule="auto"/>
        <w:jc w:val="center"/>
        <w:rPr>
          <w:rFonts w:ascii="Times New Roman" w:hAnsi="Times New Roman"/>
          <w:b/>
          <w:noProof/>
          <w:sz w:val="20"/>
          <w:szCs w:val="20"/>
          <w:lang w:bidi="ar-SA"/>
        </w:rPr>
      </w:pPr>
      <w:r w:rsidRPr="005528EB">
        <w:rPr>
          <w:rFonts w:ascii="Times New Roman" w:hAnsi="Times New Roman"/>
          <w:b/>
          <w:noProof/>
          <w:sz w:val="20"/>
          <w:szCs w:val="20"/>
          <w:lang w:bidi="ar-SA"/>
        </w:rPr>
        <w:t>Abstract</w:t>
      </w:r>
    </w:p>
    <w:p w:rsidR="005528EB" w:rsidRPr="005528EB" w:rsidRDefault="005528EB" w:rsidP="005528EB">
      <w:pPr>
        <w:pStyle w:val="NoSpacing"/>
        <w:jc w:val="both"/>
        <w:rPr>
          <w:rFonts w:ascii="Times New Roman" w:hAnsi="Times New Roman"/>
          <w:sz w:val="20"/>
          <w:szCs w:val="20"/>
        </w:rPr>
      </w:pPr>
      <w:r w:rsidRPr="005528EB">
        <w:rPr>
          <w:rFonts w:ascii="Times New Roman" w:hAnsi="Times New Roman"/>
          <w:sz w:val="20"/>
          <w:szCs w:val="20"/>
        </w:rPr>
        <w:t>A severe haze episode has swept across Malaysia in late June until October 2015 and has caused sharp rises of Air Pollution Index (API) across the country. This study was conducted to evaluate the effects of haze event on the API sub-indices during 10 days of the sampling period. The air particulate samples (PM</w:t>
      </w:r>
      <w:r w:rsidRPr="005528EB">
        <w:rPr>
          <w:rFonts w:ascii="Times New Roman" w:hAnsi="Times New Roman"/>
          <w:sz w:val="20"/>
          <w:szCs w:val="20"/>
          <w:vertAlign w:val="subscript"/>
        </w:rPr>
        <w:t>10</w:t>
      </w:r>
      <w:r w:rsidRPr="005528EB">
        <w:rPr>
          <w:rFonts w:ascii="Times New Roman" w:hAnsi="Times New Roman"/>
          <w:sz w:val="20"/>
          <w:szCs w:val="20"/>
        </w:rPr>
        <w:t xml:space="preserve">) were collected at an open site in UiTM Jengka, Pahang by using </w:t>
      </w:r>
      <w:bookmarkStart w:id="0" w:name="_Hlk516310487"/>
      <w:r w:rsidRPr="005528EB">
        <w:rPr>
          <w:rFonts w:ascii="Times New Roman" w:hAnsi="Times New Roman"/>
          <w:sz w:val="20"/>
          <w:szCs w:val="20"/>
        </w:rPr>
        <w:t xml:space="preserve">high volume air sampler </w:t>
      </w:r>
      <w:bookmarkEnd w:id="0"/>
      <w:r w:rsidRPr="005528EB">
        <w:rPr>
          <w:rFonts w:ascii="Times New Roman" w:hAnsi="Times New Roman"/>
          <w:sz w:val="20"/>
          <w:szCs w:val="20"/>
        </w:rPr>
        <w:t>(HVAS). The standard acid digestion method was applied to dissolve the sample and the concentrations of heavy metals were analyzed by inductively coupled plasma – optical emission spectrometry (ICP–OES). The API sub-indices were calculated based on the standard method applied by Department of Environment (DOE) Malaysia. The results showed significant differences in PM</w:t>
      </w:r>
      <w:r w:rsidRPr="005528EB">
        <w:rPr>
          <w:rFonts w:ascii="Times New Roman" w:hAnsi="Times New Roman"/>
          <w:sz w:val="20"/>
          <w:szCs w:val="20"/>
          <w:vertAlign w:val="subscript"/>
        </w:rPr>
        <w:t>10</w:t>
      </w:r>
      <w:r w:rsidRPr="005528EB">
        <w:rPr>
          <w:rFonts w:ascii="Times New Roman" w:hAnsi="Times New Roman"/>
          <w:sz w:val="20"/>
          <w:szCs w:val="20"/>
        </w:rPr>
        <w:t xml:space="preserve"> mass between haze and non-haze days, which were ranged between 28.4 µg/m</w:t>
      </w:r>
      <w:r w:rsidRPr="005528EB">
        <w:rPr>
          <w:rFonts w:ascii="Times New Roman" w:hAnsi="Times New Roman"/>
          <w:sz w:val="20"/>
          <w:szCs w:val="20"/>
          <w:vertAlign w:val="superscript"/>
        </w:rPr>
        <w:t>3</w:t>
      </w:r>
      <w:r w:rsidRPr="005528EB">
        <w:rPr>
          <w:rFonts w:ascii="Times New Roman" w:hAnsi="Times New Roman"/>
          <w:sz w:val="20"/>
          <w:szCs w:val="20"/>
        </w:rPr>
        <w:t xml:space="preserve"> to 132.9 µg/m</w:t>
      </w:r>
      <w:r w:rsidRPr="005528EB">
        <w:rPr>
          <w:rFonts w:ascii="Times New Roman" w:hAnsi="Times New Roman"/>
          <w:sz w:val="20"/>
          <w:szCs w:val="20"/>
          <w:vertAlign w:val="superscript"/>
        </w:rPr>
        <w:t xml:space="preserve">3 </w:t>
      </w:r>
      <w:r w:rsidRPr="005528EB">
        <w:rPr>
          <w:rFonts w:ascii="Times New Roman" w:hAnsi="Times New Roman"/>
          <w:sz w:val="20"/>
          <w:szCs w:val="20"/>
        </w:rPr>
        <w:t>and 17.3 µg/m</w:t>
      </w:r>
      <w:r w:rsidRPr="005528EB">
        <w:rPr>
          <w:rFonts w:ascii="Times New Roman" w:hAnsi="Times New Roman"/>
          <w:sz w:val="20"/>
          <w:szCs w:val="20"/>
          <w:vertAlign w:val="superscript"/>
        </w:rPr>
        <w:t>3</w:t>
      </w:r>
      <w:r w:rsidRPr="005528EB">
        <w:rPr>
          <w:rFonts w:ascii="Times New Roman" w:hAnsi="Times New Roman"/>
          <w:sz w:val="20"/>
          <w:szCs w:val="20"/>
        </w:rPr>
        <w:t xml:space="preserve"> to 34.7 µg/m</w:t>
      </w:r>
      <w:r w:rsidRPr="005528EB">
        <w:rPr>
          <w:rFonts w:ascii="Times New Roman" w:hAnsi="Times New Roman"/>
          <w:sz w:val="20"/>
          <w:szCs w:val="20"/>
          <w:vertAlign w:val="superscript"/>
        </w:rPr>
        <w:t>3</w:t>
      </w:r>
      <w:r w:rsidRPr="005528EB">
        <w:rPr>
          <w:rFonts w:ascii="Times New Roman" w:hAnsi="Times New Roman"/>
          <w:sz w:val="20"/>
          <w:szCs w:val="20"/>
        </w:rPr>
        <w:t xml:space="preserve"> for the respective two sampling intervals, haze and non-haze days. The mass concentrations of the studied metals did not show any significant different between the two intervals which indicates other constituent of particulate has contributed to the different weight of PM</w:t>
      </w:r>
      <w:r w:rsidRPr="005528EB">
        <w:rPr>
          <w:rFonts w:ascii="Times New Roman" w:hAnsi="Times New Roman"/>
          <w:sz w:val="20"/>
          <w:szCs w:val="20"/>
          <w:vertAlign w:val="subscript"/>
        </w:rPr>
        <w:t>10</w:t>
      </w:r>
      <w:r w:rsidRPr="005528EB">
        <w:rPr>
          <w:rFonts w:ascii="Times New Roman" w:hAnsi="Times New Roman"/>
          <w:sz w:val="20"/>
          <w:szCs w:val="20"/>
        </w:rPr>
        <w:t>. The highest API sub-indices during haze days was recorded as 89 which is classified as moderate level of air pollution. The overall results clearly showed that haze event has increased the PM</w:t>
      </w:r>
      <w:r w:rsidRPr="005528EB">
        <w:rPr>
          <w:rFonts w:ascii="Times New Roman" w:hAnsi="Times New Roman"/>
          <w:sz w:val="20"/>
          <w:szCs w:val="20"/>
          <w:vertAlign w:val="subscript"/>
        </w:rPr>
        <w:t>10</w:t>
      </w:r>
      <w:r w:rsidRPr="005528EB">
        <w:rPr>
          <w:rFonts w:ascii="Times New Roman" w:hAnsi="Times New Roman"/>
          <w:sz w:val="20"/>
          <w:szCs w:val="20"/>
        </w:rPr>
        <w:t xml:space="preserve"> mass of the surrounding air but not the concentration of heavy metals.</w:t>
      </w:r>
    </w:p>
    <w:p w:rsidR="005528EB" w:rsidRPr="005528EB" w:rsidRDefault="005528EB" w:rsidP="005528EB">
      <w:pPr>
        <w:pStyle w:val="Abstract"/>
        <w:spacing w:before="0"/>
        <w:ind w:left="0" w:right="380"/>
        <w:rPr>
          <w:b/>
          <w:sz w:val="20"/>
        </w:rPr>
      </w:pPr>
    </w:p>
    <w:p w:rsidR="005528EB" w:rsidRPr="005528EB" w:rsidRDefault="005528EB" w:rsidP="005528EB">
      <w:pPr>
        <w:pStyle w:val="Abstract"/>
        <w:spacing w:before="0"/>
        <w:ind w:left="0" w:right="380"/>
        <w:rPr>
          <w:sz w:val="20"/>
        </w:rPr>
      </w:pPr>
      <w:r w:rsidRPr="005528EB">
        <w:rPr>
          <w:b/>
          <w:sz w:val="20"/>
        </w:rPr>
        <w:t>Keywords:</w:t>
      </w:r>
      <w:r w:rsidRPr="005528EB">
        <w:rPr>
          <w:sz w:val="20"/>
        </w:rPr>
        <w:t xml:space="preserve">  API sub-indices, haze episode, high volume air sampler, particulate matter less than 10</w:t>
      </w:r>
      <w:bookmarkStart w:id="1" w:name="_Hlk516311421"/>
      <w:r w:rsidRPr="005528EB">
        <w:rPr>
          <w:sz w:val="20"/>
        </w:rPr>
        <w:t xml:space="preserve"> µm</w:t>
      </w:r>
      <w:bookmarkEnd w:id="1"/>
    </w:p>
    <w:p w:rsidR="005528EB" w:rsidRPr="005528EB" w:rsidRDefault="005528EB" w:rsidP="005528EB">
      <w:pPr>
        <w:spacing w:after="0" w:line="240" w:lineRule="auto"/>
        <w:jc w:val="center"/>
        <w:rPr>
          <w:rFonts w:ascii="Times New Roman" w:hAnsi="Times New Roman"/>
          <w:sz w:val="20"/>
          <w:szCs w:val="20"/>
        </w:rPr>
      </w:pPr>
    </w:p>
    <w:p w:rsidR="005528EB" w:rsidRPr="005528EB" w:rsidRDefault="005528EB" w:rsidP="005528EB">
      <w:pPr>
        <w:spacing w:after="0" w:line="240" w:lineRule="auto"/>
        <w:jc w:val="center"/>
        <w:rPr>
          <w:rFonts w:ascii="Times New Roman" w:hAnsi="Times New Roman"/>
          <w:b/>
          <w:sz w:val="20"/>
          <w:szCs w:val="20"/>
          <w:lang w:val="ms-MY"/>
        </w:rPr>
      </w:pPr>
      <w:r w:rsidRPr="005528EB">
        <w:rPr>
          <w:rFonts w:ascii="Times New Roman" w:hAnsi="Times New Roman"/>
          <w:b/>
          <w:sz w:val="20"/>
          <w:szCs w:val="20"/>
          <w:lang w:val="ms-MY"/>
        </w:rPr>
        <w:t>Abstrak</w:t>
      </w:r>
    </w:p>
    <w:p w:rsidR="005528EB" w:rsidRPr="005528EB" w:rsidRDefault="005528EB" w:rsidP="005528EB">
      <w:pPr>
        <w:spacing w:after="0" w:line="240" w:lineRule="auto"/>
        <w:jc w:val="both"/>
        <w:rPr>
          <w:rFonts w:ascii="Times New Roman" w:hAnsi="Times New Roman"/>
          <w:sz w:val="20"/>
          <w:szCs w:val="20"/>
          <w:lang w:val="ms-MY"/>
        </w:rPr>
      </w:pPr>
      <w:r w:rsidRPr="005528EB">
        <w:rPr>
          <w:rFonts w:ascii="Times New Roman" w:hAnsi="Times New Roman"/>
          <w:sz w:val="20"/>
          <w:szCs w:val="20"/>
          <w:lang w:val="ms-MY"/>
        </w:rPr>
        <w:t>Episod jerebu yang teruk telah melanda Malaysia pada akhir bulan Jun hingga Oktober 2015 dan telah menyebabkan peningkatan mendadak Indeks Pencemaran Udara (API) di seluruh negara. Kajian ini dijalankan untuk menilai kesan daripada peristiwa jerebu kepada nilai sub-indeks API sepanjang 10 hari tempoh pensampelan. Sampel udara (PM</w:t>
      </w:r>
      <w:r w:rsidRPr="005528EB">
        <w:rPr>
          <w:rFonts w:ascii="Times New Roman" w:hAnsi="Times New Roman"/>
          <w:sz w:val="20"/>
          <w:szCs w:val="20"/>
          <w:vertAlign w:val="subscript"/>
          <w:lang w:val="ms-MY"/>
        </w:rPr>
        <w:t>10</w:t>
      </w:r>
      <w:r w:rsidRPr="005528EB">
        <w:rPr>
          <w:rFonts w:ascii="Times New Roman" w:hAnsi="Times New Roman"/>
          <w:sz w:val="20"/>
          <w:szCs w:val="20"/>
          <w:lang w:val="ms-MY"/>
        </w:rPr>
        <w:t>) telah dikumpulkan di kawasan terbuka di UiTM Jengka, Pahang dengan menggunakan alat pensampel udara isipadu tinggi (HVAS). Kaedah pencernaan asid telah digunakan untuk melarutkan sampel dan kepekatan logam berat telah dianalisis menggunakan spektrometer pancaran optik plasma gandingan aruhan (ICP–OES). Sub-indeks API dikira berdasarkan kaedah piawai yang digunakan oleh Jabatan Alam Sekitar (JAS) Malaysia. Hasil kajian menunjukkan perbezaan yang signifikan bagi jisim PM</w:t>
      </w:r>
      <w:r w:rsidRPr="005528EB">
        <w:rPr>
          <w:rFonts w:ascii="Times New Roman" w:hAnsi="Times New Roman"/>
          <w:sz w:val="20"/>
          <w:szCs w:val="20"/>
          <w:vertAlign w:val="subscript"/>
          <w:lang w:val="ms-MY"/>
        </w:rPr>
        <w:t>10</w:t>
      </w:r>
      <w:r w:rsidRPr="005528EB">
        <w:rPr>
          <w:rFonts w:ascii="Times New Roman" w:hAnsi="Times New Roman"/>
          <w:sz w:val="20"/>
          <w:szCs w:val="20"/>
          <w:lang w:val="ms-MY"/>
        </w:rPr>
        <w:t xml:space="preserve"> antara hari berjerebu dan bukan jerebu, yang direkodkan antara 28.4 μg/m</w:t>
      </w:r>
      <w:r w:rsidRPr="005528EB">
        <w:rPr>
          <w:rFonts w:ascii="Times New Roman" w:hAnsi="Times New Roman"/>
          <w:sz w:val="20"/>
          <w:szCs w:val="20"/>
          <w:vertAlign w:val="superscript"/>
          <w:lang w:val="ms-MY"/>
        </w:rPr>
        <w:t>3</w:t>
      </w:r>
      <w:r w:rsidRPr="005528EB">
        <w:rPr>
          <w:rFonts w:ascii="Times New Roman" w:hAnsi="Times New Roman"/>
          <w:sz w:val="20"/>
          <w:szCs w:val="20"/>
          <w:lang w:val="ms-MY"/>
        </w:rPr>
        <w:t xml:space="preserve"> hingga 132.9 μg/m</w:t>
      </w:r>
      <w:r w:rsidRPr="005528EB">
        <w:rPr>
          <w:rFonts w:ascii="Times New Roman" w:hAnsi="Times New Roman"/>
          <w:sz w:val="20"/>
          <w:szCs w:val="20"/>
          <w:vertAlign w:val="superscript"/>
          <w:lang w:val="ms-MY"/>
        </w:rPr>
        <w:t>3</w:t>
      </w:r>
      <w:r w:rsidRPr="005528EB">
        <w:rPr>
          <w:rFonts w:ascii="Times New Roman" w:hAnsi="Times New Roman"/>
          <w:sz w:val="20"/>
          <w:szCs w:val="20"/>
          <w:lang w:val="ms-MY"/>
        </w:rPr>
        <w:t xml:space="preserve"> dan 17.3 μg/m</w:t>
      </w:r>
      <w:r w:rsidRPr="005528EB">
        <w:rPr>
          <w:rFonts w:ascii="Times New Roman" w:hAnsi="Times New Roman"/>
          <w:sz w:val="20"/>
          <w:szCs w:val="20"/>
          <w:vertAlign w:val="superscript"/>
          <w:lang w:val="ms-MY"/>
        </w:rPr>
        <w:t>3</w:t>
      </w:r>
      <w:r w:rsidRPr="005528EB">
        <w:rPr>
          <w:rFonts w:ascii="Times New Roman" w:hAnsi="Times New Roman"/>
          <w:sz w:val="20"/>
          <w:szCs w:val="20"/>
          <w:lang w:val="ms-MY"/>
        </w:rPr>
        <w:t xml:space="preserve"> kepada 34.7 μg/m</w:t>
      </w:r>
      <w:r w:rsidRPr="005528EB">
        <w:rPr>
          <w:rFonts w:ascii="Times New Roman" w:hAnsi="Times New Roman"/>
          <w:sz w:val="20"/>
          <w:szCs w:val="20"/>
          <w:vertAlign w:val="superscript"/>
          <w:lang w:val="ms-MY"/>
        </w:rPr>
        <w:t>3</w:t>
      </w:r>
      <w:r w:rsidRPr="005528EB">
        <w:rPr>
          <w:rFonts w:ascii="Times New Roman" w:hAnsi="Times New Roman"/>
          <w:sz w:val="20"/>
          <w:szCs w:val="20"/>
          <w:lang w:val="ms-MY"/>
        </w:rPr>
        <w:t xml:space="preserve"> bagi masing-dua selang pensampelan, hari jerebu dan hari tidak jerebu. Kepekatan jisim logam yang dikaji tidak menunjukkan sebarang perbezaan yang signifikan antara kedua-dua selang yang menunjukkan konstituen lain zarah telah menyumbang kepada berat PM</w:t>
      </w:r>
      <w:r w:rsidRPr="005528EB">
        <w:rPr>
          <w:rFonts w:ascii="Times New Roman" w:hAnsi="Times New Roman"/>
          <w:sz w:val="20"/>
          <w:szCs w:val="20"/>
          <w:vertAlign w:val="subscript"/>
          <w:lang w:val="ms-MY"/>
        </w:rPr>
        <w:t>10</w:t>
      </w:r>
      <w:r w:rsidRPr="005528EB">
        <w:rPr>
          <w:rFonts w:ascii="Times New Roman" w:hAnsi="Times New Roman"/>
          <w:sz w:val="20"/>
          <w:szCs w:val="20"/>
          <w:lang w:val="ms-MY"/>
        </w:rPr>
        <w:t xml:space="preserve">. Sub-indeks API paling tinggi semasa hari jerebu telah direkodkan sebagai 89 yang </w:t>
      </w:r>
      <w:r w:rsidRPr="005528EB">
        <w:rPr>
          <w:rFonts w:ascii="Times New Roman" w:hAnsi="Times New Roman"/>
          <w:sz w:val="20"/>
          <w:szCs w:val="20"/>
          <w:lang w:val="ms-MY"/>
        </w:rPr>
        <w:lastRenderedPageBreak/>
        <w:t>diklasifikasikan sebagai pencemaran udara tahap sederhana. Keputusan keseluruhan jelas menunjukkan bahawa peristiwa jerebu telah meningkatkan jisim PM</w:t>
      </w:r>
      <w:r w:rsidRPr="005528EB">
        <w:rPr>
          <w:rFonts w:ascii="Times New Roman" w:hAnsi="Times New Roman"/>
          <w:sz w:val="20"/>
          <w:szCs w:val="20"/>
          <w:vertAlign w:val="subscript"/>
          <w:lang w:val="ms-MY"/>
        </w:rPr>
        <w:t>10</w:t>
      </w:r>
      <w:r w:rsidRPr="005528EB">
        <w:rPr>
          <w:rFonts w:ascii="Times New Roman" w:hAnsi="Times New Roman"/>
          <w:sz w:val="20"/>
          <w:szCs w:val="20"/>
          <w:lang w:val="ms-MY"/>
        </w:rPr>
        <w:t xml:space="preserve"> di udara sekitaran tetapi tidak bagi kepekatan logam berat.</w:t>
      </w:r>
    </w:p>
    <w:p w:rsidR="005528EB" w:rsidRPr="005528EB" w:rsidRDefault="005528EB" w:rsidP="005528EB">
      <w:pPr>
        <w:spacing w:after="0" w:line="240" w:lineRule="auto"/>
        <w:jc w:val="both"/>
        <w:rPr>
          <w:rFonts w:ascii="Times New Roman" w:hAnsi="Times New Roman"/>
          <w:sz w:val="20"/>
          <w:szCs w:val="20"/>
        </w:rPr>
      </w:pPr>
    </w:p>
    <w:p w:rsidR="007E6559" w:rsidRDefault="005528EB" w:rsidP="005528EB">
      <w:pPr>
        <w:spacing w:after="0" w:line="240" w:lineRule="auto"/>
        <w:ind w:left="1170" w:hanging="1170"/>
        <w:jc w:val="both"/>
        <w:rPr>
          <w:rFonts w:ascii="Times New Roman" w:hAnsi="Times New Roman"/>
          <w:sz w:val="20"/>
          <w:szCs w:val="20"/>
          <w:lang w:val="ms-MY"/>
        </w:rPr>
      </w:pPr>
      <w:r w:rsidRPr="005528EB">
        <w:rPr>
          <w:rFonts w:ascii="Times New Roman" w:hAnsi="Times New Roman"/>
          <w:b/>
          <w:sz w:val="20"/>
          <w:szCs w:val="20"/>
        </w:rPr>
        <w:t xml:space="preserve">Kata kunci: </w:t>
      </w:r>
      <w:r w:rsidRPr="005528EB">
        <w:rPr>
          <w:rFonts w:ascii="Times New Roman" w:hAnsi="Times New Roman"/>
          <w:sz w:val="20"/>
          <w:szCs w:val="20"/>
        </w:rPr>
        <w:t xml:space="preserve"> </w:t>
      </w:r>
      <w:r>
        <w:rPr>
          <w:rFonts w:ascii="Times New Roman" w:hAnsi="Times New Roman"/>
          <w:sz w:val="20"/>
          <w:szCs w:val="20"/>
        </w:rPr>
        <w:tab/>
      </w:r>
      <w:r w:rsidRPr="005528EB">
        <w:rPr>
          <w:rFonts w:ascii="Times New Roman" w:hAnsi="Times New Roman"/>
          <w:sz w:val="20"/>
          <w:szCs w:val="20"/>
        </w:rPr>
        <w:t xml:space="preserve">sub-indeks API, episod jerebu, </w:t>
      </w:r>
      <w:r w:rsidRPr="005528EB">
        <w:rPr>
          <w:rFonts w:ascii="Times New Roman" w:hAnsi="Times New Roman"/>
          <w:sz w:val="20"/>
          <w:szCs w:val="20"/>
          <w:lang w:val="ms-MY"/>
        </w:rPr>
        <w:t>alat pensampel udara isipadu tinggi, jirim partikel kurang daripada 10 µm</w:t>
      </w:r>
    </w:p>
    <w:p w:rsidR="005528EB" w:rsidRDefault="005528EB" w:rsidP="005528EB">
      <w:pPr>
        <w:spacing w:after="0" w:line="240" w:lineRule="auto"/>
        <w:ind w:left="1170" w:hanging="1170"/>
        <w:jc w:val="both"/>
        <w:rPr>
          <w:rFonts w:ascii="Times New Roman" w:hAnsi="Times New Roman"/>
          <w:sz w:val="20"/>
          <w:szCs w:val="20"/>
        </w:rPr>
      </w:pPr>
    </w:p>
    <w:p w:rsidR="005528EB" w:rsidRPr="00F447A7" w:rsidRDefault="005528EB" w:rsidP="005528E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Muraleedharan, T. R., Radojevic, M., Waugh, A. and Caruana, A. (2000). Chemical characterisation of the haze in Brunei Darussalam during the 1998 episode. </w:t>
      </w:r>
      <w:r w:rsidRPr="00D50C71">
        <w:rPr>
          <w:rStyle w:val="Emphasis"/>
          <w:rFonts w:ascii="Times New Roman" w:hAnsi="Times New Roman"/>
          <w:b w:val="0"/>
          <w:spacing w:val="0"/>
          <w:sz w:val="20"/>
          <w:szCs w:val="20"/>
        </w:rPr>
        <w:t>Atmospheric Environment,</w:t>
      </w:r>
      <w:r w:rsidRPr="00D50C71">
        <w:rPr>
          <w:rStyle w:val="Emphasis"/>
          <w:rFonts w:ascii="Times New Roman" w:hAnsi="Times New Roman"/>
          <w:b w:val="0"/>
          <w:i w:val="0"/>
          <w:spacing w:val="0"/>
          <w:sz w:val="20"/>
          <w:szCs w:val="20"/>
        </w:rPr>
        <w:t xml:space="preserve"> 34: 2725–2731</w:t>
      </w:r>
      <w:r w:rsidRPr="00D50C71">
        <w:rPr>
          <w:rStyle w:val="Emphasis"/>
          <w:rFonts w:ascii="Times New Roman" w:hAnsi="Times New Roman"/>
          <w:b w:val="0"/>
          <w:spacing w:val="0"/>
          <w:sz w:val="20"/>
          <w:szCs w:val="20"/>
        </w:rPr>
        <w:t>.</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Radojevic, M. (2003). Chemistry of forest fires and regional haze with emphasis on Southeast Asia. </w:t>
      </w:r>
      <w:r w:rsidRPr="00D50C71">
        <w:rPr>
          <w:rStyle w:val="Emphasis"/>
          <w:rFonts w:ascii="Times New Roman" w:hAnsi="Times New Roman"/>
          <w:b w:val="0"/>
          <w:spacing w:val="0"/>
          <w:sz w:val="20"/>
          <w:szCs w:val="20"/>
        </w:rPr>
        <w:t>Pure and Applied Geophysics</w:t>
      </w:r>
      <w:r w:rsidRPr="00D50C71">
        <w:rPr>
          <w:rStyle w:val="Emphasis"/>
          <w:rFonts w:ascii="Times New Roman" w:hAnsi="Times New Roman"/>
          <w:b w:val="0"/>
          <w:i w:val="0"/>
          <w:spacing w:val="0"/>
          <w:sz w:val="20"/>
          <w:szCs w:val="20"/>
        </w:rPr>
        <w:t>, 160: 157-187.</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Department of Environment (2015). Chronology of haze episodes in Malaysia. Retrieved from http://www.doe.gov.my/portalv1/wp-content/uploads/2015/09/Chronology-of-Haze-Episodes-in    Malaysia.pdf.</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Billet, S., Garçon, G., Dagher, Z., Verdin, A., Ledoux, F., Cazier, F., Courcot, D., Aboukais, A. and Shirali, P. (2007). Ambient particulate matter (PM</w:t>
      </w:r>
      <w:r w:rsidRPr="00D50C71">
        <w:rPr>
          <w:rStyle w:val="Emphasis"/>
          <w:rFonts w:ascii="Times New Roman" w:hAnsi="Times New Roman"/>
          <w:b w:val="0"/>
          <w:i w:val="0"/>
          <w:spacing w:val="0"/>
          <w:sz w:val="20"/>
          <w:szCs w:val="20"/>
          <w:vertAlign w:val="subscript"/>
        </w:rPr>
        <w:t>2.5</w:t>
      </w:r>
      <w:r w:rsidRPr="00D50C71">
        <w:rPr>
          <w:rStyle w:val="Emphasis"/>
          <w:rFonts w:ascii="Times New Roman" w:hAnsi="Times New Roman"/>
          <w:b w:val="0"/>
          <w:i w:val="0"/>
          <w:spacing w:val="0"/>
          <w:sz w:val="20"/>
          <w:szCs w:val="20"/>
        </w:rPr>
        <w:t xml:space="preserve">): Physicochemical characterization and metabolic activation of the organic fraction in human lung epithelial cells (A549). </w:t>
      </w:r>
      <w:r w:rsidRPr="00D50C71">
        <w:rPr>
          <w:rStyle w:val="Emphasis"/>
          <w:rFonts w:ascii="Times New Roman" w:hAnsi="Times New Roman"/>
          <w:b w:val="0"/>
          <w:spacing w:val="0"/>
          <w:sz w:val="20"/>
          <w:szCs w:val="20"/>
        </w:rPr>
        <w:t>Environmental Research</w:t>
      </w:r>
      <w:r w:rsidRPr="00D50C71">
        <w:rPr>
          <w:rStyle w:val="Emphasis"/>
          <w:rFonts w:ascii="Times New Roman" w:hAnsi="Times New Roman"/>
          <w:b w:val="0"/>
          <w:i w:val="0"/>
          <w:spacing w:val="0"/>
          <w:sz w:val="20"/>
          <w:szCs w:val="20"/>
        </w:rPr>
        <w:t>, 105(2): 212–223.</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Jerrett, M., Buzzelli, M., Burnett, R. T. and DeLuca, P. F. (2005). Particulate air pollution, social confounders, and mortality in small areas of an industrial city. </w:t>
      </w:r>
      <w:r w:rsidRPr="00D50C71">
        <w:rPr>
          <w:rStyle w:val="Emphasis"/>
          <w:rFonts w:ascii="Times New Roman" w:hAnsi="Times New Roman"/>
          <w:b w:val="0"/>
          <w:spacing w:val="0"/>
          <w:sz w:val="20"/>
          <w:szCs w:val="20"/>
        </w:rPr>
        <w:t>Social Science &amp; Medicine</w:t>
      </w:r>
      <w:r w:rsidRPr="00D50C71">
        <w:rPr>
          <w:rStyle w:val="Emphasis"/>
          <w:rFonts w:ascii="Times New Roman" w:hAnsi="Times New Roman"/>
          <w:b w:val="0"/>
          <w:i w:val="0"/>
          <w:spacing w:val="0"/>
          <w:sz w:val="20"/>
          <w:szCs w:val="20"/>
        </w:rPr>
        <w:t xml:space="preserve">, 60(12):2845–2863. </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Finkelstein, M. M., Jerrett, M., Deluca, P., Finkelstein, N., Verma, D. K., Chapman, K. and Sears, M. R. (2003). A cohort study of income air pollution and mortality. </w:t>
      </w:r>
      <w:r w:rsidRPr="00D50C71">
        <w:rPr>
          <w:rStyle w:val="Emphasis"/>
          <w:rFonts w:ascii="Times New Roman" w:hAnsi="Times New Roman"/>
          <w:b w:val="0"/>
          <w:spacing w:val="0"/>
          <w:sz w:val="20"/>
          <w:szCs w:val="20"/>
        </w:rPr>
        <w:t>Canadian Medical Association Journal</w:t>
      </w:r>
      <w:r w:rsidRPr="00D50C71">
        <w:rPr>
          <w:rStyle w:val="Emphasis"/>
          <w:rFonts w:ascii="Times New Roman" w:hAnsi="Times New Roman"/>
          <w:b w:val="0"/>
          <w:i w:val="0"/>
          <w:spacing w:val="0"/>
          <w:sz w:val="20"/>
          <w:szCs w:val="20"/>
        </w:rPr>
        <w:t>, 169(5): 397–402.</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Liu, L. and Zhang, J. (2009). Ambient air pollution and children’s lung function in China. </w:t>
      </w:r>
      <w:r w:rsidRPr="00D50C71">
        <w:rPr>
          <w:rStyle w:val="Emphasis"/>
          <w:rFonts w:ascii="Times New Roman" w:hAnsi="Times New Roman"/>
          <w:b w:val="0"/>
          <w:spacing w:val="0"/>
          <w:sz w:val="20"/>
          <w:szCs w:val="20"/>
        </w:rPr>
        <w:t>Environment International</w:t>
      </w:r>
      <w:r w:rsidRPr="00D50C71">
        <w:rPr>
          <w:rStyle w:val="Emphasis"/>
          <w:rFonts w:ascii="Times New Roman" w:hAnsi="Times New Roman"/>
          <w:b w:val="0"/>
          <w:i w:val="0"/>
          <w:spacing w:val="0"/>
          <w:sz w:val="20"/>
          <w:szCs w:val="20"/>
        </w:rPr>
        <w:t xml:space="preserve">, 35(1): 178–186. </w:t>
      </w:r>
    </w:p>
    <w:p w:rsidR="005528EB" w:rsidRPr="00D50C71" w:rsidRDefault="005528EB" w:rsidP="005528EB">
      <w:pPr>
        <w:pStyle w:val="MediumGrid21"/>
        <w:numPr>
          <w:ilvl w:val="0"/>
          <w:numId w:val="1"/>
        </w:numPr>
        <w:ind w:left="360" w:hanging="360"/>
        <w:jc w:val="both"/>
        <w:rPr>
          <w:rFonts w:ascii="Times New Roman" w:hAnsi="Times New Roman"/>
          <w:i/>
          <w:iCs/>
          <w:sz w:val="20"/>
          <w:szCs w:val="20"/>
        </w:rPr>
      </w:pPr>
      <w:r w:rsidRPr="00D50C71">
        <w:rPr>
          <w:rFonts w:ascii="Times New Roman" w:hAnsi="Times New Roman"/>
          <w:sz w:val="20"/>
          <w:szCs w:val="20"/>
        </w:rPr>
        <w:t xml:space="preserve">Jiang, J. B., Wang, J., Liu, S. Q., Lin, C. Y., He, M. C. and Liu X. T. (2013). Background, baseline, normalization, and contamination of heavy metals in the Liao River Watershed sediments of China. </w:t>
      </w:r>
      <w:r w:rsidRPr="00D50C71">
        <w:rPr>
          <w:rFonts w:ascii="Times New Roman" w:hAnsi="Times New Roman"/>
          <w:i/>
          <w:sz w:val="20"/>
          <w:szCs w:val="20"/>
        </w:rPr>
        <w:t>Journal of Asian Earth Science</w:t>
      </w:r>
      <w:r w:rsidRPr="00D50C71">
        <w:rPr>
          <w:rFonts w:ascii="Times New Roman" w:hAnsi="Times New Roman"/>
          <w:sz w:val="20"/>
          <w:szCs w:val="20"/>
        </w:rPr>
        <w:t>, 73: 87−94.</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 xml:space="preserve">Li, P., Lin, C., Cheng, H., Duan, X. and Lei K. (2015). Contamination and health risks of soil heavy metals around a lead/zinc smelter in southwestern China. </w:t>
      </w:r>
      <w:r w:rsidRPr="00D50C71">
        <w:rPr>
          <w:rFonts w:ascii="Times New Roman" w:hAnsi="Times New Roman"/>
          <w:i/>
          <w:sz w:val="20"/>
          <w:szCs w:val="20"/>
        </w:rPr>
        <w:t>Ecotoxicology and Environmental Safety</w:t>
      </w:r>
      <w:r w:rsidRPr="00D50C71">
        <w:rPr>
          <w:rFonts w:ascii="Times New Roman" w:hAnsi="Times New Roman"/>
          <w:sz w:val="20"/>
          <w:szCs w:val="20"/>
        </w:rPr>
        <w:t>, 113: 391−399.</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 xml:space="preserve">Zhang, J. and Liu C.L. (2000). Riverine composition and estuarine geochemistry of particulate metals in China weathering features, anthropogenic impact and chemical fluxes. </w:t>
      </w:r>
      <w:r w:rsidRPr="00D50C71">
        <w:rPr>
          <w:rFonts w:ascii="Times New Roman" w:hAnsi="Times New Roman"/>
          <w:i/>
          <w:sz w:val="20"/>
          <w:szCs w:val="20"/>
        </w:rPr>
        <w:t xml:space="preserve">Estuarine, Coastal and Shelf Science, </w:t>
      </w:r>
      <w:r w:rsidRPr="00D50C71">
        <w:rPr>
          <w:rFonts w:ascii="Times New Roman" w:hAnsi="Times New Roman"/>
          <w:sz w:val="20"/>
          <w:szCs w:val="20"/>
        </w:rPr>
        <w:t>54:1051−1070.</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Fonts w:ascii="Times New Roman" w:hAnsi="Times New Roman"/>
          <w:sz w:val="20"/>
          <w:szCs w:val="20"/>
        </w:rPr>
        <w:t xml:space="preserve">Afroz, R, Hassan. M. N. and Ibrahim, N. M. (2003). Review of air pollution and health impacts in Malaysia. </w:t>
      </w:r>
      <w:r w:rsidRPr="00D50C71">
        <w:rPr>
          <w:rFonts w:ascii="Times New Roman" w:hAnsi="Times New Roman"/>
          <w:i/>
          <w:sz w:val="20"/>
          <w:szCs w:val="20"/>
        </w:rPr>
        <w:t>Environmental Research,</w:t>
      </w:r>
      <w:r w:rsidRPr="00D50C71">
        <w:rPr>
          <w:rFonts w:ascii="Times New Roman" w:hAnsi="Times New Roman"/>
          <w:sz w:val="20"/>
          <w:szCs w:val="20"/>
        </w:rPr>
        <w:t xml:space="preserve"> 92: 71–77.</w:t>
      </w:r>
    </w:p>
    <w:p w:rsidR="005528EB" w:rsidRPr="00D50C71" w:rsidRDefault="005528EB" w:rsidP="005528EB">
      <w:pPr>
        <w:pStyle w:val="MediumGrid21"/>
        <w:numPr>
          <w:ilvl w:val="0"/>
          <w:numId w:val="1"/>
        </w:numPr>
        <w:ind w:left="360" w:hanging="360"/>
        <w:jc w:val="both"/>
        <w:rPr>
          <w:rFonts w:ascii="Times New Roman" w:hAnsi="Times New Roman"/>
          <w:i/>
          <w:iCs/>
          <w:sz w:val="20"/>
          <w:szCs w:val="20"/>
        </w:rPr>
      </w:pPr>
      <w:r w:rsidRPr="00D50C71">
        <w:rPr>
          <w:rFonts w:ascii="Times New Roman" w:hAnsi="Times New Roman"/>
          <w:color w:val="000000"/>
          <w:sz w:val="20"/>
          <w:szCs w:val="20"/>
          <w:shd w:val="clear" w:color="auto" w:fill="FFFFFF"/>
        </w:rPr>
        <w:t xml:space="preserve">Varoujan K. S., Al-Ansari, N. and Knutsson, S. (2013). </w:t>
      </w:r>
      <w:r w:rsidRPr="00D50C71">
        <w:rPr>
          <w:rFonts w:ascii="Times New Roman" w:hAnsi="Times New Roman"/>
          <w:bCs/>
          <w:color w:val="000000"/>
          <w:sz w:val="20"/>
          <w:szCs w:val="20"/>
          <w:shd w:val="clear" w:color="auto" w:fill="FFFFFF"/>
        </w:rPr>
        <w:t xml:space="preserve">Sand and dust storm events in Iraq. </w:t>
      </w:r>
      <w:r w:rsidRPr="00D50C71">
        <w:rPr>
          <w:rFonts w:ascii="Times New Roman" w:hAnsi="Times New Roman"/>
          <w:bCs/>
          <w:i/>
          <w:color w:val="000000"/>
          <w:sz w:val="20"/>
          <w:szCs w:val="20"/>
          <w:shd w:val="clear" w:color="auto" w:fill="FFFFFF"/>
        </w:rPr>
        <w:t>Natural Science</w:t>
      </w:r>
      <w:r w:rsidRPr="00D50C71">
        <w:rPr>
          <w:rFonts w:ascii="Times New Roman" w:hAnsi="Times New Roman"/>
          <w:bCs/>
          <w:color w:val="000000"/>
          <w:sz w:val="20"/>
          <w:szCs w:val="20"/>
          <w:shd w:val="clear" w:color="auto" w:fill="FFFFFF"/>
        </w:rPr>
        <w:t xml:space="preserve">. </w:t>
      </w:r>
      <w:r w:rsidRPr="00D50C71">
        <w:rPr>
          <w:rFonts w:ascii="Times New Roman" w:hAnsi="Times New Roman"/>
          <w:color w:val="000000"/>
          <w:sz w:val="20"/>
          <w:szCs w:val="20"/>
          <w:shd w:val="clear" w:color="auto" w:fill="FFFFFF"/>
        </w:rPr>
        <w:t xml:space="preserve">5(10): </w:t>
      </w:r>
      <w:r w:rsidRPr="00D50C71">
        <w:rPr>
          <w:rFonts w:ascii="Times New Roman" w:hAnsi="Times New Roman"/>
          <w:sz w:val="20"/>
          <w:szCs w:val="20"/>
        </w:rPr>
        <w:t>1084-1094.</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Department of Environment Malaysia (2000). A guide to Air Pollution Index (API) in Malaysia. Department of Environment: pp. 6 –</w:t>
      </w:r>
      <w:r w:rsidRPr="00D50C71">
        <w:rPr>
          <w:rStyle w:val="Emphasis"/>
          <w:rFonts w:ascii="Times New Roman" w:hAnsi="Times New Roman"/>
          <w:b w:val="0"/>
          <w:spacing w:val="0"/>
          <w:sz w:val="20"/>
          <w:szCs w:val="20"/>
        </w:rPr>
        <w:t xml:space="preserve"> </w:t>
      </w:r>
      <w:r w:rsidRPr="00D50C71">
        <w:rPr>
          <w:rStyle w:val="Emphasis"/>
          <w:rFonts w:ascii="Times New Roman" w:hAnsi="Times New Roman"/>
          <w:b w:val="0"/>
          <w:i w:val="0"/>
          <w:spacing w:val="0"/>
          <w:sz w:val="20"/>
          <w:szCs w:val="20"/>
        </w:rPr>
        <w:t>8.</w:t>
      </w:r>
    </w:p>
    <w:p w:rsidR="005528EB" w:rsidRPr="00D50C71" w:rsidRDefault="005528EB" w:rsidP="005528EB">
      <w:pPr>
        <w:pStyle w:val="MediumGrid21"/>
        <w:numPr>
          <w:ilvl w:val="0"/>
          <w:numId w:val="1"/>
        </w:numPr>
        <w:ind w:left="360" w:hanging="360"/>
        <w:jc w:val="both"/>
        <w:rPr>
          <w:rStyle w:val="Emphasis"/>
          <w:rFonts w:ascii="Times New Roman" w:hAnsi="Times New Roman"/>
          <w:b w:val="0"/>
          <w:spacing w:val="0"/>
          <w:sz w:val="20"/>
          <w:szCs w:val="20"/>
        </w:rPr>
      </w:pPr>
      <w:r w:rsidRPr="00D50C71">
        <w:rPr>
          <w:rStyle w:val="Emphasis"/>
          <w:rFonts w:ascii="Times New Roman" w:hAnsi="Times New Roman"/>
          <w:b w:val="0"/>
          <w:i w:val="0"/>
          <w:spacing w:val="0"/>
          <w:sz w:val="20"/>
          <w:szCs w:val="20"/>
        </w:rPr>
        <w:t xml:space="preserve">Leili, M., Naddafi, K., Nabizadeh, R. Yunesian, M and Mesdaghinia, A. (2008). The study of TSP and PM10 concentration and their heavy metal content in central area of Tehran, Iran. </w:t>
      </w:r>
      <w:r w:rsidRPr="00D50C71">
        <w:rPr>
          <w:rStyle w:val="Emphasis"/>
          <w:rFonts w:ascii="Times New Roman" w:hAnsi="Times New Roman"/>
          <w:b w:val="0"/>
          <w:spacing w:val="0"/>
          <w:sz w:val="20"/>
          <w:szCs w:val="20"/>
        </w:rPr>
        <w:t>Air Quality, Atmosphere &amp; Health,</w:t>
      </w:r>
      <w:r w:rsidRPr="00D50C71">
        <w:rPr>
          <w:rStyle w:val="Emphasis"/>
          <w:rFonts w:ascii="Times New Roman" w:hAnsi="Times New Roman"/>
          <w:b w:val="0"/>
          <w:i w:val="0"/>
          <w:spacing w:val="0"/>
          <w:sz w:val="20"/>
          <w:szCs w:val="20"/>
        </w:rPr>
        <w:t xml:space="preserve"> 1(3): 159–166.</w:t>
      </w:r>
    </w:p>
    <w:p w:rsidR="005528EB" w:rsidRPr="005528EB" w:rsidRDefault="005528EB" w:rsidP="005528EB">
      <w:pPr>
        <w:spacing w:after="0" w:line="240" w:lineRule="auto"/>
        <w:ind w:left="1170" w:hanging="1170"/>
        <w:jc w:val="both"/>
        <w:rPr>
          <w:rFonts w:ascii="Times New Roman" w:hAnsi="Times New Roman"/>
          <w:sz w:val="20"/>
          <w:szCs w:val="20"/>
        </w:rPr>
      </w:pPr>
      <w:bookmarkStart w:id="2" w:name="_GoBack"/>
      <w:bookmarkEnd w:id="2"/>
    </w:p>
    <w:sectPr w:rsidR="005528EB" w:rsidRPr="005528EB" w:rsidSect="005528E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CE6"/>
    <w:multiLevelType w:val="hybridMultilevel"/>
    <w:tmpl w:val="F2AC7AF6"/>
    <w:lvl w:ilvl="0" w:tplc="E18EB5A4">
      <w:start w:val="1"/>
      <w:numFmt w:val="decimal"/>
      <w:lvlText w:val="%1."/>
      <w:lvlJc w:val="left"/>
      <w:pPr>
        <w:ind w:left="1070" w:hanging="71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8EB"/>
    <w:rsid w:val="005528EB"/>
    <w:rsid w:val="007E655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E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28EB"/>
    <w:pPr>
      <w:spacing w:after="0" w:line="240" w:lineRule="auto"/>
    </w:pPr>
  </w:style>
  <w:style w:type="paragraph" w:customStyle="1" w:styleId="Author">
    <w:name w:val="Author"/>
    <w:basedOn w:val="Normal"/>
    <w:uiPriority w:val="99"/>
    <w:qFormat/>
    <w:rsid w:val="005528EB"/>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5528EB"/>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5528EB"/>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5528EB"/>
    <w:rPr>
      <w:rFonts w:ascii="Courier" w:hAnsi="Courier"/>
    </w:rPr>
  </w:style>
  <w:style w:type="character" w:styleId="Emphasis">
    <w:name w:val="Emphasis"/>
    <w:uiPriority w:val="20"/>
    <w:qFormat/>
    <w:rsid w:val="005528EB"/>
    <w:rPr>
      <w:b/>
      <w:bCs/>
      <w:i/>
      <w:iCs/>
      <w:spacing w:val="10"/>
    </w:rPr>
  </w:style>
  <w:style w:type="paragraph" w:customStyle="1" w:styleId="MediumGrid21">
    <w:name w:val="Medium Grid 21"/>
    <w:uiPriority w:val="1"/>
    <w:qFormat/>
    <w:rsid w:val="005528E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8E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28EB"/>
    <w:pPr>
      <w:spacing w:after="0" w:line="240" w:lineRule="auto"/>
    </w:pPr>
  </w:style>
  <w:style w:type="paragraph" w:customStyle="1" w:styleId="Author">
    <w:name w:val="Author"/>
    <w:basedOn w:val="Normal"/>
    <w:uiPriority w:val="99"/>
    <w:qFormat/>
    <w:rsid w:val="005528EB"/>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uiPriority w:val="99"/>
    <w:qFormat/>
    <w:rsid w:val="005528EB"/>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5528EB"/>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5528EB"/>
    <w:rPr>
      <w:rFonts w:ascii="Courier" w:hAnsi="Courier"/>
    </w:rPr>
  </w:style>
  <w:style w:type="character" w:styleId="Emphasis">
    <w:name w:val="Emphasis"/>
    <w:uiPriority w:val="20"/>
    <w:qFormat/>
    <w:rsid w:val="005528EB"/>
    <w:rPr>
      <w:b/>
      <w:bCs/>
      <w:i/>
      <w:iCs/>
      <w:spacing w:val="10"/>
    </w:rPr>
  </w:style>
  <w:style w:type="paragraph" w:customStyle="1" w:styleId="MediumGrid21">
    <w:name w:val="Medium Grid 21"/>
    <w:uiPriority w:val="1"/>
    <w:qFormat/>
    <w:rsid w:val="005528E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1021</Words>
  <Characters>5422</Characters>
  <Application>Microsoft Office Word</Application>
  <DocSecurity>0</DocSecurity>
  <Lines>146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2018-06-09T23:35:00Z</dcterms:created>
  <dcterms:modified xsi:type="dcterms:W3CDTF">2018-06-09T23:38:00Z</dcterms:modified>
</cp:coreProperties>
</file>