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E07" w:rsidRDefault="001C4E07" w:rsidP="001C4E07">
      <w:pPr>
        <w:pStyle w:val="PaperTitle"/>
        <w:tabs>
          <w:tab w:val="left" w:pos="5742"/>
        </w:tabs>
        <w:spacing w:after="0"/>
        <w:jc w:val="left"/>
        <w:rPr>
          <w:b w:val="0"/>
          <w:sz w:val="24"/>
          <w:szCs w:val="24"/>
        </w:rPr>
      </w:pPr>
      <w:r>
        <w:rPr>
          <w:b w:val="0"/>
          <w:sz w:val="24"/>
          <w:szCs w:val="24"/>
        </w:rPr>
        <w:t>Malaysian Journal of Analytical Sciences Vol 22 No 3 (2018): 499 - 507</w:t>
      </w:r>
    </w:p>
    <w:p w:rsidR="001C4E07" w:rsidRDefault="001C4E07" w:rsidP="001C4E07">
      <w:pPr>
        <w:pStyle w:val="PaperTitle"/>
        <w:tabs>
          <w:tab w:val="left" w:pos="5742"/>
        </w:tabs>
        <w:spacing w:after="0"/>
        <w:jc w:val="left"/>
        <w:rPr>
          <w:b w:val="0"/>
          <w:sz w:val="24"/>
          <w:szCs w:val="24"/>
        </w:rPr>
      </w:pPr>
    </w:p>
    <w:p w:rsidR="001C4E07" w:rsidRDefault="001C4E07" w:rsidP="001C4E07">
      <w:pPr>
        <w:pStyle w:val="PaperTitle"/>
        <w:tabs>
          <w:tab w:val="left" w:pos="5742"/>
        </w:tabs>
        <w:spacing w:after="0"/>
        <w:jc w:val="left"/>
        <w:rPr>
          <w:b w:val="0"/>
          <w:sz w:val="24"/>
          <w:szCs w:val="24"/>
        </w:rPr>
      </w:pPr>
    </w:p>
    <w:p w:rsidR="001C4E07" w:rsidRPr="001C4E07" w:rsidRDefault="001C4E07" w:rsidP="001C4E07">
      <w:pPr>
        <w:pStyle w:val="PaperTitle"/>
        <w:tabs>
          <w:tab w:val="left" w:pos="5742"/>
        </w:tabs>
        <w:spacing w:after="0"/>
        <w:jc w:val="left"/>
        <w:rPr>
          <w:b w:val="0"/>
          <w:sz w:val="24"/>
          <w:szCs w:val="24"/>
        </w:rPr>
      </w:pPr>
    </w:p>
    <w:p w:rsidR="001C4E07" w:rsidRPr="003A6B89" w:rsidRDefault="001C4E07" w:rsidP="001C4E07">
      <w:pPr>
        <w:pStyle w:val="PaperTitle"/>
        <w:tabs>
          <w:tab w:val="left" w:pos="5742"/>
        </w:tabs>
        <w:spacing w:after="0"/>
        <w:rPr>
          <w:b w:val="0"/>
        </w:rPr>
      </w:pPr>
      <w:r w:rsidRPr="003A6B89">
        <w:rPr>
          <w:b w:val="0"/>
        </w:rPr>
        <w:t>COMPARATIVE STUDY OF MICROBIAL FUEL CELL’S PERFORMANCE USING THREE DIFFERENT ELECTRODES</w:t>
      </w:r>
    </w:p>
    <w:p w:rsidR="001C4E07" w:rsidRPr="007A6D99" w:rsidRDefault="001C4E07" w:rsidP="001C4E07">
      <w:pPr>
        <w:pStyle w:val="PaperTitle"/>
        <w:spacing w:after="0"/>
        <w:rPr>
          <w:b w:val="0"/>
          <w:sz w:val="24"/>
          <w:szCs w:val="24"/>
        </w:rPr>
      </w:pPr>
    </w:p>
    <w:p w:rsidR="001C4E07" w:rsidRPr="007A6D99" w:rsidRDefault="001C4E07" w:rsidP="001C4E07">
      <w:pPr>
        <w:pStyle w:val="PaperTitle"/>
        <w:spacing w:after="0"/>
        <w:rPr>
          <w:b w:val="0"/>
          <w:sz w:val="24"/>
          <w:szCs w:val="18"/>
          <w:lang w:val="ms-MY" w:eastAsia="en-GB"/>
        </w:rPr>
      </w:pPr>
      <w:r w:rsidRPr="003A6B89">
        <w:rPr>
          <w:b w:val="0"/>
          <w:sz w:val="24"/>
          <w:szCs w:val="18"/>
          <w:lang w:eastAsia="en-GB"/>
        </w:rPr>
        <w:t>(</w:t>
      </w:r>
      <w:r w:rsidRPr="003A6B89">
        <w:rPr>
          <w:b w:val="0"/>
          <w:sz w:val="24"/>
          <w:szCs w:val="18"/>
          <w:lang w:val="ms-MY" w:eastAsia="en-GB"/>
        </w:rPr>
        <w:t>Kajian Perbandingan Bagi Prestasi Sel Bahan Bakar Mikrob Menggunakan</w:t>
      </w:r>
      <w:r>
        <w:rPr>
          <w:b w:val="0"/>
          <w:sz w:val="24"/>
          <w:szCs w:val="18"/>
          <w:lang w:val="ms-MY" w:eastAsia="en-GB"/>
        </w:rPr>
        <w:t xml:space="preserve"> </w:t>
      </w:r>
      <w:r w:rsidRPr="003A6B89">
        <w:rPr>
          <w:b w:val="0"/>
          <w:sz w:val="24"/>
          <w:szCs w:val="18"/>
          <w:lang w:val="ms-MY" w:eastAsia="en-GB"/>
        </w:rPr>
        <w:t>Tiga Elektrod yang Berbeza</w:t>
      </w:r>
      <w:r w:rsidRPr="003A6B89">
        <w:rPr>
          <w:b w:val="0"/>
          <w:sz w:val="24"/>
          <w:szCs w:val="18"/>
          <w:lang w:eastAsia="en-GB"/>
        </w:rPr>
        <w:t>)</w:t>
      </w:r>
    </w:p>
    <w:p w:rsidR="001C4E07" w:rsidRPr="007A6D99" w:rsidRDefault="001C4E07" w:rsidP="001C4E07">
      <w:pPr>
        <w:pStyle w:val="email"/>
        <w:rPr>
          <w:rFonts w:ascii="Times New Roman" w:hAnsi="Times New Roman"/>
          <w:sz w:val="20"/>
          <w:szCs w:val="20"/>
          <w:u w:val="single"/>
        </w:rPr>
      </w:pPr>
    </w:p>
    <w:p w:rsidR="001C4E07" w:rsidRDefault="001C4E07" w:rsidP="001C4E07">
      <w:pPr>
        <w:spacing w:after="0" w:line="240" w:lineRule="auto"/>
        <w:jc w:val="center"/>
        <w:rPr>
          <w:rFonts w:ascii="Times New Roman" w:hAnsi="Times New Roman"/>
          <w:bCs/>
          <w:sz w:val="20"/>
          <w:szCs w:val="24"/>
        </w:rPr>
      </w:pPr>
      <w:r w:rsidRPr="003A6B89">
        <w:rPr>
          <w:rFonts w:ascii="Times New Roman" w:hAnsi="Times New Roman"/>
          <w:bCs/>
          <w:sz w:val="20"/>
          <w:szCs w:val="24"/>
        </w:rPr>
        <w:t>Khairul Baqir Alkhair</w:t>
      </w:r>
      <w:r w:rsidRPr="003A6B89">
        <w:rPr>
          <w:rFonts w:ascii="Times New Roman" w:hAnsi="Times New Roman"/>
          <w:bCs/>
          <w:sz w:val="20"/>
          <w:szCs w:val="24"/>
          <w:vertAlign w:val="superscript"/>
        </w:rPr>
        <w:t>1,3</w:t>
      </w:r>
      <w:r w:rsidRPr="007A6D99">
        <w:rPr>
          <w:rFonts w:ascii="Times New Roman" w:hAnsi="Times New Roman"/>
          <w:bCs/>
          <w:sz w:val="20"/>
          <w:szCs w:val="24"/>
        </w:rPr>
        <w:t>*</w:t>
      </w:r>
      <w:r w:rsidRPr="003A6B89">
        <w:rPr>
          <w:rFonts w:ascii="Times New Roman" w:hAnsi="Times New Roman"/>
          <w:bCs/>
          <w:sz w:val="20"/>
          <w:szCs w:val="24"/>
        </w:rPr>
        <w:t>, Oskar Hasdinor Hassan</w:t>
      </w:r>
      <w:r w:rsidRPr="003A6B89">
        <w:rPr>
          <w:rFonts w:ascii="Times New Roman" w:hAnsi="Times New Roman"/>
          <w:bCs/>
          <w:sz w:val="20"/>
          <w:szCs w:val="24"/>
          <w:vertAlign w:val="superscript"/>
        </w:rPr>
        <w:t>2</w:t>
      </w:r>
      <w:r w:rsidRPr="003A6B89">
        <w:rPr>
          <w:rFonts w:ascii="Times New Roman" w:hAnsi="Times New Roman"/>
          <w:bCs/>
          <w:sz w:val="20"/>
          <w:szCs w:val="24"/>
        </w:rPr>
        <w:t>, Sharifah Aminah Syed Mohamed</w:t>
      </w:r>
      <w:r w:rsidRPr="003A6B89">
        <w:rPr>
          <w:rFonts w:ascii="Times New Roman" w:hAnsi="Times New Roman"/>
          <w:bCs/>
          <w:sz w:val="20"/>
          <w:szCs w:val="24"/>
          <w:vertAlign w:val="superscript"/>
        </w:rPr>
        <w:t>1</w:t>
      </w:r>
      <w:r w:rsidRPr="003A6B89">
        <w:rPr>
          <w:rFonts w:ascii="Times New Roman" w:hAnsi="Times New Roman"/>
          <w:bCs/>
          <w:sz w:val="20"/>
          <w:szCs w:val="24"/>
        </w:rPr>
        <w:t>,Yap Kian Chung Andrew</w:t>
      </w:r>
      <w:r w:rsidRPr="003A6B89">
        <w:rPr>
          <w:rFonts w:ascii="Times New Roman" w:hAnsi="Times New Roman"/>
          <w:bCs/>
          <w:sz w:val="20"/>
          <w:szCs w:val="24"/>
          <w:vertAlign w:val="superscript"/>
        </w:rPr>
        <w:t>3</w:t>
      </w:r>
      <w:r w:rsidRPr="003A6B89">
        <w:rPr>
          <w:rFonts w:ascii="Times New Roman" w:hAnsi="Times New Roman"/>
          <w:bCs/>
          <w:sz w:val="20"/>
          <w:szCs w:val="24"/>
        </w:rPr>
        <w:t>, Zulkifli Ab. Rahman</w:t>
      </w:r>
      <w:r w:rsidRPr="003A6B89">
        <w:rPr>
          <w:rFonts w:ascii="Times New Roman" w:hAnsi="Times New Roman"/>
          <w:bCs/>
          <w:sz w:val="20"/>
          <w:szCs w:val="24"/>
          <w:vertAlign w:val="superscript"/>
        </w:rPr>
        <w:t>3</w:t>
      </w:r>
      <w:r w:rsidRPr="003A6B89">
        <w:rPr>
          <w:rFonts w:ascii="Times New Roman" w:hAnsi="Times New Roman"/>
          <w:bCs/>
          <w:sz w:val="20"/>
          <w:szCs w:val="24"/>
        </w:rPr>
        <w:t>, Tunku Ishak Tunku Kudin</w:t>
      </w:r>
      <w:r w:rsidRPr="003A6B89">
        <w:rPr>
          <w:rFonts w:ascii="Times New Roman" w:hAnsi="Times New Roman"/>
          <w:bCs/>
          <w:sz w:val="20"/>
          <w:szCs w:val="24"/>
          <w:vertAlign w:val="superscript"/>
        </w:rPr>
        <w:t>1</w:t>
      </w:r>
      <w:r w:rsidRPr="003A6B89">
        <w:rPr>
          <w:rFonts w:ascii="Times New Roman" w:hAnsi="Times New Roman"/>
          <w:bCs/>
          <w:sz w:val="20"/>
          <w:szCs w:val="24"/>
        </w:rPr>
        <w:t>,Ab. Malik Marwan Ali</w:t>
      </w:r>
      <w:r w:rsidRPr="003A6B89">
        <w:rPr>
          <w:rFonts w:ascii="Times New Roman" w:hAnsi="Times New Roman"/>
          <w:bCs/>
          <w:sz w:val="20"/>
          <w:szCs w:val="24"/>
          <w:vertAlign w:val="superscript"/>
        </w:rPr>
        <w:t>1,4</w:t>
      </w:r>
      <w:r w:rsidRPr="003A6B89">
        <w:rPr>
          <w:rFonts w:ascii="Times New Roman" w:hAnsi="Times New Roman"/>
          <w:bCs/>
          <w:sz w:val="20"/>
          <w:szCs w:val="24"/>
        </w:rPr>
        <w:t>, Mohd Zu Azhan Yahya</w:t>
      </w:r>
      <w:r w:rsidRPr="003A6B89">
        <w:rPr>
          <w:rFonts w:ascii="Times New Roman" w:hAnsi="Times New Roman"/>
          <w:bCs/>
          <w:sz w:val="20"/>
          <w:szCs w:val="24"/>
          <w:vertAlign w:val="superscript"/>
        </w:rPr>
        <w:t>5</w:t>
      </w:r>
      <w:r w:rsidRPr="003A6B89">
        <w:rPr>
          <w:rFonts w:ascii="Times New Roman" w:hAnsi="Times New Roman"/>
          <w:bCs/>
          <w:sz w:val="20"/>
          <w:szCs w:val="24"/>
        </w:rPr>
        <w:t>,</w:t>
      </w:r>
    </w:p>
    <w:p w:rsidR="001C4E07" w:rsidRPr="003A6B89" w:rsidRDefault="001C4E07" w:rsidP="001C4E07">
      <w:pPr>
        <w:spacing w:after="0" w:line="240" w:lineRule="auto"/>
        <w:jc w:val="center"/>
        <w:rPr>
          <w:rFonts w:ascii="Times New Roman" w:hAnsi="Times New Roman"/>
          <w:bCs/>
          <w:sz w:val="20"/>
          <w:szCs w:val="24"/>
        </w:rPr>
      </w:pPr>
      <w:r w:rsidRPr="003A6B89">
        <w:rPr>
          <w:rFonts w:ascii="Times New Roman" w:hAnsi="Times New Roman"/>
          <w:bCs/>
          <w:sz w:val="20"/>
          <w:szCs w:val="24"/>
        </w:rPr>
        <w:t xml:space="preserve"> Muhammad Haikal Zainal</w:t>
      </w:r>
      <w:r w:rsidRPr="003A6B89">
        <w:rPr>
          <w:rFonts w:ascii="Times New Roman" w:hAnsi="Times New Roman"/>
          <w:bCs/>
          <w:sz w:val="20"/>
          <w:szCs w:val="24"/>
          <w:vertAlign w:val="superscript"/>
        </w:rPr>
        <w:t>1</w:t>
      </w:r>
    </w:p>
    <w:p w:rsidR="001C4E07" w:rsidRPr="001C4E07" w:rsidRDefault="001C4E07" w:rsidP="001C4E07">
      <w:pPr>
        <w:spacing w:after="0" w:line="240" w:lineRule="auto"/>
        <w:jc w:val="center"/>
        <w:rPr>
          <w:rFonts w:ascii="Times New Roman" w:hAnsi="Times New Roman"/>
          <w:bCs/>
          <w:sz w:val="20"/>
          <w:szCs w:val="20"/>
          <w:vertAlign w:val="superscript"/>
        </w:rPr>
      </w:pPr>
    </w:p>
    <w:p w:rsidR="001C4E07" w:rsidRPr="001C4E07" w:rsidRDefault="001C4E07" w:rsidP="001C4E07">
      <w:pPr>
        <w:spacing w:after="0" w:line="240" w:lineRule="auto"/>
        <w:jc w:val="center"/>
        <w:rPr>
          <w:rFonts w:ascii="Times New Roman" w:hAnsi="Times New Roman"/>
          <w:i/>
          <w:sz w:val="20"/>
          <w:szCs w:val="20"/>
        </w:rPr>
      </w:pPr>
      <w:r w:rsidRPr="001C4E07">
        <w:rPr>
          <w:rFonts w:ascii="Times New Roman" w:hAnsi="Times New Roman"/>
          <w:i/>
          <w:sz w:val="20"/>
          <w:szCs w:val="20"/>
          <w:vertAlign w:val="superscript"/>
        </w:rPr>
        <w:t>1</w:t>
      </w:r>
      <w:r w:rsidRPr="001C4E07">
        <w:rPr>
          <w:rFonts w:ascii="Times New Roman" w:hAnsi="Times New Roman"/>
          <w:i/>
          <w:sz w:val="20"/>
          <w:szCs w:val="20"/>
        </w:rPr>
        <w:t>Faculty of Applied Science</w:t>
      </w:r>
    </w:p>
    <w:p w:rsidR="001C4E07" w:rsidRPr="001C4E07" w:rsidRDefault="001C4E07" w:rsidP="001C4E07">
      <w:pPr>
        <w:spacing w:after="0" w:line="240" w:lineRule="auto"/>
        <w:jc w:val="center"/>
        <w:rPr>
          <w:rFonts w:ascii="Times New Roman" w:hAnsi="Times New Roman"/>
          <w:i/>
          <w:sz w:val="20"/>
          <w:szCs w:val="20"/>
        </w:rPr>
      </w:pPr>
      <w:r w:rsidRPr="001C4E07">
        <w:rPr>
          <w:rFonts w:ascii="Times New Roman" w:hAnsi="Times New Roman"/>
          <w:i/>
          <w:sz w:val="20"/>
          <w:szCs w:val="20"/>
          <w:vertAlign w:val="superscript"/>
        </w:rPr>
        <w:t>2</w:t>
      </w:r>
      <w:r w:rsidRPr="001C4E07">
        <w:rPr>
          <w:rFonts w:ascii="Times New Roman" w:hAnsi="Times New Roman"/>
          <w:i/>
          <w:sz w:val="20"/>
          <w:szCs w:val="20"/>
        </w:rPr>
        <w:t>Faculty of Art and Design</w:t>
      </w:r>
    </w:p>
    <w:p w:rsidR="001C4E07" w:rsidRPr="001C4E07" w:rsidRDefault="001C4E07" w:rsidP="001C4E07">
      <w:pPr>
        <w:spacing w:after="0" w:line="240" w:lineRule="auto"/>
        <w:jc w:val="center"/>
        <w:rPr>
          <w:rFonts w:ascii="Times New Roman" w:hAnsi="Times New Roman"/>
          <w:i/>
          <w:sz w:val="20"/>
          <w:szCs w:val="20"/>
        </w:rPr>
      </w:pPr>
      <w:r w:rsidRPr="001C4E07">
        <w:rPr>
          <w:rFonts w:ascii="Times New Roman" w:hAnsi="Times New Roman"/>
          <w:i/>
          <w:sz w:val="20"/>
          <w:szCs w:val="20"/>
        </w:rPr>
        <w:t>Universiti Teknologi MARA, 40450 Shah Alam, Selangor, Malaysia</w:t>
      </w:r>
    </w:p>
    <w:p w:rsidR="001C4E07" w:rsidRPr="001C4E07" w:rsidRDefault="001C4E07" w:rsidP="001C4E07">
      <w:pPr>
        <w:spacing w:after="0" w:line="240" w:lineRule="auto"/>
        <w:jc w:val="center"/>
        <w:rPr>
          <w:rFonts w:ascii="Times New Roman" w:hAnsi="Times New Roman"/>
          <w:i/>
          <w:sz w:val="20"/>
          <w:szCs w:val="20"/>
        </w:rPr>
      </w:pPr>
      <w:r w:rsidRPr="001C4E07">
        <w:rPr>
          <w:rFonts w:ascii="Times New Roman" w:hAnsi="Times New Roman"/>
          <w:i/>
          <w:sz w:val="20"/>
          <w:szCs w:val="20"/>
          <w:vertAlign w:val="superscript"/>
        </w:rPr>
        <w:t>3</w:t>
      </w:r>
      <w:r w:rsidRPr="001C4E07">
        <w:rPr>
          <w:rFonts w:ascii="Times New Roman" w:hAnsi="Times New Roman"/>
          <w:i/>
          <w:sz w:val="20"/>
          <w:szCs w:val="20"/>
        </w:rPr>
        <w:t>Milling and Processing Unit, Enginering and Processing Research Division,</w:t>
      </w:r>
    </w:p>
    <w:p w:rsidR="001C4E07" w:rsidRPr="001C4E07" w:rsidRDefault="001C4E07" w:rsidP="001C4E07">
      <w:pPr>
        <w:spacing w:after="0" w:line="240" w:lineRule="auto"/>
        <w:jc w:val="center"/>
        <w:rPr>
          <w:rFonts w:ascii="Times New Roman" w:hAnsi="Times New Roman"/>
          <w:i/>
          <w:sz w:val="20"/>
          <w:szCs w:val="20"/>
        </w:rPr>
      </w:pPr>
      <w:r w:rsidRPr="001C4E07">
        <w:rPr>
          <w:rFonts w:ascii="Times New Roman" w:hAnsi="Times New Roman"/>
          <w:i/>
          <w:sz w:val="20"/>
          <w:szCs w:val="20"/>
        </w:rPr>
        <w:t>Malaysian Palm Oil Board, 43000 Kajang, Selangor, Malaysia</w:t>
      </w:r>
    </w:p>
    <w:p w:rsidR="001C4E07" w:rsidRPr="001C4E07" w:rsidRDefault="001C4E07" w:rsidP="001C4E07">
      <w:pPr>
        <w:spacing w:after="0" w:line="240" w:lineRule="auto"/>
        <w:jc w:val="center"/>
        <w:rPr>
          <w:rFonts w:ascii="Times New Roman" w:hAnsi="Times New Roman"/>
          <w:i/>
          <w:sz w:val="20"/>
          <w:szCs w:val="20"/>
        </w:rPr>
      </w:pPr>
      <w:r w:rsidRPr="001C4E07">
        <w:rPr>
          <w:rFonts w:ascii="Times New Roman" w:hAnsi="Times New Roman"/>
          <w:i/>
          <w:sz w:val="20"/>
          <w:szCs w:val="20"/>
          <w:vertAlign w:val="superscript"/>
        </w:rPr>
        <w:t>4</w:t>
      </w:r>
      <w:r w:rsidRPr="001C4E07">
        <w:rPr>
          <w:rFonts w:ascii="Times New Roman" w:hAnsi="Times New Roman"/>
          <w:i/>
          <w:sz w:val="20"/>
          <w:szCs w:val="20"/>
        </w:rPr>
        <w:t>Institute of Science,</w:t>
      </w:r>
    </w:p>
    <w:p w:rsidR="001C4E07" w:rsidRPr="001C4E07" w:rsidRDefault="001C4E07" w:rsidP="001C4E07">
      <w:pPr>
        <w:spacing w:after="0" w:line="240" w:lineRule="auto"/>
        <w:jc w:val="center"/>
        <w:rPr>
          <w:rFonts w:ascii="Times New Roman" w:hAnsi="Times New Roman"/>
          <w:i/>
          <w:sz w:val="20"/>
          <w:szCs w:val="20"/>
        </w:rPr>
      </w:pPr>
      <w:r w:rsidRPr="001C4E07">
        <w:rPr>
          <w:rFonts w:ascii="Times New Roman" w:hAnsi="Times New Roman"/>
          <w:i/>
          <w:sz w:val="20"/>
          <w:szCs w:val="20"/>
        </w:rPr>
        <w:t>Universiti Teknologi MARA, 40450 Shah Alam, Selangor, Malaysia</w:t>
      </w:r>
    </w:p>
    <w:p w:rsidR="001C4E07" w:rsidRPr="001C4E07" w:rsidRDefault="001C4E07" w:rsidP="001C4E07">
      <w:pPr>
        <w:spacing w:after="0" w:line="240" w:lineRule="auto"/>
        <w:jc w:val="center"/>
        <w:rPr>
          <w:rFonts w:ascii="Times New Roman" w:hAnsi="Times New Roman"/>
          <w:i/>
          <w:sz w:val="20"/>
          <w:szCs w:val="20"/>
        </w:rPr>
      </w:pPr>
      <w:r w:rsidRPr="001C4E07">
        <w:rPr>
          <w:rFonts w:ascii="Times New Roman" w:hAnsi="Times New Roman"/>
          <w:i/>
          <w:sz w:val="20"/>
          <w:szCs w:val="20"/>
          <w:vertAlign w:val="superscript"/>
        </w:rPr>
        <w:t>5</w:t>
      </w:r>
      <w:r w:rsidRPr="001C4E07">
        <w:rPr>
          <w:rFonts w:ascii="Times New Roman" w:hAnsi="Times New Roman"/>
          <w:i/>
          <w:sz w:val="20"/>
          <w:szCs w:val="20"/>
        </w:rPr>
        <w:t>Faculty of Defence Science and Technology,</w:t>
      </w:r>
    </w:p>
    <w:p w:rsidR="001C4E07" w:rsidRPr="001C4E07" w:rsidRDefault="001C4E07" w:rsidP="001C4E07">
      <w:pPr>
        <w:spacing w:after="0" w:line="240" w:lineRule="auto"/>
        <w:jc w:val="center"/>
        <w:rPr>
          <w:rFonts w:ascii="Times New Roman" w:hAnsi="Times New Roman"/>
          <w:i/>
          <w:sz w:val="20"/>
          <w:szCs w:val="20"/>
        </w:rPr>
      </w:pPr>
      <w:r w:rsidRPr="001C4E07">
        <w:rPr>
          <w:rFonts w:ascii="Times New Roman" w:hAnsi="Times New Roman"/>
          <w:i/>
          <w:sz w:val="20"/>
          <w:szCs w:val="20"/>
        </w:rPr>
        <w:t>Universiti Pertahanan Nasional Malaysia, 57000 Sungai Besi, Kuala Lumpur, Malaysia</w:t>
      </w:r>
    </w:p>
    <w:p w:rsidR="001C4E07" w:rsidRPr="001C4E07" w:rsidRDefault="001C4E07" w:rsidP="001C4E07">
      <w:pPr>
        <w:pStyle w:val="email"/>
        <w:rPr>
          <w:rFonts w:ascii="Times New Roman" w:hAnsi="Times New Roman"/>
          <w:i/>
          <w:sz w:val="20"/>
          <w:szCs w:val="20"/>
        </w:rPr>
      </w:pPr>
    </w:p>
    <w:p w:rsidR="001C4E07" w:rsidRPr="001C4E07" w:rsidRDefault="001C4E07" w:rsidP="001C4E07">
      <w:pPr>
        <w:pStyle w:val="email"/>
        <w:rPr>
          <w:rFonts w:ascii="Times New Roman" w:hAnsi="Times New Roman"/>
          <w:i/>
          <w:sz w:val="20"/>
          <w:szCs w:val="20"/>
        </w:rPr>
      </w:pPr>
      <w:r w:rsidRPr="001C4E07">
        <w:rPr>
          <w:rFonts w:ascii="Times New Roman" w:hAnsi="Times New Roman"/>
          <w:i/>
          <w:sz w:val="20"/>
          <w:szCs w:val="20"/>
        </w:rPr>
        <w:t>*Corresponding author:  oskar@salam.uitm.edu.my</w:t>
      </w:r>
    </w:p>
    <w:p w:rsidR="001C4E07" w:rsidRPr="001C4E07" w:rsidRDefault="001C4E07" w:rsidP="001C4E07">
      <w:pPr>
        <w:spacing w:after="0" w:line="240" w:lineRule="auto"/>
        <w:jc w:val="center"/>
        <w:rPr>
          <w:rFonts w:ascii="Times New Roman" w:hAnsi="Times New Roman"/>
          <w:noProof/>
          <w:sz w:val="20"/>
          <w:szCs w:val="20"/>
          <w:lang w:bidi="ar-SA"/>
        </w:rPr>
      </w:pPr>
    </w:p>
    <w:p w:rsidR="001C4E07" w:rsidRPr="001C4E07" w:rsidRDefault="001C4E07" w:rsidP="001C4E07">
      <w:pPr>
        <w:spacing w:after="0" w:line="240" w:lineRule="auto"/>
        <w:jc w:val="center"/>
        <w:rPr>
          <w:rFonts w:ascii="Times New Roman" w:hAnsi="Times New Roman"/>
          <w:noProof/>
          <w:sz w:val="20"/>
          <w:szCs w:val="20"/>
          <w:lang w:bidi="ar-SA"/>
        </w:rPr>
      </w:pPr>
    </w:p>
    <w:p w:rsidR="001C4E07" w:rsidRPr="001C4E07" w:rsidRDefault="001C4E07" w:rsidP="001C4E07">
      <w:pPr>
        <w:spacing w:after="0" w:line="240" w:lineRule="auto"/>
        <w:jc w:val="center"/>
        <w:rPr>
          <w:rFonts w:ascii="Times New Roman" w:hAnsi="Times New Roman"/>
          <w:noProof/>
          <w:sz w:val="20"/>
          <w:szCs w:val="20"/>
          <w:lang w:bidi="ar-SA"/>
        </w:rPr>
      </w:pPr>
      <w:r w:rsidRPr="001C4E07">
        <w:rPr>
          <w:rFonts w:ascii="Times New Roman" w:hAnsi="Times New Roman"/>
          <w:noProof/>
          <w:sz w:val="20"/>
          <w:szCs w:val="20"/>
          <w:lang w:bidi="ar-SA"/>
        </w:rPr>
        <w:t>Received: 4 December 2016; Accepted: 1 December 2017</w:t>
      </w:r>
    </w:p>
    <w:p w:rsidR="001C4E07" w:rsidRPr="001C4E07" w:rsidRDefault="001C4E07" w:rsidP="001C4E07">
      <w:pPr>
        <w:spacing w:after="0" w:line="240" w:lineRule="auto"/>
        <w:jc w:val="center"/>
        <w:rPr>
          <w:rFonts w:ascii="Times New Roman" w:hAnsi="Times New Roman"/>
          <w:noProof/>
          <w:sz w:val="20"/>
          <w:szCs w:val="20"/>
          <w:lang w:bidi="ar-SA"/>
        </w:rPr>
      </w:pPr>
    </w:p>
    <w:p w:rsidR="001C4E07" w:rsidRPr="001C4E07" w:rsidRDefault="001C4E07" w:rsidP="001C4E07">
      <w:pPr>
        <w:spacing w:after="0" w:line="240" w:lineRule="auto"/>
        <w:jc w:val="center"/>
        <w:rPr>
          <w:rFonts w:ascii="Times New Roman" w:hAnsi="Times New Roman"/>
          <w:noProof/>
          <w:sz w:val="20"/>
          <w:szCs w:val="20"/>
          <w:lang w:bidi="ar-SA"/>
        </w:rPr>
      </w:pPr>
    </w:p>
    <w:p w:rsidR="001C4E07" w:rsidRPr="001C4E07" w:rsidRDefault="001C4E07" w:rsidP="001C4E07">
      <w:pPr>
        <w:spacing w:after="0" w:line="240" w:lineRule="auto"/>
        <w:jc w:val="center"/>
        <w:rPr>
          <w:rFonts w:ascii="Times New Roman" w:hAnsi="Times New Roman"/>
          <w:b/>
          <w:noProof/>
          <w:sz w:val="20"/>
          <w:szCs w:val="20"/>
          <w:lang w:bidi="ar-SA"/>
        </w:rPr>
      </w:pPr>
      <w:r w:rsidRPr="001C4E07">
        <w:rPr>
          <w:rFonts w:ascii="Times New Roman" w:hAnsi="Times New Roman"/>
          <w:b/>
          <w:noProof/>
          <w:sz w:val="20"/>
          <w:szCs w:val="20"/>
          <w:lang w:bidi="ar-SA"/>
        </w:rPr>
        <w:t>Abstract</w:t>
      </w:r>
    </w:p>
    <w:p w:rsidR="001C4E07" w:rsidRPr="001C4E07" w:rsidRDefault="001C4E07" w:rsidP="001C4E07">
      <w:pPr>
        <w:spacing w:after="0" w:line="240" w:lineRule="auto"/>
        <w:jc w:val="both"/>
        <w:rPr>
          <w:rFonts w:ascii="Times New Roman" w:hAnsi="Times New Roman"/>
          <w:sz w:val="20"/>
          <w:szCs w:val="20"/>
        </w:rPr>
      </w:pPr>
      <w:r w:rsidRPr="001C4E07">
        <w:rPr>
          <w:rFonts w:ascii="Times New Roman" w:hAnsi="Times New Roman"/>
          <w:sz w:val="20"/>
          <w:szCs w:val="20"/>
        </w:rPr>
        <w:t xml:space="preserve">Microbial Fuel Cell (MFC) is an alternative method of renewable energy which have gained considerable attention due to its capability to generate electricity and treat wastewater such as palm oil mill effluent (POME). MFC’s mechanism on its electrochemical process is still lacking and further studies is needed. The objectives of this study are (1) to determine the compatibility of MFC device in generating electricity by using three different electrodes and (2) to study the effect of sodium hydroxide (NaOH) to MFC’s performance. In this work, the MFC device is associated with 3 different electrodes which are </w:t>
      </w:r>
      <w:bookmarkStart w:id="0" w:name="_Hlk516304918"/>
      <w:r w:rsidRPr="001C4E07">
        <w:rPr>
          <w:rFonts w:ascii="Times New Roman" w:hAnsi="Times New Roman"/>
          <w:sz w:val="20"/>
          <w:szCs w:val="20"/>
        </w:rPr>
        <w:t xml:space="preserve">carbon brush (CB), carbon cloth (CC) and pre-treated carbon cloth (PCC) </w:t>
      </w:r>
      <w:bookmarkEnd w:id="0"/>
      <w:r w:rsidRPr="001C4E07">
        <w:rPr>
          <w:rFonts w:ascii="Times New Roman" w:hAnsi="Times New Roman"/>
          <w:sz w:val="20"/>
          <w:szCs w:val="20"/>
        </w:rPr>
        <w:t>on its anode chamber. There are 2 types of substrates used in this experiment which are POME with the presence of bacteria (POME+) and POME without bacteria in it (POME-). The experiment was carried out for 120 hours and its power generation was monitored. The experimental result shows that PCC with POME+ yielded the highest power density of 49.88 mW/m</w:t>
      </w:r>
      <w:r w:rsidRPr="001C4E07">
        <w:rPr>
          <w:rFonts w:ascii="Times New Roman" w:hAnsi="Times New Roman"/>
          <w:sz w:val="20"/>
          <w:szCs w:val="20"/>
          <w:vertAlign w:val="superscript"/>
        </w:rPr>
        <w:t>2</w:t>
      </w:r>
      <w:r w:rsidRPr="001C4E07">
        <w:rPr>
          <w:rFonts w:ascii="Times New Roman" w:hAnsi="Times New Roman"/>
          <w:sz w:val="20"/>
          <w:szCs w:val="20"/>
        </w:rPr>
        <w:t xml:space="preserve"> at 27 hours as compared to the others. In addition, CC with POME- has the highest chemical oxygen demand (COD) deduction which indicates the POME treatment was deducted by 45.93%. NaOH affected the performance of MFC but is insignificant to influence the redox reaction of MFC.</w:t>
      </w:r>
    </w:p>
    <w:p w:rsidR="001C4E07" w:rsidRPr="001C4E07" w:rsidRDefault="001C4E07" w:rsidP="001C4E07">
      <w:pPr>
        <w:spacing w:after="0" w:line="240" w:lineRule="auto"/>
        <w:jc w:val="both"/>
        <w:rPr>
          <w:rFonts w:ascii="Times New Roman" w:hAnsi="Times New Roman"/>
          <w:sz w:val="20"/>
          <w:szCs w:val="20"/>
        </w:rPr>
      </w:pPr>
    </w:p>
    <w:p w:rsidR="001C4E07" w:rsidRPr="001C4E07" w:rsidRDefault="001C4E07" w:rsidP="001C4E07">
      <w:pPr>
        <w:pStyle w:val="Abstract"/>
        <w:spacing w:before="0"/>
        <w:ind w:left="0" w:right="380"/>
        <w:rPr>
          <w:sz w:val="20"/>
        </w:rPr>
      </w:pPr>
      <w:r w:rsidRPr="001C4E07">
        <w:rPr>
          <w:b/>
          <w:sz w:val="20"/>
        </w:rPr>
        <w:t>Keywords:</w:t>
      </w:r>
      <w:r w:rsidRPr="001C4E07">
        <w:rPr>
          <w:sz w:val="20"/>
        </w:rPr>
        <w:t xml:space="preserve">  bio-electricity, fuel cell, wastewater treatment </w:t>
      </w:r>
    </w:p>
    <w:p w:rsidR="001C4E07" w:rsidRPr="001C4E07" w:rsidRDefault="001C4E07" w:rsidP="001C4E07">
      <w:pPr>
        <w:spacing w:after="0" w:line="240" w:lineRule="auto"/>
        <w:jc w:val="center"/>
        <w:rPr>
          <w:rFonts w:ascii="Times New Roman" w:hAnsi="Times New Roman"/>
          <w:sz w:val="20"/>
          <w:szCs w:val="20"/>
        </w:rPr>
      </w:pPr>
    </w:p>
    <w:p w:rsidR="001C4E07" w:rsidRPr="001C4E07" w:rsidRDefault="001C4E07" w:rsidP="001C4E07">
      <w:pPr>
        <w:spacing w:after="0" w:line="240" w:lineRule="auto"/>
        <w:jc w:val="center"/>
        <w:rPr>
          <w:rFonts w:ascii="Times New Roman" w:hAnsi="Times New Roman"/>
          <w:b/>
          <w:sz w:val="20"/>
          <w:szCs w:val="20"/>
          <w:lang w:val="ms-MY"/>
        </w:rPr>
      </w:pPr>
      <w:r w:rsidRPr="001C4E07">
        <w:rPr>
          <w:rFonts w:ascii="Times New Roman" w:hAnsi="Times New Roman"/>
          <w:b/>
          <w:sz w:val="20"/>
          <w:szCs w:val="20"/>
          <w:lang w:val="ms-MY"/>
        </w:rPr>
        <w:t>Abstrak</w:t>
      </w:r>
    </w:p>
    <w:p w:rsidR="001C4E07" w:rsidRPr="001C4E07" w:rsidRDefault="001C4E07" w:rsidP="001C4E07">
      <w:pPr>
        <w:spacing w:after="0" w:line="240" w:lineRule="auto"/>
        <w:jc w:val="both"/>
        <w:rPr>
          <w:rFonts w:ascii="Times New Roman" w:hAnsi="Times New Roman"/>
          <w:sz w:val="20"/>
          <w:szCs w:val="20"/>
          <w:lang w:val="ms-MY"/>
        </w:rPr>
      </w:pPr>
      <w:r w:rsidRPr="001C4E07">
        <w:rPr>
          <w:rFonts w:ascii="Times New Roman" w:hAnsi="Times New Roman"/>
          <w:sz w:val="20"/>
          <w:szCs w:val="20"/>
          <w:lang w:val="ms-MY"/>
        </w:rPr>
        <w:t xml:space="preserve">Sel Bahan Bakar Mikrob (MFC) merupakan kaedah alternatif tenaga boleh diperbaharui yang mendapat perhatian yang baik kerana kemampuannya menjana elektrik dan merawat air kumbahan seperti sisa kilang minyak sawit (POME). Mekanisma MFC bagi proses elektrokimia masih kurang dan kajian lanjut diperlukan. Objektif kajian ini adalah (1) menentukan kesesuaian peranti MFC dalam menghasilkan elektrik dengan menggunakan tiga elektrod </w:t>
      </w:r>
      <w:r w:rsidRPr="001C4E07">
        <w:rPr>
          <w:rFonts w:ascii="Times New Roman" w:hAnsi="Times New Roman"/>
          <w:sz w:val="20"/>
          <w:szCs w:val="20"/>
          <w:lang w:val="ms-MY"/>
        </w:rPr>
        <w:lastRenderedPageBreak/>
        <w:t>yang berbeza dan (2) untuk mengkaji kesan natrium hidroksida (NaOH) kepada prestasi MFC. Dalam kerja ini, peranti MFC dikaitkan dengan 3 elektroda yang berbeza iaitu berus karbon (CB), kain karbon (CC) dan pra rawatan kain karbon (PCC) di ruang anodnya. Terdapat 2 jenis substrat yang digunakan dalam eksperimen ini iaitu POME dengan kehadiran bakteria (POME+) dan POME tanpa bakteria di dalamnya (POME-). Eksperimen ini dijalankan selama 120 jam dan penjanaan kuasanya dipantau. Keputusan eksperimen menunjukkan bahawa PCC dengan POME+ menghasilkan ketumpatan kuasa tertinggi 49.88 mW/m</w:t>
      </w:r>
      <w:r w:rsidRPr="001C4E07">
        <w:rPr>
          <w:rFonts w:ascii="Times New Roman" w:hAnsi="Times New Roman"/>
          <w:sz w:val="20"/>
          <w:szCs w:val="20"/>
          <w:vertAlign w:val="superscript"/>
          <w:lang w:val="ms-MY"/>
        </w:rPr>
        <w:t xml:space="preserve">2 </w:t>
      </w:r>
      <w:r w:rsidRPr="001C4E07">
        <w:rPr>
          <w:rFonts w:ascii="Times New Roman" w:hAnsi="Times New Roman"/>
          <w:sz w:val="20"/>
          <w:szCs w:val="20"/>
          <w:lang w:val="ms-MY"/>
        </w:rPr>
        <w:t>pada 27 jam berbanding yang lain. Di samping itu, CC dengan POME- mempunyai permintaan oksigen kimia (COD) tertinggi yang menunjukkan rawatan POME berjaya sebanyak 45.93%. NaOH mempengaruhi prestasi MFC tetapi tidak signifikan untuk mempengaruhi tindak balas redoks MFC.</w:t>
      </w:r>
    </w:p>
    <w:p w:rsidR="001C4E07" w:rsidRPr="001C4E07" w:rsidRDefault="001C4E07" w:rsidP="001C4E07">
      <w:pPr>
        <w:spacing w:after="0" w:line="240" w:lineRule="auto"/>
        <w:jc w:val="both"/>
        <w:rPr>
          <w:rFonts w:ascii="Times New Roman" w:hAnsi="Times New Roman"/>
          <w:sz w:val="20"/>
          <w:szCs w:val="20"/>
          <w:lang w:val="ms-MY"/>
        </w:rPr>
      </w:pPr>
    </w:p>
    <w:p w:rsidR="00077B46" w:rsidRDefault="001C4E07" w:rsidP="001C4E07">
      <w:pPr>
        <w:spacing w:after="0" w:line="240" w:lineRule="auto"/>
        <w:jc w:val="both"/>
        <w:rPr>
          <w:rFonts w:ascii="Times New Roman" w:hAnsi="Times New Roman"/>
          <w:sz w:val="20"/>
          <w:szCs w:val="20"/>
          <w:lang w:val="ms-MY"/>
        </w:rPr>
      </w:pPr>
      <w:r w:rsidRPr="001C4E07">
        <w:rPr>
          <w:rFonts w:ascii="Times New Roman" w:hAnsi="Times New Roman"/>
          <w:b/>
          <w:sz w:val="20"/>
          <w:szCs w:val="20"/>
          <w:lang w:val="ms-MY"/>
        </w:rPr>
        <w:t>Kata kunci:</w:t>
      </w:r>
      <w:r w:rsidRPr="001C4E07">
        <w:rPr>
          <w:rFonts w:ascii="Times New Roman" w:hAnsi="Times New Roman"/>
          <w:sz w:val="20"/>
          <w:szCs w:val="20"/>
          <w:lang w:val="ms-MY"/>
        </w:rPr>
        <w:t xml:space="preserve">  bio-elektrik, sel bahan bakar, rawatan air kumbahan</w:t>
      </w:r>
    </w:p>
    <w:p w:rsidR="001C4E07" w:rsidRDefault="001C4E07" w:rsidP="001C4E07">
      <w:pPr>
        <w:spacing w:after="0" w:line="240" w:lineRule="auto"/>
        <w:jc w:val="both"/>
        <w:rPr>
          <w:rFonts w:ascii="Times New Roman" w:hAnsi="Times New Roman"/>
          <w:sz w:val="20"/>
          <w:szCs w:val="20"/>
          <w:lang w:val="ms-MY"/>
        </w:rPr>
      </w:pPr>
    </w:p>
    <w:p w:rsidR="001C4E07" w:rsidRPr="00F447A7" w:rsidRDefault="001C4E07" w:rsidP="001C4E0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1C4E07" w:rsidRPr="003A6B89" w:rsidRDefault="001C4E07" w:rsidP="001C4E07">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4"/>
        </w:rPr>
      </w:pPr>
      <w:r w:rsidRPr="003A6B89">
        <w:rPr>
          <w:rFonts w:ascii="Times New Roman" w:eastAsia="Calibri" w:hAnsi="Times New Roman"/>
          <w:sz w:val="20"/>
        </w:rPr>
        <w:fldChar w:fldCharType="begin" w:fldLock="1"/>
      </w:r>
      <w:r w:rsidRPr="003A6B89">
        <w:rPr>
          <w:rFonts w:ascii="Times New Roman" w:hAnsi="Times New Roman"/>
          <w:sz w:val="20"/>
        </w:rPr>
        <w:instrText xml:space="preserve">ADDIN Mendeley Bibliography CSL_BIBLIOGRAPHY </w:instrText>
      </w:r>
      <w:r w:rsidRPr="003A6B89">
        <w:rPr>
          <w:rFonts w:ascii="Times New Roman" w:eastAsia="Calibri" w:hAnsi="Times New Roman"/>
          <w:sz w:val="20"/>
        </w:rPr>
        <w:fldChar w:fldCharType="separate"/>
      </w:r>
      <w:r w:rsidRPr="003A6B89">
        <w:rPr>
          <w:rFonts w:ascii="Times New Roman" w:hAnsi="Times New Roman"/>
          <w:noProof/>
          <w:sz w:val="20"/>
          <w:szCs w:val="24"/>
        </w:rPr>
        <w:t xml:space="preserve">Malaysian Federal Subsidiary Legislation (1978). Environmental quality act 1974. Access from https://www.doe.gov.my/portalv1/wpcontent/uploads/2015/01/Environmental_Quality_Scheduled_Wastes Regulations_2005_-_P.U.A_294-2005.pdf </w:t>
      </w:r>
    </w:p>
    <w:p w:rsidR="001C4E07" w:rsidRPr="003A6B89" w:rsidRDefault="001C4E07" w:rsidP="001C4E07">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4"/>
        </w:rPr>
      </w:pPr>
      <w:r w:rsidRPr="003A6B89">
        <w:rPr>
          <w:rFonts w:ascii="Times New Roman" w:hAnsi="Times New Roman"/>
          <w:noProof/>
          <w:sz w:val="20"/>
          <w:szCs w:val="24"/>
        </w:rPr>
        <w:t xml:space="preserve">Andrew, Y. K. C. and Manaf, F. Y. A. (2013). Fermentation pathway for palm oil mill effluent. </w:t>
      </w:r>
      <w:r w:rsidRPr="003A6B89">
        <w:rPr>
          <w:rFonts w:ascii="Times New Roman" w:hAnsi="Times New Roman"/>
          <w:i/>
          <w:iCs/>
          <w:noProof/>
          <w:sz w:val="20"/>
          <w:szCs w:val="24"/>
        </w:rPr>
        <w:t>Palm Oil Engineering Bulletin,</w:t>
      </w:r>
      <w:r w:rsidRPr="003A6B89">
        <w:rPr>
          <w:rFonts w:ascii="Times New Roman" w:hAnsi="Times New Roman"/>
          <w:noProof/>
          <w:sz w:val="20"/>
          <w:szCs w:val="24"/>
        </w:rPr>
        <w:t xml:space="preserve"> 109: 13-23.</w:t>
      </w:r>
    </w:p>
    <w:p w:rsidR="001C4E07" w:rsidRPr="003A6B89" w:rsidRDefault="001C4E07" w:rsidP="001C4E07">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4"/>
        </w:rPr>
      </w:pPr>
      <w:r w:rsidRPr="003A6B89">
        <w:rPr>
          <w:rFonts w:ascii="Times New Roman" w:hAnsi="Times New Roman"/>
          <w:noProof/>
          <w:sz w:val="20"/>
          <w:szCs w:val="24"/>
        </w:rPr>
        <w:t xml:space="preserve">Logan, B. E. (2008). </w:t>
      </w:r>
      <w:r w:rsidRPr="003A6B89">
        <w:rPr>
          <w:rFonts w:ascii="Times New Roman" w:hAnsi="Times New Roman"/>
          <w:iCs/>
          <w:noProof/>
          <w:sz w:val="20"/>
          <w:szCs w:val="24"/>
        </w:rPr>
        <w:t>Microbial fuel cells</w:t>
      </w:r>
      <w:r w:rsidRPr="003A6B89">
        <w:rPr>
          <w:rFonts w:ascii="Times New Roman" w:hAnsi="Times New Roman"/>
          <w:noProof/>
          <w:sz w:val="20"/>
          <w:szCs w:val="24"/>
        </w:rPr>
        <w:t xml:space="preserve">. </w:t>
      </w:r>
      <w:r w:rsidRPr="003A6B89">
        <w:rPr>
          <w:rFonts w:ascii="Times New Roman" w:hAnsi="Times New Roman"/>
          <w:sz w:val="20"/>
        </w:rPr>
        <w:t>John Wiley &amp; Sons, Inc, United Kingdom: pp.200.</w:t>
      </w:r>
    </w:p>
    <w:p w:rsidR="001C4E07" w:rsidRPr="003A6B89" w:rsidRDefault="001C4E07" w:rsidP="001C4E07">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4"/>
        </w:rPr>
      </w:pPr>
      <w:r w:rsidRPr="003A6B89">
        <w:rPr>
          <w:rFonts w:ascii="Times New Roman" w:hAnsi="Times New Roman"/>
          <w:noProof/>
          <w:sz w:val="20"/>
          <w:szCs w:val="24"/>
        </w:rPr>
        <w:t xml:space="preserve">Liu, H. and Logan, B. E. (2004). Electricity generation using an air-cathode single chamber microbial fuel cell in the presence and absence of a proton exchange membrane. </w:t>
      </w:r>
      <w:r w:rsidRPr="003A6B89">
        <w:rPr>
          <w:rFonts w:ascii="Times New Roman" w:hAnsi="Times New Roman"/>
          <w:i/>
          <w:iCs/>
          <w:noProof/>
          <w:sz w:val="20"/>
          <w:szCs w:val="24"/>
        </w:rPr>
        <w:t>Environmental Science and Technology</w:t>
      </w:r>
      <w:r w:rsidRPr="003A6B89">
        <w:rPr>
          <w:rFonts w:ascii="Times New Roman" w:hAnsi="Times New Roman"/>
          <w:noProof/>
          <w:sz w:val="20"/>
          <w:szCs w:val="24"/>
        </w:rPr>
        <w:t>, 38(14): 4040–4046.</w:t>
      </w:r>
    </w:p>
    <w:p w:rsidR="001C4E07" w:rsidRPr="003A6B89" w:rsidRDefault="001C4E07" w:rsidP="001C4E07">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4"/>
        </w:rPr>
      </w:pPr>
      <w:r w:rsidRPr="003A6B89">
        <w:rPr>
          <w:rFonts w:ascii="Times New Roman" w:hAnsi="Times New Roman"/>
          <w:noProof/>
          <w:sz w:val="20"/>
          <w:szCs w:val="24"/>
        </w:rPr>
        <w:t xml:space="preserve">Torres, C. I., Marcus, A. K., Lee, H. S., Parameswaran, P., Krajmalnik-Brown, R. and Rittmann, B. E. (2010). A kinetic perspective on extracellular electron transfer by anode-respiring bacteria. </w:t>
      </w:r>
      <w:r w:rsidRPr="003A6B89">
        <w:rPr>
          <w:rFonts w:ascii="Times New Roman" w:hAnsi="Times New Roman"/>
          <w:i/>
          <w:iCs/>
          <w:noProof/>
          <w:sz w:val="20"/>
          <w:szCs w:val="24"/>
        </w:rPr>
        <w:t>FEMS Microbiology. Reviews</w:t>
      </w:r>
      <w:r w:rsidRPr="003A6B89">
        <w:rPr>
          <w:rFonts w:ascii="Times New Roman" w:hAnsi="Times New Roman"/>
          <w:noProof/>
          <w:sz w:val="20"/>
          <w:szCs w:val="24"/>
        </w:rPr>
        <w:t>, 34: 3–17.</w:t>
      </w:r>
    </w:p>
    <w:p w:rsidR="001C4E07" w:rsidRPr="003A6B89" w:rsidRDefault="001C4E07" w:rsidP="001C4E07">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4"/>
        </w:rPr>
      </w:pPr>
      <w:r w:rsidRPr="003A6B89">
        <w:rPr>
          <w:rFonts w:ascii="Times New Roman" w:hAnsi="Times New Roman"/>
          <w:noProof/>
          <w:sz w:val="20"/>
          <w:szCs w:val="24"/>
        </w:rPr>
        <w:t xml:space="preserve">Samir, K. K., Rao, Y. S., Zhang, T. C., Budhhi, P. L., Tyagi, R. D. and Kao, C. M. (2010). Bioenergy and biofuel from biowastes and biomass. </w:t>
      </w:r>
      <w:r w:rsidRPr="003A6B89">
        <w:rPr>
          <w:rFonts w:ascii="Times New Roman" w:hAnsi="Times New Roman"/>
          <w:i/>
          <w:iCs/>
          <w:noProof/>
          <w:sz w:val="20"/>
          <w:szCs w:val="24"/>
        </w:rPr>
        <w:t>Institution American Society Civil Engineering</w:t>
      </w:r>
      <w:r w:rsidRPr="003A6B89">
        <w:rPr>
          <w:rFonts w:ascii="Times New Roman" w:hAnsi="Times New Roman"/>
          <w:noProof/>
          <w:sz w:val="20"/>
          <w:szCs w:val="24"/>
        </w:rPr>
        <w:t>, 6: 116–126.</w:t>
      </w:r>
    </w:p>
    <w:p w:rsidR="001C4E07" w:rsidRPr="003A6B89" w:rsidRDefault="001C4E07" w:rsidP="001C4E07">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4"/>
        </w:rPr>
      </w:pPr>
      <w:r w:rsidRPr="003A6B89">
        <w:rPr>
          <w:rFonts w:ascii="Times New Roman" w:hAnsi="Times New Roman"/>
          <w:noProof/>
          <w:sz w:val="20"/>
          <w:szCs w:val="24"/>
        </w:rPr>
        <w:t xml:space="preserve">Nair, R., Renganathan, K., Barathi, S. and Venkatraman, K. (2013). Performance of salt-bridge microbial fuel cell at various agarose concentrations using hostel sewage waste as substrate. </w:t>
      </w:r>
      <w:r w:rsidRPr="003A6B89">
        <w:rPr>
          <w:rFonts w:ascii="Times New Roman" w:hAnsi="Times New Roman"/>
          <w:i/>
          <w:iCs/>
          <w:noProof/>
          <w:sz w:val="20"/>
          <w:szCs w:val="24"/>
        </w:rPr>
        <w:t>International Journal of Advance Research Technology</w:t>
      </w:r>
      <w:r w:rsidRPr="003A6B89">
        <w:rPr>
          <w:rFonts w:ascii="Times New Roman" w:hAnsi="Times New Roman"/>
          <w:noProof/>
          <w:sz w:val="20"/>
          <w:szCs w:val="24"/>
        </w:rPr>
        <w:t>, 2 (5): 326–330.</w:t>
      </w:r>
    </w:p>
    <w:p w:rsidR="001C4E07" w:rsidRPr="003A6B89" w:rsidRDefault="001C4E07" w:rsidP="001C4E07">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4"/>
        </w:rPr>
      </w:pPr>
      <w:r w:rsidRPr="003A6B89">
        <w:rPr>
          <w:rFonts w:ascii="Times New Roman" w:hAnsi="Times New Roman"/>
          <w:noProof/>
          <w:sz w:val="20"/>
          <w:szCs w:val="24"/>
        </w:rPr>
        <w:t xml:space="preserve">Logan, B. E., Hamelers, B., Rozendal, R., Schroder, U., Keller, J., Freguai, S., Aelterman, P., Verstraete, W. and Rabaey, K. (2006). Microbial fuel cells: Methodology and technology. </w:t>
      </w:r>
      <w:r w:rsidRPr="003A6B89">
        <w:rPr>
          <w:rFonts w:ascii="Times New Roman" w:hAnsi="Times New Roman"/>
          <w:i/>
          <w:iCs/>
          <w:noProof/>
          <w:sz w:val="20"/>
          <w:szCs w:val="24"/>
        </w:rPr>
        <w:t>Environment Science and Technology</w:t>
      </w:r>
      <w:r w:rsidRPr="003A6B89">
        <w:rPr>
          <w:rFonts w:ascii="Times New Roman" w:hAnsi="Times New Roman"/>
          <w:noProof/>
          <w:sz w:val="20"/>
          <w:szCs w:val="24"/>
        </w:rPr>
        <w:t>, 40(17): 5181–5192.</w:t>
      </w:r>
    </w:p>
    <w:p w:rsidR="001C4E07" w:rsidRPr="003A6B89" w:rsidRDefault="001C4E07" w:rsidP="001C4E07">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4"/>
        </w:rPr>
      </w:pPr>
      <w:r w:rsidRPr="003A6B89">
        <w:rPr>
          <w:rFonts w:ascii="Times New Roman" w:hAnsi="Times New Roman"/>
          <w:sz w:val="20"/>
        </w:rPr>
        <w:t>Baranitharan</w:t>
      </w:r>
      <w:r w:rsidRPr="003A6B89">
        <w:rPr>
          <w:rFonts w:ascii="Times New Roman" w:hAnsi="Times New Roman"/>
          <w:noProof/>
          <w:sz w:val="20"/>
          <w:szCs w:val="24"/>
        </w:rPr>
        <w:t xml:space="preserve">, E., Khan, M. R. and Prasad, D. (2013). Treatment of palm oil mill effluent in microbial fuel cell using polyacrylonitrile carbon felt as electrode. </w:t>
      </w:r>
      <w:r w:rsidRPr="003A6B89">
        <w:rPr>
          <w:rFonts w:ascii="Times New Roman" w:hAnsi="Times New Roman"/>
          <w:i/>
          <w:iCs/>
          <w:noProof/>
          <w:sz w:val="20"/>
          <w:szCs w:val="24"/>
        </w:rPr>
        <w:t>Journal of Medical and Bioengineering,</w:t>
      </w:r>
      <w:r w:rsidRPr="003A6B89">
        <w:rPr>
          <w:rFonts w:ascii="Times New Roman" w:hAnsi="Times New Roman"/>
          <w:noProof/>
          <w:sz w:val="20"/>
          <w:szCs w:val="24"/>
        </w:rPr>
        <w:t xml:space="preserve"> 2(4): 252–256.</w:t>
      </w:r>
    </w:p>
    <w:p w:rsidR="001C4E07" w:rsidRPr="003A6B89" w:rsidRDefault="001C4E07" w:rsidP="001C4E07">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4"/>
        </w:rPr>
      </w:pPr>
      <w:r w:rsidRPr="003A6B89">
        <w:rPr>
          <w:rFonts w:ascii="Times New Roman" w:hAnsi="Times New Roman"/>
          <w:noProof/>
          <w:sz w:val="20"/>
          <w:szCs w:val="24"/>
        </w:rPr>
        <w:t xml:space="preserve">Garraín, D. (2011). Polymer electrolyte membrane fuel cells (PEMFC) in automotive applications: environmental relevance of the manufacturing stage. </w:t>
      </w:r>
      <w:r w:rsidRPr="003A6B89">
        <w:rPr>
          <w:rFonts w:ascii="Times New Roman" w:hAnsi="Times New Roman"/>
          <w:i/>
          <w:iCs/>
          <w:noProof/>
          <w:sz w:val="20"/>
          <w:szCs w:val="24"/>
        </w:rPr>
        <w:t>Smart Grid Renewable Energy</w:t>
      </w:r>
      <w:r w:rsidRPr="003A6B89">
        <w:rPr>
          <w:rFonts w:ascii="Times New Roman" w:hAnsi="Times New Roman"/>
          <w:noProof/>
          <w:sz w:val="20"/>
          <w:szCs w:val="24"/>
        </w:rPr>
        <w:t>, 2(2): 68–74.</w:t>
      </w:r>
    </w:p>
    <w:p w:rsidR="001C4E07" w:rsidRPr="003A6B89" w:rsidRDefault="001C4E07" w:rsidP="001C4E07">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4"/>
        </w:rPr>
      </w:pPr>
      <w:r w:rsidRPr="003A6B89">
        <w:rPr>
          <w:rFonts w:ascii="Times New Roman" w:hAnsi="Times New Roman"/>
          <w:noProof/>
          <w:sz w:val="20"/>
          <w:szCs w:val="24"/>
        </w:rPr>
        <w:t xml:space="preserve">Alhassan, M. and Garba, M. U. (2006). Design of an alkaline fuel cell. </w:t>
      </w:r>
      <w:r w:rsidRPr="003A6B89">
        <w:rPr>
          <w:rFonts w:ascii="Times New Roman" w:hAnsi="Times New Roman"/>
          <w:i/>
          <w:iCs/>
          <w:noProof/>
          <w:sz w:val="20"/>
          <w:szCs w:val="24"/>
        </w:rPr>
        <w:t>Leonardo Electronic Journal of Practices and Technologies,</w:t>
      </w:r>
      <w:r w:rsidRPr="003A6B89">
        <w:rPr>
          <w:rFonts w:ascii="Times New Roman" w:hAnsi="Times New Roman"/>
          <w:noProof/>
          <w:sz w:val="20"/>
          <w:szCs w:val="24"/>
        </w:rPr>
        <w:t xml:space="preserve"> 9: 99–106.</w:t>
      </w:r>
    </w:p>
    <w:p w:rsidR="001C4E07" w:rsidRPr="003A6B89" w:rsidRDefault="001C4E07" w:rsidP="001C4E07">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4"/>
        </w:rPr>
      </w:pPr>
      <w:r w:rsidRPr="003A6B89">
        <w:rPr>
          <w:rFonts w:ascii="Times New Roman" w:hAnsi="Times New Roman"/>
          <w:noProof/>
          <w:sz w:val="20"/>
          <w:szCs w:val="24"/>
        </w:rPr>
        <w:t>Bond D. R. (2010) Electrodes as electron acceptors, and the bacteria who love them. In: Barton L., Mandl M., Loy A. (eds) Geomicrobiology: Molecular and environmental perspective. Springer, Dordrecht: pp. 385-399.</w:t>
      </w:r>
    </w:p>
    <w:p w:rsidR="001C4E07" w:rsidRPr="003A6B89" w:rsidRDefault="001C4E07" w:rsidP="001C4E07">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4"/>
        </w:rPr>
      </w:pPr>
      <w:r w:rsidRPr="003A6B89">
        <w:rPr>
          <w:rFonts w:ascii="Times New Roman" w:hAnsi="Times New Roman"/>
          <w:noProof/>
          <w:sz w:val="20"/>
          <w:szCs w:val="24"/>
        </w:rPr>
        <w:t xml:space="preserve">Logan, B. E. and Regan, J. M. (2006). Electricity-producing bacterial communities in microbial fuel cells. </w:t>
      </w:r>
      <w:r w:rsidRPr="003A6B89">
        <w:rPr>
          <w:rFonts w:ascii="Times New Roman" w:hAnsi="Times New Roman"/>
          <w:i/>
          <w:iCs/>
          <w:noProof/>
          <w:sz w:val="20"/>
          <w:szCs w:val="24"/>
        </w:rPr>
        <w:t>Trends Microbiology,</w:t>
      </w:r>
      <w:r w:rsidRPr="003A6B89">
        <w:rPr>
          <w:rFonts w:ascii="Times New Roman" w:hAnsi="Times New Roman"/>
          <w:noProof/>
          <w:sz w:val="20"/>
          <w:szCs w:val="24"/>
        </w:rPr>
        <w:t xml:space="preserve"> 14(12): 512–518.</w:t>
      </w:r>
    </w:p>
    <w:p w:rsidR="001C4E07" w:rsidRPr="003A6B89" w:rsidRDefault="001C4E07" w:rsidP="001C4E07">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4"/>
        </w:rPr>
      </w:pPr>
      <w:r w:rsidRPr="003A6B89">
        <w:rPr>
          <w:rFonts w:ascii="Times New Roman" w:hAnsi="Times New Roman"/>
          <w:noProof/>
          <w:sz w:val="20"/>
          <w:szCs w:val="24"/>
        </w:rPr>
        <w:t>Gallert, C. and Winter, J. (2005). Bacterial metabolism in wastewater treatment systems. Wiley-VCH, Weinheim, Germany: pp. 1-48.</w:t>
      </w:r>
    </w:p>
    <w:p w:rsidR="001C4E07" w:rsidRPr="001C4E07" w:rsidRDefault="001C4E07" w:rsidP="001C4E07">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4"/>
        </w:rPr>
      </w:pPr>
      <w:r w:rsidRPr="003A6B89">
        <w:rPr>
          <w:rFonts w:ascii="Times New Roman" w:hAnsi="Times New Roman"/>
          <w:noProof/>
          <w:sz w:val="20"/>
          <w:szCs w:val="24"/>
        </w:rPr>
        <w:t xml:space="preserve">Alalayah, W. M., Kalil, M. S., Kadhum, A. A. H., Jahim, J. M. and Alauj, N. M. (2008). Hydrogen production using </w:t>
      </w:r>
      <w:r w:rsidRPr="003A6B89">
        <w:rPr>
          <w:rFonts w:ascii="Times New Roman" w:hAnsi="Times New Roman"/>
          <w:i/>
          <w:noProof/>
          <w:sz w:val="20"/>
          <w:szCs w:val="24"/>
        </w:rPr>
        <w:t>Clostridium saccharoperbutylacetonicum</w:t>
      </w:r>
      <w:r w:rsidRPr="003A6B89">
        <w:rPr>
          <w:rFonts w:ascii="Times New Roman" w:hAnsi="Times New Roman"/>
          <w:noProof/>
          <w:sz w:val="20"/>
          <w:szCs w:val="24"/>
        </w:rPr>
        <w:t xml:space="preserve"> N1-4 (ATCC 13564). </w:t>
      </w:r>
      <w:r w:rsidRPr="003A6B89">
        <w:rPr>
          <w:rFonts w:ascii="Times New Roman" w:hAnsi="Times New Roman"/>
          <w:i/>
          <w:iCs/>
          <w:noProof/>
          <w:sz w:val="20"/>
          <w:szCs w:val="24"/>
        </w:rPr>
        <w:t>International Journal Hydrogen Energy</w:t>
      </w:r>
      <w:r w:rsidRPr="003A6B89">
        <w:rPr>
          <w:rFonts w:ascii="Times New Roman" w:hAnsi="Times New Roman"/>
          <w:noProof/>
          <w:sz w:val="20"/>
          <w:szCs w:val="24"/>
        </w:rPr>
        <w:t>, 33(1): 7392–7396.</w:t>
      </w:r>
    </w:p>
    <w:p w:rsidR="001C4E07" w:rsidRPr="003A6B89" w:rsidRDefault="001C4E07" w:rsidP="001C4E07">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4"/>
        </w:rPr>
      </w:pPr>
      <w:r w:rsidRPr="003A6B89">
        <w:rPr>
          <w:rFonts w:ascii="Times New Roman" w:hAnsi="Times New Roman"/>
          <w:noProof/>
          <w:sz w:val="20"/>
          <w:szCs w:val="24"/>
        </w:rPr>
        <w:t xml:space="preserve">Biffinger, J. C., Byrd, J. N., Dudley, B. L. and Ringeisen, B. R. (2008). Oxygen Exposure promotes fuel diversity for shewanella oneidensis microbial fuel cells. </w:t>
      </w:r>
      <w:r w:rsidRPr="003A6B89">
        <w:rPr>
          <w:rFonts w:ascii="Times New Roman" w:hAnsi="Times New Roman"/>
          <w:i/>
          <w:iCs/>
          <w:noProof/>
          <w:sz w:val="20"/>
          <w:szCs w:val="24"/>
        </w:rPr>
        <w:t xml:space="preserve">Biosensors and Bioelectronics, </w:t>
      </w:r>
      <w:r w:rsidRPr="003A6B89">
        <w:rPr>
          <w:rFonts w:ascii="Times New Roman" w:hAnsi="Times New Roman"/>
          <w:noProof/>
          <w:sz w:val="20"/>
          <w:szCs w:val="24"/>
        </w:rPr>
        <w:t>23: 820–826.</w:t>
      </w:r>
    </w:p>
    <w:p w:rsidR="001C4E07" w:rsidRPr="003A6B89" w:rsidRDefault="001C4E07" w:rsidP="001C4E07">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4"/>
        </w:rPr>
      </w:pPr>
      <w:r w:rsidRPr="003A6B89">
        <w:rPr>
          <w:rFonts w:ascii="Times New Roman" w:hAnsi="Times New Roman"/>
          <w:noProof/>
          <w:sz w:val="20"/>
          <w:szCs w:val="24"/>
        </w:rPr>
        <w:t>Lang, L. Y. (2007). Treatability of palm oil mill effluent (POME) using black liquor in an anaerobic Treatment Process. Thesis Master of Science, Universiti Sains Malaysia, Malaysia.</w:t>
      </w:r>
    </w:p>
    <w:p w:rsidR="001C4E07" w:rsidRPr="003A6B89" w:rsidRDefault="001C4E07" w:rsidP="001C4E07">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4"/>
        </w:rPr>
      </w:pPr>
      <w:r w:rsidRPr="003A6B89">
        <w:rPr>
          <w:rFonts w:ascii="Times New Roman" w:hAnsi="Times New Roman"/>
          <w:noProof/>
          <w:sz w:val="20"/>
          <w:szCs w:val="24"/>
        </w:rPr>
        <w:t xml:space="preserve">Rajesh, J., Khac, U. Do, Adish, S., Ick-Tae, Y. and Kaliappan, </w:t>
      </w:r>
      <w:bookmarkStart w:id="1" w:name="_GoBack"/>
      <w:bookmarkEnd w:id="1"/>
      <w:r w:rsidRPr="003A6B89">
        <w:rPr>
          <w:rFonts w:ascii="Times New Roman" w:hAnsi="Times New Roman"/>
          <w:noProof/>
          <w:sz w:val="20"/>
          <w:szCs w:val="24"/>
        </w:rPr>
        <w:t xml:space="preserve">S. (2012). A novel method of sludge </w:t>
      </w:r>
      <w:r w:rsidRPr="003A6B89">
        <w:rPr>
          <w:rFonts w:ascii="Times New Roman" w:hAnsi="Times New Roman"/>
          <w:noProof/>
          <w:sz w:val="20"/>
          <w:szCs w:val="24"/>
        </w:rPr>
        <w:lastRenderedPageBreak/>
        <w:t xml:space="preserve">pretreatment using the combination of alkali. </w:t>
      </w:r>
      <w:r w:rsidRPr="003A6B89">
        <w:rPr>
          <w:rFonts w:ascii="Times New Roman" w:hAnsi="Times New Roman"/>
          <w:i/>
          <w:iCs/>
          <w:noProof/>
          <w:sz w:val="20"/>
          <w:szCs w:val="24"/>
        </w:rPr>
        <w:t>Journal of Enviromental Biology,</w:t>
      </w:r>
      <w:r w:rsidRPr="003A6B89">
        <w:rPr>
          <w:rFonts w:ascii="Times New Roman" w:hAnsi="Times New Roman"/>
          <w:noProof/>
          <w:sz w:val="20"/>
          <w:szCs w:val="24"/>
        </w:rPr>
        <w:t xml:space="preserve"> 33: 249–253.</w:t>
      </w:r>
    </w:p>
    <w:p w:rsidR="001C4E07" w:rsidRPr="003A6B89" w:rsidRDefault="001C4E07" w:rsidP="001C4E07">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4"/>
        </w:rPr>
      </w:pPr>
      <w:r w:rsidRPr="003A6B89">
        <w:rPr>
          <w:rFonts w:ascii="Times New Roman" w:hAnsi="Times New Roman"/>
          <w:sz w:val="20"/>
        </w:rPr>
        <w:t xml:space="preserve">Patil, S. A., Harnisch, F., Koch, C., Hübschmann, T., Fetzer, I., Carmona-Martínez, A. A., Müller, S. and Schröder, U. </w:t>
      </w:r>
      <w:r w:rsidRPr="003A6B89">
        <w:rPr>
          <w:rFonts w:ascii="Times New Roman" w:hAnsi="Times New Roman"/>
          <w:iCs/>
          <w:noProof/>
          <w:sz w:val="20"/>
          <w:szCs w:val="24"/>
        </w:rPr>
        <w:t xml:space="preserve">(2011). </w:t>
      </w:r>
      <w:r w:rsidRPr="003A6B89">
        <w:rPr>
          <w:rFonts w:ascii="Times New Roman" w:hAnsi="Times New Roman"/>
          <w:noProof/>
          <w:sz w:val="20"/>
          <w:szCs w:val="24"/>
        </w:rPr>
        <w:t xml:space="preserve">Electroactive mixed culture derived biofilms in microbial bioelectrochemical systems: The role of pH on biofilm formation, performance and composition. </w:t>
      </w:r>
      <w:r w:rsidRPr="003A6B89">
        <w:rPr>
          <w:rFonts w:ascii="Times New Roman" w:hAnsi="Times New Roman"/>
          <w:i/>
          <w:iCs/>
          <w:noProof/>
          <w:sz w:val="20"/>
          <w:szCs w:val="24"/>
        </w:rPr>
        <w:t>Bioresources. Technology,</w:t>
      </w:r>
      <w:r w:rsidRPr="003A6B89">
        <w:rPr>
          <w:rFonts w:ascii="Times New Roman" w:hAnsi="Times New Roman"/>
          <w:noProof/>
          <w:sz w:val="20"/>
          <w:szCs w:val="24"/>
        </w:rPr>
        <w:t xml:space="preserve"> 102(20): 9683–9690.</w:t>
      </w:r>
    </w:p>
    <w:p w:rsidR="001C4E07" w:rsidRPr="003A6B89" w:rsidRDefault="001C4E07" w:rsidP="001C4E07">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4"/>
        </w:rPr>
      </w:pPr>
      <w:r w:rsidRPr="003A6B89">
        <w:rPr>
          <w:rFonts w:ascii="Times New Roman" w:hAnsi="Times New Roman"/>
          <w:noProof/>
          <w:sz w:val="20"/>
          <w:szCs w:val="24"/>
        </w:rPr>
        <w:t xml:space="preserve">Puig, S., Serra, M., Coma, M., Cabré, M., Balaguer, M. D. and Colprim, J. (2010). Effect of pH on nutrient dynamics and electricity production using microbial fuel cells. </w:t>
      </w:r>
      <w:r w:rsidRPr="003A6B89">
        <w:rPr>
          <w:rFonts w:ascii="Times New Roman" w:hAnsi="Times New Roman"/>
          <w:i/>
          <w:iCs/>
          <w:noProof/>
          <w:sz w:val="20"/>
          <w:szCs w:val="24"/>
        </w:rPr>
        <w:t>BioresourcesTechnology,</w:t>
      </w:r>
      <w:r w:rsidRPr="003A6B89">
        <w:rPr>
          <w:rFonts w:ascii="Times New Roman" w:hAnsi="Times New Roman"/>
          <w:noProof/>
          <w:sz w:val="20"/>
          <w:szCs w:val="24"/>
        </w:rPr>
        <w:t xml:space="preserve"> 101: 9594–9599.</w:t>
      </w:r>
    </w:p>
    <w:p w:rsidR="001C4E07" w:rsidRPr="003A6B89" w:rsidRDefault="001C4E07" w:rsidP="001C4E07">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4"/>
        </w:rPr>
      </w:pPr>
      <w:r w:rsidRPr="003A6B89">
        <w:rPr>
          <w:rFonts w:ascii="Times New Roman" w:hAnsi="Times New Roman"/>
          <w:noProof/>
          <w:sz w:val="20"/>
          <w:szCs w:val="24"/>
        </w:rPr>
        <w:t xml:space="preserve">Zhang, X., He, W., Ren, L., Stager, J., Evans, P. J. and Logan, B. E. (2015). COD removal characteristics in air-cathode microbial fuel cells. </w:t>
      </w:r>
      <w:r w:rsidRPr="003A6B89">
        <w:rPr>
          <w:rFonts w:ascii="Times New Roman" w:hAnsi="Times New Roman"/>
          <w:i/>
          <w:iCs/>
          <w:noProof/>
          <w:sz w:val="20"/>
          <w:szCs w:val="24"/>
        </w:rPr>
        <w:t>Bioresources Technology,</w:t>
      </w:r>
      <w:r w:rsidRPr="003A6B89">
        <w:rPr>
          <w:rFonts w:ascii="Times New Roman" w:hAnsi="Times New Roman"/>
          <w:noProof/>
          <w:sz w:val="20"/>
          <w:szCs w:val="24"/>
        </w:rPr>
        <w:t xml:space="preserve"> 176: 23–31.</w:t>
      </w:r>
    </w:p>
    <w:p w:rsidR="001C4E07" w:rsidRPr="001C4E07" w:rsidRDefault="001C4E07" w:rsidP="001C4E07">
      <w:pPr>
        <w:spacing w:after="0" w:line="240" w:lineRule="auto"/>
        <w:ind w:left="360"/>
        <w:jc w:val="both"/>
        <w:rPr>
          <w:rFonts w:ascii="Times New Roman" w:hAnsi="Times New Roman"/>
          <w:noProof/>
          <w:lang w:bidi="ar-SA"/>
        </w:rPr>
      </w:pPr>
      <w:r w:rsidRPr="003A6B89">
        <w:rPr>
          <w:rFonts w:ascii="Times New Roman" w:hAnsi="Times New Roman"/>
          <w:sz w:val="20"/>
          <w:szCs w:val="20"/>
        </w:rPr>
        <w:fldChar w:fldCharType="end"/>
      </w:r>
    </w:p>
    <w:sectPr w:rsidR="001C4E07" w:rsidRPr="001C4E07" w:rsidSect="001C4E07">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07AB6"/>
    <w:multiLevelType w:val="hybridMultilevel"/>
    <w:tmpl w:val="D83C2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E07"/>
    <w:rsid w:val="00077B46"/>
    <w:rsid w:val="001C4E07"/>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E07"/>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Title">
    <w:name w:val="PaperTitle"/>
    <w:basedOn w:val="Normal"/>
    <w:qFormat/>
    <w:rsid w:val="001C4E07"/>
    <w:pPr>
      <w:spacing w:after="600" w:line="240" w:lineRule="auto"/>
      <w:jc w:val="center"/>
    </w:pPr>
    <w:rPr>
      <w:rFonts w:ascii="Times New Roman" w:hAnsi="Times New Roman"/>
      <w:b/>
      <w:sz w:val="28"/>
      <w:szCs w:val="28"/>
      <w:lang w:bidi="ar-SA"/>
    </w:rPr>
  </w:style>
  <w:style w:type="paragraph" w:customStyle="1" w:styleId="Abstract">
    <w:name w:val="Abstract"/>
    <w:basedOn w:val="Normal"/>
    <w:qFormat/>
    <w:rsid w:val="001C4E07"/>
    <w:pPr>
      <w:spacing w:before="400" w:after="0" w:line="240" w:lineRule="auto"/>
      <w:ind w:left="720" w:right="749"/>
      <w:jc w:val="both"/>
    </w:pPr>
    <w:rPr>
      <w:rFonts w:ascii="Times New Roman" w:hAnsi="Times New Roman"/>
      <w:sz w:val="18"/>
      <w:szCs w:val="20"/>
      <w:lang w:bidi="ar-SA"/>
    </w:rPr>
  </w:style>
  <w:style w:type="paragraph" w:customStyle="1" w:styleId="email">
    <w:name w:val="email"/>
    <w:basedOn w:val="Normal"/>
    <w:qFormat/>
    <w:rsid w:val="001C4E07"/>
    <w:pPr>
      <w:spacing w:after="0" w:line="240" w:lineRule="auto"/>
      <w:jc w:val="center"/>
    </w:pPr>
    <w:rPr>
      <w:rFonts w:ascii="Courier" w:hAnsi="Courier"/>
      <w:noProof/>
      <w:sz w:val="18"/>
      <w:szCs w:val="18"/>
      <w:lang w:val="en-GB" w:bidi="ar-SA"/>
    </w:rPr>
  </w:style>
  <w:style w:type="paragraph" w:styleId="ListParagraph">
    <w:name w:val="List Paragraph"/>
    <w:basedOn w:val="Normal"/>
    <w:qFormat/>
    <w:rsid w:val="001C4E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E07"/>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Title">
    <w:name w:val="PaperTitle"/>
    <w:basedOn w:val="Normal"/>
    <w:qFormat/>
    <w:rsid w:val="001C4E07"/>
    <w:pPr>
      <w:spacing w:after="600" w:line="240" w:lineRule="auto"/>
      <w:jc w:val="center"/>
    </w:pPr>
    <w:rPr>
      <w:rFonts w:ascii="Times New Roman" w:hAnsi="Times New Roman"/>
      <w:b/>
      <w:sz w:val="28"/>
      <w:szCs w:val="28"/>
      <w:lang w:bidi="ar-SA"/>
    </w:rPr>
  </w:style>
  <w:style w:type="paragraph" w:customStyle="1" w:styleId="Abstract">
    <w:name w:val="Abstract"/>
    <w:basedOn w:val="Normal"/>
    <w:qFormat/>
    <w:rsid w:val="001C4E07"/>
    <w:pPr>
      <w:spacing w:before="400" w:after="0" w:line="240" w:lineRule="auto"/>
      <w:ind w:left="720" w:right="749"/>
      <w:jc w:val="both"/>
    </w:pPr>
    <w:rPr>
      <w:rFonts w:ascii="Times New Roman" w:hAnsi="Times New Roman"/>
      <w:sz w:val="18"/>
      <w:szCs w:val="20"/>
      <w:lang w:bidi="ar-SA"/>
    </w:rPr>
  </w:style>
  <w:style w:type="paragraph" w:customStyle="1" w:styleId="email">
    <w:name w:val="email"/>
    <w:basedOn w:val="Normal"/>
    <w:qFormat/>
    <w:rsid w:val="001C4E07"/>
    <w:pPr>
      <w:spacing w:after="0" w:line="240" w:lineRule="auto"/>
      <w:jc w:val="center"/>
    </w:pPr>
    <w:rPr>
      <w:rFonts w:ascii="Courier" w:hAnsi="Courier"/>
      <w:noProof/>
      <w:sz w:val="18"/>
      <w:szCs w:val="18"/>
      <w:lang w:val="en-GB" w:bidi="ar-SA"/>
    </w:rPr>
  </w:style>
  <w:style w:type="paragraph" w:styleId="ListParagraph">
    <w:name w:val="List Paragraph"/>
    <w:basedOn w:val="Normal"/>
    <w:qFormat/>
    <w:rsid w:val="001C4E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1277</Words>
  <Characters>6772</Characters>
  <Application>Microsoft Office Word</Application>
  <DocSecurity>0</DocSecurity>
  <Lines>120</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2018-06-09T23:03:00Z</dcterms:created>
  <dcterms:modified xsi:type="dcterms:W3CDTF">2018-06-09T23:05:00Z</dcterms:modified>
</cp:coreProperties>
</file>