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DF" w:rsidRDefault="007E36DF" w:rsidP="007E36DF">
      <w:pPr>
        <w:pStyle w:val="PaperTitle"/>
        <w:spacing w:after="0"/>
        <w:jc w:val="left"/>
        <w:rPr>
          <w:rFonts w:cs="Times New Roman"/>
          <w:b w:val="0"/>
          <w:sz w:val="24"/>
          <w:szCs w:val="24"/>
        </w:rPr>
      </w:pPr>
      <w:r>
        <w:rPr>
          <w:rFonts w:cs="Times New Roman"/>
          <w:b w:val="0"/>
          <w:caps/>
          <w:sz w:val="24"/>
          <w:szCs w:val="24"/>
        </w:rPr>
        <w:t>M</w:t>
      </w:r>
      <w:r>
        <w:rPr>
          <w:rFonts w:cs="Times New Roman"/>
          <w:b w:val="0"/>
          <w:sz w:val="24"/>
          <w:szCs w:val="24"/>
        </w:rPr>
        <w:t>alaysian Journal of Analytical Sciences Vol 22 No 3 (2018): 446 - 451</w:t>
      </w:r>
    </w:p>
    <w:p w:rsidR="007E36DF" w:rsidRDefault="007E36DF" w:rsidP="007E36DF">
      <w:pPr>
        <w:pStyle w:val="PaperTitle"/>
        <w:spacing w:after="0"/>
        <w:jc w:val="left"/>
        <w:rPr>
          <w:rFonts w:cs="Times New Roman"/>
          <w:b w:val="0"/>
          <w:sz w:val="24"/>
          <w:szCs w:val="24"/>
        </w:rPr>
      </w:pPr>
    </w:p>
    <w:p w:rsidR="007E36DF" w:rsidRDefault="007E36DF" w:rsidP="007E36DF">
      <w:pPr>
        <w:pStyle w:val="PaperTitle"/>
        <w:spacing w:after="0"/>
        <w:jc w:val="left"/>
        <w:rPr>
          <w:rFonts w:cs="Times New Roman"/>
          <w:b w:val="0"/>
          <w:sz w:val="24"/>
          <w:szCs w:val="24"/>
        </w:rPr>
      </w:pPr>
    </w:p>
    <w:p w:rsidR="007E36DF" w:rsidRPr="007E36DF" w:rsidRDefault="007E36DF" w:rsidP="007E36DF">
      <w:pPr>
        <w:pStyle w:val="PaperTitle"/>
        <w:spacing w:after="0"/>
        <w:jc w:val="left"/>
        <w:rPr>
          <w:rFonts w:cs="Times New Roman"/>
          <w:b w:val="0"/>
          <w:sz w:val="24"/>
          <w:szCs w:val="24"/>
        </w:rPr>
      </w:pPr>
    </w:p>
    <w:p w:rsidR="007E36DF" w:rsidRPr="008256FB" w:rsidRDefault="007E36DF" w:rsidP="007E36DF">
      <w:pPr>
        <w:pStyle w:val="PaperTitle"/>
        <w:spacing w:after="0"/>
        <w:rPr>
          <w:rFonts w:cs="Times New Roman"/>
          <w:b w:val="0"/>
          <w:caps/>
        </w:rPr>
      </w:pPr>
      <w:r>
        <w:rPr>
          <w:rFonts w:cs="Times New Roman"/>
          <w:b w:val="0"/>
          <w:caps/>
        </w:rPr>
        <w:t>VENTILATION EFFECT ON THE</w:t>
      </w:r>
      <w:r>
        <w:rPr>
          <w:rFonts w:cs="Times New Roman"/>
          <w:b w:val="0"/>
          <w:bCs/>
          <w:caps/>
        </w:rPr>
        <w:t xml:space="preserve"> </w:t>
      </w:r>
      <w:r w:rsidRPr="008256FB">
        <w:rPr>
          <w:rFonts w:cs="Times New Roman"/>
          <w:b w:val="0"/>
          <w:bCs/>
          <w:caps/>
        </w:rPr>
        <w:t xml:space="preserve">Radon-222 </w:t>
      </w:r>
      <w:r>
        <w:rPr>
          <w:rFonts w:cs="Times New Roman"/>
          <w:b w:val="0"/>
          <w:bCs/>
          <w:caps/>
        </w:rPr>
        <w:t xml:space="preserve">ANNUAL EFFECTIVE DOSE </w:t>
      </w:r>
      <w:r w:rsidRPr="008256FB">
        <w:rPr>
          <w:rFonts w:cs="Times New Roman"/>
          <w:b w:val="0"/>
          <w:bCs/>
          <w:caps/>
        </w:rPr>
        <w:t>in</w:t>
      </w:r>
      <w:r>
        <w:rPr>
          <w:rFonts w:cs="Times New Roman"/>
          <w:b w:val="0"/>
          <w:bCs/>
          <w:caps/>
        </w:rPr>
        <w:t>SIDE</w:t>
      </w:r>
      <w:r w:rsidRPr="008256FB">
        <w:rPr>
          <w:rFonts w:cs="Times New Roman"/>
          <w:b w:val="0"/>
          <w:bCs/>
          <w:caps/>
        </w:rPr>
        <w:t xml:space="preserve"> Gua Gajah and </w:t>
      </w:r>
      <w:r w:rsidRPr="008256FB">
        <w:rPr>
          <w:rFonts w:cs="Times New Roman"/>
          <w:b w:val="0"/>
          <w:caps/>
        </w:rPr>
        <w:t>Gua Penyu</w:t>
      </w:r>
      <w:r>
        <w:rPr>
          <w:rFonts w:cs="Times New Roman"/>
          <w:b w:val="0"/>
          <w:caps/>
        </w:rPr>
        <w:t xml:space="preserve"> CAVES</w:t>
      </w:r>
      <w:r w:rsidRPr="008256FB">
        <w:rPr>
          <w:rFonts w:cs="Times New Roman"/>
          <w:b w:val="0"/>
          <w:bCs/>
          <w:caps/>
        </w:rPr>
        <w:t>, Kompleks Gua Kota Gelanggi, Pahang</w:t>
      </w:r>
      <w:r>
        <w:rPr>
          <w:rFonts w:cs="Times New Roman"/>
          <w:b w:val="0"/>
          <w:bCs/>
          <w:caps/>
        </w:rPr>
        <w:t>,</w:t>
      </w:r>
      <w:r w:rsidRPr="008256FB">
        <w:rPr>
          <w:rFonts w:cs="Times New Roman"/>
          <w:b w:val="0"/>
          <w:bCs/>
          <w:caps/>
        </w:rPr>
        <w:t xml:space="preserve"> </w:t>
      </w:r>
      <w:r w:rsidRPr="008256FB">
        <w:rPr>
          <w:rFonts w:cs="Times New Roman"/>
          <w:b w:val="0"/>
          <w:caps/>
        </w:rPr>
        <w:t xml:space="preserve">Malaysia </w:t>
      </w:r>
    </w:p>
    <w:p w:rsidR="007E36DF" w:rsidRPr="003E742C" w:rsidRDefault="007E36DF" w:rsidP="007E36DF">
      <w:pPr>
        <w:spacing w:after="0" w:line="240" w:lineRule="auto"/>
        <w:jc w:val="center"/>
        <w:outlineLvl w:val="0"/>
        <w:rPr>
          <w:rFonts w:ascii="Times New Roman" w:hAnsi="Times New Roman"/>
          <w:b/>
          <w:color w:val="548DD4" w:themeColor="text2" w:themeTint="99"/>
          <w:sz w:val="24"/>
          <w:szCs w:val="24"/>
        </w:rPr>
      </w:pPr>
      <w:r w:rsidRPr="00001D81">
        <w:rPr>
          <w:rFonts w:ascii="Times New Roman" w:hAnsi="Times New Roman"/>
          <w:b/>
          <w:color w:val="548DD4" w:themeColor="text2" w:themeTint="99"/>
          <w:sz w:val="28"/>
        </w:rPr>
        <w:t xml:space="preserve"> </w:t>
      </w:r>
    </w:p>
    <w:p w:rsidR="007E36DF" w:rsidRPr="003E742C" w:rsidRDefault="007E36DF" w:rsidP="007E36DF">
      <w:pPr>
        <w:spacing w:after="0" w:line="240" w:lineRule="auto"/>
        <w:jc w:val="center"/>
        <w:outlineLvl w:val="0"/>
        <w:rPr>
          <w:rFonts w:ascii="Times New Roman" w:hAnsi="Times New Roman"/>
          <w:sz w:val="24"/>
          <w:lang w:val="ms-MY"/>
        </w:rPr>
      </w:pPr>
      <w:r>
        <w:rPr>
          <w:rFonts w:ascii="Times New Roman" w:hAnsi="Times New Roman"/>
          <w:sz w:val="24"/>
        </w:rPr>
        <w:t>(</w:t>
      </w:r>
      <w:r w:rsidRPr="00C710AD">
        <w:rPr>
          <w:rFonts w:ascii="Times New Roman" w:hAnsi="Times New Roman"/>
          <w:sz w:val="24"/>
          <w:lang w:val="ms-MY"/>
        </w:rPr>
        <w:t xml:space="preserve">Kesan Pengudaraan Kepada Dos Berkesan Tahunan Radon-222 </w:t>
      </w:r>
      <w:r>
        <w:rPr>
          <w:rFonts w:ascii="Times New Roman" w:hAnsi="Times New Roman"/>
          <w:sz w:val="24"/>
          <w:lang w:val="ms-MY"/>
        </w:rPr>
        <w:t>d</w:t>
      </w:r>
      <w:r w:rsidRPr="00C710AD">
        <w:rPr>
          <w:rFonts w:ascii="Times New Roman" w:hAnsi="Times New Roman"/>
          <w:sz w:val="24"/>
          <w:lang w:val="ms-MY"/>
        </w:rPr>
        <w:t xml:space="preserve">alam Gua Gajah dan Gua Penyu, Kompleks </w:t>
      </w:r>
      <w:r>
        <w:rPr>
          <w:rFonts w:ascii="Times New Roman" w:hAnsi="Times New Roman"/>
          <w:sz w:val="24"/>
          <w:lang w:val="ms-MY"/>
        </w:rPr>
        <w:t xml:space="preserve">Gua </w:t>
      </w:r>
      <w:r w:rsidRPr="00C710AD">
        <w:rPr>
          <w:rFonts w:ascii="Times New Roman" w:hAnsi="Times New Roman"/>
          <w:sz w:val="24"/>
          <w:lang w:val="ms-MY"/>
        </w:rPr>
        <w:t>Kota Gelanggi, Pahang, Malaysia</w:t>
      </w:r>
      <w:r>
        <w:rPr>
          <w:rFonts w:ascii="Times New Roman" w:hAnsi="Times New Roman"/>
          <w:sz w:val="24"/>
        </w:rPr>
        <w:t>)</w:t>
      </w:r>
    </w:p>
    <w:p w:rsidR="007E36DF" w:rsidRPr="003E742C" w:rsidRDefault="007E36DF" w:rsidP="007E36DF">
      <w:pPr>
        <w:spacing w:after="0" w:line="240" w:lineRule="auto"/>
        <w:jc w:val="center"/>
        <w:outlineLvl w:val="0"/>
        <w:rPr>
          <w:rFonts w:ascii="Times New Roman" w:hAnsi="Times New Roman"/>
          <w:b/>
          <w:color w:val="548DD4" w:themeColor="text2" w:themeTint="99"/>
          <w:sz w:val="20"/>
          <w:szCs w:val="20"/>
        </w:rPr>
      </w:pPr>
    </w:p>
    <w:p w:rsidR="007E36DF" w:rsidRPr="00AF728E" w:rsidRDefault="007E36DF" w:rsidP="007E36DF">
      <w:pPr>
        <w:pStyle w:val="Author"/>
        <w:spacing w:after="0"/>
      </w:pPr>
      <w:r w:rsidRPr="00AF728E">
        <w:t>Nazree Ahmad</w:t>
      </w:r>
      <w:r w:rsidRPr="00AF728E">
        <w:rPr>
          <w:vertAlign w:val="superscript"/>
        </w:rPr>
        <w:t xml:space="preserve"> 1</w:t>
      </w:r>
      <w:r w:rsidRPr="003E742C">
        <w:t>*</w:t>
      </w:r>
      <w:r>
        <w:t>, Junaidah Md Sani</w:t>
      </w:r>
      <w:r w:rsidRPr="00AF728E">
        <w:rPr>
          <w:vertAlign w:val="superscript"/>
        </w:rPr>
        <w:t>1</w:t>
      </w:r>
      <w:r w:rsidRPr="00AF728E">
        <w:t>,</w:t>
      </w:r>
      <w:r w:rsidRPr="00AF728E">
        <w:rPr>
          <w:vertAlign w:val="superscript"/>
        </w:rPr>
        <w:t xml:space="preserve">  </w:t>
      </w:r>
      <w:r>
        <w:t>Nur Hafilah Muslim</w:t>
      </w:r>
      <w:r w:rsidRPr="00AF728E">
        <w:rPr>
          <w:vertAlign w:val="superscript"/>
        </w:rPr>
        <w:t>1</w:t>
      </w:r>
      <w:r>
        <w:t>, Nur Amirah Alias</w:t>
      </w:r>
      <w:r w:rsidRPr="00AF728E">
        <w:rPr>
          <w:vertAlign w:val="superscript"/>
        </w:rPr>
        <w:t>1</w:t>
      </w:r>
      <w:r>
        <w:t xml:space="preserve">, </w:t>
      </w:r>
      <w:r w:rsidRPr="00AF728E">
        <w:t>Ahmad Saat</w:t>
      </w:r>
      <w:r w:rsidRPr="00AF728E">
        <w:rPr>
          <w:vertAlign w:val="superscript"/>
        </w:rPr>
        <w:t xml:space="preserve"> 2</w:t>
      </w:r>
    </w:p>
    <w:p w:rsidR="007E36DF" w:rsidRPr="007E36DF" w:rsidRDefault="007E36DF" w:rsidP="007E36DF">
      <w:pPr>
        <w:pStyle w:val="Author"/>
        <w:spacing w:after="0"/>
        <w:rPr>
          <w:szCs w:val="20"/>
        </w:rPr>
      </w:pPr>
    </w:p>
    <w:p w:rsidR="007E36DF" w:rsidRPr="007E36DF" w:rsidRDefault="007E36DF" w:rsidP="007E36DF">
      <w:pPr>
        <w:pStyle w:val="Affiliation"/>
        <w:rPr>
          <w:i/>
          <w:sz w:val="20"/>
          <w:szCs w:val="20"/>
        </w:rPr>
      </w:pPr>
      <w:r w:rsidRPr="007E36DF">
        <w:rPr>
          <w:i/>
          <w:sz w:val="20"/>
          <w:szCs w:val="20"/>
          <w:vertAlign w:val="superscript"/>
        </w:rPr>
        <w:t>1</w:t>
      </w:r>
      <w:r w:rsidRPr="007E36DF">
        <w:rPr>
          <w:i/>
          <w:sz w:val="20"/>
          <w:szCs w:val="20"/>
        </w:rPr>
        <w:t>Faculty of Applied Sciences</w:t>
      </w:r>
    </w:p>
    <w:p w:rsidR="007E36DF" w:rsidRPr="007E36DF" w:rsidRDefault="007E36DF" w:rsidP="007E36DF">
      <w:pPr>
        <w:pStyle w:val="Affiliation"/>
        <w:rPr>
          <w:i/>
          <w:sz w:val="20"/>
          <w:szCs w:val="20"/>
        </w:rPr>
      </w:pPr>
      <w:r w:rsidRPr="007E36DF">
        <w:rPr>
          <w:i/>
          <w:sz w:val="20"/>
          <w:szCs w:val="20"/>
        </w:rPr>
        <w:t xml:space="preserve"> Universiti Teknologi MARA Pahang, 26400 Bandar Tun Abdul Razak Jengka, Pahang, Malaysia</w:t>
      </w:r>
    </w:p>
    <w:p w:rsidR="007E36DF" w:rsidRPr="007E36DF" w:rsidRDefault="007E36DF" w:rsidP="007E36DF">
      <w:pPr>
        <w:pStyle w:val="Affiliation"/>
        <w:rPr>
          <w:i/>
          <w:sz w:val="20"/>
          <w:szCs w:val="20"/>
        </w:rPr>
      </w:pPr>
      <w:r w:rsidRPr="007E36DF">
        <w:rPr>
          <w:i/>
          <w:sz w:val="20"/>
          <w:szCs w:val="20"/>
          <w:vertAlign w:val="superscript"/>
        </w:rPr>
        <w:t>2</w:t>
      </w:r>
      <w:r w:rsidRPr="007E36DF">
        <w:rPr>
          <w:i/>
          <w:sz w:val="20"/>
          <w:szCs w:val="20"/>
        </w:rPr>
        <w:t xml:space="preserve">Institute of Science, </w:t>
      </w:r>
    </w:p>
    <w:p w:rsidR="007E36DF" w:rsidRPr="007E36DF" w:rsidRDefault="007E36DF" w:rsidP="007E36DF">
      <w:pPr>
        <w:pStyle w:val="Affiliation"/>
        <w:rPr>
          <w:i/>
          <w:sz w:val="20"/>
          <w:szCs w:val="20"/>
        </w:rPr>
      </w:pPr>
      <w:r w:rsidRPr="007E36DF">
        <w:rPr>
          <w:i/>
          <w:sz w:val="20"/>
          <w:szCs w:val="20"/>
        </w:rPr>
        <w:t>Universiti Teknologi MARA, 40450 Shah Alam, Selangor, Malaysia</w:t>
      </w:r>
    </w:p>
    <w:p w:rsidR="007E36DF" w:rsidRPr="007E36DF" w:rsidRDefault="007E36DF" w:rsidP="007E36DF">
      <w:pPr>
        <w:pStyle w:val="Affiliation"/>
        <w:rPr>
          <w:i/>
          <w:sz w:val="20"/>
          <w:szCs w:val="20"/>
        </w:rPr>
      </w:pPr>
    </w:p>
    <w:p w:rsidR="007E36DF" w:rsidRPr="007E36DF" w:rsidRDefault="007E36DF" w:rsidP="007E36DF">
      <w:pPr>
        <w:pStyle w:val="email"/>
        <w:rPr>
          <w:rFonts w:ascii="Times New Roman" w:hAnsi="Times New Roman" w:cs="Times New Roman"/>
          <w:i/>
          <w:sz w:val="20"/>
          <w:szCs w:val="20"/>
        </w:rPr>
      </w:pPr>
      <w:r w:rsidRPr="007E36DF">
        <w:rPr>
          <w:rFonts w:ascii="Times New Roman" w:hAnsi="Times New Roman" w:cs="Times New Roman"/>
          <w:i/>
          <w:sz w:val="20"/>
          <w:szCs w:val="20"/>
        </w:rPr>
        <w:t>*Corresponding author:  nazreeahmad@pahang.uitm.edu.my</w:t>
      </w:r>
    </w:p>
    <w:p w:rsidR="007E36DF" w:rsidRPr="007E36DF" w:rsidRDefault="007E36DF" w:rsidP="007E36DF">
      <w:pPr>
        <w:spacing w:after="0" w:line="240" w:lineRule="auto"/>
        <w:jc w:val="center"/>
        <w:rPr>
          <w:rFonts w:ascii="Times New Roman" w:hAnsi="Times New Roman"/>
          <w:noProof/>
          <w:sz w:val="20"/>
          <w:szCs w:val="20"/>
          <w:lang w:bidi="ar-SA"/>
        </w:rPr>
      </w:pPr>
    </w:p>
    <w:p w:rsidR="007E36DF" w:rsidRPr="007E36DF" w:rsidRDefault="007E36DF" w:rsidP="007E36DF">
      <w:pPr>
        <w:spacing w:after="0" w:line="240" w:lineRule="auto"/>
        <w:jc w:val="center"/>
        <w:rPr>
          <w:rFonts w:ascii="Times New Roman" w:hAnsi="Times New Roman"/>
          <w:noProof/>
          <w:sz w:val="20"/>
          <w:szCs w:val="20"/>
          <w:lang w:bidi="ar-SA"/>
        </w:rPr>
      </w:pPr>
    </w:p>
    <w:p w:rsidR="007E36DF" w:rsidRPr="007E36DF" w:rsidRDefault="007E36DF" w:rsidP="007E36DF">
      <w:pPr>
        <w:spacing w:after="0" w:line="240" w:lineRule="auto"/>
        <w:jc w:val="center"/>
        <w:rPr>
          <w:rFonts w:ascii="Times New Roman" w:hAnsi="Times New Roman"/>
          <w:noProof/>
          <w:sz w:val="20"/>
          <w:szCs w:val="20"/>
          <w:lang w:bidi="ar-SA"/>
        </w:rPr>
      </w:pPr>
      <w:r w:rsidRPr="007E36DF">
        <w:rPr>
          <w:rFonts w:ascii="Times New Roman" w:hAnsi="Times New Roman"/>
          <w:noProof/>
          <w:sz w:val="20"/>
          <w:szCs w:val="20"/>
          <w:lang w:bidi="ar-SA"/>
        </w:rPr>
        <w:t>Received: 4 December 2016; Accepted: 1 December 2017</w:t>
      </w:r>
    </w:p>
    <w:p w:rsidR="007E36DF" w:rsidRPr="007E36DF" w:rsidRDefault="007E36DF" w:rsidP="007E36DF">
      <w:pPr>
        <w:spacing w:after="0" w:line="240" w:lineRule="auto"/>
        <w:jc w:val="center"/>
        <w:rPr>
          <w:rFonts w:ascii="Times New Roman" w:hAnsi="Times New Roman"/>
          <w:noProof/>
          <w:sz w:val="20"/>
          <w:szCs w:val="20"/>
          <w:lang w:bidi="ar-SA"/>
        </w:rPr>
      </w:pPr>
    </w:p>
    <w:p w:rsidR="007E36DF" w:rsidRPr="007E36DF" w:rsidRDefault="007E36DF" w:rsidP="007E36DF">
      <w:pPr>
        <w:spacing w:after="0" w:line="240" w:lineRule="auto"/>
        <w:jc w:val="center"/>
        <w:rPr>
          <w:rFonts w:ascii="Times New Roman" w:hAnsi="Times New Roman"/>
          <w:noProof/>
          <w:sz w:val="20"/>
          <w:szCs w:val="20"/>
          <w:lang w:bidi="ar-SA"/>
        </w:rPr>
      </w:pPr>
    </w:p>
    <w:p w:rsidR="007E36DF" w:rsidRPr="007E36DF" w:rsidRDefault="007E36DF" w:rsidP="007E36DF">
      <w:pPr>
        <w:spacing w:after="0" w:line="240" w:lineRule="auto"/>
        <w:jc w:val="center"/>
        <w:rPr>
          <w:rFonts w:ascii="Times New Roman" w:hAnsi="Times New Roman"/>
          <w:b/>
          <w:noProof/>
          <w:sz w:val="20"/>
          <w:szCs w:val="20"/>
          <w:lang w:bidi="ar-SA"/>
        </w:rPr>
      </w:pPr>
      <w:r w:rsidRPr="007E36DF">
        <w:rPr>
          <w:rFonts w:ascii="Times New Roman" w:hAnsi="Times New Roman"/>
          <w:b/>
          <w:noProof/>
          <w:sz w:val="20"/>
          <w:szCs w:val="20"/>
          <w:lang w:bidi="ar-SA"/>
        </w:rPr>
        <w:t>Abstract</w:t>
      </w:r>
    </w:p>
    <w:p w:rsidR="007E36DF" w:rsidRPr="007E36DF" w:rsidRDefault="007E36DF" w:rsidP="007E36DF">
      <w:pPr>
        <w:spacing w:after="0" w:line="240" w:lineRule="auto"/>
        <w:jc w:val="both"/>
        <w:outlineLvl w:val="0"/>
        <w:rPr>
          <w:rFonts w:ascii="Times New Roman" w:hAnsi="Times New Roman"/>
          <w:sz w:val="20"/>
          <w:szCs w:val="20"/>
        </w:rPr>
      </w:pPr>
      <w:r w:rsidRPr="007E36DF">
        <w:rPr>
          <w:rFonts w:ascii="Times New Roman" w:hAnsi="Times New Roman"/>
          <w:sz w:val="20"/>
          <w:szCs w:val="20"/>
        </w:rPr>
        <w:t>A study to determine the concentration and emanation rate of Radon-222 were done inside Gua Gajah and Gua Penyu limestone caves, Kompleks Gua Kota Gelanggi, Pahang, Malaysia to find the link between ventilation and annual effective dose. Gua Gajah has two major openings and features uneven earth surface unlike Gua Penyu which has single entrance and smooth passage way. Dosimeters with CR-39 solid state nuclear track detector (SSNTD) were distributed 15 m apart. For emanation rates, dosimeters were embedded about 5 cm into cave floor while for concentration measurements, they were placed 1 m above ground. The control samples were placed in front of the main entrance. The samples were left and collected after 30 days. Every CR-39 samples were etched with 6M NaOH solution with 70 ᵒC for 6 hours in water bath and observed under microscope of 200x linear magnifications to calculate tracks densities. Results indicated that the average Radon-222 emanation rate inside Gua Gajah was higher than that of Gua Penyu. On the other hand, the average concentration of Radon-222 inside Gua Gajah was lower than that of Gua Penyu. The average annual effective dose of Radon-222 in Gua Gajah and Gua Penyu was 0.084 mSv yr</w:t>
      </w:r>
      <w:r w:rsidRPr="007E36DF">
        <w:rPr>
          <w:rFonts w:ascii="Times New Roman" w:hAnsi="Times New Roman"/>
          <w:sz w:val="20"/>
          <w:szCs w:val="20"/>
          <w:vertAlign w:val="superscript"/>
        </w:rPr>
        <w:t xml:space="preserve">-1 </w:t>
      </w:r>
      <w:r w:rsidRPr="007E36DF">
        <w:rPr>
          <w:rFonts w:ascii="Times New Roman" w:hAnsi="Times New Roman"/>
          <w:sz w:val="20"/>
          <w:szCs w:val="20"/>
        </w:rPr>
        <w:t>and 0.12 mSv yr</w:t>
      </w:r>
      <w:r w:rsidRPr="007E36DF">
        <w:rPr>
          <w:rFonts w:ascii="Times New Roman" w:hAnsi="Times New Roman"/>
          <w:sz w:val="20"/>
          <w:szCs w:val="20"/>
          <w:vertAlign w:val="superscript"/>
        </w:rPr>
        <w:t>-1</w:t>
      </w:r>
      <w:r w:rsidRPr="007E36DF">
        <w:rPr>
          <w:rFonts w:ascii="Times New Roman" w:hAnsi="Times New Roman"/>
          <w:sz w:val="20"/>
          <w:szCs w:val="20"/>
        </w:rPr>
        <w:t>,</w:t>
      </w:r>
      <w:r w:rsidRPr="007E36DF">
        <w:rPr>
          <w:rFonts w:ascii="Times New Roman" w:hAnsi="Times New Roman"/>
          <w:sz w:val="20"/>
          <w:szCs w:val="20"/>
          <w:vertAlign w:val="superscript"/>
        </w:rPr>
        <w:t xml:space="preserve"> </w:t>
      </w:r>
      <w:r w:rsidRPr="007E36DF">
        <w:rPr>
          <w:rFonts w:ascii="Times New Roman" w:hAnsi="Times New Roman"/>
          <w:sz w:val="20"/>
          <w:szCs w:val="20"/>
        </w:rPr>
        <w:t>respectively. These findings point out that ventilation contributed by cave openings plays an important role in reducing the indoor radon gas accumulation, thus lowering the annual effective dose.</w:t>
      </w:r>
    </w:p>
    <w:p w:rsidR="007E36DF" w:rsidRPr="007E36DF" w:rsidRDefault="007E36DF" w:rsidP="007E36DF">
      <w:pPr>
        <w:spacing w:after="0" w:line="240" w:lineRule="auto"/>
        <w:jc w:val="both"/>
        <w:outlineLvl w:val="0"/>
        <w:rPr>
          <w:rFonts w:ascii="Times New Roman" w:hAnsi="Times New Roman"/>
          <w:sz w:val="20"/>
          <w:szCs w:val="20"/>
        </w:rPr>
      </w:pPr>
    </w:p>
    <w:p w:rsidR="007E36DF" w:rsidRPr="007E36DF" w:rsidRDefault="007E36DF" w:rsidP="007E36DF">
      <w:pPr>
        <w:spacing w:after="0" w:line="240" w:lineRule="auto"/>
        <w:jc w:val="both"/>
        <w:rPr>
          <w:rFonts w:ascii="Times New Roman" w:hAnsi="Times New Roman"/>
          <w:sz w:val="20"/>
          <w:szCs w:val="20"/>
        </w:rPr>
      </w:pPr>
      <w:r w:rsidRPr="007E36DF">
        <w:rPr>
          <w:rFonts w:ascii="Times New Roman" w:hAnsi="Times New Roman"/>
          <w:b/>
          <w:sz w:val="20"/>
          <w:szCs w:val="20"/>
        </w:rPr>
        <w:t>Keywords:</w:t>
      </w:r>
      <w:r w:rsidRPr="007E36DF">
        <w:rPr>
          <w:rFonts w:ascii="Times New Roman" w:hAnsi="Times New Roman"/>
          <w:sz w:val="20"/>
          <w:szCs w:val="20"/>
        </w:rPr>
        <w:t xml:space="preserve">  emanation rate, radon gas, radon concentration</w:t>
      </w:r>
    </w:p>
    <w:p w:rsidR="007E36DF" w:rsidRPr="007E36DF" w:rsidRDefault="007E36DF" w:rsidP="007E36DF">
      <w:pPr>
        <w:spacing w:after="0" w:line="240" w:lineRule="auto"/>
        <w:jc w:val="center"/>
        <w:rPr>
          <w:rFonts w:ascii="Times New Roman" w:hAnsi="Times New Roman"/>
          <w:sz w:val="20"/>
          <w:szCs w:val="20"/>
        </w:rPr>
      </w:pPr>
    </w:p>
    <w:p w:rsidR="007E36DF" w:rsidRPr="007E36DF" w:rsidRDefault="007E36DF" w:rsidP="007E36DF">
      <w:pPr>
        <w:spacing w:after="0" w:line="240" w:lineRule="auto"/>
        <w:jc w:val="center"/>
        <w:outlineLvl w:val="0"/>
        <w:rPr>
          <w:rFonts w:ascii="Times New Roman" w:hAnsi="Times New Roman"/>
          <w:b/>
          <w:sz w:val="20"/>
          <w:szCs w:val="20"/>
          <w:lang w:val="ms-MY"/>
        </w:rPr>
      </w:pPr>
      <w:r w:rsidRPr="007E36DF">
        <w:rPr>
          <w:rFonts w:ascii="Times New Roman" w:hAnsi="Times New Roman"/>
          <w:b/>
          <w:sz w:val="20"/>
          <w:szCs w:val="20"/>
          <w:lang w:val="ms-MY"/>
        </w:rPr>
        <w:t>Abstrak</w:t>
      </w:r>
    </w:p>
    <w:p w:rsidR="007E36DF" w:rsidRPr="007E36DF" w:rsidRDefault="007E36DF" w:rsidP="007E36DF">
      <w:pPr>
        <w:spacing w:after="0" w:line="240" w:lineRule="auto"/>
        <w:jc w:val="both"/>
        <w:outlineLvl w:val="0"/>
        <w:rPr>
          <w:rFonts w:ascii="Times New Roman" w:hAnsi="Times New Roman"/>
          <w:sz w:val="20"/>
          <w:szCs w:val="20"/>
          <w:lang w:val="ms-MY"/>
        </w:rPr>
      </w:pPr>
      <w:r w:rsidRPr="007E36DF">
        <w:rPr>
          <w:rFonts w:ascii="Times New Roman" w:hAnsi="Times New Roman"/>
          <w:sz w:val="20"/>
          <w:szCs w:val="20"/>
          <w:lang w:val="ms-MY"/>
        </w:rPr>
        <w:t xml:space="preserve">Kajian bagi mengukur  kepekatan dan kadar pemancaran Radon-222 telah dijalankan dalam  gua-gua batu kapur Gua Gajah and Gua Penyu, Kompleks Gua Kota Gelanggi, Pahang, Malaysia  untuk mencari hubungan di antara pengudaraan dengan dos berkesan tahunan. Gua Gajah dengan dua laluan utama menunjukkan mukabumi tidak sekata manakala Gua Penyu hanya mempunyai satu laluan masuk dan rata. Dosimeter dengan pengesan jejak nuklear keadaan pepejal CR-39 (SSNTD) diletakkan berjarak 15 m satu sama lain. Dosimeter untuk kadar pemancaran ditanam 5 cm ke dalam lantai gua manakala bagi pengukuran kepekatan, dosimeter  diletakkan 1 m di atas lantai gua. Sampel kawalan diletakkan di hadapan laluan masuk utama. Kesemua sampel ditinggalkan dan dikutip selepas 30 hari. Setiap sampel CR-39 kemudiannya dicelup dalam  rendaman panas larutan 6M NaOH  pada </w:t>
      </w:r>
      <w:r w:rsidRPr="007E36DF">
        <w:rPr>
          <w:rFonts w:ascii="Times New Roman" w:hAnsi="Times New Roman"/>
          <w:sz w:val="20"/>
          <w:szCs w:val="20"/>
          <w:lang w:val="ms-MY"/>
        </w:rPr>
        <w:lastRenderedPageBreak/>
        <w:t>70 ᵒC selama 6 jam sebelum dicerap di bawah microskop 200x pembesaran linear untuk menentukan kepadatan trek. Hasil menunjukkan purata kadar pemancaran Radon-222 dalam Gua Gajah lebih tinggi berbanding Gua Penyu. Sebaliknya, purata kepekatan Radon-222 dalam Gua Gajah lebih rendah berbanding Gua Penyu. Dos berkesan tahunan Radon-222 untuk Gua Gajah dan Gua Penyu masing-masing ialah 0.084 mSv yr</w:t>
      </w:r>
      <w:r w:rsidRPr="007E36DF">
        <w:rPr>
          <w:rFonts w:ascii="Times New Roman" w:hAnsi="Times New Roman"/>
          <w:sz w:val="20"/>
          <w:szCs w:val="20"/>
          <w:vertAlign w:val="superscript"/>
          <w:lang w:val="ms-MY"/>
        </w:rPr>
        <w:t xml:space="preserve">-1 </w:t>
      </w:r>
      <w:r w:rsidRPr="007E36DF">
        <w:rPr>
          <w:rFonts w:ascii="Times New Roman" w:hAnsi="Times New Roman"/>
          <w:sz w:val="20"/>
          <w:szCs w:val="20"/>
          <w:lang w:val="ms-MY"/>
        </w:rPr>
        <w:t>dan 0.12 mSv yr</w:t>
      </w:r>
      <w:r w:rsidRPr="007E36DF">
        <w:rPr>
          <w:rFonts w:ascii="Times New Roman" w:hAnsi="Times New Roman"/>
          <w:sz w:val="20"/>
          <w:szCs w:val="20"/>
          <w:vertAlign w:val="superscript"/>
          <w:lang w:val="ms-MY"/>
        </w:rPr>
        <w:t>-1</w:t>
      </w:r>
      <w:r w:rsidRPr="007E36DF">
        <w:rPr>
          <w:rFonts w:ascii="Times New Roman" w:hAnsi="Times New Roman"/>
          <w:sz w:val="20"/>
          <w:szCs w:val="20"/>
          <w:lang w:val="ms-MY"/>
        </w:rPr>
        <w:t>. Penemuan ini menunjukkan kesan pengudaraan daripada bukaan gua memainkan peranan penting dalam mengurangkan penumpukan radon gas dalaman seterusnya merendahkan nilai dos berkesan tahunan.</w:t>
      </w:r>
    </w:p>
    <w:p w:rsidR="007E36DF" w:rsidRPr="007E36DF" w:rsidRDefault="007E36DF" w:rsidP="007E36DF">
      <w:pPr>
        <w:spacing w:after="0" w:line="240" w:lineRule="auto"/>
        <w:jc w:val="both"/>
        <w:outlineLvl w:val="0"/>
        <w:rPr>
          <w:rFonts w:ascii="Times New Roman" w:hAnsi="Times New Roman"/>
          <w:sz w:val="20"/>
          <w:szCs w:val="20"/>
          <w:lang w:val="ms-MY"/>
        </w:rPr>
      </w:pPr>
    </w:p>
    <w:p w:rsidR="00DF5732" w:rsidRDefault="007E36DF" w:rsidP="007E36DF">
      <w:pPr>
        <w:spacing w:after="0" w:line="240" w:lineRule="auto"/>
        <w:jc w:val="both"/>
        <w:outlineLvl w:val="0"/>
        <w:rPr>
          <w:rFonts w:ascii="Times New Roman" w:hAnsi="Times New Roman"/>
          <w:sz w:val="20"/>
          <w:szCs w:val="20"/>
          <w:lang w:val="ms-MY"/>
        </w:rPr>
      </w:pPr>
      <w:r w:rsidRPr="007E36DF">
        <w:rPr>
          <w:rFonts w:ascii="Times New Roman" w:hAnsi="Times New Roman"/>
          <w:b/>
          <w:sz w:val="20"/>
          <w:szCs w:val="20"/>
          <w:lang w:val="ms-MY"/>
        </w:rPr>
        <w:t xml:space="preserve">Kata kunci:  </w:t>
      </w:r>
      <w:r w:rsidRPr="007E36DF">
        <w:rPr>
          <w:rFonts w:ascii="Times New Roman" w:hAnsi="Times New Roman"/>
          <w:sz w:val="20"/>
          <w:szCs w:val="20"/>
          <w:lang w:val="ms-MY"/>
        </w:rPr>
        <w:t>kadar pemancaran, gas radon, kepekatan radon</w:t>
      </w:r>
    </w:p>
    <w:p w:rsidR="007E36DF" w:rsidRDefault="007E36DF" w:rsidP="007E36DF">
      <w:pPr>
        <w:spacing w:after="0" w:line="240" w:lineRule="auto"/>
        <w:jc w:val="both"/>
        <w:outlineLvl w:val="0"/>
        <w:rPr>
          <w:rFonts w:ascii="Times New Roman" w:hAnsi="Times New Roman"/>
          <w:sz w:val="20"/>
          <w:szCs w:val="20"/>
          <w:lang w:val="ms-MY"/>
        </w:rPr>
      </w:pPr>
    </w:p>
    <w:p w:rsidR="007E36DF" w:rsidRPr="00F447A7" w:rsidRDefault="007E36DF" w:rsidP="007E36D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E36DF" w:rsidRPr="00D12471" w:rsidRDefault="007E36DF" w:rsidP="007E36DF">
      <w:pPr>
        <w:pStyle w:val="ListParagraph"/>
        <w:numPr>
          <w:ilvl w:val="0"/>
          <w:numId w:val="1"/>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Field, M. S. (2007). Risks to cavers and cave workers from exposures to low-level ionizing α radiation from 222Rn decay in caves. </w:t>
      </w:r>
      <w:r w:rsidRPr="00D12471">
        <w:rPr>
          <w:rFonts w:ascii="Times New Roman" w:hAnsi="Times New Roman"/>
          <w:i/>
          <w:sz w:val="20"/>
          <w:szCs w:val="20"/>
        </w:rPr>
        <w:t>Journal of Cave and Karst Studies</w:t>
      </w:r>
      <w:r w:rsidRPr="00D12471">
        <w:rPr>
          <w:rFonts w:ascii="Times New Roman" w:hAnsi="Times New Roman"/>
          <w:sz w:val="20"/>
          <w:szCs w:val="20"/>
        </w:rPr>
        <w:t>, 69(1): 207</w:t>
      </w:r>
      <w:r w:rsidRPr="00D12471">
        <w:rPr>
          <w:rFonts w:ascii="Times New Roman" w:hAnsi="Times New Roman"/>
          <w:sz w:val="20"/>
          <w:szCs w:val="20"/>
        </w:rPr>
        <w:sym w:font="Symbol" w:char="F02D"/>
      </w:r>
      <w:r w:rsidRPr="00D12471">
        <w:rPr>
          <w:rFonts w:ascii="Times New Roman" w:hAnsi="Times New Roman"/>
          <w:sz w:val="20"/>
          <w:szCs w:val="20"/>
        </w:rPr>
        <w:t>228.</w:t>
      </w:r>
    </w:p>
    <w:p w:rsidR="007E36DF" w:rsidRPr="00D12471" w:rsidRDefault="007E36DF" w:rsidP="007E36DF">
      <w:pPr>
        <w:pStyle w:val="ListParagraph"/>
        <w:numPr>
          <w:ilvl w:val="0"/>
          <w:numId w:val="1"/>
        </w:numPr>
        <w:spacing w:after="0" w:line="240" w:lineRule="auto"/>
        <w:ind w:left="360"/>
        <w:contextualSpacing w:val="0"/>
        <w:jc w:val="both"/>
        <w:rPr>
          <w:rFonts w:ascii="Times New Roman" w:hAnsi="Times New Roman"/>
          <w:sz w:val="20"/>
          <w:szCs w:val="20"/>
        </w:rPr>
      </w:pPr>
      <w:r w:rsidRPr="00D12471">
        <w:rPr>
          <w:rFonts w:ascii="Times New Roman" w:hAnsi="Times New Roman"/>
          <w:color w:val="222222"/>
          <w:sz w:val="20"/>
          <w:szCs w:val="20"/>
          <w:shd w:val="clear" w:color="auto" w:fill="FFFFFF"/>
        </w:rPr>
        <w:t>Ahn, G. H. and Lee, J. K. (2005). Construction of an environmental radon monitoring system using CR-39 nuclear track detectors. </w:t>
      </w:r>
      <w:r w:rsidRPr="00D12471">
        <w:rPr>
          <w:rFonts w:ascii="Times New Roman" w:hAnsi="Times New Roman"/>
          <w:i/>
          <w:iCs/>
          <w:color w:val="222222"/>
          <w:sz w:val="20"/>
          <w:szCs w:val="20"/>
          <w:shd w:val="clear" w:color="auto" w:fill="FFFFFF"/>
        </w:rPr>
        <w:t>Nuclear Engineering and Technology</w:t>
      </w:r>
      <w:r w:rsidRPr="00D12471">
        <w:rPr>
          <w:rFonts w:ascii="Times New Roman" w:hAnsi="Times New Roman"/>
          <w:color w:val="222222"/>
          <w:sz w:val="20"/>
          <w:szCs w:val="20"/>
          <w:shd w:val="clear" w:color="auto" w:fill="FFFFFF"/>
        </w:rPr>
        <w:t>, </w:t>
      </w:r>
      <w:r w:rsidRPr="00D12471">
        <w:rPr>
          <w:rFonts w:ascii="Times New Roman" w:hAnsi="Times New Roman"/>
          <w:iCs/>
          <w:color w:val="222222"/>
          <w:sz w:val="20"/>
          <w:szCs w:val="20"/>
          <w:shd w:val="clear" w:color="auto" w:fill="FFFFFF"/>
        </w:rPr>
        <w:t>37</w:t>
      </w:r>
      <w:r w:rsidRPr="00D12471">
        <w:rPr>
          <w:rFonts w:ascii="Times New Roman" w:hAnsi="Times New Roman"/>
          <w:color w:val="222222"/>
          <w:sz w:val="20"/>
          <w:szCs w:val="20"/>
          <w:shd w:val="clear" w:color="auto" w:fill="FFFFFF"/>
        </w:rPr>
        <w:t>(4): 395-400.</w:t>
      </w:r>
    </w:p>
    <w:p w:rsidR="007E36DF" w:rsidRPr="00D12471" w:rsidRDefault="007E36DF" w:rsidP="007E36DF">
      <w:pPr>
        <w:pStyle w:val="ListParagraph"/>
        <w:numPr>
          <w:ilvl w:val="0"/>
          <w:numId w:val="1"/>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Mohamed, A. E. (2012). An overview on studying 222Rn exhalation rates using passive technique solid-state nuclear track detectors. </w:t>
      </w:r>
      <w:r w:rsidRPr="00D12471">
        <w:rPr>
          <w:rFonts w:ascii="Times New Roman" w:hAnsi="Times New Roman"/>
          <w:i/>
          <w:sz w:val="20"/>
          <w:szCs w:val="20"/>
        </w:rPr>
        <w:t>American Journal of Applied Sciences,</w:t>
      </w:r>
      <w:r w:rsidRPr="00D12471">
        <w:rPr>
          <w:rFonts w:ascii="Times New Roman" w:hAnsi="Times New Roman"/>
          <w:sz w:val="20"/>
          <w:szCs w:val="20"/>
        </w:rPr>
        <w:t xml:space="preserve"> 9(10): 1653</w:t>
      </w:r>
      <w:r w:rsidRPr="00D12471">
        <w:rPr>
          <w:rFonts w:ascii="Times New Roman" w:hAnsi="Times New Roman"/>
          <w:sz w:val="20"/>
          <w:szCs w:val="20"/>
        </w:rPr>
        <w:sym w:font="Symbol" w:char="F02D"/>
      </w:r>
      <w:r w:rsidRPr="00D12471">
        <w:rPr>
          <w:rFonts w:ascii="Times New Roman" w:hAnsi="Times New Roman"/>
          <w:sz w:val="20"/>
          <w:szCs w:val="20"/>
        </w:rPr>
        <w:t>1659.</w:t>
      </w:r>
    </w:p>
    <w:p w:rsidR="007E36DF" w:rsidRPr="00D12471" w:rsidRDefault="007E36DF" w:rsidP="007E36DF">
      <w:pPr>
        <w:pStyle w:val="ListParagraph"/>
        <w:numPr>
          <w:ilvl w:val="0"/>
          <w:numId w:val="1"/>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Mansour, H. L., Tawfiq, N. F. and Karim, M. S. (2014). Indoor radon concentrations measurement in the dwellings of Thi-Qar governorate, Iraqi. </w:t>
      </w:r>
      <w:r w:rsidRPr="00D12471">
        <w:rPr>
          <w:rFonts w:ascii="Times New Roman" w:hAnsi="Times New Roman"/>
          <w:i/>
          <w:sz w:val="20"/>
          <w:szCs w:val="20"/>
        </w:rPr>
        <w:t>Journal of Natural Sciences</w:t>
      </w:r>
      <w:r w:rsidRPr="00D12471">
        <w:rPr>
          <w:rFonts w:ascii="Times New Roman" w:hAnsi="Times New Roman"/>
          <w:sz w:val="20"/>
          <w:szCs w:val="20"/>
        </w:rPr>
        <w:t>, 2(1): 19</w:t>
      </w:r>
      <w:r w:rsidRPr="00D12471">
        <w:rPr>
          <w:rFonts w:ascii="Times New Roman" w:hAnsi="Times New Roman"/>
          <w:sz w:val="20"/>
          <w:szCs w:val="20"/>
        </w:rPr>
        <w:sym w:font="Symbol" w:char="F02D"/>
      </w:r>
      <w:r w:rsidRPr="00D12471">
        <w:rPr>
          <w:rFonts w:ascii="Times New Roman" w:hAnsi="Times New Roman"/>
          <w:sz w:val="20"/>
          <w:szCs w:val="20"/>
        </w:rPr>
        <w:t>26.</w:t>
      </w:r>
    </w:p>
    <w:p w:rsidR="007E36DF" w:rsidRPr="00D12471" w:rsidRDefault="007E36DF" w:rsidP="007E36DF">
      <w:pPr>
        <w:pStyle w:val="ListParagraph"/>
        <w:numPr>
          <w:ilvl w:val="0"/>
          <w:numId w:val="1"/>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Alkhalifa, I. M., and Bakr, H. (2007). Determination of radon exhalation rates in Basrah Governorate (Iraq) using CR-39 solid state nuclear track detector (SSNTD’s). </w:t>
      </w:r>
      <w:r w:rsidRPr="00D12471">
        <w:rPr>
          <w:rFonts w:ascii="Times New Roman" w:hAnsi="Times New Roman"/>
          <w:i/>
          <w:sz w:val="20"/>
          <w:szCs w:val="20"/>
        </w:rPr>
        <w:t xml:space="preserve">Basrah Journal of Science </w:t>
      </w:r>
      <w:r w:rsidRPr="00D12471">
        <w:rPr>
          <w:rFonts w:ascii="Times New Roman" w:hAnsi="Times New Roman"/>
          <w:sz w:val="20"/>
          <w:szCs w:val="20"/>
        </w:rPr>
        <w:t>(A), 25(2): 97</w:t>
      </w:r>
      <w:r w:rsidRPr="00D12471">
        <w:rPr>
          <w:rFonts w:ascii="Times New Roman" w:hAnsi="Times New Roman"/>
          <w:sz w:val="20"/>
          <w:szCs w:val="20"/>
        </w:rPr>
        <w:sym w:font="Symbol" w:char="F02D"/>
      </w:r>
      <w:r w:rsidRPr="00D12471">
        <w:rPr>
          <w:rFonts w:ascii="Times New Roman" w:hAnsi="Times New Roman"/>
          <w:sz w:val="20"/>
          <w:szCs w:val="20"/>
        </w:rPr>
        <w:t>104.</w:t>
      </w:r>
    </w:p>
    <w:p w:rsidR="007E36DF" w:rsidRPr="00D12471" w:rsidRDefault="007E36DF" w:rsidP="007E36DF">
      <w:pPr>
        <w:pStyle w:val="ListParagraph"/>
        <w:numPr>
          <w:ilvl w:val="0"/>
          <w:numId w:val="1"/>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British Caving Association on Working Party (2012). Radon exposure during underground trips: A set of guidelines for caving and mining exploration. British caving association, Buxton.</w:t>
      </w:r>
    </w:p>
    <w:p w:rsidR="007E36DF" w:rsidRPr="00D12471" w:rsidRDefault="007E36DF" w:rsidP="007E36DF">
      <w:pPr>
        <w:pStyle w:val="ListParagraph"/>
        <w:numPr>
          <w:ilvl w:val="0"/>
          <w:numId w:val="1"/>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Kadhum, N. F., Jebur, L.A. and Ridha, A. A. (2016). Studying different etching methods using CR-39 nuclear track detector. </w:t>
      </w:r>
      <w:r w:rsidRPr="00D12471">
        <w:rPr>
          <w:rFonts w:ascii="Times New Roman" w:hAnsi="Times New Roman"/>
          <w:i/>
          <w:sz w:val="20"/>
          <w:szCs w:val="20"/>
        </w:rPr>
        <w:t>Scientific Research</w:t>
      </w:r>
      <w:r w:rsidRPr="00D12471">
        <w:rPr>
          <w:rFonts w:ascii="Times New Roman" w:hAnsi="Times New Roman"/>
          <w:sz w:val="20"/>
          <w:szCs w:val="20"/>
        </w:rPr>
        <w:t>, 4: 45</w:t>
      </w:r>
      <w:r w:rsidRPr="00D12471">
        <w:rPr>
          <w:rFonts w:ascii="Times New Roman" w:hAnsi="Times New Roman"/>
          <w:sz w:val="20"/>
          <w:szCs w:val="20"/>
        </w:rPr>
        <w:sym w:font="Symbol" w:char="F02D"/>
      </w:r>
      <w:r w:rsidRPr="00D12471">
        <w:rPr>
          <w:rFonts w:ascii="Times New Roman" w:hAnsi="Times New Roman"/>
          <w:sz w:val="20"/>
          <w:szCs w:val="20"/>
        </w:rPr>
        <w:t>53.</w:t>
      </w:r>
    </w:p>
    <w:p w:rsidR="007E36DF" w:rsidRPr="00D12471" w:rsidRDefault="007E36DF" w:rsidP="007E36DF">
      <w:pPr>
        <w:pStyle w:val="ListParagraph"/>
        <w:numPr>
          <w:ilvl w:val="0"/>
          <w:numId w:val="1"/>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Farid, S. M. (2012). A study on the radon concentrations in Tobacco in Jeddah (Saudi Arabia) and the associated health effects. </w:t>
      </w:r>
      <w:r w:rsidRPr="00D12471">
        <w:rPr>
          <w:rFonts w:ascii="Times New Roman" w:hAnsi="Times New Roman"/>
          <w:i/>
          <w:sz w:val="20"/>
          <w:szCs w:val="20"/>
        </w:rPr>
        <w:t>Medical Journal of Islamic World Academy of Sciences</w:t>
      </w:r>
      <w:r w:rsidRPr="00D12471">
        <w:rPr>
          <w:rFonts w:ascii="Times New Roman" w:hAnsi="Times New Roman"/>
          <w:sz w:val="20"/>
          <w:szCs w:val="20"/>
        </w:rPr>
        <w:t>, 20(3): 84</w:t>
      </w:r>
      <w:r w:rsidRPr="00D12471">
        <w:rPr>
          <w:rFonts w:ascii="Times New Roman" w:hAnsi="Times New Roman"/>
          <w:sz w:val="20"/>
          <w:szCs w:val="20"/>
        </w:rPr>
        <w:sym w:font="Symbol" w:char="F02D"/>
      </w:r>
      <w:r w:rsidRPr="00D12471">
        <w:rPr>
          <w:rFonts w:ascii="Times New Roman" w:hAnsi="Times New Roman"/>
          <w:sz w:val="20"/>
          <w:szCs w:val="20"/>
        </w:rPr>
        <w:t>93.</w:t>
      </w:r>
    </w:p>
    <w:p w:rsidR="007E36DF" w:rsidRPr="00D12471" w:rsidRDefault="007E36DF" w:rsidP="007E36DF">
      <w:pPr>
        <w:pStyle w:val="ListParagraph"/>
        <w:numPr>
          <w:ilvl w:val="0"/>
          <w:numId w:val="1"/>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Hussein, Z. A., Jaafar, M. S., and Ismail, A. H. (2013). Measurements of indoor Radon-222 concentration inside Iraqi Kurdistan: Case study in the summer season. </w:t>
      </w:r>
      <w:r w:rsidRPr="00D12471">
        <w:rPr>
          <w:rFonts w:ascii="Times New Roman" w:hAnsi="Times New Roman"/>
          <w:i/>
          <w:sz w:val="20"/>
          <w:szCs w:val="20"/>
        </w:rPr>
        <w:t>Journal of Nuclear Medicine &amp; Radiation Therapy</w:t>
      </w:r>
      <w:r w:rsidRPr="00D12471">
        <w:rPr>
          <w:rFonts w:ascii="Times New Roman" w:hAnsi="Times New Roman"/>
          <w:sz w:val="20"/>
          <w:szCs w:val="20"/>
        </w:rPr>
        <w:t>, 4 (1):1</w:t>
      </w:r>
      <w:r w:rsidRPr="00D12471">
        <w:rPr>
          <w:rFonts w:ascii="Times New Roman" w:hAnsi="Times New Roman"/>
          <w:sz w:val="20"/>
          <w:szCs w:val="20"/>
        </w:rPr>
        <w:sym w:font="Symbol" w:char="F02D"/>
      </w:r>
      <w:r w:rsidRPr="00D12471">
        <w:rPr>
          <w:rFonts w:ascii="Times New Roman" w:hAnsi="Times New Roman"/>
          <w:sz w:val="20"/>
          <w:szCs w:val="20"/>
        </w:rPr>
        <w:t>4.</w:t>
      </w:r>
    </w:p>
    <w:p w:rsidR="007E36DF" w:rsidRPr="00D12471" w:rsidRDefault="007E36DF" w:rsidP="007E36DF">
      <w:pPr>
        <w:pStyle w:val="ListParagraph"/>
        <w:numPr>
          <w:ilvl w:val="0"/>
          <w:numId w:val="1"/>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Ahmad, S., Zaini, H., Zaharidah, A. B., Zuraidah, A. M., Siti, M. S and Misbah, H. (2010). Some remarks on diurnal radon concentration at various locations in Peninsular Malaysia.  </w:t>
      </w:r>
      <w:r w:rsidRPr="00D12471">
        <w:rPr>
          <w:rFonts w:ascii="Times New Roman" w:hAnsi="Times New Roman"/>
          <w:i/>
          <w:sz w:val="20"/>
          <w:szCs w:val="20"/>
        </w:rPr>
        <w:t>Journal of Nuclear and Related Technologies</w:t>
      </w:r>
      <w:r w:rsidRPr="00D12471">
        <w:rPr>
          <w:rFonts w:ascii="Times New Roman" w:hAnsi="Times New Roman"/>
          <w:sz w:val="20"/>
          <w:szCs w:val="20"/>
        </w:rPr>
        <w:t>, 7(1): 49</w:t>
      </w:r>
      <w:r w:rsidRPr="00D12471">
        <w:rPr>
          <w:rFonts w:ascii="Times New Roman" w:hAnsi="Times New Roman"/>
          <w:sz w:val="20"/>
          <w:szCs w:val="20"/>
        </w:rPr>
        <w:sym w:font="Symbol" w:char="F02D"/>
      </w:r>
      <w:r w:rsidRPr="00D12471">
        <w:rPr>
          <w:rFonts w:ascii="Times New Roman" w:hAnsi="Times New Roman"/>
          <w:sz w:val="20"/>
          <w:szCs w:val="20"/>
        </w:rPr>
        <w:t>57.</w:t>
      </w:r>
    </w:p>
    <w:p w:rsidR="007E36DF" w:rsidRPr="00D12471" w:rsidRDefault="007E36DF" w:rsidP="007E36DF">
      <w:pPr>
        <w:pStyle w:val="ListParagraph"/>
        <w:numPr>
          <w:ilvl w:val="0"/>
          <w:numId w:val="1"/>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 xml:space="preserve">Aljarallah, M. I. (2001). Radon exhalation from granite used in Saudi Arabia. </w:t>
      </w:r>
      <w:r w:rsidRPr="00D12471">
        <w:rPr>
          <w:rFonts w:ascii="Times New Roman" w:hAnsi="Times New Roman"/>
          <w:i/>
          <w:sz w:val="20"/>
          <w:szCs w:val="20"/>
        </w:rPr>
        <w:t>Journal of Environmental Radioactivity</w:t>
      </w:r>
      <w:r w:rsidRPr="00D12471">
        <w:rPr>
          <w:rFonts w:ascii="Times New Roman" w:hAnsi="Times New Roman"/>
          <w:sz w:val="20"/>
          <w:szCs w:val="20"/>
        </w:rPr>
        <w:t>, 53(1): 91</w:t>
      </w:r>
      <w:r w:rsidRPr="00D12471">
        <w:rPr>
          <w:rFonts w:ascii="Times New Roman" w:hAnsi="Times New Roman"/>
          <w:sz w:val="20"/>
          <w:szCs w:val="20"/>
        </w:rPr>
        <w:sym w:font="Symbol" w:char="F02D"/>
      </w:r>
      <w:r w:rsidRPr="00D12471">
        <w:rPr>
          <w:rFonts w:ascii="Times New Roman" w:hAnsi="Times New Roman"/>
          <w:sz w:val="20"/>
          <w:szCs w:val="20"/>
        </w:rPr>
        <w:t>98.</w:t>
      </w:r>
    </w:p>
    <w:p w:rsidR="007E36DF" w:rsidRPr="00D12471" w:rsidRDefault="007E36DF" w:rsidP="007E36DF">
      <w:pPr>
        <w:pStyle w:val="ListParagraph"/>
        <w:numPr>
          <w:ilvl w:val="0"/>
          <w:numId w:val="1"/>
        </w:numPr>
        <w:spacing w:after="0" w:line="240" w:lineRule="auto"/>
        <w:ind w:left="360"/>
        <w:contextualSpacing w:val="0"/>
        <w:jc w:val="both"/>
        <w:rPr>
          <w:rFonts w:ascii="Times New Roman" w:hAnsi="Times New Roman"/>
          <w:sz w:val="20"/>
          <w:szCs w:val="20"/>
        </w:rPr>
      </w:pPr>
      <w:r w:rsidRPr="00D12471">
        <w:rPr>
          <w:rFonts w:ascii="Times New Roman" w:hAnsi="Times New Roman"/>
          <w:sz w:val="20"/>
          <w:szCs w:val="20"/>
        </w:rPr>
        <w:t>International Commission on Radiation Protection (1995). Protection against radon- 222 at home and at work. ICRP Publication, Pergamon, Oxford.</w:t>
      </w:r>
    </w:p>
    <w:p w:rsidR="007E36DF" w:rsidRPr="007E36DF" w:rsidRDefault="007E36DF" w:rsidP="007E36DF">
      <w:pPr>
        <w:spacing w:after="0" w:line="240" w:lineRule="auto"/>
        <w:jc w:val="both"/>
        <w:outlineLvl w:val="0"/>
        <w:rPr>
          <w:rFonts w:ascii="Times New Roman" w:hAnsi="Times New Roman"/>
          <w:b/>
          <w:color w:val="548DD4" w:themeColor="text2" w:themeTint="99"/>
          <w:sz w:val="20"/>
          <w:szCs w:val="20"/>
          <w:lang w:val="ms-MY"/>
        </w:rPr>
      </w:pPr>
      <w:bookmarkStart w:id="0" w:name="_GoBack"/>
      <w:bookmarkEnd w:id="0"/>
    </w:p>
    <w:sectPr w:rsidR="007E36DF" w:rsidRPr="007E36DF" w:rsidSect="007E36D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4EE"/>
    <w:multiLevelType w:val="hybridMultilevel"/>
    <w:tmpl w:val="46629F4A"/>
    <w:lvl w:ilvl="0" w:tplc="4409000F">
      <w:start w:val="1"/>
      <w:numFmt w:val="decimal"/>
      <w:lvlText w:val="%1."/>
      <w:lvlJc w:val="left"/>
      <w:pPr>
        <w:ind w:left="54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6DF"/>
    <w:rsid w:val="007E36DF"/>
    <w:rsid w:val="00D0718B"/>
    <w:rsid w:val="00D40B1F"/>
    <w:rsid w:val="00DF5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D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7E36DF"/>
    <w:pPr>
      <w:spacing w:after="600" w:line="240" w:lineRule="auto"/>
      <w:jc w:val="center"/>
    </w:pPr>
    <w:rPr>
      <w:rFonts w:ascii="Times New Roman" w:eastAsiaTheme="minorEastAsia" w:hAnsi="Times New Roman" w:cstheme="minorBidi"/>
      <w:b/>
      <w:sz w:val="28"/>
      <w:szCs w:val="28"/>
      <w:lang w:bidi="ar-SA"/>
    </w:rPr>
  </w:style>
  <w:style w:type="paragraph" w:customStyle="1" w:styleId="Author">
    <w:name w:val="Author"/>
    <w:basedOn w:val="Normal"/>
    <w:uiPriority w:val="99"/>
    <w:qFormat/>
    <w:rsid w:val="007E36DF"/>
    <w:pPr>
      <w:spacing w:line="240" w:lineRule="auto"/>
      <w:jc w:val="center"/>
    </w:pPr>
    <w:rPr>
      <w:rFonts w:ascii="Times New Roman" w:eastAsiaTheme="minorEastAsia" w:hAnsi="Times New Roman" w:cstheme="minorBidi"/>
      <w:noProof/>
      <w:sz w:val="20"/>
      <w:szCs w:val="24"/>
      <w:lang w:val="en-GB" w:bidi="ar-SA"/>
    </w:rPr>
  </w:style>
  <w:style w:type="paragraph" w:customStyle="1" w:styleId="Affiliation">
    <w:name w:val="Affiliation"/>
    <w:basedOn w:val="Normal"/>
    <w:uiPriority w:val="99"/>
    <w:qFormat/>
    <w:rsid w:val="007E36DF"/>
    <w:pPr>
      <w:spacing w:after="0" w:line="240" w:lineRule="auto"/>
      <w:jc w:val="center"/>
    </w:pPr>
    <w:rPr>
      <w:rFonts w:ascii="Times New Roman" w:eastAsiaTheme="minorEastAsia" w:hAnsi="Times New Roman" w:cstheme="minorBidi"/>
      <w:noProof/>
      <w:sz w:val="18"/>
      <w:szCs w:val="18"/>
      <w:lang w:val="en-GB" w:bidi="ar-SA"/>
    </w:rPr>
  </w:style>
  <w:style w:type="paragraph" w:customStyle="1" w:styleId="email">
    <w:name w:val="email"/>
    <w:basedOn w:val="Affiliation"/>
    <w:qFormat/>
    <w:rsid w:val="007E36DF"/>
    <w:rPr>
      <w:rFonts w:ascii="Courier" w:hAnsi="Courier"/>
    </w:rPr>
  </w:style>
  <w:style w:type="paragraph" w:styleId="ListParagraph">
    <w:name w:val="List Paragraph"/>
    <w:basedOn w:val="Normal"/>
    <w:uiPriority w:val="34"/>
    <w:qFormat/>
    <w:rsid w:val="007E36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D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qFormat/>
    <w:rsid w:val="007E36DF"/>
    <w:pPr>
      <w:spacing w:after="600" w:line="240" w:lineRule="auto"/>
      <w:jc w:val="center"/>
    </w:pPr>
    <w:rPr>
      <w:rFonts w:ascii="Times New Roman" w:eastAsiaTheme="minorEastAsia" w:hAnsi="Times New Roman" w:cstheme="minorBidi"/>
      <w:b/>
      <w:sz w:val="28"/>
      <w:szCs w:val="28"/>
      <w:lang w:bidi="ar-SA"/>
    </w:rPr>
  </w:style>
  <w:style w:type="paragraph" w:customStyle="1" w:styleId="Author">
    <w:name w:val="Author"/>
    <w:basedOn w:val="Normal"/>
    <w:uiPriority w:val="99"/>
    <w:qFormat/>
    <w:rsid w:val="007E36DF"/>
    <w:pPr>
      <w:spacing w:line="240" w:lineRule="auto"/>
      <w:jc w:val="center"/>
    </w:pPr>
    <w:rPr>
      <w:rFonts w:ascii="Times New Roman" w:eastAsiaTheme="minorEastAsia" w:hAnsi="Times New Roman" w:cstheme="minorBidi"/>
      <w:noProof/>
      <w:sz w:val="20"/>
      <w:szCs w:val="24"/>
      <w:lang w:val="en-GB" w:bidi="ar-SA"/>
    </w:rPr>
  </w:style>
  <w:style w:type="paragraph" w:customStyle="1" w:styleId="Affiliation">
    <w:name w:val="Affiliation"/>
    <w:basedOn w:val="Normal"/>
    <w:uiPriority w:val="99"/>
    <w:qFormat/>
    <w:rsid w:val="007E36DF"/>
    <w:pPr>
      <w:spacing w:after="0" w:line="240" w:lineRule="auto"/>
      <w:jc w:val="center"/>
    </w:pPr>
    <w:rPr>
      <w:rFonts w:ascii="Times New Roman" w:eastAsiaTheme="minorEastAsia" w:hAnsi="Times New Roman" w:cstheme="minorBidi"/>
      <w:noProof/>
      <w:sz w:val="18"/>
      <w:szCs w:val="18"/>
      <w:lang w:val="en-GB" w:bidi="ar-SA"/>
    </w:rPr>
  </w:style>
  <w:style w:type="paragraph" w:customStyle="1" w:styleId="email">
    <w:name w:val="email"/>
    <w:basedOn w:val="Affiliation"/>
    <w:qFormat/>
    <w:rsid w:val="007E36DF"/>
    <w:rPr>
      <w:rFonts w:ascii="Courier" w:hAnsi="Courier"/>
    </w:rPr>
  </w:style>
  <w:style w:type="paragraph" w:styleId="ListParagraph">
    <w:name w:val="List Paragraph"/>
    <w:basedOn w:val="Normal"/>
    <w:uiPriority w:val="34"/>
    <w:qFormat/>
    <w:rsid w:val="007E3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5040</Characters>
  <Application>Microsoft Office Word</Application>
  <DocSecurity>0</DocSecurity>
  <Lines>81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2018-05-25T08:19:00Z</dcterms:created>
  <dcterms:modified xsi:type="dcterms:W3CDTF">2018-05-25T08:22:00Z</dcterms:modified>
</cp:coreProperties>
</file>