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3287E" w:rsidRPr="00E3287E" w:rsidRDefault="00825624" w:rsidP="00E3287E">
      <w:pPr>
        <w:spacing w:after="0" w:line="240" w:lineRule="auto"/>
        <w:rPr>
          <w:rFonts w:ascii="Times New Roman" w:hAnsi="Times New Roman"/>
          <w:noProof/>
          <w:lang w:bidi="ar-SA"/>
        </w:rPr>
      </w:pPr>
      <w:r>
        <w:rPr>
          <w:noProof/>
          <w:lang w:bidi="ar-SA"/>
        </w:rPr>
        <w:drawing>
          <wp:anchor distT="0" distB="0" distL="114300" distR="114300" simplePos="0" relativeHeight="251658752" behindDoc="1" locked="0" layoutInCell="1" allowOverlap="1">
            <wp:simplePos x="0" y="0"/>
            <wp:positionH relativeFrom="column">
              <wp:align>center</wp:align>
            </wp:positionH>
            <wp:positionV relativeFrom="paragraph">
              <wp:posOffset>0</wp:posOffset>
            </wp:positionV>
            <wp:extent cx="5943600" cy="802005"/>
            <wp:effectExtent l="0" t="0" r="0" b="0"/>
            <wp:wrapNone/>
            <wp:docPr id="15" name="Picture 12" descr="Present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resentation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02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ar-SA"/>
        </w:rPr>
        <w:drawing>
          <wp:anchor distT="0" distB="0" distL="114300" distR="114300" simplePos="0" relativeHeight="251657728" behindDoc="0" locked="0" layoutInCell="1" allowOverlap="1">
            <wp:simplePos x="0" y="0"/>
            <wp:positionH relativeFrom="column">
              <wp:posOffset>85725</wp:posOffset>
            </wp:positionH>
            <wp:positionV relativeFrom="paragraph">
              <wp:posOffset>158115</wp:posOffset>
            </wp:positionV>
            <wp:extent cx="815975" cy="558165"/>
            <wp:effectExtent l="0" t="0" r="3175" b="0"/>
            <wp:wrapNone/>
            <wp:docPr id="14" name="Picture 11" descr="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ntitl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15975" cy="558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E1211" w:rsidRDefault="00825624" w:rsidP="00084936">
      <w:pPr>
        <w:spacing w:after="0" w:line="240" w:lineRule="auto"/>
        <w:jc w:val="center"/>
        <w:rPr>
          <w:rFonts w:ascii="Times New Roman" w:hAnsi="Times New Roman"/>
          <w:b/>
          <w:noProof/>
          <w:color w:val="FFFFFF"/>
          <w:sz w:val="24"/>
          <w:szCs w:val="28"/>
          <w:lang w:bidi="ar-SA"/>
        </w:rPr>
      </w:pPr>
      <w:r>
        <w:rPr>
          <w:noProof/>
          <w:lang w:bidi="ar-SA"/>
        </w:rPr>
        <mc:AlternateContent>
          <mc:Choice Requires="wps">
            <w:drawing>
              <wp:anchor distT="0" distB="0" distL="114300" distR="114300" simplePos="0" relativeHeight="251656704" behindDoc="0" locked="0" layoutInCell="1" allowOverlap="1">
                <wp:simplePos x="0" y="0"/>
                <wp:positionH relativeFrom="column">
                  <wp:posOffset>5019675</wp:posOffset>
                </wp:positionH>
                <wp:positionV relativeFrom="paragraph">
                  <wp:posOffset>-2540</wp:posOffset>
                </wp:positionV>
                <wp:extent cx="857250" cy="466725"/>
                <wp:effectExtent l="0" t="0" r="0"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0" cy="466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left:0;text-align:left;margin-left:395.25pt;margin-top:-.2pt;width:67.5pt;height:36.7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" filled="f" stroked="f" strokecolor="white">
                <v:textbox>
                  <w:txbxContent>
                    <w:p w:rsidR="00084936" w:rsidRPr="00E3287E" w:rsidRDefault="00084936" w:rsidP="00084936">
                      <w:pPr>
                        <w:rPr>
                          <w:rFonts w:ascii="Times New Roman" w:hAnsi="Times New Roman"/>
                        </w:rPr>
                      </w:pPr>
                      <w:r>
                        <w:rPr>
                          <w:rFonts w:ascii="Times New Roman" w:hAnsi="Times New Roman"/>
                        </w:rPr>
                        <w:t xml:space="preserve">     </w:t>
                      </w:r>
                      <w:r w:rsidRPr="00E3287E">
                        <w:rPr>
                          <w:rFonts w:ascii="Times New Roman" w:hAnsi="Times New Roman"/>
                          <w:b/>
                          <w:sz w:val="20"/>
                        </w:rPr>
                        <w:t xml:space="preserve">ISSN </w:t>
                      </w:r>
                      <w:r w:rsidRPr="00E3287E">
                        <w:rPr>
                          <w:rFonts w:ascii="Times New Roman" w:hAnsi="Times New Roman"/>
                          <w:b/>
                          <w:sz w:val="20"/>
                          <w:szCs w:val="20"/>
                        </w:rPr>
                        <w:t>1394 - 2506</w:t>
                      </w:r>
                    </w:p>
                    <w:p w:rsidR="00084936" w:rsidRDefault="00084936" w:rsidP="00084936"/>
                  </w:txbxContent>
                </v:textbox>
              </v:shape>
            </w:pict>
          </mc:Fallback>
        </mc:AlternateContent>
      </w:r>
      <w:r w:rsidR="00084936" w:rsidRPr="005E4871">
        <w:rPr>
          <w:rFonts w:ascii="Times New Roman" w:hAnsi="Times New Roman"/>
          <w:b/>
          <w:noProof/>
          <w:color w:val="FFFFFF"/>
          <w:sz w:val="32"/>
          <w:szCs w:val="32"/>
          <w:lang w:bidi="ar-SA"/>
        </w:rPr>
        <w:t>M</w:t>
      </w:r>
      <w:r w:rsidR="00084936" w:rsidRPr="005E4871">
        <w:rPr>
          <w:rFonts w:ascii="Times New Roman" w:hAnsi="Times New Roman"/>
          <w:b/>
          <w:noProof/>
          <w:color w:val="FFFFFF"/>
          <w:sz w:val="24"/>
          <w:szCs w:val="28"/>
          <w:lang w:bidi="ar-SA"/>
        </w:rPr>
        <w:t>ALAYSIAN</w:t>
      </w:r>
      <w:r w:rsidR="00084936" w:rsidRPr="008E1211">
        <w:rPr>
          <w:rFonts w:ascii="Times New Roman" w:hAnsi="Times New Roman"/>
          <w:b/>
          <w:noProof/>
          <w:color w:val="FFFF00"/>
          <w:sz w:val="32"/>
          <w:szCs w:val="32"/>
          <w:lang w:bidi="ar-SA"/>
        </w:rPr>
        <w:t xml:space="preserve"> </w:t>
      </w:r>
      <w:r w:rsidR="00084936" w:rsidRPr="005E4871">
        <w:rPr>
          <w:rFonts w:ascii="Times New Roman" w:hAnsi="Times New Roman"/>
          <w:b/>
          <w:noProof/>
          <w:color w:val="FFFFFF"/>
          <w:sz w:val="32"/>
          <w:szCs w:val="32"/>
          <w:lang w:bidi="ar-SA"/>
        </w:rPr>
        <w:t>J</w:t>
      </w:r>
      <w:r w:rsidR="00084936" w:rsidRPr="00016385">
        <w:rPr>
          <w:rFonts w:ascii="Times New Roman" w:hAnsi="Times New Roman"/>
          <w:b/>
          <w:noProof/>
          <w:color w:val="FFFFFF"/>
          <w:sz w:val="24"/>
          <w:szCs w:val="28"/>
          <w:lang w:bidi="ar-SA"/>
        </w:rPr>
        <w:t xml:space="preserve">OURNAL OF </w:t>
      </w:r>
      <w:r w:rsidR="00084936" w:rsidRPr="00016385">
        <w:rPr>
          <w:rFonts w:ascii="Times New Roman" w:hAnsi="Times New Roman"/>
          <w:b/>
          <w:noProof/>
          <w:color w:val="FFFFFF"/>
          <w:sz w:val="32"/>
          <w:szCs w:val="32"/>
          <w:lang w:bidi="ar-SA"/>
        </w:rPr>
        <w:t>A</w:t>
      </w:r>
      <w:r w:rsidR="00084936" w:rsidRPr="00016385">
        <w:rPr>
          <w:rFonts w:ascii="Times New Roman" w:hAnsi="Times New Roman"/>
          <w:b/>
          <w:noProof/>
          <w:color w:val="FFFFFF"/>
          <w:sz w:val="24"/>
          <w:szCs w:val="28"/>
          <w:lang w:bidi="ar-SA"/>
        </w:rPr>
        <w:t xml:space="preserve">NALYTICAL </w:t>
      </w:r>
      <w:r w:rsidR="00084936" w:rsidRPr="00016385">
        <w:rPr>
          <w:rFonts w:ascii="Times New Roman" w:hAnsi="Times New Roman"/>
          <w:b/>
          <w:noProof/>
          <w:color w:val="FFFFFF"/>
          <w:sz w:val="32"/>
          <w:szCs w:val="32"/>
          <w:lang w:bidi="ar-SA"/>
        </w:rPr>
        <w:t>S</w:t>
      </w:r>
      <w:r w:rsidR="00084936" w:rsidRPr="00016385">
        <w:rPr>
          <w:rFonts w:ascii="Times New Roman" w:hAnsi="Times New Roman"/>
          <w:b/>
          <w:noProof/>
          <w:color w:val="FFFFFF"/>
          <w:sz w:val="24"/>
          <w:szCs w:val="28"/>
          <w:lang w:bidi="ar-SA"/>
        </w:rPr>
        <w:t>CIENCES</w:t>
      </w:r>
    </w:p>
    <w:p w:rsidR="00084936" w:rsidRPr="00937A90" w:rsidRDefault="00084936" w:rsidP="00084936">
      <w:pPr>
        <w:spacing w:after="0" w:line="240" w:lineRule="auto"/>
        <w:jc w:val="center"/>
        <w:rPr>
          <w:rFonts w:ascii="Times New Roman" w:hAnsi="Times New Roman"/>
          <w:b/>
          <w:i/>
          <w:noProof/>
          <w:color w:val="FFFFFF"/>
          <w:sz w:val="24"/>
          <w:szCs w:val="28"/>
          <w:vertAlign w:val="subscript"/>
          <w:lang w:bidi="ar-SA"/>
        </w:rPr>
      </w:pPr>
      <w:r>
        <w:rPr>
          <w:rFonts w:ascii="Times New Roman" w:hAnsi="Times New Roman"/>
          <w:b/>
          <w:i/>
          <w:noProof/>
          <w:color w:val="FFFFFF"/>
          <w:sz w:val="24"/>
          <w:szCs w:val="28"/>
          <w:vertAlign w:val="subscript"/>
          <w:lang w:bidi="ar-SA"/>
        </w:rPr>
        <w:t>Published b</w:t>
      </w:r>
      <w:r w:rsidRPr="002B493B">
        <w:rPr>
          <w:rFonts w:ascii="Times New Roman" w:hAnsi="Times New Roman"/>
          <w:b/>
          <w:i/>
          <w:noProof/>
          <w:color w:val="FFFFFF"/>
          <w:sz w:val="24"/>
          <w:szCs w:val="28"/>
          <w:vertAlign w:val="subscript"/>
          <w:lang w:bidi="ar-SA"/>
        </w:rPr>
        <w:t>y The Malaysian Analytical Sciences</w:t>
      </w:r>
      <w:r w:rsidR="009211AF">
        <w:rPr>
          <w:rFonts w:ascii="Times New Roman" w:hAnsi="Times New Roman"/>
          <w:b/>
          <w:i/>
          <w:noProof/>
          <w:color w:val="FFFFFF"/>
          <w:sz w:val="24"/>
          <w:szCs w:val="28"/>
          <w:vertAlign w:val="subscript"/>
          <w:lang w:bidi="ar-SA"/>
        </w:rPr>
        <w:t xml:space="preserve"> Society</w:t>
      </w:r>
    </w:p>
    <w:p w:rsidR="00084936" w:rsidRDefault="00084936" w:rsidP="00084936">
      <w:pPr>
        <w:spacing w:after="0" w:line="240" w:lineRule="auto"/>
        <w:rPr>
          <w:rFonts w:ascii="Times New Roman" w:hAnsi="Times New Roman"/>
          <w:noProof/>
          <w:sz w:val="28"/>
          <w:szCs w:val="28"/>
          <w:lang w:bidi="ar-SA"/>
        </w:rPr>
      </w:pPr>
    </w:p>
    <w:p w:rsidR="00084936" w:rsidRDefault="00084936" w:rsidP="00F447A7">
      <w:pPr>
        <w:spacing w:after="0" w:line="240" w:lineRule="auto"/>
        <w:jc w:val="center"/>
        <w:rPr>
          <w:rFonts w:ascii="Times New Roman" w:hAnsi="Times New Roman"/>
          <w:noProof/>
          <w:sz w:val="20"/>
          <w:szCs w:val="20"/>
          <w:lang w:bidi="ar-SA"/>
        </w:rPr>
      </w:pPr>
    </w:p>
    <w:p w:rsidR="00071729" w:rsidRPr="00071729" w:rsidRDefault="00071729" w:rsidP="00071729">
      <w:pPr>
        <w:spacing w:after="0" w:line="240" w:lineRule="auto"/>
        <w:jc w:val="center"/>
        <w:outlineLvl w:val="0"/>
        <w:rPr>
          <w:rFonts w:ascii="Times New Roman" w:hAnsi="Times New Roman"/>
          <w:bCs/>
          <w:sz w:val="28"/>
        </w:rPr>
      </w:pPr>
      <w:r w:rsidRPr="00DE1FE3">
        <w:rPr>
          <w:rFonts w:ascii="Times New Roman" w:hAnsi="Times New Roman"/>
          <w:bCs/>
          <w:sz w:val="28"/>
        </w:rPr>
        <w:t>SYNTHESIZED AND CHARACTERIZATION OF SODIUM COBALT OXIDE AS SODIUM-ION CATHODE BATTERIES USING SOL-GEL METHOD</w:t>
      </w:r>
    </w:p>
    <w:p w:rsidR="00071729" w:rsidRPr="00071729" w:rsidRDefault="00071729" w:rsidP="00071729">
      <w:pPr>
        <w:spacing w:after="0" w:line="240" w:lineRule="auto"/>
        <w:jc w:val="center"/>
        <w:outlineLvl w:val="0"/>
        <w:rPr>
          <w:rFonts w:ascii="Times New Roman" w:hAnsi="Times New Roman"/>
          <w:sz w:val="24"/>
          <w:szCs w:val="24"/>
        </w:rPr>
      </w:pPr>
    </w:p>
    <w:p w:rsidR="00071729" w:rsidRDefault="00071729" w:rsidP="00071729">
      <w:pPr>
        <w:spacing w:after="0" w:line="240" w:lineRule="auto"/>
        <w:jc w:val="center"/>
        <w:outlineLvl w:val="0"/>
        <w:rPr>
          <w:rFonts w:ascii="Times New Roman" w:hAnsi="Times New Roman"/>
          <w:sz w:val="24"/>
          <w:szCs w:val="24"/>
        </w:rPr>
      </w:pPr>
      <w:r>
        <w:rPr>
          <w:rFonts w:ascii="Times New Roman" w:hAnsi="Times New Roman"/>
          <w:sz w:val="24"/>
          <w:szCs w:val="24"/>
        </w:rPr>
        <w:t>(</w:t>
      </w:r>
      <w:r w:rsidRPr="00F81F75">
        <w:rPr>
          <w:rFonts w:ascii="Times New Roman" w:hAnsi="Times New Roman"/>
          <w:sz w:val="24"/>
          <w:szCs w:val="24"/>
          <w:lang w:val="ms-MY"/>
        </w:rPr>
        <w:t>Sintesis dan Pencirian Sodium Kobalt Oksida Sebagai kato</w:t>
      </w:r>
      <w:r>
        <w:rPr>
          <w:rFonts w:ascii="Times New Roman" w:hAnsi="Times New Roman"/>
          <w:sz w:val="24"/>
          <w:szCs w:val="24"/>
          <w:lang w:val="ms-MY"/>
        </w:rPr>
        <w:t xml:space="preserve">d Bateri Ion-Sodium Menggunakan </w:t>
      </w:r>
      <w:r w:rsidRPr="00F81F75">
        <w:rPr>
          <w:rFonts w:ascii="Times New Roman" w:hAnsi="Times New Roman"/>
          <w:sz w:val="24"/>
          <w:szCs w:val="24"/>
          <w:lang w:val="ms-MY"/>
        </w:rPr>
        <w:t>Kaedah Sol-Gel</w:t>
      </w:r>
      <w:r>
        <w:rPr>
          <w:rFonts w:ascii="Times New Roman" w:hAnsi="Times New Roman"/>
          <w:sz w:val="24"/>
          <w:szCs w:val="24"/>
        </w:rPr>
        <w:t>)</w:t>
      </w:r>
    </w:p>
    <w:p w:rsidR="00071729" w:rsidRPr="00071729" w:rsidRDefault="00071729" w:rsidP="00071729">
      <w:pPr>
        <w:spacing w:after="0" w:line="240" w:lineRule="auto"/>
        <w:jc w:val="center"/>
        <w:outlineLvl w:val="0"/>
        <w:rPr>
          <w:rFonts w:ascii="Times New Roman" w:hAnsi="Times New Roman"/>
          <w:b/>
          <w:color w:val="548DD4" w:themeColor="text2" w:themeTint="99"/>
          <w:sz w:val="20"/>
          <w:szCs w:val="20"/>
        </w:rPr>
      </w:pPr>
    </w:p>
    <w:p w:rsidR="00071729" w:rsidRPr="00071729" w:rsidRDefault="00071729" w:rsidP="00071729">
      <w:pPr>
        <w:spacing w:after="0" w:line="240" w:lineRule="auto"/>
        <w:jc w:val="center"/>
        <w:outlineLvl w:val="0"/>
        <w:rPr>
          <w:rFonts w:ascii="Times New Roman" w:hAnsi="Times New Roman"/>
          <w:sz w:val="20"/>
          <w:szCs w:val="20"/>
          <w:lang w:val="en-GB"/>
        </w:rPr>
      </w:pPr>
      <w:r w:rsidRPr="00071729">
        <w:rPr>
          <w:rFonts w:ascii="Times New Roman" w:hAnsi="Times New Roman"/>
          <w:sz w:val="20"/>
          <w:szCs w:val="20"/>
          <w:lang w:val="en-GB"/>
        </w:rPr>
        <w:t>Sarah Laila Mohd Jan</w:t>
      </w:r>
      <w:r w:rsidRPr="00071729">
        <w:rPr>
          <w:rFonts w:ascii="Times New Roman" w:hAnsi="Times New Roman"/>
          <w:sz w:val="20"/>
          <w:szCs w:val="20"/>
          <w:vertAlign w:val="superscript"/>
          <w:lang w:val="en-GB"/>
        </w:rPr>
        <w:t>1</w:t>
      </w:r>
      <w:r w:rsidRPr="00071729">
        <w:rPr>
          <w:rFonts w:ascii="Times New Roman" w:hAnsi="Times New Roman"/>
          <w:sz w:val="20"/>
          <w:szCs w:val="20"/>
          <w:lang w:val="en-GB"/>
        </w:rPr>
        <w:t>*, Nur Athirah Mohd Azhar</w:t>
      </w:r>
      <w:r w:rsidRPr="00071729">
        <w:rPr>
          <w:rFonts w:ascii="Times New Roman" w:hAnsi="Times New Roman"/>
          <w:sz w:val="20"/>
          <w:szCs w:val="20"/>
          <w:vertAlign w:val="superscript"/>
          <w:lang w:val="en-GB"/>
        </w:rPr>
        <w:t>1</w:t>
      </w:r>
      <w:r w:rsidRPr="00071729">
        <w:rPr>
          <w:rFonts w:ascii="Times New Roman" w:hAnsi="Times New Roman"/>
          <w:sz w:val="20"/>
          <w:szCs w:val="20"/>
          <w:lang w:val="en-GB"/>
        </w:rPr>
        <w:t>, Musfiroh Jani</w:t>
      </w:r>
      <w:r w:rsidRPr="00071729">
        <w:rPr>
          <w:rFonts w:ascii="Times New Roman" w:hAnsi="Times New Roman"/>
          <w:sz w:val="20"/>
          <w:szCs w:val="20"/>
          <w:vertAlign w:val="superscript"/>
          <w:lang w:val="en-GB"/>
        </w:rPr>
        <w:t>2</w:t>
      </w:r>
    </w:p>
    <w:p w:rsidR="00071729" w:rsidRPr="00071729" w:rsidRDefault="00071729" w:rsidP="00071729">
      <w:pPr>
        <w:spacing w:after="0" w:line="240" w:lineRule="auto"/>
        <w:jc w:val="center"/>
        <w:outlineLvl w:val="0"/>
        <w:rPr>
          <w:rFonts w:ascii="Times New Roman" w:hAnsi="Times New Roman"/>
          <w:b/>
          <w:color w:val="FF0000"/>
          <w:sz w:val="18"/>
          <w:szCs w:val="18"/>
        </w:rPr>
      </w:pPr>
    </w:p>
    <w:p w:rsidR="00071729" w:rsidRDefault="00071729" w:rsidP="00071729">
      <w:pPr>
        <w:spacing w:after="0" w:line="240" w:lineRule="auto"/>
        <w:jc w:val="center"/>
        <w:outlineLvl w:val="0"/>
        <w:rPr>
          <w:rFonts w:ascii="Times New Roman" w:hAnsi="Times New Roman"/>
          <w:i/>
          <w:sz w:val="18"/>
          <w:szCs w:val="18"/>
          <w:lang w:val="en-GB"/>
        </w:rPr>
      </w:pPr>
      <w:r w:rsidRPr="00DE1FE3">
        <w:rPr>
          <w:rFonts w:ascii="Times New Roman" w:hAnsi="Times New Roman"/>
          <w:i/>
          <w:sz w:val="18"/>
          <w:szCs w:val="18"/>
          <w:vertAlign w:val="superscript"/>
          <w:lang w:val="en-GB"/>
        </w:rPr>
        <w:t>1</w:t>
      </w:r>
      <w:r w:rsidRPr="00DE1FE3">
        <w:rPr>
          <w:rFonts w:ascii="Times New Roman" w:hAnsi="Times New Roman"/>
          <w:i/>
          <w:sz w:val="18"/>
          <w:szCs w:val="18"/>
          <w:lang w:val="en-GB"/>
        </w:rPr>
        <w:t xml:space="preserve">Faculty of Applied Sciences, </w:t>
      </w:r>
    </w:p>
    <w:p w:rsidR="00071729" w:rsidRPr="00071729" w:rsidRDefault="00071729" w:rsidP="00071729">
      <w:pPr>
        <w:spacing w:after="0" w:line="240" w:lineRule="auto"/>
        <w:jc w:val="center"/>
        <w:outlineLvl w:val="0"/>
        <w:rPr>
          <w:rFonts w:ascii="Times New Roman" w:hAnsi="Times New Roman"/>
          <w:i/>
          <w:sz w:val="18"/>
          <w:szCs w:val="18"/>
          <w:lang w:val="en-GB"/>
        </w:rPr>
      </w:pPr>
      <w:r w:rsidRPr="00DE1FE3">
        <w:rPr>
          <w:rFonts w:ascii="Times New Roman" w:hAnsi="Times New Roman"/>
          <w:i/>
          <w:sz w:val="18"/>
          <w:szCs w:val="18"/>
          <w:lang w:val="en-GB"/>
        </w:rPr>
        <w:t xml:space="preserve">Universiti Teknologi MARA Pahang, </w:t>
      </w:r>
      <w:r>
        <w:rPr>
          <w:rFonts w:ascii="Times New Roman" w:hAnsi="Times New Roman"/>
          <w:i/>
          <w:sz w:val="18"/>
          <w:szCs w:val="18"/>
          <w:lang w:val="en-GB"/>
        </w:rPr>
        <w:t xml:space="preserve">26400 </w:t>
      </w:r>
      <w:r w:rsidRPr="00DE1FE3">
        <w:rPr>
          <w:rFonts w:ascii="Times New Roman" w:hAnsi="Times New Roman"/>
          <w:i/>
          <w:sz w:val="18"/>
          <w:szCs w:val="18"/>
          <w:lang w:val="en-GB"/>
        </w:rPr>
        <w:t>Bandar Tun Abdul Razak Jengka, Pahang, Malaysia</w:t>
      </w:r>
    </w:p>
    <w:p w:rsidR="00071729" w:rsidRDefault="00071729" w:rsidP="00071729">
      <w:pPr>
        <w:spacing w:after="0" w:line="240" w:lineRule="auto"/>
        <w:jc w:val="center"/>
        <w:outlineLvl w:val="0"/>
        <w:rPr>
          <w:rFonts w:ascii="Times New Roman" w:hAnsi="Times New Roman"/>
          <w:i/>
          <w:sz w:val="18"/>
          <w:szCs w:val="18"/>
          <w:lang w:val="en-GB"/>
        </w:rPr>
      </w:pPr>
      <w:r w:rsidRPr="00DE1FE3">
        <w:rPr>
          <w:rFonts w:ascii="Times New Roman" w:hAnsi="Times New Roman"/>
          <w:i/>
          <w:sz w:val="18"/>
          <w:szCs w:val="18"/>
          <w:vertAlign w:val="superscript"/>
          <w:lang w:val="en-GB"/>
        </w:rPr>
        <w:t>2</w:t>
      </w:r>
      <w:r w:rsidRPr="00DE1FE3">
        <w:rPr>
          <w:rFonts w:ascii="Times New Roman" w:hAnsi="Times New Roman"/>
          <w:i/>
          <w:sz w:val="18"/>
          <w:szCs w:val="18"/>
          <w:lang w:val="en-GB"/>
        </w:rPr>
        <w:t xml:space="preserve">Faculty of Earth Science, </w:t>
      </w:r>
    </w:p>
    <w:p w:rsidR="00071729" w:rsidRPr="00DE1FE3" w:rsidRDefault="00071729" w:rsidP="00071729">
      <w:pPr>
        <w:spacing w:after="0" w:line="240" w:lineRule="auto"/>
        <w:jc w:val="center"/>
        <w:outlineLvl w:val="0"/>
        <w:rPr>
          <w:rFonts w:ascii="Times New Roman" w:hAnsi="Times New Roman"/>
          <w:i/>
          <w:sz w:val="18"/>
          <w:szCs w:val="18"/>
          <w:lang w:val="en-GB"/>
        </w:rPr>
      </w:pPr>
      <w:r w:rsidRPr="00DE1FE3">
        <w:rPr>
          <w:rFonts w:ascii="Times New Roman" w:hAnsi="Times New Roman"/>
          <w:i/>
          <w:sz w:val="18"/>
          <w:szCs w:val="18"/>
          <w:lang w:val="en-GB"/>
        </w:rPr>
        <w:t xml:space="preserve">Universiti Malaysia Kelantan, Kampus Jeli, </w:t>
      </w:r>
      <w:r>
        <w:rPr>
          <w:rFonts w:ascii="Times New Roman" w:hAnsi="Times New Roman"/>
          <w:i/>
          <w:sz w:val="18"/>
          <w:szCs w:val="18"/>
          <w:lang w:val="en-GB"/>
        </w:rPr>
        <w:t xml:space="preserve">17600 </w:t>
      </w:r>
      <w:r w:rsidRPr="00DE1FE3">
        <w:rPr>
          <w:rFonts w:ascii="Times New Roman" w:hAnsi="Times New Roman"/>
          <w:i/>
          <w:sz w:val="18"/>
          <w:szCs w:val="18"/>
          <w:lang w:val="en-GB"/>
        </w:rPr>
        <w:t>Kelantan Malaysia</w:t>
      </w:r>
    </w:p>
    <w:p w:rsidR="00071729" w:rsidRPr="00A415C1" w:rsidRDefault="00071729" w:rsidP="00071729">
      <w:pPr>
        <w:spacing w:after="0" w:line="240" w:lineRule="auto"/>
        <w:jc w:val="center"/>
        <w:outlineLvl w:val="0"/>
        <w:rPr>
          <w:rFonts w:ascii="Times New Roman" w:hAnsi="Times New Roman"/>
          <w:i/>
          <w:sz w:val="18"/>
          <w:szCs w:val="18"/>
        </w:rPr>
      </w:pPr>
    </w:p>
    <w:p w:rsidR="00071729" w:rsidRPr="007C008F" w:rsidRDefault="00071729" w:rsidP="00071729">
      <w:pPr>
        <w:spacing w:after="0" w:line="240" w:lineRule="auto"/>
        <w:jc w:val="center"/>
        <w:outlineLvl w:val="0"/>
        <w:rPr>
          <w:rFonts w:ascii="Times New Roman" w:hAnsi="Times New Roman"/>
          <w:i/>
          <w:color w:val="548DD4" w:themeColor="text2" w:themeTint="99"/>
          <w:sz w:val="18"/>
        </w:rPr>
      </w:pPr>
      <w:r w:rsidRPr="00071729">
        <w:rPr>
          <w:rFonts w:ascii="Times New Roman" w:hAnsi="Times New Roman"/>
          <w:i/>
          <w:sz w:val="18"/>
        </w:rPr>
        <w:t>*</w:t>
      </w:r>
      <w:r w:rsidRPr="007C008F">
        <w:rPr>
          <w:rFonts w:ascii="Times New Roman" w:hAnsi="Times New Roman"/>
          <w:i/>
          <w:sz w:val="18"/>
        </w:rPr>
        <w:t xml:space="preserve">Corresponding author: </w:t>
      </w:r>
      <w:r>
        <w:rPr>
          <w:rFonts w:ascii="Times New Roman" w:hAnsi="Times New Roman"/>
          <w:i/>
          <w:sz w:val="18"/>
        </w:rPr>
        <w:t xml:space="preserve"> </w:t>
      </w:r>
      <w:r w:rsidRPr="007C008F">
        <w:rPr>
          <w:rFonts w:ascii="Times New Roman" w:hAnsi="Times New Roman"/>
          <w:i/>
          <w:sz w:val="18"/>
          <w:lang w:val="en-GB"/>
        </w:rPr>
        <w:t>sarahlaila@pahang.uitm.edu.my</w:t>
      </w:r>
      <w:r w:rsidRPr="007C008F">
        <w:rPr>
          <w:rFonts w:ascii="Times New Roman" w:hAnsi="Times New Roman"/>
          <w:i/>
          <w:sz w:val="18"/>
        </w:rPr>
        <w:t xml:space="preserve"> </w:t>
      </w: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p>
    <w:p w:rsidR="003B6FCC" w:rsidRDefault="003B6FCC" w:rsidP="003B6FCC">
      <w:pPr>
        <w:spacing w:after="0" w:line="240" w:lineRule="auto"/>
        <w:jc w:val="center"/>
        <w:rPr>
          <w:rFonts w:ascii="Times New Roman" w:hAnsi="Times New Roman"/>
          <w:noProof/>
          <w:sz w:val="18"/>
          <w:szCs w:val="18"/>
          <w:lang w:bidi="ar-SA"/>
        </w:rPr>
      </w:pPr>
      <w:r>
        <w:rPr>
          <w:rFonts w:ascii="Times New Roman" w:hAnsi="Times New Roman"/>
          <w:noProof/>
          <w:sz w:val="18"/>
          <w:szCs w:val="18"/>
          <w:lang w:bidi="ar-SA"/>
        </w:rPr>
        <w:t xml:space="preserve">Received: </w:t>
      </w:r>
      <w:r w:rsidR="00391121">
        <w:rPr>
          <w:rFonts w:ascii="Times New Roman" w:hAnsi="Times New Roman"/>
          <w:noProof/>
          <w:sz w:val="18"/>
          <w:szCs w:val="18"/>
          <w:lang w:bidi="ar-SA"/>
        </w:rPr>
        <w:t>4 December 2016</w:t>
      </w:r>
      <w:r>
        <w:rPr>
          <w:rFonts w:ascii="Times New Roman" w:hAnsi="Times New Roman"/>
          <w:noProof/>
          <w:sz w:val="18"/>
          <w:szCs w:val="18"/>
          <w:lang w:bidi="ar-SA"/>
        </w:rPr>
        <w:t xml:space="preserve">; Accepted: </w:t>
      </w:r>
      <w:r w:rsidR="00391121">
        <w:rPr>
          <w:rFonts w:ascii="Times New Roman" w:hAnsi="Times New Roman"/>
          <w:noProof/>
          <w:sz w:val="18"/>
          <w:szCs w:val="18"/>
          <w:lang w:bidi="ar-SA"/>
        </w:rPr>
        <w:t>1 December 2017</w:t>
      </w:r>
    </w:p>
    <w:p w:rsidR="003B6FCC"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noProof/>
          <w:sz w:val="18"/>
          <w:szCs w:val="18"/>
          <w:lang w:bidi="ar-SA"/>
        </w:rPr>
      </w:pPr>
    </w:p>
    <w:p w:rsidR="003B6FCC" w:rsidRPr="00F447A7" w:rsidRDefault="003B6FCC" w:rsidP="003B6FCC">
      <w:pPr>
        <w:spacing w:after="0" w:line="240" w:lineRule="auto"/>
        <w:jc w:val="center"/>
        <w:rPr>
          <w:rFonts w:ascii="Times New Roman" w:hAnsi="Times New Roman"/>
          <w:b/>
          <w:noProof/>
          <w:sz w:val="18"/>
          <w:szCs w:val="18"/>
          <w:lang w:bidi="ar-SA"/>
        </w:rPr>
      </w:pPr>
      <w:r w:rsidRPr="00F447A7">
        <w:rPr>
          <w:rFonts w:ascii="Times New Roman" w:hAnsi="Times New Roman"/>
          <w:b/>
          <w:noProof/>
          <w:sz w:val="18"/>
          <w:szCs w:val="18"/>
          <w:lang w:bidi="ar-SA"/>
        </w:rPr>
        <w:t>Abstract</w:t>
      </w:r>
    </w:p>
    <w:p w:rsidR="00071729" w:rsidRPr="00071729" w:rsidRDefault="00071729" w:rsidP="00071729">
      <w:pPr>
        <w:spacing w:after="0" w:line="240" w:lineRule="auto"/>
        <w:jc w:val="both"/>
        <w:outlineLvl w:val="0"/>
        <w:rPr>
          <w:rFonts w:ascii="Times New Roman" w:hAnsi="Times New Roman"/>
          <w:sz w:val="18"/>
          <w:szCs w:val="18"/>
        </w:rPr>
      </w:pPr>
      <w:r w:rsidRPr="00071729">
        <w:rPr>
          <w:rFonts w:ascii="Times New Roman" w:hAnsi="Times New Roman"/>
          <w:sz w:val="18"/>
          <w:szCs w:val="18"/>
          <w:lang w:val="en-GB"/>
        </w:rPr>
        <w:t>Sodium’s chemical properties are like lithium and as batteries it has potential to be environmentally friendly, easier to recycle but five times much cheaper than lithium-ion batteries. Sodium cobalt oxide (NaCoO</w:t>
      </w:r>
      <w:r w:rsidRPr="00071729">
        <w:rPr>
          <w:rFonts w:ascii="Times New Roman" w:hAnsi="Times New Roman"/>
          <w:sz w:val="18"/>
          <w:szCs w:val="18"/>
          <w:vertAlign w:val="subscript"/>
          <w:lang w:val="en-GB"/>
        </w:rPr>
        <w:t>2</w:t>
      </w:r>
      <w:r w:rsidRPr="00071729">
        <w:rPr>
          <w:rFonts w:ascii="Times New Roman" w:hAnsi="Times New Roman"/>
          <w:sz w:val="18"/>
          <w:szCs w:val="18"/>
          <w:lang w:val="en-GB"/>
        </w:rPr>
        <w:t>) cathode material in a sodium-ion battery was synthesized by a polyvinyl alcohol (PVA) assisted sol-gel method and its physical characterization was being analysed by using thermogravimetric analysis (TGA), attenuated total reflectance-fourier transform infrared (ATR-FTIR) spectroscopy, field emission scanning electron microscope (FESEM) and X-ray diffractometer (XRD). PVA was chosen as gelating agent as well as carbon source for the synthesized material in this study.  The cathode material is observed to have smooth morphology and the particle sizes reach to sub-micrometre level which benefit for the high rate performance, although the shape of particles was irregular.</w:t>
      </w:r>
      <w:r w:rsidRPr="00071729">
        <w:rPr>
          <w:rFonts w:ascii="Times New Roman" w:hAnsi="Times New Roman"/>
          <w:sz w:val="18"/>
          <w:szCs w:val="18"/>
        </w:rPr>
        <w:t xml:space="preserve"> </w:t>
      </w:r>
    </w:p>
    <w:p w:rsidR="00071729" w:rsidRPr="00071729" w:rsidRDefault="00071729" w:rsidP="00071729">
      <w:pPr>
        <w:spacing w:after="0" w:line="240" w:lineRule="auto"/>
        <w:jc w:val="both"/>
        <w:outlineLvl w:val="0"/>
        <w:rPr>
          <w:rFonts w:ascii="Times New Roman" w:hAnsi="Times New Roman"/>
          <w:sz w:val="18"/>
          <w:szCs w:val="18"/>
        </w:rPr>
      </w:pPr>
    </w:p>
    <w:p w:rsidR="00071729" w:rsidRPr="00071729" w:rsidRDefault="00071729" w:rsidP="00071729">
      <w:pPr>
        <w:spacing w:after="0" w:line="240" w:lineRule="auto"/>
        <w:jc w:val="both"/>
        <w:outlineLvl w:val="0"/>
        <w:rPr>
          <w:rFonts w:ascii="Times New Roman" w:hAnsi="Times New Roman"/>
          <w:b/>
          <w:sz w:val="18"/>
          <w:szCs w:val="18"/>
        </w:rPr>
      </w:pPr>
      <w:r w:rsidRPr="00071729">
        <w:rPr>
          <w:rFonts w:ascii="Times New Roman" w:hAnsi="Times New Roman"/>
          <w:b/>
          <w:sz w:val="18"/>
          <w:szCs w:val="18"/>
        </w:rPr>
        <w:t>Keywords:</w:t>
      </w:r>
      <w:r w:rsidRPr="00071729">
        <w:rPr>
          <w:rFonts w:ascii="Times New Roman" w:hAnsi="Times New Roman"/>
          <w:sz w:val="18"/>
          <w:szCs w:val="18"/>
        </w:rPr>
        <w:t xml:space="preserve"> </w:t>
      </w:r>
      <w:r>
        <w:rPr>
          <w:rFonts w:ascii="Times New Roman" w:hAnsi="Times New Roman"/>
          <w:sz w:val="18"/>
          <w:szCs w:val="18"/>
        </w:rPr>
        <w:t xml:space="preserve"> </w:t>
      </w:r>
      <w:r w:rsidRPr="00071729">
        <w:rPr>
          <w:rFonts w:ascii="Times New Roman" w:hAnsi="Times New Roman"/>
          <w:sz w:val="18"/>
          <w:szCs w:val="18"/>
          <w:lang w:val="en-GB"/>
        </w:rPr>
        <w:t>sodium-ion batteries, cathode material, sol gel</w:t>
      </w:r>
      <w:r w:rsidRPr="00071729">
        <w:rPr>
          <w:rFonts w:ascii="Times New Roman" w:hAnsi="Times New Roman"/>
          <w:b/>
          <w:sz w:val="18"/>
          <w:szCs w:val="18"/>
        </w:rPr>
        <w:t xml:space="preserve"> </w:t>
      </w:r>
    </w:p>
    <w:p w:rsidR="00071729" w:rsidRPr="00071729" w:rsidRDefault="00071729" w:rsidP="00071729">
      <w:pPr>
        <w:spacing w:after="0" w:line="240" w:lineRule="auto"/>
        <w:jc w:val="center"/>
        <w:outlineLvl w:val="0"/>
        <w:rPr>
          <w:rFonts w:ascii="Times New Roman" w:hAnsi="Times New Roman"/>
          <w:b/>
          <w:color w:val="548DD4" w:themeColor="text2" w:themeTint="99"/>
          <w:sz w:val="18"/>
          <w:szCs w:val="18"/>
        </w:rPr>
      </w:pPr>
    </w:p>
    <w:p w:rsidR="00071729" w:rsidRPr="00071729" w:rsidRDefault="00071729" w:rsidP="00071729">
      <w:pPr>
        <w:spacing w:after="0" w:line="240" w:lineRule="auto"/>
        <w:jc w:val="center"/>
        <w:outlineLvl w:val="0"/>
        <w:rPr>
          <w:rFonts w:ascii="Times New Roman" w:hAnsi="Times New Roman"/>
          <w:b/>
          <w:sz w:val="18"/>
          <w:szCs w:val="18"/>
          <w:lang w:val="ms-MY"/>
        </w:rPr>
      </w:pPr>
      <w:r w:rsidRPr="00071729">
        <w:rPr>
          <w:rFonts w:ascii="Times New Roman" w:hAnsi="Times New Roman"/>
          <w:b/>
          <w:sz w:val="18"/>
          <w:szCs w:val="18"/>
          <w:lang w:val="ms-MY"/>
        </w:rPr>
        <w:t>Abstrak</w:t>
      </w:r>
    </w:p>
    <w:p w:rsidR="00071729" w:rsidRPr="00071729" w:rsidRDefault="00071729" w:rsidP="00071729">
      <w:pPr>
        <w:spacing w:after="0" w:line="240" w:lineRule="auto"/>
        <w:jc w:val="both"/>
        <w:outlineLvl w:val="0"/>
        <w:rPr>
          <w:rFonts w:ascii="Times New Roman" w:hAnsi="Times New Roman"/>
          <w:sz w:val="18"/>
          <w:szCs w:val="18"/>
          <w:lang w:val="ms-MY"/>
        </w:rPr>
      </w:pPr>
      <w:r w:rsidRPr="00071729">
        <w:rPr>
          <w:rFonts w:ascii="Times New Roman" w:hAnsi="Times New Roman"/>
          <w:sz w:val="18"/>
          <w:szCs w:val="18"/>
          <w:lang w:val="ms-MY"/>
        </w:rPr>
        <w:t>Sifat kimia sodium menyerupai lithium dan sebagai bateri ia mempunyai potensi untuk mesra alam sekitar, mudah di kitar semular dan lima kali lebih murah berbanding bateri litium. Sodium kobalt oksida (NaCoO</w:t>
      </w:r>
      <w:r w:rsidRPr="00071729">
        <w:rPr>
          <w:rFonts w:ascii="Times New Roman" w:hAnsi="Times New Roman"/>
          <w:sz w:val="18"/>
          <w:szCs w:val="18"/>
          <w:vertAlign w:val="subscript"/>
          <w:lang w:val="ms-MY"/>
        </w:rPr>
        <w:t>2</w:t>
      </w:r>
      <w:r w:rsidRPr="00071729">
        <w:rPr>
          <w:rFonts w:ascii="Times New Roman" w:hAnsi="Times New Roman"/>
          <w:sz w:val="18"/>
          <w:szCs w:val="18"/>
          <w:lang w:val="ms-MY"/>
        </w:rPr>
        <w:t>) iaitu bahan katod yang digunakan dalam ion-sodium bateri disintesiskan dengan kaedah sol- gel dibantu oleh polivinil alkohol (PVA) dan pencirian fizikal dianalisa menggunakan analisa termogravimetrik (TGA), spektroskopi inframerah transformasi fourier (ATR-FTIR), mikroskopi imbasan elektron pancaran medan (FESEM) dan teknik pembelauan sinar-X (XRD). PVA dipilih sebagai agen gelatin dan juga sebagai sumber karbon untuk mensintesiskan bahan kajian ini. Bahan katod yang dihasilkan menunjukkan morfologi permukaan yang rata dan saiz partikel yang mencecah sub-mikrometer memberi kelebihan dari segi kadar prestasi yang tinggi walaupun bentuk partikel tidak seragam.</w:t>
      </w:r>
    </w:p>
    <w:p w:rsidR="00071729" w:rsidRPr="00071729" w:rsidRDefault="00071729" w:rsidP="00071729">
      <w:pPr>
        <w:spacing w:after="0" w:line="240" w:lineRule="auto"/>
        <w:jc w:val="both"/>
        <w:outlineLvl w:val="0"/>
        <w:rPr>
          <w:rFonts w:ascii="Times New Roman" w:hAnsi="Times New Roman"/>
          <w:sz w:val="18"/>
          <w:szCs w:val="18"/>
          <w:lang w:val="ms-MY"/>
        </w:rPr>
      </w:pPr>
    </w:p>
    <w:p w:rsidR="00071729" w:rsidRPr="00071729" w:rsidRDefault="00071729" w:rsidP="00071729">
      <w:pPr>
        <w:spacing w:after="0" w:line="240" w:lineRule="auto"/>
        <w:jc w:val="both"/>
        <w:outlineLvl w:val="0"/>
        <w:rPr>
          <w:rFonts w:ascii="Times New Roman" w:hAnsi="Times New Roman"/>
          <w:b/>
          <w:color w:val="548DD4" w:themeColor="text2" w:themeTint="99"/>
          <w:sz w:val="18"/>
          <w:szCs w:val="18"/>
          <w:lang w:val="ms-MY"/>
        </w:rPr>
      </w:pPr>
      <w:r w:rsidRPr="00071729">
        <w:rPr>
          <w:rFonts w:ascii="Times New Roman" w:hAnsi="Times New Roman"/>
          <w:b/>
          <w:sz w:val="18"/>
          <w:szCs w:val="18"/>
          <w:lang w:val="ms-MY"/>
        </w:rPr>
        <w:t xml:space="preserve">Kata kunci: </w:t>
      </w:r>
      <w:r>
        <w:rPr>
          <w:rFonts w:ascii="Times New Roman" w:hAnsi="Times New Roman"/>
          <w:b/>
          <w:sz w:val="18"/>
          <w:szCs w:val="18"/>
          <w:lang w:val="ms-MY"/>
        </w:rPr>
        <w:t xml:space="preserve"> </w:t>
      </w:r>
      <w:r w:rsidRPr="00071729">
        <w:rPr>
          <w:rFonts w:ascii="Times New Roman" w:hAnsi="Times New Roman"/>
          <w:sz w:val="18"/>
          <w:szCs w:val="18"/>
          <w:lang w:val="ms-MY"/>
        </w:rPr>
        <w:t>bateri ion-sodium, bahan katod, sol gel</w:t>
      </w:r>
      <w:r w:rsidRPr="00071729">
        <w:rPr>
          <w:rFonts w:ascii="Times New Roman" w:hAnsi="Times New Roman"/>
          <w:b/>
          <w:color w:val="548DD4" w:themeColor="text2" w:themeTint="99"/>
          <w:sz w:val="18"/>
          <w:szCs w:val="18"/>
          <w:lang w:val="ms-MY"/>
        </w:rPr>
        <w:t xml:space="preserve"> </w:t>
      </w:r>
    </w:p>
    <w:p w:rsidR="003B6FCC" w:rsidRDefault="003B6FCC" w:rsidP="003B6FCC">
      <w:pPr>
        <w:spacing w:after="0" w:line="240" w:lineRule="auto"/>
        <w:jc w:val="center"/>
        <w:rPr>
          <w:rFonts w:ascii="Times New Roman" w:hAnsi="Times New Roman"/>
          <w:noProof/>
          <w:sz w:val="20"/>
          <w:szCs w:val="20"/>
          <w:lang w:bidi="ar-SA"/>
        </w:rPr>
      </w:pPr>
    </w:p>
    <w:p w:rsidR="003B6FCC" w:rsidRPr="00BE7C30"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Introduction</w:t>
      </w: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 xml:space="preserve">Over the past decade, electronic devices have boomed rapidly in the market. Smartphones especially have gained attention in the market and competition among producers are very high. These companies will always look for novel characteristic to sell to users. One of them is durability of the smartphone batteries. The performance of batteries relies on the characteristics and properties of their components materials [1]. Lithium-ion batteries have been widely </w:t>
      </w:r>
      <w:r w:rsidRPr="00071729">
        <w:rPr>
          <w:rFonts w:ascii="Times New Roman" w:hAnsi="Times New Roman"/>
          <w:sz w:val="20"/>
          <w:szCs w:val="20"/>
        </w:rPr>
        <w:lastRenderedPageBreak/>
        <w:t xml:space="preserve">used as rechargeable batteries in electronic devices namely smartphones, laptops, cameras and even digital audio players. Its high-energy densities and long lifespan make it a perfect option as an energy storage for electronic devices especially portable electronic devices. However, the cost of lithium-ion batteries became debatable as a cheaper option for broader market application. It became limited and not enough to satisfy the needs in the market due to the high demand of lithium-ion batteries usage [2]. </w:t>
      </w:r>
    </w:p>
    <w:p w:rsidR="00071729" w:rsidRPr="00071729" w:rsidRDefault="00071729" w:rsidP="00071729">
      <w:pPr>
        <w:spacing w:after="0" w:line="240" w:lineRule="auto"/>
        <w:jc w:val="both"/>
        <w:outlineLvl w:val="0"/>
        <w:rPr>
          <w:rFonts w:ascii="Times New Roman" w:hAnsi="Times New Roman"/>
          <w:sz w:val="20"/>
          <w:szCs w:val="20"/>
        </w:rPr>
      </w:pP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Therefore, an alternative to this problem have been investigated with the advances on sodium-ion batteries. High abundance and low cost of sodium-ion batteries offer an advantage compared to lithium-ion batteries. Electrochemical performance wise between these two types of batteries are similar and sodium ion batteries are expected to be an alternative especially in large-scale of energy reserve [2]. The aim of this paper is to synthesize cathode material for sodium-ion batteries using sol-gel method by utilizing the initial precursor of sodium nitrate (NaNO</w:t>
      </w:r>
      <w:r w:rsidRPr="00071729">
        <w:rPr>
          <w:rFonts w:ascii="Times New Roman" w:hAnsi="Times New Roman"/>
          <w:sz w:val="20"/>
          <w:szCs w:val="20"/>
          <w:vertAlign w:val="subscript"/>
        </w:rPr>
        <w:t>3</w:t>
      </w:r>
      <w:r w:rsidRPr="00071729">
        <w:rPr>
          <w:rFonts w:ascii="Times New Roman" w:hAnsi="Times New Roman"/>
          <w:sz w:val="20"/>
          <w:szCs w:val="20"/>
        </w:rPr>
        <w:t>), cobalt nitrate hexahydrate (Co(NO</w:t>
      </w:r>
      <w:r w:rsidRPr="00071729">
        <w:rPr>
          <w:rFonts w:ascii="Times New Roman" w:hAnsi="Times New Roman"/>
          <w:sz w:val="20"/>
          <w:szCs w:val="20"/>
          <w:vertAlign w:val="subscript"/>
        </w:rPr>
        <w:t>3</w:t>
      </w:r>
      <w:r w:rsidRPr="00071729">
        <w:rPr>
          <w:rFonts w:ascii="Times New Roman" w:hAnsi="Times New Roman"/>
          <w:sz w:val="20"/>
          <w:szCs w:val="20"/>
        </w:rPr>
        <w:t>)</w:t>
      </w:r>
      <w:r w:rsidRPr="00071729">
        <w:rPr>
          <w:rFonts w:ascii="Times New Roman" w:hAnsi="Times New Roman"/>
          <w:sz w:val="20"/>
          <w:szCs w:val="20"/>
          <w:vertAlign w:val="subscript"/>
        </w:rPr>
        <w:t>2.</w:t>
      </w:r>
      <w:r w:rsidRPr="00071729">
        <w:rPr>
          <w:rFonts w:ascii="Times New Roman" w:hAnsi="Times New Roman"/>
          <w:sz w:val="20"/>
          <w:szCs w:val="20"/>
        </w:rPr>
        <w:t>6H</w:t>
      </w:r>
      <w:r w:rsidRPr="00071729">
        <w:rPr>
          <w:rFonts w:ascii="Times New Roman" w:hAnsi="Times New Roman"/>
          <w:sz w:val="20"/>
          <w:szCs w:val="20"/>
          <w:vertAlign w:val="subscript"/>
        </w:rPr>
        <w:t>2</w:t>
      </w:r>
      <w:r w:rsidRPr="00071729">
        <w:rPr>
          <w:rFonts w:ascii="Times New Roman" w:hAnsi="Times New Roman"/>
          <w:sz w:val="20"/>
          <w:szCs w:val="20"/>
        </w:rPr>
        <w:t>O) and PVA. The synthesized material was then characterized using Thermogravimetric analysis (TGA), X-ray Diffraction (XRD), Attenuated Total-Reflectance Fourier Transform Infrared (ATR-FTIR) and Field Emission Scanning Electron Microscopy (FESEM).</w:t>
      </w:r>
    </w:p>
    <w:p w:rsidR="00071729" w:rsidRPr="00071729" w:rsidRDefault="00071729" w:rsidP="00071729">
      <w:pPr>
        <w:spacing w:after="0" w:line="240" w:lineRule="auto"/>
        <w:jc w:val="center"/>
        <w:outlineLvl w:val="0"/>
        <w:rPr>
          <w:rFonts w:ascii="Times New Roman" w:hAnsi="Times New Roman"/>
          <w:sz w:val="20"/>
          <w:szCs w:val="20"/>
        </w:rPr>
      </w:pPr>
    </w:p>
    <w:p w:rsidR="00071729" w:rsidRPr="00071729" w:rsidRDefault="00071729" w:rsidP="00071729">
      <w:pPr>
        <w:spacing w:after="0" w:line="240" w:lineRule="auto"/>
        <w:jc w:val="center"/>
        <w:outlineLvl w:val="0"/>
        <w:rPr>
          <w:rFonts w:ascii="Times New Roman" w:hAnsi="Times New Roman"/>
          <w:b/>
          <w:sz w:val="20"/>
          <w:szCs w:val="20"/>
        </w:rPr>
      </w:pPr>
      <w:r w:rsidRPr="00071729">
        <w:rPr>
          <w:rFonts w:ascii="Times New Roman" w:hAnsi="Times New Roman"/>
          <w:b/>
          <w:sz w:val="20"/>
          <w:szCs w:val="20"/>
        </w:rPr>
        <w:t>Materials and Methods</w:t>
      </w:r>
    </w:p>
    <w:p w:rsidR="00071729" w:rsidRPr="00071729" w:rsidRDefault="00071729" w:rsidP="00071729">
      <w:pPr>
        <w:spacing w:after="0" w:line="240" w:lineRule="auto"/>
        <w:jc w:val="both"/>
        <w:outlineLvl w:val="0"/>
        <w:rPr>
          <w:rFonts w:ascii="Times New Roman" w:hAnsi="Times New Roman"/>
          <w:sz w:val="20"/>
          <w:szCs w:val="20"/>
          <w:lang w:val="en-GB"/>
        </w:rPr>
      </w:pPr>
      <w:r w:rsidRPr="00071729">
        <w:rPr>
          <w:rFonts w:ascii="Times New Roman" w:hAnsi="Times New Roman"/>
          <w:sz w:val="20"/>
          <w:szCs w:val="20"/>
        </w:rPr>
        <w:t>Methods by previous researcher</w:t>
      </w:r>
      <w:r w:rsidRPr="00071729">
        <w:rPr>
          <w:rFonts w:ascii="Times New Roman" w:hAnsi="Times New Roman"/>
          <w:color w:val="FF0000"/>
          <w:sz w:val="20"/>
          <w:szCs w:val="20"/>
        </w:rPr>
        <w:t xml:space="preserve"> </w:t>
      </w:r>
      <w:r w:rsidRPr="00071729">
        <w:rPr>
          <w:rFonts w:ascii="Times New Roman" w:hAnsi="Times New Roman"/>
          <w:sz w:val="20"/>
          <w:szCs w:val="20"/>
        </w:rPr>
        <w:t>was used as a reference to synthesize sodium cobalt oxide cathode material by using sol-gel method with some modification [3]. A stoichiometric amount of NaNO</w:t>
      </w:r>
      <w:r w:rsidRPr="00071729">
        <w:rPr>
          <w:rFonts w:ascii="Times New Roman" w:hAnsi="Times New Roman"/>
          <w:sz w:val="20"/>
          <w:szCs w:val="20"/>
          <w:vertAlign w:val="subscript"/>
        </w:rPr>
        <w:t>3</w:t>
      </w:r>
      <w:r w:rsidRPr="00071729">
        <w:rPr>
          <w:rFonts w:ascii="Times New Roman" w:hAnsi="Times New Roman"/>
          <w:sz w:val="20"/>
          <w:szCs w:val="20"/>
        </w:rPr>
        <w:t xml:space="preserve"> and Co(NO</w:t>
      </w:r>
      <w:r w:rsidRPr="00071729">
        <w:rPr>
          <w:rFonts w:ascii="Times New Roman" w:hAnsi="Times New Roman"/>
          <w:sz w:val="20"/>
          <w:szCs w:val="20"/>
          <w:vertAlign w:val="subscript"/>
        </w:rPr>
        <w:t>3</w:t>
      </w:r>
      <w:r w:rsidRPr="00071729">
        <w:rPr>
          <w:rFonts w:ascii="Times New Roman" w:hAnsi="Times New Roman"/>
          <w:sz w:val="20"/>
          <w:szCs w:val="20"/>
        </w:rPr>
        <w:t>)</w:t>
      </w:r>
      <w:r w:rsidRPr="00071729">
        <w:rPr>
          <w:rFonts w:ascii="Times New Roman" w:hAnsi="Times New Roman"/>
          <w:sz w:val="20"/>
          <w:szCs w:val="20"/>
          <w:vertAlign w:val="subscript"/>
        </w:rPr>
        <w:t>2.</w:t>
      </w:r>
      <w:r w:rsidRPr="00071729">
        <w:rPr>
          <w:rFonts w:ascii="Times New Roman" w:hAnsi="Times New Roman"/>
          <w:sz w:val="20"/>
          <w:szCs w:val="20"/>
        </w:rPr>
        <w:t>6H</w:t>
      </w:r>
      <w:r w:rsidRPr="00071729">
        <w:rPr>
          <w:rFonts w:ascii="Times New Roman" w:hAnsi="Times New Roman"/>
          <w:sz w:val="20"/>
          <w:szCs w:val="20"/>
          <w:vertAlign w:val="subscript"/>
        </w:rPr>
        <w:t>2</w:t>
      </w:r>
      <w:r w:rsidRPr="00071729">
        <w:rPr>
          <w:rFonts w:ascii="Times New Roman" w:hAnsi="Times New Roman"/>
          <w:sz w:val="20"/>
          <w:szCs w:val="20"/>
        </w:rPr>
        <w:t xml:space="preserve">O were weighed, mixed and dissolved in distilled water. Then, 5 wt.% of PVA was added to the solution as chelating agent. The solution was constantly stirred in water bath for 6 hours at 80 </w:t>
      </w:r>
      <w:r w:rsidRPr="00071729">
        <w:rPr>
          <w:rFonts w:ascii="Times New Roman" w:hAnsi="Times New Roman"/>
          <w:sz w:val="20"/>
          <w:szCs w:val="20"/>
          <w:lang w:val="en-GB"/>
        </w:rPr>
        <w:t>°C</w:t>
      </w:r>
      <w:r w:rsidRPr="00071729">
        <w:rPr>
          <w:rFonts w:ascii="Times New Roman" w:hAnsi="Times New Roman"/>
          <w:sz w:val="20"/>
          <w:szCs w:val="20"/>
        </w:rPr>
        <w:t xml:space="preserve">. The resulting gel was dried in the oven at 120 </w:t>
      </w:r>
      <w:r w:rsidRPr="00071729">
        <w:rPr>
          <w:rFonts w:ascii="Times New Roman" w:hAnsi="Times New Roman"/>
          <w:sz w:val="20"/>
          <w:szCs w:val="20"/>
          <w:lang w:val="en-GB"/>
        </w:rPr>
        <w:t xml:space="preserve">°C </w:t>
      </w:r>
      <w:r w:rsidRPr="00071729">
        <w:rPr>
          <w:rFonts w:ascii="Times New Roman" w:hAnsi="Times New Roman"/>
          <w:sz w:val="20"/>
          <w:szCs w:val="20"/>
        </w:rPr>
        <w:t xml:space="preserve">for 24 hours. Later, the dried gel was calcined at 800 </w:t>
      </w:r>
      <w:r w:rsidRPr="00071729">
        <w:rPr>
          <w:rFonts w:ascii="Times New Roman" w:hAnsi="Times New Roman"/>
          <w:sz w:val="20"/>
          <w:szCs w:val="20"/>
          <w:lang w:val="en-GB"/>
        </w:rPr>
        <w:t xml:space="preserve">°C </w:t>
      </w:r>
      <w:r w:rsidRPr="00071729">
        <w:rPr>
          <w:rFonts w:ascii="Times New Roman" w:hAnsi="Times New Roman"/>
          <w:sz w:val="20"/>
          <w:szCs w:val="20"/>
        </w:rPr>
        <w:t xml:space="preserve">in a furnace for 16 hours [3]. Characterization of cathode material were done using ATR-FTIR, (Perkin Elmer, Model 1600) </w:t>
      </w:r>
      <w:r w:rsidRPr="00071729">
        <w:rPr>
          <w:rFonts w:ascii="Times New Roman" w:hAnsi="Times New Roman"/>
          <w:sz w:val="20"/>
          <w:szCs w:val="20"/>
          <w:lang w:val="en-GB"/>
        </w:rPr>
        <w:t>and TGA,</w:t>
      </w:r>
      <w:r w:rsidRPr="00071729">
        <w:rPr>
          <w:rFonts w:ascii="Times New Roman" w:hAnsi="Times New Roman"/>
          <w:sz w:val="20"/>
          <w:szCs w:val="20"/>
        </w:rPr>
        <w:t xml:space="preserve"> (Perkin Elmer, Thermal TGA Pyris 1)</w:t>
      </w:r>
      <w:r w:rsidRPr="00071729">
        <w:rPr>
          <w:rFonts w:ascii="Times New Roman" w:hAnsi="Times New Roman"/>
          <w:sz w:val="20"/>
          <w:szCs w:val="20"/>
          <w:lang w:val="en-GB"/>
        </w:rPr>
        <w:t xml:space="preserve"> was conducted in the temperature range from 25 to 900 °C. The crystallographic structure and morphologies of the prepared sample were characterized by XRD and FESEM (</w:t>
      </w:r>
      <w:r w:rsidRPr="00071729">
        <w:rPr>
          <w:rFonts w:ascii="Times New Roman" w:hAnsi="Times New Roman"/>
          <w:sz w:val="20"/>
          <w:szCs w:val="20"/>
        </w:rPr>
        <w:t>JEOL, JSM-7800F).</w:t>
      </w:r>
    </w:p>
    <w:p w:rsidR="003B6FCC" w:rsidRPr="00F447A7" w:rsidRDefault="003B6FCC" w:rsidP="00071729">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Results and Discussion</w:t>
      </w:r>
    </w:p>
    <w:p w:rsidR="00071729" w:rsidRPr="00071729" w:rsidRDefault="00071729" w:rsidP="00071729">
      <w:pPr>
        <w:spacing w:after="0" w:line="240" w:lineRule="auto"/>
        <w:jc w:val="both"/>
        <w:outlineLvl w:val="0"/>
        <w:rPr>
          <w:rFonts w:ascii="Times New Roman" w:hAnsi="Times New Roman"/>
          <w:b/>
          <w:bCs/>
          <w:sz w:val="20"/>
          <w:szCs w:val="20"/>
        </w:rPr>
      </w:pPr>
      <w:r w:rsidRPr="00071729">
        <w:rPr>
          <w:rFonts w:ascii="Times New Roman" w:hAnsi="Times New Roman"/>
          <w:b/>
          <w:bCs/>
          <w:sz w:val="20"/>
          <w:szCs w:val="20"/>
        </w:rPr>
        <w:t xml:space="preserve">Field emission scanning electron microscope </w:t>
      </w:r>
    </w:p>
    <w:p w:rsidR="00071729" w:rsidRPr="00071729" w:rsidRDefault="00071729" w:rsidP="00071729">
      <w:pPr>
        <w:spacing w:after="0" w:line="240" w:lineRule="auto"/>
        <w:jc w:val="both"/>
        <w:outlineLvl w:val="0"/>
        <w:rPr>
          <w:rFonts w:ascii="Times New Roman" w:hAnsi="Times New Roman"/>
          <w:bCs/>
          <w:sz w:val="20"/>
          <w:szCs w:val="20"/>
        </w:rPr>
      </w:pPr>
      <w:r w:rsidRPr="00071729">
        <w:rPr>
          <w:rFonts w:ascii="Times New Roman" w:hAnsi="Times New Roman"/>
          <w:bCs/>
          <w:sz w:val="20"/>
          <w:szCs w:val="20"/>
        </w:rPr>
        <w:t>The morphology of sodium cobalt oxide cathode material observed under 1000x and 2000x magnification was heterogeneous particles with smooth surface as refer to Figure 1. Most flake-shaped particles were seen. By increasing the calcination temperature, the particle shape become clear and smooth surface, imply that the sample are well crystallized [4]. Under 2000x magnification, flakes-shaped particles were more clearly. In addition, there were some particles that agglomerate with each other. Research conducted done by previous researcher which is Li</w:t>
      </w:r>
      <w:r w:rsidRPr="00071729">
        <w:rPr>
          <w:rFonts w:ascii="Times New Roman" w:hAnsi="Times New Roman"/>
          <w:bCs/>
          <w:sz w:val="20"/>
          <w:szCs w:val="20"/>
          <w:vertAlign w:val="subscript"/>
        </w:rPr>
        <w:t>3</w:t>
      </w:r>
      <w:r w:rsidRPr="00071729">
        <w:rPr>
          <w:rFonts w:ascii="Times New Roman" w:hAnsi="Times New Roman"/>
          <w:bCs/>
          <w:sz w:val="20"/>
          <w:szCs w:val="20"/>
        </w:rPr>
        <w:t>V</w:t>
      </w:r>
      <w:r w:rsidRPr="00071729">
        <w:rPr>
          <w:rFonts w:ascii="Times New Roman" w:hAnsi="Times New Roman"/>
          <w:bCs/>
          <w:sz w:val="20"/>
          <w:szCs w:val="20"/>
          <w:vertAlign w:val="subscript"/>
        </w:rPr>
        <w:t>2</w:t>
      </w:r>
      <w:r w:rsidRPr="00071729">
        <w:rPr>
          <w:rFonts w:ascii="Times New Roman" w:hAnsi="Times New Roman"/>
          <w:bCs/>
          <w:sz w:val="20"/>
          <w:szCs w:val="20"/>
        </w:rPr>
        <w:t>(PO</w:t>
      </w:r>
      <w:r w:rsidRPr="00071729">
        <w:rPr>
          <w:rFonts w:ascii="Times New Roman" w:hAnsi="Times New Roman"/>
          <w:bCs/>
          <w:sz w:val="20"/>
          <w:szCs w:val="20"/>
          <w:vertAlign w:val="subscript"/>
        </w:rPr>
        <w:t>4</w:t>
      </w:r>
      <w:r w:rsidRPr="00071729">
        <w:rPr>
          <w:rFonts w:ascii="Times New Roman" w:hAnsi="Times New Roman"/>
          <w:bCs/>
          <w:sz w:val="20"/>
          <w:szCs w:val="20"/>
        </w:rPr>
        <w:t>)</w:t>
      </w:r>
      <w:r w:rsidRPr="00071729">
        <w:rPr>
          <w:rFonts w:ascii="Times New Roman" w:hAnsi="Times New Roman"/>
          <w:bCs/>
          <w:sz w:val="20"/>
          <w:szCs w:val="20"/>
          <w:vertAlign w:val="subscript"/>
        </w:rPr>
        <w:t>3</w:t>
      </w:r>
      <w:r w:rsidRPr="00071729">
        <w:rPr>
          <w:rFonts w:ascii="Times New Roman" w:hAnsi="Times New Roman"/>
          <w:bCs/>
          <w:sz w:val="20"/>
          <w:szCs w:val="20"/>
        </w:rPr>
        <w:t xml:space="preserve"> cathode materials that prepared by PVA assisted sol-gel method shown agglomerated particles and form larger secondary particles under observation of SEM [3]. The agglomeration will be useful in order to raise the density of the synthesized cathode material [5].   </w:t>
      </w:r>
    </w:p>
    <w:p w:rsidR="00071729" w:rsidRPr="00071729" w:rsidRDefault="00071729" w:rsidP="00071729">
      <w:pPr>
        <w:spacing w:after="120" w:line="240" w:lineRule="auto"/>
        <w:jc w:val="both"/>
        <w:outlineLvl w:val="0"/>
        <w:rPr>
          <w:rFonts w:ascii="Times New Roman" w:hAnsi="Times New Roman"/>
          <w:sz w:val="20"/>
          <w:szCs w:val="20"/>
          <w:lang w:val="en-GB"/>
        </w:rPr>
      </w:pPr>
    </w:p>
    <w:p w:rsidR="00517EED" w:rsidRDefault="00071729" w:rsidP="00517EED">
      <w:pPr>
        <w:spacing w:after="120" w:line="240" w:lineRule="auto"/>
        <w:jc w:val="center"/>
        <w:outlineLvl w:val="0"/>
        <w:rPr>
          <w:rFonts w:ascii="Times New Roman" w:hAnsi="Times New Roman"/>
          <w:sz w:val="20"/>
          <w:szCs w:val="20"/>
          <w:lang w:val="en-GB"/>
        </w:rPr>
      </w:pPr>
      <w:r w:rsidRPr="00071729">
        <w:rPr>
          <w:rFonts w:ascii="Times New Roman" w:hAnsi="Times New Roman"/>
          <w:bCs/>
          <w:noProof/>
          <w:sz w:val="20"/>
          <w:szCs w:val="20"/>
        </w:rPr>
        <mc:AlternateContent>
          <mc:Choice Requires="wps">
            <w:drawing>
              <wp:anchor distT="0" distB="0" distL="114300" distR="114300" simplePos="0" relativeHeight="251661824" behindDoc="0" locked="0" layoutInCell="1" allowOverlap="1" wp14:anchorId="41AC05F3" wp14:editId="7F6D0155">
                <wp:simplePos x="0" y="0"/>
                <wp:positionH relativeFrom="column">
                  <wp:posOffset>3171824</wp:posOffset>
                </wp:positionH>
                <wp:positionV relativeFrom="paragraph">
                  <wp:posOffset>48260</wp:posOffset>
                </wp:positionV>
                <wp:extent cx="485775" cy="284671"/>
                <wp:effectExtent l="0" t="0" r="0" b="1270"/>
                <wp:wrapNone/>
                <wp:docPr id="4" name="Text Box 4"/>
                <wp:cNvGraphicFramePr/>
                <a:graphic xmlns:a="http://schemas.openxmlformats.org/drawingml/2006/main">
                  <a:graphicData uri="http://schemas.microsoft.com/office/word/2010/wordprocessingShape">
                    <wps:wsp>
                      <wps:cNvSpPr txBox="1"/>
                      <wps:spPr>
                        <a:xfrm>
                          <a:off x="0" y="0"/>
                          <a:ext cx="485775"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7" type="#_x0000_t202" style="position:absolute;left:0;text-align:left;margin-left:249.75pt;margin-top:3.8pt;width:38.25pt;height:2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" filled="f" stroked="f" strokeweight=".5pt">
                <v:textbo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v:textbox>
              </v:shape>
            </w:pict>
          </mc:Fallback>
        </mc:AlternateContent>
      </w:r>
      <w:r w:rsidRPr="00071729">
        <w:rPr>
          <w:rFonts w:ascii="Times New Roman" w:hAnsi="Times New Roman"/>
          <w:bCs/>
          <w:noProof/>
          <w:sz w:val="20"/>
          <w:szCs w:val="20"/>
        </w:rPr>
        <mc:AlternateContent>
          <mc:Choice Requires="wps">
            <w:drawing>
              <wp:anchor distT="0" distB="0" distL="114300" distR="114300" simplePos="0" relativeHeight="251660800" behindDoc="0" locked="0" layoutInCell="1" allowOverlap="1" wp14:anchorId="13D913B7" wp14:editId="09D6144C">
                <wp:simplePos x="0" y="0"/>
                <wp:positionH relativeFrom="column">
                  <wp:posOffset>897146</wp:posOffset>
                </wp:positionH>
                <wp:positionV relativeFrom="paragraph">
                  <wp:posOffset>39657</wp:posOffset>
                </wp:positionV>
                <wp:extent cx="353683" cy="284671"/>
                <wp:effectExtent l="0" t="0" r="0" b="1270"/>
                <wp:wrapNone/>
                <wp:docPr id="2" name="Text Box 2"/>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28" type="#_x0000_t202" style="position:absolute;left:0;text-align:left;margin-left:70.65pt;margin-top:3.1pt;width:27.85pt;height:22.4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" filled="f" stroked="f" strokeweight=".5pt">
                <v:textbo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v:textbox>
              </v:shape>
            </w:pict>
          </mc:Fallback>
        </mc:AlternateContent>
      </w:r>
      <w:r>
        <w:rPr>
          <w:rFonts w:ascii="Times New Roman" w:hAnsi="Times New Roman"/>
          <w:sz w:val="20"/>
          <w:szCs w:val="20"/>
          <w:lang w:val="en-GB"/>
        </w:rPr>
        <w:t xml:space="preserve">                       </w:t>
      </w:r>
      <w:r w:rsidRPr="00071729">
        <w:rPr>
          <w:rFonts w:ascii="Times New Roman" w:hAnsi="Times New Roman"/>
          <w:bCs/>
          <w:noProof/>
          <w:sz w:val="20"/>
          <w:szCs w:val="20"/>
        </w:rPr>
        <w:drawing>
          <wp:inline distT="0" distB="0" distL="0" distR="0" wp14:anchorId="74D55FA7" wp14:editId="38C384C7">
            <wp:extent cx="2094753" cy="1725283"/>
            <wp:effectExtent l="0" t="0" r="1270" b="8890"/>
            <wp:docPr id="20" name="Picture 3" descr="H:\MY FYP THESIS\1. NaCoO2. SG\1.0kx 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MY FYP THESIS\1. NaCoO2. SG\1.0kx i.bmp"/>
                    <pic:cNvPicPr>
                      <a:picLocks noChangeAspect="1" noChangeArrowheads="1"/>
                    </pic:cNvPicPr>
                  </pic:nvPicPr>
                  <pic:blipFill>
                    <a:blip r:embed="rId11" cstate="print"/>
                    <a:srcRect/>
                    <a:stretch>
                      <a:fillRect/>
                    </a:stretch>
                  </pic:blipFill>
                  <pic:spPr bwMode="auto">
                    <a:xfrm>
                      <a:off x="0" y="0"/>
                      <a:ext cx="2100476" cy="1729997"/>
                    </a:xfrm>
                    <a:prstGeom prst="rect">
                      <a:avLst/>
                    </a:prstGeom>
                    <a:noFill/>
                    <a:ln w="9525">
                      <a:noFill/>
                      <a:miter lim="800000"/>
                      <a:headEnd/>
                      <a:tailEnd/>
                    </a:ln>
                  </pic:spPr>
                </pic:pic>
              </a:graphicData>
            </a:graphic>
          </wp:inline>
        </w:drawing>
      </w:r>
      <w:r>
        <w:rPr>
          <w:rFonts w:ascii="Times New Roman" w:hAnsi="Times New Roman"/>
          <w:sz w:val="20"/>
          <w:szCs w:val="20"/>
          <w:lang w:val="en-GB"/>
        </w:rPr>
        <w:t xml:space="preserve">    </w:t>
      </w:r>
      <w:r w:rsidRPr="00071729">
        <w:rPr>
          <w:rFonts w:ascii="Times New Roman" w:hAnsi="Times New Roman"/>
          <w:noProof/>
          <w:sz w:val="20"/>
          <w:szCs w:val="20"/>
        </w:rPr>
        <w:drawing>
          <wp:inline distT="0" distB="0" distL="0" distR="0" wp14:anchorId="3FC98A8E" wp14:editId="31D52F45">
            <wp:extent cx="1936211" cy="1724253"/>
            <wp:effectExtent l="0" t="0" r="6985" b="9525"/>
            <wp:docPr id="21" name="Picture 2" descr="H:\MY FYP THESIS\1. NaCoO2. SG\2.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FYP THESIS\1. NaCoO2. SG\2.0kx.bmp"/>
                    <pic:cNvPicPr>
                      <a:picLocks noChangeAspect="1" noChangeArrowheads="1"/>
                    </pic:cNvPicPr>
                  </pic:nvPicPr>
                  <pic:blipFill>
                    <a:blip r:embed="rId12" cstate="print"/>
                    <a:srcRect/>
                    <a:stretch>
                      <a:fillRect/>
                    </a:stretch>
                  </pic:blipFill>
                  <pic:spPr bwMode="auto">
                    <a:xfrm>
                      <a:off x="0" y="0"/>
                      <a:ext cx="1966525" cy="1751249"/>
                    </a:xfrm>
                    <a:prstGeom prst="rect">
                      <a:avLst/>
                    </a:prstGeom>
                    <a:noFill/>
                    <a:ln w="9525">
                      <a:noFill/>
                      <a:miter lim="800000"/>
                      <a:headEnd/>
                      <a:tailEnd/>
                    </a:ln>
                  </pic:spPr>
                </pic:pic>
              </a:graphicData>
            </a:graphic>
          </wp:inline>
        </w:drawing>
      </w:r>
      <w:r w:rsidR="00517EED">
        <w:rPr>
          <w:rFonts w:ascii="Times New Roman" w:hAnsi="Times New Roman"/>
          <w:sz w:val="20"/>
          <w:szCs w:val="20"/>
          <w:lang w:val="en-GB"/>
        </w:rPr>
        <w:tab/>
      </w:r>
      <w:r w:rsidR="00517EED">
        <w:rPr>
          <w:rFonts w:ascii="Times New Roman" w:hAnsi="Times New Roman"/>
          <w:sz w:val="20"/>
          <w:szCs w:val="20"/>
          <w:lang w:val="en-GB"/>
        </w:rPr>
        <w:tab/>
      </w:r>
    </w:p>
    <w:p w:rsidR="00071729" w:rsidRPr="00071729" w:rsidRDefault="00071729" w:rsidP="00517EED">
      <w:pPr>
        <w:spacing w:after="240" w:line="240" w:lineRule="auto"/>
        <w:jc w:val="center"/>
        <w:outlineLvl w:val="0"/>
        <w:rPr>
          <w:rFonts w:ascii="Times New Roman" w:hAnsi="Times New Roman"/>
          <w:sz w:val="20"/>
          <w:szCs w:val="20"/>
          <w:lang w:val="en-GB"/>
        </w:rPr>
      </w:pPr>
      <w:r w:rsidRPr="00071729">
        <w:rPr>
          <w:rFonts w:ascii="Times New Roman" w:hAnsi="Times New Roman"/>
          <w:sz w:val="20"/>
          <w:szCs w:val="20"/>
          <w:lang w:val="en-GB"/>
        </w:rPr>
        <w:t>Figure 1</w:t>
      </w:r>
      <w:r w:rsidRPr="00071729">
        <w:rPr>
          <w:rFonts w:ascii="Times New Roman" w:hAnsi="Times New Roman"/>
          <w:sz w:val="20"/>
          <w:szCs w:val="20"/>
        </w:rPr>
        <w:t xml:space="preserve">. </w:t>
      </w:r>
      <w:r w:rsidR="00517EED">
        <w:rPr>
          <w:rFonts w:ascii="Times New Roman" w:hAnsi="Times New Roman"/>
          <w:sz w:val="20"/>
          <w:szCs w:val="20"/>
        </w:rPr>
        <w:t xml:space="preserve"> </w:t>
      </w:r>
      <w:r w:rsidRPr="00071729">
        <w:rPr>
          <w:rFonts w:ascii="Times New Roman" w:hAnsi="Times New Roman"/>
          <w:sz w:val="20"/>
          <w:szCs w:val="20"/>
        </w:rPr>
        <w:t>FESEM images of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at magnification (a) 1000x and (b) 2000x</w:t>
      </w:r>
    </w:p>
    <w:p w:rsidR="00071729" w:rsidRPr="00071729" w:rsidRDefault="00071729" w:rsidP="00071729">
      <w:pPr>
        <w:spacing w:after="0" w:line="240" w:lineRule="auto"/>
        <w:jc w:val="both"/>
        <w:outlineLvl w:val="0"/>
        <w:rPr>
          <w:rFonts w:ascii="Times New Roman" w:hAnsi="Times New Roman"/>
          <w:sz w:val="20"/>
          <w:szCs w:val="20"/>
        </w:rPr>
      </w:pP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lastRenderedPageBreak/>
        <w:t>The morphology of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under magnification of 3000x and 5000x are shown in Figure 2. Under 3000x magnification, some rough and round features were noticed on the surface of the particles.</w:t>
      </w:r>
      <w:r w:rsidRPr="00071729">
        <w:rPr>
          <w:rFonts w:ascii="Times New Roman" w:hAnsi="Times New Roman"/>
          <w:bCs/>
          <w:sz w:val="20"/>
          <w:szCs w:val="20"/>
        </w:rPr>
        <w:t xml:space="preserve"> There were no pores present on the surface particles and the surface was smooth. </w:t>
      </w:r>
      <w:r w:rsidRPr="00071729">
        <w:rPr>
          <w:rFonts w:ascii="Times New Roman" w:hAnsi="Times New Roman"/>
          <w:sz w:val="20"/>
          <w:szCs w:val="20"/>
        </w:rPr>
        <w:t>These features are due to the presence of sodium carbonate (NaCO</w:t>
      </w:r>
      <w:r w:rsidRPr="00071729">
        <w:rPr>
          <w:rFonts w:ascii="Times New Roman" w:hAnsi="Times New Roman"/>
          <w:sz w:val="20"/>
          <w:szCs w:val="20"/>
          <w:vertAlign w:val="subscript"/>
        </w:rPr>
        <w:t>3</w:t>
      </w:r>
      <w:r w:rsidRPr="00071729">
        <w:rPr>
          <w:rFonts w:ascii="Times New Roman" w:hAnsi="Times New Roman"/>
          <w:sz w:val="20"/>
          <w:szCs w:val="20"/>
        </w:rPr>
        <w:t>) [6]. Indeed, they can originate from the sodium being extracted from the structure by exposure to air. It was confirmed by ATR-FTIR spectrum, which shows peak at 861 cm</w:t>
      </w:r>
      <w:r w:rsidRPr="00071729">
        <w:rPr>
          <w:rFonts w:ascii="Times New Roman" w:hAnsi="Times New Roman"/>
          <w:sz w:val="20"/>
          <w:szCs w:val="20"/>
          <w:vertAlign w:val="superscript"/>
        </w:rPr>
        <w:t>-1</w:t>
      </w:r>
      <w:r w:rsidRPr="00071729">
        <w:rPr>
          <w:rFonts w:ascii="Times New Roman" w:hAnsi="Times New Roman"/>
          <w:sz w:val="20"/>
          <w:szCs w:val="20"/>
        </w:rPr>
        <w:t xml:space="preserve"> represents the carbonate peak. Based on such peak it was confirmed that there was NaCO</w:t>
      </w:r>
      <w:r w:rsidRPr="00071729">
        <w:rPr>
          <w:rFonts w:ascii="Times New Roman" w:hAnsi="Times New Roman"/>
          <w:sz w:val="20"/>
          <w:szCs w:val="20"/>
          <w:vertAlign w:val="subscript"/>
        </w:rPr>
        <w:t>3</w:t>
      </w:r>
      <w:r w:rsidRPr="00071729">
        <w:rPr>
          <w:rFonts w:ascii="Times New Roman" w:hAnsi="Times New Roman"/>
          <w:sz w:val="20"/>
          <w:szCs w:val="20"/>
        </w:rPr>
        <w:t xml:space="preserve"> on the surface particles of the synthesized cathode material. Whereas, referring to Figure 2, the morphology of synthesized cathode material was obviously seen as inhomogeneous. There were flake-shaped particles, round particles scattered around and cylindrical needle-like particles. The inhomogeneous morphologies are related to the existence of impurity [7].  </w:t>
      </w:r>
    </w:p>
    <w:p w:rsidR="00071729" w:rsidRPr="00071729" w:rsidRDefault="00071729" w:rsidP="00517EED">
      <w:pPr>
        <w:spacing w:after="120" w:line="240" w:lineRule="auto"/>
        <w:jc w:val="both"/>
        <w:outlineLvl w:val="0"/>
        <w:rPr>
          <w:rFonts w:ascii="Times New Roman" w:hAnsi="Times New Roman"/>
          <w:sz w:val="20"/>
          <w:szCs w:val="20"/>
        </w:rPr>
      </w:pPr>
    </w:p>
    <w:p w:rsidR="00071729" w:rsidRPr="00071729" w:rsidRDefault="00071729" w:rsidP="00517EED">
      <w:pPr>
        <w:spacing w:after="120" w:line="240" w:lineRule="auto"/>
        <w:jc w:val="center"/>
        <w:outlineLvl w:val="0"/>
        <w:rPr>
          <w:rFonts w:ascii="Times New Roman" w:hAnsi="Times New Roman"/>
          <w:sz w:val="20"/>
          <w:szCs w:val="20"/>
        </w:rPr>
      </w:pPr>
      <w:r w:rsidRPr="00071729">
        <w:rPr>
          <w:rFonts w:ascii="Times New Roman" w:hAnsi="Times New Roman"/>
          <w:bCs/>
          <w:noProof/>
          <w:sz w:val="20"/>
          <w:szCs w:val="20"/>
        </w:rPr>
        <mc:AlternateContent>
          <mc:Choice Requires="wps">
            <w:drawing>
              <wp:anchor distT="0" distB="0" distL="114300" distR="114300" simplePos="0" relativeHeight="251662848" behindDoc="0" locked="0" layoutInCell="1" allowOverlap="1" wp14:anchorId="784CE64B" wp14:editId="392BC9A7">
                <wp:simplePos x="0" y="0"/>
                <wp:positionH relativeFrom="column">
                  <wp:posOffset>3238499</wp:posOffset>
                </wp:positionH>
                <wp:positionV relativeFrom="paragraph">
                  <wp:posOffset>63500</wp:posOffset>
                </wp:positionV>
                <wp:extent cx="466725" cy="284671"/>
                <wp:effectExtent l="0" t="0" r="0" b="1270"/>
                <wp:wrapNone/>
                <wp:docPr id="5" name="Text Box 5"/>
                <wp:cNvGraphicFramePr/>
                <a:graphic xmlns:a="http://schemas.openxmlformats.org/drawingml/2006/main">
                  <a:graphicData uri="http://schemas.microsoft.com/office/word/2010/wordprocessingShape">
                    <wps:wsp>
                      <wps:cNvSpPr txBox="1"/>
                      <wps:spPr>
                        <a:xfrm>
                          <a:off x="0" y="0"/>
                          <a:ext cx="466725"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 o:spid="_x0000_s1029" type="#_x0000_t202" style="position:absolute;left:0;text-align:left;margin-left:255pt;margin-top:5pt;width:36.75pt;height:22.4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" filled="f" stroked="f" strokeweight=".5pt">
                <v:textbo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v:textbox>
              </v:shape>
            </w:pict>
          </mc:Fallback>
        </mc:AlternateContent>
      </w:r>
      <w:r w:rsidRPr="00071729">
        <w:rPr>
          <w:rFonts w:ascii="Times New Roman" w:hAnsi="Times New Roman"/>
          <w:bCs/>
          <w:noProof/>
          <w:sz w:val="20"/>
          <w:szCs w:val="20"/>
        </w:rPr>
        <mc:AlternateContent>
          <mc:Choice Requires="wps">
            <w:drawing>
              <wp:anchor distT="0" distB="0" distL="114300" distR="114300" simplePos="0" relativeHeight="251663872" behindDoc="0" locked="0" layoutInCell="1" allowOverlap="1" wp14:anchorId="5FE3CFA0" wp14:editId="41A123A9">
                <wp:simplePos x="0" y="0"/>
                <wp:positionH relativeFrom="column">
                  <wp:posOffset>946030</wp:posOffset>
                </wp:positionH>
                <wp:positionV relativeFrom="paragraph">
                  <wp:posOffset>45073</wp:posOffset>
                </wp:positionV>
                <wp:extent cx="353683" cy="284671"/>
                <wp:effectExtent l="0" t="0" r="0" b="1270"/>
                <wp:wrapNone/>
                <wp:docPr id="6" name="Text Box 6"/>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30" type="#_x0000_t202" style="position:absolute;left:0;text-align:left;margin-left:74.5pt;margin-top:3.55pt;width:27.85pt;height:2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" filled="f" stroked="f" strokeweight=".5pt">
                <v:textbo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v:textbox>
              </v:shape>
            </w:pict>
          </mc:Fallback>
        </mc:AlternateContent>
      </w:r>
      <w:r w:rsidRPr="00071729">
        <w:rPr>
          <w:rFonts w:ascii="Times New Roman" w:hAnsi="Times New Roman"/>
          <w:noProof/>
          <w:sz w:val="20"/>
          <w:szCs w:val="20"/>
        </w:rPr>
        <w:drawing>
          <wp:inline distT="0" distB="0" distL="0" distR="0" wp14:anchorId="5DE1F1DE" wp14:editId="4008CBEF">
            <wp:extent cx="2035810" cy="1594856"/>
            <wp:effectExtent l="0" t="0" r="2540" b="5715"/>
            <wp:docPr id="9" name="Picture 1" descr="H:\MY FYP THESIS\1. NaCoO2. SG\3.0kx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Y FYP THESIS\1. NaCoO2. SG\3.0kx ii.bmp"/>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7432" cy="1596126"/>
                    </a:xfrm>
                    <a:prstGeom prst="rect">
                      <a:avLst/>
                    </a:prstGeom>
                    <a:noFill/>
                    <a:ln w="9525">
                      <a:noFill/>
                      <a:miter lim="800000"/>
                      <a:headEnd/>
                      <a:tailEnd/>
                    </a:ln>
                  </pic:spPr>
                </pic:pic>
              </a:graphicData>
            </a:graphic>
          </wp:inline>
        </w:drawing>
      </w:r>
      <w:r w:rsidR="00517EED">
        <w:rPr>
          <w:rFonts w:ascii="Times New Roman" w:hAnsi="Times New Roman"/>
          <w:sz w:val="20"/>
          <w:szCs w:val="20"/>
        </w:rPr>
        <w:t xml:space="preserve">     </w:t>
      </w:r>
      <w:r w:rsidRPr="00071729">
        <w:rPr>
          <w:rFonts w:ascii="Times New Roman" w:hAnsi="Times New Roman"/>
          <w:noProof/>
          <w:sz w:val="20"/>
          <w:szCs w:val="20"/>
        </w:rPr>
        <w:drawing>
          <wp:inline distT="0" distB="0" distL="0" distR="0" wp14:anchorId="2DCECC55" wp14:editId="7181AE38">
            <wp:extent cx="1820173" cy="1609085"/>
            <wp:effectExtent l="0" t="0" r="8890" b="0"/>
            <wp:docPr id="7" name="Picture 2" descr="H:\MY FYP THESIS\1. NaCoO2. SG\5.0kx ii.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MY FYP THESIS\1. NaCoO2. SG\5.0kx ii.bmp"/>
                    <pic:cNvPicPr>
                      <a:picLocks noChangeAspect="1" noChangeArrowheads="1"/>
                    </pic:cNvPicPr>
                  </pic:nvPicPr>
                  <pic:blipFill>
                    <a:blip r:embed="rId14" cstate="print"/>
                    <a:srcRect/>
                    <a:stretch>
                      <a:fillRect/>
                    </a:stretch>
                  </pic:blipFill>
                  <pic:spPr bwMode="auto">
                    <a:xfrm>
                      <a:off x="0" y="0"/>
                      <a:ext cx="1852572" cy="1637726"/>
                    </a:xfrm>
                    <a:prstGeom prst="rect">
                      <a:avLst/>
                    </a:prstGeom>
                    <a:noFill/>
                    <a:ln w="9525">
                      <a:noFill/>
                      <a:miter lim="800000"/>
                      <a:headEnd/>
                      <a:tailEnd/>
                    </a:ln>
                  </pic:spPr>
                </pic:pic>
              </a:graphicData>
            </a:graphic>
          </wp:inline>
        </w:drawing>
      </w:r>
    </w:p>
    <w:p w:rsidR="00071729" w:rsidRPr="00071729" w:rsidRDefault="00071729" w:rsidP="00517EED">
      <w:pPr>
        <w:spacing w:after="0" w:line="240" w:lineRule="auto"/>
        <w:jc w:val="center"/>
        <w:outlineLvl w:val="0"/>
        <w:rPr>
          <w:rFonts w:ascii="Times New Roman" w:hAnsi="Times New Roman"/>
          <w:sz w:val="20"/>
          <w:szCs w:val="20"/>
        </w:rPr>
      </w:pPr>
      <w:r w:rsidRPr="00071729">
        <w:rPr>
          <w:rFonts w:ascii="Times New Roman" w:hAnsi="Times New Roman"/>
          <w:sz w:val="20"/>
          <w:szCs w:val="20"/>
        </w:rPr>
        <w:t xml:space="preserve">Figure 2. </w:t>
      </w:r>
      <w:r w:rsidR="00517EED">
        <w:rPr>
          <w:rFonts w:ascii="Times New Roman" w:hAnsi="Times New Roman"/>
          <w:sz w:val="20"/>
          <w:szCs w:val="20"/>
        </w:rPr>
        <w:t xml:space="preserve"> </w:t>
      </w:r>
      <w:r w:rsidRPr="00071729">
        <w:rPr>
          <w:rFonts w:ascii="Times New Roman" w:hAnsi="Times New Roman"/>
          <w:sz w:val="20"/>
          <w:szCs w:val="20"/>
        </w:rPr>
        <w:t>FESEM images of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at magnification (a) 3000x and (b) 5000x</w:t>
      </w:r>
    </w:p>
    <w:p w:rsidR="00071729" w:rsidRPr="00071729" w:rsidRDefault="00071729" w:rsidP="00517EED">
      <w:pPr>
        <w:spacing w:after="120" w:line="240" w:lineRule="auto"/>
        <w:jc w:val="both"/>
        <w:outlineLvl w:val="0"/>
        <w:rPr>
          <w:rFonts w:ascii="Times New Roman" w:hAnsi="Times New Roman"/>
          <w:sz w:val="20"/>
          <w:szCs w:val="20"/>
        </w:rPr>
      </w:pP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The FESEM image of the particle size under magnification 30,000x and 45,000x are shown in the Figure 3. Most of particles were distributed in the range of 731 nm to 1470 nm. The average particle size was measured to be 1100 nm. From the FESEM image, clearly observed that the NaCoO</w:t>
      </w:r>
      <w:r w:rsidRPr="00071729">
        <w:rPr>
          <w:rFonts w:ascii="Times New Roman" w:hAnsi="Times New Roman"/>
          <w:sz w:val="20"/>
          <w:szCs w:val="20"/>
          <w:vertAlign w:val="subscript"/>
        </w:rPr>
        <w:t>2</w:t>
      </w:r>
      <w:r w:rsidRPr="00071729">
        <w:rPr>
          <w:rFonts w:ascii="Times New Roman" w:hAnsi="Times New Roman"/>
          <w:sz w:val="20"/>
          <w:szCs w:val="20"/>
        </w:rPr>
        <w:t xml:space="preserve"> sample had smooth morphology and the particle sizes reach to sub-micrometer level, although the shape of particles was irregular. This microstructure has a large specific surface area allowing the electrolyte to keep adequate contact with the active material, which is a benefit for the high rate performance [8].</w:t>
      </w:r>
    </w:p>
    <w:p w:rsidR="00071729" w:rsidRPr="00071729" w:rsidRDefault="00071729" w:rsidP="00517EED">
      <w:pPr>
        <w:spacing w:after="120" w:line="240" w:lineRule="auto"/>
        <w:jc w:val="both"/>
        <w:outlineLvl w:val="0"/>
        <w:rPr>
          <w:rFonts w:ascii="Times New Roman" w:hAnsi="Times New Roman"/>
          <w:sz w:val="20"/>
          <w:szCs w:val="20"/>
        </w:rPr>
      </w:pPr>
    </w:p>
    <w:p w:rsidR="00071729" w:rsidRPr="00517EED" w:rsidRDefault="00071729" w:rsidP="00517EED">
      <w:pPr>
        <w:spacing w:after="120" w:line="240" w:lineRule="auto"/>
        <w:jc w:val="center"/>
        <w:outlineLvl w:val="0"/>
        <w:rPr>
          <w:rFonts w:ascii="Times New Roman" w:hAnsi="Times New Roman"/>
          <w:sz w:val="20"/>
          <w:szCs w:val="20"/>
          <w:lang w:val="en-MY"/>
        </w:rPr>
      </w:pPr>
      <w:r w:rsidRPr="00071729">
        <w:rPr>
          <w:rFonts w:ascii="Times New Roman" w:hAnsi="Times New Roman"/>
          <w:bCs/>
          <w:noProof/>
          <w:sz w:val="20"/>
          <w:szCs w:val="20"/>
        </w:rPr>
        <mc:AlternateContent>
          <mc:Choice Requires="wps">
            <w:drawing>
              <wp:anchor distT="0" distB="0" distL="114300" distR="114300" simplePos="0" relativeHeight="251665920" behindDoc="0" locked="0" layoutInCell="1" allowOverlap="1" wp14:anchorId="5D0F0E60" wp14:editId="25A75D5B">
                <wp:simplePos x="0" y="0"/>
                <wp:positionH relativeFrom="column">
                  <wp:posOffset>3057524</wp:posOffset>
                </wp:positionH>
                <wp:positionV relativeFrom="paragraph">
                  <wp:posOffset>74295</wp:posOffset>
                </wp:positionV>
                <wp:extent cx="409575" cy="284671"/>
                <wp:effectExtent l="0" t="0" r="0" b="1270"/>
                <wp:wrapNone/>
                <wp:docPr id="10" name="Text Box 10"/>
                <wp:cNvGraphicFramePr/>
                <a:graphic xmlns:a="http://schemas.openxmlformats.org/drawingml/2006/main">
                  <a:graphicData uri="http://schemas.microsoft.com/office/word/2010/wordprocessingShape">
                    <wps:wsp>
                      <wps:cNvSpPr txBox="1"/>
                      <wps:spPr>
                        <a:xfrm>
                          <a:off x="0" y="0"/>
                          <a:ext cx="409575"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40.75pt;margin-top:5.85pt;width:32.25pt;height:2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" filled="f" stroked="f" strokeweight=".5pt">
                <v:textbox>
                  <w:txbxContent>
                    <w:p w:rsidR="00071729" w:rsidRPr="00D04879" w:rsidRDefault="00071729" w:rsidP="00071729">
                      <w:pPr>
                        <w:rPr>
                          <w:rFonts w:ascii="Times New Roman" w:hAnsi="Times New Roman"/>
                          <w:b/>
                          <w:color w:val="FFFFFF" w:themeColor="background1"/>
                        </w:rPr>
                      </w:pPr>
                      <w:r>
                        <w:rPr>
                          <w:rFonts w:ascii="Times New Roman" w:hAnsi="Times New Roman"/>
                          <w:b/>
                          <w:color w:val="FFFFFF" w:themeColor="background1"/>
                        </w:rPr>
                        <w:t>(b</w:t>
                      </w:r>
                      <w:r w:rsidRPr="00D04879">
                        <w:rPr>
                          <w:rFonts w:ascii="Times New Roman" w:hAnsi="Times New Roman"/>
                          <w:b/>
                          <w:color w:val="FFFFFF" w:themeColor="background1"/>
                        </w:rPr>
                        <w:t>)</w:t>
                      </w:r>
                    </w:p>
                  </w:txbxContent>
                </v:textbox>
              </v:shape>
            </w:pict>
          </mc:Fallback>
        </mc:AlternateContent>
      </w:r>
      <w:r w:rsidRPr="00071729">
        <w:rPr>
          <w:rFonts w:ascii="Times New Roman" w:hAnsi="Times New Roman"/>
          <w:bCs/>
          <w:noProof/>
          <w:sz w:val="20"/>
          <w:szCs w:val="20"/>
        </w:rPr>
        <mc:AlternateContent>
          <mc:Choice Requires="wps">
            <w:drawing>
              <wp:anchor distT="0" distB="0" distL="114300" distR="114300" simplePos="0" relativeHeight="251664896" behindDoc="0" locked="0" layoutInCell="1" allowOverlap="1" wp14:anchorId="20B535CA" wp14:editId="62DD5608">
                <wp:simplePos x="0" y="0"/>
                <wp:positionH relativeFrom="column">
                  <wp:posOffset>1026543</wp:posOffset>
                </wp:positionH>
                <wp:positionV relativeFrom="paragraph">
                  <wp:posOffset>51124</wp:posOffset>
                </wp:positionV>
                <wp:extent cx="353683" cy="284671"/>
                <wp:effectExtent l="0" t="0" r="0" b="1270"/>
                <wp:wrapNone/>
                <wp:docPr id="8" name="Text Box 8"/>
                <wp:cNvGraphicFramePr/>
                <a:graphic xmlns:a="http://schemas.openxmlformats.org/drawingml/2006/main">
                  <a:graphicData uri="http://schemas.microsoft.com/office/word/2010/wordprocessingShape">
                    <wps:wsp>
                      <wps:cNvSpPr txBox="1"/>
                      <wps:spPr>
                        <a:xfrm>
                          <a:off x="0" y="0"/>
                          <a:ext cx="353683" cy="284671"/>
                        </a:xfrm>
                        <a:prstGeom prst="rect">
                          <a:avLst/>
                        </a:prstGeom>
                        <a:noFill/>
                        <a:ln w="6350">
                          <a:noFill/>
                        </a:ln>
                      </wps:spPr>
                      <wps:txb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32" type="#_x0000_t202" style="position:absolute;left:0;text-align:left;margin-left:80.85pt;margin-top:4.05pt;width:27.85pt;height:22.4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" filled="f" stroked="f" strokeweight=".5pt">
                <v:textbox>
                  <w:txbxContent>
                    <w:p w:rsidR="00071729" w:rsidRPr="00D04879" w:rsidRDefault="00071729" w:rsidP="00071729">
                      <w:pPr>
                        <w:rPr>
                          <w:rFonts w:ascii="Times New Roman" w:hAnsi="Times New Roman"/>
                          <w:b/>
                          <w:color w:val="FFFFFF" w:themeColor="background1"/>
                        </w:rPr>
                      </w:pPr>
                      <w:r w:rsidRPr="00D04879">
                        <w:rPr>
                          <w:rFonts w:ascii="Times New Roman" w:hAnsi="Times New Roman"/>
                          <w:b/>
                          <w:color w:val="FFFFFF" w:themeColor="background1"/>
                        </w:rPr>
                        <w:t>(a)</w:t>
                      </w:r>
                    </w:p>
                  </w:txbxContent>
                </v:textbox>
              </v:shape>
            </w:pict>
          </mc:Fallback>
        </mc:AlternateContent>
      </w:r>
      <w:r w:rsidRPr="00071729">
        <w:rPr>
          <w:rFonts w:ascii="Times New Roman" w:hAnsi="Times New Roman"/>
          <w:noProof/>
          <w:sz w:val="20"/>
          <w:szCs w:val="20"/>
        </w:rPr>
        <w:drawing>
          <wp:inline distT="0" distB="0" distL="0" distR="0" wp14:anchorId="603A4DF7" wp14:editId="37CDED80">
            <wp:extent cx="1875694" cy="1516929"/>
            <wp:effectExtent l="0" t="0" r="0" b="7620"/>
            <wp:docPr id="16" name="Picture 11" descr="H:\MY FYP THESIS\1. NaCoO2. SG\M 45.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Y FYP THESIS\1. NaCoO2. SG\M 45.0kx.bmp"/>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79320" cy="1519861"/>
                    </a:xfrm>
                    <a:prstGeom prst="rect">
                      <a:avLst/>
                    </a:prstGeom>
                    <a:noFill/>
                    <a:ln w="9525">
                      <a:noFill/>
                      <a:miter lim="800000"/>
                      <a:headEnd/>
                      <a:tailEnd/>
                    </a:ln>
                  </pic:spPr>
                </pic:pic>
              </a:graphicData>
            </a:graphic>
          </wp:inline>
        </w:drawing>
      </w:r>
      <w:r w:rsidR="00D618E5">
        <w:rPr>
          <w:rFonts w:ascii="Times New Roman" w:hAnsi="Times New Roman"/>
          <w:sz w:val="20"/>
          <w:szCs w:val="20"/>
          <w:lang w:val="en-MY"/>
        </w:rPr>
        <w:t xml:space="preserve">      </w:t>
      </w:r>
      <w:r w:rsidRPr="00071729">
        <w:rPr>
          <w:rFonts w:ascii="Times New Roman" w:hAnsi="Times New Roman"/>
          <w:noProof/>
          <w:sz w:val="20"/>
          <w:szCs w:val="20"/>
        </w:rPr>
        <w:drawing>
          <wp:inline distT="0" distB="0" distL="0" distR="0" wp14:anchorId="721D0922" wp14:editId="5EF4620C">
            <wp:extent cx="1873250" cy="1532906"/>
            <wp:effectExtent l="0" t="0" r="0" b="0"/>
            <wp:docPr id="3" name="Picture 10" descr="H:\MY FYP THESIS\1. NaCoO2. SG\M 30.0kx.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MY FYP THESIS\1. NaCoO2. SG\M 30.0kx.bmp"/>
                    <pic:cNvPicPr>
                      <a:picLocks noChangeAspect="1" noChangeArrowheads="1"/>
                    </pic:cNvPicPr>
                  </pic:nvPicPr>
                  <pic:blipFill>
                    <a:blip r:embed="rId16" cstate="print"/>
                    <a:srcRect/>
                    <a:stretch>
                      <a:fillRect/>
                    </a:stretch>
                  </pic:blipFill>
                  <pic:spPr bwMode="auto">
                    <a:xfrm>
                      <a:off x="0" y="0"/>
                      <a:ext cx="1874785" cy="1534162"/>
                    </a:xfrm>
                    <a:prstGeom prst="rect">
                      <a:avLst/>
                    </a:prstGeom>
                    <a:noFill/>
                    <a:ln w="9525">
                      <a:noFill/>
                      <a:miter lim="800000"/>
                      <a:headEnd/>
                      <a:tailEnd/>
                    </a:ln>
                  </pic:spPr>
                </pic:pic>
              </a:graphicData>
            </a:graphic>
          </wp:inline>
        </w:drawing>
      </w:r>
      <w:bookmarkStart w:id="0" w:name="_GoBack"/>
      <w:bookmarkEnd w:id="0"/>
    </w:p>
    <w:p w:rsidR="00071729" w:rsidRPr="00071729" w:rsidRDefault="00071729" w:rsidP="00517EED">
      <w:pPr>
        <w:spacing w:after="0" w:line="240" w:lineRule="auto"/>
        <w:jc w:val="center"/>
        <w:outlineLvl w:val="0"/>
        <w:rPr>
          <w:rFonts w:ascii="Times New Roman" w:hAnsi="Times New Roman"/>
          <w:sz w:val="20"/>
          <w:szCs w:val="20"/>
        </w:rPr>
      </w:pPr>
      <w:r w:rsidRPr="00071729">
        <w:rPr>
          <w:rFonts w:ascii="Times New Roman" w:hAnsi="Times New Roman"/>
          <w:bCs/>
          <w:sz w:val="20"/>
          <w:szCs w:val="20"/>
        </w:rPr>
        <w:t>Figure 3</w:t>
      </w:r>
      <w:r w:rsidRPr="00071729">
        <w:rPr>
          <w:rFonts w:ascii="Times New Roman" w:hAnsi="Times New Roman"/>
          <w:sz w:val="20"/>
          <w:szCs w:val="20"/>
        </w:rPr>
        <w:t xml:space="preserve">. </w:t>
      </w:r>
      <w:r w:rsidR="00517EED">
        <w:rPr>
          <w:rFonts w:ascii="Times New Roman" w:hAnsi="Times New Roman"/>
          <w:sz w:val="20"/>
          <w:szCs w:val="20"/>
        </w:rPr>
        <w:t xml:space="preserve"> </w:t>
      </w:r>
      <w:r w:rsidRPr="00071729">
        <w:rPr>
          <w:rFonts w:ascii="Times New Roman" w:hAnsi="Times New Roman"/>
          <w:sz w:val="20"/>
          <w:szCs w:val="20"/>
        </w:rPr>
        <w:t>Particle size of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at magnification (a) 30,000x and (b) 45,000x</w:t>
      </w:r>
    </w:p>
    <w:p w:rsidR="00071729" w:rsidRPr="00071729" w:rsidRDefault="00071729" w:rsidP="00517EED">
      <w:pPr>
        <w:spacing w:after="120" w:line="240" w:lineRule="auto"/>
        <w:jc w:val="both"/>
        <w:outlineLvl w:val="0"/>
        <w:rPr>
          <w:rFonts w:ascii="Times New Roman" w:hAnsi="Times New Roman"/>
          <w:sz w:val="20"/>
          <w:szCs w:val="20"/>
        </w:rPr>
      </w:pP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U</w:t>
      </w:r>
      <w:r w:rsidRPr="00071729">
        <w:rPr>
          <w:rFonts w:ascii="Times New Roman" w:hAnsi="Times New Roman"/>
          <w:sz w:val="20"/>
          <w:szCs w:val="20"/>
          <w:lang w:val="en-GB"/>
        </w:rPr>
        <w:t>nder 30,000x magnification, the round particles were seen to be agglomerated and there was space between the agglomerated particles. In this study, calcination temperature for synthesis of cathode material was set up at 800 °C. The agglomeration resulted in the particles in agreement with the finding of other researcher which is palpable agglomeration occurs when the temperature increase to 800 °C [8]. Others, under magnification of 45,000x of FESEM, the particles were seen to be sharp at the edges of round particles. Clearly, it shows that the synthesized NaCoO</w:t>
      </w:r>
      <w:r w:rsidRPr="00071729">
        <w:rPr>
          <w:rFonts w:ascii="Times New Roman" w:hAnsi="Times New Roman"/>
          <w:sz w:val="20"/>
          <w:szCs w:val="20"/>
          <w:vertAlign w:val="subscript"/>
          <w:lang w:val="en-GB"/>
        </w:rPr>
        <w:t>2</w:t>
      </w:r>
      <w:r w:rsidRPr="00071729">
        <w:rPr>
          <w:rFonts w:ascii="Times New Roman" w:hAnsi="Times New Roman"/>
          <w:sz w:val="20"/>
          <w:szCs w:val="20"/>
          <w:lang w:val="en-GB"/>
        </w:rPr>
        <w:t xml:space="preserve"> cathode material was inhomogeneous and the shape of particles was irregular.  </w:t>
      </w:r>
    </w:p>
    <w:p w:rsidR="00071729" w:rsidRDefault="00071729" w:rsidP="00071729">
      <w:pPr>
        <w:spacing w:after="0" w:line="240" w:lineRule="auto"/>
        <w:jc w:val="both"/>
        <w:outlineLvl w:val="0"/>
        <w:rPr>
          <w:rFonts w:ascii="Times New Roman" w:hAnsi="Times New Roman"/>
          <w:sz w:val="20"/>
          <w:szCs w:val="20"/>
          <w:lang w:val="en-GB"/>
        </w:rPr>
      </w:pPr>
    </w:p>
    <w:p w:rsidR="00517EED" w:rsidRPr="00071729" w:rsidRDefault="00517EED" w:rsidP="00071729">
      <w:pPr>
        <w:spacing w:after="0" w:line="240" w:lineRule="auto"/>
        <w:jc w:val="both"/>
        <w:outlineLvl w:val="0"/>
        <w:rPr>
          <w:rFonts w:ascii="Times New Roman" w:hAnsi="Times New Roman"/>
          <w:sz w:val="20"/>
          <w:szCs w:val="20"/>
          <w:lang w:val="en-GB"/>
        </w:rPr>
      </w:pPr>
    </w:p>
    <w:p w:rsidR="00071729" w:rsidRPr="00071729" w:rsidRDefault="00071729" w:rsidP="00071729">
      <w:pPr>
        <w:spacing w:after="0" w:line="240" w:lineRule="auto"/>
        <w:jc w:val="both"/>
        <w:outlineLvl w:val="0"/>
        <w:rPr>
          <w:rFonts w:ascii="Times New Roman" w:hAnsi="Times New Roman"/>
          <w:b/>
          <w:sz w:val="20"/>
          <w:szCs w:val="20"/>
          <w:lang w:val="en-GB"/>
        </w:rPr>
      </w:pPr>
      <w:r w:rsidRPr="00071729">
        <w:rPr>
          <w:rFonts w:ascii="Times New Roman" w:hAnsi="Times New Roman"/>
          <w:b/>
          <w:bCs/>
          <w:iCs/>
          <w:sz w:val="20"/>
          <w:szCs w:val="20"/>
        </w:rPr>
        <w:lastRenderedPageBreak/>
        <w:t>Attenuated total reflectance-fourier transform infrared spectroscopy</w:t>
      </w: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bCs/>
          <w:iCs/>
          <w:sz w:val="20"/>
          <w:szCs w:val="20"/>
        </w:rPr>
        <w:t xml:space="preserve">The ATR-FTIR spectrum of powdered </w:t>
      </w:r>
      <w:r w:rsidRPr="00071729">
        <w:rPr>
          <w:rFonts w:ascii="Times New Roman" w:hAnsi="Times New Roman"/>
          <w:sz w:val="20"/>
          <w:szCs w:val="20"/>
        </w:rPr>
        <w:t>NaCoO</w:t>
      </w:r>
      <w:r w:rsidRPr="00071729">
        <w:rPr>
          <w:rFonts w:ascii="Times New Roman" w:hAnsi="Times New Roman"/>
          <w:sz w:val="20"/>
          <w:szCs w:val="20"/>
          <w:vertAlign w:val="subscript"/>
        </w:rPr>
        <w:t>2</w:t>
      </w:r>
      <w:r w:rsidRPr="00071729">
        <w:rPr>
          <w:rFonts w:ascii="Times New Roman" w:hAnsi="Times New Roman"/>
          <w:sz w:val="20"/>
          <w:szCs w:val="20"/>
        </w:rPr>
        <w:t xml:space="preserve"> </w:t>
      </w:r>
      <w:r w:rsidRPr="00071729">
        <w:rPr>
          <w:rFonts w:ascii="Times New Roman" w:hAnsi="Times New Roman"/>
          <w:bCs/>
          <w:iCs/>
          <w:sz w:val="20"/>
          <w:szCs w:val="20"/>
        </w:rPr>
        <w:t xml:space="preserve">cathode material after being calcined is shown in Figure 4. </w:t>
      </w:r>
      <w:r w:rsidRPr="00071729">
        <w:rPr>
          <w:rFonts w:ascii="Times New Roman" w:hAnsi="Times New Roman"/>
          <w:sz w:val="20"/>
          <w:szCs w:val="20"/>
        </w:rPr>
        <w:t>The peak appears at 567 cm</w:t>
      </w:r>
      <w:r w:rsidRPr="00071729">
        <w:rPr>
          <w:rFonts w:ascii="Times New Roman" w:hAnsi="Times New Roman"/>
          <w:sz w:val="20"/>
          <w:szCs w:val="20"/>
          <w:vertAlign w:val="superscript"/>
        </w:rPr>
        <w:t>-1</w:t>
      </w:r>
      <w:r w:rsidRPr="00071729">
        <w:rPr>
          <w:rFonts w:ascii="Times New Roman" w:hAnsi="Times New Roman"/>
          <w:sz w:val="20"/>
          <w:szCs w:val="20"/>
        </w:rPr>
        <w:t xml:space="preserve"> corresponding to the metal cobalt to oxygen bond (Co-O). These absorption bands at 616 and 539 cm</w:t>
      </w:r>
      <w:r w:rsidRPr="00071729">
        <w:rPr>
          <w:rFonts w:ascii="Times New Roman" w:hAnsi="Times New Roman"/>
          <w:sz w:val="20"/>
          <w:szCs w:val="20"/>
          <w:vertAlign w:val="superscript"/>
        </w:rPr>
        <w:t>-1</w:t>
      </w:r>
      <w:r w:rsidRPr="00071729">
        <w:rPr>
          <w:rFonts w:ascii="Times New Roman" w:hAnsi="Times New Roman"/>
          <w:sz w:val="20"/>
          <w:szCs w:val="20"/>
        </w:rPr>
        <w:t xml:space="preserve"> are represent the metal to oxygen (M-O) bond [9]. During preparation of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the sample may expose to the air. Therefore, initial precursor of sodium from NaNO</w:t>
      </w:r>
      <w:r w:rsidRPr="00071729">
        <w:rPr>
          <w:rFonts w:ascii="Times New Roman" w:hAnsi="Times New Roman"/>
          <w:sz w:val="20"/>
          <w:szCs w:val="20"/>
          <w:vertAlign w:val="subscript"/>
        </w:rPr>
        <w:t>3</w:t>
      </w:r>
      <w:r w:rsidRPr="00071729">
        <w:rPr>
          <w:rFonts w:ascii="Times New Roman" w:hAnsi="Times New Roman"/>
          <w:sz w:val="20"/>
          <w:szCs w:val="20"/>
        </w:rPr>
        <w:t xml:space="preserve"> will react to the exposed air then form NaCO</w:t>
      </w:r>
      <w:r w:rsidRPr="00071729">
        <w:rPr>
          <w:rFonts w:ascii="Times New Roman" w:hAnsi="Times New Roman"/>
          <w:sz w:val="20"/>
          <w:szCs w:val="20"/>
          <w:vertAlign w:val="subscript"/>
        </w:rPr>
        <w:t>3</w:t>
      </w:r>
      <w:r w:rsidRPr="00071729">
        <w:rPr>
          <w:rFonts w:ascii="Times New Roman" w:hAnsi="Times New Roman"/>
          <w:sz w:val="20"/>
          <w:szCs w:val="20"/>
        </w:rPr>
        <w:t>, thus carbonate peak (O-C-O) appeared at 861 cm</w:t>
      </w:r>
      <w:r w:rsidRPr="00071729">
        <w:rPr>
          <w:rFonts w:ascii="Times New Roman" w:hAnsi="Times New Roman"/>
          <w:sz w:val="20"/>
          <w:szCs w:val="20"/>
          <w:vertAlign w:val="superscript"/>
        </w:rPr>
        <w:t>-1</w:t>
      </w:r>
      <w:r w:rsidRPr="00071729">
        <w:rPr>
          <w:rFonts w:ascii="Times New Roman" w:hAnsi="Times New Roman"/>
          <w:sz w:val="20"/>
          <w:szCs w:val="20"/>
        </w:rPr>
        <w:t>. Another peak that appears sharper and more intense is at 1356 cm</w:t>
      </w:r>
      <w:r w:rsidRPr="00071729">
        <w:rPr>
          <w:rFonts w:ascii="Times New Roman" w:hAnsi="Times New Roman"/>
          <w:sz w:val="20"/>
          <w:szCs w:val="20"/>
          <w:vertAlign w:val="superscript"/>
        </w:rPr>
        <w:t>-1</w:t>
      </w:r>
      <w:r w:rsidRPr="00071729">
        <w:rPr>
          <w:rFonts w:ascii="Times New Roman" w:hAnsi="Times New Roman"/>
          <w:sz w:val="20"/>
          <w:szCs w:val="20"/>
        </w:rPr>
        <w:t>. This peak is known as NO</w:t>
      </w:r>
      <w:r w:rsidRPr="00071729">
        <w:rPr>
          <w:rFonts w:ascii="Times New Roman" w:hAnsi="Times New Roman"/>
          <w:sz w:val="20"/>
          <w:szCs w:val="20"/>
          <w:vertAlign w:val="subscript"/>
        </w:rPr>
        <w:t>2</w:t>
      </w:r>
      <w:r w:rsidRPr="00071729">
        <w:rPr>
          <w:rFonts w:ascii="Times New Roman" w:hAnsi="Times New Roman"/>
          <w:sz w:val="20"/>
          <w:szCs w:val="20"/>
        </w:rPr>
        <w:t xml:space="preserve"> symmetric stretching. Whereas, peak for nitro (N=O) forms at 1407 cm</w:t>
      </w:r>
      <w:r w:rsidRPr="00071729">
        <w:rPr>
          <w:rFonts w:ascii="Times New Roman" w:hAnsi="Times New Roman"/>
          <w:sz w:val="20"/>
          <w:szCs w:val="20"/>
          <w:vertAlign w:val="superscript"/>
        </w:rPr>
        <w:t>-1</w:t>
      </w:r>
      <w:r w:rsidRPr="00071729">
        <w:rPr>
          <w:rFonts w:ascii="Times New Roman" w:hAnsi="Times New Roman"/>
          <w:sz w:val="20"/>
          <w:szCs w:val="20"/>
        </w:rPr>
        <w:t>. Furthermore, a very intense peak at 1708 cm</w:t>
      </w:r>
      <w:r w:rsidRPr="00071729">
        <w:rPr>
          <w:rFonts w:ascii="Times New Roman" w:hAnsi="Times New Roman"/>
          <w:sz w:val="20"/>
          <w:szCs w:val="20"/>
          <w:vertAlign w:val="superscript"/>
        </w:rPr>
        <w:t>-1</w:t>
      </w:r>
      <w:r w:rsidRPr="00071729">
        <w:rPr>
          <w:rFonts w:ascii="Times New Roman" w:hAnsi="Times New Roman"/>
          <w:sz w:val="20"/>
          <w:szCs w:val="20"/>
        </w:rPr>
        <w:t xml:space="preserve"> is corresponding to the Co-NO</w:t>
      </w:r>
      <w:r w:rsidRPr="00071729">
        <w:rPr>
          <w:rFonts w:ascii="Times New Roman" w:hAnsi="Times New Roman"/>
          <w:sz w:val="20"/>
          <w:szCs w:val="20"/>
          <w:vertAlign w:val="subscript"/>
        </w:rPr>
        <w:t>3</w:t>
      </w:r>
      <w:r w:rsidRPr="00071729">
        <w:rPr>
          <w:rFonts w:ascii="Times New Roman" w:hAnsi="Times New Roman"/>
          <w:sz w:val="20"/>
          <w:szCs w:val="20"/>
          <w:vertAlign w:val="superscript"/>
        </w:rPr>
        <w:t xml:space="preserve">- </w:t>
      </w:r>
      <w:r w:rsidRPr="00071729">
        <w:rPr>
          <w:rFonts w:ascii="Times New Roman" w:hAnsi="Times New Roman"/>
          <w:sz w:val="20"/>
          <w:szCs w:val="20"/>
        </w:rPr>
        <w:t>bond. This peak is also known as anti-symmetric stretching peak. In this study, the initial precursors used were NaNO</w:t>
      </w:r>
      <w:r w:rsidRPr="00071729">
        <w:rPr>
          <w:rFonts w:ascii="Times New Roman" w:hAnsi="Times New Roman"/>
          <w:sz w:val="20"/>
          <w:szCs w:val="20"/>
          <w:vertAlign w:val="subscript"/>
        </w:rPr>
        <w:t>3</w:t>
      </w:r>
      <w:r w:rsidRPr="00071729">
        <w:rPr>
          <w:rFonts w:ascii="Times New Roman" w:hAnsi="Times New Roman"/>
          <w:sz w:val="20"/>
          <w:szCs w:val="20"/>
        </w:rPr>
        <w:t xml:space="preserve"> and Co(NO</w:t>
      </w:r>
      <w:r w:rsidRPr="00071729">
        <w:rPr>
          <w:rFonts w:ascii="Times New Roman" w:hAnsi="Times New Roman"/>
          <w:sz w:val="20"/>
          <w:szCs w:val="20"/>
          <w:vertAlign w:val="subscript"/>
        </w:rPr>
        <w:t>3</w:t>
      </w:r>
      <w:r w:rsidRPr="00071729">
        <w:rPr>
          <w:rFonts w:ascii="Times New Roman" w:hAnsi="Times New Roman"/>
          <w:sz w:val="20"/>
          <w:szCs w:val="20"/>
        </w:rPr>
        <w:t>)</w:t>
      </w:r>
      <w:r w:rsidRPr="00071729">
        <w:rPr>
          <w:rFonts w:ascii="Times New Roman" w:hAnsi="Times New Roman"/>
          <w:sz w:val="20"/>
          <w:szCs w:val="20"/>
          <w:vertAlign w:val="subscript"/>
        </w:rPr>
        <w:t>2.</w:t>
      </w:r>
      <w:r w:rsidRPr="00071729">
        <w:rPr>
          <w:rFonts w:ascii="Times New Roman" w:hAnsi="Times New Roman"/>
          <w:sz w:val="20"/>
          <w:szCs w:val="20"/>
        </w:rPr>
        <w:t>6H</w:t>
      </w:r>
      <w:r w:rsidRPr="00071729">
        <w:rPr>
          <w:rFonts w:ascii="Times New Roman" w:hAnsi="Times New Roman"/>
          <w:sz w:val="20"/>
          <w:szCs w:val="20"/>
          <w:vertAlign w:val="subscript"/>
        </w:rPr>
        <w:t>2</w:t>
      </w:r>
      <w:r w:rsidRPr="00071729">
        <w:rPr>
          <w:rFonts w:ascii="Times New Roman" w:hAnsi="Times New Roman"/>
          <w:sz w:val="20"/>
          <w:szCs w:val="20"/>
        </w:rPr>
        <w:t>O. In both chemicals contain NO</w:t>
      </w:r>
      <w:r w:rsidRPr="00071729">
        <w:rPr>
          <w:rFonts w:ascii="Times New Roman" w:hAnsi="Times New Roman"/>
          <w:sz w:val="20"/>
          <w:szCs w:val="20"/>
          <w:vertAlign w:val="subscript"/>
        </w:rPr>
        <w:t>3</w:t>
      </w:r>
      <w:r w:rsidRPr="00071729">
        <w:rPr>
          <w:rFonts w:ascii="Times New Roman" w:hAnsi="Times New Roman"/>
          <w:sz w:val="20"/>
          <w:szCs w:val="20"/>
          <w:vertAlign w:val="superscript"/>
        </w:rPr>
        <w:t>-</w:t>
      </w:r>
      <w:r w:rsidRPr="00071729">
        <w:rPr>
          <w:rFonts w:ascii="Times New Roman" w:hAnsi="Times New Roman"/>
          <w:sz w:val="20"/>
          <w:szCs w:val="20"/>
        </w:rPr>
        <w:t xml:space="preserve"> ion bond, this is reason for the presence of NO</w:t>
      </w:r>
      <w:r w:rsidRPr="00071729">
        <w:rPr>
          <w:rFonts w:ascii="Times New Roman" w:hAnsi="Times New Roman"/>
          <w:sz w:val="20"/>
          <w:szCs w:val="20"/>
          <w:vertAlign w:val="subscript"/>
        </w:rPr>
        <w:t>3</w:t>
      </w:r>
      <w:r w:rsidRPr="00071729">
        <w:rPr>
          <w:rFonts w:ascii="Times New Roman" w:hAnsi="Times New Roman"/>
          <w:sz w:val="20"/>
          <w:szCs w:val="20"/>
          <w:vertAlign w:val="superscript"/>
        </w:rPr>
        <w:t>-</w:t>
      </w:r>
      <w:r w:rsidRPr="00071729">
        <w:rPr>
          <w:rFonts w:ascii="Times New Roman" w:hAnsi="Times New Roman"/>
          <w:sz w:val="20"/>
          <w:szCs w:val="20"/>
        </w:rPr>
        <w:t xml:space="preserve"> peak in the ATR-FTIR spectrum. Studies of Co(NO</w:t>
      </w:r>
      <w:r w:rsidRPr="00071729">
        <w:rPr>
          <w:rFonts w:ascii="Times New Roman" w:hAnsi="Times New Roman"/>
          <w:sz w:val="20"/>
          <w:szCs w:val="20"/>
          <w:vertAlign w:val="subscript"/>
        </w:rPr>
        <w:t>3</w:t>
      </w:r>
      <w:r w:rsidRPr="00071729">
        <w:rPr>
          <w:rFonts w:ascii="Times New Roman" w:hAnsi="Times New Roman"/>
          <w:sz w:val="20"/>
          <w:szCs w:val="20"/>
        </w:rPr>
        <w:t>)</w:t>
      </w:r>
      <w:r w:rsidRPr="00071729">
        <w:rPr>
          <w:rFonts w:ascii="Times New Roman" w:hAnsi="Times New Roman"/>
          <w:sz w:val="20"/>
          <w:szCs w:val="20"/>
          <w:vertAlign w:val="subscript"/>
        </w:rPr>
        <w:t>2.</w:t>
      </w:r>
      <w:r w:rsidRPr="00071729">
        <w:rPr>
          <w:rFonts w:ascii="Times New Roman" w:hAnsi="Times New Roman"/>
          <w:sz w:val="20"/>
          <w:szCs w:val="20"/>
        </w:rPr>
        <w:t>6H</w:t>
      </w:r>
      <w:r w:rsidRPr="00071729">
        <w:rPr>
          <w:rFonts w:ascii="Times New Roman" w:hAnsi="Times New Roman"/>
          <w:sz w:val="20"/>
          <w:szCs w:val="20"/>
          <w:vertAlign w:val="subscript"/>
        </w:rPr>
        <w:t>2</w:t>
      </w:r>
      <w:r w:rsidRPr="00071729">
        <w:rPr>
          <w:rFonts w:ascii="Times New Roman" w:hAnsi="Times New Roman"/>
          <w:sz w:val="20"/>
          <w:szCs w:val="20"/>
        </w:rPr>
        <w:t>O by previous researcher stated that the stretch peak of anti-symmetric Co-NO</w:t>
      </w:r>
      <w:r w:rsidRPr="00071729">
        <w:rPr>
          <w:rFonts w:ascii="Times New Roman" w:hAnsi="Times New Roman"/>
          <w:sz w:val="20"/>
          <w:szCs w:val="20"/>
          <w:vertAlign w:val="subscript"/>
        </w:rPr>
        <w:t>3</w:t>
      </w:r>
      <w:r w:rsidRPr="00071729">
        <w:rPr>
          <w:rFonts w:ascii="Times New Roman" w:hAnsi="Times New Roman"/>
          <w:sz w:val="20"/>
          <w:szCs w:val="20"/>
          <w:vertAlign w:val="superscript"/>
        </w:rPr>
        <w:t>-</w:t>
      </w:r>
      <w:r w:rsidRPr="00071729">
        <w:rPr>
          <w:rFonts w:ascii="Times New Roman" w:hAnsi="Times New Roman"/>
          <w:sz w:val="20"/>
          <w:szCs w:val="20"/>
        </w:rPr>
        <w:t xml:space="preserve"> bond is appeared at 1629 cm</w:t>
      </w:r>
      <w:r w:rsidRPr="00071729">
        <w:rPr>
          <w:rFonts w:ascii="Times New Roman" w:hAnsi="Times New Roman"/>
          <w:sz w:val="20"/>
          <w:szCs w:val="20"/>
          <w:vertAlign w:val="superscript"/>
        </w:rPr>
        <w:t xml:space="preserve">-1 </w:t>
      </w:r>
      <w:r w:rsidRPr="00071729">
        <w:rPr>
          <w:rFonts w:ascii="Times New Roman" w:hAnsi="Times New Roman"/>
          <w:sz w:val="20"/>
          <w:szCs w:val="20"/>
        </w:rPr>
        <w:t xml:space="preserve">[10]. </w:t>
      </w:r>
    </w:p>
    <w:p w:rsidR="00071729" w:rsidRPr="00071729" w:rsidRDefault="00071729" w:rsidP="00517EED">
      <w:pPr>
        <w:spacing w:after="120" w:line="240" w:lineRule="auto"/>
        <w:jc w:val="both"/>
        <w:outlineLvl w:val="0"/>
        <w:rPr>
          <w:rFonts w:ascii="Times New Roman" w:hAnsi="Times New Roman"/>
          <w:sz w:val="20"/>
          <w:szCs w:val="20"/>
        </w:rPr>
      </w:pPr>
    </w:p>
    <w:p w:rsidR="00071729" w:rsidRPr="00071729" w:rsidRDefault="00071729" w:rsidP="00517EED">
      <w:pPr>
        <w:spacing w:after="120" w:line="240" w:lineRule="auto"/>
        <w:jc w:val="center"/>
        <w:outlineLvl w:val="0"/>
        <w:rPr>
          <w:rFonts w:ascii="Times New Roman" w:hAnsi="Times New Roman"/>
          <w:sz w:val="20"/>
          <w:szCs w:val="20"/>
        </w:rPr>
      </w:pPr>
      <w:r w:rsidRPr="00071729">
        <w:rPr>
          <w:rFonts w:ascii="Times New Roman" w:hAnsi="Times New Roman"/>
          <w:noProof/>
          <w:sz w:val="20"/>
          <w:szCs w:val="20"/>
        </w:rPr>
        <w:drawing>
          <wp:inline distT="0" distB="0" distL="0" distR="0" wp14:anchorId="3421B09E" wp14:editId="0B817F55">
            <wp:extent cx="4140403" cy="2131252"/>
            <wp:effectExtent l="19050" t="19050" r="12700" b="21590"/>
            <wp:docPr id="11" name="Picture 11" descr="ft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ti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76937" cy="2150058"/>
                    </a:xfrm>
                    <a:prstGeom prst="rect">
                      <a:avLst/>
                    </a:prstGeom>
                    <a:noFill/>
                    <a:ln>
                      <a:solidFill>
                        <a:schemeClr val="tx1"/>
                      </a:solidFill>
                    </a:ln>
                  </pic:spPr>
                </pic:pic>
              </a:graphicData>
            </a:graphic>
          </wp:inline>
        </w:drawing>
      </w:r>
    </w:p>
    <w:p w:rsidR="00071729" w:rsidRPr="00071729" w:rsidRDefault="00071729" w:rsidP="00517EED">
      <w:pPr>
        <w:spacing w:after="0" w:line="240" w:lineRule="auto"/>
        <w:jc w:val="center"/>
        <w:outlineLvl w:val="0"/>
        <w:rPr>
          <w:rFonts w:ascii="Times New Roman" w:hAnsi="Times New Roman"/>
          <w:bCs/>
          <w:iCs/>
          <w:sz w:val="20"/>
          <w:szCs w:val="20"/>
        </w:rPr>
      </w:pPr>
      <w:r w:rsidRPr="00071729">
        <w:rPr>
          <w:rFonts w:ascii="Times New Roman" w:hAnsi="Times New Roman"/>
          <w:bCs/>
          <w:iCs/>
          <w:sz w:val="20"/>
          <w:szCs w:val="20"/>
        </w:rPr>
        <w:t xml:space="preserve">Figure 4. </w:t>
      </w:r>
      <w:r w:rsidR="00517EED">
        <w:rPr>
          <w:rFonts w:ascii="Times New Roman" w:hAnsi="Times New Roman"/>
          <w:bCs/>
          <w:iCs/>
          <w:sz w:val="20"/>
          <w:szCs w:val="20"/>
        </w:rPr>
        <w:t xml:space="preserve"> </w:t>
      </w:r>
      <w:r w:rsidRPr="00071729">
        <w:rPr>
          <w:rFonts w:ascii="Times New Roman" w:hAnsi="Times New Roman"/>
          <w:bCs/>
          <w:iCs/>
          <w:sz w:val="20"/>
          <w:szCs w:val="20"/>
        </w:rPr>
        <w:t>ATR-FTIR spectrum of powdered sodium cobalt oxide cathode material</w:t>
      </w:r>
    </w:p>
    <w:p w:rsidR="00517EED" w:rsidRPr="00517EED" w:rsidRDefault="00517EED" w:rsidP="00517EED">
      <w:pPr>
        <w:spacing w:after="120" w:line="240" w:lineRule="auto"/>
        <w:jc w:val="both"/>
        <w:outlineLvl w:val="0"/>
        <w:rPr>
          <w:rFonts w:ascii="Times New Roman" w:hAnsi="Times New Roman"/>
          <w:bCs/>
          <w:sz w:val="20"/>
          <w:szCs w:val="20"/>
        </w:rPr>
      </w:pPr>
    </w:p>
    <w:p w:rsidR="00071729" w:rsidRPr="00071729" w:rsidRDefault="00071729" w:rsidP="00071729">
      <w:pPr>
        <w:spacing w:after="0" w:line="240" w:lineRule="auto"/>
        <w:jc w:val="both"/>
        <w:outlineLvl w:val="0"/>
        <w:rPr>
          <w:rFonts w:ascii="Times New Roman" w:hAnsi="Times New Roman"/>
          <w:bCs/>
          <w:iCs/>
          <w:sz w:val="20"/>
          <w:szCs w:val="20"/>
        </w:rPr>
      </w:pPr>
      <w:r w:rsidRPr="00071729">
        <w:rPr>
          <w:rFonts w:ascii="Times New Roman" w:hAnsi="Times New Roman"/>
          <w:b/>
          <w:bCs/>
          <w:sz w:val="20"/>
          <w:szCs w:val="20"/>
        </w:rPr>
        <w:t xml:space="preserve">Thermogravimetric analysis </w:t>
      </w: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The thermal property of synthesized NaCoO</w:t>
      </w:r>
      <w:r w:rsidRPr="00071729">
        <w:rPr>
          <w:rFonts w:ascii="Times New Roman" w:hAnsi="Times New Roman"/>
          <w:sz w:val="20"/>
          <w:szCs w:val="20"/>
          <w:vertAlign w:val="subscript"/>
        </w:rPr>
        <w:t>2</w:t>
      </w:r>
      <w:r w:rsidRPr="00071729">
        <w:rPr>
          <w:rFonts w:ascii="Times New Roman" w:hAnsi="Times New Roman"/>
          <w:sz w:val="20"/>
          <w:szCs w:val="20"/>
        </w:rPr>
        <w:t xml:space="preserve"> cathode material was studied by thermogravimetric analysis (TGA). TGA curve of dried gel sodium cobalt oxide cathode material is shown in Figure 5. First mass loss was occurred from 26.82 to 139.25 </w:t>
      </w:r>
      <w:r w:rsidRPr="00071729">
        <w:rPr>
          <w:rFonts w:ascii="Times New Roman" w:hAnsi="Times New Roman"/>
          <w:sz w:val="20"/>
          <w:szCs w:val="20"/>
          <w:lang w:val="en-GB"/>
        </w:rPr>
        <w:t xml:space="preserve">°C </w:t>
      </w:r>
      <w:r w:rsidRPr="00071729">
        <w:rPr>
          <w:rFonts w:ascii="Times New Roman" w:hAnsi="Times New Roman"/>
          <w:sz w:val="20"/>
          <w:szCs w:val="20"/>
        </w:rPr>
        <w:t xml:space="preserve">is due to the removal of water content in that material. Researcher stated that, the weight loss before 220 </w:t>
      </w:r>
      <w:r w:rsidRPr="00071729">
        <w:rPr>
          <w:rFonts w:ascii="Times New Roman" w:hAnsi="Times New Roman"/>
          <w:sz w:val="20"/>
          <w:szCs w:val="20"/>
          <w:lang w:val="en-GB"/>
        </w:rPr>
        <w:t xml:space="preserve">°C </w:t>
      </w:r>
      <w:r w:rsidRPr="00071729">
        <w:rPr>
          <w:rFonts w:ascii="Times New Roman" w:hAnsi="Times New Roman"/>
          <w:sz w:val="20"/>
          <w:szCs w:val="20"/>
        </w:rPr>
        <w:t xml:space="preserve">is attributed by evaporation of water and ammonia from the precursor [3]. In addition, the slight weight loss from TGA curve appears around 102 </w:t>
      </w:r>
      <w:r w:rsidRPr="00071729">
        <w:rPr>
          <w:rFonts w:ascii="Times New Roman" w:hAnsi="Times New Roman"/>
          <w:sz w:val="20"/>
          <w:szCs w:val="20"/>
          <w:lang w:val="en-GB"/>
        </w:rPr>
        <w:t>°C</w:t>
      </w:r>
      <w:r w:rsidRPr="00071729">
        <w:rPr>
          <w:rFonts w:ascii="Times New Roman" w:hAnsi="Times New Roman"/>
          <w:sz w:val="20"/>
          <w:szCs w:val="20"/>
        </w:rPr>
        <w:t xml:space="preserve"> due to the volatilization of residual water and the organic solvents [11]. Briefly, the weight loss in the next temperature region of 139.25–325.23 </w:t>
      </w:r>
      <w:r w:rsidRPr="00071729">
        <w:rPr>
          <w:rFonts w:ascii="Times New Roman" w:hAnsi="Times New Roman"/>
          <w:sz w:val="20"/>
          <w:szCs w:val="20"/>
          <w:lang w:val="en-GB"/>
        </w:rPr>
        <w:t xml:space="preserve">°C </w:t>
      </w:r>
      <w:r w:rsidRPr="00071729">
        <w:rPr>
          <w:rFonts w:ascii="Times New Roman" w:hAnsi="Times New Roman"/>
          <w:sz w:val="20"/>
          <w:szCs w:val="20"/>
        </w:rPr>
        <w:t xml:space="preserve">accompanied by a rapid chain-stripping elimination of water. In this region, one could observe melting of the precursor which caused the precursor to foam or intumesce [3]. Meanwhile, another 13.5% weight loss began at 130 </w:t>
      </w:r>
      <w:r w:rsidRPr="00071729">
        <w:rPr>
          <w:rFonts w:ascii="Times New Roman" w:hAnsi="Times New Roman"/>
          <w:sz w:val="20"/>
          <w:szCs w:val="20"/>
          <w:lang w:val="en-GB"/>
        </w:rPr>
        <w:t>°C</w:t>
      </w:r>
      <w:r w:rsidRPr="00071729">
        <w:rPr>
          <w:rFonts w:ascii="Times New Roman" w:hAnsi="Times New Roman"/>
          <w:sz w:val="20"/>
          <w:szCs w:val="20"/>
        </w:rPr>
        <w:t xml:space="preserve"> with an endothermic peak at 194</w:t>
      </w:r>
      <w:r w:rsidRPr="00071729">
        <w:rPr>
          <w:rFonts w:ascii="Times New Roman" w:hAnsi="Times New Roman"/>
          <w:sz w:val="20"/>
          <w:szCs w:val="20"/>
          <w:lang w:val="en-GB"/>
        </w:rPr>
        <w:t>°C</w:t>
      </w:r>
      <w:r w:rsidRPr="00071729">
        <w:rPr>
          <w:rFonts w:ascii="Times New Roman" w:hAnsi="Times New Roman"/>
          <w:sz w:val="20"/>
          <w:szCs w:val="20"/>
        </w:rPr>
        <w:t>, might be the removal of crystalliferous water incorporated in the lattice of the material [4].</w:t>
      </w:r>
    </w:p>
    <w:p w:rsidR="00071729" w:rsidRPr="00071729" w:rsidRDefault="00071729" w:rsidP="00071729">
      <w:pPr>
        <w:spacing w:after="0" w:line="240" w:lineRule="auto"/>
        <w:jc w:val="both"/>
        <w:outlineLvl w:val="0"/>
        <w:rPr>
          <w:rFonts w:ascii="Times New Roman" w:hAnsi="Times New Roman"/>
          <w:sz w:val="20"/>
          <w:szCs w:val="20"/>
        </w:rPr>
      </w:pPr>
    </w:p>
    <w:p w:rsidR="00071729" w:rsidRPr="00071729" w:rsidRDefault="00071729" w:rsidP="00071729">
      <w:pPr>
        <w:spacing w:after="0" w:line="240" w:lineRule="auto"/>
        <w:jc w:val="both"/>
        <w:outlineLvl w:val="0"/>
        <w:rPr>
          <w:rFonts w:ascii="Times New Roman" w:hAnsi="Times New Roman"/>
          <w:sz w:val="20"/>
          <w:szCs w:val="20"/>
        </w:rPr>
      </w:pPr>
      <w:r w:rsidRPr="00071729">
        <w:rPr>
          <w:rFonts w:ascii="Times New Roman" w:hAnsi="Times New Roman"/>
          <w:sz w:val="20"/>
          <w:szCs w:val="20"/>
        </w:rPr>
        <w:t xml:space="preserve">Furthermore, the TGA plot between 325.23 to 698.08 </w:t>
      </w:r>
      <w:r w:rsidRPr="00071729">
        <w:rPr>
          <w:rFonts w:ascii="Times New Roman" w:hAnsi="Times New Roman"/>
          <w:sz w:val="20"/>
          <w:szCs w:val="20"/>
          <w:lang w:val="en-GB"/>
        </w:rPr>
        <w:t>°C</w:t>
      </w:r>
      <w:r w:rsidRPr="00071729">
        <w:rPr>
          <w:rFonts w:ascii="Times New Roman" w:hAnsi="Times New Roman"/>
          <w:sz w:val="20"/>
          <w:szCs w:val="20"/>
        </w:rPr>
        <w:t xml:space="preserve"> showed the pyrolysis process of PVA. The observance of multiple weight loss steps is attributed to the continuous elimination of H and O, leads to higher and higher carbon-to-hydrogen (C/H) ratios in the pyrolysis residue. Carbonization reaction also occurred in that temperature region [3]. Hence, the precursor is heat treated between 400 and 530 </w:t>
      </w:r>
      <w:r w:rsidRPr="00071729">
        <w:rPr>
          <w:rFonts w:ascii="Times New Roman" w:hAnsi="Times New Roman"/>
          <w:sz w:val="20"/>
          <w:szCs w:val="20"/>
          <w:lang w:val="en-GB"/>
        </w:rPr>
        <w:t>°C</w:t>
      </w:r>
      <w:r w:rsidRPr="00071729">
        <w:rPr>
          <w:rFonts w:ascii="Times New Roman" w:hAnsi="Times New Roman"/>
          <w:sz w:val="20"/>
          <w:szCs w:val="20"/>
        </w:rPr>
        <w:t xml:space="preserve">, polycrystalline carbon is formed due to the carbonization reaction that take place within the temperature range. The TGA curve becomes flat and no changes in the mass loss above 750 </w:t>
      </w:r>
      <w:r w:rsidRPr="00071729">
        <w:rPr>
          <w:rFonts w:ascii="Times New Roman" w:hAnsi="Times New Roman"/>
          <w:sz w:val="20"/>
          <w:szCs w:val="20"/>
          <w:lang w:val="en-GB"/>
        </w:rPr>
        <w:t>°C</w:t>
      </w:r>
      <w:r w:rsidRPr="00071729">
        <w:rPr>
          <w:rFonts w:ascii="Times New Roman" w:hAnsi="Times New Roman"/>
          <w:sz w:val="20"/>
          <w:szCs w:val="20"/>
        </w:rPr>
        <w:t xml:space="preserve">, indicating the completion of the entire reaction. Therefore, 800 </w:t>
      </w:r>
      <w:r w:rsidRPr="00071729">
        <w:rPr>
          <w:rFonts w:ascii="Times New Roman" w:hAnsi="Times New Roman"/>
          <w:sz w:val="20"/>
          <w:szCs w:val="20"/>
          <w:lang w:val="en-GB"/>
        </w:rPr>
        <w:t>°C</w:t>
      </w:r>
      <w:r w:rsidRPr="00071729">
        <w:rPr>
          <w:rFonts w:ascii="Times New Roman" w:hAnsi="Times New Roman"/>
          <w:sz w:val="20"/>
          <w:szCs w:val="20"/>
        </w:rPr>
        <w:t xml:space="preserve"> was chosen as calcination temperature in order to obtain </w:t>
      </w:r>
      <w:r w:rsidRPr="00071729">
        <w:rPr>
          <w:rFonts w:ascii="Times New Roman" w:hAnsi="Times New Roman"/>
          <w:sz w:val="20"/>
          <w:szCs w:val="20"/>
          <w:lang w:val="en-GB"/>
        </w:rPr>
        <w:t>NaCoO</w:t>
      </w:r>
      <w:r w:rsidRPr="00071729">
        <w:rPr>
          <w:rFonts w:ascii="Times New Roman" w:hAnsi="Times New Roman"/>
          <w:sz w:val="20"/>
          <w:szCs w:val="20"/>
          <w:vertAlign w:val="subscript"/>
          <w:lang w:val="en-GB"/>
        </w:rPr>
        <w:t>2</w:t>
      </w:r>
      <w:r w:rsidRPr="00071729">
        <w:rPr>
          <w:rFonts w:ascii="Times New Roman" w:hAnsi="Times New Roman"/>
          <w:sz w:val="20"/>
          <w:szCs w:val="20"/>
          <w:lang w:val="en-GB"/>
        </w:rPr>
        <w:t xml:space="preserve"> </w:t>
      </w:r>
      <w:r w:rsidRPr="00071729">
        <w:rPr>
          <w:rFonts w:ascii="Times New Roman" w:hAnsi="Times New Roman"/>
          <w:sz w:val="20"/>
          <w:szCs w:val="20"/>
        </w:rPr>
        <w:t xml:space="preserve">cathode material with high purity.  </w:t>
      </w:r>
    </w:p>
    <w:p w:rsidR="00071729" w:rsidRPr="00071729" w:rsidRDefault="00071729" w:rsidP="00071729">
      <w:pPr>
        <w:spacing w:after="0" w:line="240" w:lineRule="auto"/>
        <w:jc w:val="both"/>
        <w:outlineLvl w:val="0"/>
        <w:rPr>
          <w:rFonts w:ascii="Times New Roman" w:hAnsi="Times New Roman"/>
          <w:sz w:val="20"/>
          <w:szCs w:val="20"/>
        </w:rPr>
      </w:pPr>
    </w:p>
    <w:p w:rsidR="00071729" w:rsidRPr="00071729" w:rsidRDefault="00071729" w:rsidP="00517EED">
      <w:pPr>
        <w:spacing w:after="120" w:line="240" w:lineRule="auto"/>
        <w:jc w:val="center"/>
        <w:outlineLvl w:val="0"/>
        <w:rPr>
          <w:rFonts w:ascii="Times New Roman" w:hAnsi="Times New Roman"/>
          <w:b/>
          <w:sz w:val="20"/>
          <w:szCs w:val="20"/>
          <w:lang w:val="en-GB"/>
        </w:rPr>
      </w:pPr>
      <w:r w:rsidRPr="00071729">
        <w:rPr>
          <w:rFonts w:ascii="Times New Roman" w:hAnsi="Times New Roman"/>
          <w:b/>
          <w:noProof/>
          <w:sz w:val="20"/>
          <w:szCs w:val="20"/>
        </w:rPr>
        <w:lastRenderedPageBreak/>
        <w:drawing>
          <wp:inline distT="0" distB="0" distL="0" distR="0" wp14:anchorId="1A3CCCEF" wp14:editId="298EBA74">
            <wp:extent cx="4277360" cy="2225615"/>
            <wp:effectExtent l="19050" t="19050" r="8890" b="22860"/>
            <wp:docPr id="12" name="Picture 12" descr="tg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g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41485" cy="2258981"/>
                    </a:xfrm>
                    <a:prstGeom prst="rect">
                      <a:avLst/>
                    </a:prstGeom>
                    <a:noFill/>
                    <a:ln>
                      <a:solidFill>
                        <a:schemeClr val="tx1"/>
                      </a:solidFill>
                    </a:ln>
                  </pic:spPr>
                </pic:pic>
              </a:graphicData>
            </a:graphic>
          </wp:inline>
        </w:drawing>
      </w:r>
    </w:p>
    <w:p w:rsidR="00071729" w:rsidRPr="00071729" w:rsidRDefault="00071729" w:rsidP="00517EED">
      <w:pPr>
        <w:spacing w:after="0" w:line="240" w:lineRule="auto"/>
        <w:jc w:val="center"/>
        <w:outlineLvl w:val="0"/>
        <w:rPr>
          <w:rFonts w:ascii="Times New Roman" w:hAnsi="Times New Roman"/>
          <w:sz w:val="20"/>
          <w:szCs w:val="20"/>
        </w:rPr>
      </w:pPr>
      <w:r w:rsidRPr="00071729">
        <w:rPr>
          <w:rFonts w:ascii="Times New Roman" w:hAnsi="Times New Roman"/>
          <w:sz w:val="20"/>
          <w:szCs w:val="20"/>
        </w:rPr>
        <w:t xml:space="preserve">Figure 5. </w:t>
      </w:r>
      <w:r w:rsidR="00517EED">
        <w:rPr>
          <w:rFonts w:ascii="Times New Roman" w:hAnsi="Times New Roman"/>
          <w:sz w:val="20"/>
          <w:szCs w:val="20"/>
        </w:rPr>
        <w:t xml:space="preserve"> </w:t>
      </w:r>
      <w:r w:rsidRPr="00071729">
        <w:rPr>
          <w:rFonts w:ascii="Times New Roman" w:hAnsi="Times New Roman"/>
          <w:sz w:val="20"/>
          <w:szCs w:val="20"/>
        </w:rPr>
        <w:t>TGA curve of sodium cobalt oxide cathode material</w:t>
      </w:r>
    </w:p>
    <w:p w:rsidR="00071729" w:rsidRPr="00071729" w:rsidRDefault="00071729" w:rsidP="00517EED">
      <w:pPr>
        <w:spacing w:after="120" w:line="240" w:lineRule="auto"/>
        <w:jc w:val="both"/>
        <w:outlineLvl w:val="0"/>
        <w:rPr>
          <w:rFonts w:ascii="Times New Roman" w:hAnsi="Times New Roman"/>
          <w:b/>
          <w:sz w:val="20"/>
          <w:szCs w:val="20"/>
        </w:rPr>
      </w:pPr>
    </w:p>
    <w:p w:rsidR="00071729" w:rsidRPr="00071729" w:rsidRDefault="00071729" w:rsidP="00071729">
      <w:pPr>
        <w:spacing w:after="0" w:line="240" w:lineRule="auto"/>
        <w:jc w:val="both"/>
        <w:outlineLvl w:val="0"/>
        <w:rPr>
          <w:rFonts w:ascii="Times New Roman" w:hAnsi="Times New Roman"/>
          <w:b/>
          <w:sz w:val="20"/>
          <w:szCs w:val="20"/>
        </w:rPr>
      </w:pPr>
      <w:r w:rsidRPr="00071729">
        <w:rPr>
          <w:rFonts w:ascii="Times New Roman" w:hAnsi="Times New Roman"/>
          <w:b/>
          <w:sz w:val="20"/>
          <w:szCs w:val="20"/>
        </w:rPr>
        <w:t xml:space="preserve">X-Ray diffraction </w:t>
      </w:r>
    </w:p>
    <w:p w:rsidR="00071729" w:rsidRPr="00071729" w:rsidRDefault="00071729" w:rsidP="00071729">
      <w:pPr>
        <w:spacing w:after="0" w:line="240" w:lineRule="auto"/>
        <w:jc w:val="both"/>
        <w:outlineLvl w:val="0"/>
        <w:rPr>
          <w:rFonts w:ascii="Times New Roman" w:hAnsi="Times New Roman"/>
          <w:sz w:val="20"/>
          <w:szCs w:val="20"/>
          <w:lang w:val="en-MY"/>
        </w:rPr>
      </w:pPr>
      <w:r w:rsidRPr="00071729">
        <w:rPr>
          <w:rFonts w:ascii="Times New Roman" w:hAnsi="Times New Roman"/>
          <w:sz w:val="20"/>
          <w:szCs w:val="20"/>
          <w:lang w:val="en-MY"/>
        </w:rPr>
        <w:t>The XRD analysis for synthesized material was conducted. From the diffractogram in Figure 6, the result shows that the sample was crystalline from two sharp peaks and high intensity diffraction pattern at 2 theta around 16° and 37°. This result also be supported from similar diffractograms obtained from previous researchers confirming the sodium cobalt oxides batteries [12, 13]</w:t>
      </w:r>
    </w:p>
    <w:p w:rsidR="00071729" w:rsidRPr="00071729" w:rsidRDefault="00071729" w:rsidP="00517EED">
      <w:pPr>
        <w:spacing w:after="120" w:line="240" w:lineRule="auto"/>
        <w:jc w:val="both"/>
        <w:outlineLvl w:val="0"/>
        <w:rPr>
          <w:rFonts w:ascii="Times New Roman" w:hAnsi="Times New Roman"/>
          <w:sz w:val="20"/>
          <w:szCs w:val="20"/>
          <w:lang w:val="en-MY"/>
        </w:rPr>
      </w:pPr>
    </w:p>
    <w:p w:rsidR="00071729" w:rsidRPr="00517EED" w:rsidRDefault="00071729" w:rsidP="00517EED">
      <w:pPr>
        <w:spacing w:after="120" w:line="240" w:lineRule="auto"/>
        <w:jc w:val="center"/>
        <w:outlineLvl w:val="0"/>
        <w:rPr>
          <w:rFonts w:ascii="Times New Roman" w:hAnsi="Times New Roman"/>
          <w:sz w:val="20"/>
          <w:szCs w:val="20"/>
        </w:rPr>
      </w:pPr>
      <w:r w:rsidRPr="00071729">
        <w:rPr>
          <w:rFonts w:ascii="Times New Roman" w:hAnsi="Times New Roman"/>
          <w:noProof/>
          <w:sz w:val="20"/>
          <w:szCs w:val="20"/>
        </w:rPr>
        <w:drawing>
          <wp:inline distT="0" distB="0" distL="0" distR="0" wp14:anchorId="3F25AFE7" wp14:editId="23DA0E0E">
            <wp:extent cx="4069080" cy="2053087"/>
            <wp:effectExtent l="19050" t="19050" r="26670" b="234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biLevel thresh="75000"/>
                      <a:extLst>
                        <a:ext uri="{28A0092B-C50C-407E-A947-70E740481C1C}">
                          <a14:useLocalDpi xmlns:a14="http://schemas.microsoft.com/office/drawing/2010/main" val="0"/>
                        </a:ext>
                      </a:extLst>
                    </a:blip>
                    <a:srcRect/>
                    <a:stretch>
                      <a:fillRect/>
                    </a:stretch>
                  </pic:blipFill>
                  <pic:spPr bwMode="auto">
                    <a:xfrm>
                      <a:off x="0" y="0"/>
                      <a:ext cx="4105873" cy="2071651"/>
                    </a:xfrm>
                    <a:prstGeom prst="rect">
                      <a:avLst/>
                    </a:prstGeom>
                    <a:noFill/>
                    <a:ln>
                      <a:solidFill>
                        <a:schemeClr val="tx1"/>
                      </a:solidFill>
                    </a:ln>
                  </pic:spPr>
                </pic:pic>
              </a:graphicData>
            </a:graphic>
          </wp:inline>
        </w:drawing>
      </w:r>
    </w:p>
    <w:p w:rsidR="00071729" w:rsidRPr="00071729" w:rsidRDefault="00071729" w:rsidP="00517EED">
      <w:pPr>
        <w:spacing w:after="0" w:line="240" w:lineRule="auto"/>
        <w:jc w:val="center"/>
        <w:outlineLvl w:val="0"/>
        <w:rPr>
          <w:rFonts w:ascii="Times New Roman" w:hAnsi="Times New Roman"/>
          <w:sz w:val="20"/>
          <w:szCs w:val="20"/>
        </w:rPr>
      </w:pPr>
      <w:r w:rsidRPr="00071729">
        <w:rPr>
          <w:rFonts w:ascii="Times New Roman" w:hAnsi="Times New Roman"/>
          <w:sz w:val="20"/>
          <w:szCs w:val="20"/>
          <w:lang w:val="en-GB"/>
        </w:rPr>
        <w:t>Figure 6</w:t>
      </w:r>
      <w:r w:rsidRPr="00071729">
        <w:rPr>
          <w:rFonts w:ascii="Times New Roman" w:hAnsi="Times New Roman"/>
          <w:sz w:val="20"/>
          <w:szCs w:val="20"/>
          <w:lang w:val="en-MY"/>
        </w:rPr>
        <w:t xml:space="preserve">. </w:t>
      </w:r>
      <w:r w:rsidR="00517EED">
        <w:rPr>
          <w:rFonts w:ascii="Times New Roman" w:hAnsi="Times New Roman"/>
          <w:sz w:val="20"/>
          <w:szCs w:val="20"/>
          <w:lang w:val="en-MY"/>
        </w:rPr>
        <w:t xml:space="preserve"> </w:t>
      </w:r>
      <w:r w:rsidRPr="00071729">
        <w:rPr>
          <w:rFonts w:ascii="Times New Roman" w:hAnsi="Times New Roman"/>
          <w:sz w:val="20"/>
          <w:szCs w:val="20"/>
          <w:lang w:val="en-MY"/>
        </w:rPr>
        <w:t>Sodium cobalt cathode material diffractogram from XRD analysis</w:t>
      </w:r>
    </w:p>
    <w:p w:rsidR="003B6FCC" w:rsidRDefault="003B6FCC" w:rsidP="003B6FCC">
      <w:pPr>
        <w:spacing w:after="0" w:line="240" w:lineRule="auto"/>
        <w:jc w:val="center"/>
        <w:rPr>
          <w:rFonts w:ascii="Times New Roman" w:hAnsi="Times New Roman"/>
          <w:noProof/>
          <w:sz w:val="20"/>
          <w:szCs w:val="20"/>
          <w:lang w:bidi="ar-SA"/>
        </w:rPr>
      </w:pPr>
    </w:p>
    <w:p w:rsidR="00071729" w:rsidRPr="00F447A7" w:rsidRDefault="00071729"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Conclusion</w:t>
      </w:r>
    </w:p>
    <w:p w:rsidR="00517EED" w:rsidRPr="00517EED" w:rsidRDefault="00517EED" w:rsidP="00517EED">
      <w:pPr>
        <w:spacing w:after="0" w:line="240" w:lineRule="auto"/>
        <w:jc w:val="both"/>
        <w:rPr>
          <w:rFonts w:ascii="Times New Roman" w:hAnsi="Times New Roman"/>
          <w:sz w:val="20"/>
          <w:szCs w:val="20"/>
          <w:lang w:eastAsia="en-GB"/>
        </w:rPr>
      </w:pPr>
      <w:r w:rsidRPr="00517EED">
        <w:rPr>
          <w:rFonts w:ascii="Times New Roman" w:hAnsi="Times New Roman"/>
          <w:sz w:val="20"/>
          <w:szCs w:val="20"/>
          <w:lang w:eastAsia="en-GB"/>
        </w:rPr>
        <w:t>In this research, the cathode material of sodium cobalt oxide as sodium-ion cathode battery was successfully synthesized by using sol-gel method. From the FESEM Analysis, the morphology of synthesized NaCoO</w:t>
      </w:r>
      <w:r w:rsidRPr="00517EED">
        <w:rPr>
          <w:rFonts w:ascii="Times New Roman" w:hAnsi="Times New Roman"/>
          <w:sz w:val="20"/>
          <w:szCs w:val="20"/>
          <w:vertAlign w:val="subscript"/>
          <w:lang w:eastAsia="en-GB"/>
        </w:rPr>
        <w:t>2</w:t>
      </w:r>
      <w:r w:rsidRPr="00517EED">
        <w:rPr>
          <w:rFonts w:ascii="Times New Roman" w:hAnsi="Times New Roman"/>
          <w:sz w:val="20"/>
          <w:szCs w:val="20"/>
          <w:lang w:eastAsia="en-GB"/>
        </w:rPr>
        <w:t xml:space="preserve"> cathode material was heterogenous particles with smooth surface and agglomerated particles was present. Due to the agglomeration, the electrochemical performance of the synthesized cathode material might be lower if compared to the cathode material which has less agglomeration particles. However, electrochemical characterization was not being performed in this study, so the electrochemical performance of the synthesized cathode material cannot be confirmed. In general, low cost and environmental friendly cathode material will be possible to be produced hence can be used for electric storage applications.</w:t>
      </w:r>
    </w:p>
    <w:p w:rsidR="00517EED" w:rsidRPr="00517EED" w:rsidRDefault="00517EED" w:rsidP="00517EED">
      <w:pPr>
        <w:spacing w:after="0" w:line="240" w:lineRule="auto"/>
        <w:jc w:val="both"/>
        <w:rPr>
          <w:rFonts w:ascii="Times New Roman" w:hAnsi="Times New Roman"/>
          <w:sz w:val="20"/>
          <w:szCs w:val="20"/>
          <w:lang w:eastAsia="en-GB"/>
        </w:rPr>
      </w:pPr>
    </w:p>
    <w:p w:rsidR="00517EED" w:rsidRPr="00517EED" w:rsidRDefault="00517EED" w:rsidP="00517EED">
      <w:pPr>
        <w:spacing w:after="0" w:line="240" w:lineRule="auto"/>
        <w:jc w:val="center"/>
        <w:outlineLvl w:val="0"/>
        <w:rPr>
          <w:rFonts w:ascii="Times New Roman" w:hAnsi="Times New Roman"/>
          <w:b/>
          <w:sz w:val="20"/>
          <w:szCs w:val="20"/>
        </w:rPr>
      </w:pPr>
      <w:r w:rsidRPr="00517EED">
        <w:rPr>
          <w:rFonts w:ascii="Times New Roman" w:hAnsi="Times New Roman"/>
          <w:b/>
          <w:sz w:val="20"/>
          <w:szCs w:val="20"/>
        </w:rPr>
        <w:lastRenderedPageBreak/>
        <w:t>Acknowledgement</w:t>
      </w:r>
    </w:p>
    <w:p w:rsidR="003B6FCC" w:rsidRPr="00517EED" w:rsidRDefault="00517EED" w:rsidP="00517EED">
      <w:pPr>
        <w:spacing w:after="0" w:line="240" w:lineRule="auto"/>
        <w:jc w:val="both"/>
        <w:outlineLvl w:val="0"/>
        <w:rPr>
          <w:rFonts w:ascii="Times New Roman" w:hAnsi="Times New Roman"/>
          <w:sz w:val="20"/>
          <w:szCs w:val="20"/>
          <w:lang w:val="en-GB"/>
        </w:rPr>
      </w:pPr>
      <w:r w:rsidRPr="00517EED">
        <w:rPr>
          <w:rFonts w:ascii="Times New Roman" w:hAnsi="Times New Roman"/>
          <w:sz w:val="20"/>
          <w:szCs w:val="20"/>
          <w:lang w:val="en-GB"/>
        </w:rPr>
        <w:t>Appreciation goes to all the staffs involved including the lab assistant from UiTM Cawangan Pahang, Universiti Malaysia Pahang (UMP) and Universiti Malaysia Kelantan (UMK) for their sincere assistance and help. This research was done without any national grant.</w:t>
      </w:r>
    </w:p>
    <w:p w:rsidR="003B6FCC" w:rsidRPr="00F447A7" w:rsidRDefault="003B6FCC" w:rsidP="003B6FCC">
      <w:pPr>
        <w:spacing w:after="0" w:line="240" w:lineRule="auto"/>
        <w:jc w:val="center"/>
        <w:rPr>
          <w:rFonts w:ascii="Times New Roman" w:hAnsi="Times New Roman"/>
          <w:noProof/>
          <w:sz w:val="20"/>
          <w:szCs w:val="20"/>
          <w:lang w:bidi="ar-SA"/>
        </w:rPr>
      </w:pPr>
    </w:p>
    <w:p w:rsidR="003B6FCC" w:rsidRPr="00F447A7" w:rsidRDefault="003B6FCC" w:rsidP="003B6FCC">
      <w:pPr>
        <w:spacing w:after="0" w:line="240" w:lineRule="auto"/>
        <w:jc w:val="center"/>
        <w:rPr>
          <w:rFonts w:ascii="Times New Roman" w:hAnsi="Times New Roman"/>
          <w:b/>
          <w:noProof/>
          <w:sz w:val="20"/>
          <w:szCs w:val="20"/>
          <w:lang w:bidi="ar-SA"/>
        </w:rPr>
      </w:pPr>
      <w:r w:rsidRPr="00F447A7">
        <w:rPr>
          <w:rFonts w:ascii="Times New Roman" w:hAnsi="Times New Roman"/>
          <w:b/>
          <w:noProof/>
          <w:sz w:val="20"/>
          <w:szCs w:val="20"/>
          <w:lang w:bidi="ar-SA"/>
        </w:rPr>
        <w:t>References</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 xml:space="preserve">Islam, M. S. and Fisher, C. A. J. (2014). Lithium and sodium battery cathode materials: Computational insight into voltage, diffusion and nanostructural properties. </w:t>
      </w:r>
      <w:r w:rsidRPr="00400886">
        <w:rPr>
          <w:rFonts w:ascii="Times New Roman" w:hAnsi="Times New Roman"/>
          <w:i/>
          <w:iCs/>
          <w:sz w:val="20"/>
          <w:szCs w:val="20"/>
        </w:rPr>
        <w:t>Chemical Society Reviews,</w:t>
      </w:r>
      <w:r w:rsidRPr="00400886">
        <w:rPr>
          <w:rFonts w:ascii="Times New Roman" w:hAnsi="Times New Roman"/>
          <w:sz w:val="20"/>
          <w:szCs w:val="20"/>
        </w:rPr>
        <w:t xml:space="preserve"> 43: 185-204. </w:t>
      </w:r>
    </w:p>
    <w:p w:rsidR="00400886" w:rsidRP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lang w:val="en-GB"/>
        </w:rPr>
        <w:t xml:space="preserve">Jian, Z., Yu, H. and Zhou, H. (2013). Designing high-capacity cathode materials for sodium-ion batteries. </w:t>
      </w:r>
      <w:r w:rsidRPr="00400886">
        <w:rPr>
          <w:rFonts w:ascii="Times New Roman" w:hAnsi="Times New Roman"/>
          <w:i/>
          <w:iCs/>
          <w:sz w:val="20"/>
          <w:szCs w:val="20"/>
          <w:lang w:val="en-GB"/>
        </w:rPr>
        <w:t>Electrochemistry Communications,</w:t>
      </w:r>
      <w:r w:rsidRPr="00400886">
        <w:rPr>
          <w:rFonts w:ascii="Times New Roman" w:hAnsi="Times New Roman"/>
          <w:sz w:val="20"/>
          <w:szCs w:val="20"/>
          <w:lang w:val="en-GB"/>
        </w:rPr>
        <w:t xml:space="preserve"> 34: 215-218.</w:t>
      </w:r>
      <w:r w:rsidRPr="00400886">
        <w:rPr>
          <w:rFonts w:ascii="Times New Roman" w:eastAsiaTheme="minorHAnsi" w:hAnsi="Times New Roman"/>
          <w:sz w:val="20"/>
          <w:szCs w:val="20"/>
        </w:rPr>
        <w:t xml:space="preserve"> </w:t>
      </w:r>
    </w:p>
    <w:p w:rsidR="00400886" w:rsidRP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lang w:val="en-GB"/>
        </w:rPr>
        <w:t>Jiang, T., Pan, W., Wang, J., Bie, X., Du, F., Wei, Y., Wang, C. and Chen, G. (2010). Carbon coated Li</w:t>
      </w:r>
      <w:r w:rsidRPr="00400886">
        <w:rPr>
          <w:rFonts w:ascii="Times New Roman" w:hAnsi="Times New Roman"/>
          <w:sz w:val="20"/>
          <w:szCs w:val="20"/>
          <w:vertAlign w:val="subscript"/>
          <w:lang w:val="en-GB"/>
        </w:rPr>
        <w:t>3</w:t>
      </w:r>
      <w:r w:rsidRPr="00400886">
        <w:rPr>
          <w:rFonts w:ascii="Times New Roman" w:hAnsi="Times New Roman"/>
          <w:sz w:val="20"/>
          <w:szCs w:val="20"/>
          <w:lang w:val="en-GB"/>
        </w:rPr>
        <w:t>V</w:t>
      </w:r>
      <w:r w:rsidRPr="00400886">
        <w:rPr>
          <w:rFonts w:ascii="Times New Roman" w:hAnsi="Times New Roman"/>
          <w:sz w:val="20"/>
          <w:szCs w:val="20"/>
          <w:vertAlign w:val="subscript"/>
          <w:lang w:val="en-GB"/>
        </w:rPr>
        <w:t>2</w:t>
      </w:r>
      <w:r w:rsidRPr="00400886">
        <w:rPr>
          <w:rFonts w:ascii="Times New Roman" w:hAnsi="Times New Roman"/>
          <w:sz w:val="20"/>
          <w:szCs w:val="20"/>
          <w:lang w:val="en-GB"/>
        </w:rPr>
        <w:t>(PO</w:t>
      </w:r>
      <w:r w:rsidRPr="00400886">
        <w:rPr>
          <w:rFonts w:ascii="Times New Roman" w:hAnsi="Times New Roman"/>
          <w:sz w:val="20"/>
          <w:szCs w:val="20"/>
          <w:vertAlign w:val="subscript"/>
          <w:lang w:val="en-GB"/>
        </w:rPr>
        <w:t>4</w:t>
      </w:r>
      <w:r w:rsidRPr="00400886">
        <w:rPr>
          <w:rFonts w:ascii="Times New Roman" w:hAnsi="Times New Roman"/>
          <w:sz w:val="20"/>
          <w:szCs w:val="20"/>
          <w:lang w:val="en-GB"/>
        </w:rPr>
        <w:t>)</w:t>
      </w:r>
      <w:r w:rsidRPr="00400886">
        <w:rPr>
          <w:rFonts w:ascii="Times New Roman" w:hAnsi="Times New Roman"/>
          <w:sz w:val="20"/>
          <w:szCs w:val="20"/>
          <w:vertAlign w:val="subscript"/>
          <w:lang w:val="en-GB"/>
        </w:rPr>
        <w:t>3</w:t>
      </w:r>
      <w:r w:rsidRPr="00400886">
        <w:rPr>
          <w:rFonts w:ascii="Times New Roman" w:hAnsi="Times New Roman"/>
          <w:sz w:val="20"/>
          <w:szCs w:val="20"/>
          <w:lang w:val="en-GB"/>
        </w:rPr>
        <w:t xml:space="preserve"> cathode material prepared by a PVA assisted sol-gel method. </w:t>
      </w:r>
      <w:r w:rsidRPr="00400886">
        <w:rPr>
          <w:rFonts w:ascii="Times New Roman" w:hAnsi="Times New Roman"/>
          <w:i/>
          <w:sz w:val="20"/>
          <w:szCs w:val="20"/>
        </w:rPr>
        <w:t>Electrochimica Acta</w:t>
      </w:r>
      <w:r w:rsidRPr="00400886">
        <w:rPr>
          <w:rFonts w:ascii="Times New Roman" w:hAnsi="Times New Roman"/>
          <w:i/>
          <w:iCs/>
          <w:sz w:val="20"/>
          <w:szCs w:val="20"/>
          <w:lang w:val="en-GB"/>
        </w:rPr>
        <w:t>,</w:t>
      </w:r>
      <w:r w:rsidRPr="00400886">
        <w:rPr>
          <w:rFonts w:ascii="Times New Roman" w:hAnsi="Times New Roman"/>
          <w:sz w:val="20"/>
          <w:szCs w:val="20"/>
          <w:lang w:val="en-GB"/>
        </w:rPr>
        <w:t xml:space="preserve"> 55: 3864-3869.</w:t>
      </w:r>
    </w:p>
    <w:p w:rsidR="00400886" w:rsidRP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lang w:val="en-GB"/>
        </w:rPr>
        <w:t>Liu, Z., Jiang, Y., Zeng, X., Xiao, G., Song, H. and Liao, S. (2014). Two-step oxalate approach for the preparation of high performance LiNi</w:t>
      </w:r>
      <w:r w:rsidRPr="00400886">
        <w:rPr>
          <w:rFonts w:ascii="Times New Roman" w:hAnsi="Times New Roman"/>
          <w:sz w:val="20"/>
          <w:szCs w:val="20"/>
          <w:vertAlign w:val="subscript"/>
          <w:lang w:val="en-GB"/>
        </w:rPr>
        <w:t>0.5</w:t>
      </w:r>
      <w:r w:rsidRPr="00400886">
        <w:rPr>
          <w:rFonts w:ascii="Times New Roman" w:hAnsi="Times New Roman"/>
          <w:sz w:val="20"/>
          <w:szCs w:val="20"/>
          <w:lang w:val="en-GB"/>
        </w:rPr>
        <w:t>Mn</w:t>
      </w:r>
      <w:r w:rsidRPr="00400886">
        <w:rPr>
          <w:rFonts w:ascii="Times New Roman" w:hAnsi="Times New Roman"/>
          <w:sz w:val="20"/>
          <w:szCs w:val="20"/>
          <w:vertAlign w:val="subscript"/>
          <w:lang w:val="en-GB"/>
        </w:rPr>
        <w:t>1.5</w:t>
      </w:r>
      <w:r w:rsidRPr="00400886">
        <w:rPr>
          <w:rFonts w:ascii="Times New Roman" w:hAnsi="Times New Roman"/>
          <w:sz w:val="20"/>
          <w:szCs w:val="20"/>
          <w:lang w:val="en-GB"/>
        </w:rPr>
        <w:t>O</w:t>
      </w:r>
      <w:r w:rsidRPr="00400886">
        <w:rPr>
          <w:rFonts w:ascii="Times New Roman" w:hAnsi="Times New Roman"/>
          <w:sz w:val="20"/>
          <w:szCs w:val="20"/>
          <w:vertAlign w:val="subscript"/>
          <w:lang w:val="en-GB"/>
        </w:rPr>
        <w:t>4</w:t>
      </w:r>
      <w:r w:rsidRPr="00400886">
        <w:rPr>
          <w:rFonts w:ascii="Times New Roman" w:hAnsi="Times New Roman"/>
          <w:sz w:val="20"/>
          <w:szCs w:val="20"/>
          <w:lang w:val="en-GB"/>
        </w:rPr>
        <w:t xml:space="preserve"> cathode material with high voltage. </w:t>
      </w:r>
      <w:r w:rsidRPr="00400886">
        <w:rPr>
          <w:rFonts w:ascii="Times New Roman" w:hAnsi="Times New Roman"/>
          <w:i/>
          <w:iCs/>
          <w:sz w:val="20"/>
          <w:szCs w:val="20"/>
          <w:lang w:val="en-GB"/>
        </w:rPr>
        <w:t>Journal of Power Sources,</w:t>
      </w:r>
      <w:r w:rsidRPr="00400886">
        <w:rPr>
          <w:rFonts w:ascii="Times New Roman" w:hAnsi="Times New Roman"/>
          <w:sz w:val="20"/>
          <w:szCs w:val="20"/>
          <w:lang w:val="en-GB"/>
        </w:rPr>
        <w:t xml:space="preserve"> 247: 437-443.</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Qiu, W., Liu, J., Yu, L., Zhang, G., Zhao, H. and Li, T. (2007). Studies on the low-heating solid-state reaction method to synthesize LiNi</w:t>
      </w:r>
      <w:r w:rsidRPr="00400886">
        <w:rPr>
          <w:rFonts w:ascii="Times New Roman" w:hAnsi="Times New Roman"/>
          <w:sz w:val="20"/>
          <w:szCs w:val="20"/>
          <w:vertAlign w:val="subscript"/>
        </w:rPr>
        <w:t>1/3</w:t>
      </w:r>
      <w:r w:rsidRPr="00400886">
        <w:rPr>
          <w:rFonts w:ascii="Times New Roman" w:hAnsi="Times New Roman"/>
          <w:sz w:val="20"/>
          <w:szCs w:val="20"/>
        </w:rPr>
        <w:t>Co</w:t>
      </w:r>
      <w:r w:rsidRPr="00400886">
        <w:rPr>
          <w:rFonts w:ascii="Times New Roman" w:hAnsi="Times New Roman"/>
          <w:sz w:val="20"/>
          <w:szCs w:val="20"/>
          <w:vertAlign w:val="subscript"/>
        </w:rPr>
        <w:t>1/3</w:t>
      </w:r>
      <w:r w:rsidRPr="00400886">
        <w:rPr>
          <w:rFonts w:ascii="Times New Roman" w:hAnsi="Times New Roman"/>
          <w:sz w:val="20"/>
          <w:szCs w:val="20"/>
        </w:rPr>
        <w:t>Mn</w:t>
      </w:r>
      <w:r w:rsidRPr="00400886">
        <w:rPr>
          <w:rFonts w:ascii="Times New Roman" w:hAnsi="Times New Roman"/>
          <w:sz w:val="20"/>
          <w:szCs w:val="20"/>
          <w:vertAlign w:val="subscript"/>
        </w:rPr>
        <w:t>1/3</w:t>
      </w:r>
      <w:r w:rsidRPr="00400886">
        <w:rPr>
          <w:rFonts w:ascii="Times New Roman" w:hAnsi="Times New Roman"/>
          <w:sz w:val="20"/>
          <w:szCs w:val="20"/>
        </w:rPr>
        <w:t>O</w:t>
      </w:r>
      <w:r w:rsidRPr="00400886">
        <w:rPr>
          <w:rFonts w:ascii="Times New Roman" w:hAnsi="Times New Roman"/>
          <w:sz w:val="20"/>
          <w:szCs w:val="20"/>
          <w:vertAlign w:val="subscript"/>
        </w:rPr>
        <w:t>2</w:t>
      </w:r>
      <w:r w:rsidRPr="00400886">
        <w:rPr>
          <w:rFonts w:ascii="Times New Roman" w:hAnsi="Times New Roman"/>
          <w:sz w:val="20"/>
          <w:szCs w:val="20"/>
        </w:rPr>
        <w:t xml:space="preserve"> cathode materials. </w:t>
      </w:r>
      <w:r w:rsidRPr="00400886">
        <w:rPr>
          <w:rFonts w:ascii="Times New Roman" w:hAnsi="Times New Roman"/>
          <w:i/>
          <w:iCs/>
          <w:sz w:val="20"/>
          <w:szCs w:val="20"/>
          <w:lang w:val="en-GB"/>
        </w:rPr>
        <w:t>Journal of Power Sources</w:t>
      </w:r>
      <w:r w:rsidRPr="00400886">
        <w:rPr>
          <w:rFonts w:ascii="Times New Roman" w:hAnsi="Times New Roman"/>
          <w:i/>
          <w:sz w:val="20"/>
          <w:szCs w:val="20"/>
        </w:rPr>
        <w:t>,</w:t>
      </w:r>
      <w:r w:rsidRPr="00400886">
        <w:rPr>
          <w:rFonts w:ascii="Times New Roman" w:hAnsi="Times New Roman"/>
          <w:sz w:val="20"/>
          <w:szCs w:val="20"/>
        </w:rPr>
        <w:t xml:space="preserve"> 174: 701-704.</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 xml:space="preserve">Doubaji, S., Valvo, M., Saadoune, I., Dahbi, M. and Edstrom, K. (2014). Synthesis and characterization of a new layered cathode material for sodium ion batteries. </w:t>
      </w:r>
      <w:r w:rsidRPr="00400886">
        <w:rPr>
          <w:rFonts w:ascii="Times New Roman" w:hAnsi="Times New Roman"/>
          <w:i/>
          <w:iCs/>
          <w:sz w:val="20"/>
          <w:szCs w:val="20"/>
          <w:lang w:val="en-GB"/>
        </w:rPr>
        <w:t>Journal of Power Sources</w:t>
      </w:r>
      <w:r w:rsidRPr="00400886">
        <w:rPr>
          <w:rFonts w:ascii="Times New Roman" w:hAnsi="Times New Roman"/>
          <w:i/>
          <w:sz w:val="20"/>
          <w:szCs w:val="20"/>
        </w:rPr>
        <w:t>,</w:t>
      </w:r>
      <w:r w:rsidRPr="00400886">
        <w:rPr>
          <w:rFonts w:ascii="Times New Roman" w:hAnsi="Times New Roman"/>
          <w:sz w:val="20"/>
          <w:szCs w:val="20"/>
        </w:rPr>
        <w:t xml:space="preserve"> 266: 275-281.</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Shun-yi, Y., Xian-you, W., Ying, W., Quan-qi, C., Jiao-jiao, L. and Xiu-kang, Y., (2010). Effects of Na content on structure and electrochemical performances of Na</w:t>
      </w:r>
      <w:r w:rsidRPr="00400886">
        <w:rPr>
          <w:rFonts w:ascii="Times New Roman" w:hAnsi="Times New Roman"/>
          <w:sz w:val="20"/>
          <w:szCs w:val="20"/>
          <w:vertAlign w:val="subscript"/>
        </w:rPr>
        <w:t>x</w:t>
      </w:r>
      <w:r w:rsidRPr="00400886">
        <w:rPr>
          <w:rFonts w:ascii="Times New Roman" w:hAnsi="Times New Roman"/>
          <w:sz w:val="20"/>
          <w:szCs w:val="20"/>
        </w:rPr>
        <w:t>MnO</w:t>
      </w:r>
      <w:r w:rsidRPr="00400886">
        <w:rPr>
          <w:rFonts w:ascii="Times New Roman" w:hAnsi="Times New Roman"/>
          <w:sz w:val="20"/>
          <w:szCs w:val="20"/>
          <w:vertAlign w:val="subscript"/>
        </w:rPr>
        <w:t xml:space="preserve">2 </w:t>
      </w:r>
      <w:r w:rsidRPr="00400886">
        <w:rPr>
          <w:rFonts w:ascii="Times New Roman" w:hAnsi="Times New Roman"/>
          <w:sz w:val="20"/>
          <w:szCs w:val="20"/>
        </w:rPr>
        <w:t xml:space="preserve">+δ cathode material. </w:t>
      </w:r>
      <w:r w:rsidRPr="00400886">
        <w:rPr>
          <w:rFonts w:ascii="Times New Roman" w:hAnsi="Times New Roman"/>
          <w:i/>
          <w:sz w:val="20"/>
          <w:szCs w:val="20"/>
        </w:rPr>
        <w:t>Transactions of Nonferrous Metals Society of China</w:t>
      </w:r>
      <w:r w:rsidRPr="00400886">
        <w:rPr>
          <w:rFonts w:ascii="Times New Roman" w:hAnsi="Times New Roman"/>
          <w:sz w:val="20"/>
          <w:szCs w:val="20"/>
        </w:rPr>
        <w:t>, 20: 1892-1898.</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Yan, J, Yuan, W, Tang, Z, Sha, O, Wang, J, Mao, W and Ma, L (2012). Synthesis of Li</w:t>
      </w:r>
      <w:r w:rsidRPr="00400886">
        <w:rPr>
          <w:rFonts w:ascii="Times New Roman" w:hAnsi="Times New Roman"/>
          <w:sz w:val="20"/>
          <w:szCs w:val="20"/>
          <w:vertAlign w:val="subscript"/>
        </w:rPr>
        <w:t>3</w:t>
      </w:r>
      <w:r w:rsidRPr="00400886">
        <w:rPr>
          <w:rFonts w:ascii="Times New Roman" w:hAnsi="Times New Roman"/>
          <w:sz w:val="20"/>
          <w:szCs w:val="20"/>
        </w:rPr>
        <w:t>V</w:t>
      </w:r>
      <w:r w:rsidRPr="00400886">
        <w:rPr>
          <w:rFonts w:ascii="Times New Roman" w:hAnsi="Times New Roman"/>
          <w:sz w:val="20"/>
          <w:szCs w:val="20"/>
          <w:vertAlign w:val="subscript"/>
        </w:rPr>
        <w:t>2</w:t>
      </w:r>
      <w:r w:rsidRPr="00400886">
        <w:rPr>
          <w:rFonts w:ascii="Times New Roman" w:hAnsi="Times New Roman"/>
          <w:sz w:val="20"/>
          <w:szCs w:val="20"/>
        </w:rPr>
        <w:t>(PO</w:t>
      </w:r>
      <w:r w:rsidRPr="00400886">
        <w:rPr>
          <w:rFonts w:ascii="Times New Roman" w:hAnsi="Times New Roman"/>
          <w:sz w:val="20"/>
          <w:szCs w:val="20"/>
          <w:vertAlign w:val="subscript"/>
        </w:rPr>
        <w:t>4</w:t>
      </w:r>
      <w:r w:rsidRPr="00400886">
        <w:rPr>
          <w:rFonts w:ascii="Times New Roman" w:hAnsi="Times New Roman"/>
          <w:sz w:val="20"/>
          <w:szCs w:val="20"/>
        </w:rPr>
        <w:t>)</w:t>
      </w:r>
      <w:r w:rsidRPr="00400886">
        <w:rPr>
          <w:rFonts w:ascii="Times New Roman" w:hAnsi="Times New Roman"/>
          <w:sz w:val="20"/>
          <w:szCs w:val="20"/>
          <w:vertAlign w:val="subscript"/>
        </w:rPr>
        <w:t>3</w:t>
      </w:r>
      <w:r w:rsidRPr="00400886">
        <w:rPr>
          <w:rFonts w:ascii="Times New Roman" w:hAnsi="Times New Roman"/>
          <w:sz w:val="20"/>
          <w:szCs w:val="20"/>
        </w:rPr>
        <w:t xml:space="preserve"> cathode material </w:t>
      </w:r>
      <w:r w:rsidRPr="00400886">
        <w:rPr>
          <w:rFonts w:ascii="Times New Roman" w:hAnsi="Times New Roman"/>
          <w:i/>
          <w:sz w:val="20"/>
          <w:szCs w:val="20"/>
        </w:rPr>
        <w:t>via</w:t>
      </w:r>
      <w:r w:rsidRPr="00400886">
        <w:rPr>
          <w:rFonts w:ascii="Times New Roman" w:hAnsi="Times New Roman"/>
          <w:sz w:val="20"/>
          <w:szCs w:val="20"/>
        </w:rPr>
        <w:t xml:space="preserve"> a fast sol-gel method based on spontaneous chemical reactions. </w:t>
      </w:r>
      <w:r w:rsidRPr="00400886">
        <w:rPr>
          <w:rFonts w:ascii="Times New Roman" w:hAnsi="Times New Roman"/>
          <w:i/>
          <w:iCs/>
          <w:sz w:val="20"/>
          <w:szCs w:val="20"/>
          <w:lang w:val="en-GB"/>
        </w:rPr>
        <w:t>Journal of Power Sources</w:t>
      </w:r>
      <w:r w:rsidRPr="00400886">
        <w:rPr>
          <w:rFonts w:ascii="Times New Roman" w:hAnsi="Times New Roman"/>
          <w:i/>
          <w:sz w:val="20"/>
          <w:szCs w:val="20"/>
        </w:rPr>
        <w:t xml:space="preserve">, </w:t>
      </w:r>
      <w:r w:rsidRPr="00400886">
        <w:rPr>
          <w:rFonts w:ascii="Times New Roman" w:hAnsi="Times New Roman"/>
          <w:sz w:val="20"/>
          <w:szCs w:val="20"/>
        </w:rPr>
        <w:t xml:space="preserve">201: 301-306.  </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Zhang, M., Guo, S., Zheng, L., Zhang, G., Hao, Z., Kang, L. and Liu, Z., (2013). Preparation of NiMn</w:t>
      </w:r>
      <w:r w:rsidRPr="00400886">
        <w:rPr>
          <w:rFonts w:ascii="Times New Roman" w:hAnsi="Times New Roman"/>
          <w:sz w:val="20"/>
          <w:szCs w:val="20"/>
          <w:vertAlign w:val="subscript"/>
        </w:rPr>
        <w:t>2</w:t>
      </w:r>
      <w:r w:rsidRPr="00400886">
        <w:rPr>
          <w:rFonts w:ascii="Times New Roman" w:hAnsi="Times New Roman"/>
          <w:sz w:val="20"/>
          <w:szCs w:val="20"/>
        </w:rPr>
        <w:t>O</w:t>
      </w:r>
      <w:r w:rsidRPr="00400886">
        <w:rPr>
          <w:rFonts w:ascii="Times New Roman" w:hAnsi="Times New Roman"/>
          <w:sz w:val="20"/>
          <w:szCs w:val="20"/>
          <w:vertAlign w:val="subscript"/>
        </w:rPr>
        <w:t>4</w:t>
      </w:r>
      <w:r w:rsidRPr="00400886">
        <w:rPr>
          <w:rFonts w:ascii="Times New Roman" w:hAnsi="Times New Roman"/>
          <w:sz w:val="20"/>
          <w:szCs w:val="20"/>
        </w:rPr>
        <w:t xml:space="preserve"> with large specific surface area from an epoxide-driven sol-gel process and its capacitance. </w:t>
      </w:r>
      <w:r w:rsidRPr="00400886">
        <w:rPr>
          <w:rFonts w:ascii="Times New Roman" w:hAnsi="Times New Roman"/>
          <w:i/>
          <w:sz w:val="20"/>
          <w:szCs w:val="20"/>
        </w:rPr>
        <w:t>Electrochimica Acta</w:t>
      </w:r>
      <w:r w:rsidRPr="00400886">
        <w:rPr>
          <w:rFonts w:ascii="Times New Roman" w:hAnsi="Times New Roman"/>
          <w:sz w:val="20"/>
          <w:szCs w:val="20"/>
        </w:rPr>
        <w:t>, 87: 546-553.</w:t>
      </w:r>
    </w:p>
    <w:p w:rsidR="00400886" w:rsidRP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lang w:val="en-GB"/>
        </w:rPr>
        <w:t xml:space="preserve">Garry, P. G., Paul, W. J. and Manivannan, A. (2004). Formation of cobalt nitrate hydrate, cobalt oxide and cobalt nanoparticles using laser vaporization controlled condensation. </w:t>
      </w:r>
      <w:r w:rsidRPr="00400886">
        <w:rPr>
          <w:rFonts w:ascii="Times New Roman" w:hAnsi="Times New Roman"/>
          <w:i/>
          <w:iCs/>
          <w:sz w:val="20"/>
          <w:szCs w:val="20"/>
          <w:lang w:val="en-GB"/>
        </w:rPr>
        <w:t>Journal of Physical Chemistry B,</w:t>
      </w:r>
      <w:r w:rsidRPr="00400886">
        <w:rPr>
          <w:rFonts w:ascii="Times New Roman" w:hAnsi="Times New Roman"/>
          <w:sz w:val="20"/>
          <w:szCs w:val="20"/>
          <w:lang w:val="en-GB"/>
        </w:rPr>
        <w:t xml:space="preserve"> 108 (28): 9604–9607. </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Zhao, J., He, J., Ding, X., Jianhua, Z., Ma, Y., Wu, S. and Huang, R. (2010). A novel sol-gel synthesis route to NaVPO</w:t>
      </w:r>
      <w:r w:rsidRPr="00400886">
        <w:rPr>
          <w:rFonts w:ascii="Times New Roman" w:hAnsi="Times New Roman"/>
          <w:sz w:val="20"/>
          <w:szCs w:val="20"/>
          <w:vertAlign w:val="subscript"/>
        </w:rPr>
        <w:t>4</w:t>
      </w:r>
      <w:r w:rsidRPr="00400886">
        <w:rPr>
          <w:rFonts w:ascii="Times New Roman" w:hAnsi="Times New Roman"/>
          <w:sz w:val="20"/>
          <w:szCs w:val="20"/>
        </w:rPr>
        <w:t xml:space="preserve">F as cathode material for hybrid lithium ion batteries. </w:t>
      </w:r>
      <w:r w:rsidRPr="00400886">
        <w:rPr>
          <w:rFonts w:ascii="Times New Roman" w:hAnsi="Times New Roman"/>
          <w:i/>
          <w:iCs/>
          <w:sz w:val="20"/>
          <w:szCs w:val="20"/>
          <w:lang w:val="en-GB"/>
        </w:rPr>
        <w:t>Journal of Power Sources</w:t>
      </w:r>
      <w:r w:rsidRPr="00400886">
        <w:rPr>
          <w:rFonts w:ascii="Times New Roman" w:hAnsi="Times New Roman"/>
          <w:i/>
          <w:iCs/>
          <w:sz w:val="20"/>
          <w:szCs w:val="20"/>
        </w:rPr>
        <w:t>,</w:t>
      </w:r>
      <w:r w:rsidRPr="00400886">
        <w:rPr>
          <w:rFonts w:ascii="Times New Roman" w:hAnsi="Times New Roman"/>
          <w:sz w:val="20"/>
          <w:szCs w:val="20"/>
        </w:rPr>
        <w:t xml:space="preserve"> 195: 6854-6859.</w:t>
      </w:r>
    </w:p>
    <w:p w:rsid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 xml:space="preserve">Lei, Y., Li, X., Liu, L. and Ceder, G. (2014). Synthesis and stoichiometry of different layered sodium cobalt oxides. </w:t>
      </w:r>
      <w:r w:rsidRPr="00400886">
        <w:rPr>
          <w:rFonts w:ascii="Times New Roman" w:hAnsi="Times New Roman"/>
          <w:i/>
          <w:sz w:val="20"/>
          <w:szCs w:val="20"/>
        </w:rPr>
        <w:t>Chemistry of Materials</w:t>
      </w:r>
      <w:r w:rsidRPr="00400886">
        <w:rPr>
          <w:rFonts w:ascii="Times New Roman" w:hAnsi="Times New Roman"/>
          <w:sz w:val="20"/>
          <w:szCs w:val="20"/>
        </w:rPr>
        <w:t>, 26(18): 5288-5296.</w:t>
      </w:r>
    </w:p>
    <w:p w:rsidR="003B6FCC" w:rsidRPr="00400886" w:rsidRDefault="00400886" w:rsidP="00400886">
      <w:pPr>
        <w:pStyle w:val="ListParagraph"/>
        <w:numPr>
          <w:ilvl w:val="0"/>
          <w:numId w:val="7"/>
        </w:numPr>
        <w:spacing w:after="0" w:line="240" w:lineRule="auto"/>
        <w:ind w:left="360"/>
        <w:jc w:val="both"/>
        <w:rPr>
          <w:rFonts w:ascii="Times New Roman" w:hAnsi="Times New Roman"/>
          <w:sz w:val="20"/>
          <w:szCs w:val="20"/>
        </w:rPr>
      </w:pPr>
      <w:r w:rsidRPr="00400886">
        <w:rPr>
          <w:rFonts w:ascii="Times New Roman" w:hAnsi="Times New Roman"/>
          <w:sz w:val="20"/>
          <w:szCs w:val="20"/>
        </w:rPr>
        <w:t>Wang, Y., Chou, S., Wexler, D., Liu, H. and Dou, S. X. (2014). High performance sodium-ion batteries and sodium-ion pseudocapacitors based on MoS</w:t>
      </w:r>
      <w:r w:rsidRPr="00400886">
        <w:rPr>
          <w:rFonts w:ascii="Times New Roman" w:hAnsi="Times New Roman"/>
          <w:sz w:val="20"/>
          <w:szCs w:val="20"/>
          <w:vertAlign w:val="subscript"/>
        </w:rPr>
        <w:t>2</w:t>
      </w:r>
      <w:r w:rsidRPr="00400886">
        <w:rPr>
          <w:rFonts w:ascii="Times New Roman" w:hAnsi="Times New Roman"/>
          <w:sz w:val="20"/>
          <w:szCs w:val="20"/>
        </w:rPr>
        <w:t xml:space="preserve"> graphene composites. </w:t>
      </w:r>
      <w:r w:rsidRPr="00400886">
        <w:rPr>
          <w:rFonts w:ascii="Times New Roman" w:hAnsi="Times New Roman"/>
          <w:i/>
          <w:sz w:val="20"/>
          <w:szCs w:val="20"/>
        </w:rPr>
        <w:t>Chemistry - A European Journal,</w:t>
      </w:r>
      <w:r w:rsidRPr="00400886">
        <w:rPr>
          <w:rFonts w:ascii="Times New Roman" w:hAnsi="Times New Roman"/>
          <w:sz w:val="20"/>
          <w:szCs w:val="20"/>
        </w:rPr>
        <w:t xml:space="preserve"> 20(31): 9607-9612.</w:t>
      </w:r>
    </w:p>
    <w:sectPr w:rsidR="003B6FCC" w:rsidRPr="00400886" w:rsidSect="001314A1">
      <w:headerReference w:type="even" r:id="rId20"/>
      <w:headerReference w:type="default" r:id="rId21"/>
      <w:footerReference w:type="even" r:id="rId22"/>
      <w:footerReference w:type="default" r:id="rId23"/>
      <w:pgSz w:w="12240" w:h="15840" w:code="1"/>
      <w:pgMar w:top="1800" w:right="1469" w:bottom="1699" w:left="1440" w:header="706" w:footer="706" w:gutter="0"/>
      <w:pgNumType w:start="46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587A" w:rsidRDefault="0083587A" w:rsidP="00FB4C59">
      <w:pPr>
        <w:spacing w:after="0" w:line="240" w:lineRule="auto"/>
      </w:pPr>
      <w:r>
        <w:separator/>
      </w:r>
    </w:p>
  </w:endnote>
  <w:endnote w:type="continuationSeparator" w:id="0">
    <w:p w:rsidR="0083587A" w:rsidRDefault="0083587A" w:rsidP="00FB4C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314A1">
      <w:rPr>
        <w:rFonts w:ascii="Times New Roman" w:hAnsi="Times New Roman"/>
        <w:noProof/>
      </w:rPr>
      <w:t>466</w:t>
    </w:r>
    <w:r w:rsidRPr="008B5904">
      <w:rPr>
        <w:rFonts w:ascii="Times New Roman" w:hAnsi="Times New Roman"/>
        <w:noProof/>
      </w:rPr>
      <w:fldChar w:fldCharType="end"/>
    </w:r>
  </w:p>
  <w:p w:rsidR="00A14DB9" w:rsidRDefault="00A14DB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B5904" w:rsidRPr="008B5904" w:rsidRDefault="008B5904">
    <w:pPr>
      <w:pStyle w:val="Footer"/>
      <w:jc w:val="right"/>
      <w:rPr>
        <w:rFonts w:ascii="Times New Roman" w:hAnsi="Times New Roman"/>
      </w:rPr>
    </w:pPr>
    <w:r w:rsidRPr="008B5904">
      <w:rPr>
        <w:rFonts w:ascii="Times New Roman" w:hAnsi="Times New Roman"/>
      </w:rPr>
      <w:fldChar w:fldCharType="begin"/>
    </w:r>
    <w:r w:rsidRPr="008B5904">
      <w:rPr>
        <w:rFonts w:ascii="Times New Roman" w:hAnsi="Times New Roman"/>
      </w:rPr>
      <w:instrText xml:space="preserve"> PAGE   \* MERGEFORMAT </w:instrText>
    </w:r>
    <w:r w:rsidRPr="008B5904">
      <w:rPr>
        <w:rFonts w:ascii="Times New Roman" w:hAnsi="Times New Roman"/>
      </w:rPr>
      <w:fldChar w:fldCharType="separate"/>
    </w:r>
    <w:r w:rsidR="001314A1">
      <w:rPr>
        <w:rFonts w:ascii="Times New Roman" w:hAnsi="Times New Roman"/>
        <w:noProof/>
      </w:rPr>
      <w:t>467</w:t>
    </w:r>
    <w:r w:rsidRPr="008B5904">
      <w:rPr>
        <w:rFonts w:ascii="Times New Roman" w:hAnsi="Times New Roman"/>
        <w:noProof/>
      </w:rPr>
      <w:fldChar w:fldCharType="end"/>
    </w:r>
  </w:p>
  <w:p w:rsidR="00D75B35" w:rsidRPr="004B43FF" w:rsidRDefault="00D75B35">
    <w:pPr>
      <w:pStyle w:val="Footer"/>
      <w:rPr>
        <w:rFonts w:ascii="Times New Roman" w:hAnsi="Times New Roman"/>
        <w:lang w:val="en-US"/>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587A" w:rsidRDefault="0083587A" w:rsidP="00FB4C59">
      <w:pPr>
        <w:spacing w:after="0" w:line="240" w:lineRule="auto"/>
      </w:pPr>
      <w:r>
        <w:separator/>
      </w:r>
    </w:p>
  </w:footnote>
  <w:footnote w:type="continuationSeparator" w:id="0">
    <w:p w:rsidR="0083587A" w:rsidRDefault="0083587A" w:rsidP="00FB4C5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1729" w:rsidRPr="00071729" w:rsidRDefault="00071729" w:rsidP="00071729">
    <w:pPr>
      <w:spacing w:after="0" w:line="240" w:lineRule="auto"/>
      <w:ind w:left="1530" w:hanging="1530"/>
      <w:outlineLvl w:val="0"/>
      <w:rPr>
        <w:rFonts w:ascii="Times New Roman" w:hAnsi="Times New Roman"/>
        <w:bCs/>
        <w:sz w:val="20"/>
        <w:szCs w:val="20"/>
      </w:rPr>
    </w:pPr>
    <w:r>
      <w:rPr>
        <w:rFonts w:ascii="Times New Roman" w:hAnsi="Times New Roman"/>
        <w:sz w:val="20"/>
        <w:szCs w:val="20"/>
      </w:rPr>
      <w:t>Sarah Laila et al</w:t>
    </w:r>
    <w:r w:rsidR="006B72B0" w:rsidRPr="00071729">
      <w:rPr>
        <w:rFonts w:ascii="Times New Roman" w:hAnsi="Times New Roman"/>
        <w:sz w:val="20"/>
        <w:szCs w:val="20"/>
      </w:rPr>
      <w:t xml:space="preserve">: </w:t>
    </w:r>
    <w:r w:rsidR="00070F31" w:rsidRPr="00071729">
      <w:rPr>
        <w:rFonts w:ascii="Times New Roman" w:hAnsi="Times New Roman"/>
        <w:sz w:val="20"/>
        <w:szCs w:val="20"/>
      </w:rPr>
      <w:t xml:space="preserve"> </w:t>
    </w:r>
    <w:r w:rsidR="00F77E26" w:rsidRPr="00071729">
      <w:rPr>
        <w:rFonts w:ascii="Times New Roman" w:hAnsi="Times New Roman"/>
        <w:sz w:val="20"/>
        <w:szCs w:val="20"/>
      </w:rPr>
      <w:t xml:space="preserve"> </w:t>
    </w:r>
    <w:r>
      <w:rPr>
        <w:rFonts w:ascii="Times New Roman" w:hAnsi="Times New Roman"/>
        <w:sz w:val="20"/>
        <w:szCs w:val="20"/>
      </w:rPr>
      <w:tab/>
    </w:r>
    <w:r w:rsidRPr="00071729">
      <w:rPr>
        <w:rFonts w:ascii="Times New Roman" w:hAnsi="Times New Roman"/>
        <w:bCs/>
        <w:sz w:val="20"/>
        <w:szCs w:val="20"/>
      </w:rPr>
      <w:t>SYNTHESIZED AND CHARACTERIZATION OF SODIUM COBALT OXIDE AS SODIUM-ION CATHODE BATTERIES USING SOL-GEL METHOD</w:t>
    </w:r>
  </w:p>
  <w:p w:rsidR="00A14DB9" w:rsidRPr="00F77E26" w:rsidRDefault="00A14DB9" w:rsidP="00070F31">
    <w:pPr>
      <w:autoSpaceDE w:val="0"/>
      <w:autoSpaceDN w:val="0"/>
      <w:adjustRightInd w:val="0"/>
      <w:spacing w:after="0" w:line="240" w:lineRule="auto"/>
      <w:ind w:left="1260" w:hanging="1260"/>
      <w:rPr>
        <w:rFonts w:ascii="Times New Roman" w:hAnsi="Times New Roman"/>
        <w:color w:val="000000" w:themeColor="text1"/>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75B35" w:rsidRDefault="006B72B0" w:rsidP="006B72B0">
    <w:pPr>
      <w:pStyle w:val="Header"/>
      <w:jc w:val="right"/>
      <w:rPr>
        <w:rFonts w:ascii="Times New Roman" w:hAnsi="Times New Roman"/>
        <w:i/>
        <w:lang w:val="en-US"/>
      </w:rPr>
    </w:pPr>
    <w:r w:rsidRPr="00D75B35">
      <w:rPr>
        <w:rFonts w:ascii="Times New Roman" w:hAnsi="Times New Roman"/>
        <w:i/>
      </w:rPr>
      <w:t xml:space="preserve">Malaysian Journal of </w:t>
    </w:r>
    <w:r w:rsidR="007D45AC">
      <w:rPr>
        <w:rFonts w:ascii="Times New Roman" w:hAnsi="Times New Roman"/>
        <w:i/>
      </w:rPr>
      <w:t xml:space="preserve">Analytical Sciences, Vol </w:t>
    </w:r>
    <w:r w:rsidR="00C234BA">
      <w:rPr>
        <w:rFonts w:ascii="Times New Roman" w:hAnsi="Times New Roman"/>
        <w:i/>
        <w:lang w:val="en-US"/>
      </w:rPr>
      <w:t>2</w:t>
    </w:r>
    <w:r w:rsidR="0047088F">
      <w:rPr>
        <w:rFonts w:ascii="Times New Roman" w:hAnsi="Times New Roman"/>
        <w:i/>
        <w:lang w:val="en-US"/>
      </w:rPr>
      <w:t>2</w:t>
    </w:r>
    <w:r>
      <w:rPr>
        <w:rFonts w:ascii="Times New Roman" w:hAnsi="Times New Roman"/>
        <w:i/>
      </w:rPr>
      <w:t xml:space="preserve"> </w:t>
    </w:r>
    <w:r w:rsidR="00786DF6">
      <w:rPr>
        <w:rFonts w:ascii="Times New Roman" w:hAnsi="Times New Roman"/>
        <w:i/>
        <w:lang w:val="en-US"/>
      </w:rPr>
      <w:t>No 3</w:t>
    </w:r>
    <w:r>
      <w:rPr>
        <w:rFonts w:ascii="Times New Roman" w:hAnsi="Times New Roman"/>
        <w:i/>
      </w:rPr>
      <w:t xml:space="preserve"> (201</w:t>
    </w:r>
    <w:r w:rsidR="0047088F">
      <w:rPr>
        <w:rFonts w:ascii="Times New Roman" w:hAnsi="Times New Roman"/>
        <w:i/>
        <w:lang w:val="en-US"/>
      </w:rPr>
      <w:t>8</w:t>
    </w:r>
    <w:r w:rsidRPr="00D75B35">
      <w:rPr>
        <w:rFonts w:ascii="Times New Roman" w:hAnsi="Times New Roman"/>
        <w:i/>
      </w:rPr>
      <w:t xml:space="preserve">): </w:t>
    </w:r>
    <w:r w:rsidR="001314A1">
      <w:rPr>
        <w:rFonts w:ascii="Times New Roman" w:hAnsi="Times New Roman"/>
        <w:i/>
        <w:lang w:val="en-US"/>
      </w:rPr>
      <w:t>465</w:t>
    </w:r>
    <w:r>
      <w:rPr>
        <w:rFonts w:ascii="Times New Roman" w:hAnsi="Times New Roman"/>
        <w:i/>
        <w:lang w:val="en-US"/>
      </w:rPr>
      <w:t xml:space="preserve"> </w:t>
    </w:r>
    <w:r w:rsidR="007A0583">
      <w:rPr>
        <w:rFonts w:ascii="Times New Roman" w:hAnsi="Times New Roman"/>
        <w:i/>
        <w:lang w:val="en-US"/>
      </w:rPr>
      <w:t>-</w:t>
    </w:r>
    <w:r w:rsidR="001314A1">
      <w:rPr>
        <w:rFonts w:ascii="Times New Roman" w:hAnsi="Times New Roman"/>
        <w:i/>
        <w:lang w:val="en-US"/>
      </w:rPr>
      <w:t xml:space="preserve"> 470</w:t>
    </w:r>
  </w:p>
  <w:p w:rsidR="00F4760B" w:rsidRDefault="00F4760B" w:rsidP="00F4760B">
    <w:pPr>
      <w:pStyle w:val="Header"/>
      <w:jc w:val="right"/>
      <w:rPr>
        <w:rFonts w:ascii="Times New Roman" w:hAnsi="Times New Roman"/>
        <w:i/>
        <w:lang w:val="en-US"/>
      </w:rPr>
    </w:pPr>
    <w:r>
      <w:rPr>
        <w:rFonts w:ascii="Times New Roman" w:hAnsi="Times New Roman"/>
        <w:i/>
        <w:lang w:val="en-US"/>
      </w:rPr>
      <w:t>DOI: http</w:t>
    </w:r>
    <w:r w:rsidR="0003330A">
      <w:rPr>
        <w:rFonts w:ascii="Times New Roman" w:hAnsi="Times New Roman"/>
        <w:i/>
        <w:lang w:val="en-US"/>
      </w:rPr>
      <w:t>s://</w:t>
    </w:r>
    <w:r w:rsidR="0047088F">
      <w:rPr>
        <w:rFonts w:ascii="Times New Roman" w:hAnsi="Times New Roman"/>
        <w:i/>
        <w:lang w:val="en-US"/>
      </w:rPr>
      <w:t>doi.org/10.17576/mjas-2018-22</w:t>
    </w:r>
    <w:r w:rsidR="00B91DE7">
      <w:rPr>
        <w:rFonts w:ascii="Times New Roman" w:hAnsi="Times New Roman"/>
        <w:i/>
        <w:lang w:val="en-US"/>
      </w:rPr>
      <w:t>0</w:t>
    </w:r>
    <w:r w:rsidR="00786DF6">
      <w:rPr>
        <w:rFonts w:ascii="Times New Roman" w:hAnsi="Times New Roman"/>
        <w:i/>
        <w:lang w:val="en-US"/>
      </w:rPr>
      <w:t>3</w:t>
    </w:r>
    <w:r w:rsidR="001314A1">
      <w:rPr>
        <w:rFonts w:ascii="Times New Roman" w:hAnsi="Times New Roman"/>
        <w:i/>
        <w:lang w:val="en-US"/>
      </w:rPr>
      <w:t>-13</w:t>
    </w:r>
  </w:p>
  <w:p w:rsidR="00F4760B" w:rsidRPr="00F4760B" w:rsidRDefault="00F4760B" w:rsidP="00F4760B">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F30468"/>
    <w:multiLevelType w:val="hybridMultilevel"/>
    <w:tmpl w:val="4F2E03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6596453"/>
    <w:multiLevelType w:val="hybridMultilevel"/>
    <w:tmpl w:val="6D525142"/>
    <w:lvl w:ilvl="0" w:tplc="A55E9392">
      <w:start w:val="1"/>
      <w:numFmt w:val="decimal"/>
      <w:lvlText w:val="%1."/>
      <w:lvlJc w:val="left"/>
      <w:pPr>
        <w:ind w:left="720" w:hanging="360"/>
      </w:pPr>
      <w:rPr>
        <w:b w:val="0"/>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394D7F43"/>
    <w:multiLevelType w:val="hybridMultilevel"/>
    <w:tmpl w:val="077A1E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C3D1FC1"/>
    <w:multiLevelType w:val="hybridMultilevel"/>
    <w:tmpl w:val="59929B16"/>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4293937"/>
    <w:multiLevelType w:val="hybridMultilevel"/>
    <w:tmpl w:val="7AAA29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6">
    <w:nsid w:val="7D2549A4"/>
    <w:multiLevelType w:val="hybridMultilevel"/>
    <w:tmpl w:val="A24E3C9A"/>
    <w:lvl w:ilvl="0" w:tplc="0409000F">
      <w:start w:val="1"/>
      <w:numFmt w:val="decimal"/>
      <w:lvlText w:val="%1."/>
      <w:lvlJc w:val="left"/>
      <w:pPr>
        <w:ind w:left="1572" w:hanging="360"/>
      </w:pPr>
    </w:lvl>
    <w:lvl w:ilvl="1" w:tplc="04090019" w:tentative="1">
      <w:start w:val="1"/>
      <w:numFmt w:val="lowerLetter"/>
      <w:lvlText w:val="%2."/>
      <w:lvlJc w:val="left"/>
      <w:pPr>
        <w:ind w:left="2292" w:hanging="360"/>
      </w:pPr>
    </w:lvl>
    <w:lvl w:ilvl="2" w:tplc="0409001B" w:tentative="1">
      <w:start w:val="1"/>
      <w:numFmt w:val="lowerRoman"/>
      <w:lvlText w:val="%3."/>
      <w:lvlJc w:val="right"/>
      <w:pPr>
        <w:ind w:left="3012" w:hanging="180"/>
      </w:pPr>
    </w:lvl>
    <w:lvl w:ilvl="3" w:tplc="0409000F" w:tentative="1">
      <w:start w:val="1"/>
      <w:numFmt w:val="decimal"/>
      <w:lvlText w:val="%4."/>
      <w:lvlJc w:val="left"/>
      <w:pPr>
        <w:ind w:left="3732" w:hanging="360"/>
      </w:pPr>
    </w:lvl>
    <w:lvl w:ilvl="4" w:tplc="04090019" w:tentative="1">
      <w:start w:val="1"/>
      <w:numFmt w:val="lowerLetter"/>
      <w:lvlText w:val="%5."/>
      <w:lvlJc w:val="left"/>
      <w:pPr>
        <w:ind w:left="4452" w:hanging="360"/>
      </w:pPr>
    </w:lvl>
    <w:lvl w:ilvl="5" w:tplc="0409001B" w:tentative="1">
      <w:start w:val="1"/>
      <w:numFmt w:val="lowerRoman"/>
      <w:lvlText w:val="%6."/>
      <w:lvlJc w:val="right"/>
      <w:pPr>
        <w:ind w:left="5172" w:hanging="180"/>
      </w:pPr>
    </w:lvl>
    <w:lvl w:ilvl="6" w:tplc="0409000F" w:tentative="1">
      <w:start w:val="1"/>
      <w:numFmt w:val="decimal"/>
      <w:lvlText w:val="%7."/>
      <w:lvlJc w:val="left"/>
      <w:pPr>
        <w:ind w:left="5892" w:hanging="360"/>
      </w:pPr>
    </w:lvl>
    <w:lvl w:ilvl="7" w:tplc="04090019" w:tentative="1">
      <w:start w:val="1"/>
      <w:numFmt w:val="lowerLetter"/>
      <w:lvlText w:val="%8."/>
      <w:lvlJc w:val="left"/>
      <w:pPr>
        <w:ind w:left="6612" w:hanging="360"/>
      </w:pPr>
    </w:lvl>
    <w:lvl w:ilvl="8" w:tplc="0409001B" w:tentative="1">
      <w:start w:val="1"/>
      <w:numFmt w:val="lowerRoman"/>
      <w:lvlText w:val="%9."/>
      <w:lvlJc w:val="right"/>
      <w:pPr>
        <w:ind w:left="7332"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5"/>
  </w:num>
  <w:num w:numId="4">
    <w:abstractNumId w:val="1"/>
  </w:num>
  <w:num w:numId="5">
    <w:abstractNumId w:val="4"/>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drawingGridHorizontalSpacing w:val="110"/>
  <w:displayHorizontalDrawingGridEvery w:val="2"/>
  <w:characterSpacingControl w:val="doNotCompress"/>
  <w:hdrShapeDefaults>
    <o:shapedefaults v:ext="edit" spidmax="419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B470E"/>
    <w:rsid w:val="000029F0"/>
    <w:rsid w:val="00002A02"/>
    <w:rsid w:val="00016385"/>
    <w:rsid w:val="0003330A"/>
    <w:rsid w:val="00067E6B"/>
    <w:rsid w:val="00070F31"/>
    <w:rsid w:val="00071729"/>
    <w:rsid w:val="00084936"/>
    <w:rsid w:val="000875CD"/>
    <w:rsid w:val="000C49FF"/>
    <w:rsid w:val="000D16A1"/>
    <w:rsid w:val="000D2B0C"/>
    <w:rsid w:val="000F77DA"/>
    <w:rsid w:val="001068E8"/>
    <w:rsid w:val="001106D8"/>
    <w:rsid w:val="00117BCD"/>
    <w:rsid w:val="001314A1"/>
    <w:rsid w:val="00194C73"/>
    <w:rsid w:val="001D035A"/>
    <w:rsid w:val="001D3855"/>
    <w:rsid w:val="001D6F2C"/>
    <w:rsid w:val="00277498"/>
    <w:rsid w:val="0028007D"/>
    <w:rsid w:val="002860B7"/>
    <w:rsid w:val="00290F4D"/>
    <w:rsid w:val="002A2FC0"/>
    <w:rsid w:val="002B188F"/>
    <w:rsid w:val="002B3BD8"/>
    <w:rsid w:val="002F3F91"/>
    <w:rsid w:val="00304767"/>
    <w:rsid w:val="00304B34"/>
    <w:rsid w:val="00361BAF"/>
    <w:rsid w:val="00362FCE"/>
    <w:rsid w:val="00367D1F"/>
    <w:rsid w:val="00391121"/>
    <w:rsid w:val="003B6019"/>
    <w:rsid w:val="003B6FCC"/>
    <w:rsid w:val="003D4CDD"/>
    <w:rsid w:val="003D585B"/>
    <w:rsid w:val="003E7DA6"/>
    <w:rsid w:val="003F12FF"/>
    <w:rsid w:val="00400886"/>
    <w:rsid w:val="00401EB9"/>
    <w:rsid w:val="0047088F"/>
    <w:rsid w:val="004760D4"/>
    <w:rsid w:val="00494C46"/>
    <w:rsid w:val="004B43FF"/>
    <w:rsid w:val="004D7E25"/>
    <w:rsid w:val="00502641"/>
    <w:rsid w:val="00517EED"/>
    <w:rsid w:val="00570000"/>
    <w:rsid w:val="005C6768"/>
    <w:rsid w:val="005E4871"/>
    <w:rsid w:val="00600CDD"/>
    <w:rsid w:val="00601C8A"/>
    <w:rsid w:val="00623CB8"/>
    <w:rsid w:val="006257E5"/>
    <w:rsid w:val="00634C25"/>
    <w:rsid w:val="006416AB"/>
    <w:rsid w:val="0065447F"/>
    <w:rsid w:val="006768E9"/>
    <w:rsid w:val="00687982"/>
    <w:rsid w:val="0069647A"/>
    <w:rsid w:val="006B3EC8"/>
    <w:rsid w:val="006B72B0"/>
    <w:rsid w:val="006D286E"/>
    <w:rsid w:val="006D695E"/>
    <w:rsid w:val="00725A6A"/>
    <w:rsid w:val="00786DF6"/>
    <w:rsid w:val="007943F3"/>
    <w:rsid w:val="0079693A"/>
    <w:rsid w:val="007A0583"/>
    <w:rsid w:val="007A738C"/>
    <w:rsid w:val="007B1349"/>
    <w:rsid w:val="007B3E38"/>
    <w:rsid w:val="007D45AC"/>
    <w:rsid w:val="007E25BD"/>
    <w:rsid w:val="00802C35"/>
    <w:rsid w:val="0082181A"/>
    <w:rsid w:val="00825624"/>
    <w:rsid w:val="0083587A"/>
    <w:rsid w:val="00883CC3"/>
    <w:rsid w:val="008B470E"/>
    <w:rsid w:val="008B5904"/>
    <w:rsid w:val="008D29BF"/>
    <w:rsid w:val="008E1211"/>
    <w:rsid w:val="008E5BBF"/>
    <w:rsid w:val="008E6968"/>
    <w:rsid w:val="009211AF"/>
    <w:rsid w:val="009357B8"/>
    <w:rsid w:val="009866F6"/>
    <w:rsid w:val="009D030D"/>
    <w:rsid w:val="00A14DB9"/>
    <w:rsid w:val="00A4762A"/>
    <w:rsid w:val="00A74A7E"/>
    <w:rsid w:val="00A91EFF"/>
    <w:rsid w:val="00AC0033"/>
    <w:rsid w:val="00AD1B8A"/>
    <w:rsid w:val="00AE713F"/>
    <w:rsid w:val="00AF2305"/>
    <w:rsid w:val="00AF2821"/>
    <w:rsid w:val="00B1121C"/>
    <w:rsid w:val="00B25B65"/>
    <w:rsid w:val="00B2770A"/>
    <w:rsid w:val="00B314AD"/>
    <w:rsid w:val="00B75BF6"/>
    <w:rsid w:val="00B7735A"/>
    <w:rsid w:val="00B91DE7"/>
    <w:rsid w:val="00BA1595"/>
    <w:rsid w:val="00BA1F7B"/>
    <w:rsid w:val="00BB58AF"/>
    <w:rsid w:val="00BE7C30"/>
    <w:rsid w:val="00C055BF"/>
    <w:rsid w:val="00C2226A"/>
    <w:rsid w:val="00C234BA"/>
    <w:rsid w:val="00C94D92"/>
    <w:rsid w:val="00C97340"/>
    <w:rsid w:val="00CA513F"/>
    <w:rsid w:val="00CB3AA6"/>
    <w:rsid w:val="00CC20C2"/>
    <w:rsid w:val="00CF05FF"/>
    <w:rsid w:val="00D340BB"/>
    <w:rsid w:val="00D505D5"/>
    <w:rsid w:val="00D618E5"/>
    <w:rsid w:val="00D75B35"/>
    <w:rsid w:val="00D76E09"/>
    <w:rsid w:val="00D9736F"/>
    <w:rsid w:val="00D9792A"/>
    <w:rsid w:val="00DD377F"/>
    <w:rsid w:val="00E16130"/>
    <w:rsid w:val="00E25547"/>
    <w:rsid w:val="00E3287E"/>
    <w:rsid w:val="00E54D12"/>
    <w:rsid w:val="00E66197"/>
    <w:rsid w:val="00F31093"/>
    <w:rsid w:val="00F412AF"/>
    <w:rsid w:val="00F43667"/>
    <w:rsid w:val="00F447A7"/>
    <w:rsid w:val="00F4760B"/>
    <w:rsid w:val="00F77E26"/>
    <w:rsid w:val="00FB4C59"/>
    <w:rsid w:val="00FE0572"/>
    <w:rsid w:val="00FF71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19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libri" w:hAnsi="Cambria"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9792A"/>
    <w:pPr>
      <w:spacing w:after="200" w:line="276" w:lineRule="auto"/>
    </w:pPr>
    <w:rPr>
      <w:rFonts w:eastAsia="Times New Roman"/>
      <w:sz w:val="22"/>
      <w:szCs w:val="22"/>
      <w:lang w:bidi="en-US"/>
    </w:rPr>
  </w:style>
  <w:style w:type="paragraph" w:styleId="Heading1">
    <w:name w:val="heading 1"/>
    <w:basedOn w:val="Normal"/>
    <w:next w:val="Normal"/>
    <w:link w:val="Heading1Char"/>
    <w:uiPriority w:val="9"/>
    <w:rsid w:val="00D9792A"/>
    <w:pPr>
      <w:spacing w:before="480" w:after="0"/>
      <w:contextualSpacing/>
      <w:outlineLvl w:val="0"/>
    </w:pPr>
    <w:rPr>
      <w:smallCaps/>
      <w:spacing w:val="5"/>
      <w:sz w:val="36"/>
      <w:szCs w:val="36"/>
      <w:lang w:val="x-none" w:eastAsia="x-none"/>
    </w:rPr>
  </w:style>
  <w:style w:type="paragraph" w:styleId="Heading2">
    <w:name w:val="heading 2"/>
    <w:basedOn w:val="Normal"/>
    <w:next w:val="Normal"/>
    <w:link w:val="Heading2Char"/>
    <w:uiPriority w:val="9"/>
    <w:unhideWhenUsed/>
    <w:rsid w:val="00D9792A"/>
    <w:pPr>
      <w:spacing w:before="200" w:after="0" w:line="271" w:lineRule="auto"/>
      <w:outlineLvl w:val="1"/>
    </w:pPr>
    <w:rPr>
      <w:smallCaps/>
      <w:sz w:val="28"/>
      <w:szCs w:val="28"/>
      <w:lang w:val="x-none" w:eastAsia="x-none"/>
    </w:rPr>
  </w:style>
  <w:style w:type="paragraph" w:styleId="Heading3">
    <w:name w:val="heading 3"/>
    <w:basedOn w:val="Normal"/>
    <w:next w:val="Normal"/>
    <w:link w:val="Heading3Char"/>
    <w:uiPriority w:val="9"/>
    <w:semiHidden/>
    <w:unhideWhenUsed/>
    <w:qFormat/>
    <w:rsid w:val="00D9792A"/>
    <w:pPr>
      <w:spacing w:before="200" w:after="0" w:line="271" w:lineRule="auto"/>
      <w:outlineLvl w:val="2"/>
    </w:pPr>
    <w:rPr>
      <w:i/>
      <w:iCs/>
      <w:smallCaps/>
      <w:spacing w:val="5"/>
      <w:sz w:val="26"/>
      <w:szCs w:val="26"/>
      <w:lang w:val="x-none" w:eastAsia="x-none"/>
    </w:rPr>
  </w:style>
  <w:style w:type="paragraph" w:styleId="Heading4">
    <w:name w:val="heading 4"/>
    <w:basedOn w:val="Normal"/>
    <w:next w:val="Normal"/>
    <w:link w:val="Heading4Char"/>
    <w:uiPriority w:val="9"/>
    <w:semiHidden/>
    <w:unhideWhenUsed/>
    <w:qFormat/>
    <w:rsid w:val="00D9792A"/>
    <w:pPr>
      <w:spacing w:after="0" w:line="271" w:lineRule="auto"/>
      <w:outlineLvl w:val="3"/>
    </w:pPr>
    <w:rPr>
      <w:b/>
      <w:bCs/>
      <w:spacing w:val="5"/>
      <w:sz w:val="24"/>
      <w:szCs w:val="24"/>
      <w:lang w:val="x-none" w:eastAsia="x-none"/>
    </w:rPr>
  </w:style>
  <w:style w:type="paragraph" w:styleId="Heading5">
    <w:name w:val="heading 5"/>
    <w:basedOn w:val="Normal"/>
    <w:next w:val="Normal"/>
    <w:link w:val="Heading5Char"/>
    <w:uiPriority w:val="9"/>
    <w:semiHidden/>
    <w:unhideWhenUsed/>
    <w:qFormat/>
    <w:rsid w:val="00D9792A"/>
    <w:pPr>
      <w:spacing w:after="0" w:line="271" w:lineRule="auto"/>
      <w:outlineLvl w:val="4"/>
    </w:pPr>
    <w:rPr>
      <w:i/>
      <w:iCs/>
      <w:sz w:val="24"/>
      <w:szCs w:val="24"/>
      <w:lang w:val="x-none" w:eastAsia="x-none"/>
    </w:rPr>
  </w:style>
  <w:style w:type="paragraph" w:styleId="Heading6">
    <w:name w:val="heading 6"/>
    <w:basedOn w:val="Normal"/>
    <w:next w:val="Normal"/>
    <w:link w:val="Heading6Char"/>
    <w:uiPriority w:val="9"/>
    <w:semiHidden/>
    <w:unhideWhenUsed/>
    <w:qFormat/>
    <w:rsid w:val="00D9792A"/>
    <w:pPr>
      <w:shd w:val="clear" w:color="auto" w:fill="FFFFFF"/>
      <w:spacing w:after="0" w:line="271" w:lineRule="auto"/>
      <w:outlineLvl w:val="5"/>
    </w:pPr>
    <w:rPr>
      <w:b/>
      <w:bCs/>
      <w:color w:val="595959"/>
      <w:spacing w:val="5"/>
      <w:sz w:val="20"/>
      <w:szCs w:val="20"/>
      <w:lang w:val="x-none" w:eastAsia="x-none"/>
    </w:rPr>
  </w:style>
  <w:style w:type="paragraph" w:styleId="Heading7">
    <w:name w:val="heading 7"/>
    <w:basedOn w:val="Normal"/>
    <w:next w:val="Normal"/>
    <w:link w:val="Heading7Char"/>
    <w:uiPriority w:val="9"/>
    <w:semiHidden/>
    <w:unhideWhenUsed/>
    <w:qFormat/>
    <w:rsid w:val="00D9792A"/>
    <w:pPr>
      <w:spacing w:after="0"/>
      <w:outlineLvl w:val="6"/>
    </w:pPr>
    <w:rPr>
      <w:b/>
      <w:bCs/>
      <w:i/>
      <w:iCs/>
      <w:color w:val="5A5A5A"/>
      <w:sz w:val="20"/>
      <w:szCs w:val="20"/>
      <w:lang w:val="x-none" w:eastAsia="x-none"/>
    </w:rPr>
  </w:style>
  <w:style w:type="paragraph" w:styleId="Heading8">
    <w:name w:val="heading 8"/>
    <w:basedOn w:val="Normal"/>
    <w:next w:val="Normal"/>
    <w:link w:val="Heading8Char"/>
    <w:uiPriority w:val="9"/>
    <w:semiHidden/>
    <w:unhideWhenUsed/>
    <w:qFormat/>
    <w:rsid w:val="00D9792A"/>
    <w:pPr>
      <w:spacing w:after="0"/>
      <w:outlineLvl w:val="7"/>
    </w:pPr>
    <w:rPr>
      <w:b/>
      <w:bCs/>
      <w:color w:val="7F7F7F"/>
      <w:sz w:val="20"/>
      <w:szCs w:val="20"/>
      <w:lang w:val="x-none" w:eastAsia="x-none"/>
    </w:rPr>
  </w:style>
  <w:style w:type="paragraph" w:styleId="Heading9">
    <w:name w:val="heading 9"/>
    <w:basedOn w:val="Normal"/>
    <w:next w:val="Normal"/>
    <w:link w:val="Heading9Char"/>
    <w:uiPriority w:val="9"/>
    <w:semiHidden/>
    <w:unhideWhenUsed/>
    <w:qFormat/>
    <w:rsid w:val="00D9792A"/>
    <w:pPr>
      <w:spacing w:after="0" w:line="271" w:lineRule="auto"/>
      <w:outlineLvl w:val="8"/>
    </w:pPr>
    <w:rPr>
      <w:b/>
      <w:bCs/>
      <w:i/>
      <w:iCs/>
      <w:color w:val="7F7F7F"/>
      <w:sz w:val="18"/>
      <w:szCs w:val="18"/>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rsid w:val="00D9792A"/>
    <w:pPr>
      <w:spacing w:after="0" w:line="240" w:lineRule="auto"/>
      <w:contextualSpacing/>
      <w:jc w:val="center"/>
    </w:pPr>
    <w:rPr>
      <w:rFonts w:ascii="Times New Roman" w:hAnsi="Times New Roman"/>
      <w:caps/>
      <w:sz w:val="28"/>
      <w:szCs w:val="52"/>
      <w:lang w:val="x-none" w:eastAsia="x-none"/>
    </w:rPr>
  </w:style>
  <w:style w:type="character" w:customStyle="1" w:styleId="TitleChar">
    <w:name w:val="Title Char"/>
    <w:link w:val="Title"/>
    <w:uiPriority w:val="10"/>
    <w:rsid w:val="00D9792A"/>
    <w:rPr>
      <w:rFonts w:ascii="Times New Roman" w:eastAsia="Times New Roman" w:hAnsi="Times New Roman" w:cs="Times New Roman"/>
      <w:caps/>
      <w:sz w:val="28"/>
      <w:szCs w:val="52"/>
      <w:lang w:bidi="en-US"/>
    </w:rPr>
  </w:style>
  <w:style w:type="paragraph" w:styleId="Subtitle">
    <w:name w:val="Subtitle"/>
    <w:aliases w:val="Title (Malay)"/>
    <w:basedOn w:val="Normal"/>
    <w:next w:val="Normal"/>
    <w:link w:val="SubtitleChar"/>
    <w:uiPriority w:val="11"/>
    <w:rsid w:val="00D9792A"/>
    <w:pPr>
      <w:numPr>
        <w:ilvl w:val="1"/>
      </w:numPr>
    </w:pPr>
    <w:rPr>
      <w:i/>
      <w:iCs/>
      <w:color w:val="4F81BD"/>
      <w:spacing w:val="15"/>
      <w:sz w:val="24"/>
      <w:szCs w:val="24"/>
      <w:lang w:val="x-none" w:eastAsia="x-none"/>
    </w:rPr>
  </w:style>
  <w:style w:type="character" w:customStyle="1" w:styleId="SubtitleChar">
    <w:name w:val="Subtitle Char"/>
    <w:aliases w:val="Title (Malay) Char"/>
    <w:link w:val="Subtitle"/>
    <w:uiPriority w:val="11"/>
    <w:rsid w:val="00D9792A"/>
    <w:rPr>
      <w:rFonts w:ascii="Cambria" w:eastAsia="Times New Roman" w:hAnsi="Cambria" w:cs="Times New Roman"/>
      <w:i/>
      <w:iCs/>
      <w:color w:val="4F81BD"/>
      <w:spacing w:val="15"/>
      <w:sz w:val="24"/>
      <w:szCs w:val="24"/>
      <w:lang w:bidi="en-US"/>
    </w:rPr>
  </w:style>
  <w:style w:type="character" w:customStyle="1" w:styleId="Heading1Char">
    <w:name w:val="Heading 1 Char"/>
    <w:link w:val="Heading1"/>
    <w:uiPriority w:val="9"/>
    <w:rsid w:val="00D9792A"/>
    <w:rPr>
      <w:rFonts w:ascii="Cambria" w:eastAsia="Times New Roman" w:hAnsi="Cambria" w:cs="Times New Roman"/>
      <w:smallCaps/>
      <w:spacing w:val="5"/>
      <w:sz w:val="36"/>
      <w:szCs w:val="36"/>
      <w:lang w:bidi="en-US"/>
    </w:rPr>
  </w:style>
  <w:style w:type="character" w:customStyle="1" w:styleId="Heading2Char">
    <w:name w:val="Heading 2 Char"/>
    <w:link w:val="Heading2"/>
    <w:uiPriority w:val="9"/>
    <w:rsid w:val="00D9792A"/>
    <w:rPr>
      <w:rFonts w:ascii="Cambria" w:eastAsia="Times New Roman" w:hAnsi="Cambria" w:cs="Times New Roman"/>
      <w:smallCaps/>
      <w:sz w:val="28"/>
      <w:szCs w:val="28"/>
      <w:lang w:bidi="en-US"/>
    </w:rPr>
  </w:style>
  <w:style w:type="character" w:customStyle="1" w:styleId="Heading3Char">
    <w:name w:val="Heading 3 Char"/>
    <w:link w:val="Heading3"/>
    <w:uiPriority w:val="9"/>
    <w:semiHidden/>
    <w:rsid w:val="00D9792A"/>
    <w:rPr>
      <w:rFonts w:ascii="Cambria" w:eastAsia="Times New Roman" w:hAnsi="Cambria" w:cs="Times New Roman"/>
      <w:i/>
      <w:iCs/>
      <w:smallCaps/>
      <w:spacing w:val="5"/>
      <w:sz w:val="26"/>
      <w:szCs w:val="26"/>
      <w:lang w:bidi="en-US"/>
    </w:rPr>
  </w:style>
  <w:style w:type="character" w:customStyle="1" w:styleId="Heading4Char">
    <w:name w:val="Heading 4 Char"/>
    <w:link w:val="Heading4"/>
    <w:uiPriority w:val="9"/>
    <w:semiHidden/>
    <w:rsid w:val="00D9792A"/>
    <w:rPr>
      <w:rFonts w:ascii="Cambria" w:eastAsia="Times New Roman" w:hAnsi="Cambria" w:cs="Times New Roman"/>
      <w:b/>
      <w:bCs/>
      <w:spacing w:val="5"/>
      <w:sz w:val="24"/>
      <w:szCs w:val="24"/>
      <w:lang w:bidi="en-US"/>
    </w:rPr>
  </w:style>
  <w:style w:type="character" w:customStyle="1" w:styleId="Heading5Char">
    <w:name w:val="Heading 5 Char"/>
    <w:link w:val="Heading5"/>
    <w:uiPriority w:val="9"/>
    <w:semiHidden/>
    <w:rsid w:val="00D9792A"/>
    <w:rPr>
      <w:rFonts w:ascii="Cambria" w:eastAsia="Times New Roman" w:hAnsi="Cambria" w:cs="Times New Roman"/>
      <w:i/>
      <w:iCs/>
      <w:sz w:val="24"/>
      <w:szCs w:val="24"/>
      <w:lang w:bidi="en-US"/>
    </w:rPr>
  </w:style>
  <w:style w:type="character" w:customStyle="1" w:styleId="Heading6Char">
    <w:name w:val="Heading 6 Char"/>
    <w:link w:val="Heading6"/>
    <w:uiPriority w:val="9"/>
    <w:semiHidden/>
    <w:rsid w:val="00D9792A"/>
    <w:rPr>
      <w:rFonts w:ascii="Cambria" w:eastAsia="Times New Roman" w:hAnsi="Cambria" w:cs="Times New Roman"/>
      <w:b/>
      <w:bCs/>
      <w:color w:val="595959"/>
      <w:spacing w:val="5"/>
      <w:shd w:val="clear" w:color="auto" w:fill="FFFFFF"/>
      <w:lang w:bidi="en-US"/>
    </w:rPr>
  </w:style>
  <w:style w:type="character" w:customStyle="1" w:styleId="Heading7Char">
    <w:name w:val="Heading 7 Char"/>
    <w:link w:val="Heading7"/>
    <w:uiPriority w:val="9"/>
    <w:semiHidden/>
    <w:rsid w:val="00D9792A"/>
    <w:rPr>
      <w:rFonts w:ascii="Cambria" w:eastAsia="Times New Roman" w:hAnsi="Cambria" w:cs="Times New Roman"/>
      <w:b/>
      <w:bCs/>
      <w:i/>
      <w:iCs/>
      <w:color w:val="5A5A5A"/>
      <w:sz w:val="20"/>
      <w:szCs w:val="20"/>
      <w:lang w:bidi="en-US"/>
    </w:rPr>
  </w:style>
  <w:style w:type="character" w:customStyle="1" w:styleId="Heading8Char">
    <w:name w:val="Heading 8 Char"/>
    <w:link w:val="Heading8"/>
    <w:uiPriority w:val="9"/>
    <w:semiHidden/>
    <w:rsid w:val="00D9792A"/>
    <w:rPr>
      <w:rFonts w:ascii="Cambria" w:eastAsia="Times New Roman" w:hAnsi="Cambria" w:cs="Times New Roman"/>
      <w:b/>
      <w:bCs/>
      <w:color w:val="7F7F7F"/>
      <w:sz w:val="20"/>
      <w:szCs w:val="20"/>
      <w:lang w:bidi="en-US"/>
    </w:rPr>
  </w:style>
  <w:style w:type="character" w:customStyle="1" w:styleId="Heading9Char">
    <w:name w:val="Heading 9 Char"/>
    <w:link w:val="Heading9"/>
    <w:uiPriority w:val="9"/>
    <w:semiHidden/>
    <w:rsid w:val="00D9792A"/>
    <w:rPr>
      <w:rFonts w:ascii="Cambria" w:eastAsia="Times New Roman" w:hAnsi="Cambria" w:cs="Times New Roman"/>
      <w:b/>
      <w:bCs/>
      <w:i/>
      <w:iCs/>
      <w:color w:val="7F7F7F"/>
      <w:sz w:val="18"/>
      <w:szCs w:val="18"/>
      <w:lang w:bidi="en-US"/>
    </w:rPr>
  </w:style>
  <w:style w:type="character" w:styleId="Strong">
    <w:name w:val="Strong"/>
    <w:uiPriority w:val="22"/>
    <w:qFormat/>
    <w:rsid w:val="00D9792A"/>
    <w:rPr>
      <w:b/>
      <w:bCs/>
    </w:rPr>
  </w:style>
  <w:style w:type="character" w:styleId="Emphasis">
    <w:name w:val="Emphasis"/>
    <w:uiPriority w:val="20"/>
    <w:qFormat/>
    <w:rsid w:val="00D9792A"/>
    <w:rPr>
      <w:b/>
      <w:bCs/>
      <w:i/>
      <w:iCs/>
      <w:spacing w:val="10"/>
    </w:rPr>
  </w:style>
  <w:style w:type="paragraph" w:styleId="NoSpacing">
    <w:name w:val="No Spacing"/>
    <w:basedOn w:val="Normal"/>
    <w:uiPriority w:val="1"/>
    <w:qFormat/>
    <w:rsid w:val="00D9792A"/>
    <w:pPr>
      <w:spacing w:after="0" w:line="240" w:lineRule="auto"/>
    </w:pPr>
  </w:style>
  <w:style w:type="paragraph" w:styleId="ListParagraph">
    <w:name w:val="List Paragraph"/>
    <w:basedOn w:val="Normal"/>
    <w:uiPriority w:val="34"/>
    <w:qFormat/>
    <w:rsid w:val="00D9792A"/>
    <w:pPr>
      <w:ind w:left="720"/>
      <w:contextualSpacing/>
    </w:pPr>
  </w:style>
  <w:style w:type="paragraph" w:styleId="Quote">
    <w:name w:val="Quote"/>
    <w:basedOn w:val="Normal"/>
    <w:next w:val="Normal"/>
    <w:link w:val="QuoteChar"/>
    <w:uiPriority w:val="29"/>
    <w:qFormat/>
    <w:rsid w:val="00D9792A"/>
    <w:rPr>
      <w:i/>
      <w:iCs/>
      <w:sz w:val="20"/>
      <w:szCs w:val="20"/>
      <w:lang w:val="x-none" w:eastAsia="x-none"/>
    </w:rPr>
  </w:style>
  <w:style w:type="character" w:customStyle="1" w:styleId="QuoteChar">
    <w:name w:val="Quote Char"/>
    <w:link w:val="Quote"/>
    <w:uiPriority w:val="29"/>
    <w:rsid w:val="00D9792A"/>
    <w:rPr>
      <w:rFonts w:ascii="Cambria" w:eastAsia="Times New Roman" w:hAnsi="Cambria" w:cs="Times New Roman"/>
      <w:i/>
      <w:iCs/>
      <w:lang w:bidi="en-US"/>
    </w:rPr>
  </w:style>
  <w:style w:type="paragraph" w:styleId="IntenseQuote">
    <w:name w:val="Intense Quote"/>
    <w:basedOn w:val="Normal"/>
    <w:next w:val="Normal"/>
    <w:link w:val="IntenseQuoteChar"/>
    <w:uiPriority w:val="30"/>
    <w:qFormat/>
    <w:rsid w:val="00D9792A"/>
    <w:pPr>
      <w:pBdr>
        <w:top w:val="single" w:sz="4" w:space="10" w:color="auto"/>
        <w:bottom w:val="single" w:sz="4" w:space="10" w:color="auto"/>
      </w:pBdr>
      <w:spacing w:before="240" w:after="240" w:line="300" w:lineRule="auto"/>
      <w:ind w:left="1152" w:right="1152"/>
      <w:jc w:val="both"/>
    </w:pPr>
    <w:rPr>
      <w:i/>
      <w:iCs/>
      <w:sz w:val="20"/>
      <w:szCs w:val="20"/>
      <w:lang w:val="x-none" w:eastAsia="x-none"/>
    </w:rPr>
  </w:style>
  <w:style w:type="character" w:customStyle="1" w:styleId="IntenseQuoteChar">
    <w:name w:val="Intense Quote Char"/>
    <w:link w:val="IntenseQuote"/>
    <w:uiPriority w:val="30"/>
    <w:rsid w:val="00D9792A"/>
    <w:rPr>
      <w:rFonts w:ascii="Cambria" w:eastAsia="Times New Roman" w:hAnsi="Cambria" w:cs="Times New Roman"/>
      <w:i/>
      <w:iCs/>
      <w:lang w:bidi="en-US"/>
    </w:rPr>
  </w:style>
  <w:style w:type="character" w:styleId="SubtleEmphasis">
    <w:name w:val="Subtle Emphasis"/>
    <w:uiPriority w:val="19"/>
    <w:qFormat/>
    <w:rsid w:val="00D9792A"/>
    <w:rPr>
      <w:i/>
      <w:iCs/>
    </w:rPr>
  </w:style>
  <w:style w:type="character" w:styleId="IntenseEmphasis">
    <w:name w:val="Intense Emphasis"/>
    <w:uiPriority w:val="21"/>
    <w:qFormat/>
    <w:rsid w:val="00D9792A"/>
    <w:rPr>
      <w:b/>
      <w:bCs/>
      <w:i/>
      <w:iCs/>
    </w:rPr>
  </w:style>
  <w:style w:type="character" w:styleId="SubtleReference">
    <w:name w:val="Subtle Reference"/>
    <w:uiPriority w:val="31"/>
    <w:qFormat/>
    <w:rsid w:val="00D9792A"/>
    <w:rPr>
      <w:smallCaps/>
    </w:rPr>
  </w:style>
  <w:style w:type="character" w:styleId="IntenseReference">
    <w:name w:val="Intense Reference"/>
    <w:uiPriority w:val="32"/>
    <w:qFormat/>
    <w:rsid w:val="00D9792A"/>
    <w:rPr>
      <w:b/>
      <w:bCs/>
      <w:smallCaps/>
    </w:rPr>
  </w:style>
  <w:style w:type="character" w:styleId="BookTitle">
    <w:name w:val="Book Title"/>
    <w:uiPriority w:val="33"/>
    <w:qFormat/>
    <w:rsid w:val="00D9792A"/>
    <w:rPr>
      <w:i/>
      <w:iCs/>
      <w:smallCaps/>
      <w:spacing w:val="5"/>
    </w:rPr>
  </w:style>
  <w:style w:type="paragraph" w:styleId="TOCHeading">
    <w:name w:val="TOC Heading"/>
    <w:basedOn w:val="Heading1"/>
    <w:next w:val="Normal"/>
    <w:uiPriority w:val="39"/>
    <w:semiHidden/>
    <w:unhideWhenUsed/>
    <w:qFormat/>
    <w:rsid w:val="00D9792A"/>
    <w:pPr>
      <w:outlineLvl w:val="9"/>
    </w:pPr>
  </w:style>
  <w:style w:type="paragraph" w:customStyle="1" w:styleId="Authors">
    <w:name w:val="Authors"/>
    <w:basedOn w:val="Normal"/>
    <w:rsid w:val="00D9792A"/>
    <w:pPr>
      <w:spacing w:after="0" w:line="240" w:lineRule="auto"/>
      <w:jc w:val="center"/>
    </w:pPr>
    <w:rPr>
      <w:rFonts w:ascii="Times New Roman" w:hAnsi="Times New Roman"/>
      <w:sz w:val="20"/>
    </w:rPr>
  </w:style>
  <w:style w:type="paragraph" w:customStyle="1" w:styleId="Addresses">
    <w:name w:val="Addresses"/>
    <w:basedOn w:val="Authors"/>
    <w:rsid w:val="00D9792A"/>
    <w:rPr>
      <w:i/>
      <w:sz w:val="18"/>
    </w:rPr>
  </w:style>
  <w:style w:type="paragraph" w:customStyle="1" w:styleId="Abs-Content">
    <w:name w:val="Abs-Content"/>
    <w:basedOn w:val="Normal"/>
    <w:rsid w:val="00117BCD"/>
    <w:pPr>
      <w:spacing w:after="0" w:line="240" w:lineRule="auto"/>
      <w:jc w:val="both"/>
    </w:pPr>
    <w:rPr>
      <w:rFonts w:ascii="Times New Roman" w:hAnsi="Times New Roman"/>
      <w:sz w:val="18"/>
    </w:rPr>
  </w:style>
  <w:style w:type="paragraph" w:customStyle="1" w:styleId="Topics">
    <w:name w:val="Topics"/>
    <w:basedOn w:val="Abs-Content"/>
    <w:rsid w:val="00117BCD"/>
    <w:pPr>
      <w:jc w:val="center"/>
    </w:pPr>
    <w:rPr>
      <w:b/>
      <w:sz w:val="20"/>
    </w:rPr>
  </w:style>
  <w:style w:type="paragraph" w:customStyle="1" w:styleId="Topics-Content">
    <w:name w:val="Topics - Content"/>
    <w:basedOn w:val="Topics"/>
    <w:qFormat/>
    <w:rsid w:val="00117BCD"/>
    <w:pPr>
      <w:jc w:val="both"/>
    </w:pPr>
    <w:rPr>
      <w:b w:val="0"/>
    </w:rPr>
  </w:style>
  <w:style w:type="paragraph" w:customStyle="1" w:styleId="Journal">
    <w:name w:val="Journal"/>
    <w:basedOn w:val="Header"/>
    <w:rsid w:val="00117BCD"/>
    <w:pPr>
      <w:jc w:val="right"/>
    </w:pPr>
    <w:rPr>
      <w:rFonts w:ascii="Times New Roman" w:hAnsi="Times New Roman"/>
      <w:i/>
    </w:rPr>
  </w:style>
  <w:style w:type="paragraph" w:styleId="Header">
    <w:name w:val="header"/>
    <w:basedOn w:val="Normal"/>
    <w:link w:val="Head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HeaderChar">
    <w:name w:val="Header Char"/>
    <w:link w:val="Header"/>
    <w:uiPriority w:val="99"/>
    <w:rsid w:val="00117BCD"/>
    <w:rPr>
      <w:rFonts w:eastAsia="Times New Roman"/>
      <w:lang w:bidi="en-US"/>
    </w:rPr>
  </w:style>
  <w:style w:type="paragraph" w:customStyle="1" w:styleId="Page-1">
    <w:name w:val="Page-1"/>
    <w:basedOn w:val="Footer"/>
    <w:qFormat/>
    <w:rsid w:val="00117BCD"/>
    <w:pPr>
      <w:spacing w:after="200" w:line="276" w:lineRule="auto"/>
      <w:jc w:val="right"/>
    </w:pPr>
    <w:rPr>
      <w:rFonts w:ascii="Times New Roman" w:hAnsi="Times New Roman"/>
    </w:rPr>
  </w:style>
  <w:style w:type="paragraph" w:styleId="Footer">
    <w:name w:val="footer"/>
    <w:basedOn w:val="Normal"/>
    <w:link w:val="FooterChar"/>
    <w:uiPriority w:val="99"/>
    <w:unhideWhenUsed/>
    <w:rsid w:val="00117BCD"/>
    <w:pPr>
      <w:tabs>
        <w:tab w:val="center" w:pos="4680"/>
        <w:tab w:val="right" w:pos="9360"/>
      </w:tabs>
      <w:spacing w:after="0" w:line="240" w:lineRule="auto"/>
    </w:pPr>
    <w:rPr>
      <w:sz w:val="20"/>
      <w:szCs w:val="20"/>
      <w:lang w:val="x-none" w:eastAsia="x-none"/>
    </w:rPr>
  </w:style>
  <w:style w:type="character" w:customStyle="1" w:styleId="FooterChar">
    <w:name w:val="Footer Char"/>
    <w:link w:val="Footer"/>
    <w:uiPriority w:val="99"/>
    <w:rsid w:val="00117BCD"/>
    <w:rPr>
      <w:rFonts w:eastAsia="Times New Roman"/>
      <w:lang w:bidi="en-US"/>
    </w:rPr>
  </w:style>
  <w:style w:type="paragraph" w:customStyle="1" w:styleId="Article">
    <w:name w:val="Article"/>
    <w:basedOn w:val="Header"/>
    <w:rsid w:val="00117BCD"/>
    <w:rPr>
      <w:rFonts w:ascii="Times New Roman" w:hAnsi="Times New Roman"/>
    </w:rPr>
  </w:style>
  <w:style w:type="paragraph" w:customStyle="1" w:styleId="Page-2">
    <w:name w:val="Page-2"/>
    <w:basedOn w:val="Footer"/>
    <w:qFormat/>
    <w:rsid w:val="00117BCD"/>
    <w:pPr>
      <w:spacing w:after="200" w:line="276" w:lineRule="auto"/>
    </w:pPr>
    <w:rPr>
      <w:rFonts w:ascii="Times New Roman" w:hAnsi="Times New Roman"/>
    </w:rPr>
  </w:style>
  <w:style w:type="paragraph" w:styleId="BalloonText">
    <w:name w:val="Balloon Text"/>
    <w:basedOn w:val="Normal"/>
    <w:link w:val="BalloonTextChar"/>
    <w:uiPriority w:val="99"/>
    <w:semiHidden/>
    <w:unhideWhenUsed/>
    <w:rsid w:val="008B470E"/>
    <w:pPr>
      <w:spacing w:after="0" w:line="240" w:lineRule="auto"/>
    </w:pPr>
    <w:rPr>
      <w:rFonts w:ascii="Tahoma" w:hAnsi="Tahoma" w:cs="Tahoma"/>
      <w:sz w:val="16"/>
      <w:szCs w:val="16"/>
      <w:lang w:val="x-none" w:eastAsia="x-none"/>
    </w:rPr>
  </w:style>
  <w:style w:type="character" w:customStyle="1" w:styleId="BalloonTextChar">
    <w:name w:val="Balloon Text Char"/>
    <w:link w:val="BalloonText"/>
    <w:uiPriority w:val="99"/>
    <w:semiHidden/>
    <w:rsid w:val="008B470E"/>
    <w:rPr>
      <w:rFonts w:ascii="Tahoma" w:eastAsia="Times New Roman" w:hAnsi="Tahoma" w:cs="Tahoma"/>
      <w:sz w:val="16"/>
      <w:szCs w:val="16"/>
      <w:lang w:bidi="en-US"/>
    </w:rPr>
  </w:style>
  <w:style w:type="paragraph" w:customStyle="1" w:styleId="Pa12">
    <w:name w:val="Pa12"/>
    <w:basedOn w:val="Normal"/>
    <w:next w:val="Normal"/>
    <w:uiPriority w:val="99"/>
    <w:rsid w:val="00070F31"/>
    <w:pPr>
      <w:autoSpaceDE w:val="0"/>
      <w:autoSpaceDN w:val="0"/>
      <w:adjustRightInd w:val="0"/>
      <w:spacing w:after="0" w:line="221" w:lineRule="atLeast"/>
    </w:pPr>
    <w:rPr>
      <w:rFonts w:ascii="Times New Roman" w:eastAsiaTheme="minorHAnsi" w:hAnsi="Times New Roman"/>
      <w:sz w:val="24"/>
      <w:szCs w:val="24"/>
      <w:lang w:val="ms-MY" w:bidi="ar-SA"/>
    </w:rPr>
  </w:style>
  <w:style w:type="table" w:customStyle="1" w:styleId="LightShading1">
    <w:name w:val="Light Shading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
    <w:name w:val="Light Shading2"/>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21">
    <w:name w:val="Light Shading21"/>
    <w:basedOn w:val="TableNormal"/>
    <w:uiPriority w:val="60"/>
    <w:rsid w:val="00070F31"/>
    <w:rPr>
      <w:rFonts w:asciiTheme="minorHAnsi" w:eastAsiaTheme="minorHAnsi" w:hAnsiTheme="minorHAnsi" w:cstheme="minorBidi"/>
      <w:color w:val="000000" w:themeColor="text1" w:themeShade="BF"/>
      <w:sz w:val="22"/>
      <w:szCs w:val="22"/>
      <w:lang w:val="ms-MY"/>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A2">
    <w:name w:val="A2"/>
    <w:uiPriority w:val="99"/>
    <w:rsid w:val="00FF7155"/>
    <w:rPr>
      <w:color w:val="000000"/>
      <w:sz w:val="11"/>
      <w:szCs w:val="11"/>
    </w:rPr>
  </w:style>
  <w:style w:type="character" w:styleId="Hyperlink">
    <w:name w:val="Hyperlink"/>
    <w:basedOn w:val="DefaultParagraphFont"/>
    <w:uiPriority w:val="99"/>
    <w:unhideWhenUsed/>
    <w:rsid w:val="00FF7155"/>
    <w:rPr>
      <w:color w:val="0000FF" w:themeColor="hyperlink"/>
      <w:u w:val="single"/>
    </w:rPr>
  </w:style>
  <w:style w:type="paragraph" w:styleId="BodyText">
    <w:name w:val="Body Text"/>
    <w:basedOn w:val="Normal"/>
    <w:link w:val="BodyTextChar"/>
    <w:uiPriority w:val="99"/>
    <w:rsid w:val="00F77E26"/>
    <w:pPr>
      <w:tabs>
        <w:tab w:val="left" w:pos="288"/>
      </w:tabs>
      <w:spacing w:after="120" w:line="228" w:lineRule="auto"/>
      <w:ind w:firstLine="288"/>
      <w:jc w:val="both"/>
    </w:pPr>
    <w:rPr>
      <w:rFonts w:ascii="Times New Roman" w:eastAsia="MS Mincho" w:hAnsi="Times New Roman"/>
      <w:sz w:val="20"/>
      <w:szCs w:val="20"/>
      <w:lang w:val="x-none" w:eastAsia="x-none" w:bidi="ar-SA"/>
    </w:rPr>
  </w:style>
  <w:style w:type="character" w:customStyle="1" w:styleId="BodyTextChar">
    <w:name w:val="Body Text Char"/>
    <w:basedOn w:val="DefaultParagraphFont"/>
    <w:link w:val="BodyText"/>
    <w:uiPriority w:val="99"/>
    <w:rsid w:val="00F77E26"/>
    <w:rPr>
      <w:rFonts w:ascii="Times New Roman" w:eastAsia="MS Mincho" w:hAnsi="Times New Roman"/>
      <w:lang w:val="x-none" w:eastAsia="x-none"/>
    </w:rPr>
  </w:style>
  <w:style w:type="paragraph" w:customStyle="1" w:styleId="figurecaption">
    <w:name w:val="figure caption"/>
    <w:rsid w:val="00F77E26"/>
    <w:pPr>
      <w:numPr>
        <w:numId w:val="3"/>
      </w:numPr>
      <w:tabs>
        <w:tab w:val="left" w:pos="533"/>
      </w:tabs>
      <w:spacing w:before="80" w:after="200"/>
      <w:ind w:left="0" w:firstLine="0"/>
      <w:jc w:val="both"/>
    </w:pPr>
    <w:rPr>
      <w:rFonts w:ascii="Times New Roman" w:eastAsia="Times New Roman" w:hAnsi="Times New Roman"/>
      <w:noProof/>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97893377">
      <w:bodyDiv w:val="1"/>
      <w:marLeft w:val="0"/>
      <w:marRight w:val="0"/>
      <w:marTop w:val="0"/>
      <w:marBottom w:val="0"/>
      <w:divBdr>
        <w:top w:val="none" w:sz="0" w:space="0" w:color="auto"/>
        <w:left w:val="none" w:sz="0" w:space="0" w:color="auto"/>
        <w:bottom w:val="none" w:sz="0" w:space="0" w:color="auto"/>
        <w:right w:val="none" w:sz="0" w:space="0" w:color="auto"/>
      </w:divBdr>
    </w:div>
    <w:div w:id="1829324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D53383-0392-4682-A506-6979C63116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TotalTime>
  <Pages>6</Pages>
  <Words>2446</Words>
  <Characters>13871</Characters>
  <Application>Microsoft Office Word</Application>
  <DocSecurity>0</DocSecurity>
  <Lines>223</Lines>
  <Paragraphs>69</Paragraphs>
  <ScaleCrop>false</ScaleCrop>
  <HeadingPairs>
    <vt:vector size="2" baseType="variant">
      <vt:variant>
        <vt:lpstr>Title</vt:lpstr>
      </vt:variant>
      <vt:variant>
        <vt:i4>1</vt:i4>
      </vt:variant>
    </vt:vector>
  </HeadingPairs>
  <TitlesOfParts>
    <vt:vector size="1" baseType="lpstr">
      <vt:lpstr>MJAS Vol 22 No 3 (2018)</vt:lpstr>
    </vt:vector>
  </TitlesOfParts>
  <Company>UKM</Company>
  <LinksUpToDate>false</LinksUpToDate>
  <CharactersWithSpaces>16248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MJAS Vol 22 No 3 (2018)</dc:title>
  <dc:creator>Harun Hj Hamzah</dc:creator>
  <cp:lastModifiedBy>Harun Hamzah</cp:lastModifiedBy>
  <cp:revision>9</cp:revision>
  <cp:lastPrinted>2018-06-01T04:35:00Z</cp:lastPrinted>
  <dcterms:created xsi:type="dcterms:W3CDTF">2018-06-01T04:13:00Z</dcterms:created>
  <dcterms:modified xsi:type="dcterms:W3CDTF">2018-06-01T04:37:00Z</dcterms:modified>
</cp:coreProperties>
</file>