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BBB83C" w14:textId="77777777" w:rsidR="00810191" w:rsidRPr="00810191" w:rsidRDefault="00810191" w:rsidP="00810191">
      <w:pPr>
        <w:jc w:val="center"/>
        <w:outlineLvl w:val="0"/>
        <w:rPr>
          <w:rFonts w:ascii="Times New Roman" w:hAnsi="Times New Roman" w:cs="Times New Roman"/>
          <w:sz w:val="28"/>
        </w:rPr>
      </w:pPr>
      <w:r w:rsidRPr="00810191">
        <w:rPr>
          <w:rFonts w:ascii="Times New Roman" w:hAnsi="Times New Roman" w:cs="Times New Roman"/>
          <w:sz w:val="28"/>
        </w:rPr>
        <w:t xml:space="preserve">DETERMINATION OF POLYPHENOL CONTENTS IN </w:t>
      </w:r>
    </w:p>
    <w:p w14:paraId="5B978DEB" w14:textId="6591A145" w:rsidR="00810191" w:rsidRPr="00810191" w:rsidRDefault="00810191" w:rsidP="00810191">
      <w:pPr>
        <w:jc w:val="center"/>
        <w:outlineLvl w:val="0"/>
        <w:rPr>
          <w:rFonts w:ascii="Times New Roman" w:hAnsi="Times New Roman" w:cs="Times New Roman"/>
          <w:sz w:val="28"/>
        </w:rPr>
      </w:pPr>
      <w:r w:rsidRPr="006A5674">
        <w:rPr>
          <w:rFonts w:ascii="Times New Roman" w:hAnsi="Times New Roman" w:cs="Times New Roman"/>
          <w:i/>
          <w:sz w:val="28"/>
        </w:rPr>
        <w:t>H</w:t>
      </w:r>
      <w:r w:rsidR="00CA0E41">
        <w:rPr>
          <w:rFonts w:ascii="Times New Roman" w:hAnsi="Times New Roman" w:cs="Times New Roman"/>
          <w:i/>
          <w:sz w:val="28"/>
        </w:rPr>
        <w:t xml:space="preserve">evea brasiliensis </w:t>
      </w:r>
      <w:r w:rsidRPr="00810191">
        <w:rPr>
          <w:rFonts w:ascii="Times New Roman" w:hAnsi="Times New Roman" w:cs="Times New Roman"/>
          <w:sz w:val="28"/>
        </w:rPr>
        <w:t xml:space="preserve">AND RUBBER-PROCESSING EFFLUENT </w:t>
      </w:r>
    </w:p>
    <w:p w14:paraId="1E6FA80F" w14:textId="77777777" w:rsidR="00785CA6" w:rsidRPr="00001D81" w:rsidRDefault="00785CA6" w:rsidP="009C4E07">
      <w:pPr>
        <w:jc w:val="center"/>
        <w:outlineLvl w:val="0"/>
        <w:rPr>
          <w:rFonts w:ascii="Times New Roman" w:hAnsi="Times New Roman" w:cs="Times New Roman"/>
          <w:b/>
          <w:color w:val="548DD4" w:themeColor="text2" w:themeTint="99"/>
          <w:sz w:val="24"/>
        </w:rPr>
      </w:pPr>
    </w:p>
    <w:p w14:paraId="0E068508" w14:textId="76125392" w:rsidR="00303642" w:rsidRPr="00647420" w:rsidRDefault="00281781" w:rsidP="00785CA6">
      <w:pPr>
        <w:jc w:val="center"/>
        <w:outlineLvl w:val="0"/>
        <w:rPr>
          <w:rFonts w:ascii="Times New Roman" w:hAnsi="Times New Roman" w:cs="Times New Roman"/>
          <w:sz w:val="24"/>
          <w:lang w:val="ms-MY"/>
        </w:rPr>
      </w:pPr>
      <w:r>
        <w:rPr>
          <w:rFonts w:ascii="Times New Roman" w:hAnsi="Times New Roman" w:cs="Times New Roman"/>
          <w:sz w:val="24"/>
        </w:rPr>
        <w:t>(</w:t>
      </w:r>
      <w:bookmarkStart w:id="0" w:name="_GoBack"/>
      <w:r w:rsidR="001768CA" w:rsidRPr="00647420">
        <w:rPr>
          <w:rFonts w:ascii="Times New Roman" w:hAnsi="Times New Roman" w:cs="Times New Roman"/>
          <w:sz w:val="24"/>
          <w:lang w:val="ms-MY"/>
        </w:rPr>
        <w:t>Pe</w:t>
      </w:r>
      <w:r w:rsidR="00303642" w:rsidRPr="00647420">
        <w:rPr>
          <w:rFonts w:ascii="Times New Roman" w:hAnsi="Times New Roman" w:cs="Times New Roman"/>
          <w:sz w:val="24"/>
          <w:lang w:val="ms-MY"/>
        </w:rPr>
        <w:t>nentuan</w:t>
      </w:r>
      <w:r w:rsidR="001768CA" w:rsidRPr="00647420">
        <w:rPr>
          <w:rFonts w:ascii="Times New Roman" w:hAnsi="Times New Roman" w:cs="Times New Roman"/>
          <w:sz w:val="24"/>
          <w:lang w:val="ms-MY"/>
        </w:rPr>
        <w:t xml:space="preserve"> </w:t>
      </w:r>
      <w:r w:rsidR="00810191" w:rsidRPr="00647420">
        <w:rPr>
          <w:rFonts w:ascii="Times New Roman" w:hAnsi="Times New Roman" w:cs="Times New Roman"/>
          <w:sz w:val="24"/>
          <w:lang w:val="ms-MY"/>
        </w:rPr>
        <w:t xml:space="preserve">Kandungan </w:t>
      </w:r>
      <w:r w:rsidR="001768CA" w:rsidRPr="00647420">
        <w:rPr>
          <w:rFonts w:ascii="Times New Roman" w:hAnsi="Times New Roman" w:cs="Times New Roman"/>
          <w:sz w:val="24"/>
          <w:lang w:val="ms-MY"/>
        </w:rPr>
        <w:t>Pol</w:t>
      </w:r>
      <w:r w:rsidR="00810191" w:rsidRPr="00647420">
        <w:rPr>
          <w:rFonts w:ascii="Times New Roman" w:hAnsi="Times New Roman" w:cs="Times New Roman"/>
          <w:sz w:val="24"/>
          <w:lang w:val="ms-MY"/>
        </w:rPr>
        <w:t>i</w:t>
      </w:r>
      <w:r w:rsidR="001768CA" w:rsidRPr="00647420">
        <w:rPr>
          <w:rFonts w:ascii="Times New Roman" w:hAnsi="Times New Roman" w:cs="Times New Roman"/>
          <w:sz w:val="24"/>
          <w:lang w:val="ms-MY"/>
        </w:rPr>
        <w:t xml:space="preserve">fenol </w:t>
      </w:r>
      <w:r w:rsidR="00303642" w:rsidRPr="00647420">
        <w:rPr>
          <w:rFonts w:ascii="Times New Roman" w:hAnsi="Times New Roman" w:cs="Times New Roman"/>
          <w:sz w:val="24"/>
          <w:lang w:val="ms-MY"/>
        </w:rPr>
        <w:t>d</w:t>
      </w:r>
      <w:r w:rsidR="001768CA" w:rsidRPr="00647420">
        <w:rPr>
          <w:rFonts w:ascii="Times New Roman" w:hAnsi="Times New Roman" w:cs="Times New Roman"/>
          <w:sz w:val="24"/>
          <w:lang w:val="ms-MY"/>
        </w:rPr>
        <w:t xml:space="preserve">alam </w:t>
      </w:r>
      <w:r w:rsidR="001768CA" w:rsidRPr="00647420">
        <w:rPr>
          <w:rFonts w:ascii="Times New Roman" w:hAnsi="Times New Roman" w:cs="Times New Roman"/>
          <w:i/>
          <w:sz w:val="24"/>
          <w:lang w:val="ms-MY"/>
        </w:rPr>
        <w:t>Hevea brasiliensis</w:t>
      </w:r>
      <w:r w:rsidR="001768CA" w:rsidRPr="00647420">
        <w:rPr>
          <w:rFonts w:ascii="Times New Roman" w:hAnsi="Times New Roman" w:cs="Times New Roman"/>
          <w:sz w:val="24"/>
          <w:lang w:val="ms-MY"/>
        </w:rPr>
        <w:t xml:space="preserve"> dan </w:t>
      </w:r>
    </w:p>
    <w:p w14:paraId="3C8F068A" w14:textId="47CFE810" w:rsidR="00785CA6" w:rsidRDefault="001768CA" w:rsidP="00785CA6">
      <w:pPr>
        <w:jc w:val="center"/>
        <w:outlineLvl w:val="0"/>
        <w:rPr>
          <w:rFonts w:ascii="Times New Roman" w:hAnsi="Times New Roman" w:cs="Times New Roman"/>
          <w:sz w:val="24"/>
        </w:rPr>
      </w:pPr>
      <w:r w:rsidRPr="00647420">
        <w:rPr>
          <w:rFonts w:ascii="Times New Roman" w:hAnsi="Times New Roman" w:cs="Times New Roman"/>
          <w:sz w:val="24"/>
          <w:lang w:val="ms-MY"/>
        </w:rPr>
        <w:t>Sisa P</w:t>
      </w:r>
      <w:r w:rsidR="005E3ECE" w:rsidRPr="00647420">
        <w:rPr>
          <w:rFonts w:ascii="Times New Roman" w:hAnsi="Times New Roman" w:cs="Times New Roman"/>
          <w:sz w:val="24"/>
          <w:lang w:val="ms-MY"/>
        </w:rPr>
        <w:t>emp</w:t>
      </w:r>
      <w:r w:rsidRPr="00647420">
        <w:rPr>
          <w:rFonts w:ascii="Times New Roman" w:hAnsi="Times New Roman" w:cs="Times New Roman"/>
          <w:sz w:val="24"/>
          <w:lang w:val="ms-MY"/>
        </w:rPr>
        <w:t>roses</w:t>
      </w:r>
      <w:r w:rsidR="005E3ECE" w:rsidRPr="00647420">
        <w:rPr>
          <w:rFonts w:ascii="Times New Roman" w:hAnsi="Times New Roman" w:cs="Times New Roman"/>
          <w:sz w:val="24"/>
          <w:lang w:val="ms-MY"/>
        </w:rPr>
        <w:t>an</w:t>
      </w:r>
      <w:r w:rsidR="00281781" w:rsidRPr="00647420">
        <w:rPr>
          <w:rFonts w:ascii="Times New Roman" w:hAnsi="Times New Roman" w:cs="Times New Roman"/>
          <w:sz w:val="24"/>
          <w:lang w:val="ms-MY"/>
        </w:rPr>
        <w:t xml:space="preserve"> Getah</w:t>
      </w:r>
      <w:bookmarkEnd w:id="0"/>
      <w:r w:rsidR="00281781">
        <w:rPr>
          <w:rFonts w:ascii="Times New Roman" w:hAnsi="Times New Roman" w:cs="Times New Roman"/>
          <w:sz w:val="24"/>
        </w:rPr>
        <w:t>)</w:t>
      </w:r>
    </w:p>
    <w:p w14:paraId="55FAB3B9" w14:textId="77777777" w:rsidR="00785CA6" w:rsidRPr="009C4E07" w:rsidRDefault="00785CA6" w:rsidP="00785CA6">
      <w:pPr>
        <w:jc w:val="center"/>
        <w:outlineLvl w:val="0"/>
        <w:rPr>
          <w:rFonts w:ascii="Times New Roman" w:hAnsi="Times New Roman" w:cs="Times New Roman"/>
          <w:b/>
          <w:color w:val="548DD4" w:themeColor="text2" w:themeTint="99"/>
          <w:szCs w:val="20"/>
        </w:rPr>
      </w:pPr>
    </w:p>
    <w:p w14:paraId="081111B2" w14:textId="77777777" w:rsidR="00303642" w:rsidRDefault="00971C5B" w:rsidP="00785CA6">
      <w:pPr>
        <w:jc w:val="center"/>
        <w:outlineLvl w:val="0"/>
        <w:rPr>
          <w:rFonts w:ascii="Times New Roman" w:hAnsi="Times New Roman" w:cs="Times New Roman"/>
          <w:szCs w:val="20"/>
        </w:rPr>
      </w:pPr>
      <w:r w:rsidRPr="00971C5B">
        <w:rPr>
          <w:rFonts w:ascii="Times New Roman" w:hAnsi="Times New Roman" w:cs="Times New Roman"/>
          <w:szCs w:val="20"/>
        </w:rPr>
        <w:t>Azmi Ismun</w:t>
      </w:r>
      <w:r w:rsidRPr="00971C5B">
        <w:rPr>
          <w:rFonts w:ascii="Times New Roman" w:hAnsi="Times New Roman" w:cs="Times New Roman"/>
          <w:szCs w:val="20"/>
          <w:vertAlign w:val="superscript"/>
        </w:rPr>
        <w:t>1</w:t>
      </w:r>
      <w:r w:rsidRPr="00971C5B">
        <w:rPr>
          <w:rFonts w:ascii="Times New Roman" w:hAnsi="Times New Roman" w:cs="Times New Roman"/>
          <w:szCs w:val="20"/>
        </w:rPr>
        <w:t>, Marinah Mohd Ariffin</w:t>
      </w:r>
      <w:r w:rsidRPr="00971C5B">
        <w:rPr>
          <w:rFonts w:ascii="Times New Roman" w:hAnsi="Times New Roman" w:cs="Times New Roman"/>
          <w:szCs w:val="20"/>
          <w:vertAlign w:val="superscript"/>
        </w:rPr>
        <w:t>2</w:t>
      </w:r>
      <w:r w:rsidRPr="00971C5B">
        <w:rPr>
          <w:rFonts w:ascii="Times New Roman" w:hAnsi="Times New Roman" w:cs="Times New Roman"/>
          <w:szCs w:val="20"/>
        </w:rPr>
        <w:t>, Shamsul Bahri Abd Razak</w:t>
      </w:r>
      <w:r w:rsidRPr="00971C5B">
        <w:rPr>
          <w:rFonts w:ascii="Times New Roman" w:hAnsi="Times New Roman" w:cs="Times New Roman"/>
          <w:szCs w:val="20"/>
          <w:vertAlign w:val="superscript"/>
        </w:rPr>
        <w:t>1</w:t>
      </w:r>
      <w:r w:rsidRPr="00971C5B">
        <w:rPr>
          <w:rFonts w:ascii="Times New Roman" w:hAnsi="Times New Roman" w:cs="Times New Roman"/>
          <w:szCs w:val="20"/>
        </w:rPr>
        <w:t>, Chin Wei Ong</w:t>
      </w:r>
      <w:r w:rsidRPr="00971C5B">
        <w:rPr>
          <w:rFonts w:ascii="Times New Roman" w:hAnsi="Times New Roman" w:cs="Times New Roman"/>
          <w:szCs w:val="20"/>
          <w:vertAlign w:val="superscript"/>
        </w:rPr>
        <w:t>3</w:t>
      </w:r>
      <w:r w:rsidRPr="00971C5B">
        <w:rPr>
          <w:rFonts w:ascii="Times New Roman" w:hAnsi="Times New Roman" w:cs="Times New Roman"/>
          <w:szCs w:val="20"/>
        </w:rPr>
        <w:t xml:space="preserve">, </w:t>
      </w:r>
    </w:p>
    <w:p w14:paraId="0DCDA703" w14:textId="0F7B4BA1" w:rsidR="00785CA6" w:rsidRPr="00747021" w:rsidRDefault="00971C5B" w:rsidP="00785CA6">
      <w:pPr>
        <w:jc w:val="center"/>
        <w:outlineLvl w:val="0"/>
        <w:rPr>
          <w:rFonts w:ascii="Times New Roman" w:hAnsi="Times New Roman" w:cs="Times New Roman"/>
          <w:szCs w:val="20"/>
          <w:vertAlign w:val="superscript"/>
        </w:rPr>
      </w:pPr>
      <w:r w:rsidRPr="00971C5B">
        <w:rPr>
          <w:rFonts w:ascii="Times New Roman" w:hAnsi="Times New Roman" w:cs="Times New Roman"/>
          <w:szCs w:val="20"/>
        </w:rPr>
        <w:t>Fauziah Tufail</w:t>
      </w:r>
      <w:r w:rsidR="009F281E">
        <w:rPr>
          <w:rFonts w:ascii="Times New Roman" w:hAnsi="Times New Roman" w:cs="Times New Roman"/>
          <w:szCs w:val="20"/>
        </w:rPr>
        <w:t xml:space="preserve"> Ahmad</w:t>
      </w:r>
      <w:r w:rsidRPr="00971C5B">
        <w:rPr>
          <w:rFonts w:ascii="Times New Roman" w:hAnsi="Times New Roman" w:cs="Times New Roman"/>
          <w:szCs w:val="20"/>
          <w:vertAlign w:val="superscript"/>
        </w:rPr>
        <w:t>1</w:t>
      </w:r>
      <w:r w:rsidR="00CA0E41">
        <w:rPr>
          <w:rFonts w:ascii="Times New Roman" w:hAnsi="Times New Roman" w:cs="Times New Roman"/>
          <w:szCs w:val="20"/>
        </w:rPr>
        <w:t xml:space="preserve">, </w:t>
      </w:r>
      <w:r w:rsidRPr="00971C5B">
        <w:rPr>
          <w:rFonts w:ascii="Times New Roman" w:hAnsi="Times New Roman" w:cs="Times New Roman"/>
          <w:szCs w:val="20"/>
        </w:rPr>
        <w:t>Aidilla Mubarak</w:t>
      </w:r>
      <w:r w:rsidRPr="00971C5B">
        <w:rPr>
          <w:rFonts w:ascii="Times New Roman" w:hAnsi="Times New Roman" w:cs="Times New Roman"/>
          <w:szCs w:val="20"/>
          <w:vertAlign w:val="superscript"/>
        </w:rPr>
        <w:t>1*</w:t>
      </w:r>
    </w:p>
    <w:p w14:paraId="258CD9A9" w14:textId="77777777" w:rsidR="00785CA6" w:rsidRPr="009C4E07" w:rsidRDefault="00785CA6" w:rsidP="00785CA6">
      <w:pPr>
        <w:jc w:val="center"/>
        <w:outlineLvl w:val="0"/>
        <w:rPr>
          <w:rFonts w:ascii="Times New Roman" w:hAnsi="Times New Roman" w:cs="Times New Roman"/>
          <w:b/>
          <w:color w:val="FF0000"/>
          <w:sz w:val="18"/>
          <w:szCs w:val="18"/>
        </w:rPr>
      </w:pPr>
    </w:p>
    <w:p w14:paraId="4B604F1C" w14:textId="77777777" w:rsidR="00303642" w:rsidRDefault="00971C5B" w:rsidP="00971C5B">
      <w:pPr>
        <w:jc w:val="center"/>
        <w:outlineLvl w:val="0"/>
        <w:rPr>
          <w:rFonts w:ascii="Times New Roman" w:hAnsi="Times New Roman" w:cs="Times New Roman"/>
          <w:i/>
          <w:sz w:val="18"/>
          <w:szCs w:val="18"/>
        </w:rPr>
      </w:pPr>
      <w:r w:rsidRPr="00971C5B">
        <w:rPr>
          <w:rFonts w:ascii="Times New Roman" w:hAnsi="Times New Roman" w:cs="Times New Roman"/>
          <w:i/>
          <w:sz w:val="18"/>
          <w:szCs w:val="18"/>
          <w:vertAlign w:val="superscript"/>
        </w:rPr>
        <w:t>1</w:t>
      </w:r>
      <w:r w:rsidRPr="00971C5B">
        <w:rPr>
          <w:rFonts w:ascii="Times New Roman" w:hAnsi="Times New Roman" w:cs="Times New Roman"/>
          <w:i/>
          <w:sz w:val="18"/>
          <w:szCs w:val="18"/>
        </w:rPr>
        <w:t xml:space="preserve">School of Food Science and Technology, </w:t>
      </w:r>
    </w:p>
    <w:p w14:paraId="2786EB62" w14:textId="356DABB0" w:rsidR="00971C5B" w:rsidRPr="00971C5B" w:rsidRDefault="00971C5B" w:rsidP="00971C5B">
      <w:pPr>
        <w:jc w:val="center"/>
        <w:outlineLvl w:val="0"/>
        <w:rPr>
          <w:rFonts w:ascii="Times New Roman" w:hAnsi="Times New Roman" w:cs="Times New Roman"/>
          <w:i/>
          <w:sz w:val="18"/>
          <w:szCs w:val="18"/>
        </w:rPr>
      </w:pPr>
      <w:r w:rsidRPr="00971C5B">
        <w:rPr>
          <w:rFonts w:ascii="Times New Roman" w:hAnsi="Times New Roman" w:cs="Times New Roman"/>
          <w:i/>
          <w:sz w:val="18"/>
          <w:szCs w:val="18"/>
        </w:rPr>
        <w:t xml:space="preserve">Universiti Malaysia Terengganu, 21030 Kuala </w:t>
      </w:r>
      <w:r w:rsidR="00CA0E41">
        <w:rPr>
          <w:rFonts w:ascii="Times New Roman" w:hAnsi="Times New Roman" w:cs="Times New Roman"/>
          <w:i/>
          <w:sz w:val="18"/>
          <w:szCs w:val="18"/>
        </w:rPr>
        <w:t>Nerus</w:t>
      </w:r>
      <w:r w:rsidRPr="00971C5B">
        <w:rPr>
          <w:rFonts w:ascii="Times New Roman" w:hAnsi="Times New Roman" w:cs="Times New Roman"/>
          <w:i/>
          <w:sz w:val="18"/>
          <w:szCs w:val="18"/>
        </w:rPr>
        <w:t>, Terengganu, Malaysia</w:t>
      </w:r>
    </w:p>
    <w:p w14:paraId="6B526BF7" w14:textId="77777777" w:rsidR="00303642" w:rsidRDefault="00971C5B" w:rsidP="00971C5B">
      <w:pPr>
        <w:jc w:val="center"/>
        <w:outlineLvl w:val="0"/>
        <w:rPr>
          <w:rFonts w:ascii="Times New Roman" w:hAnsi="Times New Roman" w:cs="Times New Roman"/>
          <w:i/>
          <w:sz w:val="18"/>
          <w:szCs w:val="18"/>
        </w:rPr>
      </w:pPr>
      <w:r w:rsidRPr="00971C5B">
        <w:rPr>
          <w:rFonts w:ascii="Times New Roman" w:hAnsi="Times New Roman" w:cs="Times New Roman"/>
          <w:i/>
          <w:sz w:val="18"/>
          <w:szCs w:val="18"/>
          <w:vertAlign w:val="superscript"/>
        </w:rPr>
        <w:t>2</w:t>
      </w:r>
      <w:r w:rsidRPr="00971C5B">
        <w:rPr>
          <w:rFonts w:ascii="Times New Roman" w:hAnsi="Times New Roman" w:cs="Times New Roman"/>
          <w:i/>
          <w:sz w:val="18"/>
          <w:szCs w:val="18"/>
        </w:rPr>
        <w:t xml:space="preserve">School of Marine and Environmental Science, </w:t>
      </w:r>
    </w:p>
    <w:p w14:paraId="005B7156" w14:textId="3BA0D91E" w:rsidR="00971C5B" w:rsidRPr="00303642" w:rsidRDefault="00971C5B" w:rsidP="00303642">
      <w:pPr>
        <w:jc w:val="center"/>
        <w:outlineLvl w:val="0"/>
        <w:rPr>
          <w:rFonts w:ascii="Times New Roman" w:hAnsi="Times New Roman" w:cs="Times New Roman"/>
          <w:i/>
          <w:sz w:val="18"/>
          <w:szCs w:val="18"/>
        </w:rPr>
      </w:pPr>
      <w:r w:rsidRPr="00971C5B">
        <w:rPr>
          <w:rFonts w:ascii="Times New Roman" w:hAnsi="Times New Roman" w:cs="Times New Roman"/>
          <w:i/>
          <w:sz w:val="18"/>
          <w:szCs w:val="18"/>
        </w:rPr>
        <w:t xml:space="preserve">Universiti Malaysia Terengganu, 21030 Kuala </w:t>
      </w:r>
      <w:r w:rsidR="00090CF7">
        <w:rPr>
          <w:rFonts w:ascii="Times New Roman" w:hAnsi="Times New Roman" w:cs="Times New Roman"/>
          <w:i/>
          <w:sz w:val="18"/>
          <w:szCs w:val="18"/>
        </w:rPr>
        <w:t>Nerus</w:t>
      </w:r>
      <w:r w:rsidRPr="00971C5B">
        <w:rPr>
          <w:rFonts w:ascii="Times New Roman" w:hAnsi="Times New Roman" w:cs="Times New Roman"/>
          <w:i/>
          <w:sz w:val="18"/>
          <w:szCs w:val="18"/>
        </w:rPr>
        <w:t>,</w:t>
      </w:r>
      <w:r w:rsidR="00303642">
        <w:rPr>
          <w:rFonts w:ascii="Times New Roman" w:hAnsi="Times New Roman" w:cs="Times New Roman"/>
          <w:i/>
          <w:sz w:val="18"/>
          <w:szCs w:val="18"/>
        </w:rPr>
        <w:t xml:space="preserve"> </w:t>
      </w:r>
      <w:r w:rsidRPr="00971C5B">
        <w:rPr>
          <w:rFonts w:ascii="Times New Roman" w:hAnsi="Times New Roman" w:cs="Times New Roman"/>
          <w:i/>
          <w:sz w:val="18"/>
          <w:szCs w:val="18"/>
        </w:rPr>
        <w:t>Terengganu, Malaysia</w:t>
      </w:r>
    </w:p>
    <w:p w14:paraId="0327AA5A" w14:textId="77777777" w:rsidR="00303642" w:rsidRDefault="00971C5B" w:rsidP="00971C5B">
      <w:pPr>
        <w:jc w:val="center"/>
        <w:outlineLvl w:val="0"/>
        <w:rPr>
          <w:rFonts w:ascii="Times New Roman" w:hAnsi="Times New Roman" w:cs="Times New Roman"/>
          <w:i/>
          <w:sz w:val="18"/>
          <w:szCs w:val="18"/>
        </w:rPr>
      </w:pPr>
      <w:r w:rsidRPr="00971C5B">
        <w:rPr>
          <w:rFonts w:ascii="Times New Roman" w:hAnsi="Times New Roman" w:cs="Times New Roman"/>
          <w:i/>
          <w:sz w:val="18"/>
          <w:szCs w:val="18"/>
          <w:vertAlign w:val="superscript"/>
        </w:rPr>
        <w:t>3</w:t>
      </w:r>
      <w:r w:rsidRPr="00971C5B">
        <w:rPr>
          <w:rFonts w:ascii="Times New Roman" w:hAnsi="Times New Roman" w:cs="Times New Roman"/>
          <w:i/>
          <w:sz w:val="18"/>
          <w:szCs w:val="18"/>
        </w:rPr>
        <w:t xml:space="preserve">Crop Improvement and Protection Unit, </w:t>
      </w:r>
    </w:p>
    <w:p w14:paraId="4F1798ED" w14:textId="2BAC117D" w:rsidR="00785CA6" w:rsidRPr="00971C5B" w:rsidRDefault="00971C5B" w:rsidP="00971C5B">
      <w:pPr>
        <w:jc w:val="center"/>
        <w:outlineLvl w:val="0"/>
        <w:rPr>
          <w:rFonts w:ascii="Times New Roman" w:hAnsi="Times New Roman" w:cs="Times New Roman"/>
          <w:i/>
          <w:sz w:val="18"/>
          <w:szCs w:val="18"/>
        </w:rPr>
      </w:pPr>
      <w:r w:rsidRPr="00971C5B">
        <w:rPr>
          <w:rFonts w:ascii="Times New Roman" w:hAnsi="Times New Roman" w:cs="Times New Roman"/>
          <w:i/>
          <w:sz w:val="18"/>
          <w:szCs w:val="18"/>
        </w:rPr>
        <w:t>Rubber Research Institute of Malaysia, Sungai Buloh, 47000 Selangor, Malaysia</w:t>
      </w:r>
    </w:p>
    <w:p w14:paraId="5752AE24" w14:textId="77777777" w:rsidR="00A415C1" w:rsidRPr="009C4E07" w:rsidRDefault="00A415C1" w:rsidP="00785CA6">
      <w:pPr>
        <w:jc w:val="center"/>
        <w:outlineLvl w:val="0"/>
        <w:rPr>
          <w:rFonts w:ascii="Times New Roman" w:hAnsi="Times New Roman" w:cs="Times New Roman"/>
          <w:b/>
          <w:color w:val="548DD4" w:themeColor="text2" w:themeTint="99"/>
          <w:sz w:val="18"/>
          <w:szCs w:val="18"/>
        </w:rPr>
      </w:pPr>
    </w:p>
    <w:p w14:paraId="19EF6E7A" w14:textId="77777777" w:rsidR="00A415C1" w:rsidRPr="00747021" w:rsidRDefault="00A415C1" w:rsidP="00A415C1">
      <w:pPr>
        <w:jc w:val="center"/>
        <w:outlineLvl w:val="0"/>
        <w:rPr>
          <w:rFonts w:ascii="Times New Roman" w:hAnsi="Times New Roman" w:cs="Times New Roman"/>
          <w:i/>
          <w:color w:val="548DD4" w:themeColor="text2" w:themeTint="99"/>
          <w:sz w:val="18"/>
        </w:rPr>
      </w:pPr>
      <w:r w:rsidRPr="00747021">
        <w:rPr>
          <w:rFonts w:ascii="Times New Roman" w:hAnsi="Times New Roman" w:cs="Times New Roman"/>
          <w:i/>
          <w:sz w:val="18"/>
          <w:vertAlign w:val="superscript"/>
        </w:rPr>
        <w:t>*</w:t>
      </w:r>
      <w:r w:rsidRPr="00747021">
        <w:rPr>
          <w:rFonts w:ascii="Times New Roman" w:hAnsi="Times New Roman" w:cs="Times New Roman"/>
          <w:i/>
          <w:sz w:val="18"/>
        </w:rPr>
        <w:t xml:space="preserve">Corresponding author: </w:t>
      </w:r>
      <w:r w:rsidR="001768CA">
        <w:rPr>
          <w:rFonts w:ascii="Times New Roman" w:hAnsi="Times New Roman" w:cs="Times New Roman"/>
          <w:i/>
          <w:sz w:val="18"/>
        </w:rPr>
        <w:t>aidilla@umt.edu.my</w:t>
      </w:r>
      <w:r w:rsidR="00BD1340" w:rsidRPr="009C4E07">
        <w:rPr>
          <w:rFonts w:ascii="Times New Roman" w:hAnsi="Times New Roman" w:cs="Times New Roman"/>
          <w:b/>
          <w:i/>
          <w:color w:val="548DD4" w:themeColor="text2" w:themeTint="99"/>
          <w:sz w:val="18"/>
        </w:rPr>
        <w:t xml:space="preserve"> </w:t>
      </w:r>
    </w:p>
    <w:p w14:paraId="42D645CA" w14:textId="77777777" w:rsidR="009C4E07" w:rsidRPr="009C4E07" w:rsidRDefault="009C4E07" w:rsidP="00785CA6">
      <w:pPr>
        <w:jc w:val="center"/>
        <w:outlineLvl w:val="0"/>
        <w:rPr>
          <w:rFonts w:ascii="Times New Roman" w:hAnsi="Times New Roman" w:cs="Times New Roman"/>
          <w:b/>
          <w:color w:val="FF0000"/>
          <w:sz w:val="18"/>
          <w:szCs w:val="18"/>
        </w:rPr>
      </w:pPr>
    </w:p>
    <w:p w14:paraId="31402AC1" w14:textId="77777777" w:rsidR="00785CA6" w:rsidRPr="009C4E07" w:rsidRDefault="00785CA6" w:rsidP="00785CA6">
      <w:pPr>
        <w:jc w:val="center"/>
        <w:outlineLvl w:val="0"/>
        <w:rPr>
          <w:rFonts w:ascii="Times New Roman" w:hAnsi="Times New Roman" w:cs="Times New Roman"/>
          <w:b/>
          <w:sz w:val="18"/>
          <w:szCs w:val="18"/>
        </w:rPr>
      </w:pPr>
      <w:r w:rsidRPr="009C4E07">
        <w:rPr>
          <w:rFonts w:ascii="Times New Roman" w:hAnsi="Times New Roman" w:cs="Times New Roman"/>
          <w:b/>
          <w:sz w:val="18"/>
          <w:szCs w:val="18"/>
        </w:rPr>
        <w:t>Abstract</w:t>
      </w:r>
    </w:p>
    <w:p w14:paraId="788113E8" w14:textId="214F6AF3" w:rsidR="00090CF7" w:rsidRDefault="00090CF7" w:rsidP="00785CA6">
      <w:pPr>
        <w:outlineLvl w:val="0"/>
        <w:rPr>
          <w:rFonts w:ascii="Times New Roman" w:hAnsi="Times New Roman" w:cs="Times New Roman"/>
          <w:sz w:val="18"/>
          <w:szCs w:val="18"/>
        </w:rPr>
      </w:pPr>
      <w:r w:rsidRPr="00ED48F5">
        <w:rPr>
          <w:rFonts w:ascii="Times New Roman" w:hAnsi="Times New Roman" w:cs="Times New Roman"/>
          <w:sz w:val="18"/>
          <w:szCs w:val="18"/>
        </w:rPr>
        <w:t xml:space="preserve">The information on polyphenol composition of </w:t>
      </w:r>
      <w:r w:rsidRPr="00ED48F5">
        <w:rPr>
          <w:rFonts w:ascii="Times New Roman" w:hAnsi="Times New Roman" w:cs="Times New Roman"/>
          <w:i/>
          <w:sz w:val="18"/>
          <w:szCs w:val="18"/>
        </w:rPr>
        <w:t>Hevea brasiliensis</w:t>
      </w:r>
      <w:r w:rsidRPr="00ED48F5">
        <w:rPr>
          <w:rFonts w:ascii="Times New Roman" w:hAnsi="Times New Roman" w:cs="Times New Roman"/>
          <w:sz w:val="18"/>
          <w:szCs w:val="18"/>
        </w:rPr>
        <w:t xml:space="preserve"> is limited despite the importance of understanding the value of this phytochemical, especially in terms of plant protection. There are also no reports available on the polyphenols content of rubber-processing effluent. The objective of this study is to determine the presence of polyphenol compounds in latex C-serum and effluent using Fourier-transform infrared spectroscopy (FTIR) analysis. This study also aims to profile specific phenolics using High Performance Liquid Chromatography (HPLC). Results from the FTIR analysis showed the presence of polyphenols in both latex and effluent. The optimal method for determining polyphenol by HPLC was determined which uses methanol and 0.5% acetic acid as the mobile phases. Several polyphenol peaks, including gallic acid, naphtoic acid, quercetin, chlorogenic acid and rutin, were detected in both latex and effluent when compared to authentic polyphenol standards. </w:t>
      </w:r>
      <w:r w:rsidR="00303642" w:rsidRPr="00ED48F5">
        <w:rPr>
          <w:rFonts w:ascii="Times New Roman" w:hAnsi="Times New Roman" w:cs="Times New Roman"/>
          <w:sz w:val="18"/>
          <w:szCs w:val="18"/>
        </w:rPr>
        <w:t>Optimization</w:t>
      </w:r>
      <w:r w:rsidRPr="00ED48F5">
        <w:rPr>
          <w:rFonts w:ascii="Times New Roman" w:hAnsi="Times New Roman" w:cs="Times New Roman"/>
          <w:sz w:val="18"/>
          <w:szCs w:val="18"/>
        </w:rPr>
        <w:t xml:space="preserve"> of the solid phase extraction using weak anion-exchange reversed-phase (WAX + C18)</w:t>
      </w:r>
      <w:r w:rsidRPr="00090CF7">
        <w:rPr>
          <w:rFonts w:ascii="Times New Roman" w:hAnsi="Times New Roman" w:cs="Times New Roman"/>
          <w:sz w:val="18"/>
          <w:szCs w:val="18"/>
        </w:rPr>
        <w:t xml:space="preserve"> chromatography was shown to yield a higher recovery percentage compared to a C18-E cartridge. The results of this study show the potential for understanding polyphenol composition in latex of </w:t>
      </w:r>
      <w:r w:rsidRPr="00303642">
        <w:rPr>
          <w:rFonts w:ascii="Times New Roman" w:hAnsi="Times New Roman" w:cs="Times New Roman"/>
          <w:i/>
          <w:sz w:val="18"/>
          <w:szCs w:val="18"/>
        </w:rPr>
        <w:t>H. brasiliensis</w:t>
      </w:r>
      <w:r w:rsidRPr="00090CF7">
        <w:rPr>
          <w:rFonts w:ascii="Times New Roman" w:hAnsi="Times New Roman" w:cs="Times New Roman"/>
          <w:sz w:val="18"/>
          <w:szCs w:val="18"/>
        </w:rPr>
        <w:t xml:space="preserve"> and effluent from rubber processing which has not been explored before.</w:t>
      </w:r>
    </w:p>
    <w:p w14:paraId="0A474C9D" w14:textId="77777777" w:rsidR="00971C5B" w:rsidRPr="009C4E07" w:rsidRDefault="00971C5B" w:rsidP="00785CA6">
      <w:pPr>
        <w:outlineLvl w:val="0"/>
        <w:rPr>
          <w:rFonts w:ascii="Times New Roman" w:hAnsi="Times New Roman" w:cs="Times New Roman"/>
          <w:sz w:val="18"/>
          <w:szCs w:val="18"/>
        </w:rPr>
      </w:pPr>
    </w:p>
    <w:p w14:paraId="6C52D5E9" w14:textId="16D7DD27" w:rsidR="00785CA6" w:rsidRPr="00001D81" w:rsidRDefault="00785CA6" w:rsidP="00785CA6">
      <w:pPr>
        <w:outlineLvl w:val="0"/>
        <w:rPr>
          <w:rFonts w:ascii="Times New Roman" w:hAnsi="Times New Roman" w:cs="Times New Roman"/>
          <w:color w:val="548DD4" w:themeColor="text2" w:themeTint="99"/>
        </w:rPr>
      </w:pPr>
      <w:r w:rsidRPr="00971C5B">
        <w:rPr>
          <w:rFonts w:ascii="Times New Roman" w:hAnsi="Times New Roman" w:cs="Times New Roman"/>
          <w:b/>
          <w:sz w:val="18"/>
          <w:szCs w:val="18"/>
        </w:rPr>
        <w:t>Keyword</w:t>
      </w:r>
      <w:r w:rsidR="009C4E07" w:rsidRPr="00971C5B">
        <w:rPr>
          <w:rFonts w:ascii="Times New Roman" w:hAnsi="Times New Roman" w:cs="Times New Roman"/>
          <w:b/>
          <w:sz w:val="18"/>
          <w:szCs w:val="18"/>
        </w:rPr>
        <w:t>s</w:t>
      </w:r>
      <w:r w:rsidRPr="00971C5B">
        <w:rPr>
          <w:rFonts w:ascii="Times New Roman" w:hAnsi="Times New Roman" w:cs="Times New Roman"/>
          <w:sz w:val="18"/>
          <w:szCs w:val="18"/>
        </w:rPr>
        <w:t>:</w:t>
      </w:r>
      <w:r w:rsidR="00971C5B" w:rsidRPr="00971C5B">
        <w:rPr>
          <w:rFonts w:ascii="Times New Roman" w:hAnsi="Times New Roman" w:cs="Times New Roman"/>
          <w:sz w:val="18"/>
          <w:szCs w:val="18"/>
        </w:rPr>
        <w:t xml:space="preserve"> </w:t>
      </w:r>
      <w:r w:rsidR="00971C5B" w:rsidRPr="00971C5B">
        <w:rPr>
          <w:rFonts w:ascii="Times New Roman" w:hAnsi="Times New Roman" w:cs="Times New Roman"/>
          <w:i/>
          <w:sz w:val="18"/>
          <w:szCs w:val="18"/>
        </w:rPr>
        <w:t xml:space="preserve">Hevea brasiliensis, </w:t>
      </w:r>
      <w:r w:rsidR="00971C5B" w:rsidRPr="00971C5B">
        <w:rPr>
          <w:rFonts w:ascii="Times New Roman" w:hAnsi="Times New Roman" w:cs="Times New Roman"/>
          <w:sz w:val="18"/>
          <w:szCs w:val="18"/>
        </w:rPr>
        <w:t xml:space="preserve">polyphenols, </w:t>
      </w:r>
      <w:r w:rsidR="00ED48F5">
        <w:rPr>
          <w:rFonts w:ascii="Times New Roman" w:hAnsi="Times New Roman" w:cs="Times New Roman"/>
          <w:sz w:val="18"/>
          <w:szCs w:val="18"/>
        </w:rPr>
        <w:t>latex</w:t>
      </w:r>
      <w:r w:rsidR="00971C5B" w:rsidRPr="00971C5B">
        <w:rPr>
          <w:rFonts w:ascii="Times New Roman" w:hAnsi="Times New Roman" w:cs="Times New Roman"/>
          <w:sz w:val="18"/>
          <w:szCs w:val="18"/>
        </w:rPr>
        <w:t xml:space="preserve">, </w:t>
      </w:r>
      <w:r w:rsidR="00ED48F5">
        <w:rPr>
          <w:rFonts w:ascii="Times New Roman" w:hAnsi="Times New Roman" w:cs="Times New Roman"/>
          <w:sz w:val="18"/>
          <w:szCs w:val="18"/>
        </w:rPr>
        <w:t>effluent, s</w:t>
      </w:r>
      <w:r w:rsidR="00971C5B">
        <w:rPr>
          <w:rFonts w:ascii="Times New Roman" w:hAnsi="Times New Roman" w:cs="Times New Roman"/>
          <w:sz w:val="18"/>
          <w:szCs w:val="18"/>
        </w:rPr>
        <w:t>olid phase extraction</w:t>
      </w:r>
      <w:r w:rsidRPr="00971C5B">
        <w:rPr>
          <w:rFonts w:ascii="Times New Roman" w:hAnsi="Times New Roman" w:cs="Times New Roman"/>
          <w:b/>
          <w:color w:val="548DD4" w:themeColor="text2" w:themeTint="99"/>
        </w:rPr>
        <w:t xml:space="preserve"> </w:t>
      </w:r>
    </w:p>
    <w:p w14:paraId="40E5324C" w14:textId="77777777" w:rsidR="00785CA6" w:rsidRPr="009C4E07" w:rsidRDefault="00785CA6" w:rsidP="009C4E07">
      <w:pPr>
        <w:jc w:val="center"/>
        <w:outlineLvl w:val="0"/>
        <w:rPr>
          <w:rFonts w:ascii="Times New Roman" w:hAnsi="Times New Roman" w:cs="Times New Roman"/>
          <w:b/>
          <w:color w:val="548DD4" w:themeColor="text2" w:themeTint="99"/>
          <w:sz w:val="18"/>
          <w:szCs w:val="18"/>
        </w:rPr>
      </w:pPr>
    </w:p>
    <w:p w14:paraId="33C761C1" w14:textId="77777777" w:rsidR="00785CA6" w:rsidRPr="009C4E07" w:rsidRDefault="00785CA6" w:rsidP="00785CA6">
      <w:pPr>
        <w:jc w:val="center"/>
        <w:outlineLvl w:val="0"/>
        <w:rPr>
          <w:rFonts w:ascii="Times New Roman" w:hAnsi="Times New Roman" w:cs="Times New Roman"/>
          <w:b/>
          <w:sz w:val="18"/>
          <w:szCs w:val="18"/>
        </w:rPr>
      </w:pPr>
      <w:r w:rsidRPr="009C4E07">
        <w:rPr>
          <w:rFonts w:ascii="Times New Roman" w:hAnsi="Times New Roman" w:cs="Times New Roman"/>
          <w:b/>
          <w:sz w:val="18"/>
          <w:szCs w:val="18"/>
        </w:rPr>
        <w:t>Abstrak</w:t>
      </w:r>
    </w:p>
    <w:p w14:paraId="7E059F47" w14:textId="798EAFCC" w:rsidR="00962C3D" w:rsidRPr="00303642" w:rsidRDefault="006A5674" w:rsidP="00962C3D">
      <w:pPr>
        <w:outlineLvl w:val="0"/>
        <w:rPr>
          <w:rFonts w:ascii="Times New Roman" w:hAnsi="Times New Roman" w:cs="Times New Roman"/>
          <w:sz w:val="18"/>
          <w:szCs w:val="18"/>
          <w:lang w:val="ms-MY"/>
        </w:rPr>
      </w:pPr>
      <w:r w:rsidRPr="00303642">
        <w:rPr>
          <w:rFonts w:ascii="Times New Roman" w:hAnsi="Times New Roman" w:cs="Times New Roman"/>
          <w:sz w:val="18"/>
          <w:szCs w:val="18"/>
          <w:lang w:val="ms-MY"/>
        </w:rPr>
        <w:t xml:space="preserve">Maklumat mengenai komposisi polifenol di dalam </w:t>
      </w:r>
      <w:r w:rsidRPr="00303642">
        <w:rPr>
          <w:rFonts w:ascii="Times New Roman" w:hAnsi="Times New Roman" w:cs="Times New Roman"/>
          <w:i/>
          <w:sz w:val="18"/>
          <w:szCs w:val="18"/>
          <w:lang w:val="ms-MY"/>
        </w:rPr>
        <w:t>Hevea brasiliensis</w:t>
      </w:r>
      <w:r w:rsidRPr="00303642">
        <w:rPr>
          <w:rFonts w:ascii="Times New Roman" w:hAnsi="Times New Roman" w:cs="Times New Roman"/>
          <w:sz w:val="18"/>
          <w:szCs w:val="18"/>
          <w:lang w:val="ms-MY"/>
        </w:rPr>
        <w:t xml:space="preserve"> adalah terhad walaupun </w:t>
      </w:r>
      <w:r w:rsidR="00EB6C99" w:rsidRPr="00303642">
        <w:rPr>
          <w:rFonts w:ascii="Times New Roman" w:hAnsi="Times New Roman" w:cs="Times New Roman"/>
          <w:sz w:val="18"/>
          <w:szCs w:val="18"/>
          <w:lang w:val="ms-MY"/>
        </w:rPr>
        <w:t xml:space="preserve">kefahaman ke atas </w:t>
      </w:r>
      <w:r w:rsidR="00090CF7" w:rsidRPr="00303642">
        <w:rPr>
          <w:rFonts w:ascii="Times New Roman" w:hAnsi="Times New Roman" w:cs="Times New Roman"/>
          <w:sz w:val="18"/>
          <w:szCs w:val="18"/>
          <w:lang w:val="ms-MY"/>
        </w:rPr>
        <w:t>fitokimia</w:t>
      </w:r>
      <w:r w:rsidR="00EB6C99" w:rsidRPr="00303642">
        <w:rPr>
          <w:rFonts w:ascii="Times New Roman" w:hAnsi="Times New Roman" w:cs="Times New Roman"/>
          <w:sz w:val="18"/>
          <w:szCs w:val="18"/>
          <w:lang w:val="ms-MY"/>
        </w:rPr>
        <w:t xml:space="preserve"> ini penting, terutama </w:t>
      </w:r>
      <w:r w:rsidR="00090CF7" w:rsidRPr="00303642">
        <w:rPr>
          <w:rFonts w:ascii="Times New Roman" w:hAnsi="Times New Roman" w:cs="Times New Roman"/>
          <w:sz w:val="18"/>
          <w:szCs w:val="18"/>
          <w:lang w:val="ms-MY"/>
        </w:rPr>
        <w:t xml:space="preserve">bagi </w:t>
      </w:r>
      <w:r w:rsidR="00EB6C99" w:rsidRPr="00303642">
        <w:rPr>
          <w:rFonts w:ascii="Times New Roman" w:hAnsi="Times New Roman" w:cs="Times New Roman"/>
          <w:sz w:val="18"/>
          <w:szCs w:val="18"/>
          <w:lang w:val="ms-MY"/>
        </w:rPr>
        <w:t xml:space="preserve">aspek </w:t>
      </w:r>
      <w:r w:rsidR="00090CF7" w:rsidRPr="00303642">
        <w:rPr>
          <w:rFonts w:ascii="Times New Roman" w:hAnsi="Times New Roman" w:cs="Times New Roman"/>
          <w:sz w:val="18"/>
          <w:szCs w:val="18"/>
          <w:lang w:val="ms-MY"/>
        </w:rPr>
        <w:t>perlindungan tanaman</w:t>
      </w:r>
      <w:r w:rsidR="00EB6C99" w:rsidRPr="00303642">
        <w:rPr>
          <w:rFonts w:ascii="Times New Roman" w:hAnsi="Times New Roman" w:cs="Times New Roman"/>
          <w:sz w:val="18"/>
          <w:szCs w:val="18"/>
          <w:lang w:val="ms-MY"/>
        </w:rPr>
        <w:t xml:space="preserve">. </w:t>
      </w:r>
      <w:r w:rsidR="00090CF7" w:rsidRPr="00303642">
        <w:rPr>
          <w:rFonts w:ascii="Times New Roman" w:hAnsi="Times New Roman" w:cs="Times New Roman"/>
          <w:sz w:val="18"/>
          <w:szCs w:val="18"/>
          <w:lang w:val="ms-MY"/>
        </w:rPr>
        <w:t xml:space="preserve">Kandungan polifenol di dalam sisa buangan pemprosesan getah juga masih belum dilaporkan. Objektif kajian ini adalah untuk menentukan </w:t>
      </w:r>
      <w:r w:rsidR="00AA41C6" w:rsidRPr="00303642">
        <w:rPr>
          <w:rFonts w:ascii="Times New Roman" w:hAnsi="Times New Roman" w:cs="Times New Roman"/>
          <w:sz w:val="18"/>
          <w:szCs w:val="18"/>
          <w:lang w:val="ms-MY"/>
        </w:rPr>
        <w:t xml:space="preserve">kehadiran </w:t>
      </w:r>
      <w:r w:rsidR="00CA0E41" w:rsidRPr="00303642">
        <w:rPr>
          <w:rFonts w:ascii="Times New Roman" w:hAnsi="Times New Roman" w:cs="Times New Roman"/>
          <w:sz w:val="18"/>
          <w:szCs w:val="18"/>
          <w:lang w:val="ms-MY"/>
        </w:rPr>
        <w:t>sebatian</w:t>
      </w:r>
      <w:r w:rsidR="00AA41C6" w:rsidRPr="00303642">
        <w:rPr>
          <w:rFonts w:ascii="Times New Roman" w:hAnsi="Times New Roman" w:cs="Times New Roman"/>
          <w:sz w:val="18"/>
          <w:szCs w:val="18"/>
          <w:lang w:val="ms-MY"/>
        </w:rPr>
        <w:t xml:space="preserve"> polifenol di dalam C-serum </w:t>
      </w:r>
      <w:r w:rsidR="002502DA" w:rsidRPr="00303642">
        <w:rPr>
          <w:rFonts w:ascii="Times New Roman" w:hAnsi="Times New Roman" w:cs="Times New Roman"/>
          <w:sz w:val="18"/>
          <w:szCs w:val="18"/>
          <w:lang w:val="ms-MY"/>
        </w:rPr>
        <w:t xml:space="preserve">lateks </w:t>
      </w:r>
      <w:r w:rsidR="00AA41C6" w:rsidRPr="00303642">
        <w:rPr>
          <w:rFonts w:ascii="Times New Roman" w:hAnsi="Times New Roman" w:cs="Times New Roman"/>
          <w:sz w:val="18"/>
          <w:szCs w:val="18"/>
          <w:lang w:val="ms-MY"/>
        </w:rPr>
        <w:t xml:space="preserve">dan sisa buangan </w:t>
      </w:r>
      <w:r w:rsidR="00090CF7" w:rsidRPr="00303642">
        <w:rPr>
          <w:rFonts w:ascii="Times New Roman" w:hAnsi="Times New Roman" w:cs="Times New Roman"/>
          <w:sz w:val="18"/>
          <w:szCs w:val="18"/>
          <w:lang w:val="ms-MY"/>
        </w:rPr>
        <w:t xml:space="preserve">menggunakan </w:t>
      </w:r>
      <w:r w:rsidR="00AA41C6" w:rsidRPr="00303642">
        <w:rPr>
          <w:rFonts w:ascii="Times New Roman" w:hAnsi="Times New Roman" w:cs="Times New Roman"/>
          <w:sz w:val="18"/>
          <w:szCs w:val="18"/>
          <w:lang w:val="ms-MY"/>
        </w:rPr>
        <w:t xml:space="preserve">analisis spektroskopi inframerah </w:t>
      </w:r>
      <w:r w:rsidR="00B74C7B" w:rsidRPr="00303642">
        <w:rPr>
          <w:rFonts w:ascii="Times New Roman" w:hAnsi="Times New Roman" w:cs="Times New Roman"/>
          <w:sz w:val="18"/>
          <w:szCs w:val="18"/>
          <w:lang w:val="ms-MY"/>
        </w:rPr>
        <w:t>transformasi</w:t>
      </w:r>
      <w:r w:rsidR="00AA41C6" w:rsidRPr="00303642">
        <w:rPr>
          <w:rFonts w:ascii="Times New Roman" w:hAnsi="Times New Roman" w:cs="Times New Roman"/>
          <w:sz w:val="18"/>
          <w:szCs w:val="18"/>
          <w:lang w:val="ms-MY"/>
        </w:rPr>
        <w:t xml:space="preserve"> Fourier (</w:t>
      </w:r>
      <w:r w:rsidR="00B74C7B" w:rsidRPr="00303642">
        <w:rPr>
          <w:rFonts w:ascii="Times New Roman" w:hAnsi="Times New Roman" w:cs="Times New Roman"/>
          <w:sz w:val="18"/>
          <w:szCs w:val="18"/>
          <w:lang w:val="ms-MY"/>
        </w:rPr>
        <w:t>FTIR</w:t>
      </w:r>
      <w:r w:rsidR="00AA41C6" w:rsidRPr="00303642">
        <w:rPr>
          <w:rFonts w:ascii="Times New Roman" w:hAnsi="Times New Roman" w:cs="Times New Roman"/>
          <w:sz w:val="18"/>
          <w:szCs w:val="18"/>
          <w:lang w:val="ms-MY"/>
        </w:rPr>
        <w:t xml:space="preserve">). Kajian ini juga mensasarkan untuk </w:t>
      </w:r>
      <w:r w:rsidR="00B74C7B" w:rsidRPr="00303642">
        <w:rPr>
          <w:rFonts w:ascii="Times New Roman" w:hAnsi="Times New Roman" w:cs="Times New Roman"/>
          <w:sz w:val="18"/>
          <w:szCs w:val="18"/>
          <w:lang w:val="ms-MY"/>
        </w:rPr>
        <w:t>mencirikan</w:t>
      </w:r>
      <w:r w:rsidR="00AA41C6" w:rsidRPr="00303642">
        <w:rPr>
          <w:rFonts w:ascii="Times New Roman" w:hAnsi="Times New Roman" w:cs="Times New Roman"/>
          <w:sz w:val="18"/>
          <w:szCs w:val="18"/>
          <w:lang w:val="ms-MY"/>
        </w:rPr>
        <w:t xml:space="preserve"> fenolik yang spesifik di dalam kedua-dua sampel lateks dan sisa buangan </w:t>
      </w:r>
      <w:r w:rsidR="00B74C7B" w:rsidRPr="00303642">
        <w:rPr>
          <w:rFonts w:ascii="Times New Roman" w:hAnsi="Times New Roman" w:cs="Times New Roman"/>
          <w:sz w:val="18"/>
          <w:szCs w:val="18"/>
          <w:lang w:val="ms-MY"/>
        </w:rPr>
        <w:t>menggunakan</w:t>
      </w:r>
      <w:r w:rsidR="00AA41C6" w:rsidRPr="00303642">
        <w:rPr>
          <w:rFonts w:ascii="Times New Roman" w:hAnsi="Times New Roman" w:cs="Times New Roman"/>
          <w:sz w:val="18"/>
          <w:szCs w:val="18"/>
          <w:lang w:val="ms-MY"/>
        </w:rPr>
        <w:t xml:space="preserve"> analisis kromatogr</w:t>
      </w:r>
      <w:r w:rsidR="00B74C7B" w:rsidRPr="00303642">
        <w:rPr>
          <w:rFonts w:ascii="Times New Roman" w:hAnsi="Times New Roman" w:cs="Times New Roman"/>
          <w:sz w:val="18"/>
          <w:szCs w:val="18"/>
          <w:lang w:val="ms-MY"/>
        </w:rPr>
        <w:t>afi cecair prestasi tinggi (HPLC</w:t>
      </w:r>
      <w:r w:rsidR="00AA41C6" w:rsidRPr="00303642">
        <w:rPr>
          <w:rFonts w:ascii="Times New Roman" w:hAnsi="Times New Roman" w:cs="Times New Roman"/>
          <w:sz w:val="18"/>
          <w:szCs w:val="18"/>
          <w:lang w:val="ms-MY"/>
        </w:rPr>
        <w:t xml:space="preserve">). </w:t>
      </w:r>
      <w:r w:rsidR="00B74C7B" w:rsidRPr="00303642">
        <w:rPr>
          <w:rFonts w:ascii="Times New Roman" w:hAnsi="Times New Roman" w:cs="Times New Roman"/>
          <w:sz w:val="18"/>
          <w:szCs w:val="18"/>
          <w:lang w:val="ms-MY"/>
        </w:rPr>
        <w:t xml:space="preserve">Analisis menggunakan FTIR telah membuktikan kehadiran sebatian polifenol di dalam kedua-dua sampel lateks dan sisa buangan. Kaedah optimum </w:t>
      </w:r>
      <w:r w:rsidR="00377608" w:rsidRPr="00303642">
        <w:rPr>
          <w:rFonts w:ascii="Times New Roman" w:hAnsi="Times New Roman" w:cs="Times New Roman"/>
          <w:sz w:val="18"/>
          <w:szCs w:val="18"/>
          <w:lang w:val="ms-MY"/>
        </w:rPr>
        <w:t xml:space="preserve">untuk menentukan kandungan polifenol </w:t>
      </w:r>
      <w:r w:rsidR="00B74C7B" w:rsidRPr="00303642">
        <w:rPr>
          <w:rFonts w:ascii="Times New Roman" w:hAnsi="Times New Roman" w:cs="Times New Roman"/>
          <w:sz w:val="18"/>
          <w:szCs w:val="18"/>
          <w:lang w:val="ms-MY"/>
        </w:rPr>
        <w:t xml:space="preserve">menggunakan HPLC telah dapat </w:t>
      </w:r>
      <w:r w:rsidR="00377608" w:rsidRPr="00303642">
        <w:rPr>
          <w:rFonts w:ascii="Times New Roman" w:hAnsi="Times New Roman" w:cs="Times New Roman"/>
          <w:sz w:val="18"/>
          <w:szCs w:val="18"/>
          <w:lang w:val="ms-MY"/>
        </w:rPr>
        <w:t>dibangunkan dengan penggunaan metanol dan 0.5% asid asetik sebagai fasa bergerak.</w:t>
      </w:r>
      <w:r w:rsidR="00303642">
        <w:rPr>
          <w:rFonts w:ascii="Times New Roman" w:hAnsi="Times New Roman" w:cs="Times New Roman"/>
          <w:sz w:val="18"/>
          <w:szCs w:val="18"/>
          <w:lang w:val="ms-MY"/>
        </w:rPr>
        <w:t xml:space="preserve"> </w:t>
      </w:r>
      <w:r w:rsidR="00377608" w:rsidRPr="00303642">
        <w:rPr>
          <w:rFonts w:ascii="Times New Roman" w:hAnsi="Times New Roman" w:cs="Times New Roman"/>
          <w:sz w:val="18"/>
          <w:szCs w:val="18"/>
          <w:lang w:val="ms-MY"/>
        </w:rPr>
        <w:t xml:space="preserve">Analisis HPLC mengenalpasti beberapa puncak polifenol telah dikenalpasti di dalam sampel lateks dan </w:t>
      </w:r>
      <w:r w:rsidR="00ED48F5" w:rsidRPr="00303642">
        <w:rPr>
          <w:rFonts w:ascii="Times New Roman" w:hAnsi="Times New Roman" w:cs="Times New Roman"/>
          <w:sz w:val="18"/>
          <w:szCs w:val="18"/>
          <w:lang w:val="ms-MY"/>
        </w:rPr>
        <w:t>sisa</w:t>
      </w:r>
      <w:r w:rsidR="00377608" w:rsidRPr="00303642">
        <w:rPr>
          <w:rFonts w:ascii="Times New Roman" w:hAnsi="Times New Roman" w:cs="Times New Roman"/>
          <w:sz w:val="18"/>
          <w:szCs w:val="18"/>
          <w:lang w:val="ms-MY"/>
        </w:rPr>
        <w:t xml:space="preserve"> buangan yang sepadan dengan piawai polifenol termasuk asid galik, asid naftoik, kuersetin, asid klorogenik dan rutin. </w:t>
      </w:r>
      <w:r w:rsidR="00962C3D" w:rsidRPr="00303642">
        <w:rPr>
          <w:rFonts w:ascii="Times New Roman" w:hAnsi="Times New Roman" w:cs="Times New Roman"/>
          <w:sz w:val="18"/>
          <w:szCs w:val="18"/>
          <w:lang w:val="ms-MY"/>
        </w:rPr>
        <w:t xml:space="preserve">Pengoptimuman pengekstrakan fasa pepejal menggunakan kromatografi gabungan pertukaran anion lemah bersama C18 (WAX+C18) telah menunjukkan hasil peratus perolehan kembali yang lebih tinggi berbanding katrij C18-E. Hasil kajian ini menunjukkan potensi bagi memahami komposisi polifenol di dalam lateks </w:t>
      </w:r>
      <w:r w:rsidR="00962C3D" w:rsidRPr="00303642">
        <w:rPr>
          <w:rFonts w:ascii="Times New Roman" w:hAnsi="Times New Roman" w:cs="Times New Roman"/>
          <w:i/>
          <w:sz w:val="18"/>
          <w:szCs w:val="18"/>
          <w:lang w:val="ms-MY"/>
        </w:rPr>
        <w:t xml:space="preserve">H. brasiliensis </w:t>
      </w:r>
      <w:r w:rsidR="00962C3D" w:rsidRPr="00303642">
        <w:rPr>
          <w:rFonts w:ascii="Times New Roman" w:hAnsi="Times New Roman" w:cs="Times New Roman"/>
          <w:sz w:val="18"/>
          <w:szCs w:val="18"/>
          <w:lang w:val="ms-MY"/>
        </w:rPr>
        <w:t xml:space="preserve">dan </w:t>
      </w:r>
      <w:r w:rsidR="00ED48F5" w:rsidRPr="00303642">
        <w:rPr>
          <w:rFonts w:ascii="Times New Roman" w:hAnsi="Times New Roman" w:cs="Times New Roman"/>
          <w:sz w:val="18"/>
          <w:szCs w:val="18"/>
          <w:lang w:val="ms-MY"/>
        </w:rPr>
        <w:t xml:space="preserve">sisa </w:t>
      </w:r>
      <w:r w:rsidR="00962C3D" w:rsidRPr="00303642">
        <w:rPr>
          <w:rFonts w:ascii="Times New Roman" w:hAnsi="Times New Roman" w:cs="Times New Roman"/>
          <w:sz w:val="18"/>
          <w:szCs w:val="18"/>
          <w:lang w:val="ms-MY"/>
        </w:rPr>
        <w:t xml:space="preserve">buangan </w:t>
      </w:r>
      <w:r w:rsidR="00ED48F5" w:rsidRPr="00303642">
        <w:rPr>
          <w:rFonts w:ascii="Times New Roman" w:hAnsi="Times New Roman" w:cs="Times New Roman"/>
          <w:sz w:val="18"/>
          <w:szCs w:val="18"/>
          <w:lang w:val="ms-MY"/>
        </w:rPr>
        <w:t xml:space="preserve">pemprosesan getah yang masih belum diterokai. </w:t>
      </w:r>
    </w:p>
    <w:p w14:paraId="65AA3D79" w14:textId="77777777" w:rsidR="00785CA6" w:rsidRPr="009C4E07" w:rsidRDefault="00785CA6" w:rsidP="00785CA6">
      <w:pPr>
        <w:outlineLvl w:val="0"/>
        <w:rPr>
          <w:rFonts w:ascii="Times New Roman" w:hAnsi="Times New Roman" w:cs="Times New Roman"/>
          <w:sz w:val="18"/>
          <w:szCs w:val="18"/>
        </w:rPr>
      </w:pPr>
    </w:p>
    <w:p w14:paraId="4F054970" w14:textId="5D9B72FC" w:rsidR="00785CA6" w:rsidRPr="00001D81" w:rsidRDefault="00785CA6" w:rsidP="00785CA6">
      <w:pPr>
        <w:outlineLvl w:val="0"/>
        <w:rPr>
          <w:rFonts w:ascii="Times New Roman" w:hAnsi="Times New Roman" w:cs="Times New Roman"/>
          <w:b/>
          <w:color w:val="548DD4" w:themeColor="text2" w:themeTint="99"/>
        </w:rPr>
      </w:pPr>
      <w:r w:rsidRPr="009C4E07">
        <w:rPr>
          <w:rFonts w:ascii="Times New Roman" w:hAnsi="Times New Roman" w:cs="Times New Roman"/>
          <w:b/>
          <w:sz w:val="18"/>
          <w:szCs w:val="18"/>
        </w:rPr>
        <w:t>Kata kunci:</w:t>
      </w:r>
      <w:r w:rsidR="00971C5B">
        <w:rPr>
          <w:rFonts w:ascii="Times New Roman" w:hAnsi="Times New Roman" w:cs="Times New Roman"/>
          <w:b/>
          <w:sz w:val="18"/>
          <w:szCs w:val="18"/>
        </w:rPr>
        <w:t xml:space="preserve"> </w:t>
      </w:r>
      <w:r w:rsidR="00971C5B" w:rsidRPr="00971C5B">
        <w:rPr>
          <w:rFonts w:ascii="Times New Roman" w:hAnsi="Times New Roman" w:cs="Times New Roman"/>
          <w:i/>
          <w:sz w:val="18"/>
          <w:szCs w:val="18"/>
        </w:rPr>
        <w:t xml:space="preserve">Hevea brasiliensis, </w:t>
      </w:r>
      <w:r w:rsidR="00ED48F5" w:rsidRPr="00303642">
        <w:rPr>
          <w:rFonts w:ascii="Times New Roman" w:hAnsi="Times New Roman" w:cs="Times New Roman"/>
          <w:sz w:val="18"/>
          <w:szCs w:val="18"/>
          <w:lang w:val="ms-MY"/>
        </w:rPr>
        <w:t>polifenol</w:t>
      </w:r>
      <w:r w:rsidR="00971C5B" w:rsidRPr="00303642">
        <w:rPr>
          <w:rFonts w:ascii="Times New Roman" w:hAnsi="Times New Roman" w:cs="Times New Roman"/>
          <w:sz w:val="18"/>
          <w:szCs w:val="18"/>
          <w:lang w:val="ms-MY"/>
        </w:rPr>
        <w:t xml:space="preserve">, </w:t>
      </w:r>
      <w:r w:rsidR="00ED48F5" w:rsidRPr="00303642">
        <w:rPr>
          <w:rFonts w:ascii="Times New Roman" w:hAnsi="Times New Roman" w:cs="Times New Roman"/>
          <w:sz w:val="18"/>
          <w:szCs w:val="18"/>
          <w:lang w:val="ms-MY"/>
        </w:rPr>
        <w:t>lateks, sisa buangan, pengekstrakan fasa pepejal</w:t>
      </w:r>
    </w:p>
    <w:p w14:paraId="7294FEEE" w14:textId="408FAED0" w:rsidR="00FF221B" w:rsidRPr="003F3701" w:rsidRDefault="00FF221B" w:rsidP="00303642">
      <w:pPr>
        <w:tabs>
          <w:tab w:val="left" w:pos="5818"/>
        </w:tabs>
        <w:jc w:val="left"/>
        <w:outlineLvl w:val="0"/>
        <w:rPr>
          <w:rFonts w:ascii="Times New Roman" w:hAnsi="Times New Roman" w:cs="Times New Roman"/>
          <w:b/>
          <w:color w:val="FF0000"/>
          <w:szCs w:val="20"/>
        </w:rPr>
      </w:pPr>
      <w:r>
        <w:rPr>
          <w:rFonts w:ascii="Times New Roman" w:hAnsi="Times New Roman" w:cs="Times New Roman"/>
          <w:b/>
          <w:color w:val="FF0000"/>
          <w:szCs w:val="20"/>
        </w:rPr>
        <w:tab/>
      </w:r>
    </w:p>
    <w:p w14:paraId="5B691143" w14:textId="1956E12F" w:rsidR="00ED48F5" w:rsidRPr="00ED48F5" w:rsidRDefault="00785CA6" w:rsidP="00ED48F5">
      <w:pPr>
        <w:jc w:val="center"/>
        <w:outlineLvl w:val="0"/>
        <w:rPr>
          <w:rFonts w:ascii="Times New Roman" w:hAnsi="Times New Roman" w:cs="Times New Roman"/>
          <w:b/>
        </w:rPr>
      </w:pPr>
      <w:r w:rsidRPr="00F74416">
        <w:rPr>
          <w:rFonts w:ascii="Times New Roman" w:hAnsi="Times New Roman" w:cs="Times New Roman"/>
          <w:b/>
        </w:rPr>
        <w:t>Introduction</w:t>
      </w:r>
    </w:p>
    <w:p w14:paraId="68C811A0" w14:textId="6B5E0605" w:rsidR="00ED48F5" w:rsidRDefault="00ED48F5" w:rsidP="00785CA6">
      <w:pPr>
        <w:outlineLvl w:val="0"/>
        <w:rPr>
          <w:rFonts w:ascii="Times New Roman" w:hAnsi="Times New Roman" w:cs="Times New Roman"/>
          <w:szCs w:val="20"/>
        </w:rPr>
      </w:pPr>
      <w:r w:rsidRPr="00ED48F5">
        <w:rPr>
          <w:rFonts w:ascii="Times New Roman" w:hAnsi="Times New Roman" w:cs="Times New Roman"/>
          <w:i/>
          <w:szCs w:val="20"/>
        </w:rPr>
        <w:t>Hevea brasiliensis</w:t>
      </w:r>
      <w:r w:rsidRPr="00ED48F5">
        <w:rPr>
          <w:rFonts w:ascii="Times New Roman" w:hAnsi="Times New Roman" w:cs="Times New Roman"/>
          <w:szCs w:val="20"/>
        </w:rPr>
        <w:t xml:space="preserve"> is the common rubber tree grown in tropical regions for the commercial production of rubber latex. Rubber is one of the world’s important commodities and Malaysia is one producer and contributed RM 16.5 billion to the nation’s income in 2016 [1]. The valuable latex yielded by the rubber tree contains several components including 36% as the rubber fraction, 5% as non-rubber components such as C-serum and B-serum proteins, sugars and lipids and 59% as water </w:t>
      </w:r>
      <w:r w:rsidRPr="00ED48F5">
        <w:rPr>
          <w:rFonts w:ascii="Times New Roman" w:hAnsi="Times New Roman" w:cs="Times New Roman"/>
          <w:szCs w:val="20"/>
        </w:rPr>
        <w:fldChar w:fldCharType="begin" w:fldLock="1"/>
      </w:r>
      <w:r w:rsidRPr="00ED48F5">
        <w:rPr>
          <w:rFonts w:ascii="Times New Roman" w:hAnsi="Times New Roman" w:cs="Times New Roman"/>
          <w:szCs w:val="20"/>
        </w:rPr>
        <w:instrText>ADDIN CSL_CITATION { "citationItems" : [ { "id" : "ITEM-1", "itemData" : { "DOI" : "10.1016/j.jbiosc.2011.01.013", "ISBN" : "1389-1723", "ISSN" : "13891723", "PMID" : "21354367", "abstract" : "Non-rubber components present in natural rubber (NR) latex, such as proteins and phospholipids, are presumed to be distributed in the serum fraction as well as surrounding the rubber particle surface. The phospholipid-protein layers covering the rubber particle surface are especially interesting due to their ability to enhance the colloidal stability of NR latex. In this study, we have characterized the components surrounding the NR particle surface and investigated their role in the colloidal stability of NR particles. Proteins from the cream fraction were proteolytically removed from the NR latex and compare to those from the serum fractions using SDS-polyacrylamide gel electrophoresis revealing that both fractions contained similar proteins in certain molecular weights such as 14.5, 25 and 27kDa. Phospholipids removed from latex by treatment with NaOH were analyzed using \n                        1H-NMR spectroscopy and several major signals were assignable to -(CH\n                        2)\n                        n-, -CH\n                        2OP, -CH\n                        2OC=O and -OCH\n                        2CH\n                        2NH-. These signals are important evidence that indicates phospholipids associate with the rubber chain. The colloidal behavior of rubber lattices before and after removal of protein-lipid membrane was evaluated by zeta potential analysis and scanning electron microscope (SEM). The lowest zeta potential value of NR particles was observed at pH 10, consequently leading to the highest stability of rubber particles. Additionally, SEM micrographs clearly displayed a gray ring near the particle surface corresponding to the protein-lipid membrane layer. ?? 2011 The Society for Biotechnology, Japan.", "author" : [ { "dropping-particle" : "", "family" : "Sansatsadeekul", "given" : "Jitlada", "non-dropping-particle" : "", "parse-names" : false, "suffix" : "" }, { "dropping-particle" : "", "family" : "Sakdapipanich", "given" : "Jitladda", "non-dropping-particle" : "", "parse-names" : false, "suffix" : "" }, { "dropping-particle" : "", "family" : "Rojruthai", "given" : "Porntip", "non-dropping-particle" : "", "parse-names" : false, "suffix" : "" } ], "container-title" : "Journal of Bioscience and Bioengineering", "id" : "ITEM-1", "issue" : "6", "issued" : { "date-parts" : [ [ "2011" ] ] }, "page" : "628-634", "title" : "Characterization of associated proteins and phospholipids in natural rubber latex", "type" : "article-journal", "volume" : "111" }, "uris" : [ "http://www.mendeley.com/documents/?uuid=2097ceb3-aaf3-43c9-b840-7dee26753a30" ] } ], "mendeley" : { "formattedCitation" : "[1]", "manualFormatting" : "[2]", "plainTextFormattedCitation" : "[1]", "previouslyFormattedCitation" : "[1]" }, "properties" : { "noteIndex" : 0 }, "schema" : "https://github.com/citation-style-language/schema/raw/master/csl-citation.json" }</w:instrText>
      </w:r>
      <w:r w:rsidRPr="00ED48F5">
        <w:rPr>
          <w:rFonts w:ascii="Times New Roman" w:hAnsi="Times New Roman" w:cs="Times New Roman"/>
          <w:szCs w:val="20"/>
        </w:rPr>
        <w:fldChar w:fldCharType="separate"/>
      </w:r>
      <w:r w:rsidRPr="00ED48F5">
        <w:rPr>
          <w:rFonts w:ascii="Times New Roman" w:hAnsi="Times New Roman" w:cs="Times New Roman"/>
          <w:szCs w:val="20"/>
        </w:rPr>
        <w:t>[2]</w:t>
      </w:r>
      <w:r w:rsidRPr="00ED48F5">
        <w:rPr>
          <w:rFonts w:ascii="Times New Roman" w:hAnsi="Times New Roman" w:cs="Times New Roman"/>
          <w:szCs w:val="20"/>
        </w:rPr>
        <w:fldChar w:fldCharType="end"/>
      </w:r>
      <w:r w:rsidRPr="00ED48F5">
        <w:rPr>
          <w:rFonts w:ascii="Times New Roman" w:hAnsi="Times New Roman" w:cs="Times New Roman"/>
          <w:szCs w:val="20"/>
        </w:rPr>
        <w:t xml:space="preserve">. C-serum protein, a clear serum corresponding to latex cytosol </w:t>
      </w:r>
      <w:r w:rsidRPr="00ED48F5">
        <w:rPr>
          <w:rFonts w:ascii="Times New Roman" w:hAnsi="Times New Roman" w:cs="Times New Roman"/>
          <w:szCs w:val="20"/>
        </w:rPr>
        <w:fldChar w:fldCharType="begin" w:fldLock="1"/>
      </w:r>
      <w:r w:rsidRPr="00ED48F5">
        <w:rPr>
          <w:rFonts w:ascii="Times New Roman" w:hAnsi="Times New Roman" w:cs="Times New Roman"/>
          <w:szCs w:val="20"/>
        </w:rPr>
        <w:instrText>ADDIN CSL_CITATION { "citationItems" : [ { "id" : "ITEM-1", "itemData" : { "author" : [ { "dropping-particle" : "", "family" : "Kongsawadworakul", "given" : "Panida", "non-dropping-particle" : "", "parse-names" : false, "suffix" : "" }, { "dropping-particle" : "", "family" : "Chrestin", "given" : "Herv\u00e9", "non-dropping-particle" : "", "parse-names" : false, "suffix" : "" } ], "id" : "ITEM-1", "issue" : "7", "issued" : { "date-parts" : [ [ "2003" ] ] }, "page" : "707-717", "title" : "Laser Diffraction : A New Tool for Identification and Studies of Physiological Effectors Involved in Aggregation-Coagulation of the Rubber Particles from Hevea Latex", "type" : "article-journal", "volume" : "44" }, "uris" : [ "http://www.mendeley.com/documents/?uuid=509f1d0e-f95c-4e1f-a75f-2e5e35d5375d" ] } ], "mendeley" : { "formattedCitation" : "[2]", "manualFormatting" : "[3]", "plainTextFormattedCitation" : "[2]", "previouslyFormattedCitation" : "[2]" }, "properties" : { "noteIndex" : 0 }, "schema" : "https://github.com/citation-style-language/schema/raw/master/csl-citation.json" }</w:instrText>
      </w:r>
      <w:r w:rsidRPr="00ED48F5">
        <w:rPr>
          <w:rFonts w:ascii="Times New Roman" w:hAnsi="Times New Roman" w:cs="Times New Roman"/>
          <w:szCs w:val="20"/>
        </w:rPr>
        <w:fldChar w:fldCharType="separate"/>
      </w:r>
      <w:r w:rsidRPr="00ED48F5">
        <w:rPr>
          <w:rFonts w:ascii="Times New Roman" w:hAnsi="Times New Roman" w:cs="Times New Roman"/>
          <w:szCs w:val="20"/>
        </w:rPr>
        <w:t>[3]</w:t>
      </w:r>
      <w:r w:rsidRPr="00ED48F5">
        <w:rPr>
          <w:rFonts w:ascii="Times New Roman" w:hAnsi="Times New Roman" w:cs="Times New Roman"/>
          <w:szCs w:val="20"/>
        </w:rPr>
        <w:fldChar w:fldCharType="end"/>
      </w:r>
      <w:r w:rsidRPr="00ED48F5">
        <w:rPr>
          <w:rFonts w:ascii="Times New Roman" w:hAnsi="Times New Roman" w:cs="Times New Roman"/>
          <w:szCs w:val="20"/>
        </w:rPr>
        <w:t xml:space="preserve">, has been reported to have anti-fungal effects on </w:t>
      </w:r>
      <w:r w:rsidRPr="00ED48F5">
        <w:rPr>
          <w:rFonts w:ascii="Times New Roman" w:hAnsi="Times New Roman" w:cs="Times New Roman"/>
          <w:i/>
          <w:szCs w:val="20"/>
        </w:rPr>
        <w:t>Aspergillus niger</w:t>
      </w:r>
      <w:r w:rsidRPr="00ED48F5">
        <w:rPr>
          <w:rFonts w:ascii="Times New Roman" w:hAnsi="Times New Roman" w:cs="Times New Roman"/>
          <w:szCs w:val="20"/>
        </w:rPr>
        <w:t xml:space="preserve"> </w:t>
      </w:r>
      <w:r w:rsidRPr="00ED48F5">
        <w:rPr>
          <w:rFonts w:ascii="Times New Roman" w:hAnsi="Times New Roman" w:cs="Times New Roman"/>
          <w:szCs w:val="20"/>
        </w:rPr>
        <w:fldChar w:fldCharType="begin" w:fldLock="1"/>
      </w:r>
      <w:r w:rsidRPr="00ED48F5">
        <w:rPr>
          <w:rFonts w:ascii="Times New Roman" w:hAnsi="Times New Roman" w:cs="Times New Roman"/>
          <w:szCs w:val="20"/>
        </w:rPr>
        <w:instrText>ADDIN CSL_CITATION { "citationItems" : [ { "id" : "ITEM-1", "itemData" : { "ISSN" : "11283602", "abstract" : "Objectives: Hevea brasiliensis extract could potentially be employed as a rela- tively low cost resource for various anti-fungal activities due to the simplicity of latex prepara- tion and the abundance of latex that can be ob- tained in rubber producing regions. The present study was aimed at examining the species spe- cific anti-fungal property of H. brasilensis latex C-serum against Aspergillus niger. Results: The results showed that the latex C- serum exerted a specific antifungal activity against Aspergillus niger, but not Candida albi- cans. Low toxicity of the C-serum was demon- strated in Brine Shrimp Lethality Test (BSLT) with an LC50 value of 98.4 mg/ml. Conclusions: Pending further more elaborated investigations, H. brasiliensis latex C-serum, with its species specific anti-fungal and cancer-origin cell line specific anti-proliferation properties, would probably contribute in healthcare in addi- tion to its traditional role in polymer industry. Key", "author" : [ { "dropping-particle" : "", "family" : "Daruliza", "given" : "K. M A", "non-dropping-particle" : "", "parse-names" : false, "suffix" : "" }, { "dropping-particle" : "", "family" : "Lam", "given" : "K. L.", "non-dropping-particle" : "", "parse-names" : false, "suffix" : "" }, { "dropping-particle" : "", "family" : "Yang", "given" : "K. L.", "non-dropping-particle" : "", "parse-names" : false, "suffix" : "" }, { "dropping-particle" : "", "family" : "Priscilla", "given" : "J. T.", "non-dropping-particle" : "", "parse-names" : false, "suffix" : "" }, { "dropping-particle" : "", "family" : "Sunderasan", "given" : "E.", "non-dropping-particle" : "", "parse-names" : false, "suffix" : "" }, { "dropping-particle" : "", "family" : "Ong", "given" : "Ming Thong", "non-dropping-particle" : "", "parse-names" : false, "suffix" : "" } ], "container-title" : "European Review for Medical and Pharmacological Sciences", "id" : "ITEM-1", "issue" : "9", "issued" : { "date-parts" : [ [ "2011" ] ] }, "page" : "1027-1033", "title" : "Anti-fungal effect of Hevea brasiliensis latex C-serum on Aspergillus niger", "type" : "article-journal", "volume" : "15" }, "uris" : [ "http://www.mendeley.com/documents/?uuid=d7606d19-aba3-41a9-a1a5-a09ae5d4c6fe" ] } ], "mendeley" : { "formattedCitation" : "[3]", "manualFormatting" : "[4]", "plainTextFormattedCitation" : "[3]", "previouslyFormattedCitation" : "[3]" }, "properties" : { "noteIndex" : 0 }, "schema" : "https://github.com/citation-style-language/schema/raw/master/csl-citation.json" }</w:instrText>
      </w:r>
      <w:r w:rsidRPr="00ED48F5">
        <w:rPr>
          <w:rFonts w:ascii="Times New Roman" w:hAnsi="Times New Roman" w:cs="Times New Roman"/>
          <w:szCs w:val="20"/>
        </w:rPr>
        <w:fldChar w:fldCharType="separate"/>
      </w:r>
      <w:r w:rsidRPr="00ED48F5">
        <w:rPr>
          <w:rFonts w:ascii="Times New Roman" w:hAnsi="Times New Roman" w:cs="Times New Roman"/>
          <w:szCs w:val="20"/>
        </w:rPr>
        <w:t>[4]</w:t>
      </w:r>
      <w:r w:rsidRPr="00ED48F5">
        <w:rPr>
          <w:rFonts w:ascii="Times New Roman" w:hAnsi="Times New Roman" w:cs="Times New Roman"/>
          <w:szCs w:val="20"/>
        </w:rPr>
        <w:fldChar w:fldCharType="end"/>
      </w:r>
      <w:r w:rsidRPr="00ED48F5">
        <w:rPr>
          <w:rFonts w:ascii="Times New Roman" w:hAnsi="Times New Roman" w:cs="Times New Roman"/>
          <w:szCs w:val="20"/>
        </w:rPr>
        <w:t xml:space="preserve"> and is a rich source of protein, nucleic acid and multitude of organic compounds </w:t>
      </w:r>
      <w:r w:rsidRPr="00ED48F5">
        <w:rPr>
          <w:rFonts w:ascii="Times New Roman" w:hAnsi="Times New Roman" w:cs="Times New Roman"/>
          <w:szCs w:val="20"/>
        </w:rPr>
        <w:fldChar w:fldCharType="begin" w:fldLock="1"/>
      </w:r>
      <w:r w:rsidRPr="00ED48F5">
        <w:rPr>
          <w:rFonts w:ascii="Times New Roman" w:hAnsi="Times New Roman" w:cs="Times New Roman"/>
          <w:szCs w:val="20"/>
        </w:rPr>
        <w:instrText>ADDIN CSL_CITATION { "citationItems" : [ { "id" : "ITEM-1", "itemData" : { "ISSN" : "11283602", "abstract" : "Objectives: Hevea brasiliensis extract could potentially be employed as a rela- tively low cost resource for various anti-fungal activities due to the simplicity of latex prepara- tion and the abundance of latex that can be ob- tained in rubber producing regions. The present study was aimed at examining the species spe- cific anti-fungal property of H. brasilensis latex C-serum against Aspergillus niger. Results: The results showed that the latex C- serum exerted a specific antifungal activity against Aspergillus niger, but not Candida albi- cans. Low toxicity of the C-serum was demon- strated in Brine Shrimp Lethality Test (BSLT) with an LC50 value of 98.4 mg/ml. Conclusions: Pending further more elaborated investigations, H. brasiliensis latex C-serum, with its species specific anti-fungal and cancer-origin cell line specific anti-proliferation properties, would probably contribute in healthcare in addi- tion to its traditional role in polymer industry. Key", "author" : [ { "dropping-particle" : "", "family" : "Daruliza", "given" : "K. M A", "non-dropping-particle" : "", "parse-names" : false, "suffix" : "" }, { "dropping-particle" : "", "family" : "Lam", "given" : "K. L.", "non-dropping-particle" : "", "parse-names" : false, "suffix" : "" }, { "dropping-particle" : "", "family" : "Yang", "given" : "K. L.", "non-dropping-particle" : "", "parse-names" : false, "suffix" : "" }, { "dropping-particle" : "", "family" : "Priscilla", "given" : "J. T.", "non-dropping-particle" : "", "parse-names" : false, "suffix" : "" }, { "dropping-particle" : "", "family" : "Sunderasan", "given" : "E.", "non-dropping-particle" : "", "parse-names" : false, "suffix" : "" }, { "dropping-particle" : "", "family" : "Ong", "given" : "Ming Thong", "non-dropping-particle" : "", "parse-names" : false, "suffix" : "" } ], "container-title" : "European Review for Medical and Pharmacological Sciences", "id" : "ITEM-1", "issue" : "9", "issued" : { "date-parts" : [ [ "2011" ] ] }, "page" : "1027-1033", "title" : "Anti-fungal effect of Hevea brasiliensis latex C-serum on Aspergillus niger", "type" : "article-journal", "volume" : "15" }, "uris" : [ "http://www.mendeley.com/documents/?uuid=d7606d19-aba3-41a9-a1a5-a09ae5d4c6fe" ] } ], "mendeley" : { "formattedCitation" : "[3]", "manualFormatting" : "[5]", "plainTextFormattedCitation" : "[3]", "previouslyFormattedCitation" : "[3]" }, "properties" : { "noteIndex" : 0 }, "schema" : "https://github.com/citation-style-language/schema/raw/master/csl-citation.json" }</w:instrText>
      </w:r>
      <w:r w:rsidRPr="00ED48F5">
        <w:rPr>
          <w:rFonts w:ascii="Times New Roman" w:hAnsi="Times New Roman" w:cs="Times New Roman"/>
          <w:szCs w:val="20"/>
        </w:rPr>
        <w:fldChar w:fldCharType="separate"/>
      </w:r>
      <w:r w:rsidRPr="00ED48F5">
        <w:rPr>
          <w:rFonts w:ascii="Times New Roman" w:hAnsi="Times New Roman" w:cs="Times New Roman"/>
          <w:szCs w:val="20"/>
        </w:rPr>
        <w:t>[5]</w:t>
      </w:r>
      <w:r w:rsidRPr="00ED48F5">
        <w:rPr>
          <w:rFonts w:ascii="Times New Roman" w:hAnsi="Times New Roman" w:cs="Times New Roman"/>
          <w:szCs w:val="20"/>
        </w:rPr>
        <w:fldChar w:fldCharType="end"/>
      </w:r>
      <w:r w:rsidRPr="00ED48F5">
        <w:rPr>
          <w:rFonts w:ascii="Times New Roman" w:hAnsi="Times New Roman" w:cs="Times New Roman"/>
          <w:szCs w:val="20"/>
        </w:rPr>
        <w:t>.</w:t>
      </w:r>
    </w:p>
    <w:p w14:paraId="7890A4B2" w14:textId="77777777" w:rsidR="00B5503F" w:rsidRDefault="00B5503F" w:rsidP="00785CA6">
      <w:pPr>
        <w:outlineLvl w:val="0"/>
        <w:rPr>
          <w:rFonts w:ascii="Times New Roman" w:hAnsi="Times New Roman" w:cs="Times New Roman"/>
          <w:szCs w:val="20"/>
        </w:rPr>
      </w:pPr>
    </w:p>
    <w:p w14:paraId="22E96C41" w14:textId="570D581C" w:rsidR="00ED48F5" w:rsidRPr="00ED48F5" w:rsidRDefault="00ED48F5" w:rsidP="00ED48F5">
      <w:pPr>
        <w:outlineLvl w:val="0"/>
        <w:rPr>
          <w:rFonts w:ascii="Times New Roman" w:hAnsi="Times New Roman" w:cs="Times New Roman"/>
          <w:szCs w:val="20"/>
        </w:rPr>
      </w:pPr>
      <w:r w:rsidRPr="00ED48F5">
        <w:rPr>
          <w:rFonts w:ascii="Times New Roman" w:hAnsi="Times New Roman" w:cs="Times New Roman"/>
          <w:szCs w:val="20"/>
        </w:rPr>
        <w:t xml:space="preserve">Polyphenols, also known as polyhydroxyphenols, are a structural class of compounds </w:t>
      </w:r>
      <w:r w:rsidR="00E023F0" w:rsidRPr="00ED48F5">
        <w:rPr>
          <w:rFonts w:ascii="Times New Roman" w:hAnsi="Times New Roman" w:cs="Times New Roman"/>
          <w:szCs w:val="20"/>
        </w:rPr>
        <w:t>characterized</w:t>
      </w:r>
      <w:r w:rsidRPr="00ED48F5">
        <w:rPr>
          <w:rFonts w:ascii="Times New Roman" w:hAnsi="Times New Roman" w:cs="Times New Roman"/>
          <w:szCs w:val="20"/>
        </w:rPr>
        <w:t xml:space="preserve"> by the presence of multiple phenol structural units. Many studies have explored the pharmacological benefits of polyphenols, including their potential as antioxidants [6,7], anti-cancer agents </w:t>
      </w:r>
      <w:r w:rsidRPr="00ED48F5">
        <w:rPr>
          <w:rFonts w:ascii="Times New Roman" w:hAnsi="Times New Roman" w:cs="Times New Roman"/>
          <w:szCs w:val="20"/>
        </w:rPr>
        <w:fldChar w:fldCharType="begin" w:fldLock="1"/>
      </w:r>
      <w:r w:rsidRPr="00ED48F5">
        <w:rPr>
          <w:rFonts w:ascii="Times New Roman" w:hAnsi="Times New Roman" w:cs="Times New Roman"/>
          <w:szCs w:val="20"/>
        </w:rPr>
        <w:instrText>ADDIN CSL_CITATION { "citationItems" : [ { "id" : "ITEM-1", "itemData" : { "ISBN" : "0002-9165 (Print)\\r0002-9165 (Linking)", "ISSN" : "00029165", "PMID" : "15113710", "abstract" : "Polyphenols are abundant micronutrients in our diet, and evidence for their role in the prevention of degenerative diseases such as cancer and cardiovascular diseases is emerging. The health effects of polyphenols depend on the amount consumed and on their bioavailability. In this article, the nature and contents of the various polyphenols present in food sources and the influence of agricultural practices and industrial processes are reviewed. Estimates of dietary intakes are given for each class of polyphenols. The bioavailability of polyphenols is also reviewed, with particular focus on intestinal absorption and the influence of chemical structure (eg, glycosylation, esterification, and polymerization), food matrix, and excretion back into the intestinal lumen. Information on the role of microflora in the catabolism of polyphenols and the production of some active metabolites is presented. Mechanisms of intestinal and hepatic conjugation (methylation, glucuronidation, sulfation), plasma transport, and elimination in bile and urine are also described. Pharmacokinetic data for the various polyphenols are compared. Studies on the identification of circulating metabolites, cellular uptake, intracellular metabolism with possible deconjugation, biological properties of the conjugated metabolites, and specific accumulation in some target tissues are discussed. Finally, bioavailability appears to differ greatly between the various polyphenols, and the most abundant polyphenols in our diet are not necessarily those that have the best bioavailability profile. A thorough knowledge of the bioavailability of the hundreds of dietary polyphenols will help us to identify those that are most likely to exert protective health effects.", "author" : [ { "dropping-particle" : "", "family" : "Manach", "given" : "Claudine", "non-dropping-particle" : "", "parse-names" : false, "suffix" : "" }, { "dropping-particle" : "", "family" : "Scalbert", "given" : "Augustin", "non-dropping-particle" : "", "parse-names" : false, "suffix" : "" }, { "dropping-particle" : "", "family" : "Morand", "given" : "Christine", "non-dropping-particle" : "", "parse-names" : false, "suffix" : "" }, { "dropping-particle" : "", "family" : "R\u00e9m\u00e9sy", "given" : "Christian", "non-dropping-particle" : "", "parse-names" : false, "suffix" : "" }, { "dropping-particle" : "", "family" : "Jim\u00e9nez", "given" : "Liliana", "non-dropping-particle" : "", "parse-names" : false, "suffix" : "" } ], "container-title" : "American Journal of Clinical Nutrition", "id" : "ITEM-1", "issue" : "5", "issued" : { "date-parts" : [ [ "2004" ] ] }, "page" : "727-747", "title" : "Polyphenols: Food sources and bioavailability", "type" : "article-journal", "volume" : "79" }, "uris" : [ "http://www.mendeley.com/documents/?uuid=f82500f5-5942-4d2f-bd3a-401d33e8d0db" ] } ], "mendeley" : { "formattedCitation" : "[4]", "manualFormatting" : "[6]", "plainTextFormattedCitation" : "[4]", "previouslyFormattedCitation" : "[4]" }, "properties" : { "noteIndex" : 0 }, "schema" : "https://github.com/citation-style-language/schema/raw/master/csl-citation.json" }</w:instrText>
      </w:r>
      <w:r w:rsidRPr="00ED48F5">
        <w:rPr>
          <w:rFonts w:ascii="Times New Roman" w:hAnsi="Times New Roman" w:cs="Times New Roman"/>
          <w:szCs w:val="20"/>
        </w:rPr>
        <w:fldChar w:fldCharType="separate"/>
      </w:r>
      <w:r w:rsidRPr="00ED48F5">
        <w:rPr>
          <w:rFonts w:ascii="Times New Roman" w:hAnsi="Times New Roman" w:cs="Times New Roman"/>
          <w:szCs w:val="20"/>
        </w:rPr>
        <w:t>[8]</w:t>
      </w:r>
      <w:r w:rsidRPr="00ED48F5">
        <w:rPr>
          <w:rFonts w:ascii="Times New Roman" w:hAnsi="Times New Roman" w:cs="Times New Roman"/>
          <w:szCs w:val="20"/>
        </w:rPr>
        <w:fldChar w:fldCharType="end"/>
      </w:r>
      <w:r w:rsidRPr="00ED48F5">
        <w:rPr>
          <w:rFonts w:ascii="Times New Roman" w:hAnsi="Times New Roman" w:cs="Times New Roman"/>
          <w:szCs w:val="20"/>
        </w:rPr>
        <w:t xml:space="preserve"> and other health-promoting </w:t>
      </w:r>
      <w:r w:rsidRPr="00ED48F5">
        <w:rPr>
          <w:rFonts w:ascii="Times New Roman" w:hAnsi="Times New Roman" w:cs="Times New Roman"/>
          <w:szCs w:val="20"/>
        </w:rPr>
        <w:lastRenderedPageBreak/>
        <w:t xml:space="preserve">properties </w:t>
      </w:r>
      <w:r w:rsidRPr="00ED48F5">
        <w:rPr>
          <w:rFonts w:ascii="Times New Roman" w:hAnsi="Times New Roman" w:cs="Times New Roman"/>
          <w:szCs w:val="20"/>
        </w:rPr>
        <w:fldChar w:fldCharType="begin" w:fldLock="1"/>
      </w:r>
      <w:r w:rsidRPr="00ED48F5">
        <w:rPr>
          <w:rFonts w:ascii="Times New Roman" w:hAnsi="Times New Roman" w:cs="Times New Roman"/>
          <w:szCs w:val="20"/>
        </w:rPr>
        <w:instrText>ADDIN CSL_CITATION { "citationItems" : [ { "id" : "ITEM-1", "itemData" : { "DOI" : "10.1016/j.phytochem.2007.06.012", "ISBN" : "0031-9422", "ISSN" : "00319422", "PMID" : "17643453", "abstract" : "Phenolic compounds are ubiquitous in plants which collectively synthesize several thousand different chemical structures characterized by hydroxylated aromatic ring(s). These compounds play several important functions in plants. They represent a striking example of metabolic plasticity enabling plants to adapt to changing biotic and abiotic environments and provide to plant products colour, taste, technological properties and putative health promoting benefits. Phenolic compounds represent the most studied phytochemicals and have been widely exploited as model systems in different areas of plant research. Initial studies in the field concerned the analytical characterization of a wide range of structures and of relevant enzymes with PAL being one of the most studied plant enzymes. This research is still active due to the complexity of the structures and the biosynthetic pathways As an example, the nature and functions of enzymes involved in lignin synthesis have been revisited several times, even in recent years. More recently, molecular biology and genomics have provided additional understanding of the mechanisms underlying the synthesis of these compounds with special emphasis on the regulation of gene expression by environmental factors. The extensive characterization of genes encoding the different enzymatic steps of flavonoid synthesis and cytochrome P450 genes have been among the most recent advances in this area. Metabolic engineering of lignins and flavonoids has been deeply investigated. Significant positive results have been obtained in both areas but the negative European opinion towards genetically modified organisms has considerably hampered potential applications. From a more basic point of view, global approaches (such as transcript and metabolite profiling) have investigated the repercussions of these engineered modulations of specific phenolics synthesis on other branches of plant metabolism. These studies have revealed a substantial and sometimes unexpected network of regulatory interactions. In the present time, the societal demand and an increasing interest for practical applications has stimulated a wide range of biological and epidemiological studies aiming at characterizing the health promoting properties of specific phenolic compounds with antioxidant activities towards cancer, cardiovascular and neurodegenerative diseases or for use in antiaging or cosmetic products. Increased emphasis on sustainable development should stimulate\u2026", "author" : [ { "dropping-particle" : "", "family" : "Boudet", "given" : "Alain Michel", "non-dropping-particle" : "", "parse-names" : false, "suffix" : "" } ], "container-title" : "Phytochemistry", "id" : "ITEM-1", "issue" : "22-24", "issued" : { "date-parts" : [ [ "2007" ] ] }, "page" : "2722-2735", "title" : "Evolution and current status of research in phenolic compounds", "type" : "article-journal", "volume" : "68" }, "uris" : [ "http://www.mendeley.com/documents/?uuid=d01ad91c-8d4b-426d-9009-0e8d3a7d299b" ] } ], "mendeley" : { "formattedCitation" : "[5]", "manualFormatting" : "[7]", "plainTextFormattedCitation" : "[5]", "previouslyFormattedCitation" : "[5]" }, "properties" : { "noteIndex" : 0 }, "schema" : "https://github.com/citation-style-language/schema/raw/master/csl-citation.json" }</w:instrText>
      </w:r>
      <w:r w:rsidRPr="00ED48F5">
        <w:rPr>
          <w:rFonts w:ascii="Times New Roman" w:hAnsi="Times New Roman" w:cs="Times New Roman"/>
          <w:szCs w:val="20"/>
        </w:rPr>
        <w:fldChar w:fldCharType="separate"/>
      </w:r>
      <w:r w:rsidRPr="00ED48F5">
        <w:rPr>
          <w:rFonts w:ascii="Times New Roman" w:hAnsi="Times New Roman" w:cs="Times New Roman"/>
          <w:szCs w:val="20"/>
        </w:rPr>
        <w:t>[9,10]</w:t>
      </w:r>
      <w:r w:rsidRPr="00ED48F5">
        <w:rPr>
          <w:rFonts w:ascii="Times New Roman" w:hAnsi="Times New Roman" w:cs="Times New Roman"/>
          <w:szCs w:val="20"/>
        </w:rPr>
        <w:fldChar w:fldCharType="end"/>
      </w:r>
      <w:r w:rsidRPr="00ED48F5">
        <w:rPr>
          <w:rFonts w:ascii="Times New Roman" w:hAnsi="Times New Roman" w:cs="Times New Roman"/>
          <w:szCs w:val="20"/>
        </w:rPr>
        <w:t xml:space="preserve">. They are also considered crucial in regulating plant defenses and have been reported for their role in plant defense mechanisms in tapping wounds of rubber plants, specifically of </w:t>
      </w:r>
      <w:r w:rsidRPr="00ED48F5">
        <w:rPr>
          <w:rFonts w:ascii="Times New Roman" w:hAnsi="Times New Roman" w:cs="Times New Roman"/>
          <w:i/>
          <w:szCs w:val="20"/>
        </w:rPr>
        <w:t>H. brasiliensis</w:t>
      </w:r>
      <w:r w:rsidRPr="00ED48F5">
        <w:rPr>
          <w:rFonts w:ascii="Times New Roman" w:hAnsi="Times New Roman" w:cs="Times New Roman"/>
          <w:szCs w:val="20"/>
        </w:rPr>
        <w:t xml:space="preserve"> </w:t>
      </w:r>
      <w:r w:rsidRPr="00ED48F5">
        <w:rPr>
          <w:rFonts w:ascii="Times New Roman" w:hAnsi="Times New Roman" w:cs="Times New Roman"/>
          <w:szCs w:val="20"/>
        </w:rPr>
        <w:fldChar w:fldCharType="begin" w:fldLock="1"/>
      </w:r>
      <w:r w:rsidRPr="00ED48F5">
        <w:rPr>
          <w:rFonts w:ascii="Times New Roman" w:hAnsi="Times New Roman" w:cs="Times New Roman"/>
          <w:szCs w:val="20"/>
        </w:rPr>
        <w:instrText>ADDIN CSL_CITATION { "citationItems" : [ { "id" : "ITEM-1", "itemData" : { "DOI" : "10.1016/S0031-9422(02)00234-0", "ISBN" : "0031-9422 (Print)\\r0031-9422 (Linking)", "ISSN" : "00319422", "PMID" : "12169303", "abstract" : "Polyphenol oxidase (PPO) was isolated from the B-serum obtained after repetitive freeze-thawing of the bottom fraction isolated from ultracentrifuged fresh latex. The B-serum was subjected to acetone precipitation and CM-Sepharose chromatography, affording two PPOs, PPO-I and PPO-II, which, upon SDS-PAGE, were 32 and 34 kDa, respectively. Both PPOs possessed the same pI (9.2), optimum pH (7) and optimum temperature (35-45 \u00b0C). They are stable up to 60 \u00b0C and active at broad pH ranges from 4-9. The Km values of PPO-I for dopamine, L-dopa and catechol as substrates are 2.08, 8.33 and 9.09 mM, while those for PPO-II are 2.12, 4.76 and 7.14 mM, respectively. Among various PPO inhibitors tested, 4-hexylresorcinol was the most potent. Anionic detergents were among the most effective activators of the enzymes, while cationic and nonionic detergents showed little and no effect on the PPO activities, respectively. \u00a9 2002 Elsevier Science Ltd. All rights reserved.", "author" : [ { "dropping-particle" : "", "family" : "Wititsuwannakul", "given" : "Dhirayos", "non-dropping-particle" : "", "parse-names" : false, "suffix" : "" }, { "dropping-particle" : "", "family" : "Chareonthiphakorn", "given" : "Nopphakaew", "non-dropping-particle" : "", "parse-names" : false, "suffix" : "" }, { "dropping-particle" : "", "family" : "Pace", "given" : "Mario", "non-dropping-particle" : "", "parse-names" : false, "suffix" : "" }, { "dropping-particle" : "", "family" : "Wititsuwannakul", "given" : "Rapepun", "non-dropping-particle" : "", "parse-names" : false, "suffix" : "" } ], "container-title" : "Phytochemistry", "id" : "ITEM-1", "issue" : "2", "issued" : { "date-parts" : [ [ "2002" ] ] }, "page" : "115-121", "title" : "Polyphenol oxidases from latex of Hevea brasiliensis: Purification and characterization", "type" : "article-journal", "volume" : "61" }, "uris" : [ "http://www.mendeley.com/documents/?uuid=59a11ac6-89fa-487f-bb1d-eac8be25c3bd" ] } ], "mendeley" : { "formattedCitation" : "[6]", "manualFormatting" : "[8]", "plainTextFormattedCitation" : "[6]", "previouslyFormattedCitation" : "[6]" }, "properties" : { "noteIndex" : 0 }, "schema" : "https://github.com/citation-style-language/schema/raw/master/csl-citation.json" }</w:instrText>
      </w:r>
      <w:r w:rsidRPr="00ED48F5">
        <w:rPr>
          <w:rFonts w:ascii="Times New Roman" w:hAnsi="Times New Roman" w:cs="Times New Roman"/>
          <w:szCs w:val="20"/>
        </w:rPr>
        <w:fldChar w:fldCharType="separate"/>
      </w:r>
      <w:r w:rsidRPr="00ED48F5">
        <w:rPr>
          <w:rFonts w:ascii="Times New Roman" w:hAnsi="Times New Roman" w:cs="Times New Roman"/>
          <w:szCs w:val="20"/>
        </w:rPr>
        <w:t>[11]</w:t>
      </w:r>
      <w:r w:rsidRPr="00ED48F5">
        <w:rPr>
          <w:rFonts w:ascii="Times New Roman" w:hAnsi="Times New Roman" w:cs="Times New Roman"/>
          <w:szCs w:val="20"/>
        </w:rPr>
        <w:fldChar w:fldCharType="end"/>
      </w:r>
      <w:r w:rsidRPr="00ED48F5">
        <w:rPr>
          <w:rFonts w:ascii="Times New Roman" w:hAnsi="Times New Roman" w:cs="Times New Roman"/>
          <w:szCs w:val="20"/>
        </w:rPr>
        <w:t>.</w:t>
      </w:r>
    </w:p>
    <w:p w14:paraId="2818352D" w14:textId="77777777" w:rsidR="00581CA3" w:rsidRDefault="00581CA3" w:rsidP="00785CA6">
      <w:pPr>
        <w:outlineLvl w:val="0"/>
        <w:rPr>
          <w:rFonts w:ascii="Times New Roman" w:hAnsi="Times New Roman" w:cs="Times New Roman"/>
          <w:szCs w:val="20"/>
        </w:rPr>
      </w:pPr>
    </w:p>
    <w:p w14:paraId="7456F165" w14:textId="7AAED141" w:rsidR="00ED48F5" w:rsidRPr="00ED48F5" w:rsidRDefault="00ED48F5" w:rsidP="00ED48F5">
      <w:pPr>
        <w:outlineLvl w:val="0"/>
        <w:rPr>
          <w:rFonts w:ascii="Times New Roman" w:hAnsi="Times New Roman" w:cs="Times New Roman"/>
          <w:szCs w:val="20"/>
        </w:rPr>
      </w:pPr>
      <w:r w:rsidRPr="00ED48F5">
        <w:rPr>
          <w:rFonts w:ascii="Times New Roman" w:hAnsi="Times New Roman" w:cs="Times New Roman"/>
          <w:szCs w:val="20"/>
        </w:rPr>
        <w:t xml:space="preserve">In addition to latex from </w:t>
      </w:r>
      <w:r w:rsidRPr="00ED48F5">
        <w:rPr>
          <w:rFonts w:ascii="Times New Roman" w:hAnsi="Times New Roman" w:cs="Times New Roman"/>
          <w:i/>
          <w:szCs w:val="20"/>
        </w:rPr>
        <w:t>Hevea</w:t>
      </w:r>
      <w:r w:rsidRPr="00ED48F5">
        <w:rPr>
          <w:rFonts w:ascii="Times New Roman" w:hAnsi="Times New Roman" w:cs="Times New Roman"/>
          <w:szCs w:val="20"/>
        </w:rPr>
        <w:t xml:space="preserve">, the effluent from rubber processing is another output from the rubber industry that attracted our attention. The effluent from rubber processing has possible deteriorating effects on surface water quality. It may contain high concentrations of organic matter, suspended solids and nitrogen, besides generating </w:t>
      </w:r>
      <w:r w:rsidR="00E023F0" w:rsidRPr="00ED48F5">
        <w:rPr>
          <w:rFonts w:ascii="Times New Roman" w:hAnsi="Times New Roman" w:cs="Times New Roman"/>
          <w:szCs w:val="20"/>
        </w:rPr>
        <w:t>malodor</w:t>
      </w:r>
      <w:r w:rsidRPr="00ED48F5">
        <w:rPr>
          <w:rFonts w:ascii="Times New Roman" w:hAnsi="Times New Roman" w:cs="Times New Roman"/>
          <w:szCs w:val="20"/>
        </w:rPr>
        <w:t xml:space="preserve"> when discharged into the environment </w:t>
      </w:r>
      <w:r w:rsidRPr="00ED48F5">
        <w:rPr>
          <w:rFonts w:ascii="Times New Roman" w:hAnsi="Times New Roman" w:cs="Times New Roman"/>
          <w:szCs w:val="20"/>
        </w:rPr>
        <w:fldChar w:fldCharType="begin" w:fldLock="1"/>
      </w:r>
      <w:r w:rsidRPr="00ED48F5">
        <w:rPr>
          <w:rFonts w:ascii="Times New Roman" w:hAnsi="Times New Roman" w:cs="Times New Roman"/>
          <w:szCs w:val="20"/>
        </w:rPr>
        <w:instrText>ADDIN CSL_CITATION { "citationItems" : [ { "id" : "ITEM-1", "itemData" : { "DOI" : "10.1016/j.enzmictec.2008.01.012", "ISBN" : "0141-0229", "ISSN" : "01410229", "abstract" : "A cell-based biosensor system was designed for monitoring an anaerobic process for treatment of high biochemical oxygen demand (BOD) levels in wastewater samples from a factory processing concentrated rubber latex. The BOD biosensor used immobilized mixed culture of microorganisms as the biological sensing element and an oxygen electrode as the transducer. The assay principle is based on the determination of the oxygen consumption rate caused by microbial respiration. Synthetic wastewater according to the OECD specifications was used as standard solution for calibration of the BOD biosensor. Response time of the sensor was 10-15 min. The BOD of the influent and the effluent from an anaerobic reactor was measured using both the cell-based biosensor system and a standard method (BOD5). Good agreement was achieved between the results from the two assay methods with a percentage difference of less than 10%. However, when exposing the mixed culture to wastewaters from other industrial plants the agreement between the results of the two assays was poor. The anaerobic treatment of the wastewater from the concentrated latex process resulted in a COD removal efficiency of 97% at a hydraulic retention time (HRT) of 50 days. The BOD biosensor was successfully applied to off-line and on-line monitoring of the anaerobic reactor treatment process. ?? 2008 Elsevier Inc. All rights reserved.", "author" : [ { "dropping-particle" : "", "family" : "Kumlanghan", "given" : "Ampai", "non-dropping-particle" : "", "parse-names" : false, "suffix" : "" }, { "dropping-particle" : "", "family" : "Kanatharana", "given" : "Proespichaya", "non-dropping-particle" : "", "parse-names" : false, "suffix" : "" }, { "dropping-particle" : "", "family" : "Asawatreratanakul", "given" : "Punnee", "non-dropping-particle" : "", "parse-names" : false, "suffix" : "" }, { "dropping-particle" : "", "family" : "Mattiasson", "given" : "Bo", "non-dropping-particle" : "", "parse-names" : false, "suffix" : "" }, { "dropping-particle" : "", "family" : "Thavarungkul", "given" : "Panote", "non-dropping-particle" : "", "parse-names" : false, "suffix" : "" } ], "container-title" : "Enzyme and Microbial Technology", "id" : "ITEM-1", "issue" : "6", "issued" : { "date-parts" : [ [ "2008" ] ] }, "page" : "483-491", "title" : "Microbial BOD sensor for monitoring treatment of wastewater from a rubber latex industry", "type" : "article-journal", "volume" : "42" }, "uris" : [ "http://www.mendeley.com/documents/?uuid=d2974e84-3d8e-47ee-a4a7-ebb80d466953" ] } ], "mendeley" : { "formattedCitation" : "[7]", "manualFormatting" : "[9]", "plainTextFormattedCitation" : "[7]", "previouslyFormattedCitation" : "[7]" }, "properties" : { "noteIndex" : 0 }, "schema" : "https://github.com/citation-style-language/schema/raw/master/csl-citation.json" }</w:instrText>
      </w:r>
      <w:r w:rsidRPr="00ED48F5">
        <w:rPr>
          <w:rFonts w:ascii="Times New Roman" w:hAnsi="Times New Roman" w:cs="Times New Roman"/>
          <w:szCs w:val="20"/>
        </w:rPr>
        <w:fldChar w:fldCharType="separate"/>
      </w:r>
      <w:r w:rsidRPr="00ED48F5">
        <w:rPr>
          <w:rFonts w:ascii="Times New Roman" w:hAnsi="Times New Roman" w:cs="Times New Roman"/>
          <w:szCs w:val="20"/>
        </w:rPr>
        <w:t>[12]</w:t>
      </w:r>
      <w:r w:rsidRPr="00ED48F5">
        <w:rPr>
          <w:rFonts w:ascii="Times New Roman" w:hAnsi="Times New Roman" w:cs="Times New Roman"/>
          <w:szCs w:val="20"/>
        </w:rPr>
        <w:fldChar w:fldCharType="end"/>
      </w:r>
      <w:r w:rsidRPr="00ED48F5">
        <w:rPr>
          <w:rFonts w:ascii="Times New Roman" w:hAnsi="Times New Roman" w:cs="Times New Roman"/>
          <w:szCs w:val="20"/>
        </w:rPr>
        <w:t xml:space="preserve">. The effluent has the potential to increase the biochemical oxygen demand (BOD) index of the water if the waste is released untreated. Higher BOD number determines the consumption of oxygen by microorganisms for </w:t>
      </w:r>
      <w:r w:rsidR="00825FC2" w:rsidRPr="00ED48F5">
        <w:rPr>
          <w:rFonts w:ascii="Times New Roman" w:hAnsi="Times New Roman" w:cs="Times New Roman"/>
          <w:szCs w:val="20"/>
        </w:rPr>
        <w:t>oxidation</w:t>
      </w:r>
      <w:r w:rsidRPr="00ED48F5">
        <w:rPr>
          <w:rFonts w:ascii="Times New Roman" w:hAnsi="Times New Roman" w:cs="Times New Roman"/>
          <w:szCs w:val="20"/>
        </w:rPr>
        <w:t xml:space="preserve"> [13]. Polyphenols in rubber may be passed into the aqueous phase of waste effluent. </w:t>
      </w:r>
      <w:r w:rsidR="00825FC2" w:rsidRPr="00ED48F5">
        <w:rPr>
          <w:rFonts w:ascii="Times New Roman" w:hAnsi="Times New Roman" w:cs="Times New Roman"/>
          <w:szCs w:val="20"/>
        </w:rPr>
        <w:t>These valuable natural antioxidants</w:t>
      </w:r>
      <w:r w:rsidRPr="00ED48F5">
        <w:rPr>
          <w:rFonts w:ascii="Times New Roman" w:hAnsi="Times New Roman" w:cs="Times New Roman"/>
          <w:szCs w:val="20"/>
        </w:rPr>
        <w:t xml:space="preserve"> may be </w:t>
      </w:r>
      <w:r w:rsidR="00825FC2" w:rsidRPr="00ED48F5">
        <w:rPr>
          <w:rFonts w:ascii="Times New Roman" w:hAnsi="Times New Roman" w:cs="Times New Roman"/>
          <w:szCs w:val="20"/>
        </w:rPr>
        <w:t>utilized</w:t>
      </w:r>
      <w:r w:rsidRPr="00ED48F5">
        <w:rPr>
          <w:rFonts w:ascii="Times New Roman" w:hAnsi="Times New Roman" w:cs="Times New Roman"/>
          <w:szCs w:val="20"/>
        </w:rPr>
        <w:t xml:space="preserve"> to </w:t>
      </w:r>
      <w:r w:rsidR="00825FC2" w:rsidRPr="00ED48F5">
        <w:rPr>
          <w:rFonts w:ascii="Times New Roman" w:hAnsi="Times New Roman" w:cs="Times New Roman"/>
          <w:szCs w:val="20"/>
        </w:rPr>
        <w:t>optimize</w:t>
      </w:r>
      <w:r w:rsidRPr="00ED48F5">
        <w:rPr>
          <w:rFonts w:ascii="Times New Roman" w:hAnsi="Times New Roman" w:cs="Times New Roman"/>
          <w:szCs w:val="20"/>
        </w:rPr>
        <w:t xml:space="preserve"> resources from the rubber industry. Such </w:t>
      </w:r>
      <w:r w:rsidR="00825FC2" w:rsidRPr="00ED48F5">
        <w:rPr>
          <w:rFonts w:ascii="Times New Roman" w:hAnsi="Times New Roman" w:cs="Times New Roman"/>
          <w:szCs w:val="20"/>
        </w:rPr>
        <w:t>utilization</w:t>
      </w:r>
      <w:r w:rsidRPr="00ED48F5">
        <w:rPr>
          <w:rFonts w:ascii="Times New Roman" w:hAnsi="Times New Roman" w:cs="Times New Roman"/>
          <w:szCs w:val="20"/>
        </w:rPr>
        <w:t xml:space="preserve"> has been explored in other studies of other industrial effluents [14</w:t>
      </w:r>
      <w:r w:rsidR="00624A5B">
        <w:rPr>
          <w:rFonts w:ascii="Times New Roman" w:hAnsi="Times New Roman" w:cs="Times New Roman"/>
          <w:szCs w:val="20"/>
        </w:rPr>
        <w:t>,</w:t>
      </w:r>
      <w:r w:rsidRPr="00ED48F5">
        <w:rPr>
          <w:rFonts w:ascii="Times New Roman" w:hAnsi="Times New Roman" w:cs="Times New Roman"/>
          <w:szCs w:val="20"/>
        </w:rPr>
        <w:t xml:space="preserve">15]. Thus, understanding the polyphenol composition of the effluent from rubber processing is valuable knowledge that can generate possible financial benefits through its isolation, rather than otherwise being a waste product. </w:t>
      </w:r>
    </w:p>
    <w:p w14:paraId="3D60C992" w14:textId="77777777" w:rsidR="00827114" w:rsidRDefault="00827114" w:rsidP="00C851BE">
      <w:pPr>
        <w:outlineLvl w:val="0"/>
        <w:rPr>
          <w:rFonts w:ascii="Times New Roman" w:hAnsi="Times New Roman" w:cs="Times New Roman"/>
          <w:szCs w:val="20"/>
        </w:rPr>
      </w:pPr>
    </w:p>
    <w:p w14:paraId="08C10E95" w14:textId="02385DB8" w:rsidR="00ED48F5" w:rsidRPr="00ED48F5" w:rsidRDefault="00ED48F5" w:rsidP="00ED48F5">
      <w:pPr>
        <w:outlineLvl w:val="0"/>
        <w:rPr>
          <w:rFonts w:ascii="Times New Roman" w:hAnsi="Times New Roman" w:cs="Times New Roman"/>
          <w:szCs w:val="20"/>
        </w:rPr>
      </w:pPr>
      <w:r w:rsidRPr="00ED48F5">
        <w:rPr>
          <w:rFonts w:ascii="Times New Roman" w:hAnsi="Times New Roman" w:cs="Times New Roman"/>
          <w:szCs w:val="20"/>
        </w:rPr>
        <w:t xml:space="preserve">Solid phase extraction (SPE) is considered to be a convenient technique, demonstrating better chromatographic separation and its use is common in environmental, pharmaceutical and food laboratories for isolating organic compounds from a variety of matrices [16]. Many studies have reported the application of SPE for the purpose of polyphenol extraction from various samples [17-20]. To date, SPE has never been reported in the literature with regard to polyphenol extraction from </w:t>
      </w:r>
      <w:r w:rsidRPr="00ED48F5">
        <w:rPr>
          <w:rFonts w:ascii="Times New Roman" w:hAnsi="Times New Roman" w:cs="Times New Roman"/>
          <w:i/>
          <w:szCs w:val="20"/>
        </w:rPr>
        <w:t>H. brasiliensis</w:t>
      </w:r>
      <w:r w:rsidRPr="00ED48F5">
        <w:rPr>
          <w:rFonts w:ascii="Times New Roman" w:hAnsi="Times New Roman" w:cs="Times New Roman"/>
          <w:szCs w:val="20"/>
        </w:rPr>
        <w:t xml:space="preserve"> latex or its processing effluent.</w:t>
      </w:r>
    </w:p>
    <w:p w14:paraId="37DCAE2A" w14:textId="77777777" w:rsidR="00827114" w:rsidRPr="00C851BE" w:rsidRDefault="00827114" w:rsidP="00C851BE">
      <w:pPr>
        <w:outlineLvl w:val="0"/>
        <w:rPr>
          <w:rFonts w:ascii="Times New Roman" w:hAnsi="Times New Roman" w:cs="Times New Roman"/>
          <w:szCs w:val="20"/>
        </w:rPr>
      </w:pPr>
    </w:p>
    <w:p w14:paraId="1B82B85B" w14:textId="3D7E3DA6" w:rsidR="00ED48F5" w:rsidRPr="00ED48F5" w:rsidRDefault="00ED48F5" w:rsidP="00ED48F5">
      <w:pPr>
        <w:outlineLvl w:val="0"/>
        <w:rPr>
          <w:rFonts w:ascii="Times New Roman" w:hAnsi="Times New Roman" w:cs="Times New Roman"/>
          <w:szCs w:val="20"/>
        </w:rPr>
      </w:pPr>
      <w:r w:rsidRPr="00ED48F5">
        <w:rPr>
          <w:rFonts w:ascii="Times New Roman" w:hAnsi="Times New Roman" w:cs="Times New Roman"/>
          <w:szCs w:val="20"/>
        </w:rPr>
        <w:t xml:space="preserve">This study aims to contribute towards a fundamental understanding of rubber plant secondary metabolites and to increase the information available on rubber plants. In addition, the study aims to assess the potential purification of polyphenol, which is important in terms of waste management from the processing industry. This study also aims to determine the accuracy of the SPE method for extracting the major polyphenols in latex serum of </w:t>
      </w:r>
      <w:r w:rsidRPr="00ED48F5">
        <w:rPr>
          <w:rFonts w:ascii="Times New Roman" w:hAnsi="Times New Roman" w:cs="Times New Roman"/>
          <w:i/>
          <w:szCs w:val="20"/>
        </w:rPr>
        <w:t>H. brasiliensis</w:t>
      </w:r>
      <w:r w:rsidRPr="00ED48F5">
        <w:rPr>
          <w:rFonts w:ascii="Times New Roman" w:hAnsi="Times New Roman" w:cs="Times New Roman"/>
          <w:szCs w:val="20"/>
        </w:rPr>
        <w:t xml:space="preserve"> and its rubber-processing effluent that can be measured using HPLC analysis. The method and conditions for HPLC analysis are also </w:t>
      </w:r>
      <w:r w:rsidR="00825FC2" w:rsidRPr="00ED48F5">
        <w:rPr>
          <w:rFonts w:ascii="Times New Roman" w:hAnsi="Times New Roman" w:cs="Times New Roman"/>
          <w:szCs w:val="20"/>
        </w:rPr>
        <w:t>optimized</w:t>
      </w:r>
      <w:r w:rsidRPr="00ED48F5">
        <w:rPr>
          <w:rFonts w:ascii="Times New Roman" w:hAnsi="Times New Roman" w:cs="Times New Roman"/>
          <w:szCs w:val="20"/>
        </w:rPr>
        <w:t xml:space="preserve"> to obtain the best separation.</w:t>
      </w:r>
    </w:p>
    <w:p w14:paraId="622F9DB9" w14:textId="77777777" w:rsidR="00785CA6" w:rsidRPr="00AF6D47" w:rsidRDefault="00785CA6" w:rsidP="00281781">
      <w:pPr>
        <w:outlineLvl w:val="0"/>
        <w:rPr>
          <w:rFonts w:ascii="Times New Roman" w:hAnsi="Times New Roman" w:cs="Times New Roman"/>
          <w:szCs w:val="20"/>
        </w:rPr>
      </w:pPr>
    </w:p>
    <w:p w14:paraId="62700CEE" w14:textId="6A59787D" w:rsidR="005224FD" w:rsidRDefault="00DE73D6" w:rsidP="00281781">
      <w:pPr>
        <w:jc w:val="center"/>
        <w:outlineLvl w:val="0"/>
        <w:rPr>
          <w:rFonts w:ascii="Times New Roman" w:hAnsi="Times New Roman" w:cs="Times New Roman"/>
          <w:b/>
          <w:szCs w:val="20"/>
        </w:rPr>
      </w:pPr>
      <w:r>
        <w:rPr>
          <w:rFonts w:ascii="Times New Roman" w:hAnsi="Times New Roman" w:cs="Times New Roman"/>
          <w:b/>
          <w:szCs w:val="20"/>
        </w:rPr>
        <w:t>Materials and Methods</w:t>
      </w:r>
    </w:p>
    <w:p w14:paraId="7FACFFB1" w14:textId="37B23748" w:rsidR="004E5EE2" w:rsidRPr="003F3701" w:rsidRDefault="00056CBE" w:rsidP="003F3701">
      <w:pPr>
        <w:jc w:val="left"/>
        <w:outlineLvl w:val="0"/>
        <w:rPr>
          <w:rFonts w:ascii="Times New Roman" w:hAnsi="Times New Roman" w:cs="Times New Roman"/>
          <w:b/>
          <w:color w:val="548DD4" w:themeColor="text2" w:themeTint="99"/>
          <w:szCs w:val="20"/>
        </w:rPr>
      </w:pPr>
      <w:r>
        <w:rPr>
          <w:rFonts w:ascii="Times New Roman" w:hAnsi="Times New Roman" w:cs="Times New Roman"/>
          <w:b/>
        </w:rPr>
        <w:t xml:space="preserve">Sample collection and </w:t>
      </w:r>
      <w:r w:rsidR="00104091">
        <w:rPr>
          <w:rFonts w:ascii="Times New Roman" w:hAnsi="Times New Roman" w:cs="Times New Roman"/>
          <w:b/>
        </w:rPr>
        <w:t>preparation</w:t>
      </w:r>
      <w:r w:rsidR="004E5EE2">
        <w:rPr>
          <w:rFonts w:ascii="Times New Roman" w:hAnsi="Times New Roman" w:cs="Times New Roman"/>
          <w:b/>
        </w:rPr>
        <w:t xml:space="preserve"> </w:t>
      </w:r>
    </w:p>
    <w:p w14:paraId="5DFBB088" w14:textId="4EBED44F" w:rsidR="00ED48F5" w:rsidRPr="00ED48F5" w:rsidRDefault="00ED48F5" w:rsidP="00ED48F5">
      <w:pPr>
        <w:outlineLvl w:val="0"/>
        <w:rPr>
          <w:rFonts w:ascii="Times New Roman" w:hAnsi="Times New Roman" w:cs="Times New Roman"/>
          <w:szCs w:val="20"/>
        </w:rPr>
      </w:pPr>
      <w:r w:rsidRPr="00ED48F5">
        <w:rPr>
          <w:rFonts w:ascii="Times New Roman" w:hAnsi="Times New Roman" w:cs="Times New Roman"/>
          <w:szCs w:val="20"/>
        </w:rPr>
        <w:t xml:space="preserve">Latex from </w:t>
      </w:r>
      <w:r w:rsidRPr="00ED48F5">
        <w:rPr>
          <w:rFonts w:ascii="Times New Roman" w:hAnsi="Times New Roman" w:cs="Times New Roman"/>
          <w:i/>
          <w:szCs w:val="20"/>
        </w:rPr>
        <w:t xml:space="preserve">H. brasiliensis </w:t>
      </w:r>
      <w:r w:rsidRPr="00ED48F5">
        <w:rPr>
          <w:rFonts w:ascii="Times New Roman" w:hAnsi="Times New Roman" w:cs="Times New Roman"/>
          <w:szCs w:val="20"/>
        </w:rPr>
        <w:t>was freshly obtained from a rubber plantation in Setiu, Terengganu, Malaysia and placed on ice without any additive to avoid coagulation. The latex was then centrifuged at 19,000 rpm for 60 min</w:t>
      </w:r>
      <w:r w:rsidR="00825FC2">
        <w:rPr>
          <w:rFonts w:ascii="Times New Roman" w:hAnsi="Times New Roman" w:cs="Times New Roman"/>
          <w:szCs w:val="20"/>
        </w:rPr>
        <w:t>utes</w:t>
      </w:r>
      <w:r w:rsidRPr="00ED48F5">
        <w:rPr>
          <w:rFonts w:ascii="Times New Roman" w:hAnsi="Times New Roman" w:cs="Times New Roman"/>
          <w:szCs w:val="20"/>
        </w:rPr>
        <w:t xml:space="preserve"> at 4 °C to separate it into a three-layer form, containing latex at the top, followed by C-serum and B-serum at the bottom layer. Then C-serum was obtained and freeze-dried for further analysis. The rubber-processing effluent sample was obtained from Pond 1, MARDEC factory in Kuala Berang, Terengganu, Malaysia. The effluent was then filtered through Whatman No. 1 filter paper to remove the suspended debris and centrifuged at 9,000 rpm at 4 °C. The supernatant was then freeze-dried before further analysis.</w:t>
      </w:r>
    </w:p>
    <w:p w14:paraId="0BC1EA04" w14:textId="77777777" w:rsidR="00B567A5" w:rsidRDefault="00B567A5" w:rsidP="00056CBE">
      <w:pPr>
        <w:outlineLvl w:val="0"/>
        <w:rPr>
          <w:rFonts w:ascii="Times New Roman" w:hAnsi="Times New Roman" w:cs="Times New Roman"/>
          <w:szCs w:val="20"/>
        </w:rPr>
      </w:pPr>
    </w:p>
    <w:p w14:paraId="452AE9EF" w14:textId="32DF7C7F" w:rsidR="00056CBE" w:rsidRDefault="00ED48F5" w:rsidP="00056CBE">
      <w:pPr>
        <w:outlineLvl w:val="0"/>
        <w:rPr>
          <w:rFonts w:ascii="Times New Roman" w:hAnsi="Times New Roman" w:cs="Times New Roman"/>
          <w:b/>
          <w:szCs w:val="20"/>
        </w:rPr>
      </w:pPr>
      <w:r>
        <w:rPr>
          <w:rFonts w:ascii="Times New Roman" w:hAnsi="Times New Roman" w:cs="Times New Roman"/>
          <w:b/>
          <w:szCs w:val="20"/>
        </w:rPr>
        <w:t>Fourier-</w:t>
      </w:r>
      <w:r w:rsidR="00D1286B" w:rsidRPr="00D1286B">
        <w:rPr>
          <w:rFonts w:ascii="Times New Roman" w:hAnsi="Times New Roman" w:cs="Times New Roman"/>
          <w:b/>
          <w:szCs w:val="20"/>
        </w:rPr>
        <w:t xml:space="preserve">transform infrared spectroscopy </w:t>
      </w:r>
      <w:r w:rsidR="00D1286B">
        <w:rPr>
          <w:rFonts w:ascii="Times New Roman" w:hAnsi="Times New Roman" w:cs="Times New Roman"/>
          <w:b/>
          <w:szCs w:val="20"/>
        </w:rPr>
        <w:t>(</w:t>
      </w:r>
      <w:r w:rsidR="00056CBE">
        <w:rPr>
          <w:rFonts w:ascii="Times New Roman" w:hAnsi="Times New Roman" w:cs="Times New Roman"/>
          <w:b/>
          <w:szCs w:val="20"/>
        </w:rPr>
        <w:t>FTIR</w:t>
      </w:r>
      <w:r w:rsidR="00D1286B">
        <w:rPr>
          <w:rFonts w:ascii="Times New Roman" w:hAnsi="Times New Roman" w:cs="Times New Roman"/>
          <w:b/>
          <w:szCs w:val="20"/>
        </w:rPr>
        <w:t>)</w:t>
      </w:r>
      <w:r w:rsidR="00056CBE">
        <w:rPr>
          <w:rFonts w:ascii="Times New Roman" w:hAnsi="Times New Roman" w:cs="Times New Roman"/>
          <w:b/>
          <w:szCs w:val="20"/>
        </w:rPr>
        <w:t xml:space="preserve"> </w:t>
      </w:r>
      <w:r w:rsidR="00104091">
        <w:rPr>
          <w:rFonts w:ascii="Times New Roman" w:hAnsi="Times New Roman" w:cs="Times New Roman"/>
          <w:b/>
          <w:szCs w:val="20"/>
        </w:rPr>
        <w:t>analysis</w:t>
      </w:r>
    </w:p>
    <w:p w14:paraId="22E6FBE0" w14:textId="5C8B83B8" w:rsidR="00ED48F5" w:rsidRPr="00ED48F5" w:rsidRDefault="00ED48F5" w:rsidP="00ED48F5">
      <w:pPr>
        <w:outlineLvl w:val="0"/>
        <w:rPr>
          <w:rFonts w:ascii="Times New Roman" w:hAnsi="Times New Roman" w:cs="Times New Roman"/>
          <w:szCs w:val="20"/>
        </w:rPr>
      </w:pPr>
      <w:r w:rsidRPr="00ED48F5">
        <w:rPr>
          <w:rFonts w:ascii="Times New Roman" w:hAnsi="Times New Roman" w:cs="Times New Roman"/>
          <w:szCs w:val="20"/>
        </w:rPr>
        <w:t>The ATR-FTIR screening was carried out by placing a small amount of concentrated crude extract directly on the surface of a diamond crystal of a Nicolet iS10 infrared spectrometer (Thermo Fisher Scientific, USA). Subsequently, a constant pressure was applied to the sample [21]. Spectra were obtained with the aid of an OMNI-sampler ATR accessory with a wavenumber range of 400–4000 cm</w:t>
      </w:r>
      <w:r w:rsidRPr="00ED48F5">
        <w:rPr>
          <w:rFonts w:ascii="Times New Roman" w:hAnsi="Times New Roman" w:cs="Times New Roman"/>
          <w:szCs w:val="20"/>
          <w:vertAlign w:val="superscript"/>
        </w:rPr>
        <w:t>-1</w:t>
      </w:r>
      <w:r w:rsidRPr="00ED48F5">
        <w:rPr>
          <w:rFonts w:ascii="Times New Roman" w:hAnsi="Times New Roman" w:cs="Times New Roman"/>
          <w:szCs w:val="20"/>
        </w:rPr>
        <w:t xml:space="preserve"> with 32 scans. The reference spectra were acquired from the cleaned blank diamond crystal. Detection was based on the peak value in the region of the infrared spectrum and compared results of the study by Coates [22].</w:t>
      </w:r>
    </w:p>
    <w:p w14:paraId="0921FA4B" w14:textId="77777777" w:rsidR="00992E29" w:rsidRDefault="00992E29" w:rsidP="00056CBE">
      <w:pPr>
        <w:outlineLvl w:val="0"/>
        <w:rPr>
          <w:rFonts w:ascii="Times New Roman" w:hAnsi="Times New Roman" w:cs="Times New Roman"/>
          <w:szCs w:val="20"/>
        </w:rPr>
      </w:pPr>
    </w:p>
    <w:p w14:paraId="778BD7D9" w14:textId="2FBBF16C" w:rsidR="00992E29" w:rsidRPr="00992E29" w:rsidRDefault="00992E29" w:rsidP="00056CBE">
      <w:pPr>
        <w:outlineLvl w:val="0"/>
        <w:rPr>
          <w:rFonts w:ascii="Times New Roman" w:hAnsi="Times New Roman" w:cs="Times New Roman"/>
          <w:b/>
          <w:szCs w:val="20"/>
        </w:rPr>
      </w:pPr>
      <w:r w:rsidRPr="00992E29">
        <w:rPr>
          <w:rFonts w:ascii="Times New Roman" w:hAnsi="Times New Roman" w:cs="Times New Roman"/>
          <w:b/>
          <w:szCs w:val="20"/>
          <w:lang w:val="en-GB"/>
        </w:rPr>
        <w:t xml:space="preserve">Total </w:t>
      </w:r>
      <w:r w:rsidR="00104091">
        <w:rPr>
          <w:rFonts w:ascii="Times New Roman" w:hAnsi="Times New Roman" w:cs="Times New Roman"/>
          <w:b/>
          <w:szCs w:val="20"/>
          <w:lang w:val="en-GB"/>
        </w:rPr>
        <w:t>p</w:t>
      </w:r>
      <w:r w:rsidR="00104091" w:rsidRPr="00992E29">
        <w:rPr>
          <w:rFonts w:ascii="Times New Roman" w:hAnsi="Times New Roman" w:cs="Times New Roman"/>
          <w:b/>
          <w:szCs w:val="20"/>
          <w:lang w:val="en-GB"/>
        </w:rPr>
        <w:t xml:space="preserve">henolic </w:t>
      </w:r>
      <w:r w:rsidR="00104091">
        <w:rPr>
          <w:rFonts w:ascii="Times New Roman" w:hAnsi="Times New Roman" w:cs="Times New Roman"/>
          <w:b/>
          <w:szCs w:val="20"/>
          <w:lang w:val="en-GB"/>
        </w:rPr>
        <w:t>c</w:t>
      </w:r>
      <w:r w:rsidR="00104091" w:rsidRPr="00992E29">
        <w:rPr>
          <w:rFonts w:ascii="Times New Roman" w:hAnsi="Times New Roman" w:cs="Times New Roman"/>
          <w:b/>
          <w:szCs w:val="20"/>
          <w:lang w:val="en-GB"/>
        </w:rPr>
        <w:t xml:space="preserve">ontent </w:t>
      </w:r>
      <w:r w:rsidR="00104091">
        <w:rPr>
          <w:rFonts w:ascii="Times New Roman" w:hAnsi="Times New Roman" w:cs="Times New Roman"/>
          <w:b/>
          <w:szCs w:val="20"/>
          <w:lang w:val="en-GB"/>
        </w:rPr>
        <w:t>a</w:t>
      </w:r>
      <w:r w:rsidR="00104091" w:rsidRPr="00992E29">
        <w:rPr>
          <w:rFonts w:ascii="Times New Roman" w:hAnsi="Times New Roman" w:cs="Times New Roman"/>
          <w:b/>
          <w:szCs w:val="20"/>
          <w:lang w:val="en-GB"/>
        </w:rPr>
        <w:t>nalysis</w:t>
      </w:r>
    </w:p>
    <w:p w14:paraId="7D518E85" w14:textId="577D830E" w:rsidR="00ED48F5" w:rsidRPr="00ED48F5" w:rsidRDefault="00ED48F5" w:rsidP="00ED48F5">
      <w:pPr>
        <w:outlineLvl w:val="0"/>
        <w:rPr>
          <w:rFonts w:ascii="Times New Roman" w:hAnsi="Times New Roman" w:cs="Times New Roman"/>
          <w:szCs w:val="20"/>
        </w:rPr>
      </w:pPr>
      <w:r w:rsidRPr="00ED48F5">
        <w:rPr>
          <w:rFonts w:ascii="Times New Roman" w:hAnsi="Times New Roman" w:cs="Times New Roman"/>
          <w:szCs w:val="20"/>
        </w:rPr>
        <w:t xml:space="preserve">Total phenolic content was determined using the Folin-Ciocalteu assay [23] in order to quantify the value of the total phenolic concentration. Total phenolic concentration was measured in C-serum of latex using a UV-Vis spectrophotometer. Gallic acid with a range of concentration between 0 to 100 mg/L was used as phenolic standard in this assay. 1 mL of 70% ethanol was added to 20 mg of the dried C-serum and effluent sample and heated at 70 °C. The mixture was then centrifuged at 200 </w:t>
      </w:r>
      <w:r w:rsidRPr="00ED48F5">
        <w:rPr>
          <w:rFonts w:ascii="Times New Roman" w:hAnsi="Times New Roman" w:cs="Times New Roman"/>
          <w:i/>
          <w:szCs w:val="20"/>
        </w:rPr>
        <w:t>g</w:t>
      </w:r>
      <w:r w:rsidRPr="00ED48F5">
        <w:rPr>
          <w:rFonts w:ascii="Times New Roman" w:hAnsi="Times New Roman" w:cs="Times New Roman"/>
          <w:szCs w:val="20"/>
        </w:rPr>
        <w:t xml:space="preserve"> for 10 min. The supernatant was collected and diluted up to a 20-mL volume with distilled water.</w:t>
      </w:r>
      <w:r w:rsidRPr="00ED48F5">
        <w:rPr>
          <w:rFonts w:ascii="Times New Roman" w:hAnsi="Times New Roman" w:cs="Times New Roman"/>
          <w:b/>
          <w:szCs w:val="20"/>
        </w:rPr>
        <w:t xml:space="preserve"> </w:t>
      </w:r>
      <w:r w:rsidRPr="00ED48F5">
        <w:rPr>
          <w:rFonts w:ascii="Times New Roman" w:hAnsi="Times New Roman" w:cs="Times New Roman"/>
          <w:szCs w:val="20"/>
        </w:rPr>
        <w:t>1 mL of standards, blank and samples extracts were loaded into each cuvette and 5 mL of diluted Folin-Ciocalteu reagent (1:10 v/v with ultrapurified water) was added and mixed. The mixtures were incubated at room temperature for five minutes. Then, 80 μL of 7.5% sodium carbonate was added to each mixture to stop the reaction and incubated at 45 °C for 30 min</w:t>
      </w:r>
      <w:r w:rsidR="00825FC2">
        <w:rPr>
          <w:rFonts w:ascii="Times New Roman" w:hAnsi="Times New Roman" w:cs="Times New Roman"/>
          <w:szCs w:val="20"/>
        </w:rPr>
        <w:t>utes</w:t>
      </w:r>
      <w:r w:rsidRPr="00ED48F5">
        <w:rPr>
          <w:rFonts w:ascii="Times New Roman" w:hAnsi="Times New Roman" w:cs="Times New Roman"/>
          <w:szCs w:val="20"/>
        </w:rPr>
        <w:t xml:space="preserve"> in the dark. The mixtures were then read at 765 nm using the UV-Vis spectrophotometer. The area under the curve was calculated against the gallic acid standard curve and results expressed as gallic acid equivalent (GAE).</w:t>
      </w:r>
    </w:p>
    <w:p w14:paraId="3FEAAA4C" w14:textId="77777777" w:rsidR="005D1073" w:rsidRDefault="005D1073" w:rsidP="00056CBE">
      <w:pPr>
        <w:outlineLvl w:val="0"/>
        <w:rPr>
          <w:rFonts w:ascii="Times New Roman" w:hAnsi="Times New Roman" w:cs="Times New Roman"/>
          <w:szCs w:val="20"/>
        </w:rPr>
      </w:pPr>
    </w:p>
    <w:p w14:paraId="09C6C87D" w14:textId="77777777" w:rsidR="00B567A5" w:rsidRDefault="00B567A5" w:rsidP="00056CBE">
      <w:pPr>
        <w:outlineLvl w:val="0"/>
        <w:rPr>
          <w:rFonts w:ascii="Times New Roman" w:hAnsi="Times New Roman" w:cs="Times New Roman"/>
          <w:szCs w:val="20"/>
        </w:rPr>
      </w:pPr>
    </w:p>
    <w:p w14:paraId="2893EA65" w14:textId="58297D0C" w:rsidR="005D1073" w:rsidRDefault="009A46AD" w:rsidP="00056CBE">
      <w:pPr>
        <w:outlineLvl w:val="0"/>
        <w:rPr>
          <w:rFonts w:ascii="Times New Roman" w:hAnsi="Times New Roman" w:cs="Times New Roman"/>
          <w:b/>
          <w:szCs w:val="20"/>
        </w:rPr>
      </w:pPr>
      <w:r>
        <w:rPr>
          <w:rFonts w:ascii="Times New Roman" w:hAnsi="Times New Roman" w:cs="Times New Roman"/>
          <w:b/>
          <w:szCs w:val="20"/>
        </w:rPr>
        <w:lastRenderedPageBreak/>
        <w:t xml:space="preserve">Optimization of </w:t>
      </w:r>
      <w:r w:rsidR="005D1073" w:rsidRPr="005D1073">
        <w:rPr>
          <w:rFonts w:ascii="Times New Roman" w:hAnsi="Times New Roman" w:cs="Times New Roman"/>
          <w:b/>
          <w:szCs w:val="20"/>
        </w:rPr>
        <w:t xml:space="preserve">High Performance Liquid Chromatography (HPLC) </w:t>
      </w:r>
      <w:r w:rsidR="00104091">
        <w:rPr>
          <w:rFonts w:ascii="Times New Roman" w:hAnsi="Times New Roman" w:cs="Times New Roman"/>
          <w:b/>
          <w:szCs w:val="20"/>
        </w:rPr>
        <w:t>methods</w:t>
      </w:r>
    </w:p>
    <w:p w14:paraId="49E9A72B" w14:textId="6C6E7ADD" w:rsidR="00ED48F5" w:rsidRPr="00ED48F5" w:rsidRDefault="00ED48F5" w:rsidP="00ED48F5">
      <w:pPr>
        <w:outlineLvl w:val="0"/>
        <w:rPr>
          <w:rFonts w:ascii="Times New Roman" w:hAnsi="Times New Roman" w:cs="Times New Roman"/>
          <w:szCs w:val="20"/>
        </w:rPr>
      </w:pPr>
      <w:r w:rsidRPr="00ED48F5">
        <w:rPr>
          <w:rFonts w:ascii="Times New Roman" w:hAnsi="Times New Roman" w:cs="Times New Roman"/>
          <w:szCs w:val="20"/>
        </w:rPr>
        <w:t>Polyphenol analysis was carried out using an Agilent</w:t>
      </w:r>
      <w:r w:rsidRPr="00ED48F5">
        <w:rPr>
          <w:rFonts w:ascii="Times New Roman" w:hAnsi="Times New Roman" w:cs="Times New Roman"/>
          <w:szCs w:val="20"/>
          <w:vertAlign w:val="superscript"/>
        </w:rPr>
        <w:t>®</w:t>
      </w:r>
      <w:r w:rsidRPr="00ED48F5">
        <w:rPr>
          <w:rFonts w:ascii="Times New Roman" w:hAnsi="Times New Roman" w:cs="Times New Roman"/>
          <w:szCs w:val="20"/>
        </w:rPr>
        <w:t xml:space="preserve"> HPLC 1260 system with UV detector at 280 nm using a flow rate of 1.0 mL/min and a sample injection volume of 20 µL. The stationary phase used was Agilent® Zorbax C-18 Eclipse Plus. Method development for HPLC analysis was performed by </w:t>
      </w:r>
      <w:r w:rsidR="0070248A" w:rsidRPr="00ED48F5">
        <w:rPr>
          <w:rFonts w:ascii="Times New Roman" w:hAnsi="Times New Roman" w:cs="Times New Roman"/>
          <w:szCs w:val="20"/>
        </w:rPr>
        <w:t>optimizing</w:t>
      </w:r>
      <w:r w:rsidRPr="00ED48F5">
        <w:rPr>
          <w:rFonts w:ascii="Times New Roman" w:hAnsi="Times New Roman" w:cs="Times New Roman"/>
          <w:szCs w:val="20"/>
        </w:rPr>
        <w:t xml:space="preserve"> each of the HPLC parameters, including solvent systems, solvent ratios, gradient programme and ion-pairing agents. Four methods were tested to determine the best separation of the polyphenols standard mixture. Methanol and 0.5% acetic acid were used as mobile phases for Method A and B, while for Method C and D, acetonitrile and phosphoric acid were used at different </w:t>
      </w:r>
      <w:r w:rsidR="00004151">
        <w:rPr>
          <w:rFonts w:ascii="Times New Roman" w:hAnsi="Times New Roman" w:cs="Times New Roman"/>
          <w:szCs w:val="20"/>
        </w:rPr>
        <w:t xml:space="preserve">gradient </w:t>
      </w:r>
      <w:r w:rsidRPr="00ED48F5">
        <w:rPr>
          <w:rFonts w:ascii="Times New Roman" w:hAnsi="Times New Roman" w:cs="Times New Roman"/>
          <w:szCs w:val="20"/>
        </w:rPr>
        <w:t xml:space="preserve">ratios, according to Mradu et al. [24] with a slight modification of acid concentrations in the mobile phase. Table 1 shows the specifications of the four HPLC methods that were tested. </w:t>
      </w:r>
    </w:p>
    <w:p w14:paraId="368C8683" w14:textId="77777777" w:rsidR="004A7D91" w:rsidRDefault="004A7D91" w:rsidP="00835EBB">
      <w:pPr>
        <w:outlineLvl w:val="0"/>
        <w:rPr>
          <w:rFonts w:ascii="Times New Roman" w:hAnsi="Times New Roman" w:cs="Times New Roman"/>
          <w:szCs w:val="20"/>
        </w:rPr>
      </w:pPr>
    </w:p>
    <w:p w14:paraId="2CAA0A64" w14:textId="296BBECC" w:rsidR="00B00D4B" w:rsidRDefault="00B00D4B" w:rsidP="0070248A">
      <w:pPr>
        <w:ind w:left="851" w:hanging="851"/>
        <w:outlineLvl w:val="0"/>
        <w:rPr>
          <w:rFonts w:ascii="Times New Roman" w:hAnsi="Times New Roman" w:cs="Times New Roman"/>
          <w:szCs w:val="20"/>
        </w:rPr>
      </w:pPr>
      <w:r>
        <w:rPr>
          <w:rFonts w:ascii="Times New Roman" w:hAnsi="Times New Roman" w:cs="Times New Roman"/>
          <w:szCs w:val="20"/>
        </w:rPr>
        <w:t xml:space="preserve">Table 1. Four </w:t>
      </w:r>
      <w:r w:rsidR="006F7734">
        <w:rPr>
          <w:rFonts w:ascii="Times New Roman" w:hAnsi="Times New Roman" w:cs="Times New Roman"/>
          <w:szCs w:val="20"/>
        </w:rPr>
        <w:t xml:space="preserve">tested </w:t>
      </w:r>
      <w:r>
        <w:rPr>
          <w:rFonts w:ascii="Times New Roman" w:hAnsi="Times New Roman" w:cs="Times New Roman"/>
          <w:szCs w:val="20"/>
        </w:rPr>
        <w:t xml:space="preserve">HPLC method with different conditions of running time, mobile phases and gradient </w:t>
      </w:r>
      <w:r w:rsidR="0070248A">
        <w:rPr>
          <w:rFonts w:ascii="Times New Roman" w:hAnsi="Times New Roman" w:cs="Times New Roman"/>
          <w:szCs w:val="20"/>
        </w:rPr>
        <w:t>elution’s</w:t>
      </w:r>
    </w:p>
    <w:p w14:paraId="1084FE5A" w14:textId="77777777" w:rsidR="0070248A" w:rsidRDefault="0070248A" w:rsidP="0070248A">
      <w:pPr>
        <w:ind w:left="851" w:hanging="851"/>
        <w:outlineLvl w:val="0"/>
        <w:rPr>
          <w:rFonts w:ascii="Times New Roman" w:hAnsi="Times New Roman" w:cs="Times New Roman"/>
          <w:szCs w:val="20"/>
        </w:rPr>
      </w:pPr>
    </w:p>
    <w:tbl>
      <w:tblPr>
        <w:tblStyle w:val="LightShading1"/>
        <w:tblW w:w="4737" w:type="pct"/>
        <w:tblBorders>
          <w:top w:val="none" w:sz="0" w:space="0" w:color="auto"/>
          <w:bottom w:val="none" w:sz="0" w:space="0" w:color="auto"/>
        </w:tblBorders>
        <w:tblLayout w:type="fixed"/>
        <w:tblLook w:val="04A0" w:firstRow="1" w:lastRow="0" w:firstColumn="1" w:lastColumn="0" w:noHBand="0" w:noVBand="1"/>
      </w:tblPr>
      <w:tblGrid>
        <w:gridCol w:w="957"/>
        <w:gridCol w:w="995"/>
        <w:gridCol w:w="1275"/>
        <w:gridCol w:w="1559"/>
        <w:gridCol w:w="1135"/>
        <w:gridCol w:w="2835"/>
      </w:tblGrid>
      <w:tr w:rsidR="009D73B6" w14:paraId="2DC61D3D" w14:textId="77777777" w:rsidTr="009D73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7" w:type="pct"/>
            <w:vMerge w:val="restart"/>
            <w:tcBorders>
              <w:top w:val="single" w:sz="4" w:space="0" w:color="auto"/>
              <w:bottom w:val="single" w:sz="4" w:space="0" w:color="auto"/>
            </w:tcBorders>
            <w:shd w:val="clear" w:color="auto" w:fill="auto"/>
            <w:vAlign w:val="center"/>
          </w:tcPr>
          <w:p w14:paraId="2C3A2AF2" w14:textId="4CC26EA8" w:rsidR="00777BC7" w:rsidRDefault="00777BC7" w:rsidP="001406B8">
            <w:pPr>
              <w:jc w:val="center"/>
              <w:outlineLvl w:val="0"/>
              <w:rPr>
                <w:rFonts w:ascii="Times New Roman" w:hAnsi="Times New Roman" w:cs="Times New Roman"/>
                <w:szCs w:val="20"/>
              </w:rPr>
            </w:pPr>
            <w:r>
              <w:rPr>
                <w:rFonts w:ascii="Times New Roman" w:hAnsi="Times New Roman" w:cs="Times New Roman"/>
                <w:szCs w:val="20"/>
              </w:rPr>
              <w:t>Method</w:t>
            </w:r>
          </w:p>
        </w:tc>
        <w:tc>
          <w:tcPr>
            <w:tcW w:w="568" w:type="pct"/>
            <w:vMerge w:val="restart"/>
            <w:tcBorders>
              <w:top w:val="single" w:sz="4" w:space="0" w:color="auto"/>
              <w:bottom w:val="single" w:sz="4" w:space="0" w:color="auto"/>
            </w:tcBorders>
            <w:shd w:val="clear" w:color="auto" w:fill="auto"/>
            <w:vAlign w:val="center"/>
          </w:tcPr>
          <w:p w14:paraId="4E8E5590" w14:textId="75A0505B" w:rsidR="00777BC7" w:rsidRDefault="00777BC7" w:rsidP="001406B8">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 xml:space="preserve">Running </w:t>
            </w:r>
            <w:r w:rsidR="0070248A">
              <w:rPr>
                <w:rFonts w:ascii="Times New Roman" w:hAnsi="Times New Roman" w:cs="Times New Roman"/>
                <w:szCs w:val="20"/>
              </w:rPr>
              <w:t>T</w:t>
            </w:r>
            <w:r>
              <w:rPr>
                <w:rFonts w:ascii="Times New Roman" w:hAnsi="Times New Roman" w:cs="Times New Roman"/>
                <w:szCs w:val="20"/>
              </w:rPr>
              <w:t>ime (minute)</w:t>
            </w:r>
          </w:p>
        </w:tc>
        <w:tc>
          <w:tcPr>
            <w:tcW w:w="1617" w:type="pct"/>
            <w:gridSpan w:val="2"/>
            <w:tcBorders>
              <w:top w:val="single" w:sz="4" w:space="0" w:color="auto"/>
              <w:bottom w:val="single" w:sz="4" w:space="0" w:color="auto"/>
            </w:tcBorders>
            <w:shd w:val="clear" w:color="auto" w:fill="auto"/>
            <w:vAlign w:val="center"/>
          </w:tcPr>
          <w:p w14:paraId="6ADFE0F7" w14:textId="4D52499B" w:rsidR="00777BC7" w:rsidRPr="00A274A7" w:rsidRDefault="00777BC7" w:rsidP="001406B8">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Cs w:val="20"/>
              </w:rPr>
            </w:pPr>
            <w:r w:rsidRPr="00A274A7">
              <w:rPr>
                <w:rFonts w:ascii="Times New Roman" w:hAnsi="Times New Roman" w:cs="Times New Roman"/>
                <w:szCs w:val="20"/>
              </w:rPr>
              <w:t xml:space="preserve">Mobile </w:t>
            </w:r>
            <w:r w:rsidR="0070248A">
              <w:rPr>
                <w:rFonts w:ascii="Times New Roman" w:hAnsi="Times New Roman" w:cs="Times New Roman"/>
                <w:szCs w:val="20"/>
              </w:rPr>
              <w:t>P</w:t>
            </w:r>
            <w:r w:rsidRPr="00A274A7">
              <w:rPr>
                <w:rFonts w:ascii="Times New Roman" w:hAnsi="Times New Roman" w:cs="Times New Roman"/>
                <w:szCs w:val="20"/>
              </w:rPr>
              <w:t>hase</w:t>
            </w:r>
          </w:p>
          <w:p w14:paraId="40E5F747" w14:textId="392E6E01" w:rsidR="00777BC7" w:rsidRPr="00A274A7" w:rsidRDefault="00777BC7" w:rsidP="001406B8">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p>
        </w:tc>
        <w:tc>
          <w:tcPr>
            <w:tcW w:w="2267" w:type="pct"/>
            <w:gridSpan w:val="2"/>
            <w:vMerge w:val="restart"/>
            <w:tcBorders>
              <w:top w:val="single" w:sz="4" w:space="0" w:color="auto"/>
              <w:bottom w:val="single" w:sz="4" w:space="0" w:color="auto"/>
            </w:tcBorders>
            <w:vAlign w:val="center"/>
          </w:tcPr>
          <w:p w14:paraId="0BA7E94B" w14:textId="41551991" w:rsidR="00777BC7" w:rsidRDefault="00777BC7" w:rsidP="00777BC7">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 xml:space="preserve">Gradient </w:t>
            </w:r>
            <w:r w:rsidR="0070248A">
              <w:rPr>
                <w:rFonts w:ascii="Times New Roman" w:hAnsi="Times New Roman" w:cs="Times New Roman"/>
                <w:szCs w:val="20"/>
              </w:rPr>
              <w:t>Elution’s</w:t>
            </w:r>
          </w:p>
        </w:tc>
      </w:tr>
      <w:tr w:rsidR="009D73B6" w14:paraId="4B3A2730" w14:textId="77777777" w:rsidTr="009D73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7" w:type="pct"/>
            <w:vMerge/>
            <w:tcBorders>
              <w:bottom w:val="single" w:sz="4" w:space="0" w:color="auto"/>
            </w:tcBorders>
            <w:shd w:val="clear" w:color="auto" w:fill="auto"/>
            <w:vAlign w:val="center"/>
          </w:tcPr>
          <w:p w14:paraId="733197FE" w14:textId="77777777" w:rsidR="00777BC7" w:rsidRDefault="00777BC7" w:rsidP="001406B8">
            <w:pPr>
              <w:jc w:val="center"/>
              <w:outlineLvl w:val="0"/>
              <w:rPr>
                <w:rFonts w:ascii="Times New Roman" w:hAnsi="Times New Roman" w:cs="Times New Roman"/>
                <w:szCs w:val="20"/>
              </w:rPr>
            </w:pPr>
          </w:p>
        </w:tc>
        <w:tc>
          <w:tcPr>
            <w:tcW w:w="568" w:type="pct"/>
            <w:vMerge/>
            <w:tcBorders>
              <w:bottom w:val="single" w:sz="4" w:space="0" w:color="auto"/>
            </w:tcBorders>
            <w:shd w:val="clear" w:color="auto" w:fill="auto"/>
            <w:vAlign w:val="center"/>
          </w:tcPr>
          <w:p w14:paraId="50A0D43F" w14:textId="77777777" w:rsidR="00777BC7" w:rsidRDefault="00777BC7" w:rsidP="001406B8">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p>
        </w:tc>
        <w:tc>
          <w:tcPr>
            <w:tcW w:w="728" w:type="pct"/>
            <w:tcBorders>
              <w:top w:val="single" w:sz="4" w:space="0" w:color="auto"/>
              <w:bottom w:val="single" w:sz="4" w:space="0" w:color="auto"/>
            </w:tcBorders>
            <w:shd w:val="clear" w:color="auto" w:fill="auto"/>
            <w:vAlign w:val="center"/>
          </w:tcPr>
          <w:p w14:paraId="44FB6128" w14:textId="1CD49776" w:rsidR="00777BC7" w:rsidRPr="00A274A7" w:rsidRDefault="00777BC7" w:rsidP="009D73B6">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0"/>
              </w:rPr>
            </w:pPr>
            <w:r w:rsidRPr="00A274A7">
              <w:rPr>
                <w:rFonts w:ascii="Times New Roman" w:hAnsi="Times New Roman" w:cs="Times New Roman"/>
                <w:b/>
                <w:szCs w:val="20"/>
              </w:rPr>
              <w:t>Solvent A</w:t>
            </w:r>
          </w:p>
        </w:tc>
        <w:tc>
          <w:tcPr>
            <w:tcW w:w="890" w:type="pct"/>
            <w:tcBorders>
              <w:top w:val="single" w:sz="4" w:space="0" w:color="auto"/>
              <w:bottom w:val="single" w:sz="4" w:space="0" w:color="auto"/>
            </w:tcBorders>
            <w:shd w:val="clear" w:color="auto" w:fill="auto"/>
            <w:vAlign w:val="center"/>
          </w:tcPr>
          <w:p w14:paraId="7ACB276D" w14:textId="29CEFAAF" w:rsidR="00777BC7" w:rsidRPr="00A274A7" w:rsidRDefault="00777BC7" w:rsidP="00777BC7">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0"/>
              </w:rPr>
            </w:pPr>
            <w:r w:rsidRPr="00A274A7">
              <w:rPr>
                <w:rFonts w:ascii="Times New Roman" w:hAnsi="Times New Roman" w:cs="Times New Roman"/>
                <w:b/>
                <w:szCs w:val="20"/>
              </w:rPr>
              <w:t>Solvent B</w:t>
            </w:r>
          </w:p>
        </w:tc>
        <w:tc>
          <w:tcPr>
            <w:tcW w:w="2267" w:type="pct"/>
            <w:gridSpan w:val="2"/>
            <w:vMerge/>
            <w:tcBorders>
              <w:top w:val="single" w:sz="4" w:space="0" w:color="auto"/>
              <w:bottom w:val="single" w:sz="4" w:space="0" w:color="auto"/>
            </w:tcBorders>
          </w:tcPr>
          <w:p w14:paraId="78A2C5DB" w14:textId="4CFE7D07" w:rsidR="00777BC7" w:rsidRDefault="00777BC7" w:rsidP="001406B8">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p>
        </w:tc>
      </w:tr>
      <w:tr w:rsidR="009D73B6" w14:paraId="54674D87" w14:textId="77777777" w:rsidTr="009D73B6">
        <w:tc>
          <w:tcPr>
            <w:cnfStyle w:val="001000000000" w:firstRow="0" w:lastRow="0" w:firstColumn="1" w:lastColumn="0" w:oddVBand="0" w:evenVBand="0" w:oddHBand="0" w:evenHBand="0" w:firstRowFirstColumn="0" w:firstRowLastColumn="0" w:lastRowFirstColumn="0" w:lastRowLastColumn="0"/>
            <w:tcW w:w="547" w:type="pct"/>
            <w:tcBorders>
              <w:top w:val="single" w:sz="4" w:space="0" w:color="auto"/>
            </w:tcBorders>
            <w:shd w:val="clear" w:color="auto" w:fill="auto"/>
          </w:tcPr>
          <w:p w14:paraId="245C7970" w14:textId="01952819" w:rsidR="00777BC7" w:rsidRPr="000D2FC1" w:rsidRDefault="00777BC7" w:rsidP="00A274A7">
            <w:pPr>
              <w:spacing w:before="240"/>
              <w:jc w:val="center"/>
              <w:outlineLvl w:val="0"/>
              <w:rPr>
                <w:rFonts w:ascii="Times New Roman" w:hAnsi="Times New Roman" w:cs="Times New Roman"/>
                <w:b w:val="0"/>
                <w:szCs w:val="20"/>
              </w:rPr>
            </w:pPr>
            <w:r>
              <w:rPr>
                <w:rFonts w:ascii="Times New Roman" w:hAnsi="Times New Roman" w:cs="Times New Roman"/>
                <w:b w:val="0"/>
                <w:szCs w:val="20"/>
              </w:rPr>
              <w:t>A</w:t>
            </w:r>
          </w:p>
        </w:tc>
        <w:tc>
          <w:tcPr>
            <w:tcW w:w="568" w:type="pct"/>
            <w:tcBorders>
              <w:top w:val="single" w:sz="4" w:space="0" w:color="auto"/>
            </w:tcBorders>
            <w:shd w:val="clear" w:color="auto" w:fill="auto"/>
          </w:tcPr>
          <w:p w14:paraId="0AAB9415" w14:textId="0F611BEC" w:rsidR="00777BC7" w:rsidRDefault="00777BC7" w:rsidP="00A274A7">
            <w:pPr>
              <w:spacing w:before="24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22</w:t>
            </w:r>
          </w:p>
        </w:tc>
        <w:tc>
          <w:tcPr>
            <w:tcW w:w="728" w:type="pct"/>
            <w:tcBorders>
              <w:top w:val="single" w:sz="4" w:space="0" w:color="auto"/>
            </w:tcBorders>
            <w:shd w:val="clear" w:color="auto" w:fill="auto"/>
          </w:tcPr>
          <w:p w14:paraId="735CADA9" w14:textId="6059D875" w:rsidR="00777BC7" w:rsidRDefault="00777BC7" w:rsidP="009D73B6">
            <w:pPr>
              <w:spacing w:before="24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Methanol</w:t>
            </w:r>
          </w:p>
        </w:tc>
        <w:tc>
          <w:tcPr>
            <w:tcW w:w="890" w:type="pct"/>
            <w:tcBorders>
              <w:top w:val="single" w:sz="4" w:space="0" w:color="auto"/>
            </w:tcBorders>
            <w:shd w:val="clear" w:color="auto" w:fill="auto"/>
          </w:tcPr>
          <w:p w14:paraId="457F29E6" w14:textId="71D1DBFD" w:rsidR="00777BC7" w:rsidRDefault="00777BC7" w:rsidP="009D73B6">
            <w:pPr>
              <w:spacing w:before="24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0.5% acetic acid</w:t>
            </w:r>
          </w:p>
        </w:tc>
        <w:tc>
          <w:tcPr>
            <w:tcW w:w="648" w:type="pct"/>
            <w:tcBorders>
              <w:top w:val="single" w:sz="4" w:space="0" w:color="auto"/>
            </w:tcBorders>
          </w:tcPr>
          <w:p w14:paraId="33418453" w14:textId="77777777" w:rsidR="00777BC7" w:rsidRDefault="00777BC7" w:rsidP="00777BC7">
            <w:pPr>
              <w:jc w:val="righ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p>
          <w:p w14:paraId="4DB2CC1C" w14:textId="77777777" w:rsidR="00777BC7" w:rsidRDefault="00777BC7" w:rsidP="00777BC7">
            <w:pPr>
              <w:jc w:val="righ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777BC7">
              <w:rPr>
                <w:rFonts w:ascii="Times New Roman" w:hAnsi="Times New Roman" w:cs="Times New Roman"/>
                <w:szCs w:val="20"/>
              </w:rPr>
              <w:t xml:space="preserve">0-4 min </w:t>
            </w:r>
          </w:p>
          <w:p w14:paraId="0FF4EDA7" w14:textId="77777777" w:rsidR="00777BC7" w:rsidRDefault="00777BC7" w:rsidP="00777BC7">
            <w:pPr>
              <w:jc w:val="righ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777BC7">
              <w:rPr>
                <w:rFonts w:ascii="Times New Roman" w:hAnsi="Times New Roman" w:cs="Times New Roman"/>
                <w:szCs w:val="20"/>
              </w:rPr>
              <w:t xml:space="preserve">4-10 min    </w:t>
            </w:r>
          </w:p>
          <w:p w14:paraId="0B5BB9AB" w14:textId="77777777" w:rsidR="00777BC7" w:rsidRDefault="00777BC7" w:rsidP="00777BC7">
            <w:pPr>
              <w:jc w:val="righ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835EBB">
              <w:rPr>
                <w:rFonts w:ascii="Times New Roman" w:hAnsi="Times New Roman" w:cs="Times New Roman"/>
                <w:szCs w:val="20"/>
              </w:rPr>
              <w:t xml:space="preserve">10-20 min    </w:t>
            </w:r>
          </w:p>
          <w:p w14:paraId="0386213B" w14:textId="59BD10A7" w:rsidR="00777BC7" w:rsidRDefault="00777BC7" w:rsidP="00777BC7">
            <w:pPr>
              <w:jc w:val="righ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777BC7">
              <w:rPr>
                <w:rFonts w:ascii="Times New Roman" w:hAnsi="Times New Roman" w:cs="Times New Roman"/>
                <w:szCs w:val="20"/>
              </w:rPr>
              <w:t xml:space="preserve"> </w:t>
            </w:r>
            <w:r w:rsidRPr="00835EBB">
              <w:rPr>
                <w:rFonts w:ascii="Times New Roman" w:hAnsi="Times New Roman" w:cs="Times New Roman"/>
                <w:szCs w:val="20"/>
              </w:rPr>
              <w:t xml:space="preserve">20-22 min    </w:t>
            </w:r>
            <w:r w:rsidRPr="00777BC7">
              <w:rPr>
                <w:rFonts w:ascii="Times New Roman" w:hAnsi="Times New Roman" w:cs="Times New Roman"/>
                <w:szCs w:val="20"/>
              </w:rPr>
              <w:t xml:space="preserve">        </w:t>
            </w:r>
          </w:p>
        </w:tc>
        <w:tc>
          <w:tcPr>
            <w:tcW w:w="1619" w:type="pct"/>
            <w:tcBorders>
              <w:top w:val="single" w:sz="4" w:space="0" w:color="auto"/>
            </w:tcBorders>
            <w:shd w:val="clear" w:color="auto" w:fill="auto"/>
          </w:tcPr>
          <w:p w14:paraId="737E209E" w14:textId="77777777" w:rsidR="00777BC7" w:rsidRDefault="00777BC7" w:rsidP="00777BC7">
            <w:pPr>
              <w:jc w:val="righ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p>
          <w:p w14:paraId="26430F41" w14:textId="5F4401EF" w:rsidR="00777BC7" w:rsidRDefault="00777BC7" w:rsidP="00777BC7">
            <w:pPr>
              <w:jc w:val="lef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835EBB">
              <w:rPr>
                <w:rFonts w:ascii="Times New Roman" w:hAnsi="Times New Roman" w:cs="Times New Roman"/>
                <w:szCs w:val="20"/>
              </w:rPr>
              <w:t xml:space="preserve">100 % </w:t>
            </w:r>
            <w:r w:rsidR="009D73B6">
              <w:rPr>
                <w:rFonts w:ascii="Times New Roman" w:hAnsi="Times New Roman" w:cs="Times New Roman"/>
                <w:szCs w:val="20"/>
              </w:rPr>
              <w:t xml:space="preserve">solvent </w:t>
            </w:r>
            <w:r w:rsidRPr="00835EBB">
              <w:rPr>
                <w:rFonts w:ascii="Times New Roman" w:hAnsi="Times New Roman" w:cs="Times New Roman"/>
                <w:szCs w:val="20"/>
              </w:rPr>
              <w:t>B</w:t>
            </w:r>
          </w:p>
          <w:p w14:paraId="4B75F77F" w14:textId="19B0BF8B" w:rsidR="00777BC7" w:rsidRDefault="00777BC7" w:rsidP="00777BC7">
            <w:pPr>
              <w:jc w:val="lef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835EBB">
              <w:rPr>
                <w:rFonts w:ascii="Times New Roman" w:hAnsi="Times New Roman" w:cs="Times New Roman"/>
                <w:szCs w:val="20"/>
              </w:rPr>
              <w:t xml:space="preserve">50 % </w:t>
            </w:r>
            <w:r w:rsidR="009D73B6">
              <w:rPr>
                <w:rFonts w:ascii="Times New Roman" w:hAnsi="Times New Roman" w:cs="Times New Roman"/>
                <w:szCs w:val="20"/>
              </w:rPr>
              <w:t xml:space="preserve">solvent A, 50 % solvent </w:t>
            </w:r>
            <w:r w:rsidRPr="00835EBB">
              <w:rPr>
                <w:rFonts w:ascii="Times New Roman" w:hAnsi="Times New Roman" w:cs="Times New Roman"/>
                <w:szCs w:val="20"/>
              </w:rPr>
              <w:t>B</w:t>
            </w:r>
          </w:p>
          <w:p w14:paraId="32560C4D" w14:textId="7D29892C" w:rsidR="00777BC7" w:rsidRDefault="009D73B6" w:rsidP="00777BC7">
            <w:pPr>
              <w:jc w:val="lef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 xml:space="preserve">80 % solvent A, </w:t>
            </w:r>
            <w:r w:rsidR="00777BC7" w:rsidRPr="00835EBB">
              <w:rPr>
                <w:rFonts w:ascii="Times New Roman" w:hAnsi="Times New Roman" w:cs="Times New Roman"/>
                <w:szCs w:val="20"/>
              </w:rPr>
              <w:t xml:space="preserve">20 % </w:t>
            </w:r>
            <w:r>
              <w:rPr>
                <w:rFonts w:ascii="Times New Roman" w:hAnsi="Times New Roman" w:cs="Times New Roman"/>
                <w:szCs w:val="20"/>
              </w:rPr>
              <w:t xml:space="preserve">solvent </w:t>
            </w:r>
            <w:r w:rsidR="00777BC7" w:rsidRPr="00835EBB">
              <w:rPr>
                <w:rFonts w:ascii="Times New Roman" w:hAnsi="Times New Roman" w:cs="Times New Roman"/>
                <w:szCs w:val="20"/>
              </w:rPr>
              <w:t>B</w:t>
            </w:r>
          </w:p>
          <w:p w14:paraId="4228FB27" w14:textId="77777777" w:rsidR="009D73B6" w:rsidRDefault="009D73B6" w:rsidP="009D73B6">
            <w:pPr>
              <w:jc w:val="lef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835EBB">
              <w:rPr>
                <w:rFonts w:ascii="Times New Roman" w:hAnsi="Times New Roman" w:cs="Times New Roman"/>
                <w:szCs w:val="20"/>
              </w:rPr>
              <w:t xml:space="preserve">50 % </w:t>
            </w:r>
            <w:r>
              <w:rPr>
                <w:rFonts w:ascii="Times New Roman" w:hAnsi="Times New Roman" w:cs="Times New Roman"/>
                <w:szCs w:val="20"/>
              </w:rPr>
              <w:t xml:space="preserve">solvent A, 50 % solvent </w:t>
            </w:r>
            <w:r w:rsidRPr="00835EBB">
              <w:rPr>
                <w:rFonts w:ascii="Times New Roman" w:hAnsi="Times New Roman" w:cs="Times New Roman"/>
                <w:szCs w:val="20"/>
              </w:rPr>
              <w:t>B</w:t>
            </w:r>
          </w:p>
          <w:p w14:paraId="22A8CBE7" w14:textId="07A4A2D3" w:rsidR="00777BC7" w:rsidRDefault="00777BC7" w:rsidP="002A717A">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p>
        </w:tc>
      </w:tr>
      <w:tr w:rsidR="009D73B6" w14:paraId="575B878F" w14:textId="77777777" w:rsidTr="009D73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7" w:type="pct"/>
            <w:shd w:val="clear" w:color="auto" w:fill="auto"/>
          </w:tcPr>
          <w:p w14:paraId="1A160964" w14:textId="56B8F4A3" w:rsidR="00777BC7" w:rsidRPr="000D2FC1" w:rsidRDefault="00777BC7" w:rsidP="00A274A7">
            <w:pPr>
              <w:spacing w:before="240"/>
              <w:jc w:val="center"/>
              <w:outlineLvl w:val="0"/>
              <w:rPr>
                <w:rFonts w:ascii="Times New Roman" w:hAnsi="Times New Roman" w:cs="Times New Roman"/>
                <w:b w:val="0"/>
                <w:szCs w:val="20"/>
              </w:rPr>
            </w:pPr>
            <w:r>
              <w:rPr>
                <w:rFonts w:ascii="Times New Roman" w:hAnsi="Times New Roman" w:cs="Times New Roman"/>
                <w:b w:val="0"/>
                <w:szCs w:val="20"/>
              </w:rPr>
              <w:t>B</w:t>
            </w:r>
          </w:p>
        </w:tc>
        <w:tc>
          <w:tcPr>
            <w:tcW w:w="568" w:type="pct"/>
            <w:shd w:val="clear" w:color="auto" w:fill="auto"/>
          </w:tcPr>
          <w:p w14:paraId="5A72F088" w14:textId="6AE471F4" w:rsidR="00777BC7" w:rsidRDefault="00777BC7" w:rsidP="00A274A7">
            <w:pPr>
              <w:spacing w:before="24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25</w:t>
            </w:r>
          </w:p>
        </w:tc>
        <w:tc>
          <w:tcPr>
            <w:tcW w:w="728" w:type="pct"/>
            <w:shd w:val="clear" w:color="auto" w:fill="auto"/>
          </w:tcPr>
          <w:p w14:paraId="06827BE2" w14:textId="6A07F1F4" w:rsidR="00777BC7" w:rsidRDefault="00777BC7" w:rsidP="009D73B6">
            <w:pPr>
              <w:spacing w:before="24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Methanol</w:t>
            </w:r>
          </w:p>
        </w:tc>
        <w:tc>
          <w:tcPr>
            <w:tcW w:w="890" w:type="pct"/>
            <w:shd w:val="clear" w:color="auto" w:fill="auto"/>
          </w:tcPr>
          <w:p w14:paraId="56D744D9" w14:textId="16564B1B" w:rsidR="00777BC7" w:rsidRDefault="00777BC7" w:rsidP="009D73B6">
            <w:pPr>
              <w:spacing w:before="24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0.5% acetic acid</w:t>
            </w:r>
          </w:p>
        </w:tc>
        <w:tc>
          <w:tcPr>
            <w:tcW w:w="648" w:type="pct"/>
            <w:shd w:val="clear" w:color="auto" w:fill="auto"/>
          </w:tcPr>
          <w:p w14:paraId="3DB610A4" w14:textId="77777777" w:rsidR="00777BC7" w:rsidRDefault="00777BC7" w:rsidP="00777BC7">
            <w:pPr>
              <w:jc w:val="right"/>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p>
          <w:p w14:paraId="04AFB14D" w14:textId="77777777" w:rsidR="00777BC7" w:rsidRDefault="00777BC7" w:rsidP="00777BC7">
            <w:pPr>
              <w:jc w:val="right"/>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835EBB">
              <w:rPr>
                <w:rFonts w:ascii="Times New Roman" w:hAnsi="Times New Roman" w:cs="Times New Roman"/>
                <w:szCs w:val="20"/>
              </w:rPr>
              <w:t>0-5 min</w:t>
            </w:r>
          </w:p>
          <w:p w14:paraId="7C97C077" w14:textId="77777777" w:rsidR="00777BC7" w:rsidRDefault="00777BC7" w:rsidP="00777BC7">
            <w:pPr>
              <w:jc w:val="right"/>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835EBB">
              <w:rPr>
                <w:rFonts w:ascii="Times New Roman" w:hAnsi="Times New Roman" w:cs="Times New Roman"/>
                <w:szCs w:val="20"/>
              </w:rPr>
              <w:t xml:space="preserve">5-10 min    </w:t>
            </w:r>
          </w:p>
          <w:p w14:paraId="0B320997" w14:textId="3033CFF2" w:rsidR="00777BC7" w:rsidRPr="00835EBB" w:rsidRDefault="00777BC7" w:rsidP="00777BC7">
            <w:pPr>
              <w:jc w:val="right"/>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835EBB">
              <w:rPr>
                <w:rFonts w:ascii="Times New Roman" w:hAnsi="Times New Roman" w:cs="Times New Roman"/>
                <w:szCs w:val="20"/>
              </w:rPr>
              <w:t xml:space="preserve">10-25 min           </w:t>
            </w:r>
          </w:p>
        </w:tc>
        <w:tc>
          <w:tcPr>
            <w:tcW w:w="1619" w:type="pct"/>
            <w:shd w:val="clear" w:color="auto" w:fill="auto"/>
          </w:tcPr>
          <w:p w14:paraId="0CA9436A" w14:textId="77777777" w:rsidR="00777BC7" w:rsidRDefault="00777BC7" w:rsidP="00777BC7">
            <w:pPr>
              <w:jc w:val="left"/>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p>
          <w:p w14:paraId="03418C4A" w14:textId="2EB7674C" w:rsidR="00777BC7" w:rsidRPr="00835EBB" w:rsidRDefault="009D73B6" w:rsidP="00777BC7">
            <w:pPr>
              <w:jc w:val="left"/>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 xml:space="preserve">60 % solvent A, </w:t>
            </w:r>
            <w:r w:rsidR="00777BC7" w:rsidRPr="00835EBB">
              <w:rPr>
                <w:rFonts w:ascii="Times New Roman" w:hAnsi="Times New Roman" w:cs="Times New Roman"/>
                <w:szCs w:val="20"/>
              </w:rPr>
              <w:t xml:space="preserve">40 % </w:t>
            </w:r>
            <w:r>
              <w:rPr>
                <w:rFonts w:ascii="Times New Roman" w:hAnsi="Times New Roman" w:cs="Times New Roman"/>
                <w:szCs w:val="20"/>
              </w:rPr>
              <w:t xml:space="preserve">solvent </w:t>
            </w:r>
            <w:r w:rsidR="00777BC7" w:rsidRPr="00835EBB">
              <w:rPr>
                <w:rFonts w:ascii="Times New Roman" w:hAnsi="Times New Roman" w:cs="Times New Roman"/>
                <w:szCs w:val="20"/>
              </w:rPr>
              <w:t>B</w:t>
            </w:r>
          </w:p>
          <w:p w14:paraId="3149D963" w14:textId="79475DFB" w:rsidR="00777BC7" w:rsidRDefault="009D73B6" w:rsidP="00777BC7">
            <w:pPr>
              <w:jc w:val="left"/>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 xml:space="preserve">35 % solvent A, </w:t>
            </w:r>
            <w:r w:rsidR="00777BC7" w:rsidRPr="00835EBB">
              <w:rPr>
                <w:rFonts w:ascii="Times New Roman" w:hAnsi="Times New Roman" w:cs="Times New Roman"/>
                <w:szCs w:val="20"/>
              </w:rPr>
              <w:t xml:space="preserve">65 % </w:t>
            </w:r>
            <w:r>
              <w:rPr>
                <w:rFonts w:ascii="Times New Roman" w:hAnsi="Times New Roman" w:cs="Times New Roman"/>
                <w:szCs w:val="20"/>
              </w:rPr>
              <w:t xml:space="preserve">solvent </w:t>
            </w:r>
            <w:r w:rsidR="00777BC7" w:rsidRPr="00835EBB">
              <w:rPr>
                <w:rFonts w:ascii="Times New Roman" w:hAnsi="Times New Roman" w:cs="Times New Roman"/>
                <w:szCs w:val="20"/>
              </w:rPr>
              <w:t>B</w:t>
            </w:r>
          </w:p>
          <w:p w14:paraId="22CFAC84" w14:textId="4BF0B08A" w:rsidR="00777BC7" w:rsidRDefault="009D73B6" w:rsidP="00777BC7">
            <w:pPr>
              <w:jc w:val="left"/>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 xml:space="preserve">60 % solvent A, </w:t>
            </w:r>
            <w:r w:rsidR="00777BC7" w:rsidRPr="00835EBB">
              <w:rPr>
                <w:rFonts w:ascii="Times New Roman" w:hAnsi="Times New Roman" w:cs="Times New Roman"/>
                <w:szCs w:val="20"/>
              </w:rPr>
              <w:t xml:space="preserve">40 % </w:t>
            </w:r>
            <w:r>
              <w:rPr>
                <w:rFonts w:ascii="Times New Roman" w:hAnsi="Times New Roman" w:cs="Times New Roman"/>
                <w:szCs w:val="20"/>
              </w:rPr>
              <w:t xml:space="preserve">solvent </w:t>
            </w:r>
            <w:r w:rsidR="00777BC7" w:rsidRPr="00835EBB">
              <w:rPr>
                <w:rFonts w:ascii="Times New Roman" w:hAnsi="Times New Roman" w:cs="Times New Roman"/>
                <w:szCs w:val="20"/>
              </w:rPr>
              <w:t>B</w:t>
            </w:r>
          </w:p>
          <w:p w14:paraId="4F78ADA8" w14:textId="4BB5740E" w:rsidR="00777BC7" w:rsidRPr="00835EBB" w:rsidRDefault="00777BC7" w:rsidP="002A717A">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p>
        </w:tc>
      </w:tr>
      <w:tr w:rsidR="009D73B6" w14:paraId="79159A03" w14:textId="77777777" w:rsidTr="009D73B6">
        <w:tc>
          <w:tcPr>
            <w:cnfStyle w:val="001000000000" w:firstRow="0" w:lastRow="0" w:firstColumn="1" w:lastColumn="0" w:oddVBand="0" w:evenVBand="0" w:oddHBand="0" w:evenHBand="0" w:firstRowFirstColumn="0" w:firstRowLastColumn="0" w:lastRowFirstColumn="0" w:lastRowLastColumn="0"/>
            <w:tcW w:w="547" w:type="pct"/>
            <w:shd w:val="clear" w:color="auto" w:fill="auto"/>
          </w:tcPr>
          <w:p w14:paraId="6D6C53AF" w14:textId="6B0F2EE0" w:rsidR="00777BC7" w:rsidRPr="000D2FC1" w:rsidRDefault="00777BC7" w:rsidP="00A274A7">
            <w:pPr>
              <w:spacing w:before="240"/>
              <w:jc w:val="center"/>
              <w:outlineLvl w:val="0"/>
              <w:rPr>
                <w:rFonts w:ascii="Times New Roman" w:hAnsi="Times New Roman" w:cs="Times New Roman"/>
                <w:b w:val="0"/>
                <w:szCs w:val="20"/>
              </w:rPr>
            </w:pPr>
            <w:r>
              <w:rPr>
                <w:rFonts w:ascii="Times New Roman" w:hAnsi="Times New Roman" w:cs="Times New Roman"/>
                <w:b w:val="0"/>
                <w:szCs w:val="20"/>
              </w:rPr>
              <w:t>C</w:t>
            </w:r>
          </w:p>
        </w:tc>
        <w:tc>
          <w:tcPr>
            <w:tcW w:w="568" w:type="pct"/>
            <w:shd w:val="clear" w:color="auto" w:fill="auto"/>
          </w:tcPr>
          <w:p w14:paraId="6FD35F80" w14:textId="176C6B01" w:rsidR="00777BC7" w:rsidRDefault="00777BC7" w:rsidP="00A274A7">
            <w:pPr>
              <w:spacing w:before="24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30</w:t>
            </w:r>
          </w:p>
        </w:tc>
        <w:tc>
          <w:tcPr>
            <w:tcW w:w="728" w:type="pct"/>
            <w:shd w:val="clear" w:color="auto" w:fill="auto"/>
          </w:tcPr>
          <w:p w14:paraId="1B03A651" w14:textId="3551B1F2" w:rsidR="00777BC7" w:rsidRDefault="00777BC7" w:rsidP="009D73B6">
            <w:pPr>
              <w:spacing w:before="24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Acetonitrile</w:t>
            </w:r>
          </w:p>
        </w:tc>
        <w:tc>
          <w:tcPr>
            <w:tcW w:w="890" w:type="pct"/>
            <w:shd w:val="clear" w:color="auto" w:fill="auto"/>
          </w:tcPr>
          <w:p w14:paraId="76102BCB" w14:textId="02905ABF" w:rsidR="00777BC7" w:rsidRDefault="00777BC7" w:rsidP="009D73B6">
            <w:pPr>
              <w:spacing w:before="24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0.1% phosphoric acid</w:t>
            </w:r>
          </w:p>
        </w:tc>
        <w:tc>
          <w:tcPr>
            <w:tcW w:w="648" w:type="pct"/>
          </w:tcPr>
          <w:p w14:paraId="205AD32E" w14:textId="77777777" w:rsidR="00777BC7" w:rsidRDefault="00777BC7" w:rsidP="00777BC7">
            <w:pPr>
              <w:jc w:val="righ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p>
          <w:p w14:paraId="0D3461A4" w14:textId="77777777" w:rsidR="00777BC7" w:rsidRDefault="00777BC7" w:rsidP="00777BC7">
            <w:pPr>
              <w:jc w:val="righ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835EBB">
              <w:rPr>
                <w:rFonts w:ascii="Times New Roman" w:hAnsi="Times New Roman" w:cs="Times New Roman"/>
                <w:szCs w:val="20"/>
              </w:rPr>
              <w:t>0-12 min</w:t>
            </w:r>
          </w:p>
          <w:p w14:paraId="6B3F6378" w14:textId="6DE06BCE" w:rsidR="00777BC7" w:rsidRDefault="00777BC7" w:rsidP="00777BC7">
            <w:pPr>
              <w:jc w:val="righ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835EBB">
              <w:rPr>
                <w:rFonts w:ascii="Times New Roman" w:hAnsi="Times New Roman" w:cs="Times New Roman"/>
                <w:szCs w:val="20"/>
              </w:rPr>
              <w:t xml:space="preserve">12-22 min    </w:t>
            </w:r>
          </w:p>
          <w:p w14:paraId="29F2E56B" w14:textId="07F667A4" w:rsidR="00777BC7" w:rsidRPr="00835EBB" w:rsidRDefault="00777BC7" w:rsidP="00777BC7">
            <w:pPr>
              <w:jc w:val="righ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835EBB">
              <w:rPr>
                <w:rFonts w:ascii="Times New Roman" w:hAnsi="Times New Roman" w:cs="Times New Roman"/>
                <w:szCs w:val="20"/>
              </w:rPr>
              <w:t xml:space="preserve">22-30 min          </w:t>
            </w:r>
          </w:p>
        </w:tc>
        <w:tc>
          <w:tcPr>
            <w:tcW w:w="1619" w:type="pct"/>
            <w:shd w:val="clear" w:color="auto" w:fill="auto"/>
          </w:tcPr>
          <w:p w14:paraId="57644BA0" w14:textId="77777777" w:rsidR="00777BC7" w:rsidRDefault="00777BC7" w:rsidP="00777BC7">
            <w:pPr>
              <w:jc w:val="lef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p>
          <w:p w14:paraId="1199858A" w14:textId="4A5635CF" w:rsidR="009D73B6" w:rsidRDefault="009D73B6" w:rsidP="009D73B6">
            <w:pPr>
              <w:jc w:val="lef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15 % solvent A, 8</w:t>
            </w:r>
            <w:r w:rsidRPr="00835EBB">
              <w:rPr>
                <w:rFonts w:ascii="Times New Roman" w:hAnsi="Times New Roman" w:cs="Times New Roman"/>
                <w:szCs w:val="20"/>
              </w:rPr>
              <w:t xml:space="preserve">5 % </w:t>
            </w:r>
            <w:r>
              <w:rPr>
                <w:rFonts w:ascii="Times New Roman" w:hAnsi="Times New Roman" w:cs="Times New Roman"/>
                <w:szCs w:val="20"/>
              </w:rPr>
              <w:t xml:space="preserve">solvent </w:t>
            </w:r>
            <w:r w:rsidRPr="00835EBB">
              <w:rPr>
                <w:rFonts w:ascii="Times New Roman" w:hAnsi="Times New Roman" w:cs="Times New Roman"/>
                <w:szCs w:val="20"/>
              </w:rPr>
              <w:t>B</w:t>
            </w:r>
          </w:p>
          <w:p w14:paraId="685B1CE4" w14:textId="5C7A275D" w:rsidR="009D73B6" w:rsidRDefault="009D73B6" w:rsidP="009D73B6">
            <w:pPr>
              <w:jc w:val="lef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25 % solvent A, 7</w:t>
            </w:r>
            <w:r w:rsidRPr="00835EBB">
              <w:rPr>
                <w:rFonts w:ascii="Times New Roman" w:hAnsi="Times New Roman" w:cs="Times New Roman"/>
                <w:szCs w:val="20"/>
              </w:rPr>
              <w:t xml:space="preserve">5 % </w:t>
            </w:r>
            <w:r>
              <w:rPr>
                <w:rFonts w:ascii="Times New Roman" w:hAnsi="Times New Roman" w:cs="Times New Roman"/>
                <w:szCs w:val="20"/>
              </w:rPr>
              <w:t xml:space="preserve">solvent </w:t>
            </w:r>
            <w:r w:rsidRPr="00835EBB">
              <w:rPr>
                <w:rFonts w:ascii="Times New Roman" w:hAnsi="Times New Roman" w:cs="Times New Roman"/>
                <w:szCs w:val="20"/>
              </w:rPr>
              <w:t>B</w:t>
            </w:r>
          </w:p>
          <w:p w14:paraId="528BC2BC" w14:textId="77777777" w:rsidR="009D73B6" w:rsidRDefault="009D73B6" w:rsidP="009D73B6">
            <w:pPr>
              <w:jc w:val="left"/>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15 % solvent A, 8</w:t>
            </w:r>
            <w:r w:rsidRPr="00835EBB">
              <w:rPr>
                <w:rFonts w:ascii="Times New Roman" w:hAnsi="Times New Roman" w:cs="Times New Roman"/>
                <w:szCs w:val="20"/>
              </w:rPr>
              <w:t xml:space="preserve">5 % </w:t>
            </w:r>
            <w:r>
              <w:rPr>
                <w:rFonts w:ascii="Times New Roman" w:hAnsi="Times New Roman" w:cs="Times New Roman"/>
                <w:szCs w:val="20"/>
              </w:rPr>
              <w:t xml:space="preserve">solvent </w:t>
            </w:r>
            <w:r w:rsidRPr="00835EBB">
              <w:rPr>
                <w:rFonts w:ascii="Times New Roman" w:hAnsi="Times New Roman" w:cs="Times New Roman"/>
                <w:szCs w:val="20"/>
              </w:rPr>
              <w:t>B</w:t>
            </w:r>
          </w:p>
          <w:p w14:paraId="3082FB58" w14:textId="19A6AACB" w:rsidR="00777BC7" w:rsidRPr="00835EBB" w:rsidRDefault="00777BC7" w:rsidP="00777BC7">
            <w:pP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p>
        </w:tc>
      </w:tr>
      <w:tr w:rsidR="009D73B6" w14:paraId="1DD458B7" w14:textId="77777777" w:rsidTr="009D73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7" w:type="pct"/>
            <w:tcBorders>
              <w:bottom w:val="single" w:sz="4" w:space="0" w:color="auto"/>
            </w:tcBorders>
            <w:shd w:val="clear" w:color="auto" w:fill="auto"/>
          </w:tcPr>
          <w:p w14:paraId="2FD7CCBE" w14:textId="7F2C5F8E" w:rsidR="00777BC7" w:rsidRPr="001406B8" w:rsidRDefault="00777BC7" w:rsidP="00A274A7">
            <w:pPr>
              <w:spacing w:before="240"/>
              <w:jc w:val="center"/>
              <w:outlineLvl w:val="0"/>
              <w:rPr>
                <w:rFonts w:ascii="Times New Roman" w:hAnsi="Times New Roman" w:cs="Times New Roman"/>
                <w:b w:val="0"/>
                <w:szCs w:val="20"/>
              </w:rPr>
            </w:pPr>
            <w:r w:rsidRPr="001406B8">
              <w:rPr>
                <w:rFonts w:ascii="Times New Roman" w:hAnsi="Times New Roman" w:cs="Times New Roman"/>
                <w:b w:val="0"/>
                <w:szCs w:val="20"/>
              </w:rPr>
              <w:t>D</w:t>
            </w:r>
          </w:p>
        </w:tc>
        <w:tc>
          <w:tcPr>
            <w:tcW w:w="568" w:type="pct"/>
            <w:tcBorders>
              <w:bottom w:val="single" w:sz="4" w:space="0" w:color="auto"/>
            </w:tcBorders>
            <w:shd w:val="clear" w:color="auto" w:fill="auto"/>
          </w:tcPr>
          <w:p w14:paraId="04D66B59" w14:textId="645AC5FE" w:rsidR="00777BC7" w:rsidRDefault="00777BC7" w:rsidP="00A274A7">
            <w:pPr>
              <w:spacing w:before="24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45</w:t>
            </w:r>
          </w:p>
        </w:tc>
        <w:tc>
          <w:tcPr>
            <w:tcW w:w="728" w:type="pct"/>
            <w:tcBorders>
              <w:bottom w:val="single" w:sz="4" w:space="0" w:color="auto"/>
            </w:tcBorders>
            <w:shd w:val="clear" w:color="auto" w:fill="auto"/>
          </w:tcPr>
          <w:p w14:paraId="30E0DA6C" w14:textId="55F34E58" w:rsidR="00777BC7" w:rsidRDefault="00777BC7" w:rsidP="009D73B6">
            <w:pPr>
              <w:spacing w:before="24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Acetonitrile</w:t>
            </w:r>
          </w:p>
        </w:tc>
        <w:tc>
          <w:tcPr>
            <w:tcW w:w="890" w:type="pct"/>
            <w:tcBorders>
              <w:bottom w:val="single" w:sz="4" w:space="0" w:color="auto"/>
            </w:tcBorders>
            <w:shd w:val="clear" w:color="auto" w:fill="auto"/>
          </w:tcPr>
          <w:p w14:paraId="3D2837B4" w14:textId="7EB2275E" w:rsidR="00777BC7" w:rsidRDefault="00777BC7" w:rsidP="009D73B6">
            <w:pPr>
              <w:spacing w:before="24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0.1% phosphoric acid</w:t>
            </w:r>
          </w:p>
        </w:tc>
        <w:tc>
          <w:tcPr>
            <w:tcW w:w="648" w:type="pct"/>
            <w:tcBorders>
              <w:bottom w:val="single" w:sz="4" w:space="0" w:color="auto"/>
            </w:tcBorders>
            <w:shd w:val="clear" w:color="auto" w:fill="auto"/>
          </w:tcPr>
          <w:p w14:paraId="61B9D8B8" w14:textId="77777777" w:rsidR="00777BC7" w:rsidRDefault="00777BC7" w:rsidP="00777BC7">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p>
          <w:p w14:paraId="31BBEAC1" w14:textId="44E313EA" w:rsidR="00777BC7" w:rsidRDefault="00777BC7" w:rsidP="00777BC7">
            <w:pPr>
              <w:jc w:val="right"/>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835EBB">
              <w:rPr>
                <w:rFonts w:ascii="Times New Roman" w:hAnsi="Times New Roman" w:cs="Times New Roman"/>
                <w:szCs w:val="20"/>
              </w:rPr>
              <w:t xml:space="preserve">0-35 min      </w:t>
            </w:r>
          </w:p>
          <w:p w14:paraId="1129B4C6" w14:textId="77BC8EEA" w:rsidR="00777BC7" w:rsidRDefault="00777BC7" w:rsidP="00777BC7">
            <w:pPr>
              <w:jc w:val="right"/>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835EBB">
              <w:rPr>
                <w:rFonts w:ascii="Times New Roman" w:hAnsi="Times New Roman" w:cs="Times New Roman"/>
                <w:szCs w:val="20"/>
              </w:rPr>
              <w:t xml:space="preserve">35-45 min    </w:t>
            </w:r>
          </w:p>
          <w:p w14:paraId="5BBCA181" w14:textId="03F1268A" w:rsidR="00777BC7" w:rsidRPr="00835EBB" w:rsidRDefault="00777BC7" w:rsidP="00777BC7">
            <w:pPr>
              <w:jc w:val="right"/>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835EBB">
              <w:rPr>
                <w:rFonts w:ascii="Times New Roman" w:hAnsi="Times New Roman" w:cs="Times New Roman"/>
                <w:szCs w:val="20"/>
              </w:rPr>
              <w:t xml:space="preserve">45 min          </w:t>
            </w:r>
          </w:p>
        </w:tc>
        <w:tc>
          <w:tcPr>
            <w:tcW w:w="1619" w:type="pct"/>
            <w:tcBorders>
              <w:bottom w:val="single" w:sz="4" w:space="0" w:color="auto"/>
            </w:tcBorders>
            <w:shd w:val="clear" w:color="auto" w:fill="auto"/>
          </w:tcPr>
          <w:p w14:paraId="0808CE6C" w14:textId="77777777" w:rsidR="00777BC7" w:rsidRDefault="00777BC7" w:rsidP="002A717A">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p>
          <w:p w14:paraId="56BA8574" w14:textId="335CB086" w:rsidR="009D73B6" w:rsidRDefault="009D73B6" w:rsidP="009D73B6">
            <w:pPr>
              <w:jc w:val="left"/>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8 % solvent A, 92</w:t>
            </w:r>
            <w:r w:rsidRPr="00835EBB">
              <w:rPr>
                <w:rFonts w:ascii="Times New Roman" w:hAnsi="Times New Roman" w:cs="Times New Roman"/>
                <w:szCs w:val="20"/>
              </w:rPr>
              <w:t xml:space="preserve"> % </w:t>
            </w:r>
            <w:r>
              <w:rPr>
                <w:rFonts w:ascii="Times New Roman" w:hAnsi="Times New Roman" w:cs="Times New Roman"/>
                <w:szCs w:val="20"/>
              </w:rPr>
              <w:t xml:space="preserve">solvent </w:t>
            </w:r>
            <w:r w:rsidRPr="00835EBB">
              <w:rPr>
                <w:rFonts w:ascii="Times New Roman" w:hAnsi="Times New Roman" w:cs="Times New Roman"/>
                <w:szCs w:val="20"/>
              </w:rPr>
              <w:t>B</w:t>
            </w:r>
          </w:p>
          <w:p w14:paraId="05ECC306" w14:textId="591A5A8C" w:rsidR="009D73B6" w:rsidRDefault="009D73B6" w:rsidP="009D73B6">
            <w:pPr>
              <w:jc w:val="left"/>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22 % solvent A, 78</w:t>
            </w:r>
            <w:r w:rsidRPr="00835EBB">
              <w:rPr>
                <w:rFonts w:ascii="Times New Roman" w:hAnsi="Times New Roman" w:cs="Times New Roman"/>
                <w:szCs w:val="20"/>
              </w:rPr>
              <w:t xml:space="preserve"> % </w:t>
            </w:r>
            <w:r>
              <w:rPr>
                <w:rFonts w:ascii="Times New Roman" w:hAnsi="Times New Roman" w:cs="Times New Roman"/>
                <w:szCs w:val="20"/>
              </w:rPr>
              <w:t xml:space="preserve">solvent </w:t>
            </w:r>
            <w:r w:rsidRPr="00835EBB">
              <w:rPr>
                <w:rFonts w:ascii="Times New Roman" w:hAnsi="Times New Roman" w:cs="Times New Roman"/>
                <w:szCs w:val="20"/>
              </w:rPr>
              <w:t>B</w:t>
            </w:r>
          </w:p>
          <w:p w14:paraId="0DD27E45" w14:textId="77777777" w:rsidR="009D73B6" w:rsidRDefault="009D73B6" w:rsidP="009D73B6">
            <w:pPr>
              <w:jc w:val="left"/>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8 % solvent A, 92</w:t>
            </w:r>
            <w:r w:rsidRPr="00835EBB">
              <w:rPr>
                <w:rFonts w:ascii="Times New Roman" w:hAnsi="Times New Roman" w:cs="Times New Roman"/>
                <w:szCs w:val="20"/>
              </w:rPr>
              <w:t xml:space="preserve"> % </w:t>
            </w:r>
            <w:r>
              <w:rPr>
                <w:rFonts w:ascii="Times New Roman" w:hAnsi="Times New Roman" w:cs="Times New Roman"/>
                <w:szCs w:val="20"/>
              </w:rPr>
              <w:t xml:space="preserve">solvent </w:t>
            </w:r>
            <w:r w:rsidRPr="00835EBB">
              <w:rPr>
                <w:rFonts w:ascii="Times New Roman" w:hAnsi="Times New Roman" w:cs="Times New Roman"/>
                <w:szCs w:val="20"/>
              </w:rPr>
              <w:t>B</w:t>
            </w:r>
          </w:p>
          <w:p w14:paraId="5EFADBEE" w14:textId="66581222" w:rsidR="00777BC7" w:rsidRPr="00835EBB" w:rsidRDefault="00777BC7" w:rsidP="00777BC7">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p>
        </w:tc>
      </w:tr>
    </w:tbl>
    <w:p w14:paraId="5F42D124" w14:textId="77777777" w:rsidR="009D73B6" w:rsidRDefault="009D73B6" w:rsidP="00056CBE">
      <w:pPr>
        <w:outlineLvl w:val="0"/>
        <w:rPr>
          <w:rFonts w:ascii="Times New Roman" w:hAnsi="Times New Roman" w:cs="Times New Roman"/>
          <w:szCs w:val="20"/>
        </w:rPr>
      </w:pPr>
    </w:p>
    <w:p w14:paraId="57F85B88" w14:textId="60BCC9CD" w:rsidR="00004151" w:rsidRPr="00004151" w:rsidRDefault="00004151" w:rsidP="00004151">
      <w:pPr>
        <w:outlineLvl w:val="0"/>
        <w:rPr>
          <w:rFonts w:ascii="Times New Roman" w:hAnsi="Times New Roman" w:cs="Times New Roman"/>
          <w:szCs w:val="20"/>
        </w:rPr>
      </w:pPr>
      <w:r w:rsidRPr="00004151">
        <w:rPr>
          <w:rFonts w:ascii="Times New Roman" w:hAnsi="Times New Roman" w:cs="Times New Roman"/>
          <w:szCs w:val="20"/>
        </w:rPr>
        <w:t>Five standards were used, including chlorogenic acid, gallic acid, naphthoic acid, quercetin and rutin. All the standards were prepared at 400 ppm. The best separation of the standards mixture was used on the C-serum latex and effluent samples. HPLC was chosen to further the analysis of polyphenol profiling due to the capacity of polyphenols to completely dissolve in solvents and their characteristic of high polarity [25</w:t>
      </w:r>
      <w:proofErr w:type="gramStart"/>
      <w:r w:rsidRPr="00004151">
        <w:rPr>
          <w:rFonts w:ascii="Times New Roman" w:hAnsi="Times New Roman" w:cs="Times New Roman"/>
          <w:szCs w:val="20"/>
        </w:rPr>
        <w:t>].The</w:t>
      </w:r>
      <w:proofErr w:type="gramEnd"/>
      <w:r w:rsidRPr="00004151">
        <w:rPr>
          <w:rFonts w:ascii="Times New Roman" w:hAnsi="Times New Roman" w:cs="Times New Roman"/>
          <w:szCs w:val="20"/>
        </w:rPr>
        <w:t xml:space="preserve"> polyphenols of C-serum latex and effluent were determined using HPLC with the best </w:t>
      </w:r>
      <w:r w:rsidR="0070248A" w:rsidRPr="00004151">
        <w:rPr>
          <w:rFonts w:ascii="Times New Roman" w:hAnsi="Times New Roman" w:cs="Times New Roman"/>
          <w:szCs w:val="20"/>
        </w:rPr>
        <w:t>optimized</w:t>
      </w:r>
      <w:r w:rsidRPr="00004151">
        <w:rPr>
          <w:rFonts w:ascii="Times New Roman" w:hAnsi="Times New Roman" w:cs="Times New Roman"/>
          <w:szCs w:val="20"/>
        </w:rPr>
        <w:t xml:space="preserve"> method.</w:t>
      </w:r>
    </w:p>
    <w:p w14:paraId="2A307FB4" w14:textId="77777777" w:rsidR="004733E4" w:rsidRDefault="004733E4" w:rsidP="00056CBE">
      <w:pPr>
        <w:outlineLvl w:val="0"/>
        <w:rPr>
          <w:rFonts w:ascii="Times New Roman" w:hAnsi="Times New Roman" w:cs="Times New Roman"/>
          <w:szCs w:val="20"/>
        </w:rPr>
      </w:pPr>
    </w:p>
    <w:p w14:paraId="219FF03D" w14:textId="4136FBB2" w:rsidR="002934B3" w:rsidRPr="005D1073" w:rsidRDefault="0070248A" w:rsidP="00056CBE">
      <w:pPr>
        <w:outlineLvl w:val="0"/>
        <w:rPr>
          <w:rFonts w:ascii="Times New Roman" w:hAnsi="Times New Roman" w:cs="Times New Roman"/>
          <w:szCs w:val="20"/>
        </w:rPr>
      </w:pPr>
      <w:r>
        <w:rPr>
          <w:rFonts w:ascii="Times New Roman" w:hAnsi="Times New Roman" w:cs="Times New Roman"/>
          <w:b/>
          <w:szCs w:val="20"/>
        </w:rPr>
        <w:t>Optimization</w:t>
      </w:r>
      <w:r w:rsidR="00CA0E41">
        <w:rPr>
          <w:rFonts w:ascii="Times New Roman" w:hAnsi="Times New Roman" w:cs="Times New Roman"/>
          <w:b/>
          <w:szCs w:val="20"/>
        </w:rPr>
        <w:t xml:space="preserve"> of s</w:t>
      </w:r>
      <w:r w:rsidR="002934B3" w:rsidRPr="002934B3">
        <w:rPr>
          <w:rFonts w:ascii="Times New Roman" w:hAnsi="Times New Roman" w:cs="Times New Roman"/>
          <w:b/>
          <w:szCs w:val="20"/>
        </w:rPr>
        <w:t xml:space="preserve">olid phase </w:t>
      </w:r>
      <w:r w:rsidR="00CA0E41">
        <w:rPr>
          <w:rFonts w:ascii="Times New Roman" w:hAnsi="Times New Roman" w:cs="Times New Roman"/>
          <w:b/>
          <w:szCs w:val="20"/>
        </w:rPr>
        <w:t>e</w:t>
      </w:r>
      <w:r w:rsidR="002934B3" w:rsidRPr="002934B3">
        <w:rPr>
          <w:rFonts w:ascii="Times New Roman" w:hAnsi="Times New Roman" w:cs="Times New Roman"/>
          <w:b/>
          <w:szCs w:val="20"/>
        </w:rPr>
        <w:t>xtraction</w:t>
      </w:r>
    </w:p>
    <w:p w14:paraId="67EC97EF" w14:textId="3779D4C3" w:rsidR="00004151" w:rsidRPr="00004151" w:rsidRDefault="00004151" w:rsidP="00004151">
      <w:pPr>
        <w:outlineLvl w:val="0"/>
        <w:rPr>
          <w:rFonts w:ascii="Times New Roman" w:hAnsi="Times New Roman" w:cs="Times New Roman"/>
          <w:szCs w:val="20"/>
        </w:rPr>
      </w:pPr>
      <w:r w:rsidRPr="00004151">
        <w:rPr>
          <w:rFonts w:ascii="Times New Roman" w:hAnsi="Times New Roman" w:cs="Times New Roman"/>
          <w:szCs w:val="20"/>
        </w:rPr>
        <w:t xml:space="preserve">Two types of SPE cartridges were tested in the study: C18-E </w:t>
      </w:r>
      <w:r w:rsidR="000209B0" w:rsidRPr="000209B0">
        <w:rPr>
          <w:rFonts w:ascii="Times New Roman" w:hAnsi="Times New Roman" w:cs="Times New Roman"/>
          <w:szCs w:val="20"/>
        </w:rPr>
        <w:t xml:space="preserve">(silica-based sorbent) </w:t>
      </w:r>
      <w:r w:rsidRPr="00004151">
        <w:rPr>
          <w:rFonts w:ascii="Times New Roman" w:hAnsi="Times New Roman" w:cs="Times New Roman"/>
          <w:szCs w:val="20"/>
        </w:rPr>
        <w:t>and the combination of weak anion-exchange and C18 (WAX + C18</w:t>
      </w:r>
      <w:r w:rsidR="000209B0" w:rsidRPr="000209B0">
        <w:rPr>
          <w:rFonts w:ascii="Times New Roman" w:hAnsi="Times New Roman" w:cs="Times New Roman"/>
          <w:szCs w:val="20"/>
        </w:rPr>
        <w:t>, polymer-based sorbent)</w:t>
      </w:r>
      <w:r w:rsidRPr="00004151">
        <w:rPr>
          <w:rFonts w:ascii="Times New Roman" w:hAnsi="Times New Roman" w:cs="Times New Roman"/>
          <w:szCs w:val="20"/>
        </w:rPr>
        <w:t xml:space="preserve"> from Phenomenex®. Every equilibration, washing and elution were done separately with regard to the SPE cartridges. All cartridges were activated with 3 mL methanol. The polyphenol with the highest concentration that was demonstrated in the sample was chosen for the </w:t>
      </w:r>
      <w:r w:rsidR="0070248A" w:rsidRPr="00004151">
        <w:rPr>
          <w:rFonts w:ascii="Times New Roman" w:hAnsi="Times New Roman" w:cs="Times New Roman"/>
          <w:szCs w:val="20"/>
        </w:rPr>
        <w:t>optimization</w:t>
      </w:r>
      <w:r w:rsidRPr="00004151">
        <w:rPr>
          <w:rFonts w:ascii="Times New Roman" w:hAnsi="Times New Roman" w:cs="Times New Roman"/>
          <w:szCs w:val="20"/>
        </w:rPr>
        <w:t xml:space="preserve"> of SPE. </w:t>
      </w:r>
    </w:p>
    <w:p w14:paraId="3C3A58F2" w14:textId="77777777" w:rsidR="005D1073" w:rsidRDefault="005D1073" w:rsidP="00056CBE">
      <w:pPr>
        <w:outlineLvl w:val="0"/>
        <w:rPr>
          <w:rFonts w:ascii="Times New Roman" w:hAnsi="Times New Roman" w:cs="Times New Roman"/>
          <w:szCs w:val="20"/>
        </w:rPr>
      </w:pPr>
    </w:p>
    <w:p w14:paraId="19E7723C" w14:textId="3C960FFC" w:rsidR="00004151" w:rsidRPr="00004151" w:rsidRDefault="00004151" w:rsidP="00004151">
      <w:pPr>
        <w:outlineLvl w:val="0"/>
        <w:rPr>
          <w:rFonts w:ascii="Times New Roman" w:hAnsi="Times New Roman" w:cs="Times New Roman"/>
          <w:szCs w:val="20"/>
        </w:rPr>
      </w:pPr>
      <w:r w:rsidRPr="00004151">
        <w:rPr>
          <w:rFonts w:ascii="Times New Roman" w:hAnsi="Times New Roman" w:cs="Times New Roman"/>
          <w:szCs w:val="20"/>
        </w:rPr>
        <w:t xml:space="preserve">The C18-E cartridge was equilibrated with 3 mL deionised water before 1 mL of 10 ppm gallic acid standard was loaded. Washing was then carried out using 3 mL of 25 mM sulphuric acid and, finally, elution with 3 mL methanol. The procedure was conducted according to de Villiers et al. [26]. The WAX+C18 cartridge was equilibrated with deionised water pH 6.5 before 10 ppm gallic standard was loaded, followed by washing using ammonium acetate buffer pH 6.5 and elution with a mixture of 6 mL methanol and 5% formic acid. All the sample eluents were dried in a nitrogen gas concentrator prior to being re-dissolved in 1 mL of HPLC-grade methanol. The extracts were then filtered through a 0.45-µL pore-size syringe filter, and subsequently </w:t>
      </w:r>
      <w:r w:rsidR="0070248A" w:rsidRPr="00004151">
        <w:rPr>
          <w:rFonts w:ascii="Times New Roman" w:hAnsi="Times New Roman" w:cs="Times New Roman"/>
          <w:szCs w:val="20"/>
        </w:rPr>
        <w:t>analyzed</w:t>
      </w:r>
      <w:r w:rsidRPr="00004151">
        <w:rPr>
          <w:rFonts w:ascii="Times New Roman" w:hAnsi="Times New Roman" w:cs="Times New Roman"/>
          <w:szCs w:val="20"/>
        </w:rPr>
        <w:t xml:space="preserve"> by HPLC using the </w:t>
      </w:r>
      <w:r w:rsidR="0070248A" w:rsidRPr="00004151">
        <w:rPr>
          <w:rFonts w:ascii="Times New Roman" w:hAnsi="Times New Roman" w:cs="Times New Roman"/>
          <w:szCs w:val="20"/>
        </w:rPr>
        <w:t>optimized</w:t>
      </w:r>
      <w:r w:rsidRPr="00004151">
        <w:rPr>
          <w:rFonts w:ascii="Times New Roman" w:hAnsi="Times New Roman" w:cs="Times New Roman"/>
          <w:szCs w:val="20"/>
        </w:rPr>
        <w:t xml:space="preserve"> method described in the previous section. The percentage of end-product from the </w:t>
      </w:r>
      <w:r w:rsidRPr="00004151">
        <w:rPr>
          <w:rFonts w:ascii="Times New Roman" w:hAnsi="Times New Roman" w:cs="Times New Roman"/>
          <w:szCs w:val="20"/>
        </w:rPr>
        <w:lastRenderedPageBreak/>
        <w:t xml:space="preserve">eluent of both cartridges was calculated by comparing the area values of the HPLC chromatogram </w:t>
      </w:r>
      <w:r w:rsidR="000A17AC">
        <w:rPr>
          <w:rFonts w:ascii="Times New Roman" w:hAnsi="Times New Roman" w:cs="Times New Roman"/>
          <w:szCs w:val="20"/>
        </w:rPr>
        <w:t>of the eluent with the gallic acid standard</w:t>
      </w:r>
      <w:r w:rsidRPr="00004151">
        <w:rPr>
          <w:rFonts w:ascii="Times New Roman" w:hAnsi="Times New Roman" w:cs="Times New Roman"/>
          <w:szCs w:val="20"/>
        </w:rPr>
        <w:t xml:space="preserve"> to determine the concentration of specific polyphenol compounds present in the samples.</w:t>
      </w:r>
    </w:p>
    <w:p w14:paraId="14A58B66" w14:textId="77777777" w:rsidR="005D1073" w:rsidRPr="005D1073" w:rsidRDefault="005D1073" w:rsidP="00056CBE">
      <w:pPr>
        <w:outlineLvl w:val="0"/>
        <w:rPr>
          <w:rFonts w:ascii="Times New Roman" w:hAnsi="Times New Roman" w:cs="Times New Roman"/>
          <w:b/>
          <w:szCs w:val="20"/>
        </w:rPr>
      </w:pPr>
    </w:p>
    <w:p w14:paraId="4285B174" w14:textId="05705617" w:rsidR="00BB5DCE" w:rsidRDefault="00785CA6" w:rsidP="00281781">
      <w:pPr>
        <w:jc w:val="center"/>
        <w:outlineLvl w:val="0"/>
        <w:rPr>
          <w:rFonts w:ascii="Times New Roman" w:hAnsi="Times New Roman" w:cs="Times New Roman"/>
          <w:b/>
          <w:szCs w:val="20"/>
        </w:rPr>
      </w:pPr>
      <w:r w:rsidRPr="00AF6D47">
        <w:rPr>
          <w:rFonts w:ascii="Times New Roman" w:hAnsi="Times New Roman" w:cs="Times New Roman"/>
          <w:b/>
          <w:szCs w:val="20"/>
        </w:rPr>
        <w:t>Result</w:t>
      </w:r>
      <w:r w:rsidR="00CA0E41">
        <w:rPr>
          <w:rFonts w:ascii="Times New Roman" w:hAnsi="Times New Roman" w:cs="Times New Roman"/>
          <w:b/>
          <w:szCs w:val="20"/>
        </w:rPr>
        <w:t>s</w:t>
      </w:r>
      <w:r w:rsidRPr="00AF6D47">
        <w:rPr>
          <w:rFonts w:ascii="Times New Roman" w:hAnsi="Times New Roman" w:cs="Times New Roman"/>
          <w:b/>
          <w:szCs w:val="20"/>
        </w:rPr>
        <w:t xml:space="preserve"> and Discussion</w:t>
      </w:r>
    </w:p>
    <w:p w14:paraId="1DF5798C" w14:textId="4A09A39C" w:rsidR="000F1B26" w:rsidRPr="00BB5DCE" w:rsidRDefault="00BB5DCE" w:rsidP="00785CA6">
      <w:pPr>
        <w:outlineLvl w:val="0"/>
        <w:rPr>
          <w:rFonts w:ascii="Times New Roman" w:hAnsi="Times New Roman" w:cs="Times New Roman"/>
          <w:b/>
          <w:szCs w:val="20"/>
        </w:rPr>
      </w:pPr>
      <w:r w:rsidRPr="00BB5DCE">
        <w:rPr>
          <w:rFonts w:ascii="Times New Roman" w:hAnsi="Times New Roman" w:cs="Times New Roman"/>
          <w:b/>
          <w:szCs w:val="20"/>
        </w:rPr>
        <w:t xml:space="preserve">Identification </w:t>
      </w:r>
      <w:r>
        <w:rPr>
          <w:rFonts w:ascii="Times New Roman" w:hAnsi="Times New Roman" w:cs="Times New Roman"/>
          <w:b/>
          <w:szCs w:val="20"/>
        </w:rPr>
        <w:t>o</w:t>
      </w:r>
      <w:r w:rsidRPr="00BB5DCE">
        <w:rPr>
          <w:rFonts w:ascii="Times New Roman" w:hAnsi="Times New Roman" w:cs="Times New Roman"/>
          <w:b/>
          <w:szCs w:val="20"/>
        </w:rPr>
        <w:t xml:space="preserve">f </w:t>
      </w:r>
      <w:r w:rsidR="00104091">
        <w:rPr>
          <w:rFonts w:ascii="Times New Roman" w:hAnsi="Times New Roman" w:cs="Times New Roman"/>
          <w:b/>
          <w:szCs w:val="20"/>
        </w:rPr>
        <w:t>p</w:t>
      </w:r>
      <w:r w:rsidR="00104091" w:rsidRPr="00BB5DCE">
        <w:rPr>
          <w:rFonts w:ascii="Times New Roman" w:hAnsi="Times New Roman" w:cs="Times New Roman"/>
          <w:b/>
          <w:szCs w:val="20"/>
        </w:rPr>
        <w:t xml:space="preserve">olyphenol </w:t>
      </w:r>
      <w:r w:rsidR="00104091">
        <w:rPr>
          <w:rFonts w:ascii="Times New Roman" w:hAnsi="Times New Roman" w:cs="Times New Roman"/>
          <w:b/>
          <w:szCs w:val="20"/>
        </w:rPr>
        <w:t>c</w:t>
      </w:r>
      <w:r w:rsidR="00104091" w:rsidRPr="00BB5DCE">
        <w:rPr>
          <w:rFonts w:ascii="Times New Roman" w:hAnsi="Times New Roman" w:cs="Times New Roman"/>
          <w:b/>
          <w:szCs w:val="20"/>
        </w:rPr>
        <w:t xml:space="preserve">ontent </w:t>
      </w:r>
      <w:r w:rsidR="00004151">
        <w:rPr>
          <w:rFonts w:ascii="Times New Roman" w:hAnsi="Times New Roman" w:cs="Times New Roman"/>
          <w:b/>
          <w:szCs w:val="20"/>
        </w:rPr>
        <w:t>using</w:t>
      </w:r>
      <w:r w:rsidRPr="00BB5DCE">
        <w:rPr>
          <w:rFonts w:ascii="Times New Roman" w:hAnsi="Times New Roman" w:cs="Times New Roman"/>
          <w:b/>
          <w:szCs w:val="20"/>
        </w:rPr>
        <w:t xml:space="preserve"> FTIR </w:t>
      </w:r>
      <w:r w:rsidR="00104091">
        <w:rPr>
          <w:rFonts w:ascii="Times New Roman" w:hAnsi="Times New Roman" w:cs="Times New Roman"/>
          <w:b/>
          <w:szCs w:val="20"/>
        </w:rPr>
        <w:t>a</w:t>
      </w:r>
      <w:r w:rsidR="00104091" w:rsidRPr="00BB5DCE">
        <w:rPr>
          <w:rFonts w:ascii="Times New Roman" w:hAnsi="Times New Roman" w:cs="Times New Roman"/>
          <w:b/>
          <w:szCs w:val="20"/>
        </w:rPr>
        <w:t>nalysis</w:t>
      </w:r>
    </w:p>
    <w:p w14:paraId="3490F778" w14:textId="16A66729" w:rsidR="00004151" w:rsidRPr="00004151" w:rsidRDefault="00004151" w:rsidP="00004151">
      <w:pPr>
        <w:outlineLvl w:val="0"/>
        <w:rPr>
          <w:rFonts w:ascii="Times New Roman" w:hAnsi="Times New Roman" w:cs="Times New Roman"/>
          <w:szCs w:val="20"/>
        </w:rPr>
      </w:pPr>
      <w:r w:rsidRPr="00004151">
        <w:rPr>
          <w:rFonts w:ascii="Times New Roman" w:hAnsi="Times New Roman" w:cs="Times New Roman"/>
          <w:szCs w:val="20"/>
        </w:rPr>
        <w:t xml:space="preserve">The peak values and probable functional groups present in the C-serum and effluent crude samples are presented in Figure 1a and 1b, respectively. The peaks were </w:t>
      </w:r>
      <w:r w:rsidR="0070248A" w:rsidRPr="00004151">
        <w:rPr>
          <w:rFonts w:ascii="Times New Roman" w:hAnsi="Times New Roman" w:cs="Times New Roman"/>
          <w:szCs w:val="20"/>
        </w:rPr>
        <w:t>analyzed</w:t>
      </w:r>
      <w:r w:rsidRPr="00004151">
        <w:rPr>
          <w:rFonts w:ascii="Times New Roman" w:hAnsi="Times New Roman" w:cs="Times New Roman"/>
          <w:szCs w:val="20"/>
        </w:rPr>
        <w:t xml:space="preserve"> and correlated according to Coates [22].</w:t>
      </w:r>
    </w:p>
    <w:p w14:paraId="7F5A3378" w14:textId="56947415" w:rsidR="00BB5DCE" w:rsidRDefault="00BB5DCE" w:rsidP="00BB5DCE">
      <w:pPr>
        <w:outlineLvl w:val="0"/>
        <w:rPr>
          <w:rFonts w:ascii="Times New Roman" w:hAnsi="Times New Roman" w:cs="Times New Roman"/>
          <w:szCs w:val="20"/>
        </w:rPr>
      </w:pPr>
    </w:p>
    <w:p w14:paraId="51967C6A" w14:textId="498DCC8E" w:rsidR="00E70778" w:rsidRDefault="00CB7B92" w:rsidP="00BB5DCE">
      <w:pPr>
        <w:jc w:val="center"/>
        <w:outlineLvl w:val="0"/>
        <w:rPr>
          <w:rFonts w:ascii="Times New Roman" w:hAnsi="Times New Roman" w:cs="Times New Roman"/>
          <w:szCs w:val="20"/>
        </w:rPr>
      </w:pPr>
      <w:r>
        <w:rPr>
          <w:rFonts w:ascii="Times New Roman" w:hAnsi="Times New Roman" w:cs="Times New Roman"/>
          <w:noProof/>
          <w:szCs w:val="20"/>
          <w:lang w:val="en-MY" w:eastAsia="en-MY"/>
        </w:rPr>
        <w:drawing>
          <wp:inline distT="0" distB="0" distL="0" distR="0" wp14:anchorId="5FED3A0D" wp14:editId="2AD8F617">
            <wp:extent cx="3884868" cy="3868615"/>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94978" cy="3878683"/>
                    </a:xfrm>
                    <a:prstGeom prst="rect">
                      <a:avLst/>
                    </a:prstGeom>
                    <a:noFill/>
                  </pic:spPr>
                </pic:pic>
              </a:graphicData>
            </a:graphic>
          </wp:inline>
        </w:drawing>
      </w:r>
    </w:p>
    <w:p w14:paraId="6EE1D0F0" w14:textId="77777777" w:rsidR="00CB7B92" w:rsidRDefault="00CB7B92" w:rsidP="00BB5DCE">
      <w:pPr>
        <w:jc w:val="center"/>
        <w:outlineLvl w:val="0"/>
        <w:rPr>
          <w:rFonts w:ascii="Times New Roman" w:hAnsi="Times New Roman" w:cs="Times New Roman"/>
          <w:szCs w:val="20"/>
        </w:rPr>
      </w:pPr>
    </w:p>
    <w:p w14:paraId="6BDD8C68" w14:textId="08D03F7A" w:rsidR="009A46AD" w:rsidRDefault="00BB5DCE" w:rsidP="0070248A">
      <w:pPr>
        <w:ind w:left="709" w:hanging="709"/>
        <w:outlineLvl w:val="0"/>
        <w:rPr>
          <w:rFonts w:ascii="Times New Roman" w:hAnsi="Times New Roman" w:cs="Times New Roman"/>
          <w:szCs w:val="20"/>
        </w:rPr>
      </w:pPr>
      <w:r>
        <w:rPr>
          <w:rFonts w:ascii="Times New Roman" w:hAnsi="Times New Roman" w:cs="Times New Roman"/>
          <w:szCs w:val="20"/>
        </w:rPr>
        <w:t xml:space="preserve">Figure 1. </w:t>
      </w:r>
      <w:r w:rsidRPr="00BB5DCE">
        <w:rPr>
          <w:rFonts w:ascii="Times New Roman" w:hAnsi="Times New Roman" w:cs="Times New Roman"/>
          <w:szCs w:val="20"/>
        </w:rPr>
        <w:t>The FTIR spectrum for a) C-serum of latex and b) rubber-processing effluent</w:t>
      </w:r>
      <w:r w:rsidR="00E44E0D">
        <w:rPr>
          <w:rFonts w:ascii="Times New Roman" w:hAnsi="Times New Roman" w:cs="Times New Roman"/>
          <w:szCs w:val="20"/>
        </w:rPr>
        <w:t xml:space="preserve">, </w:t>
      </w:r>
      <w:r w:rsidR="00004151" w:rsidRPr="00004151">
        <w:rPr>
          <w:rFonts w:ascii="Times New Roman" w:hAnsi="Times New Roman" w:cs="Times New Roman"/>
          <w:szCs w:val="20"/>
        </w:rPr>
        <w:t>both of which are crude samples</w:t>
      </w:r>
    </w:p>
    <w:p w14:paraId="2D607309" w14:textId="77777777" w:rsidR="00BB5DCE" w:rsidRPr="00BB5DCE" w:rsidRDefault="00BB5DCE" w:rsidP="00BB5DCE">
      <w:pPr>
        <w:outlineLvl w:val="0"/>
        <w:rPr>
          <w:rFonts w:ascii="Times New Roman" w:hAnsi="Times New Roman" w:cs="Times New Roman"/>
          <w:szCs w:val="20"/>
        </w:rPr>
      </w:pPr>
    </w:p>
    <w:p w14:paraId="1C6E2DA2" w14:textId="77777777" w:rsidR="00004151" w:rsidRPr="00004151" w:rsidRDefault="00004151" w:rsidP="00004151">
      <w:pPr>
        <w:outlineLvl w:val="0"/>
        <w:rPr>
          <w:rFonts w:ascii="Times New Roman" w:hAnsi="Times New Roman" w:cs="Times New Roman"/>
          <w:szCs w:val="20"/>
        </w:rPr>
      </w:pPr>
      <w:r w:rsidRPr="00004151">
        <w:rPr>
          <w:rFonts w:ascii="Times New Roman" w:hAnsi="Times New Roman" w:cs="Times New Roman"/>
          <w:szCs w:val="20"/>
        </w:rPr>
        <w:t>The FTIR spectrum for C-serum shows the following characteristic peaks: 3272.56 cm</w:t>
      </w:r>
      <w:r w:rsidRPr="00004151">
        <w:rPr>
          <w:rFonts w:ascii="Times New Roman" w:hAnsi="Times New Roman" w:cs="Times New Roman"/>
          <w:szCs w:val="20"/>
          <w:vertAlign w:val="superscript"/>
        </w:rPr>
        <w:t>-1</w:t>
      </w:r>
      <w:r w:rsidRPr="00004151">
        <w:rPr>
          <w:rFonts w:ascii="Times New Roman" w:hAnsi="Times New Roman" w:cs="Times New Roman"/>
          <w:szCs w:val="20"/>
        </w:rPr>
        <w:t>, 2912.72 cm</w:t>
      </w:r>
      <w:r w:rsidRPr="00004151">
        <w:rPr>
          <w:rFonts w:ascii="Times New Roman" w:hAnsi="Times New Roman" w:cs="Times New Roman"/>
          <w:szCs w:val="20"/>
          <w:vertAlign w:val="superscript"/>
        </w:rPr>
        <w:t>-1</w:t>
      </w:r>
      <w:r w:rsidRPr="00004151">
        <w:rPr>
          <w:rFonts w:ascii="Times New Roman" w:hAnsi="Times New Roman" w:cs="Times New Roman"/>
          <w:szCs w:val="20"/>
        </w:rPr>
        <w:t>, 2161.11 cm</w:t>
      </w:r>
      <w:r w:rsidRPr="00004151">
        <w:rPr>
          <w:rFonts w:ascii="Times New Roman" w:hAnsi="Times New Roman" w:cs="Times New Roman"/>
          <w:szCs w:val="20"/>
          <w:vertAlign w:val="superscript"/>
        </w:rPr>
        <w:t>-1</w:t>
      </w:r>
      <w:r w:rsidRPr="00004151">
        <w:rPr>
          <w:rFonts w:ascii="Times New Roman" w:hAnsi="Times New Roman" w:cs="Times New Roman"/>
          <w:szCs w:val="20"/>
        </w:rPr>
        <w:t>, 1567.77 cm</w:t>
      </w:r>
      <w:r w:rsidRPr="00004151">
        <w:rPr>
          <w:rFonts w:ascii="Times New Roman" w:hAnsi="Times New Roman" w:cs="Times New Roman"/>
          <w:szCs w:val="20"/>
          <w:vertAlign w:val="superscript"/>
        </w:rPr>
        <w:t>-1</w:t>
      </w:r>
      <w:r w:rsidRPr="00004151">
        <w:rPr>
          <w:rFonts w:ascii="Times New Roman" w:hAnsi="Times New Roman" w:cs="Times New Roman"/>
          <w:szCs w:val="20"/>
        </w:rPr>
        <w:t>, 1394.16 cm</w:t>
      </w:r>
      <w:r w:rsidRPr="00004151">
        <w:rPr>
          <w:rFonts w:ascii="Times New Roman" w:hAnsi="Times New Roman" w:cs="Times New Roman"/>
          <w:szCs w:val="20"/>
          <w:vertAlign w:val="superscript"/>
        </w:rPr>
        <w:t>-1</w:t>
      </w:r>
      <w:r w:rsidRPr="00004151">
        <w:rPr>
          <w:rFonts w:ascii="Times New Roman" w:hAnsi="Times New Roman" w:cs="Times New Roman"/>
          <w:szCs w:val="20"/>
        </w:rPr>
        <w:t>, 1013.09 cm</w:t>
      </w:r>
      <w:r w:rsidRPr="00004151">
        <w:rPr>
          <w:rFonts w:ascii="Times New Roman" w:hAnsi="Times New Roman" w:cs="Times New Roman"/>
          <w:szCs w:val="20"/>
          <w:vertAlign w:val="superscript"/>
        </w:rPr>
        <w:t>-1</w:t>
      </w:r>
      <w:r w:rsidRPr="00004151">
        <w:rPr>
          <w:rFonts w:ascii="Times New Roman" w:hAnsi="Times New Roman" w:cs="Times New Roman"/>
          <w:szCs w:val="20"/>
        </w:rPr>
        <w:t xml:space="preserve"> and 653.25 cm</w:t>
      </w:r>
      <w:r w:rsidRPr="00004151">
        <w:rPr>
          <w:rFonts w:ascii="Times New Roman" w:hAnsi="Times New Roman" w:cs="Times New Roman"/>
          <w:szCs w:val="20"/>
          <w:vertAlign w:val="superscript"/>
        </w:rPr>
        <w:t>-1</w:t>
      </w:r>
      <w:r w:rsidRPr="00004151">
        <w:rPr>
          <w:rFonts w:ascii="Times New Roman" w:hAnsi="Times New Roman" w:cs="Times New Roman"/>
          <w:szCs w:val="20"/>
        </w:rPr>
        <w:t>. The polyphenol was detected by the peak at wavenumber 3272.56 cm</w:t>
      </w:r>
      <w:r w:rsidRPr="00004151">
        <w:rPr>
          <w:rFonts w:ascii="Times New Roman" w:hAnsi="Times New Roman" w:cs="Times New Roman"/>
          <w:szCs w:val="20"/>
          <w:vertAlign w:val="superscript"/>
        </w:rPr>
        <w:t>-1</w:t>
      </w:r>
      <w:r w:rsidRPr="00004151">
        <w:rPr>
          <w:rFonts w:ascii="Times New Roman" w:hAnsi="Times New Roman" w:cs="Times New Roman"/>
          <w:szCs w:val="20"/>
        </w:rPr>
        <w:t xml:space="preserve"> which represents the O-H phenolic group and supported by the presence of C-O group peak at wavenumber 1394.16 cm</w:t>
      </w:r>
      <w:r w:rsidRPr="00004151">
        <w:rPr>
          <w:rFonts w:ascii="Times New Roman" w:hAnsi="Times New Roman" w:cs="Times New Roman"/>
          <w:szCs w:val="20"/>
          <w:vertAlign w:val="superscript"/>
        </w:rPr>
        <w:t>-1</w:t>
      </w:r>
      <w:r w:rsidRPr="00004151">
        <w:rPr>
          <w:rFonts w:ascii="Times New Roman" w:hAnsi="Times New Roman" w:cs="Times New Roman"/>
          <w:szCs w:val="20"/>
        </w:rPr>
        <w:t>. The 2912.72 cm</w:t>
      </w:r>
      <w:r w:rsidRPr="00004151">
        <w:rPr>
          <w:rFonts w:ascii="Times New Roman" w:hAnsi="Times New Roman" w:cs="Times New Roman"/>
          <w:szCs w:val="20"/>
          <w:vertAlign w:val="superscript"/>
        </w:rPr>
        <w:t>-1</w:t>
      </w:r>
      <w:r w:rsidRPr="00004151">
        <w:rPr>
          <w:rFonts w:ascii="Times New Roman" w:hAnsi="Times New Roman" w:cs="Times New Roman"/>
          <w:szCs w:val="20"/>
        </w:rPr>
        <w:t xml:space="preserve"> peak is specific for aldehyde group, 2161.11 cm</w:t>
      </w:r>
      <w:r w:rsidRPr="00004151">
        <w:rPr>
          <w:rFonts w:ascii="Times New Roman" w:hAnsi="Times New Roman" w:cs="Times New Roman"/>
          <w:szCs w:val="20"/>
          <w:vertAlign w:val="superscript"/>
        </w:rPr>
        <w:t>-1</w:t>
      </w:r>
      <w:r w:rsidRPr="00004151">
        <w:rPr>
          <w:rFonts w:ascii="Times New Roman" w:hAnsi="Times New Roman" w:cs="Times New Roman"/>
          <w:szCs w:val="20"/>
        </w:rPr>
        <w:t xml:space="preserve"> for alkene group, 1567.77 cm</w:t>
      </w:r>
      <w:r w:rsidRPr="00004151">
        <w:rPr>
          <w:rFonts w:ascii="Times New Roman" w:hAnsi="Times New Roman" w:cs="Times New Roman"/>
          <w:szCs w:val="20"/>
          <w:vertAlign w:val="superscript"/>
        </w:rPr>
        <w:t>-1</w:t>
      </w:r>
      <w:r w:rsidRPr="00004151">
        <w:rPr>
          <w:rFonts w:ascii="Times New Roman" w:hAnsi="Times New Roman" w:cs="Times New Roman"/>
          <w:szCs w:val="20"/>
        </w:rPr>
        <w:t xml:space="preserve"> for amine group, 1013.09 cm-1 for halogen group.</w:t>
      </w:r>
    </w:p>
    <w:p w14:paraId="2995C213" w14:textId="77777777" w:rsidR="00BB5DCE" w:rsidRPr="00BB5DCE" w:rsidRDefault="00BB5DCE" w:rsidP="00BB5DCE">
      <w:pPr>
        <w:outlineLvl w:val="0"/>
        <w:rPr>
          <w:rFonts w:ascii="Times New Roman" w:hAnsi="Times New Roman" w:cs="Times New Roman"/>
          <w:szCs w:val="20"/>
        </w:rPr>
      </w:pPr>
    </w:p>
    <w:p w14:paraId="391B6C18" w14:textId="072F9BED" w:rsidR="00004151" w:rsidRDefault="00004151" w:rsidP="00004151">
      <w:pPr>
        <w:outlineLvl w:val="0"/>
        <w:rPr>
          <w:rFonts w:ascii="Times New Roman" w:hAnsi="Times New Roman" w:cs="Times New Roman"/>
          <w:szCs w:val="20"/>
        </w:rPr>
      </w:pPr>
      <w:r w:rsidRPr="00004151">
        <w:rPr>
          <w:rFonts w:ascii="Times New Roman" w:hAnsi="Times New Roman" w:cs="Times New Roman"/>
          <w:szCs w:val="20"/>
        </w:rPr>
        <w:t>For the effluent, the FTIR spectrum detected the two same peaks at wavenumber 3273.56 cm</w:t>
      </w:r>
      <w:r w:rsidRPr="00004151">
        <w:rPr>
          <w:rFonts w:ascii="Times New Roman" w:hAnsi="Times New Roman" w:cs="Times New Roman"/>
          <w:szCs w:val="20"/>
          <w:vertAlign w:val="superscript"/>
        </w:rPr>
        <w:t>-1</w:t>
      </w:r>
      <w:r w:rsidRPr="00004151">
        <w:rPr>
          <w:rFonts w:ascii="Times New Roman" w:hAnsi="Times New Roman" w:cs="Times New Roman"/>
          <w:szCs w:val="20"/>
        </w:rPr>
        <w:t xml:space="preserve"> and 1394.16 </w:t>
      </w:r>
      <w:r w:rsidR="0070248A">
        <w:rPr>
          <w:rFonts w:ascii="Times New Roman" w:hAnsi="Times New Roman" w:cs="Times New Roman"/>
          <w:szCs w:val="20"/>
        </w:rPr>
        <w:t xml:space="preserve">    </w:t>
      </w:r>
      <w:r w:rsidRPr="00004151">
        <w:rPr>
          <w:rFonts w:ascii="Times New Roman" w:hAnsi="Times New Roman" w:cs="Times New Roman"/>
          <w:szCs w:val="20"/>
        </w:rPr>
        <w:t>cm</w:t>
      </w:r>
      <w:r w:rsidRPr="00004151">
        <w:rPr>
          <w:rFonts w:ascii="Times New Roman" w:hAnsi="Times New Roman" w:cs="Times New Roman"/>
          <w:szCs w:val="20"/>
          <w:vertAlign w:val="superscript"/>
        </w:rPr>
        <w:t>-1</w:t>
      </w:r>
      <w:r w:rsidRPr="00004151">
        <w:rPr>
          <w:rFonts w:ascii="Times New Roman" w:hAnsi="Times New Roman" w:cs="Times New Roman"/>
          <w:szCs w:val="20"/>
        </w:rPr>
        <w:t>, which represent O-H phenolic group. The other peaks that were also present were 1553.56 cm</w:t>
      </w:r>
      <w:r w:rsidRPr="00004151">
        <w:rPr>
          <w:rFonts w:ascii="Times New Roman" w:hAnsi="Times New Roman" w:cs="Times New Roman"/>
          <w:szCs w:val="20"/>
          <w:vertAlign w:val="superscript"/>
        </w:rPr>
        <w:t>-1</w:t>
      </w:r>
      <w:r w:rsidRPr="00004151">
        <w:rPr>
          <w:rFonts w:ascii="Times New Roman" w:hAnsi="Times New Roman" w:cs="Times New Roman"/>
          <w:szCs w:val="20"/>
        </w:rPr>
        <w:t xml:space="preserve"> for amine group and 985.00 cm</w:t>
      </w:r>
      <w:r w:rsidRPr="00004151">
        <w:rPr>
          <w:rFonts w:ascii="Times New Roman" w:hAnsi="Times New Roman" w:cs="Times New Roman"/>
          <w:szCs w:val="20"/>
          <w:vertAlign w:val="superscript"/>
        </w:rPr>
        <w:t>-1</w:t>
      </w:r>
      <w:r w:rsidRPr="00004151">
        <w:rPr>
          <w:rFonts w:ascii="Times New Roman" w:hAnsi="Times New Roman" w:cs="Times New Roman"/>
          <w:szCs w:val="20"/>
        </w:rPr>
        <w:t xml:space="preserve"> for C-X halogen and fluoride group, which are the main groups to generate an odor. Aromatic C=C groups were also present in the both crude samples.</w:t>
      </w:r>
    </w:p>
    <w:p w14:paraId="49F418E4" w14:textId="77777777" w:rsidR="00004151" w:rsidRDefault="00004151" w:rsidP="00004151">
      <w:pPr>
        <w:outlineLvl w:val="0"/>
        <w:rPr>
          <w:rFonts w:ascii="Times New Roman" w:hAnsi="Times New Roman" w:cs="Times New Roman"/>
          <w:szCs w:val="20"/>
        </w:rPr>
      </w:pPr>
    </w:p>
    <w:p w14:paraId="215E3523" w14:textId="6AE9D8BC" w:rsidR="009D73B6" w:rsidRDefault="00004151" w:rsidP="00BB5DCE">
      <w:pPr>
        <w:outlineLvl w:val="0"/>
        <w:rPr>
          <w:rFonts w:ascii="Times New Roman" w:hAnsi="Times New Roman" w:cs="Times New Roman"/>
          <w:szCs w:val="20"/>
        </w:rPr>
      </w:pPr>
      <w:r w:rsidRPr="00004151">
        <w:rPr>
          <w:rFonts w:ascii="Times New Roman" w:hAnsi="Times New Roman" w:cs="Times New Roman"/>
          <w:szCs w:val="20"/>
        </w:rPr>
        <w:t xml:space="preserve">This study successfully determined the O-H group as the main indicator of the polyphenol present in both </w:t>
      </w:r>
      <w:r w:rsidR="0070248A">
        <w:rPr>
          <w:rFonts w:ascii="Times New Roman" w:hAnsi="Times New Roman" w:cs="Times New Roman"/>
          <w:szCs w:val="20"/>
        </w:rPr>
        <w:t xml:space="preserve">        </w:t>
      </w:r>
      <w:r w:rsidRPr="00004151">
        <w:rPr>
          <w:rFonts w:ascii="Times New Roman" w:hAnsi="Times New Roman" w:cs="Times New Roman"/>
          <w:szCs w:val="20"/>
        </w:rPr>
        <w:t xml:space="preserve">C-serum and rubber-processing effluent. Several studies have used FTIR as a tool for </w:t>
      </w:r>
      <w:r w:rsidR="0070248A" w:rsidRPr="00004151">
        <w:rPr>
          <w:rFonts w:ascii="Times New Roman" w:hAnsi="Times New Roman" w:cs="Times New Roman"/>
          <w:szCs w:val="20"/>
        </w:rPr>
        <w:t>analyzing</w:t>
      </w:r>
      <w:r w:rsidRPr="00004151">
        <w:rPr>
          <w:rFonts w:ascii="Times New Roman" w:hAnsi="Times New Roman" w:cs="Times New Roman"/>
          <w:szCs w:val="20"/>
        </w:rPr>
        <w:t xml:space="preserve"> and determining pol</w:t>
      </w:r>
      <w:r w:rsidR="00624A5B">
        <w:rPr>
          <w:rFonts w:ascii="Times New Roman" w:hAnsi="Times New Roman" w:cs="Times New Roman"/>
          <w:szCs w:val="20"/>
        </w:rPr>
        <w:t>yphenols in plants and crops [27,28</w:t>
      </w:r>
      <w:r w:rsidRPr="00004151">
        <w:rPr>
          <w:rFonts w:ascii="Times New Roman" w:hAnsi="Times New Roman" w:cs="Times New Roman"/>
          <w:szCs w:val="20"/>
        </w:rPr>
        <w:t xml:space="preserve">]. However, the results of the FTIR analysis were insufficient and have been supported by other analyses including HPLC. </w:t>
      </w:r>
    </w:p>
    <w:p w14:paraId="4663D73E" w14:textId="77777777" w:rsidR="00B567A5" w:rsidRPr="00CB7B92" w:rsidRDefault="00B567A5" w:rsidP="00BB5DCE">
      <w:pPr>
        <w:outlineLvl w:val="0"/>
        <w:rPr>
          <w:rFonts w:ascii="Times New Roman" w:hAnsi="Times New Roman" w:cs="Times New Roman"/>
          <w:szCs w:val="20"/>
        </w:rPr>
      </w:pPr>
    </w:p>
    <w:p w14:paraId="02556EAB" w14:textId="6DAF323F" w:rsidR="00BB5DCE" w:rsidRPr="00BB5DCE" w:rsidRDefault="00BB5DCE" w:rsidP="00BB5DCE">
      <w:pPr>
        <w:outlineLvl w:val="0"/>
        <w:rPr>
          <w:rFonts w:ascii="Times New Roman" w:hAnsi="Times New Roman" w:cs="Times New Roman"/>
          <w:b/>
          <w:szCs w:val="20"/>
        </w:rPr>
      </w:pPr>
      <w:r w:rsidRPr="00BB5DCE">
        <w:rPr>
          <w:rFonts w:ascii="Times New Roman" w:hAnsi="Times New Roman" w:cs="Times New Roman"/>
          <w:b/>
          <w:szCs w:val="20"/>
        </w:rPr>
        <w:t xml:space="preserve">Quantification of </w:t>
      </w:r>
      <w:r w:rsidR="00104091">
        <w:rPr>
          <w:rFonts w:ascii="Times New Roman" w:hAnsi="Times New Roman" w:cs="Times New Roman"/>
          <w:b/>
          <w:szCs w:val="20"/>
        </w:rPr>
        <w:t>t</w:t>
      </w:r>
      <w:r w:rsidR="00104091" w:rsidRPr="00BB5DCE">
        <w:rPr>
          <w:rFonts w:ascii="Times New Roman" w:hAnsi="Times New Roman" w:cs="Times New Roman"/>
          <w:b/>
          <w:szCs w:val="20"/>
        </w:rPr>
        <w:t xml:space="preserve">otal </w:t>
      </w:r>
      <w:r w:rsidR="00104091">
        <w:rPr>
          <w:rFonts w:ascii="Times New Roman" w:hAnsi="Times New Roman" w:cs="Times New Roman"/>
          <w:b/>
          <w:szCs w:val="20"/>
        </w:rPr>
        <w:t>p</w:t>
      </w:r>
      <w:r w:rsidR="00104091" w:rsidRPr="00BB5DCE">
        <w:rPr>
          <w:rFonts w:ascii="Times New Roman" w:hAnsi="Times New Roman" w:cs="Times New Roman"/>
          <w:b/>
          <w:szCs w:val="20"/>
        </w:rPr>
        <w:t xml:space="preserve">henolic </w:t>
      </w:r>
      <w:r w:rsidR="00777BC7">
        <w:rPr>
          <w:rFonts w:ascii="Times New Roman" w:hAnsi="Times New Roman" w:cs="Times New Roman"/>
          <w:b/>
          <w:szCs w:val="20"/>
        </w:rPr>
        <w:t>c</w:t>
      </w:r>
      <w:r w:rsidRPr="00BB5DCE">
        <w:rPr>
          <w:rFonts w:ascii="Times New Roman" w:hAnsi="Times New Roman" w:cs="Times New Roman"/>
          <w:b/>
          <w:szCs w:val="20"/>
        </w:rPr>
        <w:t>ontent</w:t>
      </w:r>
    </w:p>
    <w:p w14:paraId="37A157E7" w14:textId="525F4374" w:rsidR="00004151" w:rsidRPr="00004151" w:rsidRDefault="00004151" w:rsidP="00004151">
      <w:pPr>
        <w:outlineLvl w:val="0"/>
        <w:rPr>
          <w:rFonts w:ascii="Times New Roman" w:hAnsi="Times New Roman" w:cs="Times New Roman"/>
          <w:szCs w:val="20"/>
        </w:rPr>
      </w:pPr>
      <w:r w:rsidRPr="00004151">
        <w:rPr>
          <w:rFonts w:ascii="Times New Roman" w:hAnsi="Times New Roman" w:cs="Times New Roman"/>
          <w:szCs w:val="20"/>
        </w:rPr>
        <w:t xml:space="preserve">The total polyphenol content of C-serum and effluent were expressed as GAE (standard equation of the curve: y = 0.0116x; </w:t>
      </w:r>
      <w:r w:rsidRPr="00004151">
        <w:rPr>
          <w:rFonts w:ascii="Times New Roman" w:hAnsi="Times New Roman" w:cs="Times New Roman"/>
          <w:i/>
          <w:szCs w:val="20"/>
        </w:rPr>
        <w:t>R</w:t>
      </w:r>
      <w:r w:rsidRPr="00004151">
        <w:rPr>
          <w:rFonts w:ascii="Times New Roman" w:hAnsi="Times New Roman" w:cs="Times New Roman"/>
          <w:i/>
          <w:szCs w:val="20"/>
          <w:vertAlign w:val="superscript"/>
        </w:rPr>
        <w:t>2</w:t>
      </w:r>
      <w:r w:rsidRPr="00004151">
        <w:rPr>
          <w:rFonts w:ascii="Times New Roman" w:hAnsi="Times New Roman" w:cs="Times New Roman"/>
          <w:szCs w:val="20"/>
          <w:vertAlign w:val="superscript"/>
        </w:rPr>
        <w:t xml:space="preserve"> </w:t>
      </w:r>
      <w:r w:rsidRPr="00004151">
        <w:rPr>
          <w:rFonts w:ascii="Times New Roman" w:hAnsi="Times New Roman" w:cs="Times New Roman"/>
          <w:szCs w:val="20"/>
        </w:rPr>
        <w:t>= 0.9921). Figure 2 illustrates the polyphenol content quantified in C-serum which was 0.0393 GAE/mL, and in effluent which was 0.0099 GAE/mL. Total polyphenol content of C-serum latex were higher (</w:t>
      </w:r>
      <w:r w:rsidRPr="00004151">
        <w:rPr>
          <w:rFonts w:ascii="Times New Roman" w:hAnsi="Times New Roman" w:cs="Times New Roman"/>
          <w:i/>
          <w:szCs w:val="20"/>
        </w:rPr>
        <w:t>p</w:t>
      </w:r>
      <w:r w:rsidRPr="00004151">
        <w:rPr>
          <w:rFonts w:ascii="Times New Roman" w:hAnsi="Times New Roman" w:cs="Times New Roman"/>
          <w:szCs w:val="20"/>
        </w:rPr>
        <w:t xml:space="preserve">&lt;0.05) by approximately 75% than in rubber-processing effluent. However, considering effluent as a waste </w:t>
      </w:r>
      <w:r w:rsidRPr="00004151">
        <w:rPr>
          <w:rFonts w:ascii="Times New Roman" w:hAnsi="Times New Roman" w:cs="Times New Roman"/>
          <w:szCs w:val="20"/>
        </w:rPr>
        <w:lastRenderedPageBreak/>
        <w:t>product of rubber processing, the phenolic quantified is considered to be valuable. Previously, polyphenols, including rutin, luteolin and tyrosol, were dete</w:t>
      </w:r>
      <w:r w:rsidR="00624A5B">
        <w:rPr>
          <w:rFonts w:ascii="Times New Roman" w:hAnsi="Times New Roman" w:cs="Times New Roman"/>
          <w:szCs w:val="20"/>
        </w:rPr>
        <w:t>cted in olive oil wastewater [29</w:t>
      </w:r>
      <w:r w:rsidRPr="00004151">
        <w:rPr>
          <w:rFonts w:ascii="Times New Roman" w:hAnsi="Times New Roman" w:cs="Times New Roman"/>
          <w:szCs w:val="20"/>
        </w:rPr>
        <w:t xml:space="preserve">]. Identification of polyphenols in such waste sources can present a valuable element for gaining optimal profit and </w:t>
      </w:r>
      <w:r w:rsidR="0070248A" w:rsidRPr="00004151">
        <w:rPr>
          <w:rFonts w:ascii="Times New Roman" w:hAnsi="Times New Roman" w:cs="Times New Roman"/>
          <w:szCs w:val="20"/>
        </w:rPr>
        <w:t>minimizing</w:t>
      </w:r>
      <w:r w:rsidRPr="00004151">
        <w:rPr>
          <w:rFonts w:ascii="Times New Roman" w:hAnsi="Times New Roman" w:cs="Times New Roman"/>
          <w:szCs w:val="20"/>
        </w:rPr>
        <w:t xml:space="preserve"> loss from waste reprocessing. In addition, polyphenols in olive-mill wastewater were reported to contribute to the phytotoxic effects that cause ecological problems when released to the environment [14]. Thus, knowing the composition of polyphenols in effluent from rubber processing may therefore indicate the importance of removing these compounds from the effluent to reduce risks to the environment. </w:t>
      </w:r>
    </w:p>
    <w:p w14:paraId="659D0FAD" w14:textId="77777777" w:rsidR="00FD4D74" w:rsidRDefault="00FD4D74" w:rsidP="00BB5DCE">
      <w:pPr>
        <w:outlineLvl w:val="0"/>
        <w:rPr>
          <w:rFonts w:ascii="Times New Roman" w:hAnsi="Times New Roman" w:cs="Times New Roman"/>
          <w:szCs w:val="20"/>
        </w:rPr>
      </w:pPr>
    </w:p>
    <w:p w14:paraId="2337F269" w14:textId="3FF78FB0" w:rsidR="00BB5DCE" w:rsidRDefault="00FD4D74" w:rsidP="00FD4D74">
      <w:pPr>
        <w:jc w:val="center"/>
        <w:outlineLvl w:val="0"/>
        <w:rPr>
          <w:rFonts w:ascii="Times New Roman" w:hAnsi="Times New Roman" w:cs="Times New Roman"/>
          <w:szCs w:val="20"/>
        </w:rPr>
      </w:pPr>
      <w:r>
        <w:rPr>
          <w:rFonts w:ascii="Times New Roman" w:hAnsi="Times New Roman" w:cs="Times New Roman"/>
          <w:noProof/>
          <w:szCs w:val="20"/>
          <w:lang w:val="en-MY" w:eastAsia="en-MY"/>
        </w:rPr>
        <w:drawing>
          <wp:inline distT="0" distB="0" distL="0" distR="0" wp14:anchorId="761ABE19" wp14:editId="2CEC0816">
            <wp:extent cx="3744410" cy="2264574"/>
            <wp:effectExtent l="0" t="0" r="889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58600" cy="2273156"/>
                    </a:xfrm>
                    <a:prstGeom prst="rect">
                      <a:avLst/>
                    </a:prstGeom>
                    <a:noFill/>
                  </pic:spPr>
                </pic:pic>
              </a:graphicData>
            </a:graphic>
          </wp:inline>
        </w:drawing>
      </w:r>
    </w:p>
    <w:p w14:paraId="7AF1F8BD" w14:textId="77777777" w:rsidR="00FD4D74" w:rsidRDefault="00FD4D74" w:rsidP="009A46AD">
      <w:pPr>
        <w:jc w:val="center"/>
        <w:outlineLvl w:val="0"/>
        <w:rPr>
          <w:rStyle w:val="CommentReference"/>
        </w:rPr>
      </w:pPr>
    </w:p>
    <w:p w14:paraId="2B0063C9" w14:textId="4720FE5B" w:rsidR="009A46AD" w:rsidRDefault="009A46AD" w:rsidP="0070248A">
      <w:pPr>
        <w:ind w:left="851" w:hanging="851"/>
        <w:outlineLvl w:val="0"/>
        <w:rPr>
          <w:rFonts w:ascii="Times New Roman" w:hAnsi="Times New Roman" w:cs="Times New Roman"/>
          <w:szCs w:val="20"/>
        </w:rPr>
      </w:pPr>
      <w:r>
        <w:rPr>
          <w:rFonts w:ascii="Times New Roman" w:hAnsi="Times New Roman" w:cs="Times New Roman"/>
          <w:szCs w:val="20"/>
        </w:rPr>
        <w:t xml:space="preserve">Figure 2. </w:t>
      </w:r>
      <w:r w:rsidR="00004151" w:rsidRPr="00004151">
        <w:rPr>
          <w:rFonts w:ascii="Times New Roman" w:hAnsi="Times New Roman" w:cs="Times New Roman"/>
          <w:szCs w:val="20"/>
        </w:rPr>
        <w:t>Total polyphenol content of C-serum of latex and effluent expressed as g/mL gallic acid equivalents. Data are mean values of triplicate extractions from pooled latex samples from five trees; and triplicate extractions of the effluent</w:t>
      </w:r>
    </w:p>
    <w:p w14:paraId="4900E19F" w14:textId="77777777" w:rsidR="009A46AD" w:rsidRDefault="009A46AD" w:rsidP="00785CA6">
      <w:pPr>
        <w:outlineLvl w:val="0"/>
        <w:rPr>
          <w:rFonts w:ascii="Times New Roman" w:hAnsi="Times New Roman" w:cs="Times New Roman"/>
          <w:szCs w:val="20"/>
        </w:rPr>
      </w:pPr>
    </w:p>
    <w:p w14:paraId="5F04B61F" w14:textId="088658A4" w:rsidR="00004151" w:rsidRPr="00004151" w:rsidRDefault="00041BBB" w:rsidP="00004151">
      <w:pPr>
        <w:outlineLvl w:val="0"/>
        <w:rPr>
          <w:rFonts w:ascii="Times New Roman" w:hAnsi="Times New Roman" w:cs="Times New Roman"/>
          <w:b/>
          <w:szCs w:val="20"/>
        </w:rPr>
      </w:pPr>
      <w:r w:rsidRPr="00004151">
        <w:rPr>
          <w:rFonts w:ascii="Times New Roman" w:hAnsi="Times New Roman" w:cs="Times New Roman"/>
          <w:b/>
          <w:szCs w:val="20"/>
        </w:rPr>
        <w:t>Optimized</w:t>
      </w:r>
      <w:r w:rsidR="00004151" w:rsidRPr="00004151">
        <w:rPr>
          <w:rFonts w:ascii="Times New Roman" w:hAnsi="Times New Roman" w:cs="Times New Roman"/>
          <w:b/>
          <w:szCs w:val="20"/>
        </w:rPr>
        <w:t xml:space="preserve"> HPLC method for identification of polyphenols</w:t>
      </w:r>
    </w:p>
    <w:p w14:paraId="32241650" w14:textId="561CC1CB" w:rsidR="00004151" w:rsidRPr="00004151" w:rsidRDefault="00004151" w:rsidP="00004151">
      <w:pPr>
        <w:outlineLvl w:val="0"/>
        <w:rPr>
          <w:rFonts w:ascii="Times New Roman" w:hAnsi="Times New Roman" w:cs="Times New Roman"/>
          <w:szCs w:val="20"/>
        </w:rPr>
      </w:pPr>
      <w:r w:rsidRPr="00004151">
        <w:rPr>
          <w:rFonts w:ascii="Times New Roman" w:hAnsi="Times New Roman" w:cs="Times New Roman"/>
          <w:szCs w:val="20"/>
        </w:rPr>
        <w:t xml:space="preserve">Method A (Figure 3a) possessed the best separation for the polyphenol mixture compared to the other methods. All the peaks that represented gallic acid, cholorogenic acid, rutin, quercetin and </w:t>
      </w:r>
      <w:r w:rsidR="00041BBB" w:rsidRPr="00004151">
        <w:rPr>
          <w:rFonts w:ascii="Times New Roman" w:hAnsi="Times New Roman" w:cs="Times New Roman"/>
          <w:szCs w:val="20"/>
        </w:rPr>
        <w:t>naphtoic</w:t>
      </w:r>
      <w:r w:rsidRPr="00004151">
        <w:rPr>
          <w:rFonts w:ascii="Times New Roman" w:hAnsi="Times New Roman" w:cs="Times New Roman"/>
          <w:szCs w:val="20"/>
        </w:rPr>
        <w:t xml:space="preserve"> acid were well separated when compared to the other tested methods. </w:t>
      </w:r>
    </w:p>
    <w:p w14:paraId="2D78C1A3" w14:textId="77777777" w:rsidR="00004151" w:rsidRPr="00004151" w:rsidRDefault="00004151" w:rsidP="00004151">
      <w:pPr>
        <w:outlineLvl w:val="0"/>
        <w:rPr>
          <w:rFonts w:ascii="Times New Roman" w:hAnsi="Times New Roman" w:cs="Times New Roman"/>
          <w:szCs w:val="20"/>
        </w:rPr>
      </w:pPr>
    </w:p>
    <w:p w14:paraId="0CA958DB" w14:textId="78CB3F75" w:rsidR="00004151" w:rsidRPr="00004151" w:rsidRDefault="00004151" w:rsidP="00004151">
      <w:pPr>
        <w:outlineLvl w:val="0"/>
        <w:rPr>
          <w:rFonts w:ascii="Times New Roman" w:hAnsi="Times New Roman" w:cs="Times New Roman"/>
          <w:szCs w:val="20"/>
        </w:rPr>
      </w:pPr>
      <w:r w:rsidRPr="00004151">
        <w:rPr>
          <w:rFonts w:ascii="Times New Roman" w:hAnsi="Times New Roman" w:cs="Times New Roman"/>
          <w:szCs w:val="20"/>
        </w:rPr>
        <w:t xml:space="preserve">The presence of acetic acid in the mobile phase facilitated the increased chromatogram resolution of a compound that possessed a carboxyl and hydroxyl group in their structures [26]. Acetic acid concentration, which was higher with method A than method B (Figure 3b), contributed to the better resolution of the chromatograms. </w:t>
      </w:r>
    </w:p>
    <w:p w14:paraId="1679C6C0" w14:textId="72AF1ADA" w:rsidR="00281781" w:rsidRDefault="00B23720" w:rsidP="00A202ED">
      <w:pPr>
        <w:outlineLvl w:val="0"/>
        <w:rPr>
          <w:rFonts w:ascii="Times New Roman" w:hAnsi="Times New Roman" w:cs="Times New Roman"/>
          <w:szCs w:val="20"/>
        </w:rPr>
      </w:pPr>
      <w:r w:rsidRPr="00B23720">
        <w:rPr>
          <w:rFonts w:ascii="Times New Roman" w:hAnsi="Times New Roman" w:cs="Times New Roman"/>
          <w:szCs w:val="20"/>
        </w:rPr>
        <w:t xml:space="preserve"> </w:t>
      </w:r>
    </w:p>
    <w:p w14:paraId="15666711" w14:textId="660449FF" w:rsidR="00B23720" w:rsidRDefault="00B23720" w:rsidP="00B23720">
      <w:pPr>
        <w:jc w:val="center"/>
        <w:outlineLvl w:val="0"/>
        <w:rPr>
          <w:rFonts w:ascii="Times New Roman" w:hAnsi="Times New Roman" w:cs="Times New Roman"/>
          <w:szCs w:val="20"/>
        </w:rPr>
      </w:pPr>
    </w:p>
    <w:p w14:paraId="27929DB0" w14:textId="4D97BACA" w:rsidR="00CB7B92" w:rsidRDefault="00041BBB" w:rsidP="00B23720">
      <w:pPr>
        <w:jc w:val="center"/>
        <w:outlineLvl w:val="0"/>
        <w:rPr>
          <w:rFonts w:ascii="Times New Roman" w:hAnsi="Times New Roman" w:cs="Times New Roman"/>
          <w:szCs w:val="20"/>
        </w:rPr>
      </w:pPr>
      <w:r w:rsidRPr="00746BE3">
        <w:rPr>
          <w:rFonts w:ascii="Times New Roman" w:hAnsi="Times New Roman" w:cs="Times New Roman"/>
          <w:noProof/>
          <w:szCs w:val="20"/>
          <w:lang w:val="en-MY" w:eastAsia="en-MY"/>
        </w:rPr>
        <mc:AlternateContent>
          <mc:Choice Requires="wps">
            <w:drawing>
              <wp:anchor distT="0" distB="0" distL="114300" distR="114300" simplePos="0" relativeHeight="251659264" behindDoc="0" locked="0" layoutInCell="1" allowOverlap="1" wp14:anchorId="4962E7CE" wp14:editId="3C6D5809">
                <wp:simplePos x="0" y="0"/>
                <wp:positionH relativeFrom="column">
                  <wp:posOffset>1024359</wp:posOffset>
                </wp:positionH>
                <wp:positionV relativeFrom="paragraph">
                  <wp:posOffset>60566</wp:posOffset>
                </wp:positionV>
                <wp:extent cx="347241" cy="298938"/>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241" cy="298938"/>
                        </a:xfrm>
                        <a:prstGeom prst="rect">
                          <a:avLst/>
                        </a:prstGeom>
                        <a:solidFill>
                          <a:srgbClr val="FFFFFF"/>
                        </a:solidFill>
                        <a:ln w="9525">
                          <a:noFill/>
                          <a:miter lim="800000"/>
                          <a:headEnd/>
                          <a:tailEnd/>
                        </a:ln>
                      </wps:spPr>
                      <wps:txbx>
                        <w:txbxContent>
                          <w:p w14:paraId="3D1D9EBC" w14:textId="69200780" w:rsidR="007529E6" w:rsidRPr="00746BE3" w:rsidRDefault="007529E6" w:rsidP="00746BE3">
                            <w:pPr>
                              <w:jc w:val="right"/>
                              <w:rPr>
                                <w:lang w:val="en-MY"/>
                              </w:rPr>
                            </w:pPr>
                            <w:r>
                              <w:rPr>
                                <w:lang w:val="en-MY"/>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62E7CE" id="_x0000_t202" coordsize="21600,21600" o:spt="202" path="m,l,21600r21600,l21600,xe">
                <v:stroke joinstyle="miter"/>
                <v:path gradientshapeok="t" o:connecttype="rect"/>
              </v:shapetype>
              <v:shape id="Text Box 2" o:spid="_x0000_s1026" type="#_x0000_t202" style="position:absolute;left:0;text-align:left;margin-left:80.65pt;margin-top:4.75pt;width:27.35pt;height:2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" stroked="f">
                <v:textbox>
                  <w:txbxContent>
                    <w:p w14:paraId="3D1D9EBC" w14:textId="69200780" w:rsidR="007529E6" w:rsidRPr="00746BE3" w:rsidRDefault="007529E6" w:rsidP="00746BE3">
                      <w:pPr>
                        <w:jc w:val="right"/>
                        <w:rPr>
                          <w:lang w:val="en-MY"/>
                        </w:rPr>
                      </w:pPr>
                      <w:r>
                        <w:rPr>
                          <w:lang w:val="en-MY"/>
                        </w:rPr>
                        <w:t>(a)</w:t>
                      </w:r>
                    </w:p>
                  </w:txbxContent>
                </v:textbox>
              </v:shape>
            </w:pict>
          </mc:Fallback>
        </mc:AlternateContent>
      </w:r>
      <w:r w:rsidR="00CB7B92">
        <w:rPr>
          <w:rFonts w:ascii="Times New Roman" w:hAnsi="Times New Roman" w:cs="Times New Roman"/>
          <w:noProof/>
          <w:szCs w:val="20"/>
          <w:lang w:val="en-MY" w:eastAsia="en-MY"/>
        </w:rPr>
        <w:drawing>
          <wp:inline distT="0" distB="0" distL="0" distR="0" wp14:anchorId="3D70C345" wp14:editId="3BF809B3">
            <wp:extent cx="4214446" cy="2031321"/>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30701" cy="2039156"/>
                    </a:xfrm>
                    <a:prstGeom prst="rect">
                      <a:avLst/>
                    </a:prstGeom>
                    <a:noFill/>
                  </pic:spPr>
                </pic:pic>
              </a:graphicData>
            </a:graphic>
          </wp:inline>
        </w:drawing>
      </w:r>
    </w:p>
    <w:p w14:paraId="5B5EE838" w14:textId="77777777" w:rsidR="00041BBB" w:rsidRDefault="00041BBB" w:rsidP="00746BE3">
      <w:pPr>
        <w:outlineLvl w:val="0"/>
        <w:rPr>
          <w:rFonts w:ascii="Times New Roman" w:hAnsi="Times New Roman" w:cs="Times New Roman"/>
          <w:sz w:val="16"/>
          <w:szCs w:val="20"/>
        </w:rPr>
      </w:pPr>
    </w:p>
    <w:p w14:paraId="7FFC688B" w14:textId="77777777" w:rsidR="00041BBB" w:rsidRDefault="00041BBB" w:rsidP="00746BE3">
      <w:pPr>
        <w:outlineLvl w:val="0"/>
        <w:rPr>
          <w:rFonts w:ascii="Times New Roman" w:hAnsi="Times New Roman" w:cs="Times New Roman"/>
          <w:sz w:val="16"/>
          <w:szCs w:val="20"/>
        </w:rPr>
      </w:pPr>
    </w:p>
    <w:p w14:paraId="6ACDE61D" w14:textId="77777777" w:rsidR="00041BBB" w:rsidRDefault="00041BBB" w:rsidP="00746BE3">
      <w:pPr>
        <w:outlineLvl w:val="0"/>
        <w:rPr>
          <w:rFonts w:ascii="Times New Roman" w:hAnsi="Times New Roman" w:cs="Times New Roman"/>
          <w:sz w:val="16"/>
          <w:szCs w:val="20"/>
        </w:rPr>
      </w:pPr>
    </w:p>
    <w:p w14:paraId="78BEF7DB" w14:textId="77777777" w:rsidR="00041BBB" w:rsidRDefault="00041BBB" w:rsidP="00746BE3">
      <w:pPr>
        <w:outlineLvl w:val="0"/>
        <w:rPr>
          <w:rFonts w:ascii="Times New Roman" w:hAnsi="Times New Roman" w:cs="Times New Roman"/>
          <w:sz w:val="16"/>
          <w:szCs w:val="20"/>
        </w:rPr>
      </w:pPr>
    </w:p>
    <w:p w14:paraId="57AA8E6B" w14:textId="77777777" w:rsidR="00041BBB" w:rsidRDefault="00041BBB" w:rsidP="00746BE3">
      <w:pPr>
        <w:outlineLvl w:val="0"/>
        <w:rPr>
          <w:rFonts w:ascii="Times New Roman" w:hAnsi="Times New Roman" w:cs="Times New Roman"/>
          <w:sz w:val="16"/>
          <w:szCs w:val="20"/>
        </w:rPr>
      </w:pPr>
    </w:p>
    <w:p w14:paraId="716A3ED8" w14:textId="77777777" w:rsidR="00041BBB" w:rsidRDefault="00041BBB" w:rsidP="00746BE3">
      <w:pPr>
        <w:outlineLvl w:val="0"/>
        <w:rPr>
          <w:rFonts w:ascii="Times New Roman" w:hAnsi="Times New Roman" w:cs="Times New Roman"/>
          <w:sz w:val="16"/>
          <w:szCs w:val="20"/>
        </w:rPr>
      </w:pPr>
    </w:p>
    <w:p w14:paraId="744AD1B7" w14:textId="77777777" w:rsidR="00041BBB" w:rsidRDefault="00041BBB" w:rsidP="00746BE3">
      <w:pPr>
        <w:outlineLvl w:val="0"/>
        <w:rPr>
          <w:rFonts w:ascii="Times New Roman" w:hAnsi="Times New Roman" w:cs="Times New Roman"/>
          <w:sz w:val="16"/>
          <w:szCs w:val="20"/>
        </w:rPr>
      </w:pPr>
    </w:p>
    <w:p w14:paraId="70A79A63" w14:textId="77777777" w:rsidR="00041BBB" w:rsidRDefault="00041BBB" w:rsidP="00746BE3">
      <w:pPr>
        <w:outlineLvl w:val="0"/>
        <w:rPr>
          <w:rFonts w:ascii="Times New Roman" w:hAnsi="Times New Roman" w:cs="Times New Roman"/>
          <w:sz w:val="16"/>
          <w:szCs w:val="20"/>
        </w:rPr>
      </w:pPr>
    </w:p>
    <w:p w14:paraId="71405693" w14:textId="22ED7E05" w:rsidR="00B23720" w:rsidRPr="0061198E" w:rsidRDefault="00B23720" w:rsidP="00746BE3">
      <w:pPr>
        <w:outlineLvl w:val="0"/>
        <w:rPr>
          <w:rFonts w:ascii="Times New Roman" w:hAnsi="Times New Roman" w:cs="Times New Roman"/>
          <w:sz w:val="16"/>
          <w:szCs w:val="20"/>
        </w:rPr>
      </w:pPr>
    </w:p>
    <w:p w14:paraId="3DCC89C9" w14:textId="0C0857DE" w:rsidR="00EE4FDD" w:rsidRDefault="00041BBB" w:rsidP="00CB7B92">
      <w:pPr>
        <w:jc w:val="center"/>
        <w:outlineLvl w:val="0"/>
        <w:rPr>
          <w:rFonts w:ascii="Times New Roman" w:hAnsi="Times New Roman" w:cs="Times New Roman"/>
          <w:szCs w:val="20"/>
        </w:rPr>
      </w:pPr>
      <w:r w:rsidRPr="00746BE3">
        <w:rPr>
          <w:rFonts w:ascii="Times New Roman" w:hAnsi="Times New Roman" w:cs="Times New Roman"/>
          <w:noProof/>
          <w:szCs w:val="20"/>
          <w:lang w:val="en-MY" w:eastAsia="en-MY"/>
        </w:rPr>
        <mc:AlternateContent>
          <mc:Choice Requires="wps">
            <w:drawing>
              <wp:anchor distT="0" distB="0" distL="114300" distR="114300" simplePos="0" relativeHeight="251661312" behindDoc="0" locked="0" layoutInCell="1" allowOverlap="1" wp14:anchorId="487F9A1D" wp14:editId="3F617895">
                <wp:simplePos x="0" y="0"/>
                <wp:positionH relativeFrom="column">
                  <wp:posOffset>885463</wp:posOffset>
                </wp:positionH>
                <wp:positionV relativeFrom="paragraph">
                  <wp:posOffset>74142</wp:posOffset>
                </wp:positionV>
                <wp:extent cx="404383" cy="298450"/>
                <wp:effectExtent l="0" t="0" r="0" b="63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383" cy="298450"/>
                        </a:xfrm>
                        <a:prstGeom prst="rect">
                          <a:avLst/>
                        </a:prstGeom>
                        <a:noFill/>
                        <a:ln w="9525">
                          <a:noFill/>
                          <a:miter lim="800000"/>
                          <a:headEnd/>
                          <a:tailEnd/>
                        </a:ln>
                      </wps:spPr>
                      <wps:txbx>
                        <w:txbxContent>
                          <w:p w14:paraId="7E5AE57B" w14:textId="72BA0F2D" w:rsidR="007529E6" w:rsidRPr="00746BE3" w:rsidRDefault="007529E6" w:rsidP="00746BE3">
                            <w:pPr>
                              <w:jc w:val="right"/>
                              <w:rPr>
                                <w:lang w:val="en-MY"/>
                              </w:rPr>
                            </w:pPr>
                            <w:r>
                              <w:rPr>
                                <w:lang w:val="en-MY"/>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7F9A1D" id="_x0000_s1027" type="#_x0000_t202" style="position:absolute;left:0;text-align:left;margin-left:69.7pt;margin-top:5.85pt;width:31.85pt;height: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" filled="f" stroked="f">
                <v:textbox>
                  <w:txbxContent>
                    <w:p w14:paraId="7E5AE57B" w14:textId="72BA0F2D" w:rsidR="007529E6" w:rsidRPr="00746BE3" w:rsidRDefault="007529E6" w:rsidP="00746BE3">
                      <w:pPr>
                        <w:jc w:val="right"/>
                        <w:rPr>
                          <w:lang w:val="en-MY"/>
                        </w:rPr>
                      </w:pPr>
                      <w:r>
                        <w:rPr>
                          <w:lang w:val="en-MY"/>
                        </w:rPr>
                        <w:t>(b)</w:t>
                      </w:r>
                    </w:p>
                  </w:txbxContent>
                </v:textbox>
              </v:shape>
            </w:pict>
          </mc:Fallback>
        </mc:AlternateContent>
      </w:r>
      <w:r w:rsidR="00CB7B92">
        <w:rPr>
          <w:rFonts w:ascii="Times New Roman" w:hAnsi="Times New Roman" w:cs="Times New Roman"/>
          <w:noProof/>
          <w:szCs w:val="20"/>
          <w:lang w:val="en-MY" w:eastAsia="en-MY"/>
        </w:rPr>
        <w:drawing>
          <wp:inline distT="0" distB="0" distL="0" distR="0" wp14:anchorId="3A56585A" wp14:editId="3FE1DB60">
            <wp:extent cx="4226170" cy="2034882"/>
            <wp:effectExtent l="0" t="0" r="3175"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59246" cy="2050808"/>
                    </a:xfrm>
                    <a:prstGeom prst="rect">
                      <a:avLst/>
                    </a:prstGeom>
                    <a:noFill/>
                  </pic:spPr>
                </pic:pic>
              </a:graphicData>
            </a:graphic>
          </wp:inline>
        </w:drawing>
      </w:r>
    </w:p>
    <w:p w14:paraId="405939A2" w14:textId="2C0B7FF9" w:rsidR="001F2D00" w:rsidRPr="0061198E" w:rsidRDefault="001F2D00" w:rsidP="00746BE3">
      <w:pPr>
        <w:outlineLvl w:val="0"/>
        <w:rPr>
          <w:rFonts w:ascii="Times New Roman" w:hAnsi="Times New Roman" w:cs="Times New Roman"/>
          <w:sz w:val="16"/>
          <w:szCs w:val="20"/>
        </w:rPr>
      </w:pPr>
    </w:p>
    <w:p w14:paraId="3A04DEFB" w14:textId="503940A2" w:rsidR="001F2D00" w:rsidRDefault="00041BBB" w:rsidP="00EE4FDD">
      <w:pPr>
        <w:jc w:val="center"/>
        <w:outlineLvl w:val="0"/>
        <w:rPr>
          <w:rFonts w:ascii="Times New Roman" w:hAnsi="Times New Roman" w:cs="Times New Roman"/>
          <w:szCs w:val="20"/>
        </w:rPr>
      </w:pPr>
      <w:r w:rsidRPr="00746BE3">
        <w:rPr>
          <w:rFonts w:ascii="Times New Roman" w:hAnsi="Times New Roman" w:cs="Times New Roman"/>
          <w:noProof/>
          <w:szCs w:val="20"/>
          <w:lang w:val="en-MY" w:eastAsia="en-MY"/>
        </w:rPr>
        <mc:AlternateContent>
          <mc:Choice Requires="wps">
            <w:drawing>
              <wp:anchor distT="0" distB="0" distL="114300" distR="114300" simplePos="0" relativeHeight="251663360" behindDoc="0" locked="0" layoutInCell="1" allowOverlap="1" wp14:anchorId="1BAE82CF" wp14:editId="7D61DA91">
                <wp:simplePos x="0" y="0"/>
                <wp:positionH relativeFrom="column">
                  <wp:posOffset>885463</wp:posOffset>
                </wp:positionH>
                <wp:positionV relativeFrom="paragraph">
                  <wp:posOffset>77631</wp:posOffset>
                </wp:positionV>
                <wp:extent cx="431905" cy="298450"/>
                <wp:effectExtent l="0" t="0" r="0" b="63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905" cy="298450"/>
                        </a:xfrm>
                        <a:prstGeom prst="rect">
                          <a:avLst/>
                        </a:prstGeom>
                        <a:noFill/>
                        <a:ln w="9525">
                          <a:noFill/>
                          <a:miter lim="800000"/>
                          <a:headEnd/>
                          <a:tailEnd/>
                        </a:ln>
                      </wps:spPr>
                      <wps:txbx>
                        <w:txbxContent>
                          <w:p w14:paraId="19234647" w14:textId="4BD16C1E" w:rsidR="007529E6" w:rsidRPr="00746BE3" w:rsidRDefault="007529E6" w:rsidP="00746BE3">
                            <w:pPr>
                              <w:jc w:val="right"/>
                              <w:rPr>
                                <w:lang w:val="en-MY"/>
                              </w:rPr>
                            </w:pPr>
                            <w:r>
                              <w:rPr>
                                <w:lang w:val="en-MY"/>
                              </w:rP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AE82CF" id="_x0000_s1028" type="#_x0000_t202" style="position:absolute;left:0;text-align:left;margin-left:69.7pt;margin-top:6.1pt;width:34pt;height:2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" filled="f" stroked="f">
                <v:textbox>
                  <w:txbxContent>
                    <w:p w14:paraId="19234647" w14:textId="4BD16C1E" w:rsidR="007529E6" w:rsidRPr="00746BE3" w:rsidRDefault="007529E6" w:rsidP="00746BE3">
                      <w:pPr>
                        <w:jc w:val="right"/>
                        <w:rPr>
                          <w:lang w:val="en-MY"/>
                        </w:rPr>
                      </w:pPr>
                      <w:r>
                        <w:rPr>
                          <w:lang w:val="en-MY"/>
                        </w:rPr>
                        <w:t>(c)</w:t>
                      </w:r>
                    </w:p>
                  </w:txbxContent>
                </v:textbox>
              </v:shape>
            </w:pict>
          </mc:Fallback>
        </mc:AlternateContent>
      </w:r>
      <w:r w:rsidR="00CB7B92">
        <w:rPr>
          <w:rFonts w:ascii="Times New Roman" w:hAnsi="Times New Roman" w:cs="Times New Roman"/>
          <w:noProof/>
          <w:szCs w:val="20"/>
          <w:lang w:val="en-MY" w:eastAsia="en-MY"/>
        </w:rPr>
        <w:drawing>
          <wp:inline distT="0" distB="0" distL="0" distR="0" wp14:anchorId="1170BCAE" wp14:editId="40F09388">
            <wp:extent cx="4202723" cy="2031940"/>
            <wp:effectExtent l="0" t="0" r="7620" b="698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10007" cy="2035462"/>
                    </a:xfrm>
                    <a:prstGeom prst="rect">
                      <a:avLst/>
                    </a:prstGeom>
                    <a:noFill/>
                  </pic:spPr>
                </pic:pic>
              </a:graphicData>
            </a:graphic>
          </wp:inline>
        </w:drawing>
      </w:r>
    </w:p>
    <w:p w14:paraId="619A2E44" w14:textId="08A3F133" w:rsidR="001F2D00" w:rsidRPr="0061198E" w:rsidRDefault="001F2D00" w:rsidP="00746BE3">
      <w:pPr>
        <w:outlineLvl w:val="0"/>
        <w:rPr>
          <w:rFonts w:ascii="Times New Roman" w:hAnsi="Times New Roman" w:cs="Times New Roman"/>
          <w:sz w:val="16"/>
          <w:szCs w:val="20"/>
        </w:rPr>
      </w:pPr>
    </w:p>
    <w:p w14:paraId="6253F38E" w14:textId="1468E5FB" w:rsidR="00BC47BC" w:rsidRDefault="00041BBB" w:rsidP="00EE4FDD">
      <w:pPr>
        <w:jc w:val="center"/>
        <w:outlineLvl w:val="0"/>
        <w:rPr>
          <w:rFonts w:ascii="Times New Roman" w:hAnsi="Times New Roman" w:cs="Times New Roman"/>
          <w:szCs w:val="20"/>
        </w:rPr>
      </w:pPr>
      <w:r w:rsidRPr="00746BE3">
        <w:rPr>
          <w:rFonts w:ascii="Times New Roman" w:hAnsi="Times New Roman" w:cs="Times New Roman"/>
          <w:noProof/>
          <w:szCs w:val="20"/>
          <w:lang w:val="en-MY" w:eastAsia="en-MY"/>
        </w:rPr>
        <mc:AlternateContent>
          <mc:Choice Requires="wps">
            <w:drawing>
              <wp:anchor distT="0" distB="0" distL="114300" distR="114300" simplePos="0" relativeHeight="251665408" behindDoc="0" locked="0" layoutInCell="1" allowOverlap="1" wp14:anchorId="0E533F4E" wp14:editId="36A9D83C">
                <wp:simplePos x="0" y="0"/>
                <wp:positionH relativeFrom="column">
                  <wp:posOffset>891251</wp:posOffset>
                </wp:positionH>
                <wp:positionV relativeFrom="paragraph">
                  <wp:posOffset>40608</wp:posOffset>
                </wp:positionV>
                <wp:extent cx="358815" cy="298450"/>
                <wp:effectExtent l="0" t="0" r="0" b="63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815" cy="298450"/>
                        </a:xfrm>
                        <a:prstGeom prst="rect">
                          <a:avLst/>
                        </a:prstGeom>
                        <a:noFill/>
                        <a:ln w="9525">
                          <a:noFill/>
                          <a:miter lim="800000"/>
                          <a:headEnd/>
                          <a:tailEnd/>
                        </a:ln>
                      </wps:spPr>
                      <wps:txbx>
                        <w:txbxContent>
                          <w:p w14:paraId="0E093BBD" w14:textId="3D01BA09" w:rsidR="007529E6" w:rsidRPr="00746BE3" w:rsidRDefault="007529E6" w:rsidP="00746BE3">
                            <w:pPr>
                              <w:jc w:val="right"/>
                              <w:rPr>
                                <w:lang w:val="en-MY"/>
                              </w:rPr>
                            </w:pPr>
                            <w:r>
                              <w:rPr>
                                <w:lang w:val="en-MY"/>
                              </w:rPr>
                              <w:t>(d)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533F4E" id="_x0000_s1029" type="#_x0000_t202" style="position:absolute;left:0;text-align:left;margin-left:70.2pt;margin-top:3.2pt;width:28.25pt;height:2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" filled="f" stroked="f">
                <v:textbox>
                  <w:txbxContent>
                    <w:p w14:paraId="0E093BBD" w14:textId="3D01BA09" w:rsidR="007529E6" w:rsidRPr="00746BE3" w:rsidRDefault="007529E6" w:rsidP="00746BE3">
                      <w:pPr>
                        <w:jc w:val="right"/>
                        <w:rPr>
                          <w:lang w:val="en-MY"/>
                        </w:rPr>
                      </w:pPr>
                      <w:r>
                        <w:rPr>
                          <w:lang w:val="en-MY"/>
                        </w:rPr>
                        <w:t>(d)</w:t>
                      </w:r>
                    </w:p>
                  </w:txbxContent>
                </v:textbox>
              </v:shape>
            </w:pict>
          </mc:Fallback>
        </mc:AlternateContent>
      </w:r>
      <w:r w:rsidR="00CB7B92">
        <w:rPr>
          <w:rFonts w:ascii="Times New Roman" w:hAnsi="Times New Roman" w:cs="Times New Roman"/>
          <w:noProof/>
          <w:szCs w:val="20"/>
          <w:lang w:val="en-MY" w:eastAsia="en-MY"/>
        </w:rPr>
        <w:drawing>
          <wp:inline distT="0" distB="0" distL="0" distR="0" wp14:anchorId="06046612" wp14:editId="6D0B6B24">
            <wp:extent cx="4155831" cy="1988844"/>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90169" cy="2005277"/>
                    </a:xfrm>
                    <a:prstGeom prst="rect">
                      <a:avLst/>
                    </a:prstGeom>
                    <a:noFill/>
                  </pic:spPr>
                </pic:pic>
              </a:graphicData>
            </a:graphic>
          </wp:inline>
        </w:drawing>
      </w:r>
    </w:p>
    <w:p w14:paraId="14BF1D76" w14:textId="77777777" w:rsidR="0061198E" w:rsidRPr="0061198E" w:rsidRDefault="0061198E" w:rsidP="0061198E">
      <w:pPr>
        <w:outlineLvl w:val="0"/>
        <w:rPr>
          <w:rFonts w:ascii="Times New Roman" w:hAnsi="Times New Roman" w:cs="Times New Roman"/>
          <w:sz w:val="12"/>
          <w:szCs w:val="20"/>
        </w:rPr>
      </w:pPr>
    </w:p>
    <w:p w14:paraId="275F1664" w14:textId="24416F93" w:rsidR="00B23720" w:rsidRDefault="0061198E" w:rsidP="00041BBB">
      <w:pPr>
        <w:ind w:left="851" w:hanging="851"/>
        <w:outlineLvl w:val="0"/>
        <w:rPr>
          <w:rFonts w:ascii="Times New Roman" w:hAnsi="Times New Roman" w:cs="Times New Roman"/>
          <w:szCs w:val="20"/>
        </w:rPr>
      </w:pPr>
      <w:r>
        <w:rPr>
          <w:rFonts w:ascii="Times New Roman" w:hAnsi="Times New Roman" w:cs="Times New Roman"/>
          <w:szCs w:val="20"/>
        </w:rPr>
        <w:t>Figure 3</w:t>
      </w:r>
      <w:r w:rsidR="00746BE3">
        <w:rPr>
          <w:rFonts w:ascii="Times New Roman" w:hAnsi="Times New Roman" w:cs="Times New Roman"/>
          <w:szCs w:val="20"/>
        </w:rPr>
        <w:t xml:space="preserve">. </w:t>
      </w:r>
      <w:r w:rsidR="00746BE3" w:rsidRPr="00004151">
        <w:rPr>
          <w:rFonts w:ascii="Times New Roman" w:hAnsi="Times New Roman" w:cs="Times New Roman"/>
          <w:szCs w:val="20"/>
        </w:rPr>
        <w:t>Chromatogram of HPLC from method A</w:t>
      </w:r>
      <w:r>
        <w:rPr>
          <w:rFonts w:ascii="Times New Roman" w:hAnsi="Times New Roman" w:cs="Times New Roman"/>
          <w:szCs w:val="20"/>
        </w:rPr>
        <w:t xml:space="preserve"> (a), method B (b), method C (c) and method D (d)</w:t>
      </w:r>
      <w:r w:rsidR="00746BE3" w:rsidRPr="00004151">
        <w:rPr>
          <w:rFonts w:ascii="Times New Roman" w:hAnsi="Times New Roman" w:cs="Times New Roman"/>
          <w:szCs w:val="20"/>
        </w:rPr>
        <w:t xml:space="preserve">: the peaks represent gallic acid, cholorogenic acid, rutin, quercetin and </w:t>
      </w:r>
      <w:r w:rsidR="00041BBB" w:rsidRPr="00004151">
        <w:rPr>
          <w:rFonts w:ascii="Times New Roman" w:hAnsi="Times New Roman" w:cs="Times New Roman"/>
          <w:szCs w:val="20"/>
        </w:rPr>
        <w:t>naphtoic</w:t>
      </w:r>
      <w:r w:rsidR="00746BE3" w:rsidRPr="00004151">
        <w:rPr>
          <w:rFonts w:ascii="Times New Roman" w:hAnsi="Times New Roman" w:cs="Times New Roman"/>
          <w:szCs w:val="20"/>
        </w:rPr>
        <w:t xml:space="preserve"> acid</w:t>
      </w:r>
    </w:p>
    <w:p w14:paraId="5953E3DE" w14:textId="77777777" w:rsidR="00041BBB" w:rsidRPr="00B23720" w:rsidRDefault="00041BBB" w:rsidP="00281781">
      <w:pPr>
        <w:jc w:val="center"/>
        <w:outlineLvl w:val="0"/>
        <w:rPr>
          <w:rFonts w:ascii="Times New Roman" w:hAnsi="Times New Roman" w:cs="Times New Roman"/>
          <w:szCs w:val="20"/>
        </w:rPr>
      </w:pPr>
    </w:p>
    <w:p w14:paraId="08794FE2" w14:textId="24052A7C" w:rsidR="00004151" w:rsidRPr="00004151" w:rsidRDefault="00004151" w:rsidP="00004151">
      <w:pPr>
        <w:outlineLvl w:val="0"/>
        <w:rPr>
          <w:rFonts w:ascii="Times New Roman" w:hAnsi="Times New Roman" w:cs="Times New Roman"/>
          <w:szCs w:val="20"/>
        </w:rPr>
      </w:pPr>
      <w:r w:rsidRPr="00004151">
        <w:rPr>
          <w:rFonts w:ascii="Times New Roman" w:hAnsi="Times New Roman" w:cs="Times New Roman"/>
          <w:szCs w:val="20"/>
        </w:rPr>
        <w:t>The chromatograms obtained from analysis using method C (Figure 3c) and D (Figure 3d) show that the addition of phosphoric acid to the mobile phase also conveyed a good resolution of the chromatograms with method C and D. However, the run time of 30 min was considered as inefficient in terms of solvent usage compared to method A and B. The peaks that spiked from analysis using method D were considered sharp, but the retention time between the peaks was too close to each other. Addition of formic acid to the mobile phase has been previously reported to contribute to the good resolution of peaks for a compound, but it decreased the retention time due to its co-solvent effect in the mobile phase [</w:t>
      </w:r>
      <w:r w:rsidR="00B567A5" w:rsidRPr="00B567A5">
        <w:rPr>
          <w:rFonts w:ascii="Times New Roman" w:hAnsi="Times New Roman" w:cs="Times New Roman"/>
          <w:szCs w:val="20"/>
        </w:rPr>
        <w:t>30</w:t>
      </w:r>
      <w:r w:rsidRPr="00004151">
        <w:rPr>
          <w:rFonts w:ascii="Times New Roman" w:hAnsi="Times New Roman" w:cs="Times New Roman"/>
          <w:szCs w:val="20"/>
        </w:rPr>
        <w:t>].</w:t>
      </w:r>
    </w:p>
    <w:p w14:paraId="30FA469A" w14:textId="77777777" w:rsidR="00004151" w:rsidRPr="00004151" w:rsidRDefault="00004151" w:rsidP="00004151">
      <w:pPr>
        <w:outlineLvl w:val="0"/>
        <w:rPr>
          <w:rFonts w:ascii="Times New Roman" w:hAnsi="Times New Roman" w:cs="Times New Roman"/>
          <w:szCs w:val="20"/>
        </w:rPr>
      </w:pPr>
    </w:p>
    <w:p w14:paraId="0C734FF3" w14:textId="6C5EF358" w:rsidR="00004151" w:rsidRPr="00004151" w:rsidRDefault="0061198E" w:rsidP="00004151">
      <w:pPr>
        <w:outlineLvl w:val="0"/>
        <w:rPr>
          <w:rFonts w:ascii="Times New Roman" w:hAnsi="Times New Roman" w:cs="Times New Roman"/>
          <w:szCs w:val="20"/>
          <w:lang w:val="en-GB"/>
        </w:rPr>
      </w:pPr>
      <w:r>
        <w:rPr>
          <w:rFonts w:ascii="Times New Roman" w:hAnsi="Times New Roman" w:cs="Times New Roman"/>
          <w:szCs w:val="20"/>
        </w:rPr>
        <w:t>Figure 4a</w:t>
      </w:r>
      <w:r w:rsidR="00004151" w:rsidRPr="00004151">
        <w:rPr>
          <w:rFonts w:ascii="Times New Roman" w:hAnsi="Times New Roman" w:cs="Times New Roman"/>
          <w:szCs w:val="20"/>
        </w:rPr>
        <w:t xml:space="preserve"> </w:t>
      </w:r>
      <w:r>
        <w:rPr>
          <w:rFonts w:ascii="Times New Roman" w:hAnsi="Times New Roman" w:cs="Times New Roman"/>
          <w:szCs w:val="20"/>
        </w:rPr>
        <w:t>and Figure 4b</w:t>
      </w:r>
      <w:r w:rsidR="00004151" w:rsidRPr="00004151">
        <w:rPr>
          <w:rFonts w:ascii="Times New Roman" w:hAnsi="Times New Roman" w:cs="Times New Roman"/>
          <w:szCs w:val="20"/>
        </w:rPr>
        <w:t xml:space="preserve"> show the separation of polyphenols using HPLC analysis of C-serum of latex and the effluent, respectively. There were two major peaks present in the C-serum of latex, representing gallic acid and naphthoic acid </w:t>
      </w:r>
      <w:r w:rsidR="00F30F48">
        <w:rPr>
          <w:rFonts w:ascii="Times New Roman" w:hAnsi="Times New Roman" w:cs="Times New Roman"/>
          <w:szCs w:val="20"/>
        </w:rPr>
        <w:t>(Figure 4a</w:t>
      </w:r>
      <w:r w:rsidR="00004151" w:rsidRPr="00004151">
        <w:rPr>
          <w:rFonts w:ascii="Times New Roman" w:hAnsi="Times New Roman" w:cs="Times New Roman"/>
          <w:szCs w:val="20"/>
        </w:rPr>
        <w:t>), while the presence of gallic acid, naphtoic acid and quercetin was detected in the effluent f</w:t>
      </w:r>
      <w:r w:rsidR="00F30F48">
        <w:rPr>
          <w:rFonts w:ascii="Times New Roman" w:hAnsi="Times New Roman" w:cs="Times New Roman"/>
          <w:szCs w:val="20"/>
        </w:rPr>
        <w:t>rom rubber processing (Figure 4b</w:t>
      </w:r>
      <w:r w:rsidR="00004151" w:rsidRPr="00004151">
        <w:rPr>
          <w:rFonts w:ascii="Times New Roman" w:hAnsi="Times New Roman" w:cs="Times New Roman"/>
          <w:szCs w:val="20"/>
        </w:rPr>
        <w:t xml:space="preserve">). Identity of the peaks was verified by comparing the retention times </w:t>
      </w:r>
      <w:r w:rsidR="00004151" w:rsidRPr="00004151">
        <w:rPr>
          <w:rFonts w:ascii="Times New Roman" w:hAnsi="Times New Roman" w:cs="Times New Roman"/>
          <w:szCs w:val="20"/>
        </w:rPr>
        <w:lastRenderedPageBreak/>
        <w:t>with those of authentic standards. Unknown peaks were observed in both samples at a similar retention time. The unknown peaks found in both C-serum of latex and the rubber-processing effluent will be analysed and identified using Liquid Chromatography Mass Spectrometry (LCMS).</w:t>
      </w:r>
      <w:r w:rsidR="00004151" w:rsidRPr="00004151">
        <w:rPr>
          <w:rFonts w:ascii="Times New Roman" w:hAnsi="Times New Roman" w:cs="Times New Roman"/>
          <w:szCs w:val="20"/>
          <w:lang w:val="en-GB"/>
        </w:rPr>
        <w:t xml:space="preserve"> </w:t>
      </w:r>
    </w:p>
    <w:p w14:paraId="246D1033" w14:textId="7C53D3E5" w:rsidR="00F80AAE" w:rsidRDefault="00F80AAE" w:rsidP="00B23720">
      <w:pPr>
        <w:outlineLvl w:val="0"/>
        <w:rPr>
          <w:rFonts w:ascii="Times New Roman" w:hAnsi="Times New Roman" w:cs="Times New Roman"/>
          <w:szCs w:val="20"/>
        </w:rPr>
      </w:pPr>
    </w:p>
    <w:p w14:paraId="07132C47" w14:textId="24B6852E" w:rsidR="00F80AAE" w:rsidRDefault="00F80AAE" w:rsidP="00FC3706">
      <w:pPr>
        <w:jc w:val="center"/>
        <w:outlineLvl w:val="0"/>
        <w:rPr>
          <w:rFonts w:ascii="Times New Roman" w:hAnsi="Times New Roman" w:cs="Times New Roman"/>
          <w:szCs w:val="20"/>
        </w:rPr>
      </w:pPr>
    </w:p>
    <w:p w14:paraId="059658AB" w14:textId="397EC074" w:rsidR="00FC3706" w:rsidRDefault="0061198E" w:rsidP="00FC3706">
      <w:pPr>
        <w:jc w:val="center"/>
        <w:outlineLvl w:val="0"/>
        <w:rPr>
          <w:rFonts w:ascii="Times New Roman" w:hAnsi="Times New Roman" w:cs="Times New Roman"/>
          <w:szCs w:val="20"/>
        </w:rPr>
      </w:pPr>
      <w:r w:rsidRPr="00746BE3">
        <w:rPr>
          <w:rFonts w:ascii="Times New Roman" w:hAnsi="Times New Roman" w:cs="Times New Roman"/>
          <w:noProof/>
          <w:szCs w:val="20"/>
          <w:lang w:val="en-MY" w:eastAsia="en-MY"/>
        </w:rPr>
        <mc:AlternateContent>
          <mc:Choice Requires="wps">
            <w:drawing>
              <wp:anchor distT="0" distB="0" distL="114300" distR="114300" simplePos="0" relativeHeight="251667456" behindDoc="0" locked="0" layoutInCell="1" allowOverlap="1" wp14:anchorId="0E1AC38F" wp14:editId="3A2B2019">
                <wp:simplePos x="0" y="0"/>
                <wp:positionH relativeFrom="column">
                  <wp:posOffset>792866</wp:posOffset>
                </wp:positionH>
                <wp:positionV relativeFrom="paragraph">
                  <wp:posOffset>79978</wp:posOffset>
                </wp:positionV>
                <wp:extent cx="347240" cy="298450"/>
                <wp:effectExtent l="0" t="0" r="0" b="635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240" cy="298450"/>
                        </a:xfrm>
                        <a:prstGeom prst="rect">
                          <a:avLst/>
                        </a:prstGeom>
                        <a:solidFill>
                          <a:srgbClr val="FFFFFF"/>
                        </a:solidFill>
                        <a:ln w="9525">
                          <a:noFill/>
                          <a:miter lim="800000"/>
                          <a:headEnd/>
                          <a:tailEnd/>
                        </a:ln>
                      </wps:spPr>
                      <wps:txbx>
                        <w:txbxContent>
                          <w:p w14:paraId="214BBF1C" w14:textId="296EF3F1" w:rsidR="007529E6" w:rsidRPr="00746BE3" w:rsidRDefault="007529E6" w:rsidP="0061198E">
                            <w:pPr>
                              <w:jc w:val="right"/>
                              <w:rPr>
                                <w:lang w:val="en-MY"/>
                              </w:rPr>
                            </w:pPr>
                            <w:r>
                              <w:rPr>
                                <w:lang w:val="en-MY"/>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1AC38F" id="_x0000_s1030" type="#_x0000_t202" style="position:absolute;left:0;text-align:left;margin-left:62.45pt;margin-top:6.3pt;width:27.35pt;height:2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" stroked="f">
                <v:textbox>
                  <w:txbxContent>
                    <w:p w14:paraId="214BBF1C" w14:textId="296EF3F1" w:rsidR="007529E6" w:rsidRPr="00746BE3" w:rsidRDefault="007529E6" w:rsidP="0061198E">
                      <w:pPr>
                        <w:jc w:val="right"/>
                        <w:rPr>
                          <w:lang w:val="en-MY"/>
                        </w:rPr>
                      </w:pPr>
                      <w:r>
                        <w:rPr>
                          <w:lang w:val="en-MY"/>
                        </w:rPr>
                        <w:t>(a)</w:t>
                      </w:r>
                    </w:p>
                  </w:txbxContent>
                </v:textbox>
              </v:shape>
            </w:pict>
          </mc:Fallback>
        </mc:AlternateContent>
      </w:r>
      <w:r w:rsidR="00CB7B92">
        <w:rPr>
          <w:rFonts w:ascii="Times New Roman" w:hAnsi="Times New Roman" w:cs="Times New Roman"/>
          <w:noProof/>
          <w:szCs w:val="20"/>
          <w:lang w:val="en-MY" w:eastAsia="en-MY"/>
        </w:rPr>
        <w:drawing>
          <wp:inline distT="0" distB="0" distL="0" distR="0" wp14:anchorId="5ABEE74E" wp14:editId="68BC8E93">
            <wp:extent cx="4759353" cy="2332959"/>
            <wp:effectExtent l="0" t="0" r="317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73396" cy="2339843"/>
                    </a:xfrm>
                    <a:prstGeom prst="rect">
                      <a:avLst/>
                    </a:prstGeom>
                    <a:noFill/>
                  </pic:spPr>
                </pic:pic>
              </a:graphicData>
            </a:graphic>
          </wp:inline>
        </w:drawing>
      </w:r>
    </w:p>
    <w:p w14:paraId="0BEE7F79" w14:textId="5326EF31" w:rsidR="00FC3706" w:rsidRDefault="00FC3706" w:rsidP="0061198E">
      <w:pPr>
        <w:outlineLvl w:val="0"/>
        <w:rPr>
          <w:rFonts w:ascii="Times New Roman" w:hAnsi="Times New Roman" w:cs="Times New Roman"/>
          <w:szCs w:val="20"/>
        </w:rPr>
      </w:pPr>
    </w:p>
    <w:p w14:paraId="579CF309" w14:textId="17B2FD26" w:rsidR="006F05C6" w:rsidRDefault="00BD552A" w:rsidP="00FC3706">
      <w:pPr>
        <w:jc w:val="center"/>
        <w:outlineLvl w:val="0"/>
        <w:rPr>
          <w:rFonts w:ascii="Times New Roman" w:hAnsi="Times New Roman" w:cs="Times New Roman"/>
          <w:szCs w:val="20"/>
        </w:rPr>
      </w:pPr>
      <w:r w:rsidRPr="00746BE3">
        <w:rPr>
          <w:rFonts w:ascii="Times New Roman" w:hAnsi="Times New Roman" w:cs="Times New Roman"/>
          <w:noProof/>
          <w:szCs w:val="20"/>
          <w:lang w:val="en-MY" w:eastAsia="en-MY"/>
        </w:rPr>
        <mc:AlternateContent>
          <mc:Choice Requires="wps">
            <w:drawing>
              <wp:anchor distT="0" distB="0" distL="114300" distR="114300" simplePos="0" relativeHeight="251669504" behindDoc="0" locked="0" layoutInCell="1" allowOverlap="1" wp14:anchorId="602407D0" wp14:editId="12BD4E60">
                <wp:simplePos x="0" y="0"/>
                <wp:positionH relativeFrom="column">
                  <wp:posOffset>833377</wp:posOffset>
                </wp:positionH>
                <wp:positionV relativeFrom="paragraph">
                  <wp:posOffset>55406</wp:posOffset>
                </wp:positionV>
                <wp:extent cx="376177" cy="306729"/>
                <wp:effectExtent l="0" t="0" r="508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177" cy="306729"/>
                        </a:xfrm>
                        <a:prstGeom prst="rect">
                          <a:avLst/>
                        </a:prstGeom>
                        <a:solidFill>
                          <a:srgbClr val="FFFFFF"/>
                        </a:solidFill>
                        <a:ln w="9525">
                          <a:noFill/>
                          <a:miter lim="800000"/>
                          <a:headEnd/>
                          <a:tailEnd/>
                        </a:ln>
                      </wps:spPr>
                      <wps:txbx>
                        <w:txbxContent>
                          <w:p w14:paraId="37A83708" w14:textId="32AAE893" w:rsidR="007529E6" w:rsidRPr="00746BE3" w:rsidRDefault="007529E6" w:rsidP="0061198E">
                            <w:pPr>
                              <w:jc w:val="right"/>
                              <w:rPr>
                                <w:lang w:val="en-MY"/>
                              </w:rPr>
                            </w:pPr>
                            <w:r>
                              <w:rPr>
                                <w:lang w:val="en-MY"/>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2407D0" id="_x0000_s1031" type="#_x0000_t202" style="position:absolute;left:0;text-align:left;margin-left:65.6pt;margin-top:4.35pt;width:29.6pt;height:24.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" stroked="f">
                <v:textbox>
                  <w:txbxContent>
                    <w:p w14:paraId="37A83708" w14:textId="32AAE893" w:rsidR="007529E6" w:rsidRPr="00746BE3" w:rsidRDefault="007529E6" w:rsidP="0061198E">
                      <w:pPr>
                        <w:jc w:val="right"/>
                        <w:rPr>
                          <w:lang w:val="en-MY"/>
                        </w:rPr>
                      </w:pPr>
                      <w:r>
                        <w:rPr>
                          <w:lang w:val="en-MY"/>
                        </w:rPr>
                        <w:t>(b)</w:t>
                      </w:r>
                    </w:p>
                  </w:txbxContent>
                </v:textbox>
              </v:shape>
            </w:pict>
          </mc:Fallback>
        </mc:AlternateContent>
      </w:r>
      <w:r w:rsidR="00CB7B92">
        <w:rPr>
          <w:rFonts w:ascii="Times New Roman" w:hAnsi="Times New Roman" w:cs="Times New Roman"/>
          <w:noProof/>
          <w:szCs w:val="20"/>
          <w:lang w:val="en-MY" w:eastAsia="en-MY"/>
        </w:rPr>
        <w:drawing>
          <wp:inline distT="0" distB="0" distL="0" distR="0" wp14:anchorId="4217BB30" wp14:editId="237508D1">
            <wp:extent cx="4726322" cy="2266157"/>
            <wp:effectExtent l="0" t="0" r="0" b="127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768633" cy="2286444"/>
                    </a:xfrm>
                    <a:prstGeom prst="rect">
                      <a:avLst/>
                    </a:prstGeom>
                    <a:noFill/>
                  </pic:spPr>
                </pic:pic>
              </a:graphicData>
            </a:graphic>
          </wp:inline>
        </w:drawing>
      </w:r>
    </w:p>
    <w:p w14:paraId="38C8B869" w14:textId="77777777" w:rsidR="00CB7B92" w:rsidRDefault="00CB7B92" w:rsidP="00FC3706">
      <w:pPr>
        <w:jc w:val="center"/>
        <w:outlineLvl w:val="0"/>
        <w:rPr>
          <w:rFonts w:ascii="Times New Roman" w:hAnsi="Times New Roman" w:cs="Times New Roman"/>
          <w:szCs w:val="20"/>
        </w:rPr>
      </w:pPr>
    </w:p>
    <w:p w14:paraId="0F477ED2" w14:textId="3997A842" w:rsidR="0061198E" w:rsidRDefault="0061198E" w:rsidP="0061198E">
      <w:pPr>
        <w:jc w:val="center"/>
        <w:outlineLvl w:val="0"/>
        <w:rPr>
          <w:rFonts w:ascii="Times New Roman" w:hAnsi="Times New Roman" w:cs="Times New Roman"/>
          <w:szCs w:val="20"/>
        </w:rPr>
      </w:pPr>
      <w:r>
        <w:rPr>
          <w:rFonts w:ascii="Times New Roman" w:hAnsi="Times New Roman" w:cs="Times New Roman"/>
          <w:szCs w:val="20"/>
        </w:rPr>
        <w:t xml:space="preserve">Figure 4. HPLC chromatogram of </w:t>
      </w:r>
      <w:r w:rsidR="00BD552A">
        <w:rPr>
          <w:rFonts w:ascii="Times New Roman" w:hAnsi="Times New Roman" w:cs="Times New Roman"/>
          <w:szCs w:val="20"/>
        </w:rPr>
        <w:t xml:space="preserve">(a) </w:t>
      </w:r>
      <w:r>
        <w:rPr>
          <w:rFonts w:ascii="Times New Roman" w:hAnsi="Times New Roman" w:cs="Times New Roman"/>
          <w:szCs w:val="20"/>
        </w:rPr>
        <w:t>C-serum from</w:t>
      </w:r>
      <w:r w:rsidRPr="00FC3706">
        <w:rPr>
          <w:rFonts w:ascii="Times New Roman" w:hAnsi="Times New Roman" w:cs="Times New Roman"/>
          <w:szCs w:val="20"/>
        </w:rPr>
        <w:t xml:space="preserve"> latex</w:t>
      </w:r>
      <w:r>
        <w:rPr>
          <w:rFonts w:ascii="Times New Roman" w:hAnsi="Times New Roman" w:cs="Times New Roman"/>
          <w:szCs w:val="20"/>
        </w:rPr>
        <w:t xml:space="preserve"> and </w:t>
      </w:r>
      <w:r w:rsidR="00BD552A">
        <w:rPr>
          <w:rFonts w:ascii="Times New Roman" w:hAnsi="Times New Roman" w:cs="Times New Roman"/>
          <w:szCs w:val="20"/>
        </w:rPr>
        <w:t xml:space="preserve">(b) </w:t>
      </w:r>
      <w:r>
        <w:rPr>
          <w:rFonts w:ascii="Times New Roman" w:hAnsi="Times New Roman" w:cs="Times New Roman"/>
          <w:szCs w:val="20"/>
        </w:rPr>
        <w:t>rubber-processing effluent</w:t>
      </w:r>
    </w:p>
    <w:p w14:paraId="0580C6E7" w14:textId="77777777" w:rsidR="006F05C6" w:rsidRDefault="006F05C6" w:rsidP="00B23720">
      <w:pPr>
        <w:outlineLvl w:val="0"/>
        <w:rPr>
          <w:rFonts w:ascii="Times New Roman" w:hAnsi="Times New Roman" w:cs="Times New Roman"/>
          <w:szCs w:val="20"/>
        </w:rPr>
      </w:pPr>
    </w:p>
    <w:p w14:paraId="1AB93947" w14:textId="01A4E526" w:rsidR="00004151" w:rsidRPr="00004151" w:rsidRDefault="00004151" w:rsidP="00004151">
      <w:pPr>
        <w:outlineLvl w:val="0"/>
        <w:rPr>
          <w:rFonts w:ascii="Times New Roman" w:hAnsi="Times New Roman" w:cs="Times New Roman"/>
          <w:szCs w:val="20"/>
        </w:rPr>
      </w:pPr>
      <w:r w:rsidRPr="00004151">
        <w:rPr>
          <w:rFonts w:ascii="Times New Roman" w:hAnsi="Times New Roman" w:cs="Times New Roman"/>
          <w:szCs w:val="20"/>
        </w:rPr>
        <w:t>Previous studies have suggested that latex plays a role in fighting diseases and pests [</w:t>
      </w:r>
      <w:r w:rsidR="00B567A5">
        <w:rPr>
          <w:rFonts w:ascii="Times New Roman" w:hAnsi="Times New Roman" w:cs="Times New Roman"/>
          <w:szCs w:val="20"/>
        </w:rPr>
        <w:t>31-34</w:t>
      </w:r>
      <w:r w:rsidRPr="00004151">
        <w:rPr>
          <w:rFonts w:ascii="Times New Roman" w:hAnsi="Times New Roman" w:cs="Times New Roman"/>
          <w:szCs w:val="20"/>
        </w:rPr>
        <w:t>]. Several studies have discovered certain compound of interest and defense activity in the C-serum of latex. This includes the discovery of hevein, a single chain serine protease that has been descri</w:t>
      </w:r>
      <w:r w:rsidR="00624A5B">
        <w:rPr>
          <w:rFonts w:ascii="Times New Roman" w:hAnsi="Times New Roman" w:cs="Times New Roman"/>
          <w:szCs w:val="20"/>
        </w:rPr>
        <w:t>bed as an antifungal protein [3</w:t>
      </w:r>
      <w:r w:rsidR="00B567A5">
        <w:rPr>
          <w:rFonts w:ascii="Times New Roman" w:hAnsi="Times New Roman" w:cs="Times New Roman"/>
          <w:szCs w:val="20"/>
        </w:rPr>
        <w:t>5</w:t>
      </w:r>
      <w:r w:rsidRPr="00004151">
        <w:rPr>
          <w:rFonts w:ascii="Times New Roman" w:hAnsi="Times New Roman" w:cs="Times New Roman"/>
          <w:szCs w:val="20"/>
        </w:rPr>
        <w:t xml:space="preserve">]. Daruliza et al. [4] also successfully determined the presence of antifungal activity of C-serum of latex towards </w:t>
      </w:r>
      <w:r w:rsidRPr="00004151">
        <w:rPr>
          <w:rFonts w:ascii="Times New Roman" w:hAnsi="Times New Roman" w:cs="Times New Roman"/>
          <w:i/>
          <w:szCs w:val="20"/>
        </w:rPr>
        <w:t>Aspergillus niger</w:t>
      </w:r>
      <w:r w:rsidRPr="00004151">
        <w:rPr>
          <w:rFonts w:ascii="Times New Roman" w:hAnsi="Times New Roman" w:cs="Times New Roman"/>
          <w:szCs w:val="20"/>
        </w:rPr>
        <w:t xml:space="preserve">. </w:t>
      </w:r>
    </w:p>
    <w:p w14:paraId="4C226364" w14:textId="77777777" w:rsidR="000A17AC" w:rsidRPr="00004151" w:rsidRDefault="000A17AC" w:rsidP="00004151">
      <w:pPr>
        <w:outlineLvl w:val="0"/>
        <w:rPr>
          <w:rFonts w:ascii="Times New Roman" w:hAnsi="Times New Roman" w:cs="Times New Roman"/>
          <w:szCs w:val="20"/>
        </w:rPr>
      </w:pPr>
    </w:p>
    <w:p w14:paraId="2A2F8E0D" w14:textId="01486E96" w:rsidR="00004151" w:rsidRPr="00004151" w:rsidRDefault="00004151" w:rsidP="00004151">
      <w:pPr>
        <w:outlineLvl w:val="0"/>
        <w:rPr>
          <w:rFonts w:ascii="Times New Roman" w:hAnsi="Times New Roman" w:cs="Times New Roman"/>
          <w:szCs w:val="20"/>
        </w:rPr>
      </w:pPr>
      <w:r w:rsidRPr="00004151">
        <w:rPr>
          <w:rFonts w:ascii="Times New Roman" w:hAnsi="Times New Roman" w:cs="Times New Roman"/>
          <w:szCs w:val="20"/>
        </w:rPr>
        <w:t>Polyphenols have been associated with res</w:t>
      </w:r>
      <w:r w:rsidR="00624A5B">
        <w:rPr>
          <w:rFonts w:ascii="Times New Roman" w:hAnsi="Times New Roman" w:cs="Times New Roman"/>
          <w:szCs w:val="20"/>
        </w:rPr>
        <w:t>istance mechanisms in plants [3</w:t>
      </w:r>
      <w:r w:rsidR="00B567A5">
        <w:rPr>
          <w:rFonts w:ascii="Times New Roman" w:hAnsi="Times New Roman" w:cs="Times New Roman"/>
          <w:szCs w:val="20"/>
        </w:rPr>
        <w:t>6</w:t>
      </w:r>
      <w:r w:rsidRPr="00004151">
        <w:rPr>
          <w:rFonts w:ascii="Times New Roman" w:hAnsi="Times New Roman" w:cs="Times New Roman"/>
          <w:szCs w:val="20"/>
        </w:rPr>
        <w:t xml:space="preserve">]. Previous studies have reported antifungal activities of phenolics, including gallic acid, quercetin and naphthoic acid, </w:t>
      </w:r>
      <w:r w:rsidR="00624A5B">
        <w:rPr>
          <w:rFonts w:ascii="Times New Roman" w:hAnsi="Times New Roman" w:cs="Times New Roman"/>
          <w:szCs w:val="20"/>
        </w:rPr>
        <w:t>isolated from various plants [3</w:t>
      </w:r>
      <w:r w:rsidR="00B567A5">
        <w:rPr>
          <w:rFonts w:ascii="Times New Roman" w:hAnsi="Times New Roman" w:cs="Times New Roman"/>
          <w:szCs w:val="20"/>
        </w:rPr>
        <w:t>7</w:t>
      </w:r>
      <w:r w:rsidR="00624A5B">
        <w:rPr>
          <w:rFonts w:ascii="Times New Roman" w:hAnsi="Times New Roman" w:cs="Times New Roman"/>
          <w:szCs w:val="20"/>
        </w:rPr>
        <w:t>-3</w:t>
      </w:r>
      <w:r w:rsidR="00B567A5">
        <w:rPr>
          <w:rFonts w:ascii="Times New Roman" w:hAnsi="Times New Roman" w:cs="Times New Roman"/>
          <w:szCs w:val="20"/>
        </w:rPr>
        <w:t>9</w:t>
      </w:r>
      <w:r w:rsidRPr="00004151">
        <w:rPr>
          <w:rFonts w:ascii="Times New Roman" w:hAnsi="Times New Roman" w:cs="Times New Roman"/>
          <w:szCs w:val="20"/>
        </w:rPr>
        <w:t>]. In addition, plants with high content of phenolics were reported to be less infested by crop aphids, suggesting a natural insec</w:t>
      </w:r>
      <w:r w:rsidR="00624A5B">
        <w:rPr>
          <w:rFonts w:ascii="Times New Roman" w:hAnsi="Times New Roman" w:cs="Times New Roman"/>
          <w:szCs w:val="20"/>
        </w:rPr>
        <w:t>ticide activity of phenolics [</w:t>
      </w:r>
      <w:r w:rsidR="00B567A5">
        <w:rPr>
          <w:rFonts w:ascii="Times New Roman" w:hAnsi="Times New Roman" w:cs="Times New Roman"/>
          <w:szCs w:val="20"/>
        </w:rPr>
        <w:t>40</w:t>
      </w:r>
      <w:r w:rsidRPr="00004151">
        <w:rPr>
          <w:rFonts w:ascii="Times New Roman" w:hAnsi="Times New Roman" w:cs="Times New Roman"/>
          <w:szCs w:val="20"/>
        </w:rPr>
        <w:t>]. Furthermore, polyphenols in rubber plants were reported to protect the tapping wound from pathogens, which supports the suggestion that polyphenols may play an important role in plant defense systems [11].</w:t>
      </w:r>
    </w:p>
    <w:p w14:paraId="7D6957EB" w14:textId="77777777" w:rsidR="00004151" w:rsidRPr="00004151" w:rsidRDefault="00004151" w:rsidP="00004151">
      <w:pPr>
        <w:outlineLvl w:val="0"/>
        <w:rPr>
          <w:rFonts w:ascii="Times New Roman" w:hAnsi="Times New Roman" w:cs="Times New Roman"/>
          <w:szCs w:val="20"/>
        </w:rPr>
      </w:pPr>
    </w:p>
    <w:p w14:paraId="4D5ED259" w14:textId="6167FAAF" w:rsidR="00004151" w:rsidRPr="00004151" w:rsidRDefault="00004151" w:rsidP="00004151">
      <w:pPr>
        <w:outlineLvl w:val="0"/>
        <w:rPr>
          <w:rFonts w:ascii="Times New Roman" w:hAnsi="Times New Roman" w:cs="Times New Roman"/>
          <w:szCs w:val="20"/>
        </w:rPr>
      </w:pPr>
      <w:r w:rsidRPr="00004151">
        <w:rPr>
          <w:rFonts w:ascii="Times New Roman" w:hAnsi="Times New Roman" w:cs="Times New Roman"/>
          <w:szCs w:val="20"/>
        </w:rPr>
        <w:t xml:space="preserve">To our knowledge, information on the composition of polyphenols in latex is scarce. It is therefore important to study the composition of phenolics in latex which may also contribute to activities concerning rubber plant </w:t>
      </w:r>
      <w:r w:rsidR="0035031A" w:rsidRPr="00004151">
        <w:rPr>
          <w:rFonts w:ascii="Times New Roman" w:hAnsi="Times New Roman" w:cs="Times New Roman"/>
          <w:szCs w:val="20"/>
        </w:rPr>
        <w:t>defense</w:t>
      </w:r>
      <w:r w:rsidRPr="00004151">
        <w:rPr>
          <w:rFonts w:ascii="Times New Roman" w:hAnsi="Times New Roman" w:cs="Times New Roman"/>
          <w:szCs w:val="20"/>
        </w:rPr>
        <w:t xml:space="preserve"> systems, and C-serum of the latex is a good target for analysing these bioactive compounds. Our study successfully determined the presence of polyphenols in the C-serum of latex by spectrophotometry, FTIR and HPLC analysis. This information could provide a foundation for further research on the determination of specific polyphenol compounds that could be related to resistance activities in rubber plants.</w:t>
      </w:r>
    </w:p>
    <w:p w14:paraId="49B88376" w14:textId="77777777" w:rsidR="00004151" w:rsidRPr="00004151" w:rsidRDefault="00004151" w:rsidP="00004151">
      <w:pPr>
        <w:outlineLvl w:val="0"/>
        <w:rPr>
          <w:rFonts w:ascii="Times New Roman" w:hAnsi="Times New Roman" w:cs="Times New Roman"/>
          <w:szCs w:val="20"/>
        </w:rPr>
      </w:pPr>
    </w:p>
    <w:p w14:paraId="46982B9F" w14:textId="606C1283" w:rsidR="00004151" w:rsidRPr="00004151" w:rsidRDefault="00004151" w:rsidP="00004151">
      <w:pPr>
        <w:outlineLvl w:val="0"/>
        <w:rPr>
          <w:rFonts w:ascii="Times New Roman" w:hAnsi="Times New Roman" w:cs="Times New Roman"/>
          <w:szCs w:val="20"/>
        </w:rPr>
      </w:pPr>
      <w:r w:rsidRPr="00004151">
        <w:rPr>
          <w:rFonts w:ascii="Times New Roman" w:hAnsi="Times New Roman" w:cs="Times New Roman"/>
          <w:szCs w:val="20"/>
        </w:rPr>
        <w:lastRenderedPageBreak/>
        <w:t>Profiling of polyphenols in many crops provides valuable knowledge which could be used to indicate potential markers for breeding in horticultural sectors. This has mainly been an effort to produce polyphenol-enriched plants due to interest in the pharmacological benefits of polyphenols. However, information obtained from profiling can also be useful for producing elite lines of Hevea species that may have profitable potential, such as pest resistance. Metabolic engineering of some crops has been performed via secondary metabolism pathways in an attempt to improve their toleranc</w:t>
      </w:r>
      <w:r w:rsidR="00FE43A3">
        <w:rPr>
          <w:rFonts w:ascii="Times New Roman" w:hAnsi="Times New Roman" w:cs="Times New Roman"/>
          <w:szCs w:val="20"/>
        </w:rPr>
        <w:t>e to stress and productivity [4</w:t>
      </w:r>
      <w:r w:rsidR="00B567A5">
        <w:rPr>
          <w:rFonts w:ascii="Times New Roman" w:hAnsi="Times New Roman" w:cs="Times New Roman"/>
          <w:szCs w:val="20"/>
        </w:rPr>
        <w:t>1</w:t>
      </w:r>
      <w:r w:rsidRPr="00004151">
        <w:rPr>
          <w:rFonts w:ascii="Times New Roman" w:hAnsi="Times New Roman" w:cs="Times New Roman"/>
          <w:szCs w:val="20"/>
        </w:rPr>
        <w:t>].</w:t>
      </w:r>
    </w:p>
    <w:p w14:paraId="56CE3FDD" w14:textId="77777777" w:rsidR="00004151" w:rsidRPr="00004151" w:rsidRDefault="00004151" w:rsidP="00004151">
      <w:pPr>
        <w:outlineLvl w:val="0"/>
        <w:rPr>
          <w:rFonts w:ascii="Times New Roman" w:hAnsi="Times New Roman" w:cs="Times New Roman"/>
          <w:szCs w:val="20"/>
        </w:rPr>
      </w:pPr>
    </w:p>
    <w:p w14:paraId="1F9337C1" w14:textId="19969571" w:rsidR="006F05C6" w:rsidRDefault="00004151" w:rsidP="00B23720">
      <w:pPr>
        <w:outlineLvl w:val="0"/>
        <w:rPr>
          <w:rFonts w:ascii="Times New Roman" w:hAnsi="Times New Roman" w:cs="Times New Roman"/>
          <w:szCs w:val="20"/>
        </w:rPr>
      </w:pPr>
      <w:r w:rsidRPr="00004151">
        <w:rPr>
          <w:rFonts w:ascii="Times New Roman" w:hAnsi="Times New Roman" w:cs="Times New Roman"/>
          <w:szCs w:val="20"/>
        </w:rPr>
        <w:t>To date, there are no reports of investigations of polyphenol content of the effluent from processing of rubber latex. There have been studies conducted on the effluent, but these have focused only on</w:t>
      </w:r>
      <w:r w:rsidR="00FE43A3">
        <w:rPr>
          <w:rFonts w:ascii="Times New Roman" w:hAnsi="Times New Roman" w:cs="Times New Roman"/>
          <w:szCs w:val="20"/>
        </w:rPr>
        <w:t xml:space="preserve"> the waste management aspect [4</w:t>
      </w:r>
      <w:r w:rsidR="00B567A5">
        <w:rPr>
          <w:rFonts w:ascii="Times New Roman" w:hAnsi="Times New Roman" w:cs="Times New Roman"/>
          <w:szCs w:val="20"/>
        </w:rPr>
        <w:t>2</w:t>
      </w:r>
      <w:r w:rsidR="00FE43A3">
        <w:rPr>
          <w:rFonts w:ascii="Times New Roman" w:hAnsi="Times New Roman" w:cs="Times New Roman"/>
          <w:szCs w:val="20"/>
        </w:rPr>
        <w:t>-4</w:t>
      </w:r>
      <w:r w:rsidR="00B567A5">
        <w:rPr>
          <w:rFonts w:ascii="Times New Roman" w:hAnsi="Times New Roman" w:cs="Times New Roman"/>
          <w:szCs w:val="20"/>
        </w:rPr>
        <w:t>4</w:t>
      </w:r>
      <w:r w:rsidRPr="00004151">
        <w:rPr>
          <w:rFonts w:ascii="Times New Roman" w:hAnsi="Times New Roman" w:cs="Times New Roman"/>
          <w:szCs w:val="20"/>
        </w:rPr>
        <w:t>]. This study is therefore an initial attempt to determine the existence of polyphenols in the effluent using spectrophotometry, infrared analysis and HPLC. We found that the effluent contains valuable polyphenol compounds that have the potential to be extracted and isolated before being discarded as waste into the environment.</w:t>
      </w:r>
    </w:p>
    <w:p w14:paraId="5C922D1F" w14:textId="77777777" w:rsidR="00FC3706" w:rsidRDefault="00FC3706" w:rsidP="00B23720">
      <w:pPr>
        <w:outlineLvl w:val="0"/>
        <w:rPr>
          <w:rFonts w:ascii="Times New Roman" w:hAnsi="Times New Roman" w:cs="Times New Roman"/>
          <w:b/>
          <w:szCs w:val="20"/>
        </w:rPr>
      </w:pPr>
    </w:p>
    <w:p w14:paraId="6ED9E8A8" w14:textId="03B0EBCF" w:rsidR="006F05C6" w:rsidRDefault="006F05C6" w:rsidP="00B23720">
      <w:pPr>
        <w:outlineLvl w:val="0"/>
        <w:rPr>
          <w:rFonts w:ascii="Times New Roman" w:hAnsi="Times New Roman" w:cs="Times New Roman"/>
          <w:b/>
          <w:szCs w:val="20"/>
        </w:rPr>
      </w:pPr>
      <w:r w:rsidRPr="006F05C6">
        <w:rPr>
          <w:rFonts w:ascii="Times New Roman" w:hAnsi="Times New Roman" w:cs="Times New Roman"/>
          <w:b/>
          <w:szCs w:val="20"/>
        </w:rPr>
        <w:t xml:space="preserve">Solid </w:t>
      </w:r>
      <w:r w:rsidR="00D71511">
        <w:rPr>
          <w:rFonts w:ascii="Times New Roman" w:hAnsi="Times New Roman" w:cs="Times New Roman"/>
          <w:b/>
          <w:szCs w:val="20"/>
        </w:rPr>
        <w:t>p</w:t>
      </w:r>
      <w:r w:rsidRPr="006F05C6">
        <w:rPr>
          <w:rFonts w:ascii="Times New Roman" w:hAnsi="Times New Roman" w:cs="Times New Roman"/>
          <w:b/>
          <w:szCs w:val="20"/>
        </w:rPr>
        <w:t xml:space="preserve">hase </w:t>
      </w:r>
      <w:r w:rsidR="00D71511">
        <w:rPr>
          <w:rFonts w:ascii="Times New Roman" w:hAnsi="Times New Roman" w:cs="Times New Roman"/>
          <w:b/>
          <w:szCs w:val="20"/>
        </w:rPr>
        <w:t>e</w:t>
      </w:r>
      <w:r w:rsidRPr="006F05C6">
        <w:rPr>
          <w:rFonts w:ascii="Times New Roman" w:hAnsi="Times New Roman" w:cs="Times New Roman"/>
          <w:b/>
          <w:szCs w:val="20"/>
        </w:rPr>
        <w:t>xtraction</w:t>
      </w:r>
      <w:r w:rsidR="002662AE">
        <w:rPr>
          <w:rFonts w:ascii="Times New Roman" w:hAnsi="Times New Roman" w:cs="Times New Roman"/>
          <w:b/>
          <w:szCs w:val="20"/>
        </w:rPr>
        <w:t xml:space="preserve"> (SPE)</w:t>
      </w:r>
    </w:p>
    <w:p w14:paraId="22C26EB7" w14:textId="097583C3" w:rsidR="000209B0" w:rsidRDefault="000209B0" w:rsidP="000209B0">
      <w:pPr>
        <w:outlineLvl w:val="0"/>
        <w:rPr>
          <w:rFonts w:ascii="Times New Roman" w:hAnsi="Times New Roman" w:cs="Times New Roman"/>
          <w:szCs w:val="20"/>
        </w:rPr>
      </w:pPr>
      <w:r w:rsidRPr="000209B0">
        <w:rPr>
          <w:rFonts w:ascii="Times New Roman" w:hAnsi="Times New Roman" w:cs="Times New Roman"/>
          <w:szCs w:val="20"/>
        </w:rPr>
        <w:t xml:space="preserve">For the purpose of </w:t>
      </w:r>
      <w:r w:rsidR="0035031A" w:rsidRPr="000209B0">
        <w:rPr>
          <w:rFonts w:ascii="Times New Roman" w:hAnsi="Times New Roman" w:cs="Times New Roman"/>
          <w:szCs w:val="20"/>
        </w:rPr>
        <w:t>optimizing</w:t>
      </w:r>
      <w:r w:rsidRPr="000209B0">
        <w:rPr>
          <w:rFonts w:ascii="Times New Roman" w:hAnsi="Times New Roman" w:cs="Times New Roman"/>
          <w:szCs w:val="20"/>
        </w:rPr>
        <w:t xml:space="preserve"> the extraction technique for polyphenols from latex and effluent using SPE, gallic acid standard was used and tested due to the consistency of its appearance in both samples. 10 ppm of gallic acid dissolved in methanol was loaded into both tested SPE cartridges, C18-E and WAX+C18. As shown in Table 2, extraction using the WAX+C18 cartridge showed output with a higher percentage of gallic acid recovery (61.2%, equivalent to 6.12 ppm) than using the C18-E cartridge. There was a small leakage which occurred during gallic acid loading and washing with ammonium acetate buffer</w:t>
      </w:r>
      <w:r>
        <w:rPr>
          <w:rFonts w:ascii="Times New Roman" w:hAnsi="Times New Roman" w:cs="Times New Roman"/>
          <w:szCs w:val="20"/>
        </w:rPr>
        <w:t xml:space="preserve"> </w:t>
      </w:r>
      <w:r w:rsidR="00B567A5">
        <w:rPr>
          <w:rFonts w:ascii="Times New Roman" w:hAnsi="Times New Roman" w:cs="Times New Roman"/>
          <w:szCs w:val="20"/>
        </w:rPr>
        <w:t>[45</w:t>
      </w:r>
      <w:r w:rsidR="00FE43A3">
        <w:rPr>
          <w:rFonts w:ascii="Times New Roman" w:hAnsi="Times New Roman" w:cs="Times New Roman"/>
          <w:szCs w:val="20"/>
        </w:rPr>
        <w:t>]</w:t>
      </w:r>
      <w:r w:rsidRPr="000209B0">
        <w:rPr>
          <w:rFonts w:ascii="Times New Roman" w:hAnsi="Times New Roman" w:cs="Times New Roman"/>
          <w:szCs w:val="20"/>
        </w:rPr>
        <w:t xml:space="preserve">. Extraction using the C18-E cartridge had a very low recovery of gallic acid (0.99 %, equivalent to 0.099 ppm). </w:t>
      </w:r>
    </w:p>
    <w:p w14:paraId="670BD61F" w14:textId="77777777" w:rsidR="000A17AC" w:rsidRPr="000209B0" w:rsidRDefault="000A17AC" w:rsidP="000209B0">
      <w:pPr>
        <w:outlineLvl w:val="0"/>
        <w:rPr>
          <w:rFonts w:ascii="Times New Roman" w:hAnsi="Times New Roman" w:cs="Times New Roman"/>
          <w:szCs w:val="20"/>
        </w:rPr>
      </w:pPr>
    </w:p>
    <w:p w14:paraId="110E7735" w14:textId="1D3CD8C6" w:rsidR="000209B0" w:rsidRPr="000209B0" w:rsidRDefault="000209B0" w:rsidP="000209B0">
      <w:pPr>
        <w:outlineLvl w:val="0"/>
        <w:rPr>
          <w:rFonts w:ascii="Times New Roman" w:hAnsi="Times New Roman" w:cs="Times New Roman"/>
          <w:szCs w:val="20"/>
        </w:rPr>
      </w:pPr>
      <w:r w:rsidRPr="000209B0">
        <w:rPr>
          <w:rFonts w:ascii="Times New Roman" w:hAnsi="Times New Roman" w:cs="Times New Roman"/>
          <w:szCs w:val="20"/>
        </w:rPr>
        <w:t>The SPE cartridge is considered the most convenient method for extracting the desired analytes and compounds from various samples from the environment, pharmaceutical sector and food industries [</w:t>
      </w:r>
      <w:r w:rsidR="00FE43A3">
        <w:rPr>
          <w:rFonts w:ascii="Times New Roman" w:hAnsi="Times New Roman" w:cs="Times New Roman"/>
          <w:szCs w:val="20"/>
        </w:rPr>
        <w:t>16</w:t>
      </w:r>
      <w:r w:rsidRPr="000209B0">
        <w:rPr>
          <w:rFonts w:ascii="Times New Roman" w:hAnsi="Times New Roman" w:cs="Times New Roman"/>
          <w:szCs w:val="20"/>
        </w:rPr>
        <w:t xml:space="preserve">]. It has the capacity to operate with smaller elution volumes and yield cleaner extracts with lower interferences due to the </w:t>
      </w:r>
      <w:r w:rsidR="0035031A" w:rsidRPr="000209B0">
        <w:rPr>
          <w:rFonts w:ascii="Times New Roman" w:hAnsi="Times New Roman" w:cs="Times New Roman"/>
          <w:szCs w:val="20"/>
        </w:rPr>
        <w:t>optimization</w:t>
      </w:r>
      <w:r w:rsidRPr="000209B0">
        <w:rPr>
          <w:rFonts w:ascii="Times New Roman" w:hAnsi="Times New Roman" w:cs="Times New Roman"/>
          <w:szCs w:val="20"/>
        </w:rPr>
        <w:t xml:space="preserve"> of the bed mass to reduce no</w:t>
      </w:r>
      <w:r w:rsidR="00B567A5">
        <w:rPr>
          <w:rFonts w:ascii="Times New Roman" w:hAnsi="Times New Roman" w:cs="Times New Roman"/>
          <w:szCs w:val="20"/>
        </w:rPr>
        <w:t>n-specific matrix adsorption [46</w:t>
      </w:r>
      <w:r w:rsidRPr="000209B0">
        <w:rPr>
          <w:rFonts w:ascii="Times New Roman" w:hAnsi="Times New Roman" w:cs="Times New Roman"/>
          <w:szCs w:val="20"/>
        </w:rPr>
        <w:t>]. Furthermore, it is also able to retain organic compounds, even when high flow rates are used. However, it also has some limitations including the loss of the sample volume during the elution pro</w:t>
      </w:r>
      <w:r w:rsidR="00B567A5">
        <w:rPr>
          <w:rFonts w:ascii="Times New Roman" w:hAnsi="Times New Roman" w:cs="Times New Roman"/>
          <w:szCs w:val="20"/>
        </w:rPr>
        <w:t>cess [47</w:t>
      </w:r>
      <w:r w:rsidRPr="000209B0">
        <w:rPr>
          <w:rFonts w:ascii="Times New Roman" w:hAnsi="Times New Roman" w:cs="Times New Roman"/>
          <w:szCs w:val="20"/>
        </w:rPr>
        <w:t xml:space="preserve">], restricted flow rates and plugging of the top frit for samples containing </w:t>
      </w:r>
      <w:r w:rsidR="00CB7B92">
        <w:rPr>
          <w:rFonts w:ascii="Times New Roman" w:hAnsi="Times New Roman" w:cs="Times New Roman"/>
          <w:szCs w:val="20"/>
        </w:rPr>
        <w:t>suspended solids</w:t>
      </w:r>
      <w:r w:rsidR="00FE43A3">
        <w:rPr>
          <w:rFonts w:ascii="Times New Roman" w:hAnsi="Times New Roman" w:cs="Times New Roman"/>
          <w:szCs w:val="20"/>
        </w:rPr>
        <w:t xml:space="preserve"> </w:t>
      </w:r>
      <w:r w:rsidR="00B567A5">
        <w:rPr>
          <w:rFonts w:ascii="Times New Roman" w:hAnsi="Times New Roman" w:cs="Times New Roman"/>
          <w:szCs w:val="20"/>
        </w:rPr>
        <w:t>[48</w:t>
      </w:r>
      <w:r w:rsidRPr="000209B0">
        <w:rPr>
          <w:rFonts w:ascii="Times New Roman" w:hAnsi="Times New Roman" w:cs="Times New Roman"/>
          <w:szCs w:val="20"/>
        </w:rPr>
        <w:t>]. SPE has been used for polyphenols extraction from various samples, including wine [26], beer [18</w:t>
      </w:r>
      <w:r w:rsidR="00B567A5">
        <w:rPr>
          <w:rFonts w:ascii="Times New Roman" w:hAnsi="Times New Roman" w:cs="Times New Roman"/>
          <w:szCs w:val="20"/>
        </w:rPr>
        <w:t>] and vegetables [49, 50</w:t>
      </w:r>
      <w:r w:rsidRPr="000209B0">
        <w:rPr>
          <w:rFonts w:ascii="Times New Roman" w:hAnsi="Times New Roman" w:cs="Times New Roman"/>
          <w:szCs w:val="20"/>
        </w:rPr>
        <w:t xml:space="preserve">]. The approach could save sample preparation time and disposal costs, and can be used with </w:t>
      </w:r>
      <w:r w:rsidR="00B567A5">
        <w:rPr>
          <w:rFonts w:ascii="Times New Roman" w:hAnsi="Times New Roman" w:cs="Times New Roman"/>
          <w:szCs w:val="20"/>
        </w:rPr>
        <w:t>very small volumes of sample [51</w:t>
      </w:r>
      <w:r w:rsidRPr="000209B0">
        <w:rPr>
          <w:rFonts w:ascii="Times New Roman" w:hAnsi="Times New Roman" w:cs="Times New Roman"/>
          <w:szCs w:val="20"/>
        </w:rPr>
        <w:t>], proving it to be a promising technique for extracting polyphenols from our sample of interest.</w:t>
      </w:r>
    </w:p>
    <w:p w14:paraId="339CB2A4" w14:textId="77777777" w:rsidR="000A17AC" w:rsidRDefault="000A17AC" w:rsidP="00B23720">
      <w:pPr>
        <w:outlineLvl w:val="0"/>
        <w:rPr>
          <w:rFonts w:ascii="Times New Roman" w:hAnsi="Times New Roman" w:cs="Times New Roman"/>
          <w:szCs w:val="20"/>
        </w:rPr>
      </w:pPr>
    </w:p>
    <w:p w14:paraId="6D80885C" w14:textId="4254EB30" w:rsidR="005224FD" w:rsidRPr="00E75276" w:rsidRDefault="005224FD" w:rsidP="005224FD">
      <w:pPr>
        <w:spacing w:after="120"/>
        <w:jc w:val="center"/>
        <w:outlineLvl w:val="0"/>
        <w:rPr>
          <w:rFonts w:ascii="Times New Roman" w:hAnsi="Times New Roman" w:cs="Times New Roman"/>
          <w:color w:val="000000" w:themeColor="text1"/>
          <w:szCs w:val="20"/>
        </w:rPr>
      </w:pPr>
      <w:r>
        <w:rPr>
          <w:rFonts w:ascii="Times New Roman" w:hAnsi="Times New Roman" w:cs="Times New Roman"/>
          <w:szCs w:val="20"/>
        </w:rPr>
        <w:t xml:space="preserve">Table </w:t>
      </w:r>
      <w:r w:rsidR="00157E81" w:rsidRPr="008E322A">
        <w:rPr>
          <w:rFonts w:ascii="Times New Roman" w:hAnsi="Times New Roman" w:cs="Times New Roman"/>
          <w:szCs w:val="20"/>
        </w:rPr>
        <w:t>2</w:t>
      </w:r>
      <w:r>
        <w:rPr>
          <w:rFonts w:ascii="Times New Roman" w:hAnsi="Times New Roman" w:cs="Times New Roman"/>
          <w:szCs w:val="20"/>
        </w:rPr>
        <w:t xml:space="preserve">.  </w:t>
      </w:r>
      <w:r w:rsidR="0029017B">
        <w:rPr>
          <w:rFonts w:ascii="Times New Roman" w:hAnsi="Times New Roman" w:cs="Times New Roman"/>
          <w:szCs w:val="20"/>
        </w:rPr>
        <w:t xml:space="preserve">Comparison of </w:t>
      </w:r>
      <w:r w:rsidR="0029017B">
        <w:rPr>
          <w:rFonts w:ascii="Times New Roman" w:hAnsi="Times New Roman" w:cs="Times New Roman"/>
          <w:color w:val="000000" w:themeColor="text1"/>
          <w:szCs w:val="20"/>
        </w:rPr>
        <w:t xml:space="preserve">area </w:t>
      </w:r>
      <w:r w:rsidR="00E75276">
        <w:rPr>
          <w:rFonts w:ascii="Times New Roman" w:hAnsi="Times New Roman" w:cs="Times New Roman"/>
          <w:color w:val="000000" w:themeColor="text1"/>
          <w:szCs w:val="20"/>
        </w:rPr>
        <w:t>and percentage values of SPE</w:t>
      </w:r>
      <w:r w:rsidR="0029017B">
        <w:rPr>
          <w:rFonts w:ascii="Times New Roman" w:hAnsi="Times New Roman" w:cs="Times New Roman"/>
          <w:color w:val="000000" w:themeColor="text1"/>
          <w:szCs w:val="20"/>
        </w:rPr>
        <w:t xml:space="preserve"> output</w:t>
      </w:r>
      <w:r w:rsidR="00E75276">
        <w:rPr>
          <w:rFonts w:ascii="Times New Roman" w:hAnsi="Times New Roman" w:cs="Times New Roman"/>
          <w:color w:val="000000" w:themeColor="text1"/>
          <w:szCs w:val="20"/>
        </w:rPr>
        <w:t xml:space="preserve"> </w:t>
      </w:r>
      <w:r w:rsidR="000209B0">
        <w:rPr>
          <w:rFonts w:ascii="Times New Roman" w:hAnsi="Times New Roman" w:cs="Times New Roman"/>
          <w:color w:val="000000" w:themeColor="text1"/>
          <w:szCs w:val="20"/>
        </w:rPr>
        <w:t>as analys</w:t>
      </w:r>
      <w:r w:rsidR="0029017B">
        <w:rPr>
          <w:rFonts w:ascii="Times New Roman" w:hAnsi="Times New Roman" w:cs="Times New Roman"/>
          <w:color w:val="000000" w:themeColor="text1"/>
          <w:szCs w:val="20"/>
        </w:rPr>
        <w:t xml:space="preserve">ed </w:t>
      </w:r>
      <w:r w:rsidR="00CA0E41">
        <w:rPr>
          <w:rFonts w:ascii="Times New Roman" w:hAnsi="Times New Roman" w:cs="Times New Roman"/>
          <w:color w:val="000000" w:themeColor="text1"/>
          <w:szCs w:val="20"/>
        </w:rPr>
        <w:t xml:space="preserve">by </w:t>
      </w:r>
      <w:r w:rsidR="00E75276">
        <w:rPr>
          <w:rFonts w:ascii="Times New Roman" w:hAnsi="Times New Roman" w:cs="Times New Roman"/>
          <w:color w:val="000000" w:themeColor="text1"/>
          <w:szCs w:val="20"/>
        </w:rPr>
        <w:t xml:space="preserve">HPLC </w:t>
      </w:r>
    </w:p>
    <w:tbl>
      <w:tblPr>
        <w:tblStyle w:val="LightShading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928"/>
        <w:gridCol w:w="926"/>
        <w:gridCol w:w="1126"/>
        <w:gridCol w:w="2006"/>
      </w:tblGrid>
      <w:tr w:rsidR="006E22CF" w14:paraId="00FAE80D" w14:textId="5280C5A5" w:rsidTr="0035031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auto"/>
              <w:bottom w:val="single" w:sz="4" w:space="0" w:color="auto"/>
            </w:tcBorders>
            <w:shd w:val="clear" w:color="auto" w:fill="auto"/>
          </w:tcPr>
          <w:p w14:paraId="594F0387" w14:textId="4B8EBA2E" w:rsidR="006E22CF" w:rsidRDefault="006E22CF" w:rsidP="0035031A">
            <w:pPr>
              <w:jc w:val="center"/>
              <w:outlineLvl w:val="0"/>
              <w:rPr>
                <w:rFonts w:ascii="Times New Roman" w:hAnsi="Times New Roman" w:cs="Times New Roman"/>
                <w:szCs w:val="20"/>
              </w:rPr>
            </w:pPr>
            <w:r>
              <w:rPr>
                <w:rFonts w:ascii="Times New Roman" w:hAnsi="Times New Roman" w:cs="Times New Roman"/>
                <w:szCs w:val="20"/>
              </w:rPr>
              <w:t xml:space="preserve">Solid </w:t>
            </w:r>
            <w:r w:rsidR="0035031A">
              <w:rPr>
                <w:rFonts w:ascii="Times New Roman" w:hAnsi="Times New Roman" w:cs="Times New Roman"/>
                <w:szCs w:val="20"/>
              </w:rPr>
              <w:t>Phase Extraction Cartridge</w:t>
            </w:r>
          </w:p>
        </w:tc>
        <w:tc>
          <w:tcPr>
            <w:tcW w:w="0" w:type="auto"/>
            <w:gridSpan w:val="3"/>
            <w:tcBorders>
              <w:top w:val="single" w:sz="4" w:space="0" w:color="auto"/>
              <w:bottom w:val="single" w:sz="4" w:space="0" w:color="auto"/>
            </w:tcBorders>
            <w:shd w:val="clear" w:color="auto" w:fill="auto"/>
          </w:tcPr>
          <w:p w14:paraId="47472763" w14:textId="0C587D24" w:rsidR="006E22CF" w:rsidRDefault="006E22CF" w:rsidP="000A17AC">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Area±SD</w:t>
            </w:r>
          </w:p>
        </w:tc>
        <w:tc>
          <w:tcPr>
            <w:tcW w:w="0" w:type="auto"/>
            <w:vMerge w:val="restart"/>
            <w:tcBorders>
              <w:top w:val="single" w:sz="4" w:space="0" w:color="auto"/>
              <w:bottom w:val="single" w:sz="4" w:space="0" w:color="auto"/>
            </w:tcBorders>
          </w:tcPr>
          <w:p w14:paraId="5EAE3E65" w14:textId="77777777" w:rsidR="0035031A" w:rsidRDefault="006E22CF" w:rsidP="000A17AC">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Cs w:val="20"/>
              </w:rPr>
            </w:pPr>
            <w:r w:rsidRPr="008E322A">
              <w:rPr>
                <w:rFonts w:ascii="Times New Roman" w:hAnsi="Times New Roman" w:cs="Times New Roman"/>
                <w:szCs w:val="20"/>
              </w:rPr>
              <w:t>Percentage</w:t>
            </w:r>
            <w:r w:rsidR="0035031A">
              <w:rPr>
                <w:rFonts w:ascii="Times New Roman" w:hAnsi="Times New Roman" w:cs="Times New Roman"/>
                <w:szCs w:val="20"/>
              </w:rPr>
              <w:t xml:space="preserve"> </w:t>
            </w:r>
            <w:r w:rsidR="0035031A" w:rsidRPr="008E322A">
              <w:rPr>
                <w:rFonts w:ascii="Times New Roman" w:hAnsi="Times New Roman" w:cs="Times New Roman"/>
                <w:szCs w:val="20"/>
              </w:rPr>
              <w:t>Recovery</w:t>
            </w:r>
            <w:r w:rsidR="0035031A">
              <w:rPr>
                <w:rFonts w:ascii="Times New Roman" w:hAnsi="Times New Roman" w:cs="Times New Roman"/>
                <w:szCs w:val="20"/>
              </w:rPr>
              <w:t xml:space="preserve"> </w:t>
            </w:r>
          </w:p>
          <w:p w14:paraId="312B339E" w14:textId="7219B128" w:rsidR="006E22CF" w:rsidRDefault="0035031A" w:rsidP="000A17AC">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8E322A">
              <w:rPr>
                <w:rFonts w:ascii="Times New Roman" w:hAnsi="Times New Roman" w:cs="Times New Roman"/>
                <w:szCs w:val="20"/>
              </w:rPr>
              <w:t>From Eluent</w:t>
            </w:r>
            <w:r>
              <w:rPr>
                <w:rFonts w:ascii="Times New Roman" w:hAnsi="Times New Roman" w:cs="Times New Roman"/>
                <w:szCs w:val="20"/>
              </w:rPr>
              <w:t xml:space="preserve"> </w:t>
            </w:r>
            <w:r w:rsidR="006E22CF">
              <w:rPr>
                <w:rFonts w:ascii="Times New Roman" w:hAnsi="Times New Roman" w:cs="Times New Roman"/>
                <w:szCs w:val="20"/>
              </w:rPr>
              <w:t>(%)</w:t>
            </w:r>
          </w:p>
        </w:tc>
      </w:tr>
      <w:tr w:rsidR="006E22CF" w14:paraId="444E05BC" w14:textId="77777777" w:rsidTr="0035031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bottom w:val="single" w:sz="4" w:space="0" w:color="auto"/>
            </w:tcBorders>
            <w:shd w:val="clear" w:color="auto" w:fill="auto"/>
          </w:tcPr>
          <w:p w14:paraId="76FC2F99" w14:textId="77777777" w:rsidR="006E22CF" w:rsidRDefault="006E22CF" w:rsidP="000A17AC">
            <w:pPr>
              <w:outlineLvl w:val="0"/>
              <w:rPr>
                <w:rFonts w:ascii="Times New Roman" w:hAnsi="Times New Roman" w:cs="Times New Roman"/>
                <w:szCs w:val="20"/>
              </w:rPr>
            </w:pPr>
          </w:p>
        </w:tc>
        <w:tc>
          <w:tcPr>
            <w:tcW w:w="0" w:type="auto"/>
            <w:tcBorders>
              <w:top w:val="single" w:sz="4" w:space="0" w:color="auto"/>
              <w:bottom w:val="single" w:sz="4" w:space="0" w:color="auto"/>
            </w:tcBorders>
            <w:shd w:val="clear" w:color="auto" w:fill="auto"/>
          </w:tcPr>
          <w:p w14:paraId="3DB59E1F" w14:textId="14CE4B1F" w:rsidR="006E22CF" w:rsidRPr="006E22CF" w:rsidRDefault="006E22CF" w:rsidP="006E22CF">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0"/>
              </w:rPr>
            </w:pPr>
            <w:r w:rsidRPr="006E22CF">
              <w:rPr>
                <w:rFonts w:ascii="Times New Roman" w:hAnsi="Times New Roman" w:cs="Times New Roman"/>
                <w:b/>
                <w:szCs w:val="20"/>
              </w:rPr>
              <w:t>Loading</w:t>
            </w:r>
          </w:p>
        </w:tc>
        <w:tc>
          <w:tcPr>
            <w:tcW w:w="0" w:type="auto"/>
            <w:tcBorders>
              <w:top w:val="single" w:sz="4" w:space="0" w:color="auto"/>
              <w:bottom w:val="single" w:sz="4" w:space="0" w:color="auto"/>
            </w:tcBorders>
            <w:shd w:val="clear" w:color="auto" w:fill="auto"/>
          </w:tcPr>
          <w:p w14:paraId="7B7FE566" w14:textId="4924AA52" w:rsidR="006E22CF" w:rsidRPr="006E22CF" w:rsidRDefault="006E22CF" w:rsidP="006E22CF">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0"/>
              </w:rPr>
            </w:pPr>
            <w:r w:rsidRPr="006E22CF">
              <w:rPr>
                <w:rFonts w:ascii="Times New Roman" w:hAnsi="Times New Roman" w:cs="Times New Roman"/>
                <w:b/>
                <w:szCs w:val="20"/>
              </w:rPr>
              <w:t>Wash</w:t>
            </w:r>
          </w:p>
        </w:tc>
        <w:tc>
          <w:tcPr>
            <w:tcW w:w="0" w:type="auto"/>
            <w:tcBorders>
              <w:top w:val="single" w:sz="4" w:space="0" w:color="auto"/>
              <w:bottom w:val="single" w:sz="4" w:space="0" w:color="auto"/>
            </w:tcBorders>
            <w:shd w:val="clear" w:color="auto" w:fill="auto"/>
          </w:tcPr>
          <w:p w14:paraId="74906799" w14:textId="1EA6DF43" w:rsidR="006E22CF" w:rsidRPr="006E22CF" w:rsidRDefault="006E22CF" w:rsidP="006E22CF">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0"/>
              </w:rPr>
            </w:pPr>
            <w:r w:rsidRPr="006E22CF">
              <w:rPr>
                <w:rFonts w:ascii="Times New Roman" w:hAnsi="Times New Roman" w:cs="Times New Roman"/>
                <w:b/>
                <w:szCs w:val="20"/>
              </w:rPr>
              <w:t>Eluent</w:t>
            </w:r>
          </w:p>
        </w:tc>
        <w:tc>
          <w:tcPr>
            <w:tcW w:w="0" w:type="auto"/>
            <w:vMerge/>
            <w:tcBorders>
              <w:top w:val="single" w:sz="4" w:space="0" w:color="auto"/>
              <w:bottom w:val="single" w:sz="4" w:space="0" w:color="auto"/>
            </w:tcBorders>
            <w:shd w:val="clear" w:color="auto" w:fill="auto"/>
          </w:tcPr>
          <w:p w14:paraId="62E34800" w14:textId="4891DA12" w:rsidR="006E22CF" w:rsidRPr="006E22CF" w:rsidRDefault="006E22CF" w:rsidP="000A17AC">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p>
        </w:tc>
      </w:tr>
      <w:tr w:rsidR="006E22CF" w14:paraId="4E5BA41B" w14:textId="77777777" w:rsidTr="0035031A">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nil"/>
              <w:bottom w:val="nil"/>
              <w:right w:val="nil"/>
            </w:tcBorders>
            <w:shd w:val="clear" w:color="auto" w:fill="auto"/>
          </w:tcPr>
          <w:p w14:paraId="6C778A95" w14:textId="663643ED" w:rsidR="006E22CF" w:rsidRPr="006F7734" w:rsidRDefault="006E22CF" w:rsidP="000A17AC">
            <w:pPr>
              <w:spacing w:before="240"/>
              <w:jc w:val="center"/>
              <w:outlineLvl w:val="0"/>
              <w:rPr>
                <w:rFonts w:ascii="Times New Roman" w:hAnsi="Times New Roman" w:cs="Times New Roman"/>
                <w:b w:val="0"/>
                <w:szCs w:val="20"/>
              </w:rPr>
            </w:pPr>
            <w:r w:rsidRPr="006F7734">
              <w:rPr>
                <w:rFonts w:ascii="Times New Roman" w:hAnsi="Times New Roman" w:cs="Times New Roman"/>
                <w:b w:val="0"/>
                <w:szCs w:val="20"/>
              </w:rPr>
              <w:t>C18-E</w:t>
            </w:r>
          </w:p>
        </w:tc>
        <w:tc>
          <w:tcPr>
            <w:tcW w:w="0" w:type="auto"/>
            <w:tcBorders>
              <w:top w:val="single" w:sz="4" w:space="0" w:color="auto"/>
              <w:left w:val="nil"/>
              <w:bottom w:val="nil"/>
              <w:right w:val="nil"/>
            </w:tcBorders>
            <w:shd w:val="clear" w:color="auto" w:fill="auto"/>
          </w:tcPr>
          <w:p w14:paraId="6D747FFD" w14:textId="77777777" w:rsidR="006E22CF" w:rsidRPr="006F7734" w:rsidRDefault="006E22CF" w:rsidP="000A17AC">
            <w:pPr>
              <w:spacing w:before="24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6F7734">
              <w:rPr>
                <w:rFonts w:ascii="Times New Roman" w:hAnsi="Times New Roman" w:cs="Times New Roman"/>
                <w:szCs w:val="20"/>
              </w:rPr>
              <w:t>68.2±0.7</w:t>
            </w:r>
          </w:p>
        </w:tc>
        <w:tc>
          <w:tcPr>
            <w:tcW w:w="0" w:type="auto"/>
            <w:tcBorders>
              <w:top w:val="single" w:sz="4" w:space="0" w:color="auto"/>
              <w:left w:val="nil"/>
              <w:bottom w:val="nil"/>
              <w:right w:val="nil"/>
            </w:tcBorders>
            <w:shd w:val="clear" w:color="auto" w:fill="auto"/>
          </w:tcPr>
          <w:p w14:paraId="295F0911" w14:textId="77777777" w:rsidR="006E22CF" w:rsidRPr="006F7734" w:rsidRDefault="006E22CF" w:rsidP="000A17AC">
            <w:pPr>
              <w:spacing w:before="24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6F7734">
              <w:rPr>
                <w:rFonts w:ascii="Times New Roman" w:hAnsi="Times New Roman" w:cs="Times New Roman"/>
                <w:szCs w:val="20"/>
              </w:rPr>
              <w:t>90.6±0.5</w:t>
            </w:r>
          </w:p>
        </w:tc>
        <w:tc>
          <w:tcPr>
            <w:tcW w:w="0" w:type="auto"/>
            <w:tcBorders>
              <w:top w:val="single" w:sz="4" w:space="0" w:color="auto"/>
              <w:left w:val="nil"/>
              <w:bottom w:val="nil"/>
              <w:right w:val="nil"/>
            </w:tcBorders>
            <w:shd w:val="clear" w:color="auto" w:fill="auto"/>
          </w:tcPr>
          <w:p w14:paraId="3DEBAA44" w14:textId="77777777" w:rsidR="006E22CF" w:rsidRDefault="006E22CF" w:rsidP="000A17AC">
            <w:pPr>
              <w:spacing w:before="24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11.65±0.6</w:t>
            </w:r>
          </w:p>
        </w:tc>
        <w:tc>
          <w:tcPr>
            <w:tcW w:w="0" w:type="auto"/>
            <w:tcBorders>
              <w:top w:val="single" w:sz="4" w:space="0" w:color="auto"/>
              <w:left w:val="nil"/>
              <w:bottom w:val="nil"/>
              <w:right w:val="nil"/>
            </w:tcBorders>
          </w:tcPr>
          <w:p w14:paraId="14EFCB6C" w14:textId="3E9F3BA8" w:rsidR="006E22CF" w:rsidRDefault="006E22CF" w:rsidP="000A17AC">
            <w:pPr>
              <w:spacing w:before="24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0.99</w:t>
            </w:r>
          </w:p>
        </w:tc>
      </w:tr>
      <w:tr w:rsidR="006E22CF" w14:paraId="308C9533" w14:textId="77777777" w:rsidTr="0035031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shd w:val="clear" w:color="auto" w:fill="auto"/>
          </w:tcPr>
          <w:p w14:paraId="2CB390A7" w14:textId="1B729A1A" w:rsidR="006E22CF" w:rsidRPr="006F7734" w:rsidRDefault="006E22CF" w:rsidP="000A17AC">
            <w:pPr>
              <w:spacing w:before="240"/>
              <w:jc w:val="center"/>
              <w:outlineLvl w:val="0"/>
              <w:rPr>
                <w:rFonts w:ascii="Times New Roman" w:hAnsi="Times New Roman" w:cs="Times New Roman"/>
                <w:b w:val="0"/>
                <w:szCs w:val="20"/>
              </w:rPr>
            </w:pPr>
            <w:r>
              <w:rPr>
                <w:rFonts w:ascii="Times New Roman" w:hAnsi="Times New Roman" w:cs="Times New Roman"/>
                <w:b w:val="0"/>
                <w:szCs w:val="20"/>
              </w:rPr>
              <w:t>WA</w:t>
            </w:r>
            <w:r w:rsidRPr="006F7734">
              <w:rPr>
                <w:rFonts w:ascii="Times New Roman" w:hAnsi="Times New Roman" w:cs="Times New Roman"/>
                <w:b w:val="0"/>
                <w:szCs w:val="20"/>
              </w:rPr>
              <w:t>X+C18</w:t>
            </w:r>
          </w:p>
        </w:tc>
        <w:tc>
          <w:tcPr>
            <w:tcW w:w="0" w:type="auto"/>
            <w:tcBorders>
              <w:top w:val="nil"/>
              <w:bottom w:val="single" w:sz="4" w:space="0" w:color="auto"/>
            </w:tcBorders>
            <w:shd w:val="clear" w:color="auto" w:fill="auto"/>
          </w:tcPr>
          <w:p w14:paraId="6D0E7A17" w14:textId="77777777" w:rsidR="006E22CF" w:rsidRPr="006F7734" w:rsidRDefault="006E22CF" w:rsidP="000A17AC">
            <w:pPr>
              <w:spacing w:before="24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6F7734">
              <w:rPr>
                <w:rFonts w:ascii="Times New Roman" w:hAnsi="Times New Roman" w:cs="Times New Roman"/>
                <w:szCs w:val="20"/>
              </w:rPr>
              <w:t>60.7±0.5</w:t>
            </w:r>
          </w:p>
        </w:tc>
        <w:tc>
          <w:tcPr>
            <w:tcW w:w="0" w:type="auto"/>
            <w:tcBorders>
              <w:top w:val="nil"/>
              <w:bottom w:val="single" w:sz="4" w:space="0" w:color="auto"/>
            </w:tcBorders>
            <w:shd w:val="clear" w:color="auto" w:fill="auto"/>
          </w:tcPr>
          <w:p w14:paraId="5F6EAF80" w14:textId="77777777" w:rsidR="006E22CF" w:rsidRPr="006F7734" w:rsidRDefault="006E22CF" w:rsidP="000A17AC">
            <w:pPr>
              <w:spacing w:before="24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6F7734">
              <w:rPr>
                <w:rFonts w:ascii="Times New Roman" w:hAnsi="Times New Roman" w:cs="Times New Roman"/>
                <w:szCs w:val="20"/>
              </w:rPr>
              <w:t>90.6±0.4</w:t>
            </w:r>
          </w:p>
        </w:tc>
        <w:tc>
          <w:tcPr>
            <w:tcW w:w="0" w:type="auto"/>
            <w:tcBorders>
              <w:top w:val="nil"/>
              <w:bottom w:val="single" w:sz="4" w:space="0" w:color="auto"/>
            </w:tcBorders>
            <w:shd w:val="clear" w:color="auto" w:fill="auto"/>
          </w:tcPr>
          <w:p w14:paraId="344FB81D" w14:textId="77777777" w:rsidR="006E22CF" w:rsidRDefault="006E22CF" w:rsidP="000A17AC">
            <w:pPr>
              <w:spacing w:before="24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719.43±0.5</w:t>
            </w:r>
          </w:p>
        </w:tc>
        <w:tc>
          <w:tcPr>
            <w:tcW w:w="0" w:type="auto"/>
            <w:tcBorders>
              <w:top w:val="nil"/>
              <w:bottom w:val="single" w:sz="4" w:space="0" w:color="auto"/>
            </w:tcBorders>
            <w:shd w:val="clear" w:color="auto" w:fill="auto"/>
          </w:tcPr>
          <w:p w14:paraId="7156F89D" w14:textId="45B5672C" w:rsidR="006E22CF" w:rsidRDefault="006E22CF" w:rsidP="006E22CF">
            <w:pPr>
              <w:spacing w:before="24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61.2</w:t>
            </w:r>
          </w:p>
        </w:tc>
      </w:tr>
    </w:tbl>
    <w:p w14:paraId="24EA1670" w14:textId="77777777" w:rsidR="00281781" w:rsidRPr="00AA7D1F" w:rsidRDefault="00281781" w:rsidP="00E36DAE">
      <w:pPr>
        <w:outlineLvl w:val="0"/>
        <w:rPr>
          <w:rFonts w:ascii="Times New Roman" w:hAnsi="Times New Roman" w:cs="Times New Roman"/>
          <w:szCs w:val="20"/>
        </w:rPr>
      </w:pPr>
    </w:p>
    <w:p w14:paraId="490CF432" w14:textId="77777777"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Conclusion</w:t>
      </w:r>
    </w:p>
    <w:p w14:paraId="27EAF649" w14:textId="6A0F57B4" w:rsidR="000209B0" w:rsidRPr="000209B0" w:rsidRDefault="000209B0" w:rsidP="000209B0">
      <w:pPr>
        <w:outlineLvl w:val="0"/>
        <w:rPr>
          <w:rFonts w:ascii="Times New Roman" w:hAnsi="Times New Roman" w:cs="Times New Roman"/>
          <w:i/>
          <w:szCs w:val="20"/>
        </w:rPr>
      </w:pPr>
      <w:r w:rsidRPr="000209B0">
        <w:rPr>
          <w:rFonts w:ascii="Times New Roman" w:hAnsi="Times New Roman" w:cs="Times New Roman"/>
          <w:szCs w:val="20"/>
        </w:rPr>
        <w:t xml:space="preserve">This study has successfully demonstrated that both C-serum of the latex and effluent from rubber processing contained polyphenols, assessed using </w:t>
      </w:r>
      <w:r w:rsidR="00CB7B92" w:rsidRPr="00CB7B92">
        <w:rPr>
          <w:rFonts w:ascii="Times New Roman" w:hAnsi="Times New Roman" w:cs="Times New Roman"/>
          <w:szCs w:val="20"/>
        </w:rPr>
        <w:t xml:space="preserve">Fourier-transform infrared spectroscopy (FTIR) </w:t>
      </w:r>
      <w:r w:rsidRPr="000209B0">
        <w:rPr>
          <w:rFonts w:ascii="Times New Roman" w:hAnsi="Times New Roman" w:cs="Times New Roman"/>
          <w:szCs w:val="20"/>
        </w:rPr>
        <w:t xml:space="preserve">and HPLC analysis. The results obtained fulfilled the research objective which was to determine the polyphenols in the C-serum latex and rubber-processing effluent through </w:t>
      </w:r>
      <w:r w:rsidR="0035031A" w:rsidRPr="000209B0">
        <w:rPr>
          <w:rFonts w:ascii="Times New Roman" w:hAnsi="Times New Roman" w:cs="Times New Roman"/>
          <w:szCs w:val="20"/>
        </w:rPr>
        <w:t>optimized</w:t>
      </w:r>
      <w:r w:rsidRPr="000209B0">
        <w:rPr>
          <w:rFonts w:ascii="Times New Roman" w:hAnsi="Times New Roman" w:cs="Times New Roman"/>
          <w:szCs w:val="20"/>
        </w:rPr>
        <w:t xml:space="preserve"> analytical and extraction techniques. We are currently analysing the C-serum and rubber-processing effluent using LCMS to further identify the unknown peaks that were detected by HPLC analysis. We are also attempting to complete the method development by means of method validation process. These findings present a promising prospect for further investigation of specific polyphenols which may possess important plant </w:t>
      </w:r>
      <w:r w:rsidR="0035031A" w:rsidRPr="000209B0">
        <w:rPr>
          <w:rFonts w:ascii="Times New Roman" w:hAnsi="Times New Roman" w:cs="Times New Roman"/>
          <w:szCs w:val="20"/>
        </w:rPr>
        <w:t>defense</w:t>
      </w:r>
      <w:r w:rsidRPr="000209B0">
        <w:rPr>
          <w:rFonts w:ascii="Times New Roman" w:hAnsi="Times New Roman" w:cs="Times New Roman"/>
          <w:szCs w:val="20"/>
        </w:rPr>
        <w:t xml:space="preserve"> activities in </w:t>
      </w:r>
      <w:r w:rsidRPr="000209B0">
        <w:rPr>
          <w:rFonts w:ascii="Times New Roman" w:hAnsi="Times New Roman" w:cs="Times New Roman"/>
          <w:i/>
          <w:szCs w:val="20"/>
        </w:rPr>
        <w:t>H. brasiliensis.</w:t>
      </w:r>
    </w:p>
    <w:p w14:paraId="3DACF529" w14:textId="77777777" w:rsidR="001501F5" w:rsidRPr="00AF6D47" w:rsidRDefault="001501F5" w:rsidP="001501F5">
      <w:pPr>
        <w:outlineLvl w:val="0"/>
        <w:rPr>
          <w:rFonts w:ascii="Times New Roman" w:hAnsi="Times New Roman" w:cs="Times New Roman"/>
          <w:szCs w:val="20"/>
        </w:rPr>
      </w:pPr>
    </w:p>
    <w:p w14:paraId="2F45F9BE" w14:textId="77777777"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Acknowledgement</w:t>
      </w:r>
    </w:p>
    <w:p w14:paraId="24DB0C3B" w14:textId="2AC915A1" w:rsidR="00785CA6" w:rsidRPr="00281781" w:rsidRDefault="002D058D" w:rsidP="00785CA6">
      <w:pPr>
        <w:outlineLvl w:val="0"/>
        <w:rPr>
          <w:rFonts w:ascii="Times New Roman" w:hAnsi="Times New Roman" w:cs="Times New Roman"/>
          <w:szCs w:val="20"/>
        </w:rPr>
      </w:pPr>
      <w:r w:rsidRPr="002D058D">
        <w:rPr>
          <w:rFonts w:ascii="Times New Roman" w:hAnsi="Times New Roman" w:cs="Times New Roman"/>
          <w:szCs w:val="20"/>
        </w:rPr>
        <w:t xml:space="preserve">We would like to thank the Malaysian Ministry of Higher Education </w:t>
      </w:r>
      <w:r w:rsidR="003F4C58">
        <w:rPr>
          <w:rFonts w:ascii="Times New Roman" w:hAnsi="Times New Roman" w:cs="Times New Roman"/>
          <w:szCs w:val="20"/>
        </w:rPr>
        <w:t xml:space="preserve">(FRGS: 59328) </w:t>
      </w:r>
      <w:r w:rsidRPr="002D058D">
        <w:rPr>
          <w:rFonts w:ascii="Times New Roman" w:hAnsi="Times New Roman" w:cs="Times New Roman"/>
          <w:szCs w:val="20"/>
        </w:rPr>
        <w:t>for funding this project.</w:t>
      </w:r>
    </w:p>
    <w:p w14:paraId="02710A0E" w14:textId="77777777" w:rsidR="003A2A26" w:rsidRPr="003A2A26" w:rsidRDefault="003A2A26" w:rsidP="003A2A26">
      <w:pPr>
        <w:jc w:val="center"/>
        <w:outlineLvl w:val="0"/>
        <w:rPr>
          <w:rFonts w:ascii="Times New Roman" w:hAnsi="Times New Roman" w:cs="Times New Roman"/>
          <w:b/>
          <w:color w:val="548DD4" w:themeColor="text2" w:themeTint="99"/>
          <w:szCs w:val="20"/>
        </w:rPr>
      </w:pPr>
    </w:p>
    <w:p w14:paraId="459B6DAA" w14:textId="3F2D4A6C" w:rsidR="00785CA6" w:rsidRDefault="00785CA6" w:rsidP="003A2A26">
      <w:pPr>
        <w:jc w:val="center"/>
        <w:outlineLvl w:val="0"/>
        <w:rPr>
          <w:rFonts w:ascii="Times New Roman" w:hAnsi="Times New Roman" w:cs="Times New Roman"/>
          <w:b/>
          <w:szCs w:val="20"/>
        </w:rPr>
      </w:pPr>
      <w:r w:rsidRPr="00AF6D47">
        <w:rPr>
          <w:rFonts w:ascii="Times New Roman" w:hAnsi="Times New Roman" w:cs="Times New Roman"/>
          <w:b/>
          <w:szCs w:val="20"/>
        </w:rPr>
        <w:t>References</w:t>
      </w:r>
      <w:r w:rsidR="000209B0">
        <w:rPr>
          <w:rFonts w:ascii="Times New Roman" w:hAnsi="Times New Roman" w:cs="Times New Roman"/>
          <w:b/>
          <w:szCs w:val="20"/>
        </w:rPr>
        <w:t xml:space="preserve"> </w:t>
      </w:r>
    </w:p>
    <w:p w14:paraId="390C1BB1" w14:textId="77777777" w:rsidR="00B5503F" w:rsidRPr="002B72FF" w:rsidRDefault="00B5503F" w:rsidP="002B72FF">
      <w:pPr>
        <w:outlineLvl w:val="0"/>
        <w:rPr>
          <w:rFonts w:ascii="Times New Roman" w:hAnsi="Times New Roman" w:cs="Times New Roman"/>
          <w:szCs w:val="20"/>
        </w:rPr>
      </w:pPr>
    </w:p>
    <w:p w14:paraId="29B22C4D" w14:textId="77777777" w:rsidR="0035031A" w:rsidRDefault="002B72FF" w:rsidP="0035031A">
      <w:pPr>
        <w:pStyle w:val="ListParagraph"/>
        <w:numPr>
          <w:ilvl w:val="0"/>
          <w:numId w:val="1"/>
        </w:numPr>
        <w:ind w:left="709" w:hanging="709"/>
        <w:outlineLvl w:val="0"/>
        <w:rPr>
          <w:rFonts w:ascii="Times New Roman" w:hAnsi="Times New Roman" w:cs="Times New Roman"/>
          <w:szCs w:val="20"/>
        </w:rPr>
      </w:pPr>
      <w:r w:rsidRPr="006B0A60">
        <w:rPr>
          <w:rFonts w:ascii="Times New Roman" w:hAnsi="Times New Roman" w:cs="Times New Roman"/>
          <w:szCs w:val="20"/>
        </w:rPr>
        <w:t xml:space="preserve">Malaysia </w:t>
      </w:r>
      <w:r>
        <w:rPr>
          <w:rFonts w:ascii="Times New Roman" w:hAnsi="Times New Roman" w:cs="Times New Roman"/>
          <w:szCs w:val="20"/>
        </w:rPr>
        <w:t>E</w:t>
      </w:r>
      <w:r w:rsidRPr="006B0A60">
        <w:rPr>
          <w:rFonts w:ascii="Times New Roman" w:hAnsi="Times New Roman" w:cs="Times New Roman"/>
          <w:szCs w:val="20"/>
        </w:rPr>
        <w:t xml:space="preserve">xternal </w:t>
      </w:r>
      <w:r>
        <w:rPr>
          <w:rFonts w:ascii="Times New Roman" w:hAnsi="Times New Roman" w:cs="Times New Roman"/>
          <w:szCs w:val="20"/>
        </w:rPr>
        <w:t>T</w:t>
      </w:r>
      <w:r w:rsidRPr="006B0A60">
        <w:rPr>
          <w:rFonts w:ascii="Times New Roman" w:hAnsi="Times New Roman" w:cs="Times New Roman"/>
          <w:szCs w:val="20"/>
        </w:rPr>
        <w:t xml:space="preserve">rade (MATRADE) </w:t>
      </w:r>
      <w:r>
        <w:rPr>
          <w:rFonts w:ascii="Times New Roman" w:hAnsi="Times New Roman" w:cs="Times New Roman"/>
          <w:szCs w:val="20"/>
        </w:rPr>
        <w:t>S</w:t>
      </w:r>
      <w:r w:rsidRPr="006B0A60">
        <w:rPr>
          <w:rFonts w:ascii="Times New Roman" w:hAnsi="Times New Roman" w:cs="Times New Roman"/>
          <w:szCs w:val="20"/>
        </w:rPr>
        <w:t>tatistics (2016). Top 10 Major Export Products 2016. MATRADE. http://www.matrade.gov.my/en/malaysia-exporters-section/33-trade-statistics/4554-top-</w:t>
      </w:r>
      <w:r w:rsidRPr="006B0A60">
        <w:rPr>
          <w:rFonts w:ascii="Times New Roman" w:hAnsi="Times New Roman" w:cs="Times New Roman"/>
          <w:szCs w:val="20"/>
        </w:rPr>
        <w:lastRenderedPageBreak/>
        <w:t>10-major-export-pr</w:t>
      </w:r>
      <w:r>
        <w:rPr>
          <w:rFonts w:ascii="Times New Roman" w:hAnsi="Times New Roman" w:cs="Times New Roman"/>
          <w:szCs w:val="20"/>
        </w:rPr>
        <w:t>oducts-2016</w:t>
      </w:r>
      <w:r w:rsidR="003C5219">
        <w:rPr>
          <w:rFonts w:ascii="Times New Roman" w:hAnsi="Times New Roman" w:cs="Times New Roman"/>
          <w:szCs w:val="20"/>
        </w:rPr>
        <w:t>.</w:t>
      </w:r>
      <w:r>
        <w:rPr>
          <w:rFonts w:ascii="Times New Roman" w:hAnsi="Times New Roman" w:cs="Times New Roman"/>
          <w:szCs w:val="20"/>
        </w:rPr>
        <w:t xml:space="preserve"> [Access online 27 November 2016]</w:t>
      </w:r>
      <w:r w:rsidRPr="006B0A60">
        <w:rPr>
          <w:rFonts w:ascii="Times New Roman" w:hAnsi="Times New Roman" w:cs="Times New Roman"/>
          <w:szCs w:val="20"/>
        </w:rPr>
        <w:t>.</w:t>
      </w:r>
    </w:p>
    <w:p w14:paraId="7D664297" w14:textId="386F4A9F" w:rsidR="0035031A" w:rsidRPr="0035031A" w:rsidRDefault="002B72FF" w:rsidP="0035031A">
      <w:pPr>
        <w:pStyle w:val="ListParagraph"/>
        <w:numPr>
          <w:ilvl w:val="0"/>
          <w:numId w:val="1"/>
        </w:numPr>
        <w:ind w:left="709" w:hanging="709"/>
        <w:outlineLvl w:val="0"/>
        <w:rPr>
          <w:rFonts w:ascii="Times New Roman" w:hAnsi="Times New Roman" w:cs="Times New Roman"/>
          <w:szCs w:val="20"/>
        </w:rPr>
      </w:pPr>
      <w:r w:rsidRPr="0035031A">
        <w:rPr>
          <w:rFonts w:ascii="Times New Roman" w:hAnsi="Times New Roman" w:cs="Times New Roman"/>
          <w:noProof/>
          <w:szCs w:val="20"/>
        </w:rPr>
        <w:t>Sansatsadeekul, J., Sakdapipanich, J. and Rojruthai, P. (2011) Characterization of associated proteins and phospholipids in natural rubber latex</w:t>
      </w:r>
      <w:r w:rsidRPr="0035031A">
        <w:rPr>
          <w:rFonts w:ascii="Times New Roman" w:hAnsi="Times New Roman" w:cs="Times New Roman"/>
          <w:i/>
          <w:iCs/>
          <w:noProof/>
          <w:szCs w:val="20"/>
        </w:rPr>
        <w:t>.</w:t>
      </w:r>
      <w:r w:rsidR="0035031A">
        <w:rPr>
          <w:rFonts w:ascii="Times New Roman" w:hAnsi="Times New Roman" w:cs="Times New Roman"/>
          <w:i/>
          <w:iCs/>
          <w:noProof/>
          <w:szCs w:val="20"/>
        </w:rPr>
        <w:t xml:space="preserve"> </w:t>
      </w:r>
      <w:r w:rsidRPr="0035031A">
        <w:rPr>
          <w:rFonts w:ascii="Times New Roman" w:hAnsi="Times New Roman" w:cs="Times New Roman"/>
          <w:i/>
          <w:iCs/>
          <w:noProof/>
          <w:szCs w:val="20"/>
        </w:rPr>
        <w:t>Journal of Bioscience and Bioengineering</w:t>
      </w:r>
      <w:r w:rsidR="005573A4" w:rsidRPr="0035031A">
        <w:rPr>
          <w:rFonts w:ascii="Times New Roman" w:hAnsi="Times New Roman" w:cs="Times New Roman"/>
          <w:i/>
          <w:iCs/>
          <w:noProof/>
          <w:szCs w:val="20"/>
        </w:rPr>
        <w:t>,</w:t>
      </w:r>
      <w:r w:rsidRPr="0035031A">
        <w:rPr>
          <w:rFonts w:ascii="Times New Roman" w:hAnsi="Times New Roman" w:cs="Times New Roman"/>
          <w:i/>
          <w:iCs/>
          <w:noProof/>
          <w:szCs w:val="20"/>
        </w:rPr>
        <w:t xml:space="preserve"> </w:t>
      </w:r>
      <w:r w:rsidRPr="0035031A">
        <w:rPr>
          <w:rFonts w:ascii="Times New Roman" w:hAnsi="Times New Roman" w:cs="Times New Roman"/>
          <w:iCs/>
          <w:noProof/>
          <w:szCs w:val="20"/>
        </w:rPr>
        <w:t>111(6):</w:t>
      </w:r>
      <w:r w:rsidRPr="0035031A">
        <w:rPr>
          <w:rFonts w:ascii="Times New Roman" w:hAnsi="Times New Roman" w:cs="Times New Roman"/>
          <w:i/>
          <w:iCs/>
          <w:noProof/>
          <w:szCs w:val="20"/>
        </w:rPr>
        <w:t xml:space="preserve"> </w:t>
      </w:r>
      <w:r w:rsidRPr="0035031A">
        <w:rPr>
          <w:rFonts w:ascii="Times New Roman" w:hAnsi="Times New Roman" w:cs="Times New Roman"/>
          <w:iCs/>
          <w:noProof/>
          <w:szCs w:val="20"/>
        </w:rPr>
        <w:t>628</w:t>
      </w:r>
      <w:r w:rsidR="0035031A">
        <w:rPr>
          <w:rFonts w:ascii="Times New Roman" w:hAnsi="Times New Roman" w:cs="Times New Roman"/>
          <w:iCs/>
          <w:noProof/>
          <w:szCs w:val="20"/>
        </w:rPr>
        <w:t>-</w:t>
      </w:r>
      <w:r w:rsidRPr="0035031A">
        <w:rPr>
          <w:rFonts w:ascii="Times New Roman" w:hAnsi="Times New Roman" w:cs="Times New Roman"/>
          <w:iCs/>
          <w:noProof/>
          <w:szCs w:val="20"/>
        </w:rPr>
        <w:t>934.</w:t>
      </w:r>
    </w:p>
    <w:p w14:paraId="5C68644D" w14:textId="77777777" w:rsidR="0035031A" w:rsidRDefault="002B72FF" w:rsidP="0035031A">
      <w:pPr>
        <w:pStyle w:val="ListParagraph"/>
        <w:numPr>
          <w:ilvl w:val="0"/>
          <w:numId w:val="1"/>
        </w:numPr>
        <w:ind w:left="709" w:hanging="709"/>
        <w:outlineLvl w:val="0"/>
        <w:rPr>
          <w:rFonts w:ascii="Times New Roman" w:hAnsi="Times New Roman" w:cs="Times New Roman"/>
          <w:szCs w:val="20"/>
        </w:rPr>
      </w:pPr>
      <w:r w:rsidRPr="0035031A">
        <w:rPr>
          <w:rFonts w:ascii="Times New Roman" w:hAnsi="Times New Roman" w:cs="Times New Roman"/>
          <w:szCs w:val="20"/>
          <w:lang w:val="en-GB"/>
        </w:rPr>
        <w:t>Kongsawadworakul, P. and Chrestin, H. (2003).</w:t>
      </w:r>
      <w:r w:rsidRPr="0035031A">
        <w:rPr>
          <w:rFonts w:ascii="Times New Roman" w:hAnsi="Times New Roman" w:cs="Times New Roman"/>
          <w:b/>
          <w:szCs w:val="20"/>
        </w:rPr>
        <w:t xml:space="preserve"> </w:t>
      </w:r>
      <w:r w:rsidRPr="0035031A">
        <w:rPr>
          <w:rFonts w:ascii="Times New Roman" w:hAnsi="Times New Roman" w:cs="Times New Roman"/>
          <w:szCs w:val="20"/>
        </w:rPr>
        <w:t xml:space="preserve">Laser diffraction: a new tool for identification and studies of physiological effectors involved in aggregation coagulation of the rubber particles from </w:t>
      </w:r>
      <w:r w:rsidRPr="0035031A">
        <w:rPr>
          <w:rFonts w:ascii="Times New Roman" w:hAnsi="Times New Roman" w:cs="Times New Roman"/>
          <w:i/>
          <w:szCs w:val="20"/>
        </w:rPr>
        <w:t>Hevea</w:t>
      </w:r>
      <w:r w:rsidRPr="0035031A">
        <w:rPr>
          <w:rFonts w:ascii="Times New Roman" w:hAnsi="Times New Roman" w:cs="Times New Roman"/>
          <w:szCs w:val="20"/>
        </w:rPr>
        <w:t xml:space="preserve"> latex. </w:t>
      </w:r>
      <w:r w:rsidRPr="0035031A">
        <w:rPr>
          <w:rFonts w:ascii="Times New Roman" w:hAnsi="Times New Roman" w:cs="Times New Roman"/>
          <w:i/>
          <w:szCs w:val="20"/>
        </w:rPr>
        <w:t xml:space="preserve">Journal of </w:t>
      </w:r>
      <w:r w:rsidRPr="0035031A">
        <w:rPr>
          <w:rFonts w:ascii="Times New Roman" w:hAnsi="Times New Roman" w:cs="Times New Roman"/>
          <w:i/>
          <w:szCs w:val="20"/>
          <w:lang w:val="en-MY"/>
        </w:rPr>
        <w:t>Plant and Cell Physiology</w:t>
      </w:r>
      <w:r w:rsidR="005573A4" w:rsidRPr="0035031A">
        <w:rPr>
          <w:rFonts w:ascii="Times New Roman" w:hAnsi="Times New Roman" w:cs="Times New Roman"/>
          <w:i/>
          <w:szCs w:val="20"/>
          <w:lang w:val="en-MY"/>
        </w:rPr>
        <w:t>,</w:t>
      </w:r>
      <w:r w:rsidRPr="0035031A">
        <w:rPr>
          <w:rFonts w:ascii="Times New Roman" w:hAnsi="Times New Roman" w:cs="Times New Roman"/>
          <w:i/>
          <w:szCs w:val="20"/>
        </w:rPr>
        <w:t xml:space="preserve"> </w:t>
      </w:r>
      <w:r w:rsidRPr="0035031A">
        <w:rPr>
          <w:rFonts w:ascii="Times New Roman" w:hAnsi="Times New Roman" w:cs="Times New Roman"/>
          <w:szCs w:val="20"/>
        </w:rPr>
        <w:t>44(7): 707</w:t>
      </w:r>
      <w:r w:rsidR="0035031A">
        <w:rPr>
          <w:rFonts w:ascii="Times New Roman" w:hAnsi="Times New Roman" w:cs="Times New Roman"/>
          <w:szCs w:val="20"/>
        </w:rPr>
        <w:t>-</w:t>
      </w:r>
      <w:r w:rsidRPr="0035031A">
        <w:rPr>
          <w:rFonts w:ascii="Times New Roman" w:hAnsi="Times New Roman" w:cs="Times New Roman"/>
          <w:szCs w:val="20"/>
        </w:rPr>
        <w:t>717.</w:t>
      </w:r>
    </w:p>
    <w:p w14:paraId="06F12933" w14:textId="77777777" w:rsidR="0035031A" w:rsidRDefault="002B72FF" w:rsidP="0035031A">
      <w:pPr>
        <w:pStyle w:val="ListParagraph"/>
        <w:numPr>
          <w:ilvl w:val="0"/>
          <w:numId w:val="1"/>
        </w:numPr>
        <w:ind w:left="709" w:hanging="709"/>
        <w:outlineLvl w:val="0"/>
        <w:rPr>
          <w:rFonts w:ascii="Times New Roman" w:hAnsi="Times New Roman" w:cs="Times New Roman"/>
          <w:szCs w:val="20"/>
        </w:rPr>
      </w:pPr>
      <w:r w:rsidRPr="0035031A">
        <w:rPr>
          <w:rFonts w:ascii="Times New Roman" w:hAnsi="Times New Roman" w:cs="Times New Roman"/>
          <w:szCs w:val="20"/>
          <w:lang w:val="en-GB"/>
        </w:rPr>
        <w:t>Daruliza, K. M. A. Lam, K. L. Yang, K. L. Priscilla, J. T. Sunderasan, E. and Ong, M. T.</w:t>
      </w:r>
      <w:r w:rsidRPr="0035031A">
        <w:rPr>
          <w:rFonts w:ascii="Times New Roman" w:hAnsi="Times New Roman" w:cs="Times New Roman"/>
          <w:szCs w:val="20"/>
        </w:rPr>
        <w:t xml:space="preserve"> (2011).</w:t>
      </w:r>
      <w:r w:rsidRPr="0035031A">
        <w:rPr>
          <w:rFonts w:ascii="Times New Roman" w:hAnsi="Times New Roman" w:cs="Times New Roman"/>
          <w:b/>
          <w:szCs w:val="20"/>
        </w:rPr>
        <w:t xml:space="preserve"> </w:t>
      </w:r>
      <w:r w:rsidRPr="0035031A">
        <w:rPr>
          <w:rFonts w:ascii="Times New Roman" w:hAnsi="Times New Roman" w:cs="Times New Roman"/>
          <w:szCs w:val="20"/>
        </w:rPr>
        <w:t xml:space="preserve">Anti-fungal effect of </w:t>
      </w:r>
      <w:r w:rsidRPr="0035031A">
        <w:rPr>
          <w:rFonts w:ascii="Times New Roman" w:hAnsi="Times New Roman" w:cs="Times New Roman"/>
          <w:i/>
          <w:szCs w:val="20"/>
        </w:rPr>
        <w:t>Hevea brasiliensis</w:t>
      </w:r>
      <w:r w:rsidRPr="0035031A">
        <w:rPr>
          <w:rFonts w:ascii="Times New Roman" w:hAnsi="Times New Roman" w:cs="Times New Roman"/>
          <w:szCs w:val="20"/>
        </w:rPr>
        <w:t xml:space="preserve"> latex C-serum on </w:t>
      </w:r>
      <w:r w:rsidRPr="0035031A">
        <w:rPr>
          <w:rFonts w:ascii="Times New Roman" w:hAnsi="Times New Roman" w:cs="Times New Roman"/>
          <w:i/>
          <w:szCs w:val="20"/>
        </w:rPr>
        <w:t>Aspergillus niger</w:t>
      </w:r>
      <w:r w:rsidRPr="0035031A">
        <w:rPr>
          <w:rFonts w:ascii="Times New Roman" w:hAnsi="Times New Roman" w:cs="Times New Roman"/>
          <w:szCs w:val="20"/>
        </w:rPr>
        <w:t xml:space="preserve">. </w:t>
      </w:r>
      <w:r w:rsidRPr="0035031A">
        <w:rPr>
          <w:rFonts w:ascii="Times New Roman" w:hAnsi="Times New Roman" w:cs="Times New Roman"/>
          <w:i/>
          <w:szCs w:val="20"/>
        </w:rPr>
        <w:t>Journal of</w:t>
      </w:r>
      <w:r w:rsidRPr="0035031A">
        <w:rPr>
          <w:rFonts w:ascii="Times New Roman" w:hAnsi="Times New Roman" w:cs="Times New Roman"/>
          <w:szCs w:val="20"/>
        </w:rPr>
        <w:t xml:space="preserve"> </w:t>
      </w:r>
      <w:r w:rsidRPr="0035031A">
        <w:rPr>
          <w:rFonts w:ascii="Times New Roman" w:hAnsi="Times New Roman" w:cs="Times New Roman"/>
          <w:i/>
          <w:szCs w:val="20"/>
        </w:rPr>
        <w:t xml:space="preserve">European </w:t>
      </w:r>
      <w:r w:rsidRPr="0035031A">
        <w:rPr>
          <w:rFonts w:ascii="Times New Roman" w:hAnsi="Times New Roman" w:cs="Times New Roman"/>
          <w:i/>
          <w:szCs w:val="20"/>
          <w:lang w:val="en-GB"/>
        </w:rPr>
        <w:t>Review for Medical and Pharmalogical Sciences</w:t>
      </w:r>
      <w:r w:rsidR="005573A4" w:rsidRPr="0035031A">
        <w:rPr>
          <w:rFonts w:ascii="Times New Roman" w:hAnsi="Times New Roman" w:cs="Times New Roman"/>
          <w:i/>
          <w:szCs w:val="20"/>
          <w:lang w:val="en-GB"/>
        </w:rPr>
        <w:t>,</w:t>
      </w:r>
      <w:r w:rsidRPr="0035031A">
        <w:rPr>
          <w:rFonts w:ascii="Times New Roman" w:hAnsi="Times New Roman" w:cs="Times New Roman"/>
          <w:b/>
          <w:szCs w:val="20"/>
        </w:rPr>
        <w:t xml:space="preserve"> </w:t>
      </w:r>
      <w:r w:rsidRPr="0035031A">
        <w:rPr>
          <w:rFonts w:ascii="Times New Roman" w:hAnsi="Times New Roman" w:cs="Times New Roman"/>
          <w:szCs w:val="20"/>
        </w:rPr>
        <w:t>15(9): 1027-1033.</w:t>
      </w:r>
    </w:p>
    <w:p w14:paraId="42A1A0CF" w14:textId="77777777" w:rsidR="00A83588" w:rsidRDefault="002B72FF" w:rsidP="00A83588">
      <w:pPr>
        <w:pStyle w:val="ListParagraph"/>
        <w:numPr>
          <w:ilvl w:val="0"/>
          <w:numId w:val="1"/>
        </w:numPr>
        <w:ind w:left="709" w:hanging="709"/>
        <w:outlineLvl w:val="0"/>
        <w:rPr>
          <w:rFonts w:ascii="Times New Roman" w:hAnsi="Times New Roman" w:cs="Times New Roman"/>
          <w:szCs w:val="20"/>
        </w:rPr>
      </w:pPr>
      <w:r w:rsidRPr="0035031A">
        <w:rPr>
          <w:rFonts w:ascii="Times New Roman" w:hAnsi="Times New Roman" w:cs="Times New Roman"/>
          <w:szCs w:val="20"/>
          <w:lang w:val="en-GB"/>
        </w:rPr>
        <w:t>Lam, K. L., Yang, K. L., Sunderasan E. and Ong, M. T. (2012).</w:t>
      </w:r>
      <w:r w:rsidRPr="0035031A">
        <w:rPr>
          <w:rFonts w:ascii="Times New Roman" w:hAnsi="Times New Roman" w:cs="Times New Roman"/>
          <w:szCs w:val="20"/>
        </w:rPr>
        <w:t xml:space="preserve"> Latex C-serum from </w:t>
      </w:r>
      <w:r w:rsidRPr="0035031A">
        <w:rPr>
          <w:rFonts w:ascii="Times New Roman" w:hAnsi="Times New Roman" w:cs="Times New Roman"/>
          <w:i/>
          <w:szCs w:val="20"/>
        </w:rPr>
        <w:t>Hevea brasiliensis</w:t>
      </w:r>
      <w:r w:rsidRPr="0035031A">
        <w:rPr>
          <w:rFonts w:ascii="Times New Roman" w:hAnsi="Times New Roman" w:cs="Times New Roman"/>
          <w:szCs w:val="20"/>
        </w:rPr>
        <w:t xml:space="preserve"> induces non-apoptic cell death in hepatocellular carcinoma cell line HepG2. </w:t>
      </w:r>
      <w:r w:rsidRPr="0035031A">
        <w:rPr>
          <w:rFonts w:ascii="Times New Roman" w:hAnsi="Times New Roman" w:cs="Times New Roman"/>
          <w:i/>
          <w:szCs w:val="20"/>
          <w:lang w:val="en-MY"/>
        </w:rPr>
        <w:t>Cell Proliferation</w:t>
      </w:r>
      <w:r w:rsidR="005573A4" w:rsidRPr="0035031A">
        <w:rPr>
          <w:rFonts w:ascii="Times New Roman" w:hAnsi="Times New Roman" w:cs="Times New Roman"/>
          <w:i/>
          <w:szCs w:val="20"/>
          <w:lang w:val="en-MY"/>
        </w:rPr>
        <w:t>,</w:t>
      </w:r>
      <w:r w:rsidRPr="0035031A">
        <w:rPr>
          <w:rFonts w:ascii="Times New Roman" w:hAnsi="Times New Roman" w:cs="Times New Roman"/>
          <w:szCs w:val="20"/>
        </w:rPr>
        <w:t xml:space="preserve"> 45(6): 577-</w:t>
      </w:r>
      <w:r w:rsidR="005573A4" w:rsidRPr="0035031A">
        <w:rPr>
          <w:rFonts w:ascii="Times New Roman" w:hAnsi="Times New Roman" w:cs="Times New Roman"/>
          <w:szCs w:val="20"/>
        </w:rPr>
        <w:t xml:space="preserve"> </w:t>
      </w:r>
      <w:r w:rsidRPr="0035031A">
        <w:rPr>
          <w:rFonts w:ascii="Times New Roman" w:hAnsi="Times New Roman" w:cs="Times New Roman"/>
          <w:szCs w:val="20"/>
        </w:rPr>
        <w:t>585.</w:t>
      </w:r>
    </w:p>
    <w:p w14:paraId="58640930" w14:textId="77777777" w:rsidR="00A83588" w:rsidRDefault="002B72FF" w:rsidP="00A83588">
      <w:pPr>
        <w:pStyle w:val="ListParagraph"/>
        <w:numPr>
          <w:ilvl w:val="0"/>
          <w:numId w:val="1"/>
        </w:numPr>
        <w:ind w:left="709" w:hanging="709"/>
        <w:outlineLvl w:val="0"/>
        <w:rPr>
          <w:rFonts w:ascii="Times New Roman" w:hAnsi="Times New Roman" w:cs="Times New Roman"/>
          <w:szCs w:val="20"/>
        </w:rPr>
      </w:pPr>
      <w:r w:rsidRPr="00A83588">
        <w:rPr>
          <w:rFonts w:ascii="Times New Roman" w:hAnsi="Times New Roman" w:cs="Times New Roman"/>
          <w:szCs w:val="20"/>
          <w:lang w:val="en-GB"/>
        </w:rPr>
        <w:t>Abeywickrama, G., Debnath, S. C., Ambigaipalan, P. and Shahidi, F. (2016)</w:t>
      </w:r>
      <w:r w:rsidRPr="00A83588">
        <w:rPr>
          <w:rFonts w:ascii="Times New Roman" w:hAnsi="Times New Roman" w:cs="Times New Roman"/>
          <w:szCs w:val="20"/>
        </w:rPr>
        <w:t>. Phenolics of selected cranberry genotypes</w:t>
      </w:r>
      <w:r w:rsidRPr="00A83588">
        <w:rPr>
          <w:rFonts w:ascii="Times New Roman" w:hAnsi="Times New Roman" w:cs="Times New Roman"/>
          <w:i/>
          <w:szCs w:val="20"/>
        </w:rPr>
        <w:t xml:space="preserve"> (Vaccinium macrocarpon </w:t>
      </w:r>
      <w:r w:rsidRPr="00A83588">
        <w:rPr>
          <w:rFonts w:ascii="Times New Roman" w:hAnsi="Times New Roman" w:cs="Times New Roman"/>
          <w:szCs w:val="20"/>
        </w:rPr>
        <w:t>Ait.</w:t>
      </w:r>
      <w:r w:rsidRPr="00A83588">
        <w:rPr>
          <w:rFonts w:ascii="Times New Roman" w:hAnsi="Times New Roman" w:cs="Times New Roman"/>
          <w:i/>
          <w:szCs w:val="20"/>
        </w:rPr>
        <w:t xml:space="preserve">) </w:t>
      </w:r>
      <w:r w:rsidRPr="00A83588">
        <w:rPr>
          <w:rFonts w:ascii="Times New Roman" w:hAnsi="Times New Roman" w:cs="Times New Roman"/>
          <w:szCs w:val="20"/>
        </w:rPr>
        <w:t>and their antioxidant efficacy.</w:t>
      </w:r>
      <w:r w:rsidR="00A83588">
        <w:rPr>
          <w:rFonts w:ascii="Times New Roman" w:hAnsi="Times New Roman" w:cs="Times New Roman"/>
          <w:szCs w:val="20"/>
        </w:rPr>
        <w:t xml:space="preserve"> </w:t>
      </w:r>
      <w:r w:rsidRPr="00A83588">
        <w:rPr>
          <w:rFonts w:ascii="Times New Roman" w:hAnsi="Times New Roman" w:cs="Times New Roman"/>
          <w:i/>
          <w:szCs w:val="20"/>
        </w:rPr>
        <w:t>Journal of Agricultural and Food Chemistry</w:t>
      </w:r>
      <w:r w:rsidR="005573A4" w:rsidRPr="00A83588">
        <w:rPr>
          <w:rFonts w:ascii="Times New Roman" w:hAnsi="Times New Roman" w:cs="Times New Roman"/>
          <w:i/>
          <w:szCs w:val="20"/>
        </w:rPr>
        <w:t>,</w:t>
      </w:r>
      <w:r w:rsidRPr="00A83588">
        <w:rPr>
          <w:rFonts w:ascii="Times New Roman" w:hAnsi="Times New Roman" w:cs="Times New Roman"/>
          <w:szCs w:val="20"/>
        </w:rPr>
        <w:t xml:space="preserve"> 64(49): 9342</w:t>
      </w:r>
      <w:r w:rsidR="00A83588">
        <w:rPr>
          <w:rFonts w:ascii="Times New Roman" w:hAnsi="Times New Roman" w:cs="Times New Roman"/>
          <w:szCs w:val="20"/>
        </w:rPr>
        <w:t>-</w:t>
      </w:r>
      <w:r w:rsidRPr="00A83588">
        <w:rPr>
          <w:rFonts w:ascii="Times New Roman" w:hAnsi="Times New Roman" w:cs="Times New Roman"/>
          <w:szCs w:val="20"/>
        </w:rPr>
        <w:t>9351.</w:t>
      </w:r>
    </w:p>
    <w:p w14:paraId="0C16BA87" w14:textId="77777777" w:rsidR="00A83588" w:rsidRDefault="002B72FF" w:rsidP="00A83588">
      <w:pPr>
        <w:pStyle w:val="ListParagraph"/>
        <w:numPr>
          <w:ilvl w:val="0"/>
          <w:numId w:val="1"/>
        </w:numPr>
        <w:ind w:left="709" w:hanging="709"/>
        <w:outlineLvl w:val="0"/>
        <w:rPr>
          <w:rFonts w:ascii="Times New Roman" w:hAnsi="Times New Roman" w:cs="Times New Roman"/>
          <w:szCs w:val="20"/>
        </w:rPr>
      </w:pPr>
      <w:r w:rsidRPr="00A83588">
        <w:rPr>
          <w:rFonts w:ascii="Times New Roman" w:hAnsi="Times New Roman" w:cs="Times New Roman"/>
          <w:szCs w:val="20"/>
          <w:lang w:val="en-GB"/>
        </w:rPr>
        <w:t>Rouphael, Y., Bernardi, J., Cardarelli, M., Bernardo, L., Kane, D., Colla, G. and Lucini, L. (2016).</w:t>
      </w:r>
      <w:r w:rsidRPr="00A83588">
        <w:rPr>
          <w:rFonts w:ascii="Times New Roman" w:hAnsi="Times New Roman" w:cs="Times New Roman"/>
          <w:b/>
          <w:szCs w:val="20"/>
        </w:rPr>
        <w:t xml:space="preserve"> </w:t>
      </w:r>
      <w:r w:rsidRPr="00A83588">
        <w:rPr>
          <w:rFonts w:ascii="Times New Roman" w:hAnsi="Times New Roman" w:cs="Times New Roman"/>
          <w:szCs w:val="20"/>
        </w:rPr>
        <w:t>Phenolic compounds and sesquiterpene lactones profile in leaves of nineteen artichoke cultivars anticancer</w:t>
      </w:r>
      <w:r w:rsidRPr="00A83588">
        <w:rPr>
          <w:rFonts w:ascii="Times New Roman" w:hAnsi="Times New Roman" w:cs="Times New Roman"/>
          <w:i/>
          <w:szCs w:val="20"/>
        </w:rPr>
        <w:t xml:space="preserve"> Journal of Agricultural and Food Chem</w:t>
      </w:r>
      <w:r w:rsidRPr="00A83588">
        <w:rPr>
          <w:rFonts w:ascii="Times New Roman" w:hAnsi="Times New Roman" w:cs="Times New Roman"/>
          <w:szCs w:val="20"/>
        </w:rPr>
        <w:t>istry</w:t>
      </w:r>
      <w:r w:rsidR="005573A4" w:rsidRPr="00A83588">
        <w:rPr>
          <w:rFonts w:ascii="Times New Roman" w:hAnsi="Times New Roman" w:cs="Times New Roman"/>
          <w:szCs w:val="20"/>
        </w:rPr>
        <w:t>,</w:t>
      </w:r>
      <w:r w:rsidRPr="00A83588">
        <w:rPr>
          <w:rFonts w:ascii="Times New Roman" w:hAnsi="Times New Roman" w:cs="Times New Roman"/>
          <w:szCs w:val="20"/>
        </w:rPr>
        <w:t xml:space="preserve"> 64(45): 8540</w:t>
      </w:r>
      <w:r w:rsidR="00A83588">
        <w:rPr>
          <w:rFonts w:ascii="Times New Roman" w:hAnsi="Times New Roman" w:cs="Times New Roman"/>
          <w:szCs w:val="20"/>
        </w:rPr>
        <w:t>-</w:t>
      </w:r>
      <w:r w:rsidRPr="00A83588">
        <w:rPr>
          <w:rFonts w:ascii="Times New Roman" w:hAnsi="Times New Roman" w:cs="Times New Roman"/>
          <w:szCs w:val="20"/>
        </w:rPr>
        <w:t>8548.</w:t>
      </w:r>
    </w:p>
    <w:p w14:paraId="4411059A" w14:textId="77777777" w:rsidR="00A83588" w:rsidRDefault="002B72FF" w:rsidP="00A83588">
      <w:pPr>
        <w:pStyle w:val="ListParagraph"/>
        <w:numPr>
          <w:ilvl w:val="0"/>
          <w:numId w:val="1"/>
        </w:numPr>
        <w:ind w:left="709" w:hanging="709"/>
        <w:outlineLvl w:val="0"/>
        <w:rPr>
          <w:rFonts w:ascii="Times New Roman" w:hAnsi="Times New Roman" w:cs="Times New Roman"/>
          <w:szCs w:val="20"/>
        </w:rPr>
      </w:pPr>
      <w:r w:rsidRPr="00A83588">
        <w:rPr>
          <w:rFonts w:ascii="Times New Roman" w:hAnsi="Times New Roman" w:cs="Times New Roman"/>
          <w:szCs w:val="20"/>
          <w:lang w:val="en-GB"/>
        </w:rPr>
        <w:t>Manach, C., Scalbert, A., Morand, C., Rémésy, C. and Jiménez, L. (2004).</w:t>
      </w:r>
      <w:r w:rsidRPr="00A83588">
        <w:rPr>
          <w:rFonts w:ascii="Times New Roman" w:hAnsi="Times New Roman" w:cs="Times New Roman"/>
          <w:b/>
          <w:szCs w:val="20"/>
        </w:rPr>
        <w:t xml:space="preserve"> </w:t>
      </w:r>
      <w:r w:rsidRPr="00A83588">
        <w:rPr>
          <w:rFonts w:ascii="Times New Roman" w:hAnsi="Times New Roman" w:cs="Times New Roman"/>
          <w:szCs w:val="20"/>
        </w:rPr>
        <w:t xml:space="preserve">Polyphenols: </w:t>
      </w:r>
      <w:r w:rsidR="00A83588">
        <w:rPr>
          <w:rFonts w:ascii="Times New Roman" w:hAnsi="Times New Roman" w:cs="Times New Roman"/>
          <w:szCs w:val="20"/>
        </w:rPr>
        <w:t>F</w:t>
      </w:r>
      <w:r w:rsidRPr="00A83588">
        <w:rPr>
          <w:rFonts w:ascii="Times New Roman" w:hAnsi="Times New Roman" w:cs="Times New Roman"/>
          <w:szCs w:val="20"/>
        </w:rPr>
        <w:t xml:space="preserve">ood sources and bioavailability. </w:t>
      </w:r>
      <w:r w:rsidRPr="00A83588">
        <w:rPr>
          <w:rFonts w:ascii="Times New Roman" w:hAnsi="Times New Roman" w:cs="Times New Roman"/>
          <w:i/>
          <w:szCs w:val="20"/>
          <w:lang w:val="en-GB"/>
        </w:rPr>
        <w:t>American Journal of Clinical Nutrition</w:t>
      </w:r>
      <w:r w:rsidR="005573A4" w:rsidRPr="00A83588">
        <w:rPr>
          <w:rFonts w:ascii="Times New Roman" w:hAnsi="Times New Roman" w:cs="Times New Roman"/>
          <w:i/>
          <w:szCs w:val="20"/>
          <w:lang w:val="en-GB"/>
        </w:rPr>
        <w:t>,</w:t>
      </w:r>
      <w:r w:rsidRPr="00A83588">
        <w:rPr>
          <w:rFonts w:ascii="Times New Roman" w:hAnsi="Times New Roman" w:cs="Times New Roman"/>
          <w:szCs w:val="20"/>
        </w:rPr>
        <w:t xml:space="preserve"> 79(5): 727-747.</w:t>
      </w:r>
    </w:p>
    <w:p w14:paraId="4D69F4D2" w14:textId="77777777" w:rsidR="00A83588" w:rsidRDefault="002B72FF" w:rsidP="00A83588">
      <w:pPr>
        <w:pStyle w:val="ListParagraph"/>
        <w:numPr>
          <w:ilvl w:val="0"/>
          <w:numId w:val="1"/>
        </w:numPr>
        <w:ind w:left="709" w:hanging="709"/>
        <w:outlineLvl w:val="0"/>
        <w:rPr>
          <w:rFonts w:ascii="Times New Roman" w:hAnsi="Times New Roman" w:cs="Times New Roman"/>
          <w:szCs w:val="20"/>
        </w:rPr>
      </w:pPr>
      <w:r w:rsidRPr="00A83588">
        <w:rPr>
          <w:rFonts w:ascii="Times New Roman" w:hAnsi="Times New Roman" w:cs="Times New Roman"/>
          <w:szCs w:val="20"/>
          <w:lang w:val="en-GB"/>
        </w:rPr>
        <w:t>Boudet, A. M. (</w:t>
      </w:r>
      <w:r w:rsidRPr="00A83588">
        <w:rPr>
          <w:rFonts w:ascii="Times New Roman" w:hAnsi="Times New Roman" w:cs="Times New Roman"/>
          <w:szCs w:val="20"/>
        </w:rPr>
        <w:t xml:space="preserve">2007). Evolution and current status of research in phenolic compounds. </w:t>
      </w:r>
      <w:r w:rsidRPr="00A83588">
        <w:rPr>
          <w:rFonts w:ascii="Times New Roman" w:hAnsi="Times New Roman" w:cs="Times New Roman"/>
          <w:i/>
          <w:szCs w:val="20"/>
        </w:rPr>
        <w:t>Journal of Phytochemistry</w:t>
      </w:r>
      <w:r w:rsidR="005573A4" w:rsidRPr="00A83588">
        <w:rPr>
          <w:rFonts w:ascii="Times New Roman" w:hAnsi="Times New Roman" w:cs="Times New Roman"/>
          <w:i/>
          <w:szCs w:val="20"/>
        </w:rPr>
        <w:t>,</w:t>
      </w:r>
      <w:r w:rsidRPr="00A83588">
        <w:rPr>
          <w:rFonts w:ascii="Times New Roman" w:hAnsi="Times New Roman" w:cs="Times New Roman"/>
          <w:szCs w:val="20"/>
        </w:rPr>
        <w:t xml:space="preserve"> 68(22): 2722</w:t>
      </w:r>
      <w:r w:rsidR="00A83588">
        <w:rPr>
          <w:rFonts w:ascii="Times New Roman" w:hAnsi="Times New Roman" w:cs="Times New Roman"/>
          <w:szCs w:val="20"/>
        </w:rPr>
        <w:t>-</w:t>
      </w:r>
      <w:r w:rsidRPr="00A83588">
        <w:rPr>
          <w:rFonts w:ascii="Times New Roman" w:hAnsi="Times New Roman" w:cs="Times New Roman"/>
          <w:szCs w:val="20"/>
        </w:rPr>
        <w:t>2735.</w:t>
      </w:r>
    </w:p>
    <w:p w14:paraId="0B2766F3" w14:textId="77777777" w:rsidR="00DC76A2" w:rsidRDefault="002B72FF" w:rsidP="00DC76A2">
      <w:pPr>
        <w:pStyle w:val="ListParagraph"/>
        <w:numPr>
          <w:ilvl w:val="0"/>
          <w:numId w:val="1"/>
        </w:numPr>
        <w:ind w:left="709" w:hanging="709"/>
        <w:outlineLvl w:val="0"/>
        <w:rPr>
          <w:rFonts w:ascii="Times New Roman" w:hAnsi="Times New Roman" w:cs="Times New Roman"/>
          <w:szCs w:val="20"/>
        </w:rPr>
      </w:pPr>
      <w:r w:rsidRPr="00A83588">
        <w:rPr>
          <w:rFonts w:ascii="Times New Roman" w:hAnsi="Times New Roman" w:cs="Times New Roman"/>
          <w:szCs w:val="20"/>
          <w:lang w:val="en-GB"/>
        </w:rPr>
        <w:t>Feng, J., Wang, Y., Yi, X., Yang, W. and He, X. (2016).</w:t>
      </w:r>
      <w:r w:rsidRPr="00A83588">
        <w:rPr>
          <w:rFonts w:ascii="Times New Roman" w:hAnsi="Times New Roman" w:cs="Times New Roman"/>
          <w:b/>
          <w:szCs w:val="20"/>
        </w:rPr>
        <w:t xml:space="preserve"> </w:t>
      </w:r>
      <w:r w:rsidRPr="00A83588">
        <w:rPr>
          <w:rFonts w:ascii="Times New Roman" w:hAnsi="Times New Roman" w:cs="Times New Roman"/>
          <w:szCs w:val="20"/>
        </w:rPr>
        <w:t xml:space="preserve">Phenolics from durian exert </w:t>
      </w:r>
      <w:r w:rsidR="00A83588">
        <w:rPr>
          <w:rFonts w:ascii="Times New Roman" w:hAnsi="Times New Roman" w:cs="Times New Roman"/>
          <w:szCs w:val="20"/>
        </w:rPr>
        <w:t>p</w:t>
      </w:r>
      <w:r w:rsidRPr="00A83588">
        <w:rPr>
          <w:rFonts w:ascii="Times New Roman" w:hAnsi="Times New Roman" w:cs="Times New Roman"/>
          <w:szCs w:val="20"/>
        </w:rPr>
        <w:t xml:space="preserve">ronounced </w:t>
      </w:r>
      <w:r w:rsidR="00A83588">
        <w:rPr>
          <w:rFonts w:ascii="Times New Roman" w:hAnsi="Times New Roman" w:cs="Times New Roman"/>
          <w:szCs w:val="20"/>
        </w:rPr>
        <w:t>no</w:t>
      </w:r>
      <w:r w:rsidRPr="00A83588">
        <w:rPr>
          <w:rFonts w:ascii="Times New Roman" w:hAnsi="Times New Roman" w:cs="Times New Roman"/>
          <w:szCs w:val="20"/>
        </w:rPr>
        <w:t xml:space="preserve"> inhibitory and antioxidant activities. </w:t>
      </w:r>
      <w:r w:rsidRPr="00A83588">
        <w:rPr>
          <w:rFonts w:ascii="Times New Roman" w:hAnsi="Times New Roman" w:cs="Times New Roman"/>
          <w:i/>
          <w:szCs w:val="20"/>
        </w:rPr>
        <w:t>Journal of Agricultural and Food Chem</w:t>
      </w:r>
      <w:r w:rsidRPr="00A83588">
        <w:rPr>
          <w:rFonts w:ascii="Times New Roman" w:hAnsi="Times New Roman" w:cs="Times New Roman"/>
          <w:szCs w:val="20"/>
        </w:rPr>
        <w:t>i</w:t>
      </w:r>
      <w:r w:rsidRPr="00A83588">
        <w:rPr>
          <w:rFonts w:ascii="Times New Roman" w:hAnsi="Times New Roman" w:cs="Times New Roman"/>
          <w:i/>
          <w:szCs w:val="20"/>
        </w:rPr>
        <w:t>stry</w:t>
      </w:r>
      <w:r w:rsidR="005573A4" w:rsidRPr="00A83588">
        <w:rPr>
          <w:rFonts w:ascii="Times New Roman" w:hAnsi="Times New Roman" w:cs="Times New Roman"/>
          <w:i/>
          <w:szCs w:val="20"/>
        </w:rPr>
        <w:t>,</w:t>
      </w:r>
      <w:r w:rsidRPr="00A83588">
        <w:rPr>
          <w:rFonts w:ascii="Times New Roman" w:hAnsi="Times New Roman" w:cs="Times New Roman"/>
          <w:szCs w:val="20"/>
        </w:rPr>
        <w:t xml:space="preserve"> 64(21): 4273</w:t>
      </w:r>
      <w:r w:rsidR="00A83588">
        <w:rPr>
          <w:rFonts w:ascii="Times New Roman" w:hAnsi="Times New Roman" w:cs="Times New Roman"/>
          <w:szCs w:val="20"/>
        </w:rPr>
        <w:t>-</w:t>
      </w:r>
      <w:r w:rsidRPr="00A83588">
        <w:rPr>
          <w:rFonts w:ascii="Times New Roman" w:hAnsi="Times New Roman" w:cs="Times New Roman"/>
          <w:szCs w:val="20"/>
        </w:rPr>
        <w:t>4279.</w:t>
      </w:r>
    </w:p>
    <w:p w14:paraId="7F77EA76" w14:textId="77777777" w:rsidR="00DC76A2" w:rsidRDefault="002B72FF" w:rsidP="00DC76A2">
      <w:pPr>
        <w:pStyle w:val="ListParagraph"/>
        <w:numPr>
          <w:ilvl w:val="0"/>
          <w:numId w:val="1"/>
        </w:numPr>
        <w:ind w:left="709" w:hanging="709"/>
        <w:outlineLvl w:val="0"/>
        <w:rPr>
          <w:rFonts w:ascii="Times New Roman" w:hAnsi="Times New Roman" w:cs="Times New Roman"/>
          <w:szCs w:val="20"/>
        </w:rPr>
      </w:pPr>
      <w:r w:rsidRPr="00DC76A2">
        <w:rPr>
          <w:rFonts w:ascii="Times New Roman" w:hAnsi="Times New Roman" w:cs="Times New Roman"/>
          <w:szCs w:val="20"/>
          <w:lang w:val="en-GB"/>
        </w:rPr>
        <w:t>Wititsuwannakul, D., Chareonthiphakornb, N., Pacec, M. and Wititsuwannakul, R. (2002).</w:t>
      </w:r>
      <w:r w:rsidRPr="00DC76A2">
        <w:rPr>
          <w:rFonts w:ascii="Times New Roman" w:hAnsi="Times New Roman" w:cs="Times New Roman"/>
          <w:szCs w:val="20"/>
        </w:rPr>
        <w:t xml:space="preserve"> Polyphenol oxidases from latex of </w:t>
      </w:r>
      <w:r w:rsidRPr="00DC76A2">
        <w:rPr>
          <w:rFonts w:ascii="Times New Roman" w:hAnsi="Times New Roman" w:cs="Times New Roman"/>
          <w:i/>
          <w:szCs w:val="20"/>
        </w:rPr>
        <w:t>Hevea brasiliensis</w:t>
      </w:r>
      <w:r w:rsidRPr="00DC76A2">
        <w:rPr>
          <w:rFonts w:ascii="Times New Roman" w:hAnsi="Times New Roman" w:cs="Times New Roman"/>
          <w:szCs w:val="20"/>
        </w:rPr>
        <w:t xml:space="preserve">: </w:t>
      </w:r>
      <w:r w:rsidR="00DC76A2">
        <w:rPr>
          <w:rFonts w:ascii="Times New Roman" w:hAnsi="Times New Roman" w:cs="Times New Roman"/>
          <w:szCs w:val="20"/>
        </w:rPr>
        <w:t>P</w:t>
      </w:r>
      <w:r w:rsidRPr="00DC76A2">
        <w:rPr>
          <w:rFonts w:ascii="Times New Roman" w:hAnsi="Times New Roman" w:cs="Times New Roman"/>
          <w:szCs w:val="20"/>
        </w:rPr>
        <w:t xml:space="preserve">urification and characterization. </w:t>
      </w:r>
      <w:r w:rsidRPr="00DC76A2">
        <w:rPr>
          <w:rFonts w:ascii="Times New Roman" w:hAnsi="Times New Roman" w:cs="Times New Roman"/>
          <w:i/>
          <w:szCs w:val="20"/>
        </w:rPr>
        <w:t>Phytochemistry</w:t>
      </w:r>
      <w:r w:rsidR="005573A4" w:rsidRPr="00DC76A2">
        <w:rPr>
          <w:rFonts w:ascii="Times New Roman" w:hAnsi="Times New Roman" w:cs="Times New Roman"/>
          <w:i/>
          <w:szCs w:val="20"/>
        </w:rPr>
        <w:t>,</w:t>
      </w:r>
      <w:r w:rsidRPr="00DC76A2">
        <w:rPr>
          <w:rFonts w:ascii="Times New Roman" w:hAnsi="Times New Roman" w:cs="Times New Roman"/>
          <w:szCs w:val="20"/>
        </w:rPr>
        <w:t xml:space="preserve"> 61(61): 115-121.</w:t>
      </w:r>
    </w:p>
    <w:p w14:paraId="1B48DA32" w14:textId="77777777" w:rsidR="00DC76A2" w:rsidRDefault="002B72FF" w:rsidP="00DC76A2">
      <w:pPr>
        <w:pStyle w:val="ListParagraph"/>
        <w:numPr>
          <w:ilvl w:val="0"/>
          <w:numId w:val="1"/>
        </w:numPr>
        <w:ind w:left="709" w:hanging="709"/>
        <w:outlineLvl w:val="0"/>
        <w:rPr>
          <w:rFonts w:ascii="Times New Roman" w:hAnsi="Times New Roman" w:cs="Times New Roman"/>
          <w:szCs w:val="20"/>
        </w:rPr>
      </w:pPr>
      <w:r w:rsidRPr="00DC76A2">
        <w:rPr>
          <w:rFonts w:ascii="Times New Roman" w:hAnsi="Times New Roman" w:cs="Times New Roman"/>
          <w:szCs w:val="20"/>
          <w:lang w:val="en-GB"/>
        </w:rPr>
        <w:t>Kumlanghan, A., Kanatharana, P. and Asawatreratanakul, P. (2008).</w:t>
      </w:r>
      <w:r w:rsidRPr="00DC76A2">
        <w:rPr>
          <w:rFonts w:ascii="Times New Roman" w:hAnsi="Times New Roman" w:cs="Times New Roman"/>
          <w:szCs w:val="20"/>
        </w:rPr>
        <w:t xml:space="preserve"> Microbial BOD sensor for monitoring treatment of wastewater. </w:t>
      </w:r>
      <w:r w:rsidRPr="00DC76A2">
        <w:rPr>
          <w:rFonts w:ascii="Times New Roman" w:hAnsi="Times New Roman" w:cs="Times New Roman"/>
          <w:i/>
          <w:szCs w:val="20"/>
        </w:rPr>
        <w:t xml:space="preserve">Enzyme </w:t>
      </w:r>
      <w:r w:rsidRPr="00DC76A2">
        <w:rPr>
          <w:rFonts w:ascii="Times New Roman" w:hAnsi="Times New Roman" w:cs="Times New Roman"/>
          <w:i/>
          <w:szCs w:val="20"/>
          <w:lang w:val="en-GB"/>
        </w:rPr>
        <w:t>and Microbial Technology</w:t>
      </w:r>
      <w:r w:rsidR="005573A4" w:rsidRPr="00DC76A2">
        <w:rPr>
          <w:rFonts w:ascii="Times New Roman" w:hAnsi="Times New Roman" w:cs="Times New Roman"/>
          <w:i/>
          <w:szCs w:val="20"/>
          <w:lang w:val="en-GB"/>
        </w:rPr>
        <w:t>,</w:t>
      </w:r>
      <w:r w:rsidRPr="00DC76A2">
        <w:rPr>
          <w:rFonts w:ascii="Times New Roman" w:hAnsi="Times New Roman" w:cs="Times New Roman"/>
          <w:i/>
          <w:szCs w:val="20"/>
        </w:rPr>
        <w:t xml:space="preserve"> </w:t>
      </w:r>
      <w:r w:rsidRPr="00DC76A2">
        <w:rPr>
          <w:rFonts w:ascii="Times New Roman" w:hAnsi="Times New Roman" w:cs="Times New Roman"/>
          <w:szCs w:val="20"/>
        </w:rPr>
        <w:t>42(6): 483-491.</w:t>
      </w:r>
    </w:p>
    <w:p w14:paraId="4EAD60A6" w14:textId="77777777" w:rsidR="00DC76A2" w:rsidRDefault="002B72FF" w:rsidP="00DC76A2">
      <w:pPr>
        <w:pStyle w:val="ListParagraph"/>
        <w:numPr>
          <w:ilvl w:val="0"/>
          <w:numId w:val="1"/>
        </w:numPr>
        <w:ind w:left="709" w:hanging="709"/>
        <w:outlineLvl w:val="0"/>
        <w:rPr>
          <w:rFonts w:ascii="Times New Roman" w:hAnsi="Times New Roman" w:cs="Times New Roman"/>
          <w:szCs w:val="20"/>
        </w:rPr>
      </w:pPr>
      <w:r w:rsidRPr="00DC76A2">
        <w:rPr>
          <w:rFonts w:ascii="Times New Roman" w:hAnsi="Times New Roman" w:cs="Times New Roman"/>
          <w:szCs w:val="20"/>
          <w:lang w:val="en-GB"/>
        </w:rPr>
        <w:t>Arimoro, F. O., Iwegbue, C. M. A. and Osiobe, O. (2008).</w:t>
      </w:r>
      <w:r w:rsidRPr="00DC76A2">
        <w:rPr>
          <w:rFonts w:ascii="Times New Roman" w:hAnsi="Times New Roman" w:cs="Times New Roman"/>
          <w:szCs w:val="20"/>
        </w:rPr>
        <w:t xml:space="preserve"> Effects of industrial wastewater on the physical and chemical characteristics of a tropical coastal river. </w:t>
      </w:r>
      <w:r w:rsidRPr="00DC76A2">
        <w:rPr>
          <w:rFonts w:ascii="Times New Roman" w:hAnsi="Times New Roman" w:cs="Times New Roman"/>
          <w:i/>
          <w:szCs w:val="20"/>
          <w:lang w:val="en-GB"/>
        </w:rPr>
        <w:t>Research Journal of Environmental Sciences</w:t>
      </w:r>
      <w:r w:rsidR="005573A4" w:rsidRPr="00DC76A2">
        <w:rPr>
          <w:rFonts w:ascii="Times New Roman" w:hAnsi="Times New Roman" w:cs="Times New Roman"/>
          <w:i/>
          <w:szCs w:val="20"/>
          <w:lang w:val="en-GB"/>
        </w:rPr>
        <w:t>,</w:t>
      </w:r>
      <w:r w:rsidRPr="00DC76A2">
        <w:rPr>
          <w:rFonts w:ascii="Times New Roman" w:hAnsi="Times New Roman" w:cs="Times New Roman"/>
          <w:i/>
          <w:szCs w:val="20"/>
        </w:rPr>
        <w:t xml:space="preserve"> </w:t>
      </w:r>
      <w:r w:rsidRPr="00DC76A2">
        <w:rPr>
          <w:rFonts w:ascii="Times New Roman" w:hAnsi="Times New Roman" w:cs="Times New Roman"/>
          <w:szCs w:val="20"/>
        </w:rPr>
        <w:t>2(3): 209-220.</w:t>
      </w:r>
    </w:p>
    <w:p w14:paraId="483CD9E2" w14:textId="77777777" w:rsidR="00DC76A2" w:rsidRDefault="002B72FF" w:rsidP="00DC76A2">
      <w:pPr>
        <w:pStyle w:val="ListParagraph"/>
        <w:numPr>
          <w:ilvl w:val="0"/>
          <w:numId w:val="1"/>
        </w:numPr>
        <w:ind w:left="709" w:hanging="709"/>
        <w:outlineLvl w:val="0"/>
        <w:rPr>
          <w:rFonts w:ascii="Times New Roman" w:hAnsi="Times New Roman" w:cs="Times New Roman"/>
          <w:szCs w:val="20"/>
        </w:rPr>
      </w:pPr>
      <w:r w:rsidRPr="00DC76A2">
        <w:rPr>
          <w:rFonts w:ascii="Times New Roman" w:hAnsi="Times New Roman" w:cs="Times New Roman"/>
          <w:szCs w:val="20"/>
          <w:lang w:val="en-GB"/>
        </w:rPr>
        <w:t>Casa, R., Annibale, A. D., Pieruccetti, F., Stazi, S. R., Sermanni, G. and Cascio, B. L. (</w:t>
      </w:r>
      <w:r w:rsidRPr="00DC76A2">
        <w:rPr>
          <w:rFonts w:ascii="Times New Roman" w:hAnsi="Times New Roman" w:cs="Times New Roman"/>
          <w:szCs w:val="20"/>
        </w:rPr>
        <w:t>2003)</w:t>
      </w:r>
      <w:r w:rsidRPr="00DC76A2">
        <w:rPr>
          <w:rFonts w:ascii="Times New Roman" w:hAnsi="Times New Roman" w:cs="Times New Roman"/>
          <w:szCs w:val="20"/>
          <w:lang w:val="en-GB"/>
        </w:rPr>
        <w:t>.</w:t>
      </w:r>
      <w:r w:rsidRPr="00DC76A2">
        <w:rPr>
          <w:rFonts w:ascii="Times New Roman" w:hAnsi="Times New Roman" w:cs="Times New Roman"/>
          <w:szCs w:val="20"/>
        </w:rPr>
        <w:t xml:space="preserve"> Reduction of the phenolic components in olive-mill wastewater by an enzymatic treatment and its impact on durum wheat (</w:t>
      </w:r>
      <w:r w:rsidRPr="00DC76A2">
        <w:rPr>
          <w:rFonts w:ascii="Times New Roman" w:hAnsi="Times New Roman" w:cs="Times New Roman"/>
          <w:i/>
          <w:szCs w:val="20"/>
        </w:rPr>
        <w:t xml:space="preserve">Triticum durum </w:t>
      </w:r>
      <w:r w:rsidRPr="00DC76A2">
        <w:rPr>
          <w:rFonts w:ascii="Times New Roman" w:hAnsi="Times New Roman" w:cs="Times New Roman"/>
          <w:szCs w:val="20"/>
        </w:rPr>
        <w:t xml:space="preserve">Desf.) germinability. </w:t>
      </w:r>
      <w:r w:rsidRPr="00DC76A2">
        <w:rPr>
          <w:rFonts w:ascii="Times New Roman" w:hAnsi="Times New Roman" w:cs="Times New Roman"/>
          <w:i/>
          <w:szCs w:val="20"/>
        </w:rPr>
        <w:t>Chemosphere</w:t>
      </w:r>
      <w:r w:rsidR="005573A4" w:rsidRPr="00DC76A2">
        <w:rPr>
          <w:rFonts w:ascii="Times New Roman" w:hAnsi="Times New Roman" w:cs="Times New Roman"/>
          <w:i/>
          <w:szCs w:val="20"/>
        </w:rPr>
        <w:t>,</w:t>
      </w:r>
      <w:r w:rsidRPr="00DC76A2">
        <w:rPr>
          <w:rFonts w:ascii="Times New Roman" w:hAnsi="Times New Roman" w:cs="Times New Roman"/>
          <w:szCs w:val="20"/>
        </w:rPr>
        <w:t xml:space="preserve"> 50</w:t>
      </w:r>
      <w:r w:rsidR="00DC76A2" w:rsidRPr="00DC76A2">
        <w:rPr>
          <w:rFonts w:ascii="Times New Roman" w:hAnsi="Times New Roman" w:cs="Times New Roman"/>
          <w:szCs w:val="20"/>
        </w:rPr>
        <w:t>:</w:t>
      </w:r>
      <w:r w:rsidR="00DC76A2">
        <w:rPr>
          <w:rFonts w:ascii="Times New Roman" w:hAnsi="Times New Roman" w:cs="Times New Roman"/>
          <w:i/>
          <w:szCs w:val="20"/>
        </w:rPr>
        <w:t xml:space="preserve"> </w:t>
      </w:r>
      <w:r w:rsidRPr="00DC76A2">
        <w:rPr>
          <w:rFonts w:ascii="Times New Roman" w:hAnsi="Times New Roman" w:cs="Times New Roman"/>
          <w:szCs w:val="20"/>
        </w:rPr>
        <w:t>959-966.</w:t>
      </w:r>
    </w:p>
    <w:p w14:paraId="3674087F" w14:textId="77777777" w:rsidR="00DC76A2" w:rsidRDefault="002B72FF" w:rsidP="00DC76A2">
      <w:pPr>
        <w:pStyle w:val="ListParagraph"/>
        <w:numPr>
          <w:ilvl w:val="0"/>
          <w:numId w:val="1"/>
        </w:numPr>
        <w:ind w:left="709" w:hanging="709"/>
        <w:outlineLvl w:val="0"/>
        <w:rPr>
          <w:rFonts w:ascii="Times New Roman" w:hAnsi="Times New Roman" w:cs="Times New Roman"/>
          <w:szCs w:val="20"/>
        </w:rPr>
      </w:pPr>
      <w:r w:rsidRPr="00DC76A2">
        <w:rPr>
          <w:rFonts w:ascii="Times New Roman" w:hAnsi="Times New Roman" w:cs="Times New Roman"/>
          <w:szCs w:val="20"/>
          <w:lang w:val="en-GB"/>
        </w:rPr>
        <w:t>Achak, M., Hafidi, A., Ouazzani, N., Sayadi, S. and Mandi, L</w:t>
      </w:r>
      <w:r w:rsidRPr="00DC76A2">
        <w:rPr>
          <w:rFonts w:ascii="Times New Roman" w:hAnsi="Times New Roman" w:cs="Times New Roman"/>
          <w:szCs w:val="20"/>
        </w:rPr>
        <w:t xml:space="preserve">. (2009). Low cost biosorbent “banana peel” for the removal of phenolic compounds from olive mill wastewater: </w:t>
      </w:r>
      <w:r w:rsidR="00DC76A2">
        <w:rPr>
          <w:rFonts w:ascii="Times New Roman" w:hAnsi="Times New Roman" w:cs="Times New Roman"/>
          <w:szCs w:val="20"/>
        </w:rPr>
        <w:t>K</w:t>
      </w:r>
      <w:r w:rsidRPr="00DC76A2">
        <w:rPr>
          <w:rFonts w:ascii="Times New Roman" w:hAnsi="Times New Roman" w:cs="Times New Roman"/>
          <w:szCs w:val="20"/>
        </w:rPr>
        <w:t xml:space="preserve">inetic and equilibrium studies. </w:t>
      </w:r>
      <w:r w:rsidRPr="00DC76A2">
        <w:rPr>
          <w:rFonts w:ascii="Times New Roman" w:hAnsi="Times New Roman" w:cs="Times New Roman"/>
          <w:bCs/>
          <w:i/>
          <w:szCs w:val="20"/>
        </w:rPr>
        <w:t>Journal of Hazardous Materials</w:t>
      </w:r>
      <w:r w:rsidR="005573A4" w:rsidRPr="00DC76A2">
        <w:rPr>
          <w:rFonts w:ascii="Times New Roman" w:hAnsi="Times New Roman" w:cs="Times New Roman"/>
          <w:bCs/>
          <w:i/>
          <w:szCs w:val="20"/>
        </w:rPr>
        <w:t>,</w:t>
      </w:r>
      <w:r w:rsidRPr="00DC76A2">
        <w:rPr>
          <w:rFonts w:ascii="Times New Roman" w:hAnsi="Times New Roman" w:cs="Times New Roman"/>
          <w:i/>
          <w:szCs w:val="20"/>
        </w:rPr>
        <w:t xml:space="preserve"> </w:t>
      </w:r>
      <w:r w:rsidRPr="00DC76A2">
        <w:rPr>
          <w:rFonts w:ascii="Times New Roman" w:hAnsi="Times New Roman" w:cs="Times New Roman"/>
          <w:szCs w:val="20"/>
        </w:rPr>
        <w:t>166(1): 117-125.</w:t>
      </w:r>
    </w:p>
    <w:p w14:paraId="0071F4DE" w14:textId="77777777" w:rsidR="00DC76A2" w:rsidRDefault="002B72FF" w:rsidP="00DC76A2">
      <w:pPr>
        <w:pStyle w:val="ListParagraph"/>
        <w:numPr>
          <w:ilvl w:val="0"/>
          <w:numId w:val="1"/>
        </w:numPr>
        <w:ind w:left="709" w:hanging="709"/>
        <w:outlineLvl w:val="0"/>
        <w:rPr>
          <w:rFonts w:ascii="Times New Roman" w:hAnsi="Times New Roman" w:cs="Times New Roman"/>
          <w:szCs w:val="20"/>
        </w:rPr>
      </w:pPr>
      <w:r w:rsidRPr="00DC76A2">
        <w:rPr>
          <w:rFonts w:ascii="Times New Roman" w:hAnsi="Times New Roman" w:cs="Times New Roman"/>
          <w:szCs w:val="20"/>
        </w:rPr>
        <w:t xml:space="preserve">Brenneman, C. and Ebeler, S. E. (1999). Chromatographic </w:t>
      </w:r>
      <w:r w:rsidR="00DC76A2" w:rsidRPr="00DC76A2">
        <w:rPr>
          <w:rFonts w:ascii="Times New Roman" w:hAnsi="Times New Roman" w:cs="Times New Roman"/>
          <w:szCs w:val="20"/>
        </w:rPr>
        <w:t xml:space="preserve">separations using solid-phase extraction cartridges: </w:t>
      </w:r>
      <w:r w:rsidRPr="00DC76A2">
        <w:rPr>
          <w:rFonts w:ascii="Times New Roman" w:hAnsi="Times New Roman" w:cs="Times New Roman"/>
          <w:szCs w:val="20"/>
        </w:rPr>
        <w:t xml:space="preserve">Separation </w:t>
      </w:r>
      <w:r w:rsidR="00DC76A2" w:rsidRPr="00DC76A2">
        <w:rPr>
          <w:rFonts w:ascii="Times New Roman" w:hAnsi="Times New Roman" w:cs="Times New Roman"/>
          <w:szCs w:val="20"/>
        </w:rPr>
        <w:t xml:space="preserve">of wine phenolics. </w:t>
      </w:r>
      <w:r w:rsidRPr="00DC76A2">
        <w:rPr>
          <w:rFonts w:ascii="Times New Roman" w:hAnsi="Times New Roman" w:cs="Times New Roman"/>
          <w:i/>
          <w:iCs/>
          <w:szCs w:val="20"/>
        </w:rPr>
        <w:t>Journal of Chemical Education</w:t>
      </w:r>
      <w:r w:rsidR="005573A4" w:rsidRPr="00DC76A2">
        <w:rPr>
          <w:rFonts w:ascii="Times New Roman" w:hAnsi="Times New Roman" w:cs="Times New Roman"/>
          <w:i/>
          <w:iCs/>
          <w:szCs w:val="20"/>
        </w:rPr>
        <w:t>,</w:t>
      </w:r>
      <w:r w:rsidRPr="00DC76A2">
        <w:rPr>
          <w:rFonts w:ascii="Times New Roman" w:hAnsi="Times New Roman" w:cs="Times New Roman"/>
          <w:szCs w:val="20"/>
        </w:rPr>
        <w:t xml:space="preserve"> </w:t>
      </w:r>
      <w:r w:rsidRPr="00DC76A2">
        <w:rPr>
          <w:rFonts w:ascii="Times New Roman" w:hAnsi="Times New Roman" w:cs="Times New Roman"/>
          <w:iCs/>
          <w:szCs w:val="20"/>
        </w:rPr>
        <w:t>76</w:t>
      </w:r>
      <w:r w:rsidRPr="00DC76A2">
        <w:rPr>
          <w:rFonts w:ascii="Times New Roman" w:hAnsi="Times New Roman" w:cs="Times New Roman"/>
          <w:szCs w:val="20"/>
        </w:rPr>
        <w:t>(12):</w:t>
      </w:r>
      <w:r w:rsidR="005573A4" w:rsidRPr="00DC76A2">
        <w:rPr>
          <w:rFonts w:ascii="Times New Roman" w:hAnsi="Times New Roman" w:cs="Times New Roman"/>
          <w:szCs w:val="20"/>
        </w:rPr>
        <w:t xml:space="preserve"> 1710</w:t>
      </w:r>
      <w:r w:rsidR="00DC76A2">
        <w:rPr>
          <w:rFonts w:ascii="Times New Roman" w:hAnsi="Times New Roman" w:cs="Times New Roman"/>
          <w:szCs w:val="20"/>
        </w:rPr>
        <w:t>-</w:t>
      </w:r>
      <w:r w:rsidR="00836499" w:rsidRPr="00DC76A2">
        <w:rPr>
          <w:rFonts w:ascii="Times New Roman" w:hAnsi="Times New Roman" w:cs="Times New Roman"/>
          <w:szCs w:val="20"/>
        </w:rPr>
        <w:t>1711.</w:t>
      </w:r>
    </w:p>
    <w:p w14:paraId="4B640E90" w14:textId="77777777" w:rsidR="00DC76A2" w:rsidRDefault="002B72FF" w:rsidP="00DC76A2">
      <w:pPr>
        <w:pStyle w:val="ListParagraph"/>
        <w:numPr>
          <w:ilvl w:val="0"/>
          <w:numId w:val="1"/>
        </w:numPr>
        <w:ind w:left="709" w:hanging="709"/>
        <w:outlineLvl w:val="0"/>
        <w:rPr>
          <w:rFonts w:ascii="Times New Roman" w:hAnsi="Times New Roman" w:cs="Times New Roman"/>
          <w:szCs w:val="20"/>
        </w:rPr>
      </w:pPr>
      <w:r w:rsidRPr="00DC76A2">
        <w:rPr>
          <w:rFonts w:ascii="Times New Roman" w:hAnsi="Times New Roman" w:cs="Times New Roman"/>
          <w:szCs w:val="20"/>
        </w:rPr>
        <w:t>Papagiannopoulos, M., Wollseifen, H. R., Mellenthin, A., Haber, B. and Galensa, R. (2004). Identification and quantification of polyphenols in carob fruits (</w:t>
      </w:r>
      <w:r w:rsidRPr="00DC76A2">
        <w:rPr>
          <w:rFonts w:ascii="Times New Roman" w:hAnsi="Times New Roman" w:cs="Times New Roman"/>
          <w:i/>
          <w:szCs w:val="20"/>
        </w:rPr>
        <w:t>Ceratonia siliqua</w:t>
      </w:r>
      <w:r w:rsidRPr="00DC76A2">
        <w:rPr>
          <w:rFonts w:ascii="Times New Roman" w:hAnsi="Times New Roman" w:cs="Times New Roman"/>
          <w:szCs w:val="20"/>
        </w:rPr>
        <w:t xml:space="preserve"> L.) and derived products by HPLC-UV-ESI/MS. </w:t>
      </w:r>
      <w:r w:rsidRPr="00DC76A2">
        <w:rPr>
          <w:rFonts w:ascii="Times New Roman" w:hAnsi="Times New Roman" w:cs="Times New Roman"/>
          <w:i/>
          <w:iCs/>
          <w:szCs w:val="20"/>
        </w:rPr>
        <w:t>Journal of Agricultural and Food Chemistry</w:t>
      </w:r>
      <w:r w:rsidRPr="00DC76A2">
        <w:rPr>
          <w:rFonts w:ascii="Times New Roman" w:hAnsi="Times New Roman" w:cs="Times New Roman"/>
          <w:szCs w:val="20"/>
        </w:rPr>
        <w:t xml:space="preserve">, </w:t>
      </w:r>
      <w:r w:rsidRPr="00DC76A2">
        <w:rPr>
          <w:rFonts w:ascii="Times New Roman" w:hAnsi="Times New Roman" w:cs="Times New Roman"/>
          <w:iCs/>
          <w:szCs w:val="20"/>
        </w:rPr>
        <w:t>52</w:t>
      </w:r>
      <w:r w:rsidRPr="00DC76A2">
        <w:rPr>
          <w:rFonts w:ascii="Times New Roman" w:hAnsi="Times New Roman" w:cs="Times New Roman"/>
          <w:szCs w:val="20"/>
        </w:rPr>
        <w:t>(12)</w:t>
      </w:r>
      <w:r w:rsidR="00DC76A2">
        <w:rPr>
          <w:rFonts w:ascii="Times New Roman" w:hAnsi="Times New Roman" w:cs="Times New Roman"/>
          <w:szCs w:val="20"/>
        </w:rPr>
        <w:t>:</w:t>
      </w:r>
      <w:r w:rsidRPr="00DC76A2">
        <w:rPr>
          <w:rFonts w:ascii="Times New Roman" w:hAnsi="Times New Roman" w:cs="Times New Roman"/>
          <w:szCs w:val="20"/>
        </w:rPr>
        <w:t xml:space="preserve"> 3784</w:t>
      </w:r>
      <w:r w:rsidR="00DC76A2">
        <w:rPr>
          <w:rFonts w:ascii="Times New Roman" w:hAnsi="Times New Roman" w:cs="Times New Roman"/>
          <w:szCs w:val="20"/>
        </w:rPr>
        <w:t>-</w:t>
      </w:r>
      <w:r w:rsidRPr="00DC76A2">
        <w:rPr>
          <w:rFonts w:ascii="Times New Roman" w:hAnsi="Times New Roman" w:cs="Times New Roman"/>
          <w:szCs w:val="20"/>
        </w:rPr>
        <w:t>3791</w:t>
      </w:r>
      <w:r w:rsidR="00DC76A2">
        <w:rPr>
          <w:rFonts w:ascii="Times New Roman" w:hAnsi="Times New Roman" w:cs="Times New Roman"/>
          <w:szCs w:val="20"/>
        </w:rPr>
        <w:t>.</w:t>
      </w:r>
    </w:p>
    <w:p w14:paraId="4E9022F8" w14:textId="77777777" w:rsidR="00DC76A2" w:rsidRDefault="002B72FF" w:rsidP="00DC76A2">
      <w:pPr>
        <w:pStyle w:val="ListParagraph"/>
        <w:numPr>
          <w:ilvl w:val="0"/>
          <w:numId w:val="1"/>
        </w:numPr>
        <w:ind w:left="709" w:hanging="709"/>
        <w:outlineLvl w:val="0"/>
        <w:rPr>
          <w:rFonts w:ascii="Times New Roman" w:hAnsi="Times New Roman" w:cs="Times New Roman"/>
          <w:szCs w:val="20"/>
        </w:rPr>
      </w:pPr>
      <w:r w:rsidRPr="00DC76A2">
        <w:rPr>
          <w:rFonts w:ascii="Times New Roman" w:hAnsi="Times New Roman" w:cs="Times New Roman"/>
          <w:szCs w:val="20"/>
        </w:rPr>
        <w:t xml:space="preserve">Dvořáková, M., Hulín, P., Karabín, M. and Dostálek, P. (2007). Determination of polyphenols in beer by an effective method based on solid-phase extraction and </w:t>
      </w:r>
      <w:proofErr w:type="gramStart"/>
      <w:r w:rsidRPr="00DC76A2">
        <w:rPr>
          <w:rFonts w:ascii="Times New Roman" w:hAnsi="Times New Roman" w:cs="Times New Roman"/>
          <w:szCs w:val="20"/>
        </w:rPr>
        <w:t>high performance</w:t>
      </w:r>
      <w:proofErr w:type="gramEnd"/>
      <w:r w:rsidRPr="00DC76A2">
        <w:rPr>
          <w:rFonts w:ascii="Times New Roman" w:hAnsi="Times New Roman" w:cs="Times New Roman"/>
          <w:szCs w:val="20"/>
        </w:rPr>
        <w:t xml:space="preserve"> liquid chromatography with diode-array detection. </w:t>
      </w:r>
      <w:r w:rsidRPr="00DC76A2">
        <w:rPr>
          <w:rFonts w:ascii="Times New Roman" w:hAnsi="Times New Roman" w:cs="Times New Roman"/>
          <w:i/>
          <w:iCs/>
          <w:szCs w:val="20"/>
        </w:rPr>
        <w:t>Czech Journal of Food Sciences</w:t>
      </w:r>
      <w:r w:rsidR="005573A4" w:rsidRPr="00DC76A2">
        <w:rPr>
          <w:rFonts w:ascii="Times New Roman" w:hAnsi="Times New Roman" w:cs="Times New Roman"/>
          <w:i/>
          <w:iCs/>
          <w:szCs w:val="20"/>
        </w:rPr>
        <w:t>,</w:t>
      </w:r>
      <w:r w:rsidRPr="00DC76A2">
        <w:rPr>
          <w:rFonts w:ascii="Times New Roman" w:hAnsi="Times New Roman" w:cs="Times New Roman"/>
          <w:szCs w:val="20"/>
        </w:rPr>
        <w:t xml:space="preserve"> </w:t>
      </w:r>
      <w:r w:rsidRPr="00DC76A2">
        <w:rPr>
          <w:rFonts w:ascii="Times New Roman" w:hAnsi="Times New Roman" w:cs="Times New Roman"/>
          <w:iCs/>
          <w:szCs w:val="20"/>
        </w:rPr>
        <w:t>25</w:t>
      </w:r>
      <w:r w:rsidRPr="00DC76A2">
        <w:rPr>
          <w:rFonts w:ascii="Times New Roman" w:hAnsi="Times New Roman" w:cs="Times New Roman"/>
          <w:szCs w:val="20"/>
        </w:rPr>
        <w:t>(4): 182</w:t>
      </w:r>
      <w:r w:rsidR="00DC76A2">
        <w:rPr>
          <w:rFonts w:ascii="Times New Roman" w:hAnsi="Times New Roman" w:cs="Times New Roman"/>
          <w:szCs w:val="20"/>
        </w:rPr>
        <w:t>-</w:t>
      </w:r>
      <w:r w:rsidRPr="00DC76A2">
        <w:rPr>
          <w:rFonts w:ascii="Times New Roman" w:hAnsi="Times New Roman" w:cs="Times New Roman"/>
          <w:szCs w:val="20"/>
        </w:rPr>
        <w:t>188.</w:t>
      </w:r>
    </w:p>
    <w:p w14:paraId="1016A918" w14:textId="77777777" w:rsidR="00DC76A2" w:rsidRDefault="002B72FF" w:rsidP="00DC76A2">
      <w:pPr>
        <w:pStyle w:val="ListParagraph"/>
        <w:numPr>
          <w:ilvl w:val="0"/>
          <w:numId w:val="1"/>
        </w:numPr>
        <w:ind w:left="709" w:hanging="709"/>
        <w:outlineLvl w:val="0"/>
        <w:rPr>
          <w:rFonts w:ascii="Times New Roman" w:hAnsi="Times New Roman" w:cs="Times New Roman"/>
          <w:szCs w:val="20"/>
        </w:rPr>
      </w:pPr>
      <w:r w:rsidRPr="00DC76A2">
        <w:rPr>
          <w:rFonts w:ascii="Times New Roman" w:hAnsi="Times New Roman" w:cs="Times New Roman"/>
          <w:szCs w:val="20"/>
        </w:rPr>
        <w:t xml:space="preserve">Šeruga, M., Novak, I. and Jakobek, L. (2011). Determination of polyphenols content and antioxidant activity of some red wines by differential pulse voltammetry, HPLC and spectrophotometric methods. </w:t>
      </w:r>
      <w:r w:rsidRPr="00DC76A2">
        <w:rPr>
          <w:rFonts w:ascii="Times New Roman" w:hAnsi="Times New Roman" w:cs="Times New Roman"/>
          <w:i/>
          <w:iCs/>
          <w:szCs w:val="20"/>
        </w:rPr>
        <w:t>Food Chemistry</w:t>
      </w:r>
      <w:r w:rsidR="005573A4" w:rsidRPr="00DC76A2">
        <w:rPr>
          <w:rFonts w:ascii="Times New Roman" w:hAnsi="Times New Roman" w:cs="Times New Roman"/>
          <w:i/>
          <w:iCs/>
          <w:szCs w:val="20"/>
        </w:rPr>
        <w:t>,</w:t>
      </w:r>
      <w:r w:rsidRPr="00DC76A2">
        <w:rPr>
          <w:rFonts w:ascii="Times New Roman" w:hAnsi="Times New Roman" w:cs="Times New Roman"/>
          <w:szCs w:val="20"/>
        </w:rPr>
        <w:t xml:space="preserve"> 124(3): 1208</w:t>
      </w:r>
      <w:r w:rsidR="00DC76A2">
        <w:rPr>
          <w:rFonts w:ascii="Times New Roman" w:hAnsi="Times New Roman" w:cs="Times New Roman"/>
          <w:szCs w:val="20"/>
        </w:rPr>
        <w:t>-</w:t>
      </w:r>
      <w:r w:rsidRPr="00DC76A2">
        <w:rPr>
          <w:rFonts w:ascii="Times New Roman" w:hAnsi="Times New Roman" w:cs="Times New Roman"/>
          <w:szCs w:val="20"/>
        </w:rPr>
        <w:t>1216.</w:t>
      </w:r>
    </w:p>
    <w:p w14:paraId="734E9B3E" w14:textId="77777777" w:rsidR="00976550" w:rsidRDefault="002B72FF" w:rsidP="00976550">
      <w:pPr>
        <w:pStyle w:val="ListParagraph"/>
        <w:numPr>
          <w:ilvl w:val="0"/>
          <w:numId w:val="1"/>
        </w:numPr>
        <w:ind w:left="709" w:hanging="709"/>
        <w:outlineLvl w:val="0"/>
        <w:rPr>
          <w:rFonts w:ascii="Times New Roman" w:hAnsi="Times New Roman" w:cs="Times New Roman"/>
          <w:szCs w:val="20"/>
        </w:rPr>
      </w:pPr>
      <w:r w:rsidRPr="00DC76A2">
        <w:rPr>
          <w:rFonts w:ascii="Times New Roman" w:hAnsi="Times New Roman" w:cs="Times New Roman"/>
          <w:szCs w:val="20"/>
        </w:rPr>
        <w:t xml:space="preserve">Xie, F. (2011). Rapid and sensitive analysis of eight polyphenols in tobacco by rapid resolution liquid </w:t>
      </w:r>
      <w:r w:rsidR="00DC76A2" w:rsidRPr="00DC76A2">
        <w:rPr>
          <w:rFonts w:ascii="Times New Roman" w:hAnsi="Times New Roman" w:cs="Times New Roman"/>
          <w:szCs w:val="20"/>
        </w:rPr>
        <w:t>chromatography</w:t>
      </w:r>
      <w:r w:rsidRPr="00DC76A2">
        <w:rPr>
          <w:rFonts w:ascii="Times New Roman" w:hAnsi="Times New Roman" w:cs="Times New Roman"/>
          <w:szCs w:val="20"/>
        </w:rPr>
        <w:t xml:space="preserve">. </w:t>
      </w:r>
      <w:r w:rsidRPr="00DC76A2">
        <w:rPr>
          <w:rFonts w:ascii="Times New Roman" w:hAnsi="Times New Roman" w:cs="Times New Roman"/>
          <w:i/>
          <w:iCs/>
          <w:szCs w:val="20"/>
        </w:rPr>
        <w:t>American Journal of Analytical Chemistry</w:t>
      </w:r>
      <w:r w:rsidR="005573A4" w:rsidRPr="00DC76A2">
        <w:rPr>
          <w:rFonts w:ascii="Times New Roman" w:hAnsi="Times New Roman" w:cs="Times New Roman"/>
          <w:i/>
          <w:iCs/>
          <w:szCs w:val="20"/>
        </w:rPr>
        <w:t>,</w:t>
      </w:r>
      <w:r w:rsidRPr="00DC76A2">
        <w:rPr>
          <w:rFonts w:ascii="Times New Roman" w:hAnsi="Times New Roman" w:cs="Times New Roman"/>
          <w:szCs w:val="20"/>
        </w:rPr>
        <w:t xml:space="preserve"> </w:t>
      </w:r>
      <w:r w:rsidRPr="00DC76A2">
        <w:rPr>
          <w:rFonts w:ascii="Times New Roman" w:hAnsi="Times New Roman" w:cs="Times New Roman"/>
          <w:iCs/>
          <w:szCs w:val="20"/>
        </w:rPr>
        <w:t>2</w:t>
      </w:r>
      <w:r w:rsidRPr="00DC76A2">
        <w:rPr>
          <w:rFonts w:ascii="Times New Roman" w:hAnsi="Times New Roman" w:cs="Times New Roman"/>
          <w:szCs w:val="20"/>
        </w:rPr>
        <w:t>(8): 929</w:t>
      </w:r>
      <w:r w:rsidR="00DC76A2">
        <w:rPr>
          <w:rFonts w:ascii="Times New Roman" w:hAnsi="Times New Roman" w:cs="Times New Roman"/>
          <w:szCs w:val="20"/>
        </w:rPr>
        <w:t>-</w:t>
      </w:r>
      <w:r w:rsidRPr="00DC76A2">
        <w:rPr>
          <w:rFonts w:ascii="Times New Roman" w:hAnsi="Times New Roman" w:cs="Times New Roman"/>
          <w:szCs w:val="20"/>
        </w:rPr>
        <w:t>933.</w:t>
      </w:r>
    </w:p>
    <w:p w14:paraId="6C33FE42" w14:textId="77777777" w:rsidR="007529E6" w:rsidRDefault="002B72FF" w:rsidP="007529E6">
      <w:pPr>
        <w:pStyle w:val="ListParagraph"/>
        <w:numPr>
          <w:ilvl w:val="0"/>
          <w:numId w:val="1"/>
        </w:numPr>
        <w:ind w:left="709" w:hanging="709"/>
        <w:outlineLvl w:val="0"/>
        <w:rPr>
          <w:rFonts w:ascii="Times New Roman" w:hAnsi="Times New Roman" w:cs="Times New Roman"/>
          <w:szCs w:val="20"/>
        </w:rPr>
      </w:pPr>
      <w:r w:rsidRPr="00976550">
        <w:rPr>
          <w:rFonts w:ascii="Times New Roman" w:hAnsi="Times New Roman" w:cs="Times New Roman"/>
          <w:szCs w:val="20"/>
          <w:lang w:val="en-GB"/>
        </w:rPr>
        <w:t>Das, A. J., Khawas, P., Miyaji, T. and Deka, S. C. (</w:t>
      </w:r>
      <w:r w:rsidRPr="00976550">
        <w:rPr>
          <w:rFonts w:ascii="Times New Roman" w:hAnsi="Times New Roman" w:cs="Times New Roman"/>
          <w:szCs w:val="20"/>
        </w:rPr>
        <w:t>2015). Phytochemical constituents, ATR-FTIR analysis and antimicrobial activity of four plant leaves used for preparing rice beer in Assam, India</w:t>
      </w:r>
      <w:r w:rsidRPr="00976550">
        <w:rPr>
          <w:rFonts w:ascii="Times New Roman" w:hAnsi="Times New Roman" w:cs="Times New Roman"/>
          <w:i/>
          <w:szCs w:val="20"/>
        </w:rPr>
        <w:t xml:space="preserve">. </w:t>
      </w:r>
      <w:r w:rsidRPr="00976550">
        <w:rPr>
          <w:rFonts w:ascii="Times New Roman" w:hAnsi="Times New Roman" w:cs="Times New Roman"/>
          <w:i/>
          <w:szCs w:val="20"/>
          <w:lang w:val="en-GB"/>
        </w:rPr>
        <w:t>International Journal of Food Properties</w:t>
      </w:r>
      <w:r w:rsidR="005573A4" w:rsidRPr="00976550">
        <w:rPr>
          <w:rFonts w:ascii="Times New Roman" w:hAnsi="Times New Roman" w:cs="Times New Roman"/>
          <w:i/>
          <w:szCs w:val="20"/>
          <w:lang w:val="en-GB"/>
        </w:rPr>
        <w:t>,</w:t>
      </w:r>
      <w:r w:rsidRPr="00976550">
        <w:rPr>
          <w:rFonts w:ascii="Times New Roman" w:hAnsi="Times New Roman" w:cs="Times New Roman"/>
          <w:szCs w:val="20"/>
        </w:rPr>
        <w:t xml:space="preserve"> 19(9): 2087-2101.</w:t>
      </w:r>
    </w:p>
    <w:p w14:paraId="0631B51B" w14:textId="77777777" w:rsidR="007529E6" w:rsidRDefault="002B72FF" w:rsidP="007529E6">
      <w:pPr>
        <w:pStyle w:val="ListParagraph"/>
        <w:numPr>
          <w:ilvl w:val="0"/>
          <w:numId w:val="1"/>
        </w:numPr>
        <w:ind w:left="709" w:hanging="709"/>
        <w:outlineLvl w:val="0"/>
        <w:rPr>
          <w:rFonts w:ascii="Times New Roman" w:hAnsi="Times New Roman" w:cs="Times New Roman"/>
          <w:szCs w:val="20"/>
        </w:rPr>
      </w:pPr>
      <w:r w:rsidRPr="007529E6">
        <w:rPr>
          <w:rFonts w:ascii="Times New Roman" w:hAnsi="Times New Roman" w:cs="Times New Roman"/>
          <w:szCs w:val="20"/>
          <w:lang w:val="en-GB"/>
        </w:rPr>
        <w:t>Coates, J. (</w:t>
      </w:r>
      <w:r w:rsidRPr="007529E6">
        <w:rPr>
          <w:rFonts w:ascii="Times New Roman" w:hAnsi="Times New Roman" w:cs="Times New Roman"/>
          <w:szCs w:val="20"/>
        </w:rPr>
        <w:t>2006).</w:t>
      </w:r>
      <w:r w:rsidRPr="007529E6">
        <w:rPr>
          <w:rFonts w:ascii="Times New Roman" w:hAnsi="Times New Roman" w:cs="Times New Roman"/>
          <w:szCs w:val="20"/>
          <w:lang w:val="en-GB"/>
        </w:rPr>
        <w:t xml:space="preserve"> Interpretation of infrared spectra, a practical approach.</w:t>
      </w:r>
      <w:r w:rsidRPr="007529E6">
        <w:rPr>
          <w:rFonts w:ascii="Times New Roman" w:hAnsi="Times New Roman" w:cs="Times New Roman"/>
          <w:i/>
          <w:szCs w:val="20"/>
        </w:rPr>
        <w:t xml:space="preserve"> </w:t>
      </w:r>
      <w:r w:rsidRPr="007529E6">
        <w:rPr>
          <w:rFonts w:ascii="Times New Roman" w:hAnsi="Times New Roman" w:cs="Times New Roman"/>
          <w:szCs w:val="20"/>
        </w:rPr>
        <w:t>In</w:t>
      </w:r>
      <w:r w:rsidRPr="007529E6">
        <w:rPr>
          <w:rFonts w:ascii="Times New Roman" w:hAnsi="Times New Roman" w:cs="Times New Roman"/>
          <w:i/>
          <w:szCs w:val="20"/>
        </w:rPr>
        <w:t xml:space="preserve"> Encyclopedia of Analytical Chemistry</w:t>
      </w:r>
      <w:r w:rsidRPr="007529E6">
        <w:rPr>
          <w:rFonts w:ascii="Times New Roman" w:hAnsi="Times New Roman" w:cs="Times New Roman"/>
          <w:szCs w:val="20"/>
        </w:rPr>
        <w:t>, Meyers, R.A.</w:t>
      </w:r>
      <w:r w:rsidR="003C5219" w:rsidRPr="007529E6">
        <w:rPr>
          <w:rFonts w:ascii="Times New Roman" w:hAnsi="Times New Roman" w:cs="Times New Roman"/>
          <w:szCs w:val="20"/>
        </w:rPr>
        <w:t>, Ed; John Wiley and Sons, Inc.,</w:t>
      </w:r>
      <w:r w:rsidRPr="007529E6">
        <w:rPr>
          <w:rFonts w:ascii="Times New Roman" w:hAnsi="Times New Roman" w:cs="Times New Roman"/>
          <w:szCs w:val="20"/>
        </w:rPr>
        <w:t xml:space="preserve"> Hoboken, New Jersey,</w:t>
      </w:r>
      <w:r w:rsidR="003C5219" w:rsidRPr="007529E6">
        <w:rPr>
          <w:rFonts w:ascii="Times New Roman" w:hAnsi="Times New Roman" w:cs="Times New Roman"/>
          <w:szCs w:val="20"/>
        </w:rPr>
        <w:t xml:space="preserve"> USA:</w:t>
      </w:r>
      <w:r w:rsidRPr="007529E6">
        <w:rPr>
          <w:rFonts w:ascii="Times New Roman" w:hAnsi="Times New Roman" w:cs="Times New Roman"/>
          <w:szCs w:val="20"/>
        </w:rPr>
        <w:t xml:space="preserve"> </w:t>
      </w:r>
      <w:r w:rsidR="003C5219" w:rsidRPr="007529E6">
        <w:rPr>
          <w:rFonts w:ascii="Times New Roman" w:hAnsi="Times New Roman" w:cs="Times New Roman"/>
          <w:szCs w:val="20"/>
        </w:rPr>
        <w:t>pp.</w:t>
      </w:r>
      <w:r w:rsidRPr="007529E6">
        <w:rPr>
          <w:rFonts w:ascii="Times New Roman" w:hAnsi="Times New Roman" w:cs="Times New Roman"/>
          <w:szCs w:val="20"/>
        </w:rPr>
        <w:t>10815-</w:t>
      </w:r>
      <w:r w:rsidR="003C5219" w:rsidRPr="007529E6">
        <w:rPr>
          <w:rFonts w:ascii="Times New Roman" w:hAnsi="Times New Roman" w:cs="Times New Roman"/>
          <w:szCs w:val="20"/>
        </w:rPr>
        <w:t xml:space="preserve"> </w:t>
      </w:r>
      <w:r w:rsidRPr="007529E6">
        <w:rPr>
          <w:rFonts w:ascii="Times New Roman" w:hAnsi="Times New Roman" w:cs="Times New Roman"/>
          <w:szCs w:val="20"/>
        </w:rPr>
        <w:t>10837.</w:t>
      </w:r>
    </w:p>
    <w:p w14:paraId="05442E2F" w14:textId="77777777" w:rsidR="007529E6" w:rsidRDefault="002B72FF" w:rsidP="007529E6">
      <w:pPr>
        <w:pStyle w:val="ListParagraph"/>
        <w:numPr>
          <w:ilvl w:val="0"/>
          <w:numId w:val="1"/>
        </w:numPr>
        <w:ind w:left="709" w:hanging="709"/>
        <w:outlineLvl w:val="0"/>
        <w:rPr>
          <w:rFonts w:ascii="Times New Roman" w:hAnsi="Times New Roman" w:cs="Times New Roman"/>
          <w:szCs w:val="20"/>
        </w:rPr>
      </w:pPr>
      <w:r w:rsidRPr="007529E6">
        <w:rPr>
          <w:rFonts w:ascii="Times New Roman" w:hAnsi="Times New Roman" w:cs="Times New Roman"/>
          <w:szCs w:val="20"/>
          <w:lang w:val="en-GB"/>
        </w:rPr>
        <w:t>Folin, O. and Ciocalteu, V. (1927).</w:t>
      </w:r>
      <w:r w:rsidRPr="007529E6">
        <w:rPr>
          <w:rFonts w:ascii="Times New Roman" w:hAnsi="Times New Roman" w:cs="Times New Roman"/>
          <w:b/>
          <w:szCs w:val="20"/>
        </w:rPr>
        <w:t xml:space="preserve"> </w:t>
      </w:r>
      <w:r w:rsidRPr="007529E6">
        <w:rPr>
          <w:rFonts w:ascii="Times New Roman" w:hAnsi="Times New Roman" w:cs="Times New Roman"/>
          <w:szCs w:val="20"/>
        </w:rPr>
        <w:t xml:space="preserve">On tyrosine and trytophane determination in protein. </w:t>
      </w:r>
      <w:r w:rsidRPr="007529E6">
        <w:rPr>
          <w:rFonts w:ascii="Times New Roman" w:hAnsi="Times New Roman" w:cs="Times New Roman"/>
          <w:i/>
          <w:szCs w:val="20"/>
          <w:lang w:val="en-GB"/>
        </w:rPr>
        <w:t>Journal of Biological Chemistry</w:t>
      </w:r>
      <w:r w:rsidR="007529E6">
        <w:rPr>
          <w:rFonts w:ascii="Times New Roman" w:hAnsi="Times New Roman" w:cs="Times New Roman"/>
          <w:i/>
          <w:szCs w:val="20"/>
          <w:lang w:val="en-GB"/>
        </w:rPr>
        <w:t>,</w:t>
      </w:r>
      <w:r w:rsidRPr="007529E6">
        <w:rPr>
          <w:rFonts w:ascii="Times New Roman" w:hAnsi="Times New Roman" w:cs="Times New Roman"/>
          <w:i/>
          <w:szCs w:val="20"/>
        </w:rPr>
        <w:t xml:space="preserve"> </w:t>
      </w:r>
      <w:r w:rsidRPr="007529E6">
        <w:rPr>
          <w:rFonts w:ascii="Times New Roman" w:hAnsi="Times New Roman" w:cs="Times New Roman"/>
          <w:szCs w:val="20"/>
        </w:rPr>
        <w:t>27</w:t>
      </w:r>
      <w:r w:rsidR="007529E6">
        <w:rPr>
          <w:rFonts w:ascii="Times New Roman" w:hAnsi="Times New Roman" w:cs="Times New Roman"/>
          <w:szCs w:val="20"/>
        </w:rPr>
        <w:t>:</w:t>
      </w:r>
      <w:r w:rsidRPr="007529E6">
        <w:rPr>
          <w:rFonts w:ascii="Times New Roman" w:hAnsi="Times New Roman" w:cs="Times New Roman"/>
          <w:szCs w:val="20"/>
        </w:rPr>
        <w:t xml:space="preserve"> 627-650.</w:t>
      </w:r>
    </w:p>
    <w:p w14:paraId="67C00C8F" w14:textId="77777777" w:rsidR="007529E6" w:rsidRDefault="002B72FF" w:rsidP="007529E6">
      <w:pPr>
        <w:pStyle w:val="ListParagraph"/>
        <w:numPr>
          <w:ilvl w:val="0"/>
          <w:numId w:val="1"/>
        </w:numPr>
        <w:ind w:left="709" w:hanging="709"/>
        <w:outlineLvl w:val="0"/>
        <w:rPr>
          <w:rFonts w:ascii="Times New Roman" w:hAnsi="Times New Roman" w:cs="Times New Roman"/>
          <w:szCs w:val="20"/>
        </w:rPr>
      </w:pPr>
      <w:r w:rsidRPr="007529E6">
        <w:rPr>
          <w:rFonts w:ascii="Times New Roman" w:hAnsi="Times New Roman" w:cs="Times New Roman"/>
          <w:szCs w:val="20"/>
          <w:lang w:val="en-GB"/>
        </w:rPr>
        <w:t>Mradu, G., Saumyakanti, S., Sohini, M. and Arup, M. (2012).</w:t>
      </w:r>
      <w:r w:rsidRPr="007529E6">
        <w:rPr>
          <w:rFonts w:ascii="Times New Roman" w:hAnsi="Times New Roman" w:cs="Times New Roman"/>
          <w:b/>
          <w:szCs w:val="20"/>
        </w:rPr>
        <w:t xml:space="preserve"> </w:t>
      </w:r>
      <w:r w:rsidRPr="007529E6">
        <w:rPr>
          <w:rFonts w:ascii="Times New Roman" w:hAnsi="Times New Roman" w:cs="Times New Roman"/>
          <w:szCs w:val="20"/>
        </w:rPr>
        <w:t xml:space="preserve">HPLC profiles of standard phenolic </w:t>
      </w:r>
      <w:r w:rsidRPr="007529E6">
        <w:rPr>
          <w:rFonts w:ascii="Times New Roman" w:hAnsi="Times New Roman" w:cs="Times New Roman"/>
          <w:szCs w:val="20"/>
        </w:rPr>
        <w:lastRenderedPageBreak/>
        <w:t xml:space="preserve">compounds present in medicinal plants. </w:t>
      </w:r>
      <w:r w:rsidRPr="007529E6">
        <w:rPr>
          <w:rFonts w:ascii="Times New Roman" w:hAnsi="Times New Roman" w:cs="Times New Roman"/>
          <w:i/>
          <w:szCs w:val="20"/>
          <w:lang w:val="en-MY"/>
        </w:rPr>
        <w:t>International Journal of Pharmacognosy and Phytochemical Research</w:t>
      </w:r>
      <w:r w:rsidR="00836499" w:rsidRPr="007529E6">
        <w:rPr>
          <w:rFonts w:ascii="Times New Roman" w:hAnsi="Times New Roman" w:cs="Times New Roman"/>
          <w:i/>
          <w:szCs w:val="20"/>
          <w:lang w:val="en-MY"/>
        </w:rPr>
        <w:t>,</w:t>
      </w:r>
      <w:r w:rsidRPr="007529E6">
        <w:rPr>
          <w:rFonts w:ascii="Times New Roman" w:hAnsi="Times New Roman" w:cs="Times New Roman"/>
          <w:i/>
          <w:szCs w:val="20"/>
        </w:rPr>
        <w:t xml:space="preserve"> </w:t>
      </w:r>
      <w:r w:rsidRPr="007529E6">
        <w:rPr>
          <w:rFonts w:ascii="Times New Roman" w:hAnsi="Times New Roman" w:cs="Times New Roman"/>
          <w:szCs w:val="20"/>
        </w:rPr>
        <w:t>4(3): 162-167.</w:t>
      </w:r>
    </w:p>
    <w:p w14:paraId="4597BEB8" w14:textId="77777777" w:rsidR="007529E6" w:rsidRDefault="002B72FF" w:rsidP="007529E6">
      <w:pPr>
        <w:pStyle w:val="ListParagraph"/>
        <w:numPr>
          <w:ilvl w:val="0"/>
          <w:numId w:val="1"/>
        </w:numPr>
        <w:ind w:left="709" w:hanging="709"/>
        <w:outlineLvl w:val="0"/>
        <w:rPr>
          <w:rFonts w:ascii="Times New Roman" w:hAnsi="Times New Roman" w:cs="Times New Roman"/>
          <w:szCs w:val="20"/>
        </w:rPr>
      </w:pPr>
      <w:r w:rsidRPr="007529E6">
        <w:rPr>
          <w:rFonts w:ascii="Times New Roman" w:hAnsi="Times New Roman" w:cs="Times New Roman"/>
          <w:szCs w:val="20"/>
          <w:lang w:val="en-GB"/>
        </w:rPr>
        <w:t>Yu, J., Ahmedna, M. and Goktepe, I. (2005).</w:t>
      </w:r>
      <w:r w:rsidRPr="007529E6">
        <w:rPr>
          <w:rFonts w:ascii="Times New Roman" w:hAnsi="Times New Roman" w:cs="Times New Roman"/>
          <w:szCs w:val="20"/>
        </w:rPr>
        <w:t xml:space="preserve"> Effects of processing methods and extraction solvents on concentration and antioxidant activity of peanut skin phenolics. </w:t>
      </w:r>
      <w:r w:rsidRPr="007529E6">
        <w:rPr>
          <w:rFonts w:ascii="Times New Roman" w:hAnsi="Times New Roman" w:cs="Times New Roman"/>
          <w:i/>
          <w:szCs w:val="20"/>
        </w:rPr>
        <w:t>Food Chemistry</w:t>
      </w:r>
      <w:r w:rsidR="007529E6">
        <w:rPr>
          <w:rFonts w:ascii="Times New Roman" w:hAnsi="Times New Roman" w:cs="Times New Roman"/>
          <w:i/>
          <w:szCs w:val="20"/>
        </w:rPr>
        <w:t>,</w:t>
      </w:r>
      <w:r w:rsidRPr="007529E6">
        <w:rPr>
          <w:rFonts w:ascii="Times New Roman" w:hAnsi="Times New Roman" w:cs="Times New Roman"/>
          <w:szCs w:val="20"/>
        </w:rPr>
        <w:t xml:space="preserve"> 90(1): 199-206.</w:t>
      </w:r>
    </w:p>
    <w:p w14:paraId="1937EA24" w14:textId="77777777" w:rsidR="007529E6" w:rsidRDefault="002B72FF" w:rsidP="007529E6">
      <w:pPr>
        <w:pStyle w:val="ListParagraph"/>
        <w:numPr>
          <w:ilvl w:val="0"/>
          <w:numId w:val="1"/>
        </w:numPr>
        <w:ind w:left="709" w:hanging="709"/>
        <w:outlineLvl w:val="0"/>
        <w:rPr>
          <w:rFonts w:ascii="Times New Roman" w:hAnsi="Times New Roman" w:cs="Times New Roman"/>
          <w:szCs w:val="20"/>
        </w:rPr>
      </w:pPr>
      <w:r w:rsidRPr="007529E6">
        <w:rPr>
          <w:rFonts w:ascii="Times New Roman" w:hAnsi="Times New Roman" w:cs="Times New Roman"/>
          <w:szCs w:val="20"/>
        </w:rPr>
        <w:t xml:space="preserve">de Villiers, A., Lynen, F., Crouch, A., and Sandra, P. (2004). Development of a solid-phase extraction Procedure for the simultaneous determination of polyphenols, organic acids and sugars in wine. </w:t>
      </w:r>
      <w:r w:rsidRPr="007529E6">
        <w:rPr>
          <w:rFonts w:ascii="Times New Roman" w:hAnsi="Times New Roman" w:cs="Times New Roman"/>
          <w:i/>
          <w:iCs/>
          <w:szCs w:val="20"/>
        </w:rPr>
        <w:t>Chromatographia</w:t>
      </w:r>
      <w:r w:rsidR="00836499" w:rsidRPr="007529E6">
        <w:rPr>
          <w:rFonts w:ascii="Times New Roman" w:hAnsi="Times New Roman" w:cs="Times New Roman"/>
          <w:i/>
          <w:iCs/>
          <w:szCs w:val="20"/>
        </w:rPr>
        <w:t>,</w:t>
      </w:r>
      <w:r w:rsidRPr="007529E6">
        <w:rPr>
          <w:rFonts w:ascii="Times New Roman" w:hAnsi="Times New Roman" w:cs="Times New Roman"/>
          <w:szCs w:val="20"/>
        </w:rPr>
        <w:t xml:space="preserve"> </w:t>
      </w:r>
      <w:r w:rsidRPr="007529E6">
        <w:rPr>
          <w:rFonts w:ascii="Times New Roman" w:hAnsi="Times New Roman" w:cs="Times New Roman"/>
          <w:iCs/>
          <w:szCs w:val="20"/>
        </w:rPr>
        <w:t>59</w:t>
      </w:r>
      <w:r w:rsidRPr="007529E6">
        <w:rPr>
          <w:rFonts w:ascii="Times New Roman" w:hAnsi="Times New Roman" w:cs="Times New Roman"/>
          <w:i/>
          <w:iCs/>
          <w:szCs w:val="20"/>
        </w:rPr>
        <w:t xml:space="preserve"> </w:t>
      </w:r>
      <w:r w:rsidRPr="007529E6">
        <w:rPr>
          <w:rFonts w:ascii="Times New Roman" w:hAnsi="Times New Roman" w:cs="Times New Roman"/>
          <w:szCs w:val="20"/>
        </w:rPr>
        <w:t>(7-8)</w:t>
      </w:r>
      <w:r w:rsidR="007529E6">
        <w:rPr>
          <w:rFonts w:ascii="Times New Roman" w:hAnsi="Times New Roman" w:cs="Times New Roman"/>
          <w:szCs w:val="20"/>
        </w:rPr>
        <w:t xml:space="preserve">: </w:t>
      </w:r>
      <w:r w:rsidRPr="007529E6">
        <w:rPr>
          <w:rFonts w:ascii="Times New Roman" w:hAnsi="Times New Roman" w:cs="Times New Roman"/>
          <w:szCs w:val="20"/>
        </w:rPr>
        <w:t>403-409.</w:t>
      </w:r>
    </w:p>
    <w:p w14:paraId="2D71F734" w14:textId="77777777" w:rsidR="007529E6" w:rsidRDefault="00624A5B" w:rsidP="007529E6">
      <w:pPr>
        <w:pStyle w:val="ListParagraph"/>
        <w:numPr>
          <w:ilvl w:val="0"/>
          <w:numId w:val="1"/>
        </w:numPr>
        <w:ind w:left="709" w:hanging="709"/>
        <w:outlineLvl w:val="0"/>
        <w:rPr>
          <w:rFonts w:ascii="Times New Roman" w:hAnsi="Times New Roman" w:cs="Times New Roman"/>
          <w:szCs w:val="20"/>
        </w:rPr>
      </w:pPr>
      <w:r w:rsidRPr="007529E6">
        <w:rPr>
          <w:rFonts w:ascii="Times New Roman" w:hAnsi="Times New Roman" w:cs="Times New Roman"/>
          <w:szCs w:val="20"/>
        </w:rPr>
        <w:t xml:space="preserve">Loeser, E. (2009). Peculiarities of mobile phases containing formic acid. </w:t>
      </w:r>
      <w:r w:rsidRPr="007529E6">
        <w:rPr>
          <w:rFonts w:ascii="Times New Roman" w:hAnsi="Times New Roman" w:cs="Times New Roman"/>
          <w:i/>
          <w:szCs w:val="20"/>
        </w:rPr>
        <w:t>Chromatographia</w:t>
      </w:r>
      <w:r w:rsidR="00836499" w:rsidRPr="007529E6">
        <w:rPr>
          <w:rFonts w:ascii="Times New Roman" w:hAnsi="Times New Roman" w:cs="Times New Roman"/>
          <w:i/>
          <w:szCs w:val="20"/>
        </w:rPr>
        <w:t>,</w:t>
      </w:r>
      <w:r w:rsidRPr="007529E6">
        <w:rPr>
          <w:rFonts w:ascii="Times New Roman" w:hAnsi="Times New Roman" w:cs="Times New Roman"/>
          <w:szCs w:val="20"/>
        </w:rPr>
        <w:t xml:space="preserve"> 69(9-10): 807-811.</w:t>
      </w:r>
    </w:p>
    <w:p w14:paraId="100A92EC" w14:textId="77777777" w:rsidR="007529E6" w:rsidRDefault="00624A5B" w:rsidP="007529E6">
      <w:pPr>
        <w:pStyle w:val="ListParagraph"/>
        <w:numPr>
          <w:ilvl w:val="0"/>
          <w:numId w:val="1"/>
        </w:numPr>
        <w:ind w:left="709" w:hanging="709"/>
        <w:outlineLvl w:val="0"/>
        <w:rPr>
          <w:rFonts w:ascii="Times New Roman" w:hAnsi="Times New Roman" w:cs="Times New Roman"/>
          <w:szCs w:val="20"/>
        </w:rPr>
      </w:pPr>
      <w:r w:rsidRPr="007529E6">
        <w:rPr>
          <w:rFonts w:ascii="Times New Roman" w:hAnsi="Times New Roman" w:cs="Times New Roman"/>
          <w:szCs w:val="20"/>
          <w:lang w:val="en-GB"/>
        </w:rPr>
        <w:t>Singh, R. and Mendhulkar, V. D. (2015).</w:t>
      </w:r>
      <w:r w:rsidRPr="007529E6">
        <w:rPr>
          <w:rFonts w:ascii="Times New Roman" w:hAnsi="Times New Roman" w:cs="Times New Roman"/>
          <w:szCs w:val="20"/>
        </w:rPr>
        <w:t xml:space="preserve"> FTIR studies and spectrophotometric analysis of natural antioxidants, polyphenols and flavonoids in </w:t>
      </w:r>
      <w:r w:rsidRPr="007529E6">
        <w:rPr>
          <w:rFonts w:ascii="Times New Roman" w:hAnsi="Times New Roman" w:cs="Times New Roman"/>
          <w:i/>
          <w:szCs w:val="20"/>
        </w:rPr>
        <w:t>Abutilon indicum</w:t>
      </w:r>
      <w:r w:rsidRPr="007529E6">
        <w:rPr>
          <w:rFonts w:ascii="Times New Roman" w:hAnsi="Times New Roman" w:cs="Times New Roman"/>
          <w:szCs w:val="20"/>
        </w:rPr>
        <w:t xml:space="preserve"> (Linn) sweet leaf extract. </w:t>
      </w:r>
      <w:r w:rsidRPr="007529E6">
        <w:rPr>
          <w:rFonts w:ascii="Times New Roman" w:hAnsi="Times New Roman" w:cs="Times New Roman"/>
          <w:bCs/>
          <w:i/>
          <w:szCs w:val="20"/>
        </w:rPr>
        <w:t>Journal of Chemical and Pharmaceutical Research</w:t>
      </w:r>
      <w:r w:rsidR="00836499" w:rsidRPr="007529E6">
        <w:rPr>
          <w:rFonts w:ascii="Times New Roman" w:hAnsi="Times New Roman" w:cs="Times New Roman"/>
          <w:bCs/>
          <w:i/>
          <w:szCs w:val="20"/>
        </w:rPr>
        <w:t>,</w:t>
      </w:r>
      <w:r w:rsidRPr="007529E6">
        <w:rPr>
          <w:rFonts w:ascii="Times New Roman" w:hAnsi="Times New Roman" w:cs="Times New Roman"/>
          <w:bCs/>
          <w:szCs w:val="20"/>
        </w:rPr>
        <w:t xml:space="preserve"> </w:t>
      </w:r>
      <w:r w:rsidRPr="007529E6">
        <w:rPr>
          <w:rFonts w:ascii="Times New Roman" w:hAnsi="Times New Roman" w:cs="Times New Roman"/>
          <w:szCs w:val="20"/>
        </w:rPr>
        <w:t>7(6): 205-211.</w:t>
      </w:r>
    </w:p>
    <w:p w14:paraId="1F58D62A" w14:textId="77777777" w:rsidR="007529E6" w:rsidRDefault="00624A5B" w:rsidP="007529E6">
      <w:pPr>
        <w:pStyle w:val="ListParagraph"/>
        <w:numPr>
          <w:ilvl w:val="0"/>
          <w:numId w:val="1"/>
        </w:numPr>
        <w:ind w:left="709" w:hanging="709"/>
        <w:outlineLvl w:val="0"/>
        <w:rPr>
          <w:rFonts w:ascii="Times New Roman" w:hAnsi="Times New Roman" w:cs="Times New Roman"/>
          <w:szCs w:val="20"/>
        </w:rPr>
      </w:pPr>
      <w:r w:rsidRPr="007529E6">
        <w:rPr>
          <w:rFonts w:ascii="Times New Roman" w:hAnsi="Times New Roman" w:cs="Times New Roman"/>
          <w:szCs w:val="20"/>
          <w:lang w:val="en-GB"/>
        </w:rPr>
        <w:t>Trifunschi, S., Munteanu, M. F., Agotici, V., Ardelean, S. P., and Gligor, R. (2015).</w:t>
      </w:r>
      <w:r w:rsidRPr="007529E6">
        <w:rPr>
          <w:rFonts w:ascii="Times New Roman" w:hAnsi="Times New Roman" w:cs="Times New Roman"/>
          <w:szCs w:val="20"/>
        </w:rPr>
        <w:t xml:space="preserve"> Determination of flavonoid and polyphenol compounds in </w:t>
      </w:r>
      <w:r w:rsidRPr="007529E6">
        <w:rPr>
          <w:rFonts w:ascii="Times New Roman" w:hAnsi="Times New Roman" w:cs="Times New Roman"/>
          <w:i/>
          <w:szCs w:val="20"/>
        </w:rPr>
        <w:t>Viscum album</w:t>
      </w:r>
      <w:r w:rsidRPr="007529E6">
        <w:rPr>
          <w:rFonts w:ascii="Times New Roman" w:hAnsi="Times New Roman" w:cs="Times New Roman"/>
          <w:szCs w:val="20"/>
        </w:rPr>
        <w:t xml:space="preserve"> and </w:t>
      </w:r>
      <w:r w:rsidRPr="007529E6">
        <w:rPr>
          <w:rFonts w:ascii="Times New Roman" w:hAnsi="Times New Roman" w:cs="Times New Roman"/>
          <w:i/>
          <w:szCs w:val="20"/>
        </w:rPr>
        <w:t>Allium sativum</w:t>
      </w:r>
      <w:r w:rsidRPr="007529E6">
        <w:rPr>
          <w:rFonts w:ascii="Times New Roman" w:hAnsi="Times New Roman" w:cs="Times New Roman"/>
          <w:szCs w:val="20"/>
        </w:rPr>
        <w:t xml:space="preserve"> extracts. </w:t>
      </w:r>
      <w:r w:rsidRPr="007529E6">
        <w:rPr>
          <w:rFonts w:ascii="Times New Roman" w:hAnsi="Times New Roman" w:cs="Times New Roman"/>
          <w:i/>
          <w:szCs w:val="20"/>
          <w:lang w:val="en-GB"/>
        </w:rPr>
        <w:t>International Current Pharmaceutical Journal</w:t>
      </w:r>
      <w:r w:rsidR="00836499" w:rsidRPr="007529E6">
        <w:rPr>
          <w:rFonts w:ascii="Times New Roman" w:hAnsi="Times New Roman" w:cs="Times New Roman"/>
          <w:i/>
          <w:szCs w:val="20"/>
          <w:lang w:val="en-GB"/>
        </w:rPr>
        <w:t>,</w:t>
      </w:r>
      <w:r w:rsidRPr="007529E6">
        <w:rPr>
          <w:rFonts w:ascii="Times New Roman" w:hAnsi="Times New Roman" w:cs="Times New Roman"/>
          <w:szCs w:val="20"/>
          <w:lang w:val="en-GB"/>
        </w:rPr>
        <w:t xml:space="preserve"> </w:t>
      </w:r>
      <w:r w:rsidRPr="007529E6">
        <w:rPr>
          <w:rFonts w:ascii="Times New Roman" w:hAnsi="Times New Roman" w:cs="Times New Roman"/>
          <w:szCs w:val="20"/>
        </w:rPr>
        <w:t>4(5): 382</w:t>
      </w:r>
      <w:r w:rsidR="007529E6">
        <w:rPr>
          <w:rFonts w:ascii="Times New Roman" w:hAnsi="Times New Roman" w:cs="Times New Roman"/>
          <w:szCs w:val="20"/>
        </w:rPr>
        <w:t>-</w:t>
      </w:r>
      <w:r w:rsidRPr="007529E6">
        <w:rPr>
          <w:rFonts w:ascii="Times New Roman" w:hAnsi="Times New Roman" w:cs="Times New Roman"/>
          <w:szCs w:val="20"/>
        </w:rPr>
        <w:t>385.</w:t>
      </w:r>
    </w:p>
    <w:p w14:paraId="1E5960C2" w14:textId="77777777" w:rsidR="007529E6" w:rsidRDefault="00B567A5" w:rsidP="007529E6">
      <w:pPr>
        <w:pStyle w:val="ListParagraph"/>
        <w:numPr>
          <w:ilvl w:val="0"/>
          <w:numId w:val="1"/>
        </w:numPr>
        <w:ind w:left="709" w:hanging="709"/>
        <w:outlineLvl w:val="0"/>
        <w:rPr>
          <w:rFonts w:ascii="Times New Roman" w:hAnsi="Times New Roman" w:cs="Times New Roman"/>
          <w:szCs w:val="20"/>
        </w:rPr>
      </w:pPr>
      <w:r w:rsidRPr="007529E6">
        <w:rPr>
          <w:rFonts w:ascii="Times New Roman" w:hAnsi="Times New Roman" w:cs="Times New Roman"/>
          <w:szCs w:val="20"/>
        </w:rPr>
        <w:t xml:space="preserve">Li, S., Tian, M. and Row, K. (2010). Effect of mobile phase additives on the resolution of four bioactive compounds by RP-HPLC. </w:t>
      </w:r>
      <w:r w:rsidRPr="007529E6">
        <w:rPr>
          <w:rFonts w:ascii="Times New Roman" w:hAnsi="Times New Roman" w:cs="Times New Roman"/>
          <w:i/>
          <w:szCs w:val="20"/>
        </w:rPr>
        <w:t>International Journal of Molecular Sciences</w:t>
      </w:r>
      <w:r w:rsidR="00836499" w:rsidRPr="007529E6">
        <w:rPr>
          <w:rFonts w:ascii="Times New Roman" w:hAnsi="Times New Roman" w:cs="Times New Roman"/>
          <w:i/>
          <w:szCs w:val="20"/>
        </w:rPr>
        <w:t>,</w:t>
      </w:r>
      <w:r w:rsidRPr="007529E6">
        <w:rPr>
          <w:rFonts w:ascii="Times New Roman" w:hAnsi="Times New Roman" w:cs="Times New Roman"/>
          <w:i/>
          <w:szCs w:val="20"/>
        </w:rPr>
        <w:t xml:space="preserve"> </w:t>
      </w:r>
      <w:r w:rsidRPr="007529E6">
        <w:rPr>
          <w:rFonts w:ascii="Times New Roman" w:hAnsi="Times New Roman" w:cs="Times New Roman"/>
          <w:szCs w:val="20"/>
        </w:rPr>
        <w:t>11(5): 2229-2240.</w:t>
      </w:r>
    </w:p>
    <w:p w14:paraId="5C086614" w14:textId="77777777" w:rsidR="007529E6" w:rsidRDefault="00624A5B" w:rsidP="007529E6">
      <w:pPr>
        <w:pStyle w:val="ListParagraph"/>
        <w:numPr>
          <w:ilvl w:val="0"/>
          <w:numId w:val="1"/>
        </w:numPr>
        <w:ind w:left="709" w:hanging="709"/>
        <w:outlineLvl w:val="0"/>
        <w:rPr>
          <w:rFonts w:ascii="Times New Roman" w:hAnsi="Times New Roman" w:cs="Times New Roman"/>
          <w:szCs w:val="20"/>
        </w:rPr>
      </w:pPr>
      <w:r w:rsidRPr="007529E6">
        <w:rPr>
          <w:rFonts w:ascii="Times New Roman" w:hAnsi="Times New Roman" w:cs="Times New Roman"/>
          <w:szCs w:val="20"/>
        </w:rPr>
        <w:t xml:space="preserve">Mulinnaci, N., Romani, A., Galardi, C., Pinelli, P., Giaccherini, C. and Vincieri, F. F. (2001). Polyphenolic content in olive oil waste waters and related olive samples. </w:t>
      </w:r>
      <w:r w:rsidRPr="007529E6">
        <w:rPr>
          <w:rFonts w:ascii="Times New Roman" w:hAnsi="Times New Roman" w:cs="Times New Roman"/>
          <w:i/>
          <w:szCs w:val="20"/>
        </w:rPr>
        <w:t>Journal of Agriculture and Food Chemistry</w:t>
      </w:r>
      <w:r w:rsidR="00836499" w:rsidRPr="007529E6">
        <w:rPr>
          <w:rFonts w:ascii="Times New Roman" w:hAnsi="Times New Roman" w:cs="Times New Roman"/>
          <w:i/>
          <w:szCs w:val="20"/>
        </w:rPr>
        <w:t>,</w:t>
      </w:r>
      <w:r w:rsidRPr="007529E6">
        <w:rPr>
          <w:rFonts w:ascii="Times New Roman" w:hAnsi="Times New Roman" w:cs="Times New Roman"/>
          <w:szCs w:val="20"/>
        </w:rPr>
        <w:t xml:space="preserve"> 49(8): 3509-3515.</w:t>
      </w:r>
    </w:p>
    <w:p w14:paraId="17039ECC" w14:textId="77777777" w:rsidR="007529E6" w:rsidRDefault="00624A5B" w:rsidP="007529E6">
      <w:pPr>
        <w:pStyle w:val="ListParagraph"/>
        <w:numPr>
          <w:ilvl w:val="0"/>
          <w:numId w:val="1"/>
        </w:numPr>
        <w:ind w:left="709" w:hanging="709"/>
        <w:outlineLvl w:val="0"/>
        <w:rPr>
          <w:rFonts w:ascii="Times New Roman" w:hAnsi="Times New Roman" w:cs="Times New Roman"/>
          <w:szCs w:val="20"/>
        </w:rPr>
      </w:pPr>
      <w:r w:rsidRPr="007529E6">
        <w:rPr>
          <w:rFonts w:ascii="Times New Roman" w:hAnsi="Times New Roman" w:cs="Times New Roman"/>
          <w:szCs w:val="20"/>
          <w:lang w:val="en-GB"/>
        </w:rPr>
        <w:t>Dussourd, D. E. and Eisner, T. (</w:t>
      </w:r>
      <w:r w:rsidRPr="007529E6">
        <w:rPr>
          <w:rFonts w:ascii="Times New Roman" w:hAnsi="Times New Roman" w:cs="Times New Roman"/>
          <w:szCs w:val="20"/>
        </w:rPr>
        <w:t>1987).</w:t>
      </w:r>
      <w:r w:rsidRPr="007529E6">
        <w:rPr>
          <w:rFonts w:ascii="Times New Roman" w:hAnsi="Times New Roman" w:cs="Times New Roman"/>
          <w:szCs w:val="20"/>
          <w:lang w:val="en-GB"/>
        </w:rPr>
        <w:t xml:space="preserve"> Vein</w:t>
      </w:r>
      <w:r w:rsidRPr="007529E6">
        <w:rPr>
          <w:rFonts w:ascii="Times New Roman" w:hAnsi="Times New Roman" w:cs="Times New Roman"/>
          <w:szCs w:val="20"/>
        </w:rPr>
        <w:t xml:space="preserve">-cutting behavior: insect counterploy to the latex defense of plants. </w:t>
      </w:r>
      <w:r w:rsidRPr="007529E6">
        <w:rPr>
          <w:rFonts w:ascii="Times New Roman" w:hAnsi="Times New Roman" w:cs="Times New Roman"/>
          <w:i/>
          <w:szCs w:val="20"/>
        </w:rPr>
        <w:t>Science</w:t>
      </w:r>
      <w:r w:rsidR="00836499" w:rsidRPr="007529E6">
        <w:rPr>
          <w:rFonts w:ascii="Times New Roman" w:hAnsi="Times New Roman" w:cs="Times New Roman"/>
          <w:i/>
          <w:szCs w:val="20"/>
        </w:rPr>
        <w:t>,</w:t>
      </w:r>
      <w:r w:rsidRPr="007529E6">
        <w:rPr>
          <w:rFonts w:ascii="Times New Roman" w:hAnsi="Times New Roman" w:cs="Times New Roman"/>
          <w:szCs w:val="20"/>
        </w:rPr>
        <w:t xml:space="preserve"> 237(4817): 898</w:t>
      </w:r>
      <w:r w:rsidR="007529E6">
        <w:rPr>
          <w:rFonts w:ascii="Times New Roman" w:hAnsi="Times New Roman" w:cs="Times New Roman"/>
          <w:szCs w:val="20"/>
        </w:rPr>
        <w:t>-</w:t>
      </w:r>
      <w:r w:rsidRPr="007529E6">
        <w:rPr>
          <w:rFonts w:ascii="Times New Roman" w:hAnsi="Times New Roman" w:cs="Times New Roman"/>
          <w:szCs w:val="20"/>
        </w:rPr>
        <w:t>901.</w:t>
      </w:r>
    </w:p>
    <w:p w14:paraId="32C73C68" w14:textId="77777777" w:rsidR="007529E6" w:rsidRDefault="00624A5B" w:rsidP="007529E6">
      <w:pPr>
        <w:pStyle w:val="ListParagraph"/>
        <w:numPr>
          <w:ilvl w:val="0"/>
          <w:numId w:val="1"/>
        </w:numPr>
        <w:ind w:left="709" w:hanging="709"/>
        <w:outlineLvl w:val="0"/>
        <w:rPr>
          <w:rFonts w:ascii="Times New Roman" w:hAnsi="Times New Roman" w:cs="Times New Roman"/>
          <w:szCs w:val="20"/>
        </w:rPr>
      </w:pPr>
      <w:r w:rsidRPr="007529E6">
        <w:rPr>
          <w:rFonts w:ascii="Times New Roman" w:hAnsi="Times New Roman" w:cs="Times New Roman"/>
          <w:szCs w:val="20"/>
          <w:lang w:val="en-GB"/>
        </w:rPr>
        <w:t>Farrell, B. D., Dussourd, D. E. and Mitter, C. (1991).</w:t>
      </w:r>
      <w:r w:rsidRPr="007529E6">
        <w:rPr>
          <w:rFonts w:ascii="Times New Roman" w:hAnsi="Times New Roman" w:cs="Times New Roman"/>
          <w:szCs w:val="20"/>
        </w:rPr>
        <w:t xml:space="preserve"> Escalation of plant defenses: Do latex and resin canals spur plant diversification? </w:t>
      </w:r>
      <w:r w:rsidRPr="007529E6">
        <w:rPr>
          <w:rFonts w:ascii="Times New Roman" w:hAnsi="Times New Roman" w:cs="Times New Roman"/>
          <w:i/>
          <w:szCs w:val="20"/>
          <w:lang w:val="en-GB"/>
        </w:rPr>
        <w:t>American Naturalist</w:t>
      </w:r>
      <w:r w:rsidR="00836499" w:rsidRPr="007529E6">
        <w:rPr>
          <w:rFonts w:ascii="Times New Roman" w:hAnsi="Times New Roman" w:cs="Times New Roman"/>
          <w:i/>
          <w:szCs w:val="20"/>
          <w:lang w:val="en-GB"/>
        </w:rPr>
        <w:t>,</w:t>
      </w:r>
      <w:r w:rsidRPr="007529E6">
        <w:rPr>
          <w:rFonts w:ascii="Times New Roman" w:hAnsi="Times New Roman" w:cs="Times New Roman"/>
          <w:szCs w:val="20"/>
        </w:rPr>
        <w:t xml:space="preserve"> 138(4): 881</w:t>
      </w:r>
      <w:r w:rsidR="007529E6">
        <w:rPr>
          <w:rFonts w:ascii="Times New Roman" w:hAnsi="Times New Roman" w:cs="Times New Roman"/>
          <w:szCs w:val="20"/>
        </w:rPr>
        <w:t>-</w:t>
      </w:r>
      <w:r w:rsidRPr="007529E6">
        <w:rPr>
          <w:rFonts w:ascii="Times New Roman" w:hAnsi="Times New Roman" w:cs="Times New Roman"/>
          <w:szCs w:val="20"/>
        </w:rPr>
        <w:t>900.</w:t>
      </w:r>
    </w:p>
    <w:p w14:paraId="44B1B5BE" w14:textId="77777777" w:rsidR="002132EE" w:rsidRDefault="00624A5B" w:rsidP="002132EE">
      <w:pPr>
        <w:pStyle w:val="ListParagraph"/>
        <w:numPr>
          <w:ilvl w:val="0"/>
          <w:numId w:val="1"/>
        </w:numPr>
        <w:ind w:left="709" w:hanging="709"/>
        <w:outlineLvl w:val="0"/>
        <w:rPr>
          <w:rFonts w:ascii="Times New Roman" w:hAnsi="Times New Roman" w:cs="Times New Roman"/>
          <w:szCs w:val="20"/>
        </w:rPr>
      </w:pPr>
      <w:r w:rsidRPr="007529E6">
        <w:rPr>
          <w:rFonts w:ascii="Times New Roman" w:hAnsi="Times New Roman" w:cs="Times New Roman"/>
          <w:szCs w:val="20"/>
        </w:rPr>
        <w:t xml:space="preserve">Sangsil, P., Nualsri, C., Woraathasin, N. </w:t>
      </w:r>
      <w:r w:rsidRPr="007529E6">
        <w:rPr>
          <w:rFonts w:ascii="Times New Roman" w:hAnsi="Times New Roman" w:cs="Times New Roman"/>
          <w:szCs w:val="20"/>
          <w:lang w:val="en-GB"/>
        </w:rPr>
        <w:t>and</w:t>
      </w:r>
      <w:r w:rsidRPr="007529E6">
        <w:rPr>
          <w:rFonts w:ascii="Times New Roman" w:hAnsi="Times New Roman" w:cs="Times New Roman"/>
          <w:szCs w:val="20"/>
        </w:rPr>
        <w:t xml:space="preserve"> Nakkanong, K. (2016). Characterization of the phenylalanine ammonia lyase gene from the rubber tree (</w:t>
      </w:r>
      <w:r w:rsidRPr="007529E6">
        <w:rPr>
          <w:rFonts w:ascii="Times New Roman" w:hAnsi="Times New Roman" w:cs="Times New Roman"/>
          <w:i/>
          <w:szCs w:val="20"/>
        </w:rPr>
        <w:t>Hevea brasiliensis</w:t>
      </w:r>
      <w:r w:rsidRPr="007529E6">
        <w:rPr>
          <w:rFonts w:ascii="Times New Roman" w:hAnsi="Times New Roman" w:cs="Times New Roman"/>
          <w:szCs w:val="20"/>
        </w:rPr>
        <w:t xml:space="preserve"> Mull. Arg.) and differential response during </w:t>
      </w:r>
      <w:r w:rsidRPr="007529E6">
        <w:rPr>
          <w:rFonts w:ascii="Times New Roman" w:hAnsi="Times New Roman" w:cs="Times New Roman"/>
          <w:i/>
          <w:szCs w:val="20"/>
        </w:rPr>
        <w:t>Rigidoporus microporus</w:t>
      </w:r>
      <w:r w:rsidRPr="007529E6">
        <w:rPr>
          <w:rFonts w:ascii="Times New Roman" w:hAnsi="Times New Roman" w:cs="Times New Roman"/>
          <w:szCs w:val="20"/>
        </w:rPr>
        <w:t xml:space="preserve"> infection. </w:t>
      </w:r>
      <w:r w:rsidRPr="007529E6">
        <w:rPr>
          <w:rFonts w:ascii="Times New Roman" w:hAnsi="Times New Roman" w:cs="Times New Roman"/>
          <w:i/>
          <w:szCs w:val="20"/>
        </w:rPr>
        <w:t>Journal of Plant Protection Research</w:t>
      </w:r>
      <w:r w:rsidR="00836499" w:rsidRPr="007529E6">
        <w:rPr>
          <w:rFonts w:ascii="Times New Roman" w:hAnsi="Times New Roman" w:cs="Times New Roman"/>
          <w:i/>
          <w:szCs w:val="20"/>
        </w:rPr>
        <w:t>,</w:t>
      </w:r>
      <w:r w:rsidRPr="007529E6">
        <w:rPr>
          <w:rFonts w:ascii="Times New Roman" w:hAnsi="Times New Roman" w:cs="Times New Roman"/>
          <w:szCs w:val="20"/>
        </w:rPr>
        <w:t xml:space="preserve"> 56(4): 380</w:t>
      </w:r>
      <w:r w:rsidR="002132EE">
        <w:rPr>
          <w:rFonts w:ascii="Times New Roman" w:hAnsi="Times New Roman" w:cs="Times New Roman"/>
          <w:szCs w:val="20"/>
        </w:rPr>
        <w:t>-</w:t>
      </w:r>
      <w:r w:rsidRPr="007529E6">
        <w:rPr>
          <w:rFonts w:ascii="Times New Roman" w:hAnsi="Times New Roman" w:cs="Times New Roman"/>
          <w:szCs w:val="20"/>
        </w:rPr>
        <w:t>388.</w:t>
      </w:r>
    </w:p>
    <w:p w14:paraId="18EF8E7E" w14:textId="77777777" w:rsidR="002132EE" w:rsidRDefault="00624A5B" w:rsidP="002132EE">
      <w:pPr>
        <w:pStyle w:val="ListParagraph"/>
        <w:numPr>
          <w:ilvl w:val="0"/>
          <w:numId w:val="1"/>
        </w:numPr>
        <w:ind w:left="709" w:hanging="709"/>
        <w:outlineLvl w:val="0"/>
        <w:rPr>
          <w:rFonts w:ascii="Times New Roman" w:hAnsi="Times New Roman" w:cs="Times New Roman"/>
          <w:szCs w:val="20"/>
        </w:rPr>
      </w:pPr>
      <w:r w:rsidRPr="002132EE">
        <w:rPr>
          <w:rFonts w:ascii="Times New Roman" w:hAnsi="Times New Roman" w:cs="Times New Roman"/>
          <w:szCs w:val="20"/>
          <w:lang w:val="en-GB"/>
        </w:rPr>
        <w:t>Ko, J. H., Chow, K. S. and Han, K. H. (2003).</w:t>
      </w:r>
      <w:r w:rsidRPr="002132EE">
        <w:rPr>
          <w:rFonts w:ascii="Times New Roman" w:hAnsi="Times New Roman" w:cs="Times New Roman"/>
          <w:szCs w:val="20"/>
        </w:rPr>
        <w:t xml:space="preserve"> Transcriptome analysis reveals novel features of the molecular events occurring in the laticifers of </w:t>
      </w:r>
      <w:r w:rsidRPr="002132EE">
        <w:rPr>
          <w:rFonts w:ascii="Times New Roman" w:hAnsi="Times New Roman" w:cs="Times New Roman"/>
          <w:i/>
          <w:szCs w:val="20"/>
        </w:rPr>
        <w:t>Hevea brasiliensis</w:t>
      </w:r>
      <w:r w:rsidRPr="002132EE">
        <w:rPr>
          <w:rFonts w:ascii="Times New Roman" w:hAnsi="Times New Roman" w:cs="Times New Roman"/>
          <w:szCs w:val="20"/>
        </w:rPr>
        <w:t xml:space="preserve"> (para rubber tree). </w:t>
      </w:r>
      <w:r w:rsidRPr="002132EE">
        <w:rPr>
          <w:rFonts w:ascii="Times New Roman" w:hAnsi="Times New Roman" w:cs="Times New Roman"/>
          <w:i/>
          <w:szCs w:val="20"/>
        </w:rPr>
        <w:t xml:space="preserve">Journal of </w:t>
      </w:r>
      <w:r w:rsidRPr="002132EE">
        <w:rPr>
          <w:rFonts w:ascii="Times New Roman" w:hAnsi="Times New Roman" w:cs="Times New Roman"/>
          <w:i/>
          <w:szCs w:val="20"/>
          <w:lang w:val="en-MY"/>
        </w:rPr>
        <w:t>Plant Molecular Biology</w:t>
      </w:r>
      <w:r w:rsidR="00836499" w:rsidRPr="002132EE">
        <w:rPr>
          <w:rFonts w:ascii="Times New Roman" w:hAnsi="Times New Roman" w:cs="Times New Roman"/>
          <w:i/>
          <w:szCs w:val="20"/>
          <w:lang w:val="en-MY"/>
        </w:rPr>
        <w:t>,</w:t>
      </w:r>
      <w:r w:rsidRPr="002132EE">
        <w:rPr>
          <w:rFonts w:ascii="Times New Roman" w:hAnsi="Times New Roman" w:cs="Times New Roman"/>
          <w:szCs w:val="20"/>
          <w:lang w:val="en-MY"/>
        </w:rPr>
        <w:t xml:space="preserve"> </w:t>
      </w:r>
      <w:r w:rsidRPr="002132EE">
        <w:rPr>
          <w:rFonts w:ascii="Times New Roman" w:hAnsi="Times New Roman" w:cs="Times New Roman"/>
          <w:szCs w:val="20"/>
        </w:rPr>
        <w:t>53(4): 479</w:t>
      </w:r>
      <w:r w:rsidR="002132EE">
        <w:rPr>
          <w:rFonts w:ascii="Times New Roman" w:hAnsi="Times New Roman" w:cs="Times New Roman"/>
          <w:szCs w:val="20"/>
        </w:rPr>
        <w:t>-</w:t>
      </w:r>
      <w:r w:rsidRPr="002132EE">
        <w:rPr>
          <w:rFonts w:ascii="Times New Roman" w:hAnsi="Times New Roman" w:cs="Times New Roman"/>
          <w:szCs w:val="20"/>
        </w:rPr>
        <w:t>492.</w:t>
      </w:r>
    </w:p>
    <w:p w14:paraId="0D811995" w14:textId="77777777" w:rsidR="002132EE" w:rsidRDefault="00624A5B" w:rsidP="002132EE">
      <w:pPr>
        <w:pStyle w:val="ListParagraph"/>
        <w:numPr>
          <w:ilvl w:val="0"/>
          <w:numId w:val="1"/>
        </w:numPr>
        <w:ind w:left="709" w:hanging="709"/>
        <w:outlineLvl w:val="0"/>
        <w:rPr>
          <w:rFonts w:ascii="Times New Roman" w:hAnsi="Times New Roman" w:cs="Times New Roman"/>
          <w:szCs w:val="20"/>
        </w:rPr>
      </w:pPr>
      <w:r w:rsidRPr="002132EE">
        <w:rPr>
          <w:rFonts w:ascii="Times New Roman" w:hAnsi="Times New Roman" w:cs="Times New Roman"/>
          <w:szCs w:val="20"/>
          <w:lang w:val="en-GB"/>
        </w:rPr>
        <w:t xml:space="preserve">Lattanzio, V., Kroon, P. A., Quideau, S., and Treutter, D. (2008). </w:t>
      </w:r>
      <w:r w:rsidRPr="002132EE">
        <w:rPr>
          <w:rFonts w:ascii="Times New Roman" w:hAnsi="Times New Roman" w:cs="Times New Roman"/>
          <w:szCs w:val="20"/>
        </w:rPr>
        <w:t>Plant phenolics – secondary metabolites with diverse functions. In Recent Advances in Polyphenol Research</w:t>
      </w:r>
      <w:r w:rsidRPr="002132EE">
        <w:rPr>
          <w:rFonts w:ascii="Times New Roman" w:hAnsi="Times New Roman" w:cs="Times New Roman"/>
          <w:i/>
          <w:szCs w:val="20"/>
        </w:rPr>
        <w:t xml:space="preserve">, </w:t>
      </w:r>
      <w:r w:rsidRPr="002132EE">
        <w:rPr>
          <w:rFonts w:ascii="Times New Roman" w:hAnsi="Times New Roman" w:cs="Times New Roman"/>
          <w:szCs w:val="20"/>
        </w:rPr>
        <w:t>Daayf, F.; Lattanzio, V., Eds;</w:t>
      </w:r>
      <w:r w:rsidR="003C5219" w:rsidRPr="002132EE">
        <w:rPr>
          <w:rFonts w:ascii="Times New Roman" w:hAnsi="Times New Roman" w:cs="Times New Roman"/>
          <w:szCs w:val="20"/>
        </w:rPr>
        <w:t xml:space="preserve"> Wiley-Blackwell, Oxford, UK: pp.</w:t>
      </w:r>
      <w:r w:rsidRPr="002132EE">
        <w:rPr>
          <w:rFonts w:ascii="Times New Roman" w:hAnsi="Times New Roman" w:cs="Times New Roman"/>
          <w:szCs w:val="20"/>
        </w:rPr>
        <w:t xml:space="preserve"> 1-386.</w:t>
      </w:r>
    </w:p>
    <w:p w14:paraId="1E5418F4" w14:textId="77777777" w:rsidR="002132EE" w:rsidRDefault="00624A5B" w:rsidP="002132EE">
      <w:pPr>
        <w:pStyle w:val="ListParagraph"/>
        <w:numPr>
          <w:ilvl w:val="0"/>
          <w:numId w:val="1"/>
        </w:numPr>
        <w:ind w:left="709" w:hanging="709"/>
        <w:outlineLvl w:val="0"/>
        <w:rPr>
          <w:rFonts w:ascii="Times New Roman" w:hAnsi="Times New Roman" w:cs="Times New Roman"/>
          <w:szCs w:val="20"/>
        </w:rPr>
      </w:pPr>
      <w:r w:rsidRPr="002132EE">
        <w:rPr>
          <w:rFonts w:ascii="Times New Roman" w:hAnsi="Times New Roman" w:cs="Times New Roman"/>
          <w:szCs w:val="20"/>
          <w:lang w:val="en-GB"/>
        </w:rPr>
        <w:t>Aziz, N. H., Farag, S. E., Mousa, L. A. and Abo-Zaid, M. A. (1998).</w:t>
      </w:r>
      <w:r w:rsidRPr="002132EE">
        <w:rPr>
          <w:rFonts w:ascii="Times New Roman" w:hAnsi="Times New Roman" w:cs="Times New Roman"/>
          <w:szCs w:val="20"/>
        </w:rPr>
        <w:t xml:space="preserve"> Comparative antibacterial and antifungal effects of some phenolic compounds. </w:t>
      </w:r>
      <w:r w:rsidRPr="002132EE">
        <w:rPr>
          <w:rFonts w:ascii="Times New Roman" w:hAnsi="Times New Roman" w:cs="Times New Roman"/>
          <w:i/>
          <w:szCs w:val="20"/>
        </w:rPr>
        <w:t>Microbiology</w:t>
      </w:r>
      <w:r w:rsidR="00836499" w:rsidRPr="002132EE">
        <w:rPr>
          <w:rFonts w:ascii="Times New Roman" w:hAnsi="Times New Roman" w:cs="Times New Roman"/>
          <w:i/>
          <w:szCs w:val="20"/>
        </w:rPr>
        <w:t>,</w:t>
      </w:r>
      <w:r w:rsidRPr="002132EE">
        <w:rPr>
          <w:rFonts w:ascii="Times New Roman" w:hAnsi="Times New Roman" w:cs="Times New Roman"/>
          <w:szCs w:val="20"/>
        </w:rPr>
        <w:t xml:space="preserve"> 93(374): 43-54.</w:t>
      </w:r>
    </w:p>
    <w:p w14:paraId="5AC76CAF" w14:textId="77777777" w:rsidR="002132EE" w:rsidRDefault="00624A5B" w:rsidP="002132EE">
      <w:pPr>
        <w:pStyle w:val="ListParagraph"/>
        <w:numPr>
          <w:ilvl w:val="0"/>
          <w:numId w:val="1"/>
        </w:numPr>
        <w:ind w:left="709" w:hanging="709"/>
        <w:outlineLvl w:val="0"/>
        <w:rPr>
          <w:rFonts w:ascii="Times New Roman" w:hAnsi="Times New Roman" w:cs="Times New Roman"/>
          <w:szCs w:val="20"/>
        </w:rPr>
      </w:pPr>
      <w:r w:rsidRPr="002132EE">
        <w:rPr>
          <w:rFonts w:ascii="Times New Roman" w:hAnsi="Times New Roman" w:cs="Times New Roman"/>
          <w:szCs w:val="20"/>
          <w:lang w:val="en-GB"/>
        </w:rPr>
        <w:t>Tempesti, T. C., Alvarez, M. G., de Araújo, M. F., Catunda Júnior, F. E. A., de Carvalho, M. G. and Durantini, E. N. (2012).</w:t>
      </w:r>
      <w:r w:rsidRPr="002132EE">
        <w:rPr>
          <w:rFonts w:ascii="Times New Roman" w:hAnsi="Times New Roman" w:cs="Times New Roman"/>
          <w:b/>
          <w:szCs w:val="20"/>
        </w:rPr>
        <w:t xml:space="preserve"> </w:t>
      </w:r>
      <w:r w:rsidRPr="002132EE">
        <w:rPr>
          <w:rFonts w:ascii="Times New Roman" w:hAnsi="Times New Roman" w:cs="Times New Roman"/>
          <w:szCs w:val="20"/>
        </w:rPr>
        <w:t xml:space="preserve">Antifungal activity of a novel quercetin derivative bearing a trifluoromethyl group on </w:t>
      </w:r>
      <w:r w:rsidRPr="002132EE">
        <w:rPr>
          <w:rFonts w:ascii="Times New Roman" w:hAnsi="Times New Roman" w:cs="Times New Roman"/>
          <w:i/>
          <w:szCs w:val="20"/>
        </w:rPr>
        <w:t>Candida albicans</w:t>
      </w:r>
      <w:r w:rsidRPr="002132EE">
        <w:rPr>
          <w:rFonts w:ascii="Times New Roman" w:hAnsi="Times New Roman" w:cs="Times New Roman"/>
          <w:szCs w:val="20"/>
        </w:rPr>
        <w:t xml:space="preserve">. </w:t>
      </w:r>
      <w:r w:rsidR="002132EE" w:rsidRPr="002132EE">
        <w:rPr>
          <w:rFonts w:ascii="Times New Roman" w:hAnsi="Times New Roman" w:cs="Times New Roman"/>
          <w:i/>
          <w:iCs/>
          <w:szCs w:val="20"/>
          <w:lang w:val="en-GB"/>
        </w:rPr>
        <w:t>Medicinal</w:t>
      </w:r>
      <w:r w:rsidRPr="002132EE">
        <w:rPr>
          <w:rFonts w:ascii="Times New Roman" w:hAnsi="Times New Roman" w:cs="Times New Roman"/>
          <w:i/>
          <w:iCs/>
          <w:szCs w:val="20"/>
          <w:lang w:val="en-GB"/>
        </w:rPr>
        <w:t xml:space="preserve"> Chemistry Research</w:t>
      </w:r>
      <w:r w:rsidR="00836499" w:rsidRPr="002132EE">
        <w:rPr>
          <w:rFonts w:ascii="Times New Roman" w:hAnsi="Times New Roman" w:cs="Times New Roman"/>
          <w:i/>
          <w:iCs/>
          <w:szCs w:val="20"/>
          <w:lang w:val="en-GB"/>
        </w:rPr>
        <w:t>,</w:t>
      </w:r>
      <w:r w:rsidRPr="002132EE">
        <w:rPr>
          <w:rFonts w:ascii="Times New Roman" w:hAnsi="Times New Roman" w:cs="Times New Roman"/>
          <w:szCs w:val="20"/>
        </w:rPr>
        <w:t xml:space="preserve"> 21(9): 2217-2222.</w:t>
      </w:r>
    </w:p>
    <w:p w14:paraId="7FB4F434" w14:textId="77777777" w:rsidR="002132EE" w:rsidRDefault="00624A5B" w:rsidP="002132EE">
      <w:pPr>
        <w:pStyle w:val="ListParagraph"/>
        <w:numPr>
          <w:ilvl w:val="0"/>
          <w:numId w:val="1"/>
        </w:numPr>
        <w:ind w:left="709" w:hanging="709"/>
        <w:outlineLvl w:val="0"/>
        <w:rPr>
          <w:rFonts w:ascii="Times New Roman" w:hAnsi="Times New Roman" w:cs="Times New Roman"/>
          <w:szCs w:val="20"/>
        </w:rPr>
      </w:pPr>
      <w:r w:rsidRPr="002132EE">
        <w:rPr>
          <w:rFonts w:ascii="Times New Roman" w:hAnsi="Times New Roman" w:cs="Times New Roman"/>
          <w:szCs w:val="20"/>
          <w:lang w:val="en-GB"/>
        </w:rPr>
        <w:t>Nguyen, D. M. C., Seo, D. J., Lee, H. B., Kim, I. S., Kim, K. Y., Park, R. D. and Jung, W. J. (2013).</w:t>
      </w:r>
      <w:r w:rsidRPr="002132EE">
        <w:rPr>
          <w:rFonts w:ascii="Times New Roman" w:hAnsi="Times New Roman" w:cs="Times New Roman"/>
          <w:b/>
          <w:szCs w:val="20"/>
        </w:rPr>
        <w:t xml:space="preserve"> </w:t>
      </w:r>
      <w:r w:rsidRPr="002132EE">
        <w:rPr>
          <w:rFonts w:ascii="Times New Roman" w:hAnsi="Times New Roman" w:cs="Times New Roman"/>
          <w:szCs w:val="20"/>
        </w:rPr>
        <w:t xml:space="preserve">Antifungal activity of gallic acid purified from </w:t>
      </w:r>
      <w:r w:rsidRPr="002132EE">
        <w:rPr>
          <w:rFonts w:ascii="Times New Roman" w:hAnsi="Times New Roman" w:cs="Times New Roman"/>
          <w:i/>
          <w:szCs w:val="20"/>
        </w:rPr>
        <w:t>Terminalia nigrovenulosa</w:t>
      </w:r>
      <w:r w:rsidRPr="002132EE">
        <w:rPr>
          <w:rFonts w:ascii="Times New Roman" w:hAnsi="Times New Roman" w:cs="Times New Roman"/>
          <w:szCs w:val="20"/>
        </w:rPr>
        <w:t xml:space="preserve"> bark against </w:t>
      </w:r>
      <w:r w:rsidRPr="002132EE">
        <w:rPr>
          <w:rFonts w:ascii="Times New Roman" w:hAnsi="Times New Roman" w:cs="Times New Roman"/>
          <w:i/>
          <w:szCs w:val="20"/>
        </w:rPr>
        <w:t>Fusarium solani</w:t>
      </w:r>
      <w:r w:rsidRPr="002132EE">
        <w:rPr>
          <w:rFonts w:ascii="Times New Roman" w:hAnsi="Times New Roman" w:cs="Times New Roman"/>
          <w:szCs w:val="20"/>
        </w:rPr>
        <w:t xml:space="preserve">. </w:t>
      </w:r>
      <w:r w:rsidRPr="002132EE">
        <w:rPr>
          <w:rFonts w:ascii="Times New Roman" w:hAnsi="Times New Roman" w:cs="Times New Roman"/>
          <w:i/>
          <w:szCs w:val="20"/>
        </w:rPr>
        <w:t>Microbial Pathogenesis</w:t>
      </w:r>
      <w:r w:rsidR="00836499" w:rsidRPr="002132EE">
        <w:rPr>
          <w:rFonts w:ascii="Times New Roman" w:hAnsi="Times New Roman" w:cs="Times New Roman"/>
          <w:i/>
          <w:szCs w:val="20"/>
        </w:rPr>
        <w:t>,</w:t>
      </w:r>
      <w:r w:rsidRPr="002132EE">
        <w:rPr>
          <w:rFonts w:ascii="Times New Roman" w:hAnsi="Times New Roman" w:cs="Times New Roman"/>
          <w:szCs w:val="20"/>
        </w:rPr>
        <w:t xml:space="preserve"> 56: 8-15.</w:t>
      </w:r>
    </w:p>
    <w:p w14:paraId="73DE9262" w14:textId="77777777" w:rsidR="002132EE" w:rsidRDefault="00FE43A3" w:rsidP="002132EE">
      <w:pPr>
        <w:pStyle w:val="ListParagraph"/>
        <w:numPr>
          <w:ilvl w:val="0"/>
          <w:numId w:val="1"/>
        </w:numPr>
        <w:ind w:left="709" w:hanging="709"/>
        <w:outlineLvl w:val="0"/>
        <w:rPr>
          <w:rFonts w:ascii="Times New Roman" w:hAnsi="Times New Roman" w:cs="Times New Roman"/>
          <w:szCs w:val="20"/>
        </w:rPr>
      </w:pPr>
      <w:r w:rsidRPr="002132EE">
        <w:rPr>
          <w:rFonts w:ascii="Times New Roman" w:hAnsi="Times New Roman" w:cs="Times New Roman"/>
          <w:szCs w:val="20"/>
          <w:lang w:val="en-GB"/>
        </w:rPr>
        <w:t>Leszczyński, B., Warchoł, J. and Niraz, S. (1985).</w:t>
      </w:r>
      <w:r w:rsidRPr="002132EE">
        <w:rPr>
          <w:rFonts w:ascii="Times New Roman" w:hAnsi="Times New Roman" w:cs="Times New Roman"/>
          <w:b/>
          <w:szCs w:val="20"/>
        </w:rPr>
        <w:t xml:space="preserve"> </w:t>
      </w:r>
      <w:r w:rsidRPr="002132EE">
        <w:rPr>
          <w:rFonts w:ascii="Times New Roman" w:hAnsi="Times New Roman" w:cs="Times New Roman"/>
          <w:szCs w:val="20"/>
        </w:rPr>
        <w:t xml:space="preserve">The influence of phenolic compounds on the preference of winter wheat cultivars by cereal aphids. </w:t>
      </w:r>
      <w:r w:rsidRPr="002132EE">
        <w:rPr>
          <w:rFonts w:ascii="Times New Roman" w:hAnsi="Times New Roman" w:cs="Times New Roman"/>
          <w:i/>
          <w:szCs w:val="20"/>
        </w:rPr>
        <w:t>International Journal of Tropical Insect Science</w:t>
      </w:r>
      <w:r w:rsidR="00836499" w:rsidRPr="002132EE">
        <w:rPr>
          <w:rFonts w:ascii="Times New Roman" w:hAnsi="Times New Roman" w:cs="Times New Roman"/>
          <w:i/>
          <w:szCs w:val="20"/>
        </w:rPr>
        <w:t>,</w:t>
      </w:r>
      <w:r w:rsidRPr="002132EE">
        <w:rPr>
          <w:rFonts w:ascii="Times New Roman" w:hAnsi="Times New Roman" w:cs="Times New Roman"/>
          <w:i/>
          <w:szCs w:val="20"/>
        </w:rPr>
        <w:t xml:space="preserve"> </w:t>
      </w:r>
      <w:r w:rsidRPr="002132EE">
        <w:rPr>
          <w:rFonts w:ascii="Times New Roman" w:hAnsi="Times New Roman" w:cs="Times New Roman"/>
          <w:szCs w:val="20"/>
        </w:rPr>
        <w:t>6(2):</w:t>
      </w:r>
      <w:r w:rsidRPr="002132EE">
        <w:rPr>
          <w:rFonts w:ascii="Times New Roman" w:hAnsi="Times New Roman" w:cs="Times New Roman"/>
          <w:b/>
          <w:szCs w:val="20"/>
        </w:rPr>
        <w:t xml:space="preserve"> </w:t>
      </w:r>
      <w:r w:rsidRPr="002132EE">
        <w:rPr>
          <w:rFonts w:ascii="Times New Roman" w:hAnsi="Times New Roman" w:cs="Times New Roman"/>
          <w:szCs w:val="20"/>
        </w:rPr>
        <w:t>157-158.</w:t>
      </w:r>
    </w:p>
    <w:p w14:paraId="1F819F2E" w14:textId="77777777" w:rsidR="002132EE" w:rsidRDefault="00FE43A3" w:rsidP="002132EE">
      <w:pPr>
        <w:pStyle w:val="ListParagraph"/>
        <w:numPr>
          <w:ilvl w:val="0"/>
          <w:numId w:val="1"/>
        </w:numPr>
        <w:ind w:left="709" w:hanging="709"/>
        <w:outlineLvl w:val="0"/>
        <w:rPr>
          <w:rFonts w:ascii="Times New Roman" w:hAnsi="Times New Roman" w:cs="Times New Roman"/>
          <w:szCs w:val="20"/>
        </w:rPr>
      </w:pPr>
      <w:r w:rsidRPr="002132EE">
        <w:rPr>
          <w:rFonts w:ascii="Times New Roman" w:hAnsi="Times New Roman" w:cs="Times New Roman"/>
          <w:szCs w:val="20"/>
          <w:lang w:val="en-GB"/>
        </w:rPr>
        <w:t>Verpoorte, R., van der Heijden, R., ten Hoopen, H. J.</w:t>
      </w:r>
      <w:r w:rsidR="002132EE">
        <w:rPr>
          <w:rFonts w:ascii="Times New Roman" w:hAnsi="Times New Roman" w:cs="Times New Roman"/>
          <w:szCs w:val="20"/>
          <w:lang w:val="en-GB"/>
        </w:rPr>
        <w:t xml:space="preserve"> </w:t>
      </w:r>
      <w:r w:rsidRPr="002132EE">
        <w:rPr>
          <w:rFonts w:ascii="Times New Roman" w:hAnsi="Times New Roman" w:cs="Times New Roman"/>
          <w:szCs w:val="20"/>
          <w:lang w:val="en-GB"/>
        </w:rPr>
        <w:t>G. and Memelink, J. (1999).</w:t>
      </w:r>
      <w:r w:rsidRPr="002132EE">
        <w:rPr>
          <w:rFonts w:ascii="Times New Roman" w:hAnsi="Times New Roman" w:cs="Times New Roman"/>
          <w:b/>
          <w:szCs w:val="20"/>
        </w:rPr>
        <w:t xml:space="preserve"> </w:t>
      </w:r>
      <w:r w:rsidRPr="002132EE">
        <w:rPr>
          <w:rFonts w:ascii="Times New Roman" w:hAnsi="Times New Roman" w:cs="Times New Roman"/>
          <w:szCs w:val="20"/>
        </w:rPr>
        <w:t xml:space="preserve">Metabolic engineering of plant secondary metabolite pathways for the production of fine chemicals. </w:t>
      </w:r>
      <w:r w:rsidRPr="002132EE">
        <w:rPr>
          <w:rFonts w:ascii="Times New Roman" w:hAnsi="Times New Roman" w:cs="Times New Roman"/>
          <w:i/>
          <w:szCs w:val="20"/>
        </w:rPr>
        <w:t>Biotechnology Letters</w:t>
      </w:r>
      <w:r w:rsidR="00836499" w:rsidRPr="002132EE">
        <w:rPr>
          <w:rFonts w:ascii="Times New Roman" w:hAnsi="Times New Roman" w:cs="Times New Roman"/>
          <w:i/>
          <w:szCs w:val="20"/>
        </w:rPr>
        <w:t>,</w:t>
      </w:r>
      <w:r w:rsidRPr="002132EE">
        <w:rPr>
          <w:rFonts w:ascii="Times New Roman" w:hAnsi="Times New Roman" w:cs="Times New Roman"/>
          <w:i/>
          <w:szCs w:val="20"/>
        </w:rPr>
        <w:t xml:space="preserve"> </w:t>
      </w:r>
      <w:r w:rsidRPr="002132EE">
        <w:rPr>
          <w:rFonts w:ascii="Times New Roman" w:hAnsi="Times New Roman" w:cs="Times New Roman"/>
          <w:szCs w:val="20"/>
        </w:rPr>
        <w:t>21(6): 467</w:t>
      </w:r>
      <w:r w:rsidR="002132EE">
        <w:rPr>
          <w:rFonts w:ascii="Times New Roman" w:hAnsi="Times New Roman" w:cs="Times New Roman"/>
          <w:szCs w:val="20"/>
        </w:rPr>
        <w:t>-</w:t>
      </w:r>
      <w:r w:rsidRPr="002132EE">
        <w:rPr>
          <w:rFonts w:ascii="Times New Roman" w:hAnsi="Times New Roman" w:cs="Times New Roman"/>
          <w:szCs w:val="20"/>
        </w:rPr>
        <w:t>479.</w:t>
      </w:r>
    </w:p>
    <w:p w14:paraId="00B004A8" w14:textId="77777777" w:rsidR="002132EE" w:rsidRDefault="00FE43A3" w:rsidP="002132EE">
      <w:pPr>
        <w:pStyle w:val="ListParagraph"/>
        <w:numPr>
          <w:ilvl w:val="0"/>
          <w:numId w:val="1"/>
        </w:numPr>
        <w:ind w:left="709" w:hanging="709"/>
        <w:outlineLvl w:val="0"/>
        <w:rPr>
          <w:rFonts w:ascii="Times New Roman" w:hAnsi="Times New Roman" w:cs="Times New Roman"/>
          <w:szCs w:val="20"/>
        </w:rPr>
      </w:pPr>
      <w:r w:rsidRPr="002132EE">
        <w:rPr>
          <w:rFonts w:ascii="Times New Roman" w:hAnsi="Times New Roman" w:cs="Times New Roman"/>
          <w:szCs w:val="20"/>
        </w:rPr>
        <w:t xml:space="preserve">Nguyen, N. H. and Luong, T. T. (2012). Situation of wastewater treatment of natural rubber latex processing in the Southeastern region, Vietnam. </w:t>
      </w:r>
      <w:r w:rsidRPr="002132EE">
        <w:rPr>
          <w:rFonts w:ascii="Times New Roman" w:hAnsi="Times New Roman" w:cs="Times New Roman"/>
          <w:i/>
          <w:szCs w:val="20"/>
        </w:rPr>
        <w:t>Journal of Vietnamese Environment</w:t>
      </w:r>
      <w:r w:rsidR="00836499" w:rsidRPr="002132EE">
        <w:rPr>
          <w:rFonts w:ascii="Times New Roman" w:hAnsi="Times New Roman" w:cs="Times New Roman"/>
          <w:i/>
          <w:szCs w:val="20"/>
        </w:rPr>
        <w:t>,</w:t>
      </w:r>
      <w:r w:rsidRPr="002132EE">
        <w:rPr>
          <w:rFonts w:ascii="Times New Roman" w:hAnsi="Times New Roman" w:cs="Times New Roman"/>
          <w:szCs w:val="20"/>
        </w:rPr>
        <w:t xml:space="preserve"> 2(2): 58</w:t>
      </w:r>
      <w:r w:rsidR="002132EE">
        <w:rPr>
          <w:rFonts w:ascii="Times New Roman" w:hAnsi="Times New Roman" w:cs="Times New Roman"/>
          <w:szCs w:val="20"/>
        </w:rPr>
        <w:t>-</w:t>
      </w:r>
      <w:r w:rsidRPr="002132EE">
        <w:rPr>
          <w:rFonts w:ascii="Times New Roman" w:hAnsi="Times New Roman" w:cs="Times New Roman"/>
          <w:szCs w:val="20"/>
        </w:rPr>
        <w:t>64.</w:t>
      </w:r>
    </w:p>
    <w:p w14:paraId="006125CC" w14:textId="77777777" w:rsidR="002132EE" w:rsidRDefault="00FE43A3" w:rsidP="002132EE">
      <w:pPr>
        <w:pStyle w:val="ListParagraph"/>
        <w:numPr>
          <w:ilvl w:val="0"/>
          <w:numId w:val="1"/>
        </w:numPr>
        <w:ind w:left="709" w:hanging="709"/>
        <w:outlineLvl w:val="0"/>
        <w:rPr>
          <w:rFonts w:ascii="Times New Roman" w:hAnsi="Times New Roman" w:cs="Times New Roman"/>
          <w:szCs w:val="20"/>
        </w:rPr>
      </w:pPr>
      <w:r w:rsidRPr="002132EE">
        <w:rPr>
          <w:rFonts w:ascii="Times New Roman" w:hAnsi="Times New Roman" w:cs="Times New Roman"/>
          <w:szCs w:val="20"/>
          <w:lang w:val="en-GB"/>
        </w:rPr>
        <w:t xml:space="preserve">Mohammadi, M., Man, H., Hassan, M. and Yee, P. </w:t>
      </w:r>
      <w:r w:rsidR="002132EE">
        <w:rPr>
          <w:rFonts w:ascii="Times New Roman" w:hAnsi="Times New Roman" w:cs="Times New Roman"/>
          <w:szCs w:val="20"/>
          <w:lang w:val="en-GB"/>
        </w:rPr>
        <w:t>(</w:t>
      </w:r>
      <w:r w:rsidRPr="002132EE">
        <w:rPr>
          <w:rFonts w:ascii="Times New Roman" w:hAnsi="Times New Roman" w:cs="Times New Roman"/>
          <w:szCs w:val="20"/>
          <w:lang w:val="en-GB"/>
        </w:rPr>
        <w:t>2013</w:t>
      </w:r>
      <w:r w:rsidR="002132EE">
        <w:rPr>
          <w:rFonts w:ascii="Times New Roman" w:hAnsi="Times New Roman" w:cs="Times New Roman"/>
          <w:szCs w:val="20"/>
          <w:lang w:val="en-GB"/>
        </w:rPr>
        <w:t>)</w:t>
      </w:r>
      <w:r w:rsidRPr="002132EE">
        <w:rPr>
          <w:rFonts w:ascii="Times New Roman" w:hAnsi="Times New Roman" w:cs="Times New Roman"/>
          <w:szCs w:val="20"/>
          <w:lang w:val="en-GB"/>
        </w:rPr>
        <w:t>.</w:t>
      </w:r>
      <w:r w:rsidRPr="002132EE">
        <w:rPr>
          <w:rFonts w:ascii="Times New Roman" w:hAnsi="Times New Roman" w:cs="Times New Roman"/>
          <w:szCs w:val="20"/>
        </w:rPr>
        <w:t xml:space="preserve"> Treatment of wastewater from rubber industry in Malaysia. </w:t>
      </w:r>
      <w:r w:rsidRPr="002132EE">
        <w:rPr>
          <w:rFonts w:ascii="Times New Roman" w:hAnsi="Times New Roman" w:cs="Times New Roman"/>
          <w:i/>
          <w:iCs/>
          <w:szCs w:val="20"/>
        </w:rPr>
        <w:t>African Journal of Biotechnology</w:t>
      </w:r>
      <w:r w:rsidR="00836499" w:rsidRPr="002132EE">
        <w:rPr>
          <w:rFonts w:ascii="Times New Roman" w:hAnsi="Times New Roman" w:cs="Times New Roman"/>
          <w:i/>
          <w:iCs/>
          <w:szCs w:val="20"/>
        </w:rPr>
        <w:t>,</w:t>
      </w:r>
      <w:r w:rsidRPr="002132EE">
        <w:rPr>
          <w:rFonts w:ascii="Times New Roman" w:hAnsi="Times New Roman" w:cs="Times New Roman"/>
          <w:szCs w:val="20"/>
        </w:rPr>
        <w:t xml:space="preserve"> </w:t>
      </w:r>
      <w:r w:rsidRPr="002132EE">
        <w:rPr>
          <w:rFonts w:ascii="Times New Roman" w:hAnsi="Times New Roman" w:cs="Times New Roman"/>
          <w:iCs/>
          <w:szCs w:val="20"/>
        </w:rPr>
        <w:t>9(38):</w:t>
      </w:r>
      <w:r w:rsidRPr="002132EE">
        <w:rPr>
          <w:rFonts w:ascii="Times New Roman" w:hAnsi="Times New Roman" w:cs="Times New Roman"/>
          <w:szCs w:val="20"/>
        </w:rPr>
        <w:t xml:space="preserve"> 6233</w:t>
      </w:r>
      <w:r w:rsidR="002132EE">
        <w:rPr>
          <w:rFonts w:ascii="Times New Roman" w:hAnsi="Times New Roman" w:cs="Times New Roman"/>
          <w:szCs w:val="20"/>
        </w:rPr>
        <w:t>-</w:t>
      </w:r>
      <w:r w:rsidRPr="002132EE">
        <w:rPr>
          <w:rFonts w:ascii="Times New Roman" w:hAnsi="Times New Roman" w:cs="Times New Roman"/>
          <w:szCs w:val="20"/>
        </w:rPr>
        <w:t>6243.</w:t>
      </w:r>
    </w:p>
    <w:p w14:paraId="0FCDEEE3" w14:textId="77777777" w:rsidR="002132EE" w:rsidRDefault="00FE43A3" w:rsidP="002132EE">
      <w:pPr>
        <w:pStyle w:val="ListParagraph"/>
        <w:numPr>
          <w:ilvl w:val="0"/>
          <w:numId w:val="1"/>
        </w:numPr>
        <w:ind w:left="709" w:hanging="709"/>
        <w:outlineLvl w:val="0"/>
        <w:rPr>
          <w:rFonts w:ascii="Times New Roman" w:hAnsi="Times New Roman" w:cs="Times New Roman"/>
          <w:szCs w:val="20"/>
        </w:rPr>
      </w:pPr>
      <w:r w:rsidRPr="002132EE">
        <w:rPr>
          <w:rFonts w:ascii="Times New Roman" w:hAnsi="Times New Roman" w:cs="Times New Roman"/>
          <w:szCs w:val="20"/>
          <w:lang w:val="en-GB"/>
        </w:rPr>
        <w:t>Owamah, H. I., Enaboifo, M. A. and Izinyon, O. C. (2015).</w:t>
      </w:r>
      <w:r w:rsidRPr="002132EE">
        <w:rPr>
          <w:rFonts w:ascii="Times New Roman" w:hAnsi="Times New Roman" w:cs="Times New Roman"/>
          <w:szCs w:val="20"/>
        </w:rPr>
        <w:t xml:space="preserve"> Treatment of wastewater from raw rubber processing industry using water lettuce macrophyte pond and the reuse of its effluent as biofertilizer. </w:t>
      </w:r>
      <w:r w:rsidRPr="002132EE">
        <w:rPr>
          <w:rFonts w:ascii="Times New Roman" w:hAnsi="Times New Roman" w:cs="Times New Roman"/>
          <w:i/>
          <w:iCs/>
          <w:szCs w:val="20"/>
        </w:rPr>
        <w:t>Agricultural Water Management</w:t>
      </w:r>
      <w:r w:rsidR="00836499" w:rsidRPr="002132EE">
        <w:rPr>
          <w:rFonts w:ascii="Times New Roman" w:hAnsi="Times New Roman" w:cs="Times New Roman"/>
          <w:i/>
          <w:iCs/>
          <w:szCs w:val="20"/>
        </w:rPr>
        <w:t>,</w:t>
      </w:r>
      <w:r w:rsidRPr="002132EE">
        <w:rPr>
          <w:rFonts w:ascii="Times New Roman" w:hAnsi="Times New Roman" w:cs="Times New Roman"/>
          <w:szCs w:val="20"/>
        </w:rPr>
        <w:t xml:space="preserve"> </w:t>
      </w:r>
      <w:r w:rsidRPr="002132EE">
        <w:rPr>
          <w:rFonts w:ascii="Times New Roman" w:hAnsi="Times New Roman" w:cs="Times New Roman"/>
          <w:iCs/>
          <w:szCs w:val="20"/>
        </w:rPr>
        <w:t>146</w:t>
      </w:r>
      <w:r w:rsidRPr="002132EE">
        <w:rPr>
          <w:rFonts w:ascii="Times New Roman" w:hAnsi="Times New Roman" w:cs="Times New Roman"/>
          <w:szCs w:val="20"/>
        </w:rPr>
        <w:t>: 262</w:t>
      </w:r>
      <w:r w:rsidR="002132EE">
        <w:rPr>
          <w:rFonts w:ascii="Times New Roman" w:hAnsi="Times New Roman" w:cs="Times New Roman"/>
          <w:szCs w:val="20"/>
        </w:rPr>
        <w:t>-</w:t>
      </w:r>
      <w:r w:rsidRPr="002132EE">
        <w:rPr>
          <w:rFonts w:ascii="Times New Roman" w:hAnsi="Times New Roman" w:cs="Times New Roman"/>
          <w:szCs w:val="20"/>
        </w:rPr>
        <w:t>269.</w:t>
      </w:r>
    </w:p>
    <w:p w14:paraId="7AD4F107" w14:textId="77777777" w:rsidR="002132EE" w:rsidRDefault="00FE43A3" w:rsidP="002132EE">
      <w:pPr>
        <w:pStyle w:val="ListParagraph"/>
        <w:numPr>
          <w:ilvl w:val="0"/>
          <w:numId w:val="1"/>
        </w:numPr>
        <w:ind w:left="709" w:hanging="709"/>
        <w:outlineLvl w:val="0"/>
        <w:rPr>
          <w:rFonts w:ascii="Times New Roman" w:hAnsi="Times New Roman" w:cs="Times New Roman"/>
          <w:szCs w:val="20"/>
        </w:rPr>
      </w:pPr>
      <w:r w:rsidRPr="002132EE">
        <w:rPr>
          <w:rFonts w:ascii="Times New Roman" w:hAnsi="Times New Roman" w:cs="Times New Roman"/>
          <w:szCs w:val="20"/>
        </w:rPr>
        <w:t xml:space="preserve">Andersson, L. I., Paprica, A. and Arvidsson, T. (1997). A highly selective solid phase extraction sorbent for pre-concentration of sameridine made by molecular imprinting. </w:t>
      </w:r>
      <w:r w:rsidRPr="002132EE">
        <w:rPr>
          <w:rFonts w:ascii="Times New Roman" w:hAnsi="Times New Roman" w:cs="Times New Roman"/>
          <w:i/>
          <w:szCs w:val="20"/>
        </w:rPr>
        <w:t>Chromatographia</w:t>
      </w:r>
      <w:r w:rsidR="00836499" w:rsidRPr="002132EE">
        <w:rPr>
          <w:rFonts w:ascii="Times New Roman" w:hAnsi="Times New Roman" w:cs="Times New Roman"/>
          <w:i/>
          <w:szCs w:val="20"/>
        </w:rPr>
        <w:t>,</w:t>
      </w:r>
      <w:r w:rsidRPr="002132EE">
        <w:rPr>
          <w:rFonts w:ascii="Times New Roman" w:hAnsi="Times New Roman" w:cs="Times New Roman"/>
          <w:szCs w:val="20"/>
        </w:rPr>
        <w:t xml:space="preserve"> 46(1-2): 57-62.</w:t>
      </w:r>
    </w:p>
    <w:p w14:paraId="416CB4D6" w14:textId="77777777" w:rsidR="002132EE" w:rsidRDefault="00FE43A3" w:rsidP="002132EE">
      <w:pPr>
        <w:pStyle w:val="ListParagraph"/>
        <w:numPr>
          <w:ilvl w:val="0"/>
          <w:numId w:val="1"/>
        </w:numPr>
        <w:ind w:left="709" w:hanging="709"/>
        <w:outlineLvl w:val="0"/>
        <w:rPr>
          <w:rFonts w:ascii="Times New Roman" w:hAnsi="Times New Roman" w:cs="Times New Roman"/>
          <w:szCs w:val="20"/>
        </w:rPr>
      </w:pPr>
      <w:r w:rsidRPr="002132EE">
        <w:rPr>
          <w:rFonts w:ascii="Times New Roman" w:hAnsi="Times New Roman" w:cs="Times New Roman"/>
          <w:szCs w:val="20"/>
        </w:rPr>
        <w:t xml:space="preserve">Abd-Talib, N., Mohd-Setapar, S. H. and Khamis, A. K. (2014). The benefits and limitations of methods development in solid phase extraction: Mini review. </w:t>
      </w:r>
      <w:r w:rsidRPr="002132EE">
        <w:rPr>
          <w:rFonts w:ascii="Times New Roman" w:hAnsi="Times New Roman" w:cs="Times New Roman"/>
          <w:i/>
          <w:iCs/>
          <w:szCs w:val="20"/>
        </w:rPr>
        <w:t>Jurnal Teknologi (Sciences and Engineering)</w:t>
      </w:r>
      <w:r w:rsidRPr="002132EE">
        <w:rPr>
          <w:rFonts w:ascii="Times New Roman" w:hAnsi="Times New Roman" w:cs="Times New Roman"/>
          <w:szCs w:val="20"/>
        </w:rPr>
        <w:t xml:space="preserve">, </w:t>
      </w:r>
      <w:r w:rsidRPr="002132EE">
        <w:rPr>
          <w:rFonts w:ascii="Times New Roman" w:hAnsi="Times New Roman" w:cs="Times New Roman"/>
          <w:iCs/>
          <w:szCs w:val="20"/>
        </w:rPr>
        <w:t>69</w:t>
      </w:r>
      <w:r w:rsidRPr="002132EE">
        <w:rPr>
          <w:rFonts w:ascii="Times New Roman" w:hAnsi="Times New Roman" w:cs="Times New Roman"/>
          <w:szCs w:val="20"/>
        </w:rPr>
        <w:t>(4): 69</w:t>
      </w:r>
      <w:r w:rsidR="002132EE">
        <w:rPr>
          <w:rFonts w:ascii="Times New Roman" w:hAnsi="Times New Roman" w:cs="Times New Roman"/>
          <w:szCs w:val="20"/>
        </w:rPr>
        <w:t>-</w:t>
      </w:r>
      <w:r w:rsidRPr="002132EE">
        <w:rPr>
          <w:rFonts w:ascii="Times New Roman" w:hAnsi="Times New Roman" w:cs="Times New Roman"/>
          <w:szCs w:val="20"/>
        </w:rPr>
        <w:t>72.</w:t>
      </w:r>
    </w:p>
    <w:p w14:paraId="6B5E407D" w14:textId="77777777" w:rsidR="002132EE" w:rsidRDefault="00FE43A3" w:rsidP="002132EE">
      <w:pPr>
        <w:pStyle w:val="ListParagraph"/>
        <w:numPr>
          <w:ilvl w:val="0"/>
          <w:numId w:val="1"/>
        </w:numPr>
        <w:ind w:left="709" w:hanging="709"/>
        <w:outlineLvl w:val="0"/>
        <w:rPr>
          <w:rFonts w:ascii="Times New Roman" w:hAnsi="Times New Roman" w:cs="Times New Roman"/>
          <w:szCs w:val="20"/>
        </w:rPr>
      </w:pPr>
      <w:r w:rsidRPr="002132EE">
        <w:rPr>
          <w:rFonts w:ascii="Times New Roman" w:hAnsi="Times New Roman" w:cs="Times New Roman"/>
          <w:szCs w:val="20"/>
        </w:rPr>
        <w:lastRenderedPageBreak/>
        <w:t xml:space="preserve">Thurman, E. M. and Snavely, K. (2000). Advances in solid-phase extraction disks for environmental chemistry. </w:t>
      </w:r>
      <w:r w:rsidRPr="002132EE">
        <w:rPr>
          <w:rFonts w:ascii="Times New Roman" w:hAnsi="Times New Roman" w:cs="Times New Roman"/>
          <w:i/>
          <w:iCs/>
          <w:szCs w:val="20"/>
        </w:rPr>
        <w:t>TrAC - Trends in Analytical Chemistry</w:t>
      </w:r>
      <w:r w:rsidR="00836499" w:rsidRPr="002132EE">
        <w:rPr>
          <w:rFonts w:ascii="Times New Roman" w:hAnsi="Times New Roman" w:cs="Times New Roman"/>
          <w:i/>
          <w:iCs/>
          <w:szCs w:val="20"/>
        </w:rPr>
        <w:t>,</w:t>
      </w:r>
      <w:r w:rsidRPr="002132EE">
        <w:rPr>
          <w:rFonts w:ascii="Times New Roman" w:hAnsi="Times New Roman" w:cs="Times New Roman"/>
          <w:szCs w:val="20"/>
        </w:rPr>
        <w:t xml:space="preserve"> </w:t>
      </w:r>
      <w:r w:rsidRPr="002132EE">
        <w:rPr>
          <w:rFonts w:ascii="Times New Roman" w:hAnsi="Times New Roman" w:cs="Times New Roman"/>
          <w:iCs/>
          <w:szCs w:val="20"/>
        </w:rPr>
        <w:t>19</w:t>
      </w:r>
      <w:r w:rsidRPr="002132EE">
        <w:rPr>
          <w:rFonts w:ascii="Times New Roman" w:hAnsi="Times New Roman" w:cs="Times New Roman"/>
          <w:szCs w:val="20"/>
        </w:rPr>
        <w:t>(1): 18</w:t>
      </w:r>
      <w:r w:rsidR="002132EE">
        <w:rPr>
          <w:rFonts w:ascii="Times New Roman" w:hAnsi="Times New Roman" w:cs="Times New Roman"/>
          <w:szCs w:val="20"/>
        </w:rPr>
        <w:t>-</w:t>
      </w:r>
      <w:r w:rsidRPr="002132EE">
        <w:rPr>
          <w:rFonts w:ascii="Times New Roman" w:hAnsi="Times New Roman" w:cs="Times New Roman"/>
          <w:szCs w:val="20"/>
        </w:rPr>
        <w:t>26.</w:t>
      </w:r>
    </w:p>
    <w:p w14:paraId="6273CCAF" w14:textId="77777777" w:rsidR="002132EE" w:rsidRDefault="00FE43A3" w:rsidP="002132EE">
      <w:pPr>
        <w:pStyle w:val="ListParagraph"/>
        <w:numPr>
          <w:ilvl w:val="0"/>
          <w:numId w:val="1"/>
        </w:numPr>
        <w:ind w:left="709" w:hanging="709"/>
        <w:outlineLvl w:val="0"/>
        <w:rPr>
          <w:rFonts w:ascii="Times New Roman" w:hAnsi="Times New Roman" w:cs="Times New Roman"/>
          <w:szCs w:val="20"/>
        </w:rPr>
      </w:pPr>
      <w:r w:rsidRPr="002132EE">
        <w:rPr>
          <w:rFonts w:ascii="Times New Roman" w:hAnsi="Times New Roman" w:cs="Times New Roman"/>
          <w:szCs w:val="20"/>
        </w:rPr>
        <w:t xml:space="preserve">Nema, T., Chan, E. C. Y. and Ho, P. C. (2010). Application of silica-based monolith as solid phase extraction cartridge for extracting polar compounds from urine. </w:t>
      </w:r>
      <w:r w:rsidRPr="002132EE">
        <w:rPr>
          <w:rFonts w:ascii="Times New Roman" w:hAnsi="Times New Roman" w:cs="Times New Roman"/>
          <w:i/>
          <w:iCs/>
          <w:szCs w:val="20"/>
        </w:rPr>
        <w:t>Talanta</w:t>
      </w:r>
      <w:r w:rsidR="00836499" w:rsidRPr="002132EE">
        <w:rPr>
          <w:rFonts w:ascii="Times New Roman" w:hAnsi="Times New Roman" w:cs="Times New Roman"/>
          <w:i/>
          <w:iCs/>
          <w:szCs w:val="20"/>
        </w:rPr>
        <w:t>,</w:t>
      </w:r>
      <w:r w:rsidRPr="002132EE">
        <w:rPr>
          <w:rFonts w:ascii="Times New Roman" w:hAnsi="Times New Roman" w:cs="Times New Roman"/>
          <w:szCs w:val="20"/>
        </w:rPr>
        <w:t xml:space="preserve"> </w:t>
      </w:r>
      <w:r w:rsidRPr="002132EE">
        <w:rPr>
          <w:rFonts w:ascii="Times New Roman" w:hAnsi="Times New Roman" w:cs="Times New Roman"/>
          <w:iCs/>
          <w:szCs w:val="20"/>
        </w:rPr>
        <w:t>82</w:t>
      </w:r>
      <w:r w:rsidR="002132EE">
        <w:rPr>
          <w:rFonts w:ascii="Times New Roman" w:hAnsi="Times New Roman" w:cs="Times New Roman"/>
          <w:iCs/>
          <w:szCs w:val="20"/>
        </w:rPr>
        <w:t>(</w:t>
      </w:r>
      <w:r w:rsidRPr="002132EE">
        <w:rPr>
          <w:rFonts w:ascii="Times New Roman" w:hAnsi="Times New Roman" w:cs="Times New Roman"/>
          <w:szCs w:val="20"/>
        </w:rPr>
        <w:t>2)</w:t>
      </w:r>
      <w:r w:rsidR="002132EE">
        <w:rPr>
          <w:rFonts w:ascii="Times New Roman" w:hAnsi="Times New Roman" w:cs="Times New Roman"/>
          <w:szCs w:val="20"/>
        </w:rPr>
        <w:t>:</w:t>
      </w:r>
      <w:r w:rsidRPr="002132EE">
        <w:rPr>
          <w:rFonts w:ascii="Times New Roman" w:hAnsi="Times New Roman" w:cs="Times New Roman"/>
          <w:szCs w:val="20"/>
        </w:rPr>
        <w:t xml:space="preserve"> 488</w:t>
      </w:r>
      <w:r w:rsidR="002132EE">
        <w:rPr>
          <w:rFonts w:ascii="Times New Roman" w:hAnsi="Times New Roman" w:cs="Times New Roman"/>
          <w:szCs w:val="20"/>
        </w:rPr>
        <w:t>-</w:t>
      </w:r>
      <w:r w:rsidRPr="002132EE">
        <w:rPr>
          <w:rFonts w:ascii="Times New Roman" w:hAnsi="Times New Roman" w:cs="Times New Roman"/>
          <w:szCs w:val="20"/>
        </w:rPr>
        <w:t>494.</w:t>
      </w:r>
    </w:p>
    <w:p w14:paraId="481A1CBB" w14:textId="77777777" w:rsidR="002132EE" w:rsidRDefault="00FE43A3" w:rsidP="002132EE">
      <w:pPr>
        <w:pStyle w:val="ListParagraph"/>
        <w:numPr>
          <w:ilvl w:val="0"/>
          <w:numId w:val="1"/>
        </w:numPr>
        <w:ind w:left="709" w:hanging="709"/>
        <w:outlineLvl w:val="0"/>
        <w:rPr>
          <w:rFonts w:ascii="Times New Roman" w:hAnsi="Times New Roman" w:cs="Times New Roman"/>
          <w:szCs w:val="20"/>
        </w:rPr>
      </w:pPr>
      <w:r w:rsidRPr="002132EE">
        <w:rPr>
          <w:rFonts w:ascii="Times New Roman" w:hAnsi="Times New Roman" w:cs="Times New Roman"/>
          <w:szCs w:val="20"/>
        </w:rPr>
        <w:t xml:space="preserve">Garcia-Salas, P., Morales-Soto, A., Segura-Carretero, A. and Fernández-Gutiérrez, A. (2010). Phenolic-compound-extraction systems for fruit and vegetable samples. </w:t>
      </w:r>
      <w:r w:rsidRPr="002132EE">
        <w:rPr>
          <w:rFonts w:ascii="Times New Roman" w:hAnsi="Times New Roman" w:cs="Times New Roman"/>
          <w:i/>
          <w:iCs/>
          <w:szCs w:val="20"/>
        </w:rPr>
        <w:t>Molecules</w:t>
      </w:r>
      <w:r w:rsidR="00836499" w:rsidRPr="002132EE">
        <w:rPr>
          <w:rFonts w:ascii="Times New Roman" w:hAnsi="Times New Roman" w:cs="Times New Roman"/>
          <w:i/>
          <w:iCs/>
          <w:szCs w:val="20"/>
        </w:rPr>
        <w:t>,</w:t>
      </w:r>
      <w:r w:rsidRPr="002132EE">
        <w:rPr>
          <w:rFonts w:ascii="Times New Roman" w:hAnsi="Times New Roman" w:cs="Times New Roman"/>
          <w:szCs w:val="20"/>
        </w:rPr>
        <w:t xml:space="preserve"> </w:t>
      </w:r>
      <w:r w:rsidRPr="002132EE">
        <w:rPr>
          <w:rFonts w:ascii="Times New Roman" w:hAnsi="Times New Roman" w:cs="Times New Roman"/>
          <w:iCs/>
          <w:szCs w:val="20"/>
        </w:rPr>
        <w:t>15</w:t>
      </w:r>
      <w:r w:rsidRPr="002132EE">
        <w:rPr>
          <w:rFonts w:ascii="Times New Roman" w:hAnsi="Times New Roman" w:cs="Times New Roman"/>
          <w:szCs w:val="20"/>
        </w:rPr>
        <w:t>(12)</w:t>
      </w:r>
      <w:r w:rsidR="002132EE">
        <w:rPr>
          <w:rFonts w:ascii="Times New Roman" w:hAnsi="Times New Roman" w:cs="Times New Roman"/>
          <w:szCs w:val="20"/>
        </w:rPr>
        <w:t>:</w:t>
      </w:r>
      <w:r w:rsidRPr="002132EE">
        <w:rPr>
          <w:rFonts w:ascii="Times New Roman" w:hAnsi="Times New Roman" w:cs="Times New Roman"/>
          <w:szCs w:val="20"/>
        </w:rPr>
        <w:t>8813</w:t>
      </w:r>
      <w:r w:rsidR="002132EE">
        <w:rPr>
          <w:rFonts w:ascii="Times New Roman" w:hAnsi="Times New Roman" w:cs="Times New Roman"/>
          <w:szCs w:val="20"/>
        </w:rPr>
        <w:t>-</w:t>
      </w:r>
      <w:r w:rsidRPr="002132EE">
        <w:rPr>
          <w:rFonts w:ascii="Times New Roman" w:hAnsi="Times New Roman" w:cs="Times New Roman"/>
          <w:szCs w:val="20"/>
        </w:rPr>
        <w:t xml:space="preserve">8826. </w:t>
      </w:r>
    </w:p>
    <w:p w14:paraId="196244C8" w14:textId="77777777" w:rsidR="002132EE" w:rsidRDefault="00FE43A3" w:rsidP="002132EE">
      <w:pPr>
        <w:pStyle w:val="ListParagraph"/>
        <w:numPr>
          <w:ilvl w:val="0"/>
          <w:numId w:val="1"/>
        </w:numPr>
        <w:ind w:left="709" w:hanging="709"/>
        <w:outlineLvl w:val="0"/>
        <w:rPr>
          <w:rFonts w:ascii="Times New Roman" w:hAnsi="Times New Roman" w:cs="Times New Roman"/>
          <w:szCs w:val="20"/>
        </w:rPr>
      </w:pPr>
      <w:r w:rsidRPr="002132EE">
        <w:rPr>
          <w:rFonts w:ascii="Times New Roman" w:hAnsi="Times New Roman" w:cs="Times New Roman"/>
          <w:szCs w:val="20"/>
        </w:rPr>
        <w:t xml:space="preserve">Rosa, L., Alvarez-Parrilla, E. and Gonz, G. A. (2010). </w:t>
      </w:r>
      <w:r w:rsidRPr="002132EE">
        <w:rPr>
          <w:rFonts w:ascii="Times New Roman" w:hAnsi="Times New Roman" w:cs="Times New Roman"/>
          <w:iCs/>
          <w:szCs w:val="20"/>
        </w:rPr>
        <w:t xml:space="preserve">Fruit </w:t>
      </w:r>
      <w:r w:rsidR="002132EE" w:rsidRPr="002132EE">
        <w:rPr>
          <w:rFonts w:ascii="Times New Roman" w:hAnsi="Times New Roman" w:cs="Times New Roman"/>
          <w:iCs/>
          <w:szCs w:val="20"/>
        </w:rPr>
        <w:t>and vegetable phytochemicals fruit and vegetable phytochemicals</w:t>
      </w:r>
      <w:r w:rsidR="002132EE" w:rsidRPr="002132EE">
        <w:rPr>
          <w:rFonts w:ascii="Times New Roman" w:hAnsi="Times New Roman" w:cs="Times New Roman"/>
          <w:szCs w:val="20"/>
        </w:rPr>
        <w:t xml:space="preserve">. </w:t>
      </w:r>
      <w:r w:rsidR="003C5219" w:rsidRPr="002132EE">
        <w:rPr>
          <w:rFonts w:ascii="Times New Roman" w:hAnsi="Times New Roman" w:cs="Times New Roman"/>
          <w:szCs w:val="20"/>
        </w:rPr>
        <w:t>Wiley-Blackwell, Iowa, USA: pp.</w:t>
      </w:r>
      <w:r w:rsidRPr="002132EE">
        <w:rPr>
          <w:rFonts w:ascii="Times New Roman" w:hAnsi="Times New Roman" w:cs="Times New Roman"/>
          <w:szCs w:val="20"/>
        </w:rPr>
        <w:t xml:space="preserve"> 53-88. </w:t>
      </w:r>
    </w:p>
    <w:p w14:paraId="58126C4E" w14:textId="23EB6DF6" w:rsidR="00FE43A3" w:rsidRPr="002132EE" w:rsidRDefault="00FE43A3" w:rsidP="002132EE">
      <w:pPr>
        <w:pStyle w:val="ListParagraph"/>
        <w:numPr>
          <w:ilvl w:val="0"/>
          <w:numId w:val="1"/>
        </w:numPr>
        <w:ind w:left="709" w:hanging="709"/>
        <w:outlineLvl w:val="0"/>
        <w:rPr>
          <w:rFonts w:ascii="Times New Roman" w:hAnsi="Times New Roman" w:cs="Times New Roman"/>
          <w:szCs w:val="20"/>
        </w:rPr>
      </w:pPr>
      <w:r w:rsidRPr="002132EE">
        <w:rPr>
          <w:rFonts w:ascii="Times New Roman" w:hAnsi="Times New Roman" w:cs="Times New Roman"/>
          <w:szCs w:val="20"/>
        </w:rPr>
        <w:t xml:space="preserve">Kumar, A., Malik, A. K. and Tewary, D. K. (2009). A new method for determination of myricetin and quercetin using solid phase microextraction-high performance liquid chromatography-ultra violet/visible system in grapes, vegetables and red wine samples. </w:t>
      </w:r>
      <w:r w:rsidRPr="002132EE">
        <w:rPr>
          <w:rFonts w:ascii="Times New Roman" w:hAnsi="Times New Roman" w:cs="Times New Roman"/>
          <w:i/>
          <w:iCs/>
          <w:szCs w:val="20"/>
        </w:rPr>
        <w:t>Analytica Chimica Acta</w:t>
      </w:r>
      <w:r w:rsidR="00836499" w:rsidRPr="002132EE">
        <w:rPr>
          <w:rFonts w:ascii="Times New Roman" w:hAnsi="Times New Roman" w:cs="Times New Roman"/>
          <w:i/>
          <w:iCs/>
          <w:szCs w:val="20"/>
        </w:rPr>
        <w:t>,</w:t>
      </w:r>
      <w:r w:rsidRPr="002132EE">
        <w:rPr>
          <w:rFonts w:ascii="Times New Roman" w:hAnsi="Times New Roman" w:cs="Times New Roman"/>
          <w:szCs w:val="20"/>
        </w:rPr>
        <w:t xml:space="preserve"> </w:t>
      </w:r>
      <w:r w:rsidRPr="002132EE">
        <w:rPr>
          <w:rFonts w:ascii="Times New Roman" w:hAnsi="Times New Roman" w:cs="Times New Roman"/>
          <w:iCs/>
          <w:szCs w:val="20"/>
        </w:rPr>
        <w:t>631</w:t>
      </w:r>
      <w:r w:rsidRPr="002132EE">
        <w:rPr>
          <w:rFonts w:ascii="Times New Roman" w:hAnsi="Times New Roman" w:cs="Times New Roman"/>
          <w:szCs w:val="20"/>
        </w:rPr>
        <w:t>(2): 177</w:t>
      </w:r>
      <w:r w:rsidR="00D74EE1">
        <w:rPr>
          <w:rFonts w:ascii="Times New Roman" w:hAnsi="Times New Roman" w:cs="Times New Roman"/>
          <w:szCs w:val="20"/>
        </w:rPr>
        <w:t>-</w:t>
      </w:r>
      <w:r w:rsidRPr="002132EE">
        <w:rPr>
          <w:rFonts w:ascii="Times New Roman" w:hAnsi="Times New Roman" w:cs="Times New Roman"/>
          <w:szCs w:val="20"/>
        </w:rPr>
        <w:t>181.</w:t>
      </w:r>
    </w:p>
    <w:p w14:paraId="3991EC11" w14:textId="77777777" w:rsidR="00624A5B" w:rsidRDefault="00624A5B" w:rsidP="00B567A5">
      <w:pPr>
        <w:pStyle w:val="ListParagraph"/>
        <w:ind w:left="360"/>
        <w:outlineLvl w:val="0"/>
        <w:rPr>
          <w:rFonts w:ascii="Times New Roman" w:hAnsi="Times New Roman" w:cs="Times New Roman"/>
          <w:szCs w:val="20"/>
        </w:rPr>
      </w:pPr>
    </w:p>
    <w:p w14:paraId="25FBF26B" w14:textId="77777777" w:rsidR="004E5EE2" w:rsidRPr="00713919" w:rsidRDefault="004E5EE2" w:rsidP="00713919">
      <w:pPr>
        <w:outlineLvl w:val="0"/>
        <w:rPr>
          <w:rFonts w:ascii="Times New Roman" w:hAnsi="Times New Roman" w:cs="Times New Roman"/>
          <w:b/>
          <w:color w:val="548DD4" w:themeColor="text2" w:themeTint="99"/>
          <w:sz w:val="24"/>
        </w:rPr>
      </w:pPr>
    </w:p>
    <w:sectPr w:rsidR="004E5EE2" w:rsidRPr="00713919" w:rsidSect="00F4378D">
      <w:footerReference w:type="default" r:id="rId16"/>
      <w:pgSz w:w="11906" w:h="16838"/>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D87540" w14:textId="77777777" w:rsidR="007529E6" w:rsidRDefault="007529E6" w:rsidP="006B61BE">
      <w:r>
        <w:separator/>
      </w:r>
    </w:p>
  </w:endnote>
  <w:endnote w:type="continuationSeparator" w:id="0">
    <w:p w14:paraId="01C3D094" w14:textId="77777777" w:rsidR="007529E6" w:rsidRDefault="007529E6"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0868925"/>
      <w:docPartObj>
        <w:docPartGallery w:val="Page Numbers (Bottom of Page)"/>
        <w:docPartUnique/>
      </w:docPartObj>
    </w:sdtPr>
    <w:sdtEndPr>
      <w:rPr>
        <w:noProof/>
      </w:rPr>
    </w:sdtEndPr>
    <w:sdtContent>
      <w:p w14:paraId="268C8217" w14:textId="71D82ED9" w:rsidR="007529E6" w:rsidRDefault="007529E6">
        <w:pPr>
          <w:pStyle w:val="Footer"/>
          <w:jc w:val="right"/>
        </w:pPr>
      </w:p>
    </w:sdtContent>
  </w:sdt>
  <w:p w14:paraId="77677662" w14:textId="77777777" w:rsidR="007529E6" w:rsidRDefault="007529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B9A611" w14:textId="77777777" w:rsidR="007529E6" w:rsidRDefault="007529E6" w:rsidP="006B61BE">
      <w:r>
        <w:separator/>
      </w:r>
    </w:p>
  </w:footnote>
  <w:footnote w:type="continuationSeparator" w:id="0">
    <w:p w14:paraId="54C4EA06" w14:textId="77777777" w:rsidR="007529E6" w:rsidRDefault="007529E6" w:rsidP="006B6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5CA6"/>
    <w:rsid w:val="00004151"/>
    <w:rsid w:val="000107F1"/>
    <w:rsid w:val="00017588"/>
    <w:rsid w:val="000209B0"/>
    <w:rsid w:val="00022CA8"/>
    <w:rsid w:val="00041BBB"/>
    <w:rsid w:val="00056CBE"/>
    <w:rsid w:val="000617BA"/>
    <w:rsid w:val="00063CED"/>
    <w:rsid w:val="00090431"/>
    <w:rsid w:val="00090CF7"/>
    <w:rsid w:val="000A17AC"/>
    <w:rsid w:val="000A357E"/>
    <w:rsid w:val="000A4BD2"/>
    <w:rsid w:val="000C1286"/>
    <w:rsid w:val="000D65DB"/>
    <w:rsid w:val="000F1B26"/>
    <w:rsid w:val="000F3104"/>
    <w:rsid w:val="00104091"/>
    <w:rsid w:val="00111556"/>
    <w:rsid w:val="00111CC2"/>
    <w:rsid w:val="0012516E"/>
    <w:rsid w:val="001348D3"/>
    <w:rsid w:val="001406B8"/>
    <w:rsid w:val="00140D9A"/>
    <w:rsid w:val="001501F5"/>
    <w:rsid w:val="00157E81"/>
    <w:rsid w:val="0016714F"/>
    <w:rsid w:val="001768CA"/>
    <w:rsid w:val="00180C22"/>
    <w:rsid w:val="00186F1A"/>
    <w:rsid w:val="001871B4"/>
    <w:rsid w:val="001E7DF3"/>
    <w:rsid w:val="001F2D00"/>
    <w:rsid w:val="001F4C60"/>
    <w:rsid w:val="002132EE"/>
    <w:rsid w:val="00230C41"/>
    <w:rsid w:val="002502DA"/>
    <w:rsid w:val="00261DC7"/>
    <w:rsid w:val="002662AE"/>
    <w:rsid w:val="0028007A"/>
    <w:rsid w:val="00281781"/>
    <w:rsid w:val="002854E1"/>
    <w:rsid w:val="0029017B"/>
    <w:rsid w:val="0029176F"/>
    <w:rsid w:val="002934B3"/>
    <w:rsid w:val="00295DD5"/>
    <w:rsid w:val="00297038"/>
    <w:rsid w:val="002A717A"/>
    <w:rsid w:val="002B4001"/>
    <w:rsid w:val="002B72FF"/>
    <w:rsid w:val="002C245B"/>
    <w:rsid w:val="002D058D"/>
    <w:rsid w:val="002D5450"/>
    <w:rsid w:val="002E53CB"/>
    <w:rsid w:val="002E7BAC"/>
    <w:rsid w:val="002F7251"/>
    <w:rsid w:val="00303642"/>
    <w:rsid w:val="00312F71"/>
    <w:rsid w:val="00324132"/>
    <w:rsid w:val="003328F8"/>
    <w:rsid w:val="0035031A"/>
    <w:rsid w:val="00377608"/>
    <w:rsid w:val="003A2A26"/>
    <w:rsid w:val="003A6234"/>
    <w:rsid w:val="003B54E6"/>
    <w:rsid w:val="003C5219"/>
    <w:rsid w:val="003D4F2A"/>
    <w:rsid w:val="003E1867"/>
    <w:rsid w:val="003F06FB"/>
    <w:rsid w:val="003F3701"/>
    <w:rsid w:val="003F4C58"/>
    <w:rsid w:val="003F7597"/>
    <w:rsid w:val="00414563"/>
    <w:rsid w:val="00424E43"/>
    <w:rsid w:val="004334DD"/>
    <w:rsid w:val="0046085B"/>
    <w:rsid w:val="004733E4"/>
    <w:rsid w:val="004751E9"/>
    <w:rsid w:val="00493011"/>
    <w:rsid w:val="00496D6F"/>
    <w:rsid w:val="004A7D91"/>
    <w:rsid w:val="004E0196"/>
    <w:rsid w:val="004E5EE2"/>
    <w:rsid w:val="005005AE"/>
    <w:rsid w:val="005224FD"/>
    <w:rsid w:val="0052370D"/>
    <w:rsid w:val="00535836"/>
    <w:rsid w:val="00541994"/>
    <w:rsid w:val="005573A4"/>
    <w:rsid w:val="00581CA3"/>
    <w:rsid w:val="0059027F"/>
    <w:rsid w:val="005A0FF4"/>
    <w:rsid w:val="005B64EA"/>
    <w:rsid w:val="005C027A"/>
    <w:rsid w:val="005D1073"/>
    <w:rsid w:val="005E3ECE"/>
    <w:rsid w:val="005F5122"/>
    <w:rsid w:val="0060418B"/>
    <w:rsid w:val="0061198E"/>
    <w:rsid w:val="00624A5B"/>
    <w:rsid w:val="00627914"/>
    <w:rsid w:val="00636051"/>
    <w:rsid w:val="00647196"/>
    <w:rsid w:val="00647420"/>
    <w:rsid w:val="0066186E"/>
    <w:rsid w:val="0067086B"/>
    <w:rsid w:val="006752F3"/>
    <w:rsid w:val="00685C81"/>
    <w:rsid w:val="006A5674"/>
    <w:rsid w:val="006B0A60"/>
    <w:rsid w:val="006B61BE"/>
    <w:rsid w:val="006C5414"/>
    <w:rsid w:val="006E22CF"/>
    <w:rsid w:val="006F05C6"/>
    <w:rsid w:val="006F7734"/>
    <w:rsid w:val="0070248A"/>
    <w:rsid w:val="00713919"/>
    <w:rsid w:val="007258C8"/>
    <w:rsid w:val="00726FA8"/>
    <w:rsid w:val="0073516F"/>
    <w:rsid w:val="007404F4"/>
    <w:rsid w:val="00746BE3"/>
    <w:rsid w:val="00747021"/>
    <w:rsid w:val="007529E6"/>
    <w:rsid w:val="00760CAA"/>
    <w:rsid w:val="00762A61"/>
    <w:rsid w:val="00763E99"/>
    <w:rsid w:val="00770241"/>
    <w:rsid w:val="0077276F"/>
    <w:rsid w:val="00777A24"/>
    <w:rsid w:val="00777BC7"/>
    <w:rsid w:val="00782649"/>
    <w:rsid w:val="00785CA6"/>
    <w:rsid w:val="007901DB"/>
    <w:rsid w:val="007E6531"/>
    <w:rsid w:val="007E7B4C"/>
    <w:rsid w:val="00800FDC"/>
    <w:rsid w:val="00801B9A"/>
    <w:rsid w:val="00810191"/>
    <w:rsid w:val="0082319D"/>
    <w:rsid w:val="00825FC2"/>
    <w:rsid w:val="00827114"/>
    <w:rsid w:val="00831BBE"/>
    <w:rsid w:val="00835EBB"/>
    <w:rsid w:val="00836499"/>
    <w:rsid w:val="00855B26"/>
    <w:rsid w:val="00872B2A"/>
    <w:rsid w:val="00885607"/>
    <w:rsid w:val="00886065"/>
    <w:rsid w:val="00893C65"/>
    <w:rsid w:val="008A516B"/>
    <w:rsid w:val="008B12BE"/>
    <w:rsid w:val="008E322A"/>
    <w:rsid w:val="008E62D8"/>
    <w:rsid w:val="00923640"/>
    <w:rsid w:val="00962C3D"/>
    <w:rsid w:val="00971C5B"/>
    <w:rsid w:val="00976550"/>
    <w:rsid w:val="00992E29"/>
    <w:rsid w:val="0099779E"/>
    <w:rsid w:val="009A46AD"/>
    <w:rsid w:val="009B31E6"/>
    <w:rsid w:val="009C4E07"/>
    <w:rsid w:val="009D73B6"/>
    <w:rsid w:val="009E1D3F"/>
    <w:rsid w:val="009E2C24"/>
    <w:rsid w:val="009F281E"/>
    <w:rsid w:val="009F7A5E"/>
    <w:rsid w:val="00A1177A"/>
    <w:rsid w:val="00A202ED"/>
    <w:rsid w:val="00A274A7"/>
    <w:rsid w:val="00A415C1"/>
    <w:rsid w:val="00A4302F"/>
    <w:rsid w:val="00A70CB9"/>
    <w:rsid w:val="00A83588"/>
    <w:rsid w:val="00AA41C6"/>
    <w:rsid w:val="00AA70BE"/>
    <w:rsid w:val="00AB6478"/>
    <w:rsid w:val="00AC5D94"/>
    <w:rsid w:val="00AE7354"/>
    <w:rsid w:val="00B00C6B"/>
    <w:rsid w:val="00B00D4B"/>
    <w:rsid w:val="00B11321"/>
    <w:rsid w:val="00B167FF"/>
    <w:rsid w:val="00B23720"/>
    <w:rsid w:val="00B254AA"/>
    <w:rsid w:val="00B3209A"/>
    <w:rsid w:val="00B5503F"/>
    <w:rsid w:val="00B567A5"/>
    <w:rsid w:val="00B65864"/>
    <w:rsid w:val="00B677A7"/>
    <w:rsid w:val="00B74C7B"/>
    <w:rsid w:val="00B824FC"/>
    <w:rsid w:val="00BB283C"/>
    <w:rsid w:val="00BB5DCE"/>
    <w:rsid w:val="00BB63CB"/>
    <w:rsid w:val="00BB6537"/>
    <w:rsid w:val="00BB7DD3"/>
    <w:rsid w:val="00BC47BC"/>
    <w:rsid w:val="00BD1340"/>
    <w:rsid w:val="00BD552A"/>
    <w:rsid w:val="00BF15A1"/>
    <w:rsid w:val="00C0197C"/>
    <w:rsid w:val="00C0330E"/>
    <w:rsid w:val="00C0448E"/>
    <w:rsid w:val="00C07652"/>
    <w:rsid w:val="00C35613"/>
    <w:rsid w:val="00C44A98"/>
    <w:rsid w:val="00C710CE"/>
    <w:rsid w:val="00C77A36"/>
    <w:rsid w:val="00C81848"/>
    <w:rsid w:val="00C851BE"/>
    <w:rsid w:val="00CA0E41"/>
    <w:rsid w:val="00CA342A"/>
    <w:rsid w:val="00CA37DE"/>
    <w:rsid w:val="00CA39FA"/>
    <w:rsid w:val="00CB2E94"/>
    <w:rsid w:val="00CB7B92"/>
    <w:rsid w:val="00CC3BBA"/>
    <w:rsid w:val="00CE702B"/>
    <w:rsid w:val="00D1286B"/>
    <w:rsid w:val="00D22E3B"/>
    <w:rsid w:val="00D55A1C"/>
    <w:rsid w:val="00D61063"/>
    <w:rsid w:val="00D71511"/>
    <w:rsid w:val="00D739A2"/>
    <w:rsid w:val="00D74EE1"/>
    <w:rsid w:val="00D75333"/>
    <w:rsid w:val="00D76FCF"/>
    <w:rsid w:val="00D95DAE"/>
    <w:rsid w:val="00DA250E"/>
    <w:rsid w:val="00DC60B0"/>
    <w:rsid w:val="00DC714B"/>
    <w:rsid w:val="00DC76A2"/>
    <w:rsid w:val="00DE253A"/>
    <w:rsid w:val="00DE3B2F"/>
    <w:rsid w:val="00DE73D6"/>
    <w:rsid w:val="00E023F0"/>
    <w:rsid w:val="00E0458E"/>
    <w:rsid w:val="00E05391"/>
    <w:rsid w:val="00E36DAE"/>
    <w:rsid w:val="00E416DA"/>
    <w:rsid w:val="00E41F5E"/>
    <w:rsid w:val="00E44E0D"/>
    <w:rsid w:val="00E44F34"/>
    <w:rsid w:val="00E501A8"/>
    <w:rsid w:val="00E53E89"/>
    <w:rsid w:val="00E70778"/>
    <w:rsid w:val="00E75276"/>
    <w:rsid w:val="00E94E26"/>
    <w:rsid w:val="00EA01B1"/>
    <w:rsid w:val="00EB6C99"/>
    <w:rsid w:val="00EB764A"/>
    <w:rsid w:val="00EC74F7"/>
    <w:rsid w:val="00ED48F5"/>
    <w:rsid w:val="00ED527A"/>
    <w:rsid w:val="00EE4FDD"/>
    <w:rsid w:val="00F0799B"/>
    <w:rsid w:val="00F14674"/>
    <w:rsid w:val="00F221CC"/>
    <w:rsid w:val="00F30C17"/>
    <w:rsid w:val="00F30F48"/>
    <w:rsid w:val="00F32069"/>
    <w:rsid w:val="00F4378D"/>
    <w:rsid w:val="00F452B4"/>
    <w:rsid w:val="00F70ED7"/>
    <w:rsid w:val="00F80AAE"/>
    <w:rsid w:val="00F87C2F"/>
    <w:rsid w:val="00F903DB"/>
    <w:rsid w:val="00FA3D9B"/>
    <w:rsid w:val="00FC3706"/>
    <w:rsid w:val="00FD1AAD"/>
    <w:rsid w:val="00FD4D74"/>
    <w:rsid w:val="00FE43A3"/>
    <w:rsid w:val="00FF221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839E9"/>
  <w15:docId w15:val="{8593FAB4-CD24-4CFD-9824-136B7AD7A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character" w:styleId="CommentReference">
    <w:name w:val="annotation reference"/>
    <w:basedOn w:val="DefaultParagraphFont"/>
    <w:uiPriority w:val="99"/>
    <w:semiHidden/>
    <w:unhideWhenUsed/>
    <w:rsid w:val="00CE702B"/>
    <w:rPr>
      <w:sz w:val="16"/>
      <w:szCs w:val="16"/>
    </w:rPr>
  </w:style>
  <w:style w:type="paragraph" w:styleId="CommentText">
    <w:name w:val="annotation text"/>
    <w:basedOn w:val="Normal"/>
    <w:link w:val="CommentTextChar"/>
    <w:uiPriority w:val="99"/>
    <w:unhideWhenUsed/>
    <w:rsid w:val="00CE702B"/>
    <w:rPr>
      <w:szCs w:val="20"/>
    </w:rPr>
  </w:style>
  <w:style w:type="character" w:customStyle="1" w:styleId="CommentTextChar">
    <w:name w:val="Comment Text Char"/>
    <w:basedOn w:val="DefaultParagraphFont"/>
    <w:link w:val="CommentText"/>
    <w:uiPriority w:val="99"/>
    <w:rsid w:val="00CE702B"/>
    <w:rPr>
      <w:rFonts w:eastAsiaTheme="minorEastAsia"/>
      <w:kern w:val="2"/>
      <w:sz w:val="20"/>
      <w:szCs w:val="20"/>
      <w:lang w:eastAsia="ko-KR"/>
    </w:rPr>
  </w:style>
  <w:style w:type="paragraph" w:styleId="CommentSubject">
    <w:name w:val="annotation subject"/>
    <w:basedOn w:val="CommentText"/>
    <w:next w:val="CommentText"/>
    <w:link w:val="CommentSubjectChar"/>
    <w:uiPriority w:val="99"/>
    <w:semiHidden/>
    <w:unhideWhenUsed/>
    <w:rsid w:val="00CE702B"/>
    <w:rPr>
      <w:b/>
      <w:bCs/>
    </w:rPr>
  </w:style>
  <w:style w:type="character" w:customStyle="1" w:styleId="CommentSubjectChar">
    <w:name w:val="Comment Subject Char"/>
    <w:basedOn w:val="CommentTextChar"/>
    <w:link w:val="CommentSubject"/>
    <w:uiPriority w:val="99"/>
    <w:semiHidden/>
    <w:rsid w:val="00CE702B"/>
    <w:rPr>
      <w:rFonts w:eastAsiaTheme="minorEastAsia"/>
      <w:b/>
      <w:bCs/>
      <w:kern w:val="2"/>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16AEE-5AAE-4A2A-943D-3F5D4AF4D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11</Pages>
  <Words>8688</Words>
  <Characters>49528</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AfiqNada</cp:lastModifiedBy>
  <cp:revision>12</cp:revision>
  <cp:lastPrinted>2017-03-01T05:33:00Z</cp:lastPrinted>
  <dcterms:created xsi:type="dcterms:W3CDTF">2018-01-22T18:42:00Z</dcterms:created>
  <dcterms:modified xsi:type="dcterms:W3CDTF">2018-03-04T04:56:00Z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f14c0de3-7513-33e6-8394-7063542f6668</vt:lpwstr>
  </property>
  <property fmtid="{D5CDD505-2E9C-101B-9397-08002B2CF9AE}" pid="24" name="Mendeley Citation Style_1">
    <vt:lpwstr>http://www.zotero.org/styles/ieee</vt:lpwstr>
  </property>
</Properties>
</file>