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C0F" w:rsidRDefault="004B2C0F" w:rsidP="004B2C0F">
      <w:pPr>
        <w:pStyle w:val="Body"/>
        <w:jc w:val="left"/>
        <w:rPr>
          <w:rFonts w:ascii="Times New Roman" w:eastAsia="Times New Roman" w:hAnsi="Times New Roman" w:cs="Times New Roman"/>
          <w:noProof/>
          <w:color w:val="auto"/>
          <w:sz w:val="24"/>
          <w:szCs w:val="24"/>
          <w:bdr w:val="none" w:sz="0" w:space="0" w:color="auto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bdr w:val="none" w:sz="0" w:space="0" w:color="auto"/>
          <w:lang w:bidi="ar-SA"/>
        </w:rPr>
        <w:t>Malaysian Journal of Analytical Sciences Vol 22 No 2 (2018): 219 - 226</w:t>
      </w:r>
    </w:p>
    <w:p w:rsidR="004B2C0F" w:rsidRDefault="004B2C0F" w:rsidP="004B2C0F">
      <w:pPr>
        <w:pStyle w:val="Body"/>
        <w:jc w:val="left"/>
        <w:rPr>
          <w:rFonts w:ascii="Times New Roman" w:eastAsia="Times New Roman" w:hAnsi="Times New Roman" w:cs="Times New Roman"/>
          <w:noProof/>
          <w:color w:val="auto"/>
          <w:sz w:val="24"/>
          <w:szCs w:val="24"/>
          <w:bdr w:val="none" w:sz="0" w:space="0" w:color="auto"/>
          <w:lang w:bidi="ar-SA"/>
        </w:rPr>
      </w:pPr>
    </w:p>
    <w:p w:rsidR="004B2C0F" w:rsidRDefault="004B2C0F" w:rsidP="004B2C0F">
      <w:pPr>
        <w:pStyle w:val="Body"/>
        <w:jc w:val="left"/>
        <w:rPr>
          <w:rFonts w:ascii="Times New Roman" w:eastAsia="Times New Roman" w:hAnsi="Times New Roman" w:cs="Times New Roman"/>
          <w:noProof/>
          <w:color w:val="auto"/>
          <w:sz w:val="24"/>
          <w:szCs w:val="24"/>
          <w:bdr w:val="none" w:sz="0" w:space="0" w:color="auto"/>
          <w:lang w:bidi="ar-SA"/>
        </w:rPr>
      </w:pPr>
    </w:p>
    <w:p w:rsidR="004B2C0F" w:rsidRPr="004B2C0F" w:rsidRDefault="004B2C0F" w:rsidP="004B2C0F">
      <w:pPr>
        <w:pStyle w:val="Body"/>
        <w:jc w:val="left"/>
        <w:rPr>
          <w:rFonts w:ascii="Times New Roman" w:hAnsi="Times New Roman"/>
          <w:color w:val="auto"/>
          <w:sz w:val="24"/>
          <w:szCs w:val="24"/>
        </w:rPr>
      </w:pPr>
    </w:p>
    <w:p w:rsidR="004B2C0F" w:rsidRPr="00984089" w:rsidRDefault="004B2C0F" w:rsidP="004B2C0F">
      <w:pPr>
        <w:pStyle w:val="Body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84089">
        <w:rPr>
          <w:rFonts w:ascii="Times New Roman" w:hAnsi="Times New Roman"/>
          <w:color w:val="auto"/>
          <w:sz w:val="28"/>
          <w:szCs w:val="28"/>
        </w:rPr>
        <w:t xml:space="preserve">VALIDATED RP-HPLC METHOD FOR QUANTIFICATION OF GASTRODIN IN ETHANOLIC EXTRACT FROM THE PSEUDOBULBS OF </w:t>
      </w:r>
      <w:r w:rsidRPr="00984089">
        <w:rPr>
          <w:rFonts w:ascii="Times New Roman" w:hAnsi="Times New Roman"/>
          <w:i/>
          <w:iCs/>
          <w:color w:val="auto"/>
          <w:sz w:val="28"/>
          <w:szCs w:val="28"/>
          <w:lang w:val="it-IT"/>
        </w:rPr>
        <w:t xml:space="preserve">Grammatophyllum speciosum </w:t>
      </w:r>
      <w:r w:rsidRPr="00984089">
        <w:rPr>
          <w:rFonts w:ascii="Times New Roman" w:hAnsi="Times New Roman"/>
          <w:color w:val="auto"/>
          <w:sz w:val="28"/>
          <w:szCs w:val="28"/>
          <w:lang w:val="it-IT"/>
        </w:rPr>
        <w:t>Blume</w:t>
      </w:r>
    </w:p>
    <w:p w:rsidR="004B2C0F" w:rsidRPr="00984089" w:rsidRDefault="004B2C0F" w:rsidP="004B2C0F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:rsidR="004B2C0F" w:rsidRPr="00984089" w:rsidRDefault="004B2C0F" w:rsidP="004B2C0F">
      <w:pPr>
        <w:spacing w:after="0" w:line="240" w:lineRule="auto"/>
        <w:jc w:val="center"/>
        <w:outlineLvl w:val="0"/>
        <w:rPr>
          <w:rFonts w:ascii="Times New Roman" w:hAnsi="Times New Roman"/>
          <w:noProof/>
          <w:sz w:val="24"/>
        </w:rPr>
      </w:pPr>
      <w:r w:rsidRPr="00984089">
        <w:rPr>
          <w:rFonts w:ascii="Times New Roman" w:hAnsi="Times New Roman"/>
          <w:noProof/>
          <w:sz w:val="24"/>
        </w:rPr>
        <w:t>(</w:t>
      </w:r>
      <w:r>
        <w:rPr>
          <w:rFonts w:ascii="Times New Roman" w:hAnsi="Times New Roman"/>
          <w:noProof/>
          <w:sz w:val="24"/>
        </w:rPr>
        <w:t xml:space="preserve">Validasi Kaedah FT-KCPT bagi Kuantifikasi Gastrodin di dalam Ekstrak Etanolik dari Pseudobulbs </w:t>
      </w:r>
      <w:r w:rsidRPr="00EF7210">
        <w:rPr>
          <w:rFonts w:ascii="Times New Roman" w:hAnsi="Times New Roman"/>
          <w:i/>
          <w:noProof/>
          <w:sz w:val="24"/>
        </w:rPr>
        <w:t>Grammatophyllum speciosum</w:t>
      </w:r>
      <w:r w:rsidRPr="009F7DD7"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Blume</w:t>
      </w:r>
      <w:r w:rsidRPr="00984089">
        <w:rPr>
          <w:rFonts w:ascii="Times New Roman" w:hAnsi="Times New Roman"/>
          <w:noProof/>
          <w:sz w:val="24"/>
        </w:rPr>
        <w:t>)</w:t>
      </w:r>
    </w:p>
    <w:p w:rsidR="004B2C0F" w:rsidRPr="009F7DD7" w:rsidRDefault="004B2C0F" w:rsidP="004B2C0F">
      <w:pPr>
        <w:spacing w:after="0" w:line="240" w:lineRule="auto"/>
        <w:jc w:val="center"/>
        <w:outlineLvl w:val="0"/>
        <w:rPr>
          <w:rFonts w:ascii="Times New Roman" w:hAnsi="Times New Roman"/>
          <w:noProof/>
          <w:sz w:val="20"/>
          <w:szCs w:val="20"/>
          <w:vertAlign w:val="superscript"/>
        </w:rPr>
      </w:pPr>
    </w:p>
    <w:p w:rsidR="004B2C0F" w:rsidRPr="009F7DD7" w:rsidRDefault="004B2C0F" w:rsidP="004B2C0F">
      <w:pPr>
        <w:spacing w:after="0" w:line="240" w:lineRule="auto"/>
        <w:jc w:val="center"/>
        <w:outlineLvl w:val="0"/>
        <w:rPr>
          <w:rFonts w:ascii="Times New Roman" w:hAnsi="Times New Roman"/>
          <w:bCs/>
          <w:noProof/>
          <w:sz w:val="20"/>
          <w:szCs w:val="20"/>
        </w:rPr>
      </w:pPr>
      <w:r w:rsidRPr="009F7DD7">
        <w:rPr>
          <w:rFonts w:ascii="Times New Roman" w:hAnsi="Times New Roman"/>
          <w:bCs/>
          <w:noProof/>
          <w:sz w:val="20"/>
          <w:szCs w:val="20"/>
        </w:rPr>
        <w:t>Verisa Chowjarean</w:t>
      </w:r>
      <w:r w:rsidRPr="009F7DD7">
        <w:rPr>
          <w:rFonts w:ascii="Times New Roman" w:hAnsi="Times New Roman"/>
          <w:bCs/>
          <w:noProof/>
          <w:sz w:val="20"/>
          <w:szCs w:val="20"/>
          <w:vertAlign w:val="superscript"/>
        </w:rPr>
        <w:t>1, 2</w:t>
      </w:r>
      <w:r w:rsidRPr="009F7DD7">
        <w:rPr>
          <w:rFonts w:ascii="Times New Roman" w:hAnsi="Times New Roman"/>
          <w:bCs/>
          <w:noProof/>
          <w:sz w:val="20"/>
          <w:szCs w:val="20"/>
        </w:rPr>
        <w:t>, Apirada Sucontphunt</w:t>
      </w:r>
      <w:r w:rsidRPr="009F7DD7">
        <w:rPr>
          <w:rFonts w:ascii="Times New Roman" w:hAnsi="Times New Roman"/>
          <w:bCs/>
          <w:noProof/>
          <w:sz w:val="20"/>
          <w:szCs w:val="20"/>
          <w:vertAlign w:val="superscript"/>
        </w:rPr>
        <w:t>2</w:t>
      </w:r>
      <w:r w:rsidRPr="009F7DD7">
        <w:rPr>
          <w:rFonts w:ascii="Times New Roman" w:hAnsi="Times New Roman"/>
          <w:bCs/>
          <w:noProof/>
          <w:sz w:val="20"/>
          <w:szCs w:val="20"/>
        </w:rPr>
        <w:t>, Saowapak Vchirawongkwin</w:t>
      </w:r>
      <w:r w:rsidRPr="009F7DD7">
        <w:rPr>
          <w:rFonts w:ascii="Times New Roman" w:hAnsi="Times New Roman"/>
          <w:bCs/>
          <w:noProof/>
          <w:sz w:val="20"/>
          <w:szCs w:val="20"/>
          <w:vertAlign w:val="superscript"/>
        </w:rPr>
        <w:t>3</w:t>
      </w:r>
      <w:r w:rsidRPr="009F7DD7">
        <w:rPr>
          <w:rFonts w:ascii="Times New Roman" w:hAnsi="Times New Roman"/>
          <w:bCs/>
          <w:noProof/>
          <w:sz w:val="20"/>
          <w:szCs w:val="20"/>
        </w:rPr>
        <w:t>, Tossaton Charoonratana</w:t>
      </w:r>
      <w:r w:rsidRPr="009F7DD7">
        <w:rPr>
          <w:rFonts w:ascii="Times New Roman" w:hAnsi="Times New Roman"/>
          <w:bCs/>
          <w:noProof/>
          <w:sz w:val="20"/>
          <w:szCs w:val="20"/>
          <w:vertAlign w:val="superscript"/>
        </w:rPr>
        <w:t>4</w:t>
      </w:r>
      <w:r w:rsidRPr="009F7DD7">
        <w:rPr>
          <w:rFonts w:ascii="Times New Roman" w:hAnsi="Times New Roman"/>
          <w:bCs/>
          <w:noProof/>
          <w:sz w:val="20"/>
          <w:szCs w:val="20"/>
        </w:rPr>
        <w:t>,</w:t>
      </w:r>
    </w:p>
    <w:p w:rsidR="004B2C0F" w:rsidRPr="009F7DD7" w:rsidRDefault="004B2C0F" w:rsidP="004B2C0F">
      <w:pPr>
        <w:spacing w:after="0" w:line="240" w:lineRule="auto"/>
        <w:jc w:val="center"/>
        <w:outlineLvl w:val="0"/>
        <w:rPr>
          <w:rFonts w:ascii="Times New Roman" w:hAnsi="Times New Roman"/>
          <w:bCs/>
          <w:noProof/>
          <w:sz w:val="20"/>
          <w:szCs w:val="20"/>
        </w:rPr>
      </w:pPr>
      <w:r w:rsidRPr="009F7DD7">
        <w:rPr>
          <w:rFonts w:ascii="Times New Roman" w:hAnsi="Times New Roman"/>
          <w:bCs/>
          <w:noProof/>
          <w:sz w:val="20"/>
          <w:szCs w:val="20"/>
        </w:rPr>
        <w:t>Thanapat Songsak</w:t>
      </w:r>
      <w:r w:rsidRPr="009F7DD7">
        <w:rPr>
          <w:rFonts w:ascii="Times New Roman" w:hAnsi="Times New Roman"/>
          <w:bCs/>
          <w:noProof/>
          <w:sz w:val="20"/>
          <w:szCs w:val="20"/>
          <w:vertAlign w:val="superscript"/>
        </w:rPr>
        <w:t>4</w:t>
      </w:r>
      <w:r w:rsidRPr="009F7DD7">
        <w:rPr>
          <w:rFonts w:ascii="Times New Roman" w:hAnsi="Times New Roman"/>
          <w:bCs/>
          <w:noProof/>
          <w:sz w:val="20"/>
          <w:szCs w:val="20"/>
        </w:rPr>
        <w:t>, Saraporn Harikarnpakdee</w:t>
      </w:r>
      <w:r w:rsidRPr="009F7DD7">
        <w:rPr>
          <w:rFonts w:ascii="Times New Roman" w:hAnsi="Times New Roman"/>
          <w:bCs/>
          <w:noProof/>
          <w:sz w:val="20"/>
          <w:szCs w:val="20"/>
          <w:vertAlign w:val="superscript"/>
        </w:rPr>
        <w:t>2, 5</w:t>
      </w:r>
      <w:r w:rsidRPr="009F7DD7">
        <w:rPr>
          <w:rFonts w:ascii="Times New Roman" w:hAnsi="Times New Roman"/>
          <w:bCs/>
          <w:noProof/>
          <w:sz w:val="20"/>
          <w:szCs w:val="20"/>
        </w:rPr>
        <w:t>, Parkpoom Tengamnuay</w:t>
      </w:r>
      <w:r w:rsidRPr="009F7DD7">
        <w:rPr>
          <w:rFonts w:ascii="Times New Roman" w:hAnsi="Times New Roman"/>
          <w:bCs/>
          <w:noProof/>
          <w:sz w:val="20"/>
          <w:szCs w:val="20"/>
          <w:vertAlign w:val="superscript"/>
        </w:rPr>
        <w:t>6</w:t>
      </w:r>
      <w:r w:rsidRPr="009F7DD7">
        <w:rPr>
          <w:rFonts w:ascii="Times New Roman" w:hAnsi="Times New Roman"/>
          <w:bCs/>
          <w:noProof/>
          <w:sz w:val="20"/>
          <w:szCs w:val="20"/>
        </w:rPr>
        <w:t>*</w:t>
      </w:r>
    </w:p>
    <w:p w:rsidR="004B2C0F" w:rsidRPr="004B2C0F" w:rsidRDefault="004B2C0F" w:rsidP="004B2C0F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20"/>
          <w:szCs w:val="20"/>
        </w:rPr>
      </w:pPr>
    </w:p>
    <w:p w:rsidR="004B2C0F" w:rsidRPr="004B2C0F" w:rsidRDefault="004B2C0F" w:rsidP="004B2C0F">
      <w:pPr>
        <w:spacing w:after="0" w:line="240" w:lineRule="auto"/>
        <w:jc w:val="center"/>
        <w:outlineLvl w:val="0"/>
        <w:rPr>
          <w:rFonts w:ascii="Times New Roman" w:hAnsi="Times New Roman"/>
          <w:i/>
          <w:noProof/>
          <w:sz w:val="20"/>
          <w:szCs w:val="20"/>
        </w:rPr>
      </w:pPr>
      <w:r w:rsidRPr="004B2C0F">
        <w:rPr>
          <w:rFonts w:ascii="Times New Roman" w:hAnsi="Times New Roman"/>
          <w:i/>
          <w:noProof/>
          <w:sz w:val="20"/>
          <w:szCs w:val="20"/>
          <w:vertAlign w:val="superscript"/>
        </w:rPr>
        <w:t>1</w:t>
      </w:r>
      <w:r w:rsidRPr="004B2C0F">
        <w:rPr>
          <w:rFonts w:ascii="Times New Roman" w:hAnsi="Times New Roman"/>
          <w:i/>
          <w:noProof/>
          <w:sz w:val="20"/>
          <w:szCs w:val="20"/>
        </w:rPr>
        <w:t xml:space="preserve">Department of </w:t>
      </w:r>
      <w:r w:rsidRPr="004B2C0F">
        <w:rPr>
          <w:rFonts w:ascii="Times New Roman" w:hAnsi="Times New Roman"/>
          <w:i/>
          <w:noProof/>
          <w:sz w:val="20"/>
          <w:szCs w:val="20"/>
          <w:shd w:val="clear" w:color="auto" w:fill="FFFFFF"/>
        </w:rPr>
        <w:t>Pharmaceutical Technology</w:t>
      </w:r>
      <w:r w:rsidRPr="004B2C0F">
        <w:rPr>
          <w:rFonts w:ascii="Times New Roman" w:hAnsi="Times New Roman"/>
          <w:i/>
          <w:noProof/>
          <w:sz w:val="20"/>
          <w:szCs w:val="20"/>
        </w:rPr>
        <w:t xml:space="preserve"> Faculty of Pharmacy </w:t>
      </w:r>
    </w:p>
    <w:p w:rsidR="004B2C0F" w:rsidRPr="004B2C0F" w:rsidRDefault="004B2C0F" w:rsidP="004B2C0F">
      <w:pPr>
        <w:spacing w:after="0" w:line="240" w:lineRule="auto"/>
        <w:jc w:val="center"/>
        <w:outlineLvl w:val="0"/>
        <w:rPr>
          <w:rFonts w:ascii="Times New Roman" w:hAnsi="Times New Roman"/>
          <w:i/>
          <w:noProof/>
          <w:sz w:val="20"/>
          <w:szCs w:val="20"/>
        </w:rPr>
      </w:pPr>
      <w:r w:rsidRPr="004B2C0F">
        <w:rPr>
          <w:rFonts w:ascii="Times New Roman" w:hAnsi="Times New Roman"/>
          <w:i/>
          <w:noProof/>
          <w:sz w:val="20"/>
          <w:szCs w:val="20"/>
          <w:vertAlign w:val="superscript"/>
        </w:rPr>
        <w:t>2</w:t>
      </w:r>
      <w:r w:rsidRPr="004B2C0F">
        <w:rPr>
          <w:rFonts w:ascii="Times New Roman" w:hAnsi="Times New Roman"/>
          <w:i/>
          <w:noProof/>
          <w:sz w:val="20"/>
          <w:szCs w:val="20"/>
        </w:rPr>
        <w:t>Cosmeceutical Research, Development and Testing Center, Faculty of Pharmacy</w:t>
      </w:r>
    </w:p>
    <w:p w:rsidR="004B2C0F" w:rsidRPr="004B2C0F" w:rsidRDefault="004B2C0F" w:rsidP="004B2C0F">
      <w:pPr>
        <w:spacing w:after="0" w:line="240" w:lineRule="auto"/>
        <w:jc w:val="center"/>
        <w:outlineLvl w:val="0"/>
        <w:rPr>
          <w:rFonts w:ascii="Times New Roman" w:hAnsi="Times New Roman"/>
          <w:i/>
          <w:noProof/>
          <w:sz w:val="20"/>
          <w:szCs w:val="20"/>
        </w:rPr>
      </w:pPr>
      <w:r w:rsidRPr="004B2C0F">
        <w:rPr>
          <w:rFonts w:ascii="Times New Roman" w:hAnsi="Times New Roman"/>
          <w:i/>
          <w:noProof/>
          <w:sz w:val="20"/>
          <w:szCs w:val="20"/>
          <w:vertAlign w:val="superscript"/>
        </w:rPr>
        <w:t>3</w:t>
      </w:r>
      <w:r w:rsidRPr="004B2C0F">
        <w:rPr>
          <w:rFonts w:ascii="Times New Roman" w:hAnsi="Times New Roman"/>
          <w:i/>
          <w:noProof/>
          <w:sz w:val="20"/>
          <w:szCs w:val="20"/>
        </w:rPr>
        <w:t>Department of Pharmaceutical Chemistry, Faculty of Pharmacy</w:t>
      </w:r>
    </w:p>
    <w:p w:rsidR="004B2C0F" w:rsidRPr="004B2C0F" w:rsidRDefault="004B2C0F" w:rsidP="004B2C0F">
      <w:pPr>
        <w:spacing w:after="0" w:line="240" w:lineRule="auto"/>
        <w:jc w:val="center"/>
        <w:outlineLvl w:val="0"/>
        <w:rPr>
          <w:rFonts w:ascii="Times New Roman" w:hAnsi="Times New Roman"/>
          <w:i/>
          <w:noProof/>
          <w:sz w:val="20"/>
          <w:szCs w:val="20"/>
        </w:rPr>
      </w:pPr>
      <w:r w:rsidRPr="004B2C0F">
        <w:rPr>
          <w:rFonts w:ascii="Times New Roman" w:hAnsi="Times New Roman"/>
          <w:i/>
          <w:noProof/>
          <w:sz w:val="20"/>
          <w:szCs w:val="20"/>
        </w:rPr>
        <w:t xml:space="preserve"> </w:t>
      </w:r>
      <w:r w:rsidRPr="004B2C0F">
        <w:rPr>
          <w:rFonts w:ascii="Times New Roman" w:hAnsi="Times New Roman"/>
          <w:i/>
          <w:noProof/>
          <w:sz w:val="20"/>
          <w:szCs w:val="20"/>
          <w:vertAlign w:val="superscript"/>
        </w:rPr>
        <w:t>4</w:t>
      </w:r>
      <w:r w:rsidRPr="004B2C0F">
        <w:rPr>
          <w:rFonts w:ascii="Times New Roman" w:hAnsi="Times New Roman"/>
          <w:i/>
          <w:noProof/>
          <w:sz w:val="20"/>
          <w:szCs w:val="20"/>
        </w:rPr>
        <w:t>Department of Pharmacognosy, Faculty of Pharmacy</w:t>
      </w:r>
    </w:p>
    <w:p w:rsidR="004B2C0F" w:rsidRPr="004B2C0F" w:rsidRDefault="004B2C0F" w:rsidP="004B2C0F">
      <w:pPr>
        <w:spacing w:after="0" w:line="240" w:lineRule="auto"/>
        <w:jc w:val="center"/>
        <w:outlineLvl w:val="0"/>
        <w:rPr>
          <w:rFonts w:ascii="Times New Roman" w:hAnsi="Times New Roman"/>
          <w:i/>
          <w:noProof/>
          <w:sz w:val="20"/>
          <w:szCs w:val="20"/>
        </w:rPr>
      </w:pPr>
      <w:r w:rsidRPr="004B2C0F">
        <w:rPr>
          <w:rFonts w:ascii="Times New Roman" w:hAnsi="Times New Roman"/>
          <w:i/>
          <w:noProof/>
          <w:sz w:val="20"/>
          <w:szCs w:val="20"/>
          <w:vertAlign w:val="superscript"/>
        </w:rPr>
        <w:t>5</w:t>
      </w:r>
      <w:r w:rsidRPr="004B2C0F">
        <w:rPr>
          <w:rFonts w:ascii="Times New Roman" w:hAnsi="Times New Roman"/>
          <w:i/>
          <w:noProof/>
          <w:sz w:val="20"/>
          <w:szCs w:val="20"/>
        </w:rPr>
        <w:t>Department of Industrial Pharmacy, Faculty of Pharmacy</w:t>
      </w:r>
    </w:p>
    <w:p w:rsidR="004B2C0F" w:rsidRPr="004B2C0F" w:rsidRDefault="004B2C0F" w:rsidP="004B2C0F">
      <w:pPr>
        <w:spacing w:after="0" w:line="240" w:lineRule="auto"/>
        <w:jc w:val="center"/>
        <w:outlineLvl w:val="0"/>
        <w:rPr>
          <w:rFonts w:ascii="Times New Roman" w:hAnsi="Times New Roman"/>
          <w:i/>
          <w:noProof/>
          <w:sz w:val="20"/>
          <w:szCs w:val="20"/>
        </w:rPr>
      </w:pPr>
      <w:r w:rsidRPr="004B2C0F">
        <w:rPr>
          <w:rFonts w:ascii="Times New Roman" w:hAnsi="Times New Roman"/>
          <w:i/>
          <w:noProof/>
          <w:sz w:val="20"/>
          <w:szCs w:val="20"/>
        </w:rPr>
        <w:t>Rangsit University, Pathumthani 12000, Thailand</w:t>
      </w:r>
    </w:p>
    <w:p w:rsidR="004B2C0F" w:rsidRPr="004B2C0F" w:rsidRDefault="004B2C0F" w:rsidP="004B2C0F">
      <w:pPr>
        <w:spacing w:after="0" w:line="240" w:lineRule="auto"/>
        <w:jc w:val="center"/>
        <w:outlineLvl w:val="0"/>
        <w:rPr>
          <w:rFonts w:ascii="Times New Roman" w:hAnsi="Times New Roman"/>
          <w:i/>
          <w:noProof/>
          <w:sz w:val="20"/>
          <w:szCs w:val="20"/>
        </w:rPr>
      </w:pPr>
      <w:r w:rsidRPr="004B2C0F">
        <w:rPr>
          <w:rFonts w:ascii="Times New Roman" w:hAnsi="Times New Roman"/>
          <w:i/>
          <w:noProof/>
          <w:sz w:val="20"/>
          <w:szCs w:val="20"/>
          <w:vertAlign w:val="superscript"/>
        </w:rPr>
        <w:t>6</w:t>
      </w:r>
      <w:r w:rsidRPr="004B2C0F">
        <w:rPr>
          <w:rFonts w:ascii="Times New Roman" w:hAnsi="Times New Roman"/>
          <w:i/>
          <w:noProof/>
          <w:sz w:val="20"/>
          <w:szCs w:val="20"/>
        </w:rPr>
        <w:t xml:space="preserve">Department of Pharmaceutics and Industrial Pharmacy, Faculty of Pharmaceutical Sciences, </w:t>
      </w:r>
    </w:p>
    <w:p w:rsidR="004B2C0F" w:rsidRPr="004B2C0F" w:rsidRDefault="004B2C0F" w:rsidP="004B2C0F">
      <w:pPr>
        <w:spacing w:after="0" w:line="240" w:lineRule="auto"/>
        <w:jc w:val="center"/>
        <w:outlineLvl w:val="0"/>
        <w:rPr>
          <w:rFonts w:ascii="Times New Roman" w:hAnsi="Times New Roman"/>
          <w:i/>
          <w:noProof/>
          <w:sz w:val="20"/>
          <w:szCs w:val="20"/>
        </w:rPr>
      </w:pPr>
      <w:r w:rsidRPr="004B2C0F">
        <w:rPr>
          <w:rFonts w:ascii="Times New Roman" w:hAnsi="Times New Roman"/>
          <w:i/>
          <w:noProof/>
          <w:sz w:val="20"/>
          <w:szCs w:val="20"/>
        </w:rPr>
        <w:t>Chulalongkorn University, Bangkok 10330, Thailand</w:t>
      </w:r>
    </w:p>
    <w:p w:rsidR="004B2C0F" w:rsidRPr="004B2C0F" w:rsidRDefault="004B2C0F" w:rsidP="004B2C0F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20"/>
          <w:szCs w:val="20"/>
        </w:rPr>
      </w:pPr>
    </w:p>
    <w:p w:rsidR="004B2C0F" w:rsidRPr="004B2C0F" w:rsidRDefault="004B2C0F" w:rsidP="004B2C0F">
      <w:pPr>
        <w:spacing w:after="0" w:line="240" w:lineRule="auto"/>
        <w:jc w:val="center"/>
        <w:outlineLvl w:val="0"/>
        <w:rPr>
          <w:rFonts w:ascii="Times New Roman" w:hAnsi="Times New Roman"/>
          <w:i/>
          <w:noProof/>
          <w:sz w:val="20"/>
          <w:szCs w:val="20"/>
        </w:rPr>
      </w:pPr>
      <w:r w:rsidRPr="004B2C0F">
        <w:rPr>
          <w:rFonts w:ascii="Times New Roman" w:hAnsi="Times New Roman"/>
          <w:i/>
          <w:noProof/>
          <w:sz w:val="20"/>
          <w:szCs w:val="20"/>
        </w:rPr>
        <w:t>*Corresponding author:  parkpoom.t@chula.ac.th</w:t>
      </w:r>
    </w:p>
    <w:p w:rsidR="004B2C0F" w:rsidRPr="004B2C0F" w:rsidRDefault="004B2C0F" w:rsidP="004B2C0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B2C0F" w:rsidRPr="004B2C0F" w:rsidRDefault="004B2C0F" w:rsidP="004B2C0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B2C0F" w:rsidRPr="004B2C0F" w:rsidRDefault="004B2C0F" w:rsidP="004B2C0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4B2C0F">
        <w:rPr>
          <w:rFonts w:ascii="Times New Roman" w:hAnsi="Times New Roman"/>
          <w:noProof/>
          <w:sz w:val="20"/>
          <w:szCs w:val="20"/>
          <w:lang w:bidi="ar-SA"/>
        </w:rPr>
        <w:t>Received: 7 September 2017; Accepted: 7 February 2018</w:t>
      </w:r>
    </w:p>
    <w:p w:rsidR="004B2C0F" w:rsidRPr="004B2C0F" w:rsidRDefault="004B2C0F" w:rsidP="004B2C0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B2C0F" w:rsidRPr="004B2C0F" w:rsidRDefault="004B2C0F" w:rsidP="004B2C0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B2C0F" w:rsidRPr="004B2C0F" w:rsidRDefault="004B2C0F" w:rsidP="004B2C0F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4B2C0F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4B2C0F" w:rsidRPr="004B2C0F" w:rsidRDefault="004B2C0F" w:rsidP="004B2C0F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4B2C0F">
        <w:rPr>
          <w:rFonts w:ascii="Times New Roman" w:hAnsi="Times New Roman"/>
          <w:sz w:val="20"/>
          <w:szCs w:val="20"/>
        </w:rPr>
        <w:t xml:space="preserve">A reversed phase-high performance liquid chromatography-diode array detector (RP-HPLC-DAD) method was developed to determine the amount of gastrodin, the major active component of </w:t>
      </w:r>
      <w:r w:rsidRPr="004B2C0F">
        <w:rPr>
          <w:rFonts w:ascii="Times New Roman" w:hAnsi="Times New Roman"/>
          <w:i/>
          <w:iCs/>
          <w:sz w:val="20"/>
          <w:szCs w:val="20"/>
        </w:rPr>
        <w:t>Grammatophyllum speciosum</w:t>
      </w:r>
      <w:r w:rsidRPr="004B2C0F">
        <w:rPr>
          <w:rFonts w:ascii="Times New Roman" w:hAnsi="Times New Roman"/>
          <w:sz w:val="20"/>
          <w:szCs w:val="20"/>
        </w:rPr>
        <w:t xml:space="preserve"> pseudobulbs.  A previous study suggested that the ethanolic extract of </w:t>
      </w:r>
      <w:r w:rsidRPr="004B2C0F">
        <w:rPr>
          <w:rFonts w:ascii="Times New Roman" w:hAnsi="Times New Roman"/>
          <w:i/>
          <w:iCs/>
          <w:sz w:val="20"/>
          <w:szCs w:val="20"/>
        </w:rPr>
        <w:t>G. speciosum</w:t>
      </w:r>
      <w:r w:rsidRPr="004B2C0F">
        <w:rPr>
          <w:rFonts w:ascii="Times New Roman" w:hAnsi="Times New Roman"/>
          <w:sz w:val="20"/>
          <w:szCs w:val="20"/>
        </w:rPr>
        <w:t xml:space="preserve"> had a potential to encourage stemness of keratinocytes.  Therefore, in order to determine the quality of </w:t>
      </w:r>
      <w:r w:rsidRPr="004B2C0F">
        <w:rPr>
          <w:rFonts w:ascii="Times New Roman" w:hAnsi="Times New Roman"/>
          <w:i/>
          <w:iCs/>
          <w:sz w:val="20"/>
          <w:szCs w:val="20"/>
        </w:rPr>
        <w:t>G. speciosum</w:t>
      </w:r>
      <w:r w:rsidRPr="004B2C0F">
        <w:rPr>
          <w:rFonts w:ascii="Times New Roman" w:hAnsi="Times New Roman"/>
          <w:sz w:val="20"/>
          <w:szCs w:val="20"/>
        </w:rPr>
        <w:t xml:space="preserve"> ethanolic extract, the quantitative analysis of gastrodin should be validated.  The optimized RP-HPLC condition was achieved within 18 min, using a column, Inertsil ODS-3 (4.6 x 150 mm, 5 µm).  The mobile phase consisted of a mixture of water: acetonitrile with a gradient from 1:99 to 100:0 in 14 minutes and keep constant at 1:99 for 4 minutes.  The flow rate was 1.7 mL/min with the monitored UV wavelength of 220 nm.  Gastrodin was eluted at the retention time of 6.5 minutes.  The calibration curve of gastrodin at the concentration of 10 - 100 µg/mL showed good linearity (r</w:t>
      </w:r>
      <w:r w:rsidRPr="004B2C0F">
        <w:rPr>
          <w:rFonts w:ascii="Times New Roman" w:hAnsi="Times New Roman"/>
          <w:sz w:val="20"/>
          <w:szCs w:val="20"/>
          <w:vertAlign w:val="superscript"/>
        </w:rPr>
        <w:t>2</w:t>
      </w:r>
      <w:r w:rsidRPr="004B2C0F">
        <w:rPr>
          <w:rFonts w:ascii="Times New Roman" w:hAnsi="Times New Roman"/>
          <w:sz w:val="20"/>
          <w:szCs w:val="20"/>
        </w:rPr>
        <w:t xml:space="preserve"> = 0.999).  In addition, the intraday and interday precisions of gastrodin were 1.05 and 0.38%, respectively.  The percentage recovery was within 99.3 - 101.5%.  Average gastrodin contents in 3 samples were 55.52 - 58.12 mg/g.  The results indicate that this method can be utilized to control the quality of </w:t>
      </w:r>
      <w:r w:rsidRPr="004B2C0F">
        <w:rPr>
          <w:rFonts w:ascii="Times New Roman" w:hAnsi="Times New Roman"/>
          <w:i/>
          <w:iCs/>
          <w:sz w:val="20"/>
          <w:szCs w:val="20"/>
        </w:rPr>
        <w:t>G. speciosum</w:t>
      </w:r>
      <w:r w:rsidRPr="004B2C0F">
        <w:rPr>
          <w:rFonts w:ascii="Times New Roman" w:hAnsi="Times New Roman"/>
          <w:sz w:val="20"/>
          <w:szCs w:val="20"/>
        </w:rPr>
        <w:t xml:space="preserve"> extract.</w:t>
      </w:r>
    </w:p>
    <w:p w:rsidR="004B2C0F" w:rsidRPr="004B2C0F" w:rsidRDefault="004B2C0F" w:rsidP="004B2C0F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B2C0F" w:rsidRPr="004B2C0F" w:rsidRDefault="004B2C0F" w:rsidP="004B2C0F">
      <w:pPr>
        <w:spacing w:after="0" w:line="240" w:lineRule="auto"/>
        <w:ind w:left="1080" w:hanging="1080"/>
        <w:jc w:val="both"/>
        <w:outlineLvl w:val="0"/>
        <w:rPr>
          <w:rFonts w:ascii="Times New Roman" w:hAnsi="Times New Roman"/>
          <w:b/>
          <w:sz w:val="20"/>
          <w:szCs w:val="20"/>
        </w:rPr>
      </w:pPr>
      <w:r w:rsidRPr="004B2C0F">
        <w:rPr>
          <w:rFonts w:ascii="Times New Roman" w:hAnsi="Times New Roman"/>
          <w:b/>
          <w:sz w:val="20"/>
          <w:szCs w:val="20"/>
        </w:rPr>
        <w:t>Keywords</w:t>
      </w:r>
      <w:r>
        <w:rPr>
          <w:rFonts w:ascii="Times New Roman" w:hAnsi="Times New Roman"/>
          <w:sz w:val="20"/>
          <w:szCs w:val="20"/>
        </w:rPr>
        <w:t xml:space="preserve">:  </w:t>
      </w:r>
      <w:r w:rsidRPr="004B2C0F">
        <w:rPr>
          <w:rFonts w:ascii="Times New Roman" w:hAnsi="Times New Roman"/>
          <w:sz w:val="20"/>
          <w:szCs w:val="20"/>
        </w:rPr>
        <w:t>g</w:t>
      </w:r>
      <w:r w:rsidRPr="004B2C0F">
        <w:rPr>
          <w:rFonts w:ascii="Times New Roman" w:hAnsi="Times New Roman"/>
          <w:bCs/>
          <w:sz w:val="20"/>
          <w:szCs w:val="20"/>
        </w:rPr>
        <w:t xml:space="preserve">astrodin, </w:t>
      </w:r>
      <w:r w:rsidRPr="004B2C0F">
        <w:rPr>
          <w:rFonts w:ascii="Times New Roman" w:hAnsi="Times New Roman"/>
          <w:bCs/>
          <w:i/>
          <w:iCs/>
          <w:sz w:val="20"/>
          <w:szCs w:val="20"/>
        </w:rPr>
        <w:t>Grammatophyllum speciosum</w:t>
      </w:r>
      <w:r w:rsidRPr="004B2C0F">
        <w:rPr>
          <w:rFonts w:ascii="Times New Roman" w:hAnsi="Times New Roman"/>
          <w:bCs/>
          <w:sz w:val="20"/>
          <w:szCs w:val="20"/>
        </w:rPr>
        <w:t>, reversed-phase high performance liquid chromatography, quantification</w:t>
      </w:r>
    </w:p>
    <w:p w:rsidR="004B2C0F" w:rsidRPr="004B2C0F" w:rsidRDefault="004B2C0F" w:rsidP="004B2C0F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4B2C0F" w:rsidRPr="004B2C0F" w:rsidRDefault="004B2C0F" w:rsidP="004B2C0F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4B2C0F">
        <w:rPr>
          <w:rFonts w:ascii="Times New Roman" w:hAnsi="Times New Roman"/>
          <w:b/>
          <w:sz w:val="20"/>
          <w:szCs w:val="20"/>
        </w:rPr>
        <w:t>Abstrak</w:t>
      </w:r>
    </w:p>
    <w:p w:rsidR="004B2C0F" w:rsidRPr="004B2C0F" w:rsidRDefault="004B2C0F" w:rsidP="004B2C0F">
      <w:pPr>
        <w:spacing w:after="0" w:line="240" w:lineRule="auto"/>
        <w:jc w:val="both"/>
        <w:outlineLvl w:val="0"/>
        <w:rPr>
          <w:rFonts w:ascii="Times New Roman" w:hAnsi="Times New Roman"/>
          <w:noProof/>
          <w:sz w:val="20"/>
          <w:szCs w:val="20"/>
          <w:lang w:val="ms-MY"/>
        </w:rPr>
      </w:pPr>
      <w:r w:rsidRPr="004B2C0F">
        <w:rPr>
          <w:rFonts w:ascii="Times New Roman" w:hAnsi="Times New Roman"/>
          <w:noProof/>
          <w:sz w:val="20"/>
          <w:szCs w:val="20"/>
          <w:lang w:val="ms-MY"/>
        </w:rPr>
        <w:t xml:space="preserve">Kaedah fasa terbalik-kromatografi cecair berprestasi tinggi-pengesan susunan diod (FT-KPCT-PSD) telah dibangunkan untuk menentukan jumlah kandungan gastrodin, komponen aktif utama bagi pseudobulbs </w:t>
      </w:r>
      <w:r w:rsidRPr="004B2C0F">
        <w:rPr>
          <w:rFonts w:ascii="Times New Roman" w:hAnsi="Times New Roman"/>
          <w:i/>
          <w:iCs/>
          <w:noProof/>
          <w:sz w:val="20"/>
          <w:szCs w:val="20"/>
          <w:lang w:val="ms-MY"/>
        </w:rPr>
        <w:t>Grammatophyllum speciosum</w:t>
      </w:r>
      <w:r w:rsidRPr="004B2C0F">
        <w:rPr>
          <w:rFonts w:ascii="Times New Roman" w:hAnsi="Times New Roman"/>
          <w:iCs/>
          <w:noProof/>
          <w:sz w:val="20"/>
          <w:szCs w:val="20"/>
          <w:lang w:val="ms-MY"/>
        </w:rPr>
        <w:t xml:space="preserve">. Kajian sebelumnya mencadangkan ekstrak etanolik terhadap </w:t>
      </w:r>
      <w:r w:rsidRPr="004B2C0F">
        <w:rPr>
          <w:rFonts w:ascii="Times New Roman" w:hAnsi="Times New Roman"/>
          <w:i/>
          <w:iCs/>
          <w:noProof/>
          <w:sz w:val="20"/>
          <w:szCs w:val="20"/>
          <w:lang w:val="ms-MY"/>
        </w:rPr>
        <w:t xml:space="preserve">G. speciosum </w:t>
      </w:r>
      <w:r w:rsidRPr="004B2C0F">
        <w:rPr>
          <w:rFonts w:ascii="Times New Roman" w:hAnsi="Times New Roman"/>
          <w:iCs/>
          <w:noProof/>
          <w:sz w:val="20"/>
          <w:szCs w:val="20"/>
          <w:lang w:val="ms-MY"/>
        </w:rPr>
        <w:t xml:space="preserve">mempunyai potensi menguatkan stem </w:t>
      </w:r>
      <w:r w:rsidRPr="004B2C0F">
        <w:rPr>
          <w:rFonts w:ascii="Times New Roman" w:hAnsi="Times New Roman"/>
          <w:sz w:val="20"/>
          <w:szCs w:val="20"/>
        </w:rPr>
        <w:t>keratinocytes</w:t>
      </w:r>
      <w:r w:rsidRPr="004B2C0F">
        <w:rPr>
          <w:rFonts w:ascii="Times New Roman" w:hAnsi="Times New Roman"/>
          <w:iCs/>
          <w:noProof/>
          <w:sz w:val="20"/>
          <w:szCs w:val="20"/>
          <w:lang w:val="ms-MY"/>
        </w:rPr>
        <w:t xml:space="preserve">. Oleh demikian, bagi menentukan kualiti ekstrak etanolik </w:t>
      </w:r>
      <w:r w:rsidRPr="004B2C0F">
        <w:rPr>
          <w:rFonts w:ascii="Times New Roman" w:hAnsi="Times New Roman"/>
          <w:i/>
          <w:iCs/>
          <w:noProof/>
          <w:sz w:val="20"/>
          <w:szCs w:val="20"/>
          <w:lang w:val="ms-MY"/>
        </w:rPr>
        <w:t xml:space="preserve">G. </w:t>
      </w:r>
      <w:r w:rsidRPr="004B2C0F">
        <w:rPr>
          <w:rFonts w:ascii="Times New Roman" w:hAnsi="Times New Roman"/>
          <w:i/>
          <w:iCs/>
          <w:noProof/>
          <w:sz w:val="20"/>
          <w:szCs w:val="20"/>
          <w:lang w:val="ms-MY"/>
        </w:rPr>
        <w:lastRenderedPageBreak/>
        <w:t xml:space="preserve">speciosum, </w:t>
      </w:r>
      <w:r w:rsidRPr="004B2C0F">
        <w:rPr>
          <w:rFonts w:ascii="Times New Roman" w:hAnsi="Times New Roman"/>
          <w:iCs/>
          <w:noProof/>
          <w:sz w:val="20"/>
          <w:szCs w:val="20"/>
          <w:lang w:val="ms-MY"/>
        </w:rPr>
        <w:t xml:space="preserve">analisis kuantitatif terhadap gastrodin perlu ditentusahkan. Keadaan optimum FT-KCPT telah dicapai pada minit ke 18, mengunakan turus </w:t>
      </w:r>
      <w:r w:rsidRPr="004B2C0F">
        <w:rPr>
          <w:rFonts w:ascii="Times New Roman" w:hAnsi="Times New Roman"/>
          <w:noProof/>
          <w:sz w:val="20"/>
          <w:szCs w:val="20"/>
          <w:lang w:val="ms-MY"/>
        </w:rPr>
        <w:t>Inertsil ODS-3 (4.6 x 150 mm, 5 µm). Fasa bergerak mengandungi campuran air:asetonitril dengan cerunan dari 1:99 hingga 100:0 bagi tempoh 14 minit dan kekal malar pada 1:99 selama 4 minit. Kadar aliran ialah 1.7 mL/min dengan pemerhatian panjang gelombang UV pada 220 nm. Gastrodin terelusi pada masa tahanan ialah minit ke 6.5. Lengkung kalibrasi gastrodin pada aras kepekatan 10 - 100 µg/mL telah menunjukkan kelinearan yang baik (r</w:t>
      </w:r>
      <w:r w:rsidRPr="004B2C0F">
        <w:rPr>
          <w:rFonts w:ascii="Times New Roman" w:hAnsi="Times New Roman"/>
          <w:noProof/>
          <w:sz w:val="20"/>
          <w:szCs w:val="20"/>
          <w:vertAlign w:val="superscript"/>
          <w:lang w:val="ms-MY"/>
        </w:rPr>
        <w:t>2</w:t>
      </w:r>
      <w:r w:rsidRPr="004B2C0F">
        <w:rPr>
          <w:rFonts w:ascii="Times New Roman" w:hAnsi="Times New Roman"/>
          <w:noProof/>
          <w:sz w:val="20"/>
          <w:szCs w:val="20"/>
          <w:lang w:val="ms-MY"/>
        </w:rPr>
        <w:t xml:space="preserve"> = 0.999). Kejituan intra-hari dan inter-hari telah dicapai masing-masing pada 1.05 dan 0.38%. Peratusan perolehan semula berada di dalam julat 99.3 - 101.5%. Purata kandungan gastrodin  di dalam 3 sampel adalah 55.52 - 58.12 mg/g. Keputusan ini menunjukkan kaedah boleh digunapakai untuk mengawal kualiti </w:t>
      </w:r>
      <w:r w:rsidRPr="004B2C0F">
        <w:rPr>
          <w:rFonts w:ascii="Times New Roman" w:hAnsi="Times New Roman"/>
          <w:i/>
          <w:iCs/>
          <w:noProof/>
          <w:sz w:val="20"/>
          <w:szCs w:val="20"/>
          <w:lang w:val="ms-MY"/>
        </w:rPr>
        <w:t xml:space="preserve">G. speciosum </w:t>
      </w:r>
      <w:r w:rsidRPr="004B2C0F">
        <w:rPr>
          <w:rFonts w:ascii="Times New Roman" w:hAnsi="Times New Roman"/>
          <w:iCs/>
          <w:noProof/>
          <w:sz w:val="20"/>
          <w:szCs w:val="20"/>
          <w:lang w:val="ms-MY"/>
        </w:rPr>
        <w:t>yang diekstrak</w:t>
      </w:r>
      <w:r w:rsidRPr="004B2C0F">
        <w:rPr>
          <w:rFonts w:ascii="Times New Roman" w:hAnsi="Times New Roman"/>
          <w:i/>
          <w:iCs/>
          <w:noProof/>
          <w:sz w:val="20"/>
          <w:szCs w:val="20"/>
          <w:lang w:val="ms-MY"/>
        </w:rPr>
        <w:t>.</w:t>
      </w:r>
    </w:p>
    <w:p w:rsidR="004B2C0F" w:rsidRPr="004B2C0F" w:rsidRDefault="004B2C0F" w:rsidP="004B2C0F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CC2D25" w:rsidRDefault="004B2C0F" w:rsidP="004B2C0F">
      <w:pPr>
        <w:spacing w:after="0" w:line="240" w:lineRule="auto"/>
        <w:ind w:left="1260" w:hanging="1260"/>
        <w:jc w:val="both"/>
        <w:outlineLvl w:val="0"/>
        <w:rPr>
          <w:rFonts w:ascii="Times New Roman" w:hAnsi="Times New Roman"/>
          <w:bCs/>
          <w:sz w:val="20"/>
          <w:szCs w:val="20"/>
          <w:lang w:val="ms-MY"/>
        </w:rPr>
      </w:pPr>
      <w:r w:rsidRPr="004B2C0F">
        <w:rPr>
          <w:rFonts w:ascii="Times New Roman" w:hAnsi="Times New Roman"/>
          <w:b/>
          <w:sz w:val="20"/>
          <w:szCs w:val="20"/>
        </w:rPr>
        <w:t>Kata kunci</w:t>
      </w:r>
      <w:r>
        <w:rPr>
          <w:rFonts w:ascii="Times New Roman" w:hAnsi="Times New Roman"/>
          <w:b/>
          <w:sz w:val="20"/>
          <w:szCs w:val="20"/>
        </w:rPr>
        <w:t xml:space="preserve">: </w:t>
      </w:r>
      <w:r>
        <w:rPr>
          <w:rFonts w:ascii="Times New Roman" w:hAnsi="Times New Roman"/>
          <w:b/>
          <w:sz w:val="20"/>
          <w:szCs w:val="20"/>
        </w:rPr>
        <w:tab/>
      </w:r>
      <w:r w:rsidRPr="004B2C0F">
        <w:rPr>
          <w:rFonts w:ascii="Times New Roman" w:hAnsi="Times New Roman"/>
          <w:sz w:val="20"/>
          <w:szCs w:val="20"/>
          <w:lang w:val="ms-MY"/>
        </w:rPr>
        <w:t xml:space="preserve">gastrodin, </w:t>
      </w:r>
      <w:r w:rsidRPr="004B2C0F">
        <w:rPr>
          <w:rFonts w:ascii="Times New Roman" w:hAnsi="Times New Roman"/>
          <w:bCs/>
          <w:i/>
          <w:iCs/>
          <w:sz w:val="20"/>
          <w:szCs w:val="20"/>
          <w:lang w:val="ms-MY"/>
        </w:rPr>
        <w:t>Grammatophyllum speciosum</w:t>
      </w:r>
      <w:r w:rsidRPr="004B2C0F">
        <w:rPr>
          <w:rFonts w:ascii="Times New Roman" w:hAnsi="Times New Roman"/>
          <w:bCs/>
          <w:sz w:val="20"/>
          <w:szCs w:val="20"/>
          <w:lang w:val="ms-MY"/>
        </w:rPr>
        <w:t>, fasa terbalik kromatografi cecair berprestasi tinggi, kuantifikasi</w:t>
      </w:r>
    </w:p>
    <w:p w:rsidR="004B2C0F" w:rsidRDefault="004B2C0F" w:rsidP="004B2C0F">
      <w:pPr>
        <w:spacing w:after="0" w:line="240" w:lineRule="auto"/>
        <w:ind w:left="1260" w:hanging="1260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</w:p>
    <w:p w:rsidR="004B2C0F" w:rsidRPr="00F447A7" w:rsidRDefault="004B2C0F" w:rsidP="004B2C0F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4B2C0F" w:rsidRPr="00F016BF" w:rsidRDefault="004B2C0F" w:rsidP="004B2C0F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016BF">
        <w:rPr>
          <w:rFonts w:ascii="Times New Roman" w:hAnsi="Times New Roman"/>
          <w:noProof/>
          <w:sz w:val="20"/>
          <w:szCs w:val="20"/>
        </w:rPr>
        <w:t xml:space="preserve">Nontachaiyapoom, S., Sasirat, S. and Manoch, L. (2011). Symbiotic seed germination of </w:t>
      </w:r>
      <w:r w:rsidRPr="00F016BF">
        <w:rPr>
          <w:rFonts w:ascii="Times New Roman" w:hAnsi="Times New Roman"/>
          <w:i/>
          <w:iCs/>
          <w:noProof/>
          <w:sz w:val="20"/>
          <w:szCs w:val="20"/>
        </w:rPr>
        <w:t>Grammatophyllum speciosum</w:t>
      </w:r>
      <w:r w:rsidRPr="00F016BF">
        <w:rPr>
          <w:rFonts w:ascii="Times New Roman" w:hAnsi="Times New Roman"/>
          <w:noProof/>
          <w:sz w:val="20"/>
          <w:szCs w:val="20"/>
        </w:rPr>
        <w:t xml:space="preserve"> Blume and </w:t>
      </w:r>
      <w:r w:rsidRPr="00F016BF">
        <w:rPr>
          <w:rFonts w:ascii="Times New Roman" w:hAnsi="Times New Roman"/>
          <w:i/>
          <w:iCs/>
          <w:noProof/>
          <w:sz w:val="20"/>
          <w:szCs w:val="20"/>
        </w:rPr>
        <w:t>Dendrobium draconis</w:t>
      </w:r>
      <w:r w:rsidRPr="00F016BF">
        <w:rPr>
          <w:rFonts w:ascii="Times New Roman" w:hAnsi="Times New Roman"/>
          <w:noProof/>
          <w:sz w:val="20"/>
          <w:szCs w:val="20"/>
        </w:rPr>
        <w:t xml:space="preserve"> Rchb. f., native orchids of Thailand. </w:t>
      </w:r>
      <w:r w:rsidRPr="00F016BF">
        <w:rPr>
          <w:rFonts w:ascii="Times New Roman" w:hAnsi="Times New Roman"/>
          <w:i/>
          <w:noProof/>
          <w:sz w:val="20"/>
          <w:szCs w:val="20"/>
        </w:rPr>
        <w:t>Scienta Horticultuae,</w:t>
      </w:r>
      <w:r w:rsidRPr="00F016BF">
        <w:rPr>
          <w:rFonts w:ascii="Times New Roman" w:hAnsi="Times New Roman"/>
          <w:iCs/>
          <w:noProof/>
          <w:sz w:val="20"/>
          <w:szCs w:val="20"/>
        </w:rPr>
        <w:t xml:space="preserve"> 130</w:t>
      </w:r>
      <w:r w:rsidRPr="00F016BF">
        <w:rPr>
          <w:rFonts w:ascii="Times New Roman" w:hAnsi="Times New Roman"/>
          <w:noProof/>
          <w:sz w:val="20"/>
          <w:szCs w:val="20"/>
        </w:rPr>
        <w:t xml:space="preserve">(1): 303 - 308. </w:t>
      </w:r>
    </w:p>
    <w:p w:rsidR="004B2C0F" w:rsidRPr="00F016BF" w:rsidRDefault="004B2C0F" w:rsidP="004B2C0F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016BF">
        <w:rPr>
          <w:rFonts w:ascii="Times New Roman" w:hAnsi="Times New Roman"/>
          <w:sz w:val="20"/>
          <w:szCs w:val="20"/>
        </w:rPr>
        <w:t xml:space="preserve">Sahakitpichan, P., Mahidol, C., Disadee, W., Chimnoi, N., Ruchirawat, S. and Kanchanapoom, T. (2013). Glucopyranosyloxybenzyl derivatives of (R)-2-benzylmalic acid and (R)-eucomic acid, and an aromatic glucoside from the pseudobulbs of </w:t>
      </w:r>
      <w:r w:rsidRPr="00F016BF">
        <w:rPr>
          <w:rFonts w:ascii="Times New Roman" w:hAnsi="Times New Roman"/>
          <w:i/>
          <w:iCs/>
          <w:sz w:val="20"/>
          <w:szCs w:val="20"/>
        </w:rPr>
        <w:t>Grammatophyllum speciosum</w:t>
      </w:r>
      <w:r w:rsidRPr="00F016BF">
        <w:rPr>
          <w:rFonts w:ascii="Times New Roman" w:hAnsi="Times New Roman"/>
          <w:sz w:val="20"/>
          <w:szCs w:val="20"/>
        </w:rPr>
        <w:t xml:space="preserve">. </w:t>
      </w:r>
      <w:r w:rsidRPr="00F016BF">
        <w:rPr>
          <w:rFonts w:ascii="Times New Roman" w:hAnsi="Times New Roman"/>
          <w:i/>
          <w:iCs/>
          <w:sz w:val="20"/>
          <w:szCs w:val="20"/>
        </w:rPr>
        <w:t>Tetrahedron,</w:t>
      </w:r>
      <w:r w:rsidRPr="00F016BF">
        <w:rPr>
          <w:rFonts w:ascii="Times New Roman" w:hAnsi="Times New Roman"/>
          <w:sz w:val="20"/>
          <w:szCs w:val="20"/>
        </w:rPr>
        <w:t xml:space="preserve"> 69(3): 1031 - 1037. </w:t>
      </w:r>
    </w:p>
    <w:p w:rsidR="004B2C0F" w:rsidRPr="00F016BF" w:rsidRDefault="004B2C0F" w:rsidP="004B2C0F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016BF">
        <w:rPr>
          <w:rFonts w:ascii="Times New Roman" w:hAnsi="Times New Roman"/>
          <w:sz w:val="20"/>
          <w:szCs w:val="20"/>
        </w:rPr>
        <w:t xml:space="preserve">Uawonggul, N., Chaveerach, A., Thammasirirak, S., Arkaravichien, T., Chuachan, C. and Daduang, S. (2006). Screening of plants acting against </w:t>
      </w:r>
      <w:r w:rsidRPr="00F016BF">
        <w:rPr>
          <w:rFonts w:ascii="Times New Roman" w:hAnsi="Times New Roman"/>
          <w:i/>
          <w:iCs/>
          <w:sz w:val="20"/>
          <w:szCs w:val="20"/>
        </w:rPr>
        <w:t>Heterometrus laoticus</w:t>
      </w:r>
      <w:r w:rsidRPr="00F016BF">
        <w:rPr>
          <w:rFonts w:ascii="Times New Roman" w:hAnsi="Times New Roman"/>
          <w:sz w:val="20"/>
          <w:szCs w:val="20"/>
        </w:rPr>
        <w:t xml:space="preserve"> scorpion venom activity on fibroblast cell lysis. </w:t>
      </w:r>
      <w:r w:rsidRPr="00F016BF">
        <w:rPr>
          <w:rFonts w:ascii="Times New Roman" w:hAnsi="Times New Roman"/>
          <w:i/>
          <w:iCs/>
          <w:sz w:val="20"/>
          <w:szCs w:val="20"/>
        </w:rPr>
        <w:t>Journal of Ethnopharmacology,</w:t>
      </w:r>
      <w:r w:rsidRPr="00F016BF">
        <w:rPr>
          <w:rFonts w:ascii="Times New Roman" w:hAnsi="Times New Roman"/>
          <w:sz w:val="20"/>
          <w:szCs w:val="20"/>
        </w:rPr>
        <w:t xml:space="preserve"> 103 (2): 201 - 207. </w:t>
      </w:r>
    </w:p>
    <w:p w:rsidR="004B2C0F" w:rsidRPr="00F016BF" w:rsidRDefault="004B2C0F" w:rsidP="004B2C0F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016BF">
        <w:rPr>
          <w:rFonts w:ascii="Times New Roman" w:hAnsi="Times New Roman"/>
          <w:sz w:val="20"/>
          <w:szCs w:val="20"/>
        </w:rPr>
        <w:t xml:space="preserve">Kumar, H., Kim, I. S., More, S. V., Kim, B. W., Bahk, Y. Y. and Choi, D. K. (2013). Gastrodin protects apoptotic dopaminergic neurons in a toxin-induced Parkinson’s disease model. </w:t>
      </w:r>
      <w:r w:rsidRPr="00F016BF">
        <w:rPr>
          <w:rFonts w:ascii="Times New Roman" w:hAnsi="Times New Roman"/>
          <w:i/>
          <w:iCs/>
          <w:sz w:val="20"/>
          <w:szCs w:val="20"/>
        </w:rPr>
        <w:t>Journal of Evidence-Based Complementary and Alternative Medicine</w:t>
      </w:r>
      <w:r w:rsidRPr="00F016BF">
        <w:rPr>
          <w:rFonts w:ascii="Times New Roman" w:hAnsi="Times New Roman"/>
          <w:sz w:val="20"/>
          <w:szCs w:val="20"/>
        </w:rPr>
        <w:t>, 2013: 1 - 14.</w:t>
      </w:r>
    </w:p>
    <w:p w:rsidR="004B2C0F" w:rsidRPr="00F016BF" w:rsidRDefault="004B2C0F" w:rsidP="004B2C0F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016BF">
        <w:rPr>
          <w:rFonts w:ascii="Times New Roman" w:hAnsi="Times New Roman"/>
          <w:sz w:val="20"/>
          <w:szCs w:val="20"/>
        </w:rPr>
        <w:t xml:space="preserve">Hsieh, M. T., Wu, C. R. and Chen, C. F. (1997). Gastrodin and p-hydroxybenzyl alcohol facilitate memory consolidation and retrieval, but not acquisition, on the passive avoidance task in rats. </w:t>
      </w:r>
      <w:r w:rsidRPr="00F016BF">
        <w:rPr>
          <w:rFonts w:ascii="Times New Roman" w:hAnsi="Times New Roman"/>
          <w:i/>
          <w:iCs/>
          <w:sz w:val="20"/>
          <w:szCs w:val="20"/>
        </w:rPr>
        <w:t>Journal of Ethnopharmacology</w:t>
      </w:r>
      <w:r w:rsidRPr="00F016BF">
        <w:rPr>
          <w:rFonts w:ascii="Times New Roman" w:hAnsi="Times New Roman"/>
          <w:sz w:val="20"/>
          <w:szCs w:val="20"/>
        </w:rPr>
        <w:t xml:space="preserve">, 56(1): 45 - 54. </w:t>
      </w:r>
    </w:p>
    <w:p w:rsidR="004B2C0F" w:rsidRPr="00F016BF" w:rsidRDefault="004B2C0F" w:rsidP="004B2C0F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016BF">
        <w:rPr>
          <w:rFonts w:ascii="Times New Roman" w:hAnsi="Times New Roman"/>
          <w:sz w:val="20"/>
          <w:szCs w:val="20"/>
        </w:rPr>
        <w:t xml:space="preserve">Wu, C. R., Hsieh, M. T., Huang, S. C., Peng, W. H., Chang, Y. S. and Chen, C. F. (1996). Effects of </w:t>
      </w:r>
      <w:r w:rsidRPr="00F016BF">
        <w:rPr>
          <w:rFonts w:ascii="Times New Roman" w:hAnsi="Times New Roman"/>
          <w:i/>
          <w:iCs/>
          <w:sz w:val="20"/>
          <w:szCs w:val="20"/>
        </w:rPr>
        <w:t>Gastrodia elata</w:t>
      </w:r>
      <w:r w:rsidRPr="00F016BF">
        <w:rPr>
          <w:rFonts w:ascii="Times New Roman" w:hAnsi="Times New Roman"/>
          <w:sz w:val="20"/>
          <w:szCs w:val="20"/>
        </w:rPr>
        <w:t xml:space="preserve"> and its active constituents on scopolamine-induced amnesia in rats. </w:t>
      </w:r>
      <w:r w:rsidRPr="00F016BF">
        <w:rPr>
          <w:rFonts w:ascii="Times New Roman" w:hAnsi="Times New Roman"/>
          <w:i/>
          <w:iCs/>
          <w:sz w:val="20"/>
          <w:szCs w:val="20"/>
        </w:rPr>
        <w:t>Planta Medica</w:t>
      </w:r>
      <w:r w:rsidRPr="00F016BF">
        <w:rPr>
          <w:rFonts w:ascii="Times New Roman" w:hAnsi="Times New Roman"/>
          <w:sz w:val="20"/>
          <w:szCs w:val="20"/>
        </w:rPr>
        <w:t xml:space="preserve">, 62 (4): 317 - 321. </w:t>
      </w:r>
    </w:p>
    <w:p w:rsidR="004B2C0F" w:rsidRPr="00F016BF" w:rsidRDefault="004B2C0F" w:rsidP="004B2C0F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016BF">
        <w:rPr>
          <w:rFonts w:ascii="Times New Roman" w:hAnsi="Times New Roman"/>
          <w:sz w:val="20"/>
          <w:szCs w:val="20"/>
        </w:rPr>
        <w:t xml:space="preserve">An, S. J., Park, S. K., Hwang, I. K., Choi, S. Y., Kim, S. K., Kwon, O. S., Jung, S. J., Baek, N. I., Lee, H. Y. and Won, M. H. (2003). Gastrodin decreases immunoreactivities of γ-aminobutyric acid shunt enzymes in the hippocampus of seizure-sensitive gerbils. </w:t>
      </w:r>
      <w:r w:rsidRPr="00F016BF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Journal of Neuroscience Research</w:t>
      </w:r>
      <w:r w:rsidRPr="00F016BF">
        <w:rPr>
          <w:rFonts w:ascii="Times New Roman" w:hAnsi="Times New Roman"/>
          <w:sz w:val="20"/>
          <w:szCs w:val="20"/>
        </w:rPr>
        <w:t>, 71(4): 534 - 543.</w:t>
      </w:r>
    </w:p>
    <w:p w:rsidR="004B2C0F" w:rsidRPr="00F016BF" w:rsidRDefault="004B2C0F" w:rsidP="004B2C0F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016BF">
        <w:rPr>
          <w:rFonts w:ascii="Times New Roman" w:hAnsi="Times New Roman"/>
          <w:sz w:val="20"/>
          <w:szCs w:val="20"/>
        </w:rPr>
        <w:t xml:space="preserve">Kim, H. J., Moon, K. D., Lee, D. S. and Lee, S. H. (2003). Ethyl ether fraction of </w:t>
      </w:r>
      <w:r w:rsidRPr="00F016BF">
        <w:rPr>
          <w:rFonts w:ascii="Times New Roman" w:hAnsi="Times New Roman"/>
          <w:i/>
          <w:iCs/>
          <w:sz w:val="20"/>
          <w:szCs w:val="20"/>
        </w:rPr>
        <w:t>Gastrodia elata</w:t>
      </w:r>
      <w:r w:rsidRPr="00F016BF">
        <w:rPr>
          <w:rFonts w:ascii="Times New Roman" w:hAnsi="Times New Roman"/>
          <w:sz w:val="20"/>
          <w:szCs w:val="20"/>
        </w:rPr>
        <w:t xml:space="preserve"> Blume protects amyloid β peptide-induced cell death. </w:t>
      </w:r>
      <w:r w:rsidRPr="00F016BF">
        <w:rPr>
          <w:rFonts w:ascii="Times New Roman" w:hAnsi="Times New Roman"/>
          <w:i/>
          <w:iCs/>
          <w:sz w:val="20"/>
          <w:szCs w:val="20"/>
        </w:rPr>
        <w:t>Journal of Ethnopharmacology</w:t>
      </w:r>
      <w:r w:rsidRPr="00F016BF">
        <w:rPr>
          <w:rFonts w:ascii="Times New Roman" w:hAnsi="Times New Roman"/>
          <w:sz w:val="20"/>
          <w:szCs w:val="20"/>
        </w:rPr>
        <w:t xml:space="preserve">, 84(1): 95 - 98. </w:t>
      </w:r>
    </w:p>
    <w:p w:rsidR="004B2C0F" w:rsidRPr="00F016BF" w:rsidRDefault="004B2C0F" w:rsidP="004B2C0F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016BF">
        <w:rPr>
          <w:rFonts w:ascii="Times New Roman" w:hAnsi="Times New Roman"/>
          <w:sz w:val="20"/>
          <w:szCs w:val="20"/>
        </w:rPr>
        <w:t xml:space="preserve">Hu, Y., Li, C. and Shen, W. (2014). Gastrodin alleviates memory deficits and reduces neuropathology in a mouse model of Alzheimer's disease. </w:t>
      </w:r>
      <w:r w:rsidRPr="00F016BF">
        <w:rPr>
          <w:rFonts w:ascii="Times New Roman" w:hAnsi="Times New Roman"/>
          <w:i/>
          <w:iCs/>
          <w:sz w:val="20"/>
          <w:szCs w:val="20"/>
        </w:rPr>
        <w:t>Neuropathology,</w:t>
      </w:r>
      <w:r w:rsidRPr="00F016BF">
        <w:rPr>
          <w:rFonts w:ascii="Times New Roman" w:hAnsi="Times New Roman"/>
          <w:sz w:val="20"/>
          <w:szCs w:val="20"/>
        </w:rPr>
        <w:t xml:space="preserve"> 34(4): 370 - 377.</w:t>
      </w:r>
    </w:p>
    <w:p w:rsidR="004B2C0F" w:rsidRPr="00F016BF" w:rsidRDefault="004B2C0F" w:rsidP="004B2C0F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016BF">
        <w:rPr>
          <w:rFonts w:ascii="Times New Roman" w:hAnsi="Times New Roman"/>
          <w:sz w:val="20"/>
          <w:szCs w:val="20"/>
        </w:rPr>
        <w:t xml:space="preserve">Wang, X. L., Xing, G. H., Hong, B., Li, X. M., Zou, Y., Zhang, X. J. and Dong, M. X. (2014). Gastrodin prevents motor deficits and oxidative stress in the MPTP mouse model of Parkinson's disease: Involvement of ERK1/2–Nrf2 signaling pathway. </w:t>
      </w:r>
      <w:r w:rsidRPr="00F016BF">
        <w:rPr>
          <w:rFonts w:ascii="Times New Roman" w:hAnsi="Times New Roman"/>
          <w:i/>
          <w:iCs/>
          <w:sz w:val="20"/>
          <w:szCs w:val="20"/>
        </w:rPr>
        <w:t>Life Sciences</w:t>
      </w:r>
      <w:r w:rsidRPr="00F016BF">
        <w:rPr>
          <w:rFonts w:ascii="Times New Roman" w:hAnsi="Times New Roman"/>
          <w:sz w:val="20"/>
          <w:szCs w:val="20"/>
        </w:rPr>
        <w:t xml:space="preserve">, 114(2): 77 - 85. </w:t>
      </w:r>
    </w:p>
    <w:p w:rsidR="004B2C0F" w:rsidRPr="00F016BF" w:rsidRDefault="004B2C0F" w:rsidP="004B2C0F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016BF">
        <w:rPr>
          <w:rFonts w:ascii="Times New Roman" w:hAnsi="Times New Roman"/>
          <w:sz w:val="20"/>
          <w:szCs w:val="20"/>
        </w:rPr>
        <w:t xml:space="preserve">Huang, Q., Shi, J., Gao, B., Zhang, H. Y., Fan, J., Li, X. J., Fan, J. Z., Han, Y. H., Zhang, J. K. and Yang, L. (2015). Gastrodin: an ancient Chinese herbal medicine as a source for anti-osteoporosis agents via reducing reactive oxygen species. </w:t>
      </w:r>
      <w:r w:rsidRPr="00F016BF">
        <w:rPr>
          <w:rFonts w:ascii="Times New Roman" w:hAnsi="Times New Roman"/>
          <w:i/>
          <w:iCs/>
          <w:sz w:val="20"/>
          <w:szCs w:val="20"/>
        </w:rPr>
        <w:t>Bone,</w:t>
      </w:r>
      <w:r w:rsidRPr="00F016BF">
        <w:rPr>
          <w:rFonts w:ascii="Times New Roman" w:hAnsi="Times New Roman"/>
          <w:sz w:val="20"/>
          <w:szCs w:val="20"/>
        </w:rPr>
        <w:t xml:space="preserve"> 73: 132 - 144. </w:t>
      </w:r>
    </w:p>
    <w:p w:rsidR="004B2C0F" w:rsidRPr="00F016BF" w:rsidRDefault="004B2C0F" w:rsidP="004B2C0F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016BF">
        <w:rPr>
          <w:rFonts w:ascii="Times New Roman" w:hAnsi="Times New Roman"/>
          <w:sz w:val="20"/>
          <w:szCs w:val="20"/>
        </w:rPr>
        <w:t xml:space="preserve">Chowjarean, V., Nimmannit, U., Chaotham, C., Eaknai, W., Sucontphunt, A., Plaimee, P. P., Tengamnuay, P. and Chanvorachote, P. (2017). </w:t>
      </w:r>
      <w:r w:rsidRPr="00F016BF">
        <w:rPr>
          <w:rFonts w:ascii="Times New Roman" w:hAnsi="Times New Roman"/>
          <w:i/>
          <w:iCs/>
          <w:sz w:val="20"/>
          <w:szCs w:val="20"/>
        </w:rPr>
        <w:t>Grammatophyllum speciosum</w:t>
      </w:r>
      <w:r w:rsidRPr="00F016BF">
        <w:rPr>
          <w:rFonts w:ascii="Times New Roman" w:hAnsi="Times New Roman"/>
          <w:sz w:val="20"/>
          <w:szCs w:val="20"/>
        </w:rPr>
        <w:t xml:space="preserve"> extract potentiates stemness in keratinocyte cells. </w:t>
      </w:r>
      <w:r w:rsidRPr="00F016BF">
        <w:rPr>
          <w:rFonts w:ascii="Times New Roman" w:hAnsi="Times New Roman"/>
          <w:i/>
          <w:iCs/>
          <w:sz w:val="20"/>
          <w:szCs w:val="20"/>
        </w:rPr>
        <w:t>Chiang Mai Journal of Science,</w:t>
      </w:r>
      <w:r w:rsidRPr="00F016BF">
        <w:rPr>
          <w:rFonts w:ascii="Times New Roman" w:hAnsi="Times New Roman"/>
          <w:sz w:val="20"/>
          <w:szCs w:val="20"/>
        </w:rPr>
        <w:t xml:space="preserve"> 45 (1): 237 - 248.</w:t>
      </w:r>
    </w:p>
    <w:p w:rsidR="004B2C0F" w:rsidRPr="00F016BF" w:rsidRDefault="004B2C0F" w:rsidP="004B2C0F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016BF">
        <w:rPr>
          <w:rFonts w:ascii="Times New Roman" w:hAnsi="Times New Roman"/>
          <w:sz w:val="20"/>
          <w:szCs w:val="20"/>
        </w:rPr>
        <w:t xml:space="preserve">Chen, W. C., Lai, Y. S., Lu, K. H., Lin, S. H., Liao, L. Y., Ho, C. T. and Sheen, L. Y. (2015). Method development and validation for the high-performance liquid chromatography assay of gastrodin in water extracts from different sources of </w:t>
      </w:r>
      <w:r w:rsidRPr="00F016BF">
        <w:rPr>
          <w:rFonts w:ascii="Times New Roman" w:hAnsi="Times New Roman"/>
          <w:i/>
          <w:iCs/>
          <w:sz w:val="20"/>
          <w:szCs w:val="20"/>
        </w:rPr>
        <w:t>Gastrodia elata</w:t>
      </w:r>
      <w:r w:rsidRPr="00F016BF">
        <w:rPr>
          <w:rFonts w:ascii="Times New Roman" w:hAnsi="Times New Roman"/>
          <w:sz w:val="20"/>
          <w:szCs w:val="20"/>
        </w:rPr>
        <w:t xml:space="preserve"> Blume. </w:t>
      </w:r>
      <w:r w:rsidRPr="00F016BF">
        <w:rPr>
          <w:rFonts w:ascii="Times New Roman" w:hAnsi="Times New Roman"/>
          <w:i/>
          <w:iCs/>
          <w:sz w:val="20"/>
          <w:szCs w:val="20"/>
        </w:rPr>
        <w:t>Journal of Food and Drug Analysis</w:t>
      </w:r>
      <w:r w:rsidRPr="00F016BF">
        <w:rPr>
          <w:rFonts w:ascii="Times New Roman" w:hAnsi="Times New Roman"/>
          <w:sz w:val="20"/>
          <w:szCs w:val="20"/>
        </w:rPr>
        <w:t xml:space="preserve">, 23 (4): 803 - 810. </w:t>
      </w:r>
    </w:p>
    <w:p w:rsidR="004B2C0F" w:rsidRPr="00F016BF" w:rsidRDefault="004B2C0F" w:rsidP="004B2C0F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016BF">
        <w:rPr>
          <w:rFonts w:ascii="Times New Roman" w:hAnsi="Times New Roman"/>
          <w:sz w:val="20"/>
          <w:szCs w:val="20"/>
        </w:rPr>
        <w:t xml:space="preserve">Jia, Y., L,i X., Xie, H., Shen, J., Luo, J., Wang, J., Wang, K. D., Liu, Q. and Kong, L. (2014). Analysis and pharmacokinetics studies of gastrodin and </w:t>
      </w:r>
      <w:r w:rsidRPr="00F016BF">
        <w:rPr>
          <w:rFonts w:ascii="Times New Roman" w:hAnsi="Times New Roman"/>
          <w:i/>
          <w:iCs/>
          <w:sz w:val="20"/>
          <w:szCs w:val="20"/>
        </w:rPr>
        <w:t>p</w:t>
      </w:r>
      <w:r w:rsidRPr="00F016BF">
        <w:rPr>
          <w:rFonts w:ascii="Times New Roman" w:hAnsi="Times New Roman"/>
          <w:sz w:val="20"/>
          <w:szCs w:val="20"/>
        </w:rPr>
        <w:t xml:space="preserve">-hydroxybenzyl alcohol in dogs using ultra fast liquid </w:t>
      </w:r>
      <w:r w:rsidRPr="00F016BF">
        <w:rPr>
          <w:rFonts w:ascii="Times New Roman" w:hAnsi="Times New Roman"/>
          <w:sz w:val="20"/>
          <w:szCs w:val="20"/>
        </w:rPr>
        <w:lastRenderedPageBreak/>
        <w:t xml:space="preserve">chromatography–tandem mass spectrometry method. </w:t>
      </w:r>
      <w:r w:rsidRPr="00F016BF">
        <w:rPr>
          <w:rFonts w:ascii="Times New Roman" w:eastAsia="Arial Unicode MS" w:hAnsi="Times New Roman"/>
          <w:i/>
          <w:iCs/>
          <w:sz w:val="20"/>
          <w:szCs w:val="20"/>
        </w:rPr>
        <w:t>Journal of Pharmaceutical and Biomedical Analysis</w:t>
      </w:r>
      <w:r w:rsidRPr="00F016BF">
        <w:rPr>
          <w:rFonts w:ascii="Times New Roman" w:eastAsia="Arial Unicode MS" w:hAnsi="Times New Roman"/>
          <w:sz w:val="20"/>
          <w:szCs w:val="20"/>
        </w:rPr>
        <w:t xml:space="preserve">, </w:t>
      </w:r>
      <w:r w:rsidRPr="00F016BF">
        <w:rPr>
          <w:rFonts w:ascii="Times New Roman" w:hAnsi="Times New Roman"/>
          <w:sz w:val="20"/>
          <w:szCs w:val="20"/>
        </w:rPr>
        <w:t xml:space="preserve">99: 83 - 88. </w:t>
      </w:r>
    </w:p>
    <w:p w:rsidR="004B2C0F" w:rsidRPr="00F016BF" w:rsidRDefault="004B2C0F" w:rsidP="004B2C0F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016BF">
        <w:rPr>
          <w:rFonts w:ascii="Times New Roman" w:hAnsi="Times New Roman"/>
          <w:sz w:val="20"/>
          <w:szCs w:val="20"/>
        </w:rPr>
        <w:t xml:space="preserve">Lee, J-G., Moon, S-O., Kim, S-Y., Yang, E-J., Min, J-S., An, J-H., Choi, E-A., Liu, K-H., Park, E. J. and Lee, H-D. (2015). Rapid HPLC determination of gastrodin in Gastrodiae Rhizoma. </w:t>
      </w:r>
      <w:r w:rsidRPr="00F016BF">
        <w:rPr>
          <w:rFonts w:ascii="Times New Roman" w:hAnsi="Times New Roman"/>
          <w:i/>
          <w:iCs/>
          <w:spacing w:val="5"/>
          <w:sz w:val="20"/>
          <w:szCs w:val="20"/>
        </w:rPr>
        <w:t>Applied Biological Chemistry</w:t>
      </w:r>
      <w:r w:rsidRPr="00F016BF">
        <w:rPr>
          <w:rFonts w:ascii="Times New Roman" w:hAnsi="Times New Roman"/>
          <w:spacing w:val="5"/>
          <w:sz w:val="20"/>
          <w:szCs w:val="20"/>
        </w:rPr>
        <w:t xml:space="preserve">, </w:t>
      </w:r>
      <w:r w:rsidRPr="00F016BF">
        <w:rPr>
          <w:rFonts w:ascii="Times New Roman" w:hAnsi="Times New Roman"/>
          <w:sz w:val="20"/>
          <w:szCs w:val="20"/>
        </w:rPr>
        <w:t>58 (3): 409 - 413.</w:t>
      </w:r>
    </w:p>
    <w:p w:rsidR="004B2C0F" w:rsidRPr="00F016BF" w:rsidRDefault="004B2C0F" w:rsidP="004B2C0F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Style w:val="Hyperlink"/>
          <w:rFonts w:ascii="Times New Roman" w:hAnsi="Times New Roman"/>
          <w:color w:val="auto"/>
          <w:sz w:val="20"/>
          <w:szCs w:val="20"/>
        </w:rPr>
      </w:pPr>
      <w:r w:rsidRPr="00F016BF">
        <w:rPr>
          <w:rFonts w:ascii="Times New Roman" w:hAnsi="Times New Roman"/>
          <w:sz w:val="20"/>
          <w:szCs w:val="20"/>
        </w:rPr>
        <w:t>AOAC Official Methods of Analysis (2013). Appendix K: Guideline for dietary supplements and botanicals.   http://www.eoma.aoac.org/app_k.pdf. [Accessed online 29 June 2017</w:t>
      </w:r>
      <w:r w:rsidRPr="00F016BF">
        <w:rPr>
          <w:rStyle w:val="Hyperlink"/>
          <w:rFonts w:ascii="Times New Roman" w:hAnsi="Times New Roman"/>
          <w:color w:val="000000" w:themeColor="text1"/>
          <w:sz w:val="20"/>
          <w:szCs w:val="20"/>
          <w:u w:val="none"/>
        </w:rPr>
        <w:t>]</w:t>
      </w:r>
      <w:r>
        <w:rPr>
          <w:rStyle w:val="Hyperlink"/>
          <w:rFonts w:ascii="Times New Roman" w:hAnsi="Times New Roman"/>
          <w:color w:val="000000" w:themeColor="text1"/>
          <w:sz w:val="20"/>
          <w:szCs w:val="20"/>
        </w:rPr>
        <w:t>.</w:t>
      </w:r>
    </w:p>
    <w:p w:rsidR="004B2C0F" w:rsidRPr="00F016BF" w:rsidRDefault="004B2C0F" w:rsidP="004B2C0F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016BF">
        <w:rPr>
          <w:rFonts w:ascii="Times New Roman" w:hAnsi="Times New Roman"/>
          <w:sz w:val="20"/>
          <w:szCs w:val="20"/>
        </w:rPr>
        <w:t xml:space="preserve">Shrivastava, A. and Gupta, V. B. (2011). Methods for the determination of limit of detection and limit of quantitation of the analytical methods. </w:t>
      </w:r>
      <w:r w:rsidRPr="00F016BF">
        <w:rPr>
          <w:rFonts w:ascii="Times New Roman" w:hAnsi="Times New Roman"/>
          <w:i/>
          <w:iCs/>
          <w:sz w:val="20"/>
          <w:szCs w:val="20"/>
        </w:rPr>
        <w:t>Chronicles of Young Scientists,</w:t>
      </w:r>
      <w:r w:rsidRPr="00F016BF">
        <w:rPr>
          <w:rFonts w:ascii="Times New Roman" w:hAnsi="Times New Roman"/>
          <w:sz w:val="20"/>
          <w:szCs w:val="20"/>
          <w:shd w:val="clear" w:color="auto" w:fill="F5F5F5"/>
        </w:rPr>
        <w:t> </w:t>
      </w:r>
      <w:r w:rsidRPr="00F016BF">
        <w:rPr>
          <w:rFonts w:ascii="Times New Roman" w:hAnsi="Times New Roman"/>
          <w:sz w:val="20"/>
          <w:szCs w:val="20"/>
        </w:rPr>
        <w:t>2(1): 21 - 21.</w:t>
      </w:r>
    </w:p>
    <w:p w:rsidR="004B2C0F" w:rsidRPr="004B2C0F" w:rsidRDefault="004B2C0F" w:rsidP="004B2C0F">
      <w:pPr>
        <w:spacing w:after="0" w:line="240" w:lineRule="auto"/>
        <w:ind w:left="1260" w:hanging="1260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  <w:bookmarkStart w:id="0" w:name="_GoBack"/>
      <w:bookmarkEnd w:id="0"/>
    </w:p>
    <w:sectPr w:rsidR="004B2C0F" w:rsidRPr="004B2C0F" w:rsidSect="004B2C0F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C0F"/>
    <w:rsid w:val="004B2C0F"/>
    <w:rsid w:val="00CC2D25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C0F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rsid w:val="004B2C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bidi="th-TH"/>
    </w:rPr>
  </w:style>
  <w:style w:type="character" w:customStyle="1" w:styleId="BodyChar">
    <w:name w:val="Body Char"/>
    <w:basedOn w:val="DefaultParagraphFont"/>
    <w:link w:val="Body"/>
    <w:rsid w:val="004B2C0F"/>
    <w:rPr>
      <w:rFonts w:ascii="Calibri" w:eastAsia="Calibri" w:hAnsi="Calibri" w:cs="Calibri"/>
      <w:color w:val="000000"/>
      <w:u w:color="000000"/>
      <w:bdr w:val="nil"/>
      <w:lang w:bidi="th-TH"/>
    </w:rPr>
  </w:style>
  <w:style w:type="paragraph" w:styleId="ListParagraph">
    <w:name w:val="List Paragraph"/>
    <w:basedOn w:val="Normal"/>
    <w:uiPriority w:val="34"/>
    <w:qFormat/>
    <w:rsid w:val="004B2C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2C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C0F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rsid w:val="004B2C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bidi="th-TH"/>
    </w:rPr>
  </w:style>
  <w:style w:type="character" w:customStyle="1" w:styleId="BodyChar">
    <w:name w:val="Body Char"/>
    <w:basedOn w:val="DefaultParagraphFont"/>
    <w:link w:val="Body"/>
    <w:rsid w:val="004B2C0F"/>
    <w:rPr>
      <w:rFonts w:ascii="Calibri" w:eastAsia="Calibri" w:hAnsi="Calibri" w:cs="Calibri"/>
      <w:color w:val="000000"/>
      <w:u w:color="000000"/>
      <w:bdr w:val="nil"/>
      <w:lang w:bidi="th-TH"/>
    </w:rPr>
  </w:style>
  <w:style w:type="paragraph" w:styleId="ListParagraph">
    <w:name w:val="List Paragraph"/>
    <w:basedOn w:val="Normal"/>
    <w:uiPriority w:val="34"/>
    <w:qFormat/>
    <w:rsid w:val="004B2C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2C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1249</Words>
  <Characters>7000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1</cp:revision>
  <dcterms:created xsi:type="dcterms:W3CDTF">2018-03-19T01:08:00Z</dcterms:created>
  <dcterms:modified xsi:type="dcterms:W3CDTF">2018-03-19T01:13:00Z</dcterms:modified>
</cp:coreProperties>
</file>