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2E" w:rsidRDefault="0054122E" w:rsidP="0054122E">
      <w:pPr>
        <w:pStyle w:val="PaperTitle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Malaysian Journal of Analytical </w:t>
      </w:r>
      <w:r w:rsidR="00A7411E">
        <w:rPr>
          <w:b w:val="0"/>
          <w:sz w:val="24"/>
          <w:szCs w:val="24"/>
        </w:rPr>
        <w:t>Sciences Vol 22 No 2 (2018): 303 - 310</w:t>
      </w:r>
      <w:bookmarkStart w:id="0" w:name="_GoBack"/>
      <w:bookmarkEnd w:id="0"/>
    </w:p>
    <w:p w:rsidR="0054122E" w:rsidRDefault="0054122E" w:rsidP="0054122E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54122E" w:rsidRDefault="0054122E" w:rsidP="0054122E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54122E" w:rsidRPr="0054122E" w:rsidRDefault="0054122E" w:rsidP="0054122E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54122E" w:rsidRPr="001D32C8" w:rsidRDefault="0054122E" w:rsidP="0054122E">
      <w:pPr>
        <w:pStyle w:val="PaperTitle"/>
        <w:spacing w:after="0"/>
        <w:rPr>
          <w:b w:val="0"/>
        </w:rPr>
      </w:pPr>
      <w:r w:rsidRPr="001D32C8">
        <w:rPr>
          <w:b w:val="0"/>
        </w:rPr>
        <w:t xml:space="preserve">EVALUATION OF DOSE SENSITIVITY RESPONSE VIA OPTICAL CHARACTERISTICS FOR CRESOL RED-DYED POLYHYDROXYETHYLMETHACRYLATE GEL (PHEMAG) </w:t>
      </w:r>
    </w:p>
    <w:p w:rsidR="0054122E" w:rsidRPr="00BF5583" w:rsidRDefault="0054122E" w:rsidP="0054122E">
      <w:pPr>
        <w:pStyle w:val="PaperTitle"/>
        <w:spacing w:after="0"/>
        <w:rPr>
          <w:sz w:val="24"/>
          <w:szCs w:val="24"/>
          <w:lang w:eastAsia="en-GB"/>
        </w:rPr>
      </w:pPr>
    </w:p>
    <w:p w:rsidR="0054122E" w:rsidRPr="00443E62" w:rsidRDefault="0054122E" w:rsidP="0054122E">
      <w:pPr>
        <w:pStyle w:val="PaperTitle"/>
        <w:spacing w:after="0"/>
        <w:rPr>
          <w:b w:val="0"/>
          <w:sz w:val="24"/>
          <w:szCs w:val="24"/>
          <w:lang w:eastAsia="en-GB"/>
        </w:rPr>
      </w:pPr>
      <w:r w:rsidRPr="00443E62">
        <w:rPr>
          <w:b w:val="0"/>
          <w:sz w:val="24"/>
          <w:szCs w:val="24"/>
          <w:lang w:eastAsia="en-GB"/>
        </w:rPr>
        <w:t>(Penilaian</w:t>
      </w:r>
      <w:r w:rsidR="00F22A1D">
        <w:rPr>
          <w:b w:val="0"/>
          <w:sz w:val="24"/>
          <w:szCs w:val="24"/>
          <w:lang w:eastAsia="en-GB"/>
        </w:rPr>
        <w:t xml:space="preserve"> Respons</w:t>
      </w:r>
      <w:r>
        <w:rPr>
          <w:b w:val="0"/>
          <w:sz w:val="24"/>
          <w:szCs w:val="24"/>
          <w:lang w:eastAsia="en-GB"/>
        </w:rPr>
        <w:t xml:space="preserve"> Kepekaan Dos Melalui Ciri Optikal Bagi Kresol Merah-Dicelup Polihidrosietilmetakrilik Gel (PHEMAG))</w:t>
      </w:r>
    </w:p>
    <w:p w:rsidR="0054122E" w:rsidRPr="00BF5583" w:rsidRDefault="0054122E" w:rsidP="0054122E">
      <w:pPr>
        <w:pStyle w:val="PaperTitle"/>
        <w:spacing w:after="0"/>
        <w:rPr>
          <w:sz w:val="20"/>
          <w:szCs w:val="20"/>
          <w:lang w:eastAsia="en-GB"/>
        </w:rPr>
      </w:pPr>
    </w:p>
    <w:p w:rsidR="0054122E" w:rsidRDefault="0054122E" w:rsidP="0054122E">
      <w:pPr>
        <w:pStyle w:val="Author"/>
        <w:spacing w:after="0"/>
      </w:pPr>
      <w:r w:rsidRPr="005E04F0">
        <w:t>Nur Sha’adah Zainuddin</w:t>
      </w:r>
      <w:r w:rsidRPr="005E04F0">
        <w:rPr>
          <w:vertAlign w:val="superscript"/>
        </w:rPr>
        <w:t>1</w:t>
      </w:r>
      <w:r w:rsidRPr="00BF5583">
        <w:t>*</w:t>
      </w:r>
      <w:r w:rsidRPr="005E04F0">
        <w:t>, Fairuzdzah Ahmad Lothfy</w:t>
      </w:r>
      <w:r w:rsidRPr="005E04F0">
        <w:rPr>
          <w:vertAlign w:val="superscript"/>
        </w:rPr>
        <w:t>1</w:t>
      </w:r>
      <w:r w:rsidRPr="005E04F0">
        <w:t>,</w:t>
      </w:r>
      <w:r>
        <w:t xml:space="preserve"> </w:t>
      </w:r>
      <w:r w:rsidRPr="005E04F0">
        <w:t>Hartini Ahmad Rafaie</w:t>
      </w:r>
      <w:r w:rsidRPr="005E04F0">
        <w:rPr>
          <w:vertAlign w:val="superscript"/>
        </w:rPr>
        <w:t>1</w:t>
      </w:r>
      <w:r w:rsidRPr="005E04F0">
        <w:t>, Mazlini Mazlan</w:t>
      </w:r>
      <w:r w:rsidRPr="005E04F0">
        <w:rPr>
          <w:vertAlign w:val="superscript"/>
        </w:rPr>
        <w:t>2</w:t>
      </w:r>
      <w:r w:rsidRPr="005E04F0">
        <w:t xml:space="preserve">, </w:t>
      </w:r>
    </w:p>
    <w:p w:rsidR="0054122E" w:rsidRPr="005E04F0" w:rsidRDefault="0054122E" w:rsidP="0054122E">
      <w:pPr>
        <w:pStyle w:val="Author"/>
        <w:spacing w:after="0"/>
        <w:rPr>
          <w:vertAlign w:val="superscript"/>
        </w:rPr>
      </w:pPr>
      <w:r w:rsidRPr="005E04F0">
        <w:t>Iskandar Shahrim Mustafa</w:t>
      </w:r>
      <w:r w:rsidRPr="005E04F0">
        <w:rPr>
          <w:vertAlign w:val="superscript"/>
        </w:rPr>
        <w:t>3</w:t>
      </w:r>
      <w:r w:rsidRPr="005E04F0">
        <w:t>, Azhar Abdul Rahman</w:t>
      </w:r>
      <w:r w:rsidRPr="005E04F0">
        <w:rPr>
          <w:vertAlign w:val="superscript"/>
        </w:rPr>
        <w:t>3</w:t>
      </w:r>
    </w:p>
    <w:p w:rsidR="0054122E" w:rsidRPr="0054122E" w:rsidRDefault="0054122E" w:rsidP="0054122E">
      <w:pPr>
        <w:pStyle w:val="Author"/>
        <w:spacing w:after="0"/>
        <w:rPr>
          <w:szCs w:val="20"/>
        </w:rPr>
      </w:pP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  <w:vertAlign w:val="superscript"/>
        </w:rPr>
        <w:t>1</w:t>
      </w:r>
      <w:r w:rsidRPr="0054122E">
        <w:rPr>
          <w:i/>
          <w:sz w:val="20"/>
          <w:szCs w:val="20"/>
        </w:rPr>
        <w:t xml:space="preserve">Faculty of Applied Sciences, 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</w:rPr>
        <w:t>Universiti Teknologi MARA Pahang, 26400 Bandar Tun Abdul Razak Jengka, Pahang, Malaysia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  <w:vertAlign w:val="superscript"/>
        </w:rPr>
        <w:t>2</w:t>
      </w:r>
      <w:r w:rsidRPr="0054122E">
        <w:rPr>
          <w:i/>
          <w:sz w:val="20"/>
          <w:szCs w:val="20"/>
        </w:rPr>
        <w:t xml:space="preserve">Faculty of Applied Sciences, 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</w:rPr>
        <w:t>Universiti Teknologi MARA Tapah, 35400 Tapah, Perak, Malaysia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  <w:vertAlign w:val="superscript"/>
        </w:rPr>
        <w:t>3</w:t>
      </w:r>
      <w:r w:rsidRPr="0054122E">
        <w:rPr>
          <w:i/>
          <w:sz w:val="20"/>
          <w:szCs w:val="20"/>
        </w:rPr>
        <w:t xml:space="preserve">School of Physics, 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  <w:r w:rsidRPr="0054122E">
        <w:rPr>
          <w:i/>
          <w:sz w:val="20"/>
          <w:szCs w:val="20"/>
        </w:rPr>
        <w:t>Universiti Sains Malaysia, 11800 Minden, Pinang, Malaysia</w:t>
      </w:r>
    </w:p>
    <w:p w:rsidR="0054122E" w:rsidRPr="0054122E" w:rsidRDefault="0054122E" w:rsidP="0054122E">
      <w:pPr>
        <w:pStyle w:val="Affiliation"/>
        <w:rPr>
          <w:i/>
          <w:sz w:val="20"/>
          <w:szCs w:val="20"/>
        </w:rPr>
      </w:pPr>
    </w:p>
    <w:p w:rsidR="0054122E" w:rsidRPr="0054122E" w:rsidRDefault="0054122E" w:rsidP="0054122E">
      <w:pPr>
        <w:pStyle w:val="email"/>
        <w:rPr>
          <w:rFonts w:ascii="Times New Roman" w:hAnsi="Times New Roman"/>
          <w:i/>
          <w:sz w:val="20"/>
          <w:szCs w:val="20"/>
        </w:rPr>
      </w:pPr>
      <w:r w:rsidRPr="0054122E">
        <w:rPr>
          <w:rFonts w:ascii="Times New Roman" w:hAnsi="Times New Roman"/>
          <w:i/>
          <w:sz w:val="20"/>
          <w:szCs w:val="20"/>
        </w:rPr>
        <w:t>*Corresponding author:  nsz@pahang.uitm.edu.my</w:t>
      </w: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4122E">
        <w:rPr>
          <w:rFonts w:ascii="Times New Roman" w:hAnsi="Times New Roman"/>
          <w:noProof/>
          <w:sz w:val="20"/>
          <w:szCs w:val="20"/>
          <w:lang w:bidi="ar-SA"/>
        </w:rPr>
        <w:t>Received: 4 December 2016; Accepted: 1 December 2017</w:t>
      </w: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4122E" w:rsidRPr="0054122E" w:rsidRDefault="0054122E" w:rsidP="0054122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4122E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4122E" w:rsidRPr="0054122E" w:rsidRDefault="0054122E" w:rsidP="0054122E">
      <w:pPr>
        <w:pStyle w:val="Abstract"/>
        <w:spacing w:before="0"/>
        <w:ind w:left="0" w:right="29"/>
        <w:rPr>
          <w:sz w:val="20"/>
        </w:rPr>
      </w:pPr>
      <w:r w:rsidRPr="0054122E">
        <w:rPr>
          <w:sz w:val="20"/>
        </w:rPr>
        <w:t xml:space="preserve">A new polymer gel blended with the acid base indicator of cresol red were prepared consisted of 4%, 5% and 6% of monomer (2-Hydroxyethyl Methacrylate; HEMA) in order to characterize the radiation induced changes known as cresol red Polyhydroxyethylmethacrylate Gel (PHEMAG). Cresol red-dyed PHEMAG were prepared consisted of gelatin, deionized water, HEMA, cresol red sodium salt stock solution and ascorbic acid. The polymerization Cresol red-PHEMAG was studied with 6 MV photon beam rates 300 Gy/min which received doses up to 40 Gy for the reveletion sensitivity as a function of absorbed dose based on the physical properties by using UV-Vis spectroscopy. It is indicated that 4% of HEMA exhibited a greater sensitivity of the polymer gel dosimeter based on a mathematical model of the fitting equation of the dose response curve. The value of </w:t>
      </w:r>
      <w:r w:rsidRPr="0054122E">
        <w:rPr>
          <w:b/>
          <w:i/>
          <w:sz w:val="20"/>
        </w:rPr>
        <w:t>D</w:t>
      </w:r>
      <w:r w:rsidRPr="0054122E">
        <w:rPr>
          <w:i/>
          <w:sz w:val="20"/>
          <w:vertAlign w:val="subscript"/>
        </w:rPr>
        <w:t>o</w:t>
      </w:r>
      <w:r w:rsidRPr="0054122E">
        <w:rPr>
          <w:i/>
          <w:sz w:val="20"/>
        </w:rPr>
        <w:t xml:space="preserve"> </w:t>
      </w:r>
      <w:r w:rsidRPr="0054122E">
        <w:rPr>
          <w:sz w:val="20"/>
        </w:rPr>
        <w:t xml:space="preserve">(sensitivity parameter) for 4% of HEMA is the lowest about 42.373 Gy. The lower value of </w:t>
      </w:r>
      <w:r w:rsidRPr="0054122E">
        <w:rPr>
          <w:b/>
          <w:i/>
          <w:sz w:val="20"/>
        </w:rPr>
        <w:t>D</w:t>
      </w:r>
      <w:r w:rsidRPr="0054122E">
        <w:rPr>
          <w:i/>
          <w:sz w:val="20"/>
          <w:vertAlign w:val="subscript"/>
        </w:rPr>
        <w:t>o</w:t>
      </w:r>
      <w:r w:rsidRPr="0054122E">
        <w:rPr>
          <w:sz w:val="20"/>
        </w:rPr>
        <w:t xml:space="preserve"> would cause the higher radiosensitive of the matter which was actively reacted at the time of exposure. </w:t>
      </w:r>
    </w:p>
    <w:p w:rsidR="0054122E" w:rsidRPr="0054122E" w:rsidRDefault="0054122E" w:rsidP="0054122E">
      <w:pPr>
        <w:pStyle w:val="Abstract"/>
        <w:spacing w:before="0"/>
        <w:ind w:left="0" w:right="29"/>
        <w:rPr>
          <w:b/>
          <w:sz w:val="20"/>
        </w:rPr>
      </w:pPr>
    </w:p>
    <w:p w:rsidR="0054122E" w:rsidRPr="0054122E" w:rsidRDefault="0054122E" w:rsidP="0054122E">
      <w:pPr>
        <w:pStyle w:val="Abstract"/>
        <w:spacing w:before="0"/>
        <w:ind w:left="0" w:right="29"/>
        <w:rPr>
          <w:sz w:val="20"/>
        </w:rPr>
      </w:pPr>
      <w:r w:rsidRPr="0054122E">
        <w:rPr>
          <w:b/>
          <w:sz w:val="20"/>
        </w:rPr>
        <w:t>Keywords:</w:t>
      </w:r>
      <w:r w:rsidRPr="0054122E">
        <w:rPr>
          <w:sz w:val="20"/>
        </w:rPr>
        <w:t xml:space="preserve">  absorbed dose, cresol red, photon beam, polymer gel</w:t>
      </w:r>
    </w:p>
    <w:p w:rsidR="0054122E" w:rsidRPr="0054122E" w:rsidRDefault="0054122E" w:rsidP="0054122E">
      <w:pPr>
        <w:spacing w:after="0" w:line="240" w:lineRule="auto"/>
        <w:ind w:right="29"/>
        <w:jc w:val="center"/>
        <w:rPr>
          <w:rFonts w:ascii="Times New Roman" w:hAnsi="Times New Roman"/>
          <w:sz w:val="20"/>
          <w:szCs w:val="20"/>
        </w:rPr>
      </w:pPr>
    </w:p>
    <w:p w:rsidR="0054122E" w:rsidRPr="0054122E" w:rsidRDefault="0054122E" w:rsidP="0054122E">
      <w:pPr>
        <w:pStyle w:val="Abstract"/>
        <w:spacing w:before="0"/>
        <w:ind w:left="0" w:right="29"/>
        <w:jc w:val="center"/>
        <w:rPr>
          <w:sz w:val="20"/>
        </w:rPr>
      </w:pPr>
      <w:r w:rsidRPr="0054122E">
        <w:rPr>
          <w:b/>
          <w:sz w:val="20"/>
        </w:rPr>
        <w:t>Abstrak</w:t>
      </w:r>
    </w:p>
    <w:p w:rsidR="0054122E" w:rsidRPr="0054122E" w:rsidRDefault="0054122E" w:rsidP="0054122E">
      <w:pPr>
        <w:pStyle w:val="Abstract"/>
        <w:spacing w:before="0"/>
        <w:ind w:left="0" w:right="29"/>
        <w:rPr>
          <w:sz w:val="20"/>
        </w:rPr>
      </w:pPr>
      <w:r w:rsidRPr="0054122E">
        <w:rPr>
          <w:sz w:val="20"/>
        </w:rPr>
        <w:t xml:space="preserve">Gel polimer  baru dicampur dengan penunjuk asas asid kresol merah telah disediakan yang terdiri daripada 4%, 5% dan 6% daripada monomer (2- hidrosietilmetakrilik; HEMA) untuk mencirikan radiasi mendorong perubahan yang dikenali sebagai </w:t>
      </w:r>
      <w:r w:rsidRPr="0054122E">
        <w:rPr>
          <w:sz w:val="20"/>
          <w:lang w:eastAsia="en-GB"/>
        </w:rPr>
        <w:t>Kresol merah-dicelup Polihidrosietilmetakrilik Gel (PHEMAG)</w:t>
      </w:r>
      <w:r w:rsidRPr="0054122E">
        <w:rPr>
          <w:sz w:val="20"/>
        </w:rPr>
        <w:t xml:space="preserve">. Kresol merah – dicelup PHEMAG telah dihasilkan terdiri daripada gelatin, air nyah ion, HEMA, stok larutan kresol merah natrium garam dan asid askobik. Pempolimeran kresol merah PHEMAG telah dikaji dengan pancaran foton 6 MV pada kadar yang berterusan 300 Gy/min yang menerima dos sehingga 40 Gy untuk mendedahkan kepekaan sebagai fungsi dos terserap berdasarkan sifat-sifat fizikal dengan menggunakan spektroskopi UV-Vis. Ia menunjukkan bahawa 4% daripada HEMA menghasilkan kepekaan polimer gel dosimeter yang lebih tinggi berdasarkan model persamaan matematik sesuai tindak balas dos keluk. Nilai </w:t>
      </w:r>
      <w:r w:rsidRPr="0054122E">
        <w:rPr>
          <w:b/>
          <w:i/>
          <w:sz w:val="20"/>
        </w:rPr>
        <w:t>D</w:t>
      </w:r>
      <w:r w:rsidRPr="0054122E">
        <w:rPr>
          <w:i/>
          <w:sz w:val="20"/>
          <w:vertAlign w:val="subscript"/>
        </w:rPr>
        <w:t>o</w:t>
      </w:r>
      <w:r w:rsidRPr="0054122E">
        <w:rPr>
          <w:sz w:val="20"/>
        </w:rPr>
        <w:t xml:space="preserve"> (parameter sensitiviti) untuk 4% daripada HEMA adalah yang </w:t>
      </w:r>
      <w:r w:rsidRPr="0054122E">
        <w:rPr>
          <w:sz w:val="20"/>
        </w:rPr>
        <w:lastRenderedPageBreak/>
        <w:t xml:space="preserve">paling rendah kira-kira 42.37 Gy. Nilai yang lebih rendah daripada </w:t>
      </w:r>
      <w:r w:rsidRPr="0054122E">
        <w:rPr>
          <w:b/>
          <w:i/>
          <w:sz w:val="20"/>
        </w:rPr>
        <w:t>D</w:t>
      </w:r>
      <w:r w:rsidRPr="0054122E">
        <w:rPr>
          <w:i/>
          <w:sz w:val="20"/>
          <w:vertAlign w:val="subscript"/>
        </w:rPr>
        <w:t xml:space="preserve">o </w:t>
      </w:r>
      <w:r w:rsidRPr="0054122E">
        <w:rPr>
          <w:sz w:val="20"/>
        </w:rPr>
        <w:t>akan menyebabkan radiosensitif jisim yang bertindak balas secara aktif pada masa pendedahan.</w:t>
      </w:r>
    </w:p>
    <w:p w:rsidR="0054122E" w:rsidRPr="0054122E" w:rsidRDefault="0054122E" w:rsidP="0054122E">
      <w:pPr>
        <w:pStyle w:val="Abstract"/>
        <w:spacing w:before="0"/>
        <w:ind w:left="0" w:right="29"/>
        <w:rPr>
          <w:b/>
          <w:sz w:val="20"/>
        </w:rPr>
      </w:pPr>
    </w:p>
    <w:p w:rsidR="00361EBA" w:rsidRDefault="0054122E" w:rsidP="0054122E">
      <w:pPr>
        <w:pStyle w:val="Abstract"/>
        <w:spacing w:before="0"/>
        <w:ind w:left="0" w:right="29"/>
        <w:rPr>
          <w:sz w:val="20"/>
        </w:rPr>
      </w:pPr>
      <w:r w:rsidRPr="0054122E">
        <w:rPr>
          <w:b/>
          <w:sz w:val="20"/>
        </w:rPr>
        <w:t>Kata kunci:</w:t>
      </w:r>
      <w:r w:rsidRPr="0054122E">
        <w:rPr>
          <w:sz w:val="20"/>
        </w:rPr>
        <w:t xml:space="preserve">  dos terserap, kresol merah, pancaran foton, gel polimer</w:t>
      </w:r>
    </w:p>
    <w:p w:rsidR="0054122E" w:rsidRDefault="0054122E" w:rsidP="0054122E">
      <w:pPr>
        <w:pStyle w:val="Abstract"/>
        <w:spacing w:before="0"/>
        <w:ind w:left="0" w:right="29"/>
        <w:rPr>
          <w:sz w:val="20"/>
        </w:rPr>
      </w:pPr>
    </w:p>
    <w:p w:rsidR="0054122E" w:rsidRPr="00F447A7" w:rsidRDefault="0054122E" w:rsidP="0054122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57E2A">
        <w:rPr>
          <w:rFonts w:ascii="Times New Roman" w:hAnsi="Times New Roman"/>
          <w:bCs/>
          <w:sz w:val="20"/>
          <w:szCs w:val="20"/>
          <w:lang w:eastAsia="en-GB"/>
        </w:rPr>
        <w:t>Schreiner, L. J., Olding, T. and McAuley, K. B. (2</w:t>
      </w:r>
      <w:r>
        <w:rPr>
          <w:rFonts w:ascii="Times New Roman" w:hAnsi="Times New Roman"/>
          <w:bCs/>
          <w:sz w:val="20"/>
          <w:szCs w:val="20"/>
          <w:lang w:eastAsia="en-GB"/>
        </w:rPr>
        <w:t xml:space="preserve">010). Polymer gel dosimetry. </w:t>
      </w:r>
      <w:r w:rsidRPr="00957E2A">
        <w:rPr>
          <w:rFonts w:ascii="Times New Roman" w:hAnsi="Times New Roman"/>
          <w:bCs/>
          <w:i/>
          <w:sz w:val="20"/>
          <w:szCs w:val="20"/>
          <w:lang w:eastAsia="en-GB"/>
        </w:rPr>
        <w:t>Journal of Physics: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 xml:space="preserve"> </w:t>
      </w:r>
      <w:r w:rsidRPr="00957E2A">
        <w:rPr>
          <w:rFonts w:ascii="Times New Roman" w:hAnsi="Times New Roman"/>
          <w:bCs/>
          <w:i/>
          <w:sz w:val="20"/>
          <w:szCs w:val="20"/>
          <w:lang w:eastAsia="en-GB"/>
        </w:rPr>
        <w:t>Conference Series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>,</w:t>
      </w:r>
      <w:r w:rsidRPr="00957E2A">
        <w:rPr>
          <w:rFonts w:ascii="Times New Roman" w:hAnsi="Times New Roman"/>
          <w:bCs/>
          <w:i/>
          <w:sz w:val="20"/>
          <w:szCs w:val="20"/>
          <w:lang w:eastAsia="en-GB"/>
        </w:rPr>
        <w:t xml:space="preserve"> </w:t>
      </w:r>
      <w:r w:rsidRPr="00957E2A">
        <w:rPr>
          <w:rFonts w:ascii="Times New Roman" w:hAnsi="Times New Roman"/>
          <w:bCs/>
          <w:sz w:val="20"/>
          <w:szCs w:val="20"/>
          <w:lang w:eastAsia="en-GB"/>
        </w:rPr>
        <w:t>250</w:t>
      </w:r>
      <w:r>
        <w:rPr>
          <w:rFonts w:ascii="Times New Roman" w:hAnsi="Times New Roman"/>
          <w:bCs/>
          <w:sz w:val="20"/>
          <w:szCs w:val="20"/>
          <w:lang w:eastAsia="en-GB"/>
        </w:rPr>
        <w:t xml:space="preserve">(1): 1-5. </w:t>
      </w:r>
      <w:r w:rsidRPr="00957E2A">
        <w:rPr>
          <w:rFonts w:ascii="Times New Roman" w:hAnsi="Times New Roman"/>
          <w:bCs/>
          <w:sz w:val="20"/>
          <w:szCs w:val="20"/>
          <w:lang w:eastAsia="en-GB"/>
        </w:rPr>
        <w:t xml:space="preserve"> 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624F6B">
        <w:rPr>
          <w:rFonts w:ascii="Times New Roman" w:hAnsi="Times New Roman"/>
          <w:bCs/>
          <w:sz w:val="20"/>
          <w:szCs w:val="20"/>
          <w:lang w:eastAsia="en-GB"/>
        </w:rPr>
        <w:t xml:space="preserve">Mattea, F., Romero, M. R, Vedelago, J., Quiroga, A., Valente, M. and Strumia, M. C. (2015). Molecular structure effects on the post irradiation diffusion in polymer gel dosimeters. 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>Applied Radiation and Isoptopes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>, 100: 101-107.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624F6B">
        <w:rPr>
          <w:rFonts w:ascii="Times New Roman" w:hAnsi="Times New Roman"/>
          <w:bCs/>
          <w:sz w:val="20"/>
          <w:szCs w:val="20"/>
          <w:lang w:eastAsia="en-GB"/>
        </w:rPr>
        <w:t xml:space="preserve">Vandescasteele, J. and De Deene, Y. (2013). Evaluatioin of radiochromic gel dosimetry and polymer gel dosimetry in a clinical dose verification. 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 xml:space="preserve">Physics in 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>M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 xml:space="preserve">edicine and 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>B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>iology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>, 58(18): 6241</w:t>
      </w:r>
      <w:r>
        <w:rPr>
          <w:rFonts w:ascii="Times New Roman" w:hAnsi="Times New Roman"/>
          <w:bCs/>
          <w:sz w:val="20"/>
          <w:szCs w:val="20"/>
          <w:lang w:eastAsia="en-GB"/>
        </w:rPr>
        <w:t>-6262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>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624F6B">
        <w:rPr>
          <w:rFonts w:ascii="Times New Roman" w:hAnsi="Times New Roman"/>
          <w:bCs/>
          <w:sz w:val="20"/>
          <w:szCs w:val="20"/>
          <w:lang w:eastAsia="en-GB"/>
        </w:rPr>
        <w:t>MacDougall, N. D., Miquel, M. E. and Keevil, S. F. (2014). Effects of phantom volume and shape on the accuracy of MRI BANG gel dosimetry using BANG3</w:t>
      </w:r>
      <w:r w:rsidRPr="00910951">
        <w:rPr>
          <w:rFonts w:ascii="Times New Roman" w:hAnsi="Times New Roman"/>
          <w:bCs/>
          <w:sz w:val="20"/>
          <w:szCs w:val="20"/>
          <w:vertAlign w:val="superscript"/>
          <w:lang w:eastAsia="en-GB"/>
        </w:rPr>
        <w:t>TM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 xml:space="preserve">. 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 xml:space="preserve">The British Journal 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>o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>f Radiology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 xml:space="preserve">, 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>81(986): 46-50</w:t>
      </w:r>
      <w:r>
        <w:rPr>
          <w:rFonts w:ascii="Times New Roman" w:hAnsi="Times New Roman"/>
          <w:bCs/>
          <w:sz w:val="20"/>
          <w:szCs w:val="20"/>
          <w:lang w:eastAsia="en-GB"/>
        </w:rPr>
        <w:t>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624F6B">
        <w:rPr>
          <w:rFonts w:ascii="Times New Roman" w:hAnsi="Times New Roman"/>
          <w:bCs/>
          <w:sz w:val="20"/>
          <w:szCs w:val="20"/>
          <w:lang w:eastAsia="en-GB"/>
        </w:rPr>
        <w:t xml:space="preserve">Mattea, F., Chacon, D., Vedelago, J., Valente, M. and Strumia, M. C. (2015). Polymer gel dosimeter based on itaconic acid. </w:t>
      </w:r>
      <w:r w:rsidRPr="00624F6B">
        <w:rPr>
          <w:rFonts w:ascii="Times New Roman" w:hAnsi="Times New Roman"/>
          <w:bCs/>
          <w:i/>
          <w:sz w:val="20"/>
          <w:szCs w:val="20"/>
          <w:lang w:eastAsia="en-GB"/>
        </w:rPr>
        <w:t>Applied Radiation and Isoptopes</w:t>
      </w:r>
      <w:r w:rsidRPr="00624F6B">
        <w:rPr>
          <w:rFonts w:ascii="Times New Roman" w:hAnsi="Times New Roman"/>
          <w:bCs/>
          <w:sz w:val="20"/>
          <w:szCs w:val="20"/>
          <w:lang w:eastAsia="en-GB"/>
        </w:rPr>
        <w:t>, 105: 98-104.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Doyan, A. (2009). Dose response and optical properties of dyed poly vinyl alcohol-trichloroacetic acid polymeric blends irradiated with gamma-rays.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>American Journal of Applied Sciences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,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6(12): 2071. 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Beshir, W. B. (2013). Radiation sensitive indicator based on tetrabromophenol blue dyed poly (vinyl alcohol).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Radiation Phycis and Chemistry,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86: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 129-135.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Saion, E., Doyan, A., Zainal Abidin, S., Azmi, Z., Zulkifli, A., Mohd Zaki, A. and Karni, T. (2005). Changes in the optical band gap and absorption edge of gamma-irradiated polymer </w:t>
      </w:r>
      <w:r>
        <w:rPr>
          <w:rFonts w:ascii="Times New Roman" w:hAnsi="Times New Roman"/>
          <w:bCs/>
          <w:sz w:val="20"/>
          <w:szCs w:val="20"/>
          <w:lang w:eastAsia="en-GB"/>
        </w:rPr>
        <w:t>b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lends.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Journal of Applied Sciences,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5: 1825-1829.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Chanda, M. (2000).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>Advanced polymer chemistry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: </w:t>
      </w:r>
      <w:r>
        <w:rPr>
          <w:rFonts w:ascii="Times New Roman" w:hAnsi="Times New Roman"/>
          <w:bCs/>
          <w:i/>
          <w:sz w:val="20"/>
          <w:szCs w:val="20"/>
          <w:lang w:eastAsia="en-GB"/>
        </w:rPr>
        <w:t>A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 problem solving guide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. Marcel Dekker: pp. 462-475</w:t>
      </w:r>
      <w:r>
        <w:rPr>
          <w:rFonts w:ascii="Times New Roman" w:hAnsi="Times New Roman"/>
          <w:bCs/>
          <w:sz w:val="20"/>
          <w:szCs w:val="20"/>
          <w:lang w:eastAsia="en-GB"/>
        </w:rPr>
        <w:t>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sz w:val="20"/>
          <w:szCs w:val="20"/>
        </w:rPr>
        <w:t xml:space="preserve">Rozlan, A. A., Jaafar, M. S. and Rahman, A. A. (2011). A study of normoxic polymer gel dosimeter using  raman spectroscopy analysis. </w:t>
      </w:r>
      <w:r w:rsidRPr="00910951">
        <w:rPr>
          <w:rFonts w:ascii="Times New Roman" w:hAnsi="Times New Roman"/>
          <w:i/>
          <w:iCs/>
          <w:sz w:val="20"/>
          <w:szCs w:val="20"/>
        </w:rPr>
        <w:t>International Conference on Biomedical Engineering and Technology</w:t>
      </w:r>
      <w:r w:rsidRPr="00910951">
        <w:rPr>
          <w:rFonts w:ascii="Times New Roman" w:hAnsi="Times New Roman"/>
          <w:iCs/>
          <w:sz w:val="20"/>
          <w:szCs w:val="20"/>
        </w:rPr>
        <w:t>, 11(2011)</w:t>
      </w:r>
      <w:r w:rsidRPr="00910951">
        <w:rPr>
          <w:rFonts w:ascii="Times New Roman" w:hAnsi="Times New Roman"/>
          <w:sz w:val="20"/>
          <w:szCs w:val="20"/>
        </w:rPr>
        <w:t>: 19-23.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Ab Razak, N. N. A. N., Rahman, A. A., Kandaiya, S., Mustafa, I. S., Yahaya, N. Z. and Mahmoud, A. A. J. (2015). Accuracy and precision of magat gel as a dosimeter.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 Material Science Research India,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 12(1): 01-08.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>Vergote, K. (2005). Development of polymer gel dosimetry for applications in intensity-modulated radiotherapy. Department of Radiotherapy and Nuclear Medicine, Faculty of Medicine and Health Sciences, Gent, Belgium: pp. 20-21</w:t>
      </w:r>
      <w:r>
        <w:rPr>
          <w:rFonts w:ascii="Times New Roman" w:hAnsi="Times New Roman"/>
          <w:bCs/>
          <w:sz w:val="20"/>
          <w:szCs w:val="20"/>
          <w:lang w:eastAsia="en-GB"/>
        </w:rPr>
        <w:t>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MacAuley, K. B. (2006). Fundamentals of polymer gel dosimeters.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>Journal of Physics: Conference Series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, 56(1): 35</w:t>
      </w:r>
      <w:r>
        <w:rPr>
          <w:rFonts w:ascii="Times New Roman" w:hAnsi="Times New Roman"/>
          <w:bCs/>
          <w:sz w:val="20"/>
          <w:szCs w:val="20"/>
          <w:lang w:eastAsia="en-GB"/>
        </w:rPr>
        <w:t>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>Attix, F. H. (2008). Introduction to radiological physics and radiation dosimetry. John Wiley &amp; Sons: pp. 34-36.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Susilawati (2005). Radiation and temperature effects on optical and electrical properties of dyed poly (vinyl alcohol) organic composite containing chlorine. PhD </w:t>
      </w:r>
      <w:r>
        <w:rPr>
          <w:rFonts w:ascii="Times New Roman" w:hAnsi="Times New Roman"/>
          <w:bCs/>
          <w:sz w:val="20"/>
          <w:szCs w:val="20"/>
          <w:lang w:eastAsia="en-GB"/>
        </w:rPr>
        <w:t>dissertation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, Universiti Putra Malaysia.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Ebraheem, S., Eid, S. and Kovacs, A. (2002). A new dyed poly (vinyl alcohol) film for high-dose applications.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Radiation Physics and Chemistry,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63(3): 807-811.</w:t>
      </w:r>
    </w:p>
    <w:p w:rsid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Morris, S. </w:t>
      </w:r>
      <w:r>
        <w:rPr>
          <w:rFonts w:ascii="Times New Roman" w:hAnsi="Times New Roman"/>
          <w:bCs/>
          <w:sz w:val="20"/>
          <w:szCs w:val="20"/>
          <w:lang w:eastAsia="en-GB"/>
        </w:rPr>
        <w:t>and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 Williams, A. (2001). Radiotherapy physics and equipment. Churchill Livingstone: pp. 28-30.</w:t>
      </w:r>
    </w:p>
    <w:p w:rsidR="0054122E" w:rsidRPr="0054122E" w:rsidRDefault="0054122E" w:rsidP="0054122E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0"/>
          <w:szCs w:val="20"/>
          <w:lang w:eastAsia="en-GB"/>
        </w:rPr>
      </w:pPr>
      <w:r w:rsidRPr="00910951">
        <w:rPr>
          <w:rFonts w:ascii="Times New Roman" w:hAnsi="Times New Roman"/>
          <w:bCs/>
          <w:sz w:val="20"/>
          <w:szCs w:val="20"/>
          <w:lang w:eastAsia="en-GB"/>
        </w:rPr>
        <w:t>Abdel-Fattah, A. A., Hegazy, E. S. A. and  El-Din, H. E. (2002). Radiation-chemical formation of HC</w:t>
      </w:r>
      <w:r>
        <w:rPr>
          <w:rFonts w:ascii="Times New Roman" w:hAnsi="Times New Roman"/>
          <w:bCs/>
          <w:sz w:val="20"/>
          <w:szCs w:val="20"/>
          <w:lang w:eastAsia="en-GB"/>
        </w:rPr>
        <w:t>l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 xml:space="preserve"> in poly (vinyl butyral) films containing chloral hydrate for use in radiation dosimetry. </w:t>
      </w:r>
      <w:r w:rsidRPr="00910951">
        <w:rPr>
          <w:rFonts w:ascii="Times New Roman" w:hAnsi="Times New Roman"/>
          <w:bCs/>
          <w:i/>
          <w:sz w:val="20"/>
          <w:szCs w:val="20"/>
          <w:lang w:eastAsia="en-GB"/>
        </w:rPr>
        <w:t xml:space="preserve">International Journal of Polymeric Materials, </w:t>
      </w:r>
      <w:r w:rsidRPr="00910951">
        <w:rPr>
          <w:rFonts w:ascii="Times New Roman" w:hAnsi="Times New Roman"/>
          <w:bCs/>
          <w:sz w:val="20"/>
          <w:szCs w:val="20"/>
          <w:lang w:eastAsia="en-GB"/>
        </w:rPr>
        <w:t>51(9): 851-874.</w:t>
      </w:r>
    </w:p>
    <w:sectPr w:rsidR="0054122E" w:rsidRPr="0054122E" w:rsidSect="0054122E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77FC3"/>
    <w:multiLevelType w:val="hybridMultilevel"/>
    <w:tmpl w:val="4830CE56"/>
    <w:lvl w:ilvl="0" w:tplc="F29E1CF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2E"/>
    <w:rsid w:val="00361EBA"/>
    <w:rsid w:val="0054122E"/>
    <w:rsid w:val="00A7411E"/>
    <w:rsid w:val="00D0718B"/>
    <w:rsid w:val="00D40B1F"/>
    <w:rsid w:val="00F2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2E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54122E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uthor">
    <w:name w:val="Author"/>
    <w:basedOn w:val="Normal"/>
    <w:uiPriority w:val="99"/>
    <w:qFormat/>
    <w:rsid w:val="0054122E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customStyle="1" w:styleId="Affiliation">
    <w:name w:val="Affiliation"/>
    <w:basedOn w:val="Normal"/>
    <w:uiPriority w:val="99"/>
    <w:qFormat/>
    <w:rsid w:val="0054122E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customStyle="1" w:styleId="Abstract">
    <w:name w:val="Abstract"/>
    <w:basedOn w:val="Normal"/>
    <w:qFormat/>
    <w:rsid w:val="0054122E"/>
    <w:pPr>
      <w:spacing w:before="400" w:after="0" w:line="240" w:lineRule="auto"/>
      <w:ind w:left="720" w:right="749"/>
      <w:jc w:val="both"/>
    </w:pPr>
    <w:rPr>
      <w:rFonts w:ascii="Times New Roman" w:hAnsi="Times New Roman"/>
      <w:sz w:val="18"/>
      <w:szCs w:val="20"/>
      <w:lang w:bidi="ar-SA"/>
    </w:rPr>
  </w:style>
  <w:style w:type="paragraph" w:customStyle="1" w:styleId="email">
    <w:name w:val="email"/>
    <w:basedOn w:val="Affiliation"/>
    <w:qFormat/>
    <w:rsid w:val="0054122E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541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2E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54122E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uthor">
    <w:name w:val="Author"/>
    <w:basedOn w:val="Normal"/>
    <w:uiPriority w:val="99"/>
    <w:qFormat/>
    <w:rsid w:val="0054122E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customStyle="1" w:styleId="Affiliation">
    <w:name w:val="Affiliation"/>
    <w:basedOn w:val="Normal"/>
    <w:uiPriority w:val="99"/>
    <w:qFormat/>
    <w:rsid w:val="0054122E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customStyle="1" w:styleId="Abstract">
    <w:name w:val="Abstract"/>
    <w:basedOn w:val="Normal"/>
    <w:qFormat/>
    <w:rsid w:val="0054122E"/>
    <w:pPr>
      <w:spacing w:before="400" w:after="0" w:line="240" w:lineRule="auto"/>
      <w:ind w:left="720" w:right="749"/>
      <w:jc w:val="both"/>
    </w:pPr>
    <w:rPr>
      <w:rFonts w:ascii="Times New Roman" w:hAnsi="Times New Roman"/>
      <w:sz w:val="18"/>
      <w:szCs w:val="20"/>
      <w:lang w:bidi="ar-SA"/>
    </w:rPr>
  </w:style>
  <w:style w:type="paragraph" w:customStyle="1" w:styleId="email">
    <w:name w:val="email"/>
    <w:basedOn w:val="Affiliation"/>
    <w:qFormat/>
    <w:rsid w:val="0054122E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54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2018-04-16T01:12:00Z</dcterms:created>
  <dcterms:modified xsi:type="dcterms:W3CDTF">2018-04-25T14:21:00Z</dcterms:modified>
</cp:coreProperties>
</file>