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AC2FBB" w:rsidRPr="00AC2FBB" w:rsidRDefault="00AC2FBB" w:rsidP="00AC2FBB">
      <w:pPr>
        <w:spacing w:after="0" w:line="240" w:lineRule="auto"/>
        <w:jc w:val="center"/>
        <w:rPr>
          <w:rFonts w:ascii="Times New Roman" w:hAnsi="Times New Roman"/>
          <w:sz w:val="28"/>
          <w:szCs w:val="28"/>
        </w:rPr>
      </w:pPr>
      <w:r w:rsidRPr="00AC2FBB">
        <w:rPr>
          <w:rFonts w:ascii="Times New Roman" w:hAnsi="Times New Roman"/>
          <w:sz w:val="28"/>
          <w:szCs w:val="28"/>
        </w:rPr>
        <w:t xml:space="preserve">ANALYSIS OF </w:t>
      </w:r>
      <w:r w:rsidRPr="00AC2FBB">
        <w:rPr>
          <w:rFonts w:ascii="Times New Roman" w:hAnsi="Times New Roman"/>
          <w:i/>
          <w:sz w:val="28"/>
          <w:szCs w:val="28"/>
        </w:rPr>
        <w:t>Sesquiterpenes</w:t>
      </w:r>
      <w:r w:rsidRPr="00AC2FBB">
        <w:rPr>
          <w:rFonts w:ascii="Times New Roman" w:hAnsi="Times New Roman"/>
          <w:sz w:val="28"/>
          <w:szCs w:val="28"/>
        </w:rPr>
        <w:t xml:space="preserve"> IN AGARWOOD ESSENTIAL OIL FROM HYDRODISTILLATION PROCESS</w:t>
      </w:r>
    </w:p>
    <w:p w:rsidR="00AC2FBB" w:rsidRPr="00AC2FBB" w:rsidRDefault="00AC2FBB" w:rsidP="00AC2FBB">
      <w:pPr>
        <w:spacing w:after="0" w:line="240" w:lineRule="auto"/>
        <w:jc w:val="center"/>
        <w:rPr>
          <w:rFonts w:ascii="Times New Roman" w:hAnsi="Times New Roman"/>
          <w:b/>
          <w:sz w:val="24"/>
          <w:szCs w:val="24"/>
        </w:rPr>
      </w:pPr>
    </w:p>
    <w:p w:rsidR="00AC2FBB" w:rsidRPr="00AC2FBB" w:rsidRDefault="00AC2FBB" w:rsidP="00AC2FBB">
      <w:pPr>
        <w:spacing w:after="0" w:line="240" w:lineRule="auto"/>
        <w:jc w:val="center"/>
        <w:outlineLvl w:val="0"/>
        <w:rPr>
          <w:rFonts w:ascii="Times New Roman" w:hAnsi="Times New Roman"/>
          <w:sz w:val="24"/>
        </w:rPr>
      </w:pPr>
      <w:r w:rsidRPr="0062507D">
        <w:rPr>
          <w:rFonts w:ascii="Times New Roman" w:hAnsi="Times New Roman"/>
          <w:sz w:val="24"/>
        </w:rPr>
        <w:t>(</w:t>
      </w:r>
      <w:r>
        <w:rPr>
          <w:rFonts w:ascii="Times New Roman" w:hAnsi="Times New Roman"/>
          <w:sz w:val="24"/>
        </w:rPr>
        <w:t>A</w:t>
      </w:r>
      <w:r w:rsidR="00850C21">
        <w:rPr>
          <w:rFonts w:ascii="Times New Roman" w:hAnsi="Times New Roman"/>
          <w:sz w:val="24"/>
        </w:rPr>
        <w:t>nalisis</w:t>
      </w:r>
      <w:r w:rsidRPr="0062507D">
        <w:rPr>
          <w:rFonts w:ascii="Times New Roman" w:hAnsi="Times New Roman"/>
          <w:sz w:val="24"/>
        </w:rPr>
        <w:t xml:space="preserve"> </w:t>
      </w:r>
      <w:r>
        <w:rPr>
          <w:rFonts w:ascii="Times New Roman" w:hAnsi="Times New Roman"/>
          <w:sz w:val="24"/>
        </w:rPr>
        <w:t>S</w:t>
      </w:r>
      <w:r w:rsidRPr="0062507D">
        <w:rPr>
          <w:rFonts w:ascii="Times New Roman" w:hAnsi="Times New Roman"/>
          <w:i/>
          <w:sz w:val="24"/>
        </w:rPr>
        <w:t>esquiterpenes</w:t>
      </w:r>
      <w:r>
        <w:rPr>
          <w:rFonts w:ascii="Times New Roman" w:hAnsi="Times New Roman"/>
          <w:sz w:val="24"/>
        </w:rPr>
        <w:t xml:space="preserve"> di dalam P</w:t>
      </w:r>
      <w:r w:rsidRPr="0062507D">
        <w:rPr>
          <w:rFonts w:ascii="Times New Roman" w:hAnsi="Times New Roman"/>
          <w:sz w:val="24"/>
        </w:rPr>
        <w:t xml:space="preserve">ati </w:t>
      </w:r>
      <w:r>
        <w:rPr>
          <w:rFonts w:ascii="Times New Roman" w:hAnsi="Times New Roman"/>
          <w:sz w:val="24"/>
        </w:rPr>
        <w:t>M</w:t>
      </w:r>
      <w:r w:rsidRPr="0062507D">
        <w:rPr>
          <w:rFonts w:ascii="Times New Roman" w:hAnsi="Times New Roman"/>
          <w:sz w:val="24"/>
        </w:rPr>
        <w:t xml:space="preserve">inyak </w:t>
      </w:r>
      <w:r>
        <w:rPr>
          <w:rFonts w:ascii="Times New Roman" w:hAnsi="Times New Roman"/>
          <w:sz w:val="24"/>
        </w:rPr>
        <w:t>Gaharu daripada P</w:t>
      </w:r>
      <w:r w:rsidRPr="0062507D">
        <w:rPr>
          <w:rFonts w:ascii="Times New Roman" w:hAnsi="Times New Roman"/>
          <w:sz w:val="24"/>
        </w:rPr>
        <w:t xml:space="preserve">roses </w:t>
      </w:r>
      <w:r>
        <w:rPr>
          <w:rFonts w:ascii="Times New Roman" w:hAnsi="Times New Roman"/>
          <w:sz w:val="24"/>
        </w:rPr>
        <w:t>P</w:t>
      </w:r>
      <w:r w:rsidRPr="0062507D">
        <w:rPr>
          <w:rFonts w:ascii="Times New Roman" w:hAnsi="Times New Roman"/>
          <w:sz w:val="24"/>
        </w:rPr>
        <w:t xml:space="preserve">enyulingan </w:t>
      </w:r>
      <w:r>
        <w:rPr>
          <w:rFonts w:ascii="Times New Roman" w:hAnsi="Times New Roman"/>
          <w:sz w:val="24"/>
        </w:rPr>
        <w:t>A</w:t>
      </w:r>
      <w:r w:rsidRPr="0062507D">
        <w:rPr>
          <w:rFonts w:ascii="Times New Roman" w:hAnsi="Times New Roman"/>
          <w:sz w:val="24"/>
        </w:rPr>
        <w:t>ir)</w:t>
      </w:r>
    </w:p>
    <w:p w:rsidR="00AC2FBB" w:rsidRPr="00AC2FBB" w:rsidRDefault="00AC2FBB" w:rsidP="00AC2FBB">
      <w:pPr>
        <w:spacing w:after="0" w:line="240" w:lineRule="auto"/>
        <w:jc w:val="center"/>
        <w:outlineLvl w:val="0"/>
        <w:rPr>
          <w:rFonts w:ascii="Times New Roman" w:hAnsi="Times New Roman"/>
          <w:b/>
          <w:color w:val="548DD4" w:themeColor="text2" w:themeTint="99"/>
          <w:sz w:val="20"/>
          <w:szCs w:val="20"/>
        </w:rPr>
      </w:pPr>
    </w:p>
    <w:p w:rsidR="00AC2FBB" w:rsidRPr="00450E64" w:rsidRDefault="00AC2FBB" w:rsidP="00AC2FBB">
      <w:pPr>
        <w:spacing w:after="0" w:line="240" w:lineRule="auto"/>
        <w:jc w:val="center"/>
        <w:outlineLvl w:val="0"/>
        <w:rPr>
          <w:rFonts w:ascii="Times New Roman" w:hAnsi="Times New Roman"/>
          <w:sz w:val="20"/>
          <w:szCs w:val="20"/>
        </w:rPr>
      </w:pPr>
      <w:r w:rsidRPr="00AC2FBB">
        <w:rPr>
          <w:rFonts w:ascii="Times New Roman" w:hAnsi="Times New Roman"/>
          <w:sz w:val="20"/>
          <w:szCs w:val="20"/>
        </w:rPr>
        <w:t>Nurhaslina Che Radzi*</w:t>
      </w:r>
      <w:r w:rsidRPr="00AC2FBB">
        <w:rPr>
          <w:rFonts w:ascii="Times New Roman" w:hAnsi="Times New Roman"/>
          <w:sz w:val="20"/>
          <w:szCs w:val="20"/>
          <w:vertAlign w:val="subscript"/>
        </w:rPr>
        <w:t xml:space="preserve">, </w:t>
      </w:r>
      <w:r w:rsidRPr="00AC2FBB">
        <w:rPr>
          <w:rFonts w:ascii="Times New Roman" w:hAnsi="Times New Roman"/>
          <w:sz w:val="20"/>
          <w:szCs w:val="20"/>
        </w:rPr>
        <w:t>Mohamad Khir Zahari Harip,</w:t>
      </w:r>
      <w:r w:rsidRPr="00AC2FBB">
        <w:rPr>
          <w:rFonts w:ascii="Times New Roman" w:hAnsi="Times New Roman"/>
          <w:sz w:val="20"/>
          <w:szCs w:val="20"/>
          <w:vertAlign w:val="superscript"/>
        </w:rPr>
        <w:t xml:space="preserve"> </w:t>
      </w:r>
      <w:r w:rsidRPr="00AC2FBB">
        <w:rPr>
          <w:rFonts w:ascii="Times New Roman" w:hAnsi="Times New Roman"/>
          <w:sz w:val="20"/>
          <w:szCs w:val="20"/>
        </w:rPr>
        <w:t>Mohibah Musa, Nurul Asyikin Md Zaki, Habsah Alwi, Miradatul Najwa Muhd Rodhi, Ku Halim Ku Hamid</w:t>
      </w:r>
    </w:p>
    <w:p w:rsidR="00AC2FBB" w:rsidRPr="00A816AC" w:rsidRDefault="00AC2FBB" w:rsidP="00AC2FBB">
      <w:pPr>
        <w:spacing w:after="0" w:line="240" w:lineRule="auto"/>
        <w:jc w:val="center"/>
        <w:outlineLvl w:val="0"/>
        <w:rPr>
          <w:rFonts w:ascii="Times New Roman" w:hAnsi="Times New Roman"/>
          <w:b/>
          <w:color w:val="FF0000"/>
          <w:sz w:val="18"/>
          <w:szCs w:val="18"/>
        </w:rPr>
      </w:pPr>
    </w:p>
    <w:p w:rsidR="00AC2FBB" w:rsidRDefault="00AC2FBB" w:rsidP="00AC2FBB">
      <w:pPr>
        <w:spacing w:after="0" w:line="240" w:lineRule="auto"/>
        <w:jc w:val="center"/>
        <w:outlineLvl w:val="0"/>
        <w:rPr>
          <w:rFonts w:ascii="Times New Roman" w:hAnsi="Times New Roman"/>
          <w:i/>
          <w:sz w:val="18"/>
          <w:szCs w:val="18"/>
        </w:rPr>
      </w:pPr>
      <w:r w:rsidRPr="0062507D">
        <w:rPr>
          <w:rFonts w:ascii="Times New Roman" w:hAnsi="Times New Roman"/>
          <w:i/>
          <w:sz w:val="18"/>
          <w:szCs w:val="18"/>
        </w:rPr>
        <w:t>Fa</w:t>
      </w:r>
      <w:r w:rsidRPr="00A816AC">
        <w:rPr>
          <w:rFonts w:ascii="Times New Roman" w:hAnsi="Times New Roman"/>
          <w:i/>
          <w:sz w:val="18"/>
          <w:szCs w:val="18"/>
        </w:rPr>
        <w:t xml:space="preserve">culty of Chemical Engineering, </w:t>
      </w:r>
    </w:p>
    <w:p w:rsidR="00AC2FBB" w:rsidRPr="00A816AC" w:rsidRDefault="00AC2FBB" w:rsidP="00AC2FBB">
      <w:pPr>
        <w:spacing w:after="0" w:line="240" w:lineRule="auto"/>
        <w:jc w:val="center"/>
        <w:outlineLvl w:val="0"/>
        <w:rPr>
          <w:rFonts w:ascii="Times New Roman" w:hAnsi="Times New Roman"/>
          <w:i/>
          <w:sz w:val="18"/>
          <w:szCs w:val="18"/>
        </w:rPr>
      </w:pPr>
      <w:r w:rsidRPr="00A816AC">
        <w:rPr>
          <w:rFonts w:ascii="Times New Roman" w:hAnsi="Times New Roman"/>
          <w:i/>
          <w:sz w:val="18"/>
          <w:szCs w:val="18"/>
        </w:rPr>
        <w:t>Universiti Teknologi MARA, 40450 Shah Alam, Selangor, Malaysia</w:t>
      </w:r>
    </w:p>
    <w:p w:rsidR="00AC2FBB" w:rsidRPr="00AC2FBB" w:rsidRDefault="00AC2FBB" w:rsidP="00AC2FBB">
      <w:pPr>
        <w:spacing w:after="0" w:line="240" w:lineRule="auto"/>
        <w:jc w:val="center"/>
        <w:outlineLvl w:val="0"/>
        <w:rPr>
          <w:rFonts w:ascii="Times New Roman" w:hAnsi="Times New Roman"/>
          <w:b/>
          <w:color w:val="548DD4" w:themeColor="text2" w:themeTint="99"/>
          <w:sz w:val="18"/>
          <w:szCs w:val="18"/>
        </w:rPr>
      </w:pPr>
    </w:p>
    <w:p w:rsidR="00AC2FBB" w:rsidRPr="00552705" w:rsidRDefault="00AC2FBB" w:rsidP="00AC2FBB">
      <w:pPr>
        <w:spacing w:after="0" w:line="240" w:lineRule="auto"/>
        <w:jc w:val="center"/>
        <w:outlineLvl w:val="0"/>
        <w:rPr>
          <w:rFonts w:ascii="Times New Roman" w:hAnsi="Times New Roman"/>
          <w:i/>
          <w:color w:val="548DD4" w:themeColor="text2" w:themeTint="99"/>
          <w:sz w:val="18"/>
        </w:rPr>
      </w:pPr>
      <w:r w:rsidRPr="00AC2FBB">
        <w:rPr>
          <w:rFonts w:ascii="Times New Roman" w:hAnsi="Times New Roman"/>
          <w:sz w:val="18"/>
          <w:szCs w:val="18"/>
        </w:rPr>
        <w:t>*</w:t>
      </w:r>
      <w:r w:rsidRPr="00552705">
        <w:rPr>
          <w:rFonts w:ascii="Times New Roman" w:hAnsi="Times New Roman"/>
          <w:i/>
          <w:sz w:val="18"/>
          <w:szCs w:val="18"/>
        </w:rPr>
        <w:t xml:space="preserve">Corresponding author: </w:t>
      </w:r>
      <w:r>
        <w:rPr>
          <w:rFonts w:ascii="Times New Roman" w:hAnsi="Times New Roman"/>
          <w:i/>
          <w:sz w:val="18"/>
          <w:szCs w:val="18"/>
        </w:rPr>
        <w:t xml:space="preserve"> </w:t>
      </w:r>
      <w:r w:rsidRPr="00552705">
        <w:rPr>
          <w:rFonts w:ascii="Times New Roman" w:hAnsi="Times New Roman"/>
          <w:i/>
          <w:sz w:val="18"/>
          <w:szCs w:val="18"/>
        </w:rPr>
        <w:t>nurhaslina483@salam.uitm.edu.my</w:t>
      </w:r>
    </w:p>
    <w:p w:rsidR="003B6FCC" w:rsidRPr="00F447A7" w:rsidRDefault="003B6FCC" w:rsidP="003B6FCC">
      <w:pPr>
        <w:spacing w:after="0" w:line="240" w:lineRule="auto"/>
        <w:jc w:val="center"/>
        <w:rPr>
          <w:rFonts w:ascii="Times New Roman" w:hAnsi="Times New Roman"/>
          <w:noProof/>
          <w:sz w:val="18"/>
          <w:szCs w:val="18"/>
          <w:lang w:bidi="ar-SA"/>
        </w:rPr>
      </w:pPr>
    </w:p>
    <w:p w:rsidR="003B6FCC" w:rsidRDefault="003B6FCC" w:rsidP="003B6FCC">
      <w:pPr>
        <w:spacing w:after="0" w:line="240" w:lineRule="auto"/>
        <w:jc w:val="center"/>
        <w:rPr>
          <w:rFonts w:ascii="Times New Roman" w:hAnsi="Times New Roman"/>
          <w:noProof/>
          <w:sz w:val="18"/>
          <w:szCs w:val="18"/>
          <w:lang w:bidi="ar-SA"/>
        </w:rPr>
      </w:pPr>
    </w:p>
    <w:p w:rsidR="003B6FCC" w:rsidRDefault="003B6FCC" w:rsidP="003B6FCC">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C033F">
        <w:rPr>
          <w:rFonts w:ascii="Times New Roman" w:hAnsi="Times New Roman"/>
          <w:noProof/>
          <w:sz w:val="18"/>
          <w:szCs w:val="18"/>
          <w:lang w:bidi="ar-SA"/>
        </w:rPr>
        <w:t>15 February 2017</w:t>
      </w:r>
      <w:r>
        <w:rPr>
          <w:rFonts w:ascii="Times New Roman" w:hAnsi="Times New Roman"/>
          <w:noProof/>
          <w:sz w:val="18"/>
          <w:szCs w:val="18"/>
          <w:lang w:bidi="ar-SA"/>
        </w:rPr>
        <w:t xml:space="preserve">; Accepted: </w:t>
      </w:r>
      <w:r w:rsidR="009C033F">
        <w:rPr>
          <w:rFonts w:ascii="Times New Roman" w:hAnsi="Times New Roman"/>
          <w:noProof/>
          <w:sz w:val="18"/>
          <w:szCs w:val="18"/>
          <w:lang w:bidi="ar-SA"/>
        </w:rPr>
        <w:t>2 January 2018</w:t>
      </w:r>
    </w:p>
    <w:p w:rsidR="003B6FCC" w:rsidRDefault="003B6FCC" w:rsidP="003B6FCC">
      <w:pPr>
        <w:spacing w:after="0" w:line="240" w:lineRule="auto"/>
        <w:jc w:val="center"/>
        <w:rPr>
          <w:rFonts w:ascii="Times New Roman" w:hAnsi="Times New Roman"/>
          <w:noProof/>
          <w:sz w:val="18"/>
          <w:szCs w:val="18"/>
          <w:lang w:bidi="ar-SA"/>
        </w:rPr>
      </w:pPr>
    </w:p>
    <w:p w:rsidR="003B6FCC" w:rsidRPr="00F447A7" w:rsidRDefault="003B6FCC" w:rsidP="003B6FCC">
      <w:pPr>
        <w:spacing w:after="0" w:line="240" w:lineRule="auto"/>
        <w:jc w:val="center"/>
        <w:rPr>
          <w:rFonts w:ascii="Times New Roman" w:hAnsi="Times New Roman"/>
          <w:noProof/>
          <w:sz w:val="18"/>
          <w:szCs w:val="18"/>
          <w:lang w:bidi="ar-SA"/>
        </w:rPr>
      </w:pPr>
    </w:p>
    <w:p w:rsidR="003B6FCC" w:rsidRPr="00F447A7" w:rsidRDefault="003B6FCC" w:rsidP="003B6FCC">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AC2FBB" w:rsidRPr="00552705" w:rsidRDefault="00AC2FBB" w:rsidP="00AC2FBB">
      <w:pPr>
        <w:spacing w:after="0" w:line="240" w:lineRule="auto"/>
        <w:jc w:val="both"/>
        <w:outlineLvl w:val="0"/>
        <w:rPr>
          <w:rFonts w:ascii="Times New Roman" w:hAnsi="Times New Roman"/>
          <w:sz w:val="18"/>
          <w:szCs w:val="18"/>
        </w:rPr>
      </w:pPr>
      <w:r w:rsidRPr="00552705">
        <w:rPr>
          <w:rFonts w:ascii="Times New Roman" w:hAnsi="Times New Roman"/>
          <w:sz w:val="18"/>
          <w:szCs w:val="18"/>
        </w:rPr>
        <w:t xml:space="preserve">Agarwood or its specific named, </w:t>
      </w:r>
      <w:r w:rsidRPr="00552705">
        <w:rPr>
          <w:rFonts w:ascii="Times New Roman" w:hAnsi="Times New Roman"/>
          <w:i/>
          <w:sz w:val="18"/>
          <w:szCs w:val="18"/>
        </w:rPr>
        <w:t>Aquilaria spp.</w:t>
      </w:r>
      <w:r w:rsidRPr="00552705">
        <w:rPr>
          <w:rFonts w:ascii="Times New Roman" w:hAnsi="Times New Roman"/>
          <w:sz w:val="18"/>
          <w:szCs w:val="18"/>
        </w:rPr>
        <w:t xml:space="preserve"> is a precious tree in the world. It has been used widely in pharmaceutical industry, production of perfumes and incense raw material. In this study, the agarwood essential oil, species of </w:t>
      </w:r>
      <w:r w:rsidRPr="00552705">
        <w:rPr>
          <w:rFonts w:ascii="Times New Roman" w:hAnsi="Times New Roman"/>
          <w:i/>
          <w:sz w:val="18"/>
          <w:szCs w:val="18"/>
        </w:rPr>
        <w:t xml:space="preserve">Aquilaria </w:t>
      </w:r>
      <w:r>
        <w:rPr>
          <w:rFonts w:ascii="Times New Roman" w:hAnsi="Times New Roman"/>
          <w:i/>
          <w:sz w:val="18"/>
          <w:szCs w:val="18"/>
        </w:rPr>
        <w:t>m</w:t>
      </w:r>
      <w:r w:rsidRPr="00552705">
        <w:rPr>
          <w:rFonts w:ascii="Times New Roman" w:hAnsi="Times New Roman"/>
          <w:i/>
          <w:sz w:val="18"/>
          <w:szCs w:val="18"/>
        </w:rPr>
        <w:t>aleccensis</w:t>
      </w:r>
      <w:r w:rsidRPr="00552705">
        <w:rPr>
          <w:rFonts w:ascii="Times New Roman" w:hAnsi="Times New Roman"/>
          <w:sz w:val="18"/>
          <w:szCs w:val="18"/>
        </w:rPr>
        <w:t xml:space="preserve"> is being extracted by using hydrodistillation method. This study aims to analyse the present of chemical compound named </w:t>
      </w:r>
      <w:r w:rsidRPr="00552705">
        <w:rPr>
          <w:rFonts w:ascii="Times New Roman" w:hAnsi="Times New Roman"/>
          <w:i/>
          <w:sz w:val="18"/>
          <w:szCs w:val="18"/>
        </w:rPr>
        <w:t xml:space="preserve">sesquiterpenes </w:t>
      </w:r>
      <w:r w:rsidRPr="00552705">
        <w:rPr>
          <w:rFonts w:ascii="Times New Roman" w:hAnsi="Times New Roman"/>
          <w:sz w:val="18"/>
          <w:szCs w:val="18"/>
        </w:rPr>
        <w:t>in the agarwood essential oil. The effect of pre-treatment using soaking process on the agarwood within 7 days, 14 days and 21 days before proceed for hydrodistillation process had been done. The hydrodistillation process took 3 days before the sample of essential oil is collected. The sample is being analysed by using gas chromatography mass spectrometry (GC-MS). The result showed the existence of s</w:t>
      </w:r>
      <w:r w:rsidRPr="00552705">
        <w:rPr>
          <w:rFonts w:ascii="Times New Roman" w:hAnsi="Times New Roman"/>
          <w:i/>
          <w:sz w:val="18"/>
          <w:szCs w:val="18"/>
        </w:rPr>
        <w:t>esquiterpenes</w:t>
      </w:r>
      <w:r w:rsidRPr="00552705">
        <w:rPr>
          <w:rFonts w:ascii="Times New Roman" w:hAnsi="Times New Roman"/>
          <w:sz w:val="18"/>
          <w:szCs w:val="18"/>
        </w:rPr>
        <w:t xml:space="preserve"> had been identified from all sample of three batches. However, different types of </w:t>
      </w:r>
      <w:r w:rsidRPr="00552705">
        <w:rPr>
          <w:rFonts w:ascii="Times New Roman" w:hAnsi="Times New Roman"/>
          <w:i/>
          <w:sz w:val="18"/>
          <w:szCs w:val="18"/>
        </w:rPr>
        <w:t>sesquiterpenes</w:t>
      </w:r>
      <w:r w:rsidRPr="00552705">
        <w:rPr>
          <w:rFonts w:ascii="Times New Roman" w:hAnsi="Times New Roman"/>
          <w:sz w:val="18"/>
          <w:szCs w:val="18"/>
        </w:rPr>
        <w:t xml:space="preserve"> were identified for different batch. The highest </w:t>
      </w:r>
      <w:r w:rsidRPr="00552705">
        <w:rPr>
          <w:rFonts w:ascii="Times New Roman" w:hAnsi="Times New Roman"/>
          <w:i/>
          <w:sz w:val="18"/>
          <w:szCs w:val="18"/>
        </w:rPr>
        <w:t>sesquiterpenes</w:t>
      </w:r>
      <w:r w:rsidRPr="00552705">
        <w:rPr>
          <w:rFonts w:ascii="Times New Roman" w:hAnsi="Times New Roman"/>
          <w:sz w:val="18"/>
          <w:szCs w:val="18"/>
        </w:rPr>
        <w:t xml:space="preserve"> content for 1</w:t>
      </w:r>
      <w:r w:rsidRPr="00552705">
        <w:rPr>
          <w:rFonts w:ascii="Times New Roman" w:hAnsi="Times New Roman"/>
          <w:sz w:val="18"/>
          <w:szCs w:val="18"/>
          <w:vertAlign w:val="superscript"/>
        </w:rPr>
        <w:t>st</w:t>
      </w:r>
      <w:r w:rsidRPr="00552705">
        <w:rPr>
          <w:rFonts w:ascii="Times New Roman" w:hAnsi="Times New Roman"/>
          <w:sz w:val="18"/>
          <w:szCs w:val="18"/>
        </w:rPr>
        <w:t xml:space="preserve"> batch is </w:t>
      </w:r>
      <w:r w:rsidRPr="00552705">
        <w:rPr>
          <w:rFonts w:ascii="Times New Roman" w:hAnsi="Times New Roman"/>
          <w:i/>
          <w:sz w:val="18"/>
          <w:szCs w:val="18"/>
        </w:rPr>
        <w:t>α-gurjunene</w:t>
      </w:r>
      <w:r w:rsidRPr="00552705">
        <w:rPr>
          <w:rFonts w:ascii="Times New Roman" w:hAnsi="Times New Roman"/>
          <w:sz w:val="18"/>
          <w:szCs w:val="18"/>
        </w:rPr>
        <w:t xml:space="preserve"> with 2.95%, the 2</w:t>
      </w:r>
      <w:r w:rsidRPr="00552705">
        <w:rPr>
          <w:rFonts w:ascii="Times New Roman" w:hAnsi="Times New Roman"/>
          <w:sz w:val="18"/>
          <w:szCs w:val="18"/>
          <w:vertAlign w:val="superscript"/>
        </w:rPr>
        <w:t>nd</w:t>
      </w:r>
      <w:r w:rsidRPr="00552705">
        <w:rPr>
          <w:rFonts w:ascii="Times New Roman" w:hAnsi="Times New Roman"/>
          <w:sz w:val="18"/>
          <w:szCs w:val="18"/>
        </w:rPr>
        <w:t xml:space="preserve"> batch is </w:t>
      </w:r>
      <w:r w:rsidRPr="00552705">
        <w:rPr>
          <w:rFonts w:ascii="Times New Roman" w:hAnsi="Times New Roman"/>
          <w:i/>
          <w:sz w:val="18"/>
          <w:szCs w:val="18"/>
        </w:rPr>
        <w:t>ç-Himachalene</w:t>
      </w:r>
      <w:r w:rsidRPr="00552705">
        <w:rPr>
          <w:rFonts w:ascii="Times New Roman" w:hAnsi="Times New Roman"/>
          <w:sz w:val="18"/>
          <w:szCs w:val="18"/>
        </w:rPr>
        <w:t xml:space="preserve"> with 0.292% and the 3</w:t>
      </w:r>
      <w:r w:rsidRPr="00552705">
        <w:rPr>
          <w:rFonts w:ascii="Times New Roman" w:hAnsi="Times New Roman"/>
          <w:sz w:val="18"/>
          <w:szCs w:val="18"/>
          <w:vertAlign w:val="superscript"/>
        </w:rPr>
        <w:t>rd</w:t>
      </w:r>
      <w:r w:rsidRPr="00552705">
        <w:rPr>
          <w:rFonts w:ascii="Times New Roman" w:hAnsi="Times New Roman"/>
          <w:sz w:val="18"/>
          <w:szCs w:val="18"/>
        </w:rPr>
        <w:t xml:space="preserve"> batch is same with the 1</w:t>
      </w:r>
      <w:r w:rsidRPr="00552705">
        <w:rPr>
          <w:rFonts w:ascii="Times New Roman" w:hAnsi="Times New Roman"/>
          <w:sz w:val="18"/>
          <w:szCs w:val="18"/>
          <w:vertAlign w:val="superscript"/>
        </w:rPr>
        <w:t>st</w:t>
      </w:r>
      <w:r w:rsidRPr="00552705">
        <w:rPr>
          <w:rFonts w:ascii="Times New Roman" w:hAnsi="Times New Roman"/>
          <w:sz w:val="18"/>
          <w:szCs w:val="18"/>
        </w:rPr>
        <w:t xml:space="preserve"> batch which is α-gurjunene with 0.356%. </w:t>
      </w:r>
    </w:p>
    <w:p w:rsidR="00AC2FBB" w:rsidRPr="00552705" w:rsidRDefault="00AC2FBB" w:rsidP="00AC2FBB">
      <w:pPr>
        <w:spacing w:after="0" w:line="240" w:lineRule="auto"/>
        <w:jc w:val="both"/>
        <w:outlineLvl w:val="0"/>
        <w:rPr>
          <w:rFonts w:ascii="Times New Roman" w:hAnsi="Times New Roman"/>
          <w:sz w:val="18"/>
          <w:szCs w:val="18"/>
        </w:rPr>
      </w:pPr>
    </w:p>
    <w:p w:rsidR="00AC2FBB" w:rsidRPr="00552705" w:rsidRDefault="00AC2FBB" w:rsidP="00AC2FBB">
      <w:pPr>
        <w:spacing w:after="0" w:line="240" w:lineRule="auto"/>
        <w:jc w:val="both"/>
        <w:outlineLvl w:val="0"/>
        <w:rPr>
          <w:rFonts w:ascii="Times New Roman" w:hAnsi="Times New Roman"/>
          <w:color w:val="548DD4" w:themeColor="text2" w:themeTint="99"/>
          <w:sz w:val="18"/>
          <w:szCs w:val="18"/>
        </w:rPr>
      </w:pPr>
      <w:r w:rsidRPr="00552705">
        <w:rPr>
          <w:rFonts w:ascii="Times New Roman" w:hAnsi="Times New Roman"/>
          <w:b/>
          <w:sz w:val="18"/>
          <w:szCs w:val="18"/>
        </w:rPr>
        <w:t>Keyword</w:t>
      </w:r>
      <w:r>
        <w:rPr>
          <w:rFonts w:ascii="Times New Roman" w:hAnsi="Times New Roman"/>
          <w:b/>
          <w:sz w:val="18"/>
          <w:szCs w:val="18"/>
        </w:rPr>
        <w:t>s</w:t>
      </w:r>
      <w:r w:rsidRPr="00552705">
        <w:rPr>
          <w:rFonts w:ascii="Times New Roman" w:hAnsi="Times New Roman"/>
          <w:sz w:val="18"/>
          <w:szCs w:val="18"/>
        </w:rPr>
        <w:t xml:space="preserve">: </w:t>
      </w:r>
      <w:r>
        <w:rPr>
          <w:rFonts w:ascii="Times New Roman" w:hAnsi="Times New Roman"/>
          <w:sz w:val="18"/>
          <w:szCs w:val="18"/>
        </w:rPr>
        <w:t xml:space="preserve"> a</w:t>
      </w:r>
      <w:r w:rsidRPr="00552705">
        <w:rPr>
          <w:rFonts w:ascii="Times New Roman" w:hAnsi="Times New Roman"/>
          <w:sz w:val="18"/>
          <w:szCs w:val="18"/>
        </w:rPr>
        <w:t xml:space="preserve">garwood, </w:t>
      </w:r>
      <w:r w:rsidRPr="00552705">
        <w:rPr>
          <w:rFonts w:ascii="Times New Roman" w:hAnsi="Times New Roman"/>
          <w:i/>
          <w:sz w:val="18"/>
          <w:szCs w:val="18"/>
        </w:rPr>
        <w:t xml:space="preserve">Aquilaria </w:t>
      </w:r>
      <w:r>
        <w:rPr>
          <w:rFonts w:ascii="Times New Roman" w:hAnsi="Times New Roman"/>
          <w:i/>
          <w:sz w:val="18"/>
          <w:szCs w:val="18"/>
        </w:rPr>
        <w:t>m</w:t>
      </w:r>
      <w:r w:rsidRPr="00552705">
        <w:rPr>
          <w:rFonts w:ascii="Times New Roman" w:hAnsi="Times New Roman"/>
          <w:i/>
          <w:sz w:val="18"/>
          <w:szCs w:val="18"/>
        </w:rPr>
        <w:t>aleccensis</w:t>
      </w:r>
      <w:r w:rsidRPr="00552705">
        <w:rPr>
          <w:rFonts w:ascii="Times New Roman" w:hAnsi="Times New Roman"/>
          <w:sz w:val="18"/>
          <w:szCs w:val="18"/>
        </w:rPr>
        <w:t xml:space="preserve">, </w:t>
      </w:r>
      <w:r w:rsidRPr="00552705">
        <w:rPr>
          <w:rFonts w:ascii="Times New Roman" w:hAnsi="Times New Roman"/>
          <w:i/>
          <w:sz w:val="18"/>
          <w:szCs w:val="18"/>
        </w:rPr>
        <w:t>Sesquiterpenes</w:t>
      </w:r>
      <w:r w:rsidRPr="00552705">
        <w:rPr>
          <w:rFonts w:ascii="Times New Roman" w:hAnsi="Times New Roman"/>
          <w:sz w:val="18"/>
          <w:szCs w:val="18"/>
        </w:rPr>
        <w:t xml:space="preserve">, </w:t>
      </w:r>
      <w:r>
        <w:rPr>
          <w:rFonts w:ascii="Times New Roman" w:hAnsi="Times New Roman"/>
          <w:sz w:val="18"/>
          <w:szCs w:val="18"/>
        </w:rPr>
        <w:t>h</w:t>
      </w:r>
      <w:r w:rsidRPr="00552705">
        <w:rPr>
          <w:rFonts w:ascii="Times New Roman" w:hAnsi="Times New Roman"/>
          <w:sz w:val="18"/>
          <w:szCs w:val="18"/>
        </w:rPr>
        <w:t xml:space="preserve">ydrodistillation, gas chromatography mass spectrometry </w:t>
      </w:r>
    </w:p>
    <w:p w:rsidR="00AC2FBB" w:rsidRPr="00001D81" w:rsidRDefault="00AC2FBB" w:rsidP="00AC2FBB">
      <w:pPr>
        <w:spacing w:after="0" w:line="240" w:lineRule="auto"/>
        <w:jc w:val="center"/>
        <w:outlineLvl w:val="0"/>
        <w:rPr>
          <w:rFonts w:ascii="Times New Roman" w:hAnsi="Times New Roman"/>
          <w:b/>
          <w:color w:val="548DD4" w:themeColor="text2" w:themeTint="99"/>
        </w:rPr>
      </w:pPr>
    </w:p>
    <w:p w:rsidR="00AC2FBB" w:rsidRPr="00552705" w:rsidRDefault="00AC2FBB" w:rsidP="00AC2FBB">
      <w:pPr>
        <w:spacing w:after="0" w:line="240" w:lineRule="auto"/>
        <w:jc w:val="center"/>
        <w:outlineLvl w:val="0"/>
        <w:rPr>
          <w:rFonts w:ascii="Times New Roman" w:hAnsi="Times New Roman"/>
          <w:b/>
          <w:sz w:val="18"/>
          <w:szCs w:val="18"/>
        </w:rPr>
      </w:pPr>
      <w:r w:rsidRPr="00552705">
        <w:rPr>
          <w:rFonts w:ascii="Times New Roman" w:hAnsi="Times New Roman"/>
          <w:b/>
          <w:sz w:val="18"/>
          <w:szCs w:val="18"/>
        </w:rPr>
        <w:t>Abstrak</w:t>
      </w:r>
    </w:p>
    <w:p w:rsidR="00AC2FBB" w:rsidRPr="00552705" w:rsidRDefault="00AC2FBB" w:rsidP="00AC2FBB">
      <w:pPr>
        <w:spacing w:after="0" w:line="240" w:lineRule="auto"/>
        <w:jc w:val="both"/>
        <w:outlineLvl w:val="0"/>
        <w:rPr>
          <w:rFonts w:ascii="Times New Roman" w:hAnsi="Times New Roman"/>
          <w:sz w:val="18"/>
          <w:szCs w:val="18"/>
        </w:rPr>
      </w:pPr>
      <w:r w:rsidRPr="00552705">
        <w:rPr>
          <w:rFonts w:ascii="Times New Roman" w:hAnsi="Times New Roman"/>
          <w:sz w:val="18"/>
          <w:szCs w:val="18"/>
        </w:rPr>
        <w:t>Gaharu atau nama spesifiknya,</w:t>
      </w:r>
      <w:r w:rsidRPr="00552705">
        <w:rPr>
          <w:rFonts w:ascii="Times New Roman" w:hAnsi="Times New Roman"/>
          <w:i/>
          <w:sz w:val="18"/>
          <w:szCs w:val="18"/>
        </w:rPr>
        <w:t xml:space="preserve"> Aquilaria spp.</w:t>
      </w:r>
      <w:r w:rsidRPr="00552705">
        <w:rPr>
          <w:rFonts w:ascii="Times New Roman" w:hAnsi="Times New Roman"/>
          <w:sz w:val="18"/>
          <w:szCs w:val="18"/>
        </w:rPr>
        <w:t xml:space="preserve"> adalah pokok yang sangat berharga di dunia. Ia banyak digunakan di dalam industri farmaseutikal, penghasilan minyak wangi dan bahan asas kemenyan. Dalam kajian ini, pati minyak gaharu, jenis </w:t>
      </w:r>
      <w:r w:rsidRPr="00552705">
        <w:rPr>
          <w:rFonts w:ascii="Times New Roman" w:hAnsi="Times New Roman"/>
          <w:i/>
          <w:sz w:val="18"/>
          <w:szCs w:val="18"/>
        </w:rPr>
        <w:t xml:space="preserve">Aquilaria </w:t>
      </w:r>
      <w:r>
        <w:rPr>
          <w:rFonts w:ascii="Times New Roman" w:hAnsi="Times New Roman"/>
          <w:i/>
          <w:sz w:val="18"/>
          <w:szCs w:val="18"/>
        </w:rPr>
        <w:t>m</w:t>
      </w:r>
      <w:r w:rsidRPr="00552705">
        <w:rPr>
          <w:rFonts w:ascii="Times New Roman" w:hAnsi="Times New Roman"/>
          <w:i/>
          <w:sz w:val="18"/>
          <w:szCs w:val="18"/>
        </w:rPr>
        <w:t xml:space="preserve">aleccensis </w:t>
      </w:r>
      <w:r w:rsidRPr="00552705">
        <w:rPr>
          <w:rFonts w:ascii="Times New Roman" w:hAnsi="Times New Roman"/>
          <w:sz w:val="18"/>
          <w:szCs w:val="18"/>
        </w:rPr>
        <w:t>di ekstrak melalui kaedah penyulingan air.  Tujuan kaj</w:t>
      </w:r>
      <w:r w:rsidR="00850C21">
        <w:rPr>
          <w:rFonts w:ascii="Times New Roman" w:hAnsi="Times New Roman"/>
          <w:sz w:val="18"/>
          <w:szCs w:val="18"/>
        </w:rPr>
        <w:t>ian ini adalah untuk menganalisis</w:t>
      </w:r>
      <w:r w:rsidRPr="00552705">
        <w:rPr>
          <w:rFonts w:ascii="Times New Roman" w:hAnsi="Times New Roman"/>
          <w:sz w:val="18"/>
          <w:szCs w:val="18"/>
        </w:rPr>
        <w:t xml:space="preserve"> kehadiran komponen kim</w:t>
      </w:r>
      <w:r>
        <w:rPr>
          <w:rFonts w:ascii="Times New Roman" w:hAnsi="Times New Roman"/>
          <w:sz w:val="18"/>
          <w:szCs w:val="18"/>
        </w:rPr>
        <w:t>i</w:t>
      </w:r>
      <w:r w:rsidRPr="00552705">
        <w:rPr>
          <w:rFonts w:ascii="Times New Roman" w:hAnsi="Times New Roman"/>
          <w:sz w:val="18"/>
          <w:szCs w:val="18"/>
        </w:rPr>
        <w:t xml:space="preserve">a yang dinamakan sebagai </w:t>
      </w:r>
      <w:r w:rsidRPr="00552705">
        <w:rPr>
          <w:rFonts w:ascii="Times New Roman" w:hAnsi="Times New Roman"/>
          <w:i/>
          <w:sz w:val="18"/>
          <w:szCs w:val="18"/>
        </w:rPr>
        <w:t xml:space="preserve">sesquiterpenes </w:t>
      </w:r>
      <w:r w:rsidRPr="00552705">
        <w:rPr>
          <w:rFonts w:ascii="Times New Roman" w:hAnsi="Times New Roman"/>
          <w:sz w:val="18"/>
          <w:szCs w:val="18"/>
        </w:rPr>
        <w:t>di dalam pati minyak gaharu.  Kesan pra rawatan menggunakan proses rendaman ke atas gaharu dilakukan antara 7 hari, 14 hari dan 21 hari sebelum dilanjutkan ke proses penyulingan air. Proses penyulingan air mengambil masa 3 hari sebelum sampel pati minyak gaharu diambil. Sampel terseb</w:t>
      </w:r>
      <w:r w:rsidR="00850C21">
        <w:rPr>
          <w:rFonts w:ascii="Times New Roman" w:hAnsi="Times New Roman"/>
          <w:sz w:val="18"/>
          <w:szCs w:val="18"/>
        </w:rPr>
        <w:t>ut tersebut seterusnya dianalisis</w:t>
      </w:r>
      <w:r w:rsidRPr="00552705">
        <w:rPr>
          <w:rFonts w:ascii="Times New Roman" w:hAnsi="Times New Roman"/>
          <w:sz w:val="18"/>
          <w:szCs w:val="18"/>
        </w:rPr>
        <w:t xml:space="preserve"> menggunakan</w:t>
      </w:r>
      <w:r>
        <w:rPr>
          <w:rFonts w:ascii="Times New Roman" w:hAnsi="Times New Roman"/>
          <w:sz w:val="18"/>
          <w:szCs w:val="18"/>
        </w:rPr>
        <w:t xml:space="preserve"> kromatografi gas spektrometri jisim</w:t>
      </w:r>
      <w:r w:rsidRPr="00552705">
        <w:rPr>
          <w:rFonts w:ascii="Times New Roman" w:hAnsi="Times New Roman"/>
          <w:i/>
          <w:sz w:val="18"/>
          <w:szCs w:val="18"/>
        </w:rPr>
        <w:t xml:space="preserve"> </w:t>
      </w:r>
      <w:r w:rsidRPr="00552705">
        <w:rPr>
          <w:rFonts w:ascii="Times New Roman" w:hAnsi="Times New Roman"/>
          <w:sz w:val="18"/>
          <w:szCs w:val="18"/>
        </w:rPr>
        <w:t>(GC-MS). Keputusan menunjukkan kehadiran s</w:t>
      </w:r>
      <w:r w:rsidRPr="00552705">
        <w:rPr>
          <w:rFonts w:ascii="Times New Roman" w:hAnsi="Times New Roman"/>
          <w:i/>
          <w:sz w:val="18"/>
          <w:szCs w:val="18"/>
        </w:rPr>
        <w:t xml:space="preserve">esquiterpenes </w:t>
      </w:r>
      <w:r w:rsidRPr="00552705">
        <w:rPr>
          <w:rFonts w:ascii="Times New Roman" w:hAnsi="Times New Roman"/>
          <w:sz w:val="18"/>
          <w:szCs w:val="18"/>
        </w:rPr>
        <w:t>daripada ketiga-tiga kumpulan. Walau bagaimanapun, jenis s</w:t>
      </w:r>
      <w:r w:rsidRPr="00552705">
        <w:rPr>
          <w:rFonts w:ascii="Times New Roman" w:hAnsi="Times New Roman"/>
          <w:i/>
          <w:sz w:val="18"/>
          <w:szCs w:val="18"/>
        </w:rPr>
        <w:t xml:space="preserve">esquiterpenes </w:t>
      </w:r>
      <w:r w:rsidRPr="00552705">
        <w:rPr>
          <w:rFonts w:ascii="Times New Roman" w:hAnsi="Times New Roman"/>
          <w:sz w:val="18"/>
          <w:szCs w:val="18"/>
        </w:rPr>
        <w:t>berbeza dikenalpasti bagi setiap kumpulan. Kuantiti s</w:t>
      </w:r>
      <w:r w:rsidRPr="00552705">
        <w:rPr>
          <w:rFonts w:ascii="Times New Roman" w:hAnsi="Times New Roman"/>
          <w:i/>
          <w:sz w:val="18"/>
          <w:szCs w:val="18"/>
        </w:rPr>
        <w:t xml:space="preserve">esquiterpenes </w:t>
      </w:r>
      <w:r w:rsidRPr="00552705">
        <w:rPr>
          <w:rFonts w:ascii="Times New Roman" w:hAnsi="Times New Roman"/>
          <w:sz w:val="18"/>
          <w:szCs w:val="18"/>
        </w:rPr>
        <w:t xml:space="preserve">paling tinggi dalam kumpulan pertama ialah </w:t>
      </w:r>
      <w:r w:rsidRPr="00552705">
        <w:rPr>
          <w:rFonts w:ascii="Times New Roman" w:hAnsi="Times New Roman"/>
          <w:i/>
          <w:sz w:val="18"/>
          <w:szCs w:val="18"/>
        </w:rPr>
        <w:t xml:space="preserve">α-gurjunene </w:t>
      </w:r>
      <w:r w:rsidRPr="00552705">
        <w:rPr>
          <w:rFonts w:ascii="Times New Roman" w:hAnsi="Times New Roman"/>
          <w:sz w:val="18"/>
          <w:szCs w:val="18"/>
        </w:rPr>
        <w:t xml:space="preserve">iaitu 2.95%, kumpulan kedua ialah </w:t>
      </w:r>
      <w:r w:rsidRPr="00552705">
        <w:rPr>
          <w:rFonts w:ascii="Times New Roman" w:hAnsi="Times New Roman"/>
          <w:i/>
          <w:sz w:val="18"/>
          <w:szCs w:val="18"/>
        </w:rPr>
        <w:t xml:space="preserve">ç-Himachalene </w:t>
      </w:r>
      <w:r w:rsidRPr="00552705">
        <w:rPr>
          <w:rFonts w:ascii="Times New Roman" w:hAnsi="Times New Roman"/>
          <w:sz w:val="18"/>
          <w:szCs w:val="18"/>
        </w:rPr>
        <w:t>iaitu sebanyak 0.292% dan kumpulan ketiga adalah bersamaan dengan kumpulan pertama iaitu</w:t>
      </w:r>
      <w:r w:rsidRPr="00552705">
        <w:rPr>
          <w:rFonts w:ascii="Times New Roman" w:hAnsi="Times New Roman"/>
          <w:i/>
          <w:sz w:val="18"/>
          <w:szCs w:val="18"/>
        </w:rPr>
        <w:t xml:space="preserve"> </w:t>
      </w:r>
      <w:r w:rsidRPr="00552705">
        <w:rPr>
          <w:rFonts w:ascii="Times New Roman" w:hAnsi="Times New Roman"/>
          <w:sz w:val="18"/>
          <w:szCs w:val="18"/>
        </w:rPr>
        <w:t>0.356%.</w:t>
      </w:r>
    </w:p>
    <w:p w:rsidR="00AC2FBB" w:rsidRPr="00552705" w:rsidRDefault="00AC2FBB" w:rsidP="00AC2FBB">
      <w:pPr>
        <w:spacing w:after="0" w:line="240" w:lineRule="auto"/>
        <w:jc w:val="both"/>
        <w:outlineLvl w:val="0"/>
        <w:rPr>
          <w:rFonts w:ascii="Times New Roman" w:hAnsi="Times New Roman"/>
          <w:sz w:val="18"/>
          <w:szCs w:val="18"/>
        </w:rPr>
      </w:pPr>
    </w:p>
    <w:p w:rsidR="00AC2FBB" w:rsidRDefault="00AC2FBB" w:rsidP="00AC2FBB">
      <w:pPr>
        <w:spacing w:after="0" w:line="240" w:lineRule="auto"/>
        <w:jc w:val="both"/>
        <w:outlineLvl w:val="0"/>
        <w:rPr>
          <w:rFonts w:ascii="Times New Roman" w:hAnsi="Times New Roman"/>
          <w:b/>
          <w:color w:val="548DD4" w:themeColor="text2" w:themeTint="99"/>
          <w:szCs w:val="20"/>
        </w:rPr>
      </w:pPr>
      <w:r w:rsidRPr="00552705">
        <w:rPr>
          <w:rFonts w:ascii="Times New Roman" w:hAnsi="Times New Roman"/>
          <w:b/>
          <w:sz w:val="18"/>
          <w:szCs w:val="18"/>
        </w:rPr>
        <w:t xml:space="preserve">Kata kunci: </w:t>
      </w:r>
      <w:r>
        <w:rPr>
          <w:rFonts w:ascii="Times New Roman" w:hAnsi="Times New Roman"/>
          <w:b/>
          <w:sz w:val="18"/>
          <w:szCs w:val="18"/>
        </w:rPr>
        <w:t xml:space="preserve"> </w:t>
      </w:r>
      <w:r>
        <w:rPr>
          <w:rFonts w:ascii="Times New Roman" w:hAnsi="Times New Roman"/>
          <w:sz w:val="18"/>
          <w:szCs w:val="18"/>
        </w:rPr>
        <w:t>g</w:t>
      </w:r>
      <w:r w:rsidRPr="00552705">
        <w:rPr>
          <w:rFonts w:ascii="Times New Roman" w:hAnsi="Times New Roman"/>
          <w:sz w:val="18"/>
          <w:szCs w:val="18"/>
        </w:rPr>
        <w:t xml:space="preserve">aharu, </w:t>
      </w:r>
      <w:r w:rsidRPr="00552705">
        <w:rPr>
          <w:rFonts w:ascii="Times New Roman" w:hAnsi="Times New Roman"/>
          <w:i/>
          <w:sz w:val="18"/>
          <w:szCs w:val="18"/>
        </w:rPr>
        <w:t xml:space="preserve">Aquilaria </w:t>
      </w:r>
      <w:r>
        <w:rPr>
          <w:rFonts w:ascii="Times New Roman" w:hAnsi="Times New Roman"/>
          <w:i/>
          <w:sz w:val="18"/>
          <w:szCs w:val="18"/>
        </w:rPr>
        <w:t>m</w:t>
      </w:r>
      <w:r w:rsidRPr="00552705">
        <w:rPr>
          <w:rFonts w:ascii="Times New Roman" w:hAnsi="Times New Roman"/>
          <w:i/>
          <w:sz w:val="18"/>
          <w:szCs w:val="18"/>
        </w:rPr>
        <w:t>aleccensis</w:t>
      </w:r>
      <w:r w:rsidRPr="00552705">
        <w:rPr>
          <w:rFonts w:ascii="Times New Roman" w:hAnsi="Times New Roman"/>
          <w:sz w:val="18"/>
          <w:szCs w:val="18"/>
        </w:rPr>
        <w:t xml:space="preserve">, </w:t>
      </w:r>
      <w:r w:rsidRPr="00552705">
        <w:rPr>
          <w:rFonts w:ascii="Times New Roman" w:hAnsi="Times New Roman"/>
          <w:i/>
          <w:sz w:val="18"/>
          <w:szCs w:val="18"/>
        </w:rPr>
        <w:t>Sesquiterpenes</w:t>
      </w:r>
      <w:r w:rsidRPr="00552705">
        <w:rPr>
          <w:rFonts w:ascii="Times New Roman" w:hAnsi="Times New Roman"/>
          <w:sz w:val="18"/>
          <w:szCs w:val="18"/>
        </w:rPr>
        <w:t xml:space="preserve">, </w:t>
      </w:r>
      <w:r>
        <w:rPr>
          <w:rFonts w:ascii="Times New Roman" w:hAnsi="Times New Roman"/>
          <w:sz w:val="18"/>
          <w:szCs w:val="18"/>
        </w:rPr>
        <w:t>p</w:t>
      </w:r>
      <w:r w:rsidRPr="00552705">
        <w:rPr>
          <w:rFonts w:ascii="Times New Roman" w:hAnsi="Times New Roman"/>
          <w:sz w:val="18"/>
          <w:szCs w:val="18"/>
        </w:rPr>
        <w:t>enyulingan a</w:t>
      </w:r>
      <w:r>
        <w:rPr>
          <w:rFonts w:ascii="Times New Roman" w:hAnsi="Times New Roman"/>
          <w:sz w:val="18"/>
          <w:szCs w:val="18"/>
        </w:rPr>
        <w:t>ir, kromatografi gas spektrometri jisim</w:t>
      </w:r>
    </w:p>
    <w:p w:rsidR="003B6FCC" w:rsidRDefault="003B6FCC" w:rsidP="003B6FCC">
      <w:pPr>
        <w:spacing w:after="0" w:line="240" w:lineRule="auto"/>
        <w:jc w:val="center"/>
        <w:rPr>
          <w:rFonts w:ascii="Times New Roman" w:hAnsi="Times New Roman"/>
          <w:noProof/>
          <w:sz w:val="20"/>
          <w:szCs w:val="20"/>
          <w:lang w:bidi="ar-SA"/>
        </w:rPr>
      </w:pPr>
    </w:p>
    <w:p w:rsidR="003B6FCC" w:rsidRDefault="003B6FCC" w:rsidP="003B6FCC">
      <w:pPr>
        <w:spacing w:after="0" w:line="240" w:lineRule="auto"/>
        <w:jc w:val="center"/>
        <w:rPr>
          <w:rFonts w:ascii="Times New Roman" w:hAnsi="Times New Roman"/>
          <w:noProof/>
          <w:sz w:val="20"/>
          <w:szCs w:val="20"/>
          <w:lang w:bidi="ar-SA"/>
        </w:rPr>
      </w:pPr>
    </w:p>
    <w:p w:rsidR="00AC2FBB" w:rsidRDefault="00AC2FBB" w:rsidP="003B6FCC">
      <w:pPr>
        <w:spacing w:after="0" w:line="240" w:lineRule="auto"/>
        <w:jc w:val="center"/>
        <w:rPr>
          <w:rFonts w:ascii="Times New Roman" w:hAnsi="Times New Roman"/>
          <w:noProof/>
          <w:sz w:val="20"/>
          <w:szCs w:val="20"/>
          <w:lang w:bidi="ar-SA"/>
        </w:rPr>
      </w:pPr>
    </w:p>
    <w:p w:rsidR="00AC2FBB" w:rsidRDefault="00AC2FBB" w:rsidP="003B6FCC">
      <w:pPr>
        <w:spacing w:after="0" w:line="240" w:lineRule="auto"/>
        <w:jc w:val="center"/>
        <w:rPr>
          <w:rFonts w:ascii="Times New Roman" w:hAnsi="Times New Roman"/>
          <w:noProof/>
          <w:sz w:val="20"/>
          <w:szCs w:val="20"/>
          <w:lang w:bidi="ar-SA"/>
        </w:rPr>
      </w:pPr>
    </w:p>
    <w:p w:rsidR="00AC2FBB" w:rsidRPr="00BE7C30" w:rsidRDefault="00AC2FBB"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AC2FBB" w:rsidRPr="00AC2FBB" w:rsidRDefault="00AC2FBB" w:rsidP="00AC2FBB">
      <w:pPr>
        <w:spacing w:after="0" w:line="240" w:lineRule="auto"/>
        <w:jc w:val="both"/>
        <w:rPr>
          <w:rFonts w:ascii="Times New Roman" w:hAnsi="Times New Roman"/>
          <w:sz w:val="20"/>
          <w:szCs w:val="20"/>
        </w:rPr>
      </w:pPr>
      <w:r w:rsidRPr="00AC2FBB">
        <w:rPr>
          <w:rFonts w:ascii="Times New Roman" w:hAnsi="Times New Roman"/>
          <w:sz w:val="20"/>
          <w:szCs w:val="20"/>
        </w:rPr>
        <w:t xml:space="preserve">Agarwood has been known and used a long time ago as medicinal properties in pharmaceutical, incense, in religious practices and mostly perfume [1]. In Malaysia, agarwood commonly known as gaharu, is a tree of the genus </w:t>
      </w:r>
      <w:r w:rsidRPr="00AC2FBB">
        <w:rPr>
          <w:rFonts w:ascii="Times New Roman" w:hAnsi="Times New Roman"/>
          <w:i/>
          <w:sz w:val="20"/>
          <w:szCs w:val="20"/>
        </w:rPr>
        <w:t>Aquilaria</w:t>
      </w:r>
      <w:r w:rsidRPr="00AC2FBB">
        <w:rPr>
          <w:rFonts w:ascii="Times New Roman" w:hAnsi="Times New Roman"/>
          <w:sz w:val="20"/>
          <w:szCs w:val="20"/>
        </w:rPr>
        <w:t xml:space="preserve"> spp. belongs taxonomically to the </w:t>
      </w:r>
      <w:r w:rsidRPr="00AC2FBB">
        <w:rPr>
          <w:rFonts w:ascii="Times New Roman" w:hAnsi="Times New Roman"/>
          <w:i/>
          <w:sz w:val="20"/>
          <w:szCs w:val="20"/>
        </w:rPr>
        <w:t>Thymelaeaceae</w:t>
      </w:r>
      <w:r w:rsidRPr="00AC2FBB">
        <w:rPr>
          <w:rFonts w:ascii="Times New Roman" w:hAnsi="Times New Roman"/>
          <w:sz w:val="20"/>
          <w:szCs w:val="20"/>
        </w:rPr>
        <w:t xml:space="preserve"> family. It has various known species which is more than 15 species and can be categorized into 4 grades; A, B, C and D referring to its physical properties, formation and scent. Most previous study about agarwood is focused on the extraction of essential oil [2].  There are many ways to extract the essential oil from agarwood such as supercritical fluid extraction, solvent extraction, hydrodistillation and others. In this study, hydrodistillation method has been used because it is commonly used in industry to extract essential oils. Hydrodistillation method also is low cost, simplest and easy to construct. However, using this method, the oil yield is very low [1]. </w:t>
      </w:r>
    </w:p>
    <w:p w:rsidR="00AC2FBB" w:rsidRPr="00AC2FBB" w:rsidRDefault="00AC2FBB" w:rsidP="00AC2FBB">
      <w:pPr>
        <w:spacing w:after="0" w:line="240" w:lineRule="auto"/>
        <w:jc w:val="both"/>
        <w:rPr>
          <w:rFonts w:ascii="Times New Roman" w:hAnsi="Times New Roman"/>
          <w:sz w:val="20"/>
          <w:szCs w:val="20"/>
        </w:rPr>
      </w:pPr>
    </w:p>
    <w:p w:rsidR="00AC2FBB" w:rsidRPr="00AC2FBB" w:rsidRDefault="00AC2FBB" w:rsidP="00AC2FBB">
      <w:pPr>
        <w:spacing w:after="0" w:line="240" w:lineRule="auto"/>
        <w:jc w:val="both"/>
        <w:rPr>
          <w:rFonts w:ascii="Times New Roman" w:hAnsi="Times New Roman"/>
          <w:sz w:val="20"/>
          <w:szCs w:val="20"/>
        </w:rPr>
      </w:pPr>
      <w:r w:rsidRPr="00AC2FBB">
        <w:rPr>
          <w:rFonts w:ascii="Times New Roman" w:hAnsi="Times New Roman"/>
          <w:sz w:val="20"/>
          <w:szCs w:val="20"/>
        </w:rPr>
        <w:t>Therefore, the pre-treatment process had been introduced in order to enhance the essentials oil yield. There are several methods to pre-treat plant sample from previous study before extraction such as chemical treatment, soaking in water and sonication. Some studies focused on the pre-treatment process in order to increase the oil yield which is similarly to this study. For this pre-treatment process, agarwood was soaked by tap water. Previous study by Veronica et. al [1] on the effects of soaking time showed different quality of essential oils yield. There are many studies about pharmacological properties on the agarwood essential oil</w:t>
      </w:r>
      <w:r w:rsidRPr="00AC2FBB">
        <w:rPr>
          <w:rFonts w:ascii="Times New Roman" w:hAnsi="Times New Roman"/>
          <w:color w:val="FF0000"/>
          <w:sz w:val="20"/>
          <w:szCs w:val="20"/>
        </w:rPr>
        <w:t xml:space="preserve"> </w:t>
      </w:r>
      <w:r w:rsidRPr="00AC2FBB">
        <w:rPr>
          <w:rFonts w:ascii="Times New Roman" w:hAnsi="Times New Roman"/>
          <w:sz w:val="20"/>
          <w:szCs w:val="20"/>
        </w:rPr>
        <w:t xml:space="preserve">especially in anti-inflammatory [3], antioxidant [4], antibacterial [5], anti-hyperglycemic [6] and anti-ischemic [7]. However, only few research had been done for the identification of </w:t>
      </w:r>
      <w:r w:rsidRPr="00AC2FBB">
        <w:rPr>
          <w:rFonts w:ascii="Times New Roman" w:hAnsi="Times New Roman"/>
          <w:i/>
          <w:sz w:val="20"/>
          <w:szCs w:val="20"/>
        </w:rPr>
        <w:t>sesquiterpenes</w:t>
      </w:r>
      <w:r w:rsidRPr="00AC2FBB">
        <w:rPr>
          <w:rFonts w:ascii="Times New Roman" w:hAnsi="Times New Roman"/>
          <w:sz w:val="20"/>
          <w:szCs w:val="20"/>
        </w:rPr>
        <w:t xml:space="preserve"> which believe have a potential to cure cancer. Hence, this study will be focused on pharmacological properties which had been identified as a secondary compound in the agarwood essential oil called </w:t>
      </w:r>
      <w:r w:rsidRPr="00AC2FBB">
        <w:rPr>
          <w:rFonts w:ascii="Times New Roman" w:hAnsi="Times New Roman"/>
          <w:i/>
          <w:sz w:val="20"/>
          <w:szCs w:val="20"/>
        </w:rPr>
        <w:t>sesquiterpenes.</w:t>
      </w:r>
      <w:r w:rsidRPr="00AC2FBB">
        <w:rPr>
          <w:rFonts w:ascii="Times New Roman" w:hAnsi="Times New Roman"/>
          <w:sz w:val="20"/>
          <w:szCs w:val="20"/>
        </w:rPr>
        <w:t xml:space="preserve"> This </w:t>
      </w:r>
      <w:r w:rsidRPr="00AC2FBB">
        <w:rPr>
          <w:rFonts w:ascii="Times New Roman" w:hAnsi="Times New Roman"/>
          <w:i/>
          <w:sz w:val="20"/>
          <w:szCs w:val="20"/>
        </w:rPr>
        <w:t>sesquiterpenes</w:t>
      </w:r>
      <w:r w:rsidRPr="00AC2FBB">
        <w:rPr>
          <w:rFonts w:ascii="Times New Roman" w:hAnsi="Times New Roman"/>
          <w:sz w:val="20"/>
          <w:szCs w:val="20"/>
        </w:rPr>
        <w:t xml:space="preserve"> is believed can act as anti-cancer agent. The presence of </w:t>
      </w:r>
      <w:r w:rsidRPr="00AC2FBB">
        <w:rPr>
          <w:rFonts w:ascii="Times New Roman" w:hAnsi="Times New Roman"/>
          <w:i/>
          <w:sz w:val="20"/>
          <w:szCs w:val="20"/>
        </w:rPr>
        <w:t>sesquiterpenes</w:t>
      </w:r>
      <w:r w:rsidRPr="00AC2FBB">
        <w:rPr>
          <w:rFonts w:ascii="Times New Roman" w:hAnsi="Times New Roman"/>
          <w:sz w:val="20"/>
          <w:szCs w:val="20"/>
        </w:rPr>
        <w:t xml:space="preserve"> in the agarwood essential oil will be analysed using gas chromatography mass spectrometry GC-MS. Therefore, this study aim to analyze an effect of pre treatment towards types of </w:t>
      </w:r>
      <w:r w:rsidRPr="00AC2FBB">
        <w:rPr>
          <w:rFonts w:ascii="Times New Roman" w:hAnsi="Times New Roman"/>
          <w:i/>
          <w:sz w:val="20"/>
          <w:szCs w:val="20"/>
        </w:rPr>
        <w:t xml:space="preserve">sesquiterpenes </w:t>
      </w:r>
      <w:r w:rsidRPr="00AC2FBB">
        <w:rPr>
          <w:rFonts w:ascii="Times New Roman" w:hAnsi="Times New Roman"/>
          <w:sz w:val="20"/>
          <w:szCs w:val="20"/>
        </w:rPr>
        <w:t>exist</w:t>
      </w:r>
      <w:r w:rsidRPr="00AC2FBB">
        <w:rPr>
          <w:rFonts w:ascii="Times New Roman" w:hAnsi="Times New Roman"/>
          <w:i/>
          <w:sz w:val="20"/>
          <w:szCs w:val="20"/>
        </w:rPr>
        <w:t xml:space="preserve"> </w:t>
      </w:r>
      <w:r w:rsidRPr="00AC2FBB">
        <w:rPr>
          <w:rFonts w:ascii="Times New Roman" w:hAnsi="Times New Roman"/>
          <w:sz w:val="20"/>
          <w:szCs w:val="20"/>
        </w:rPr>
        <w:t>in agarwood essential oil.</w:t>
      </w:r>
    </w:p>
    <w:p w:rsidR="00AC2FBB" w:rsidRPr="00AC2FBB" w:rsidRDefault="00AC2FBB" w:rsidP="00AC2FBB">
      <w:pPr>
        <w:spacing w:after="0" w:line="240" w:lineRule="auto"/>
        <w:jc w:val="center"/>
        <w:outlineLvl w:val="0"/>
        <w:rPr>
          <w:rFonts w:ascii="Times New Roman" w:hAnsi="Times New Roman"/>
          <w:sz w:val="20"/>
          <w:szCs w:val="20"/>
        </w:rPr>
      </w:pPr>
    </w:p>
    <w:p w:rsidR="00AC2FBB" w:rsidRPr="00AC2FBB" w:rsidRDefault="00AC2FBB" w:rsidP="00AC2FBB">
      <w:pPr>
        <w:spacing w:after="0" w:line="240" w:lineRule="auto"/>
        <w:jc w:val="center"/>
        <w:outlineLvl w:val="0"/>
        <w:rPr>
          <w:rFonts w:ascii="Times New Roman" w:hAnsi="Times New Roman"/>
          <w:b/>
          <w:sz w:val="20"/>
          <w:szCs w:val="20"/>
        </w:rPr>
      </w:pPr>
      <w:r w:rsidRPr="00AC2FBB">
        <w:rPr>
          <w:rFonts w:ascii="Times New Roman" w:hAnsi="Times New Roman"/>
          <w:b/>
          <w:sz w:val="20"/>
          <w:szCs w:val="20"/>
        </w:rPr>
        <w:t>Materials and Methods</w:t>
      </w:r>
    </w:p>
    <w:p w:rsidR="00AC2FBB" w:rsidRPr="00AC2FBB" w:rsidRDefault="00AC2FBB" w:rsidP="00AC2FBB">
      <w:pPr>
        <w:spacing w:after="0" w:line="240" w:lineRule="auto"/>
        <w:jc w:val="both"/>
        <w:rPr>
          <w:rFonts w:ascii="Times New Roman" w:hAnsi="Times New Roman"/>
          <w:sz w:val="20"/>
          <w:szCs w:val="20"/>
        </w:rPr>
      </w:pPr>
      <w:r w:rsidRPr="00AC2FBB">
        <w:rPr>
          <w:rFonts w:ascii="Times New Roman" w:hAnsi="Times New Roman"/>
          <w:b/>
          <w:sz w:val="20"/>
          <w:szCs w:val="20"/>
        </w:rPr>
        <w:t>Sample collection and preparation</w:t>
      </w:r>
    </w:p>
    <w:p w:rsidR="00AC2FBB" w:rsidRPr="00AC2FBB" w:rsidRDefault="00AC2FBB" w:rsidP="00AC2FBB">
      <w:pPr>
        <w:spacing w:after="0" w:line="240" w:lineRule="auto"/>
        <w:jc w:val="both"/>
        <w:rPr>
          <w:rFonts w:ascii="Times New Roman" w:hAnsi="Times New Roman"/>
          <w:sz w:val="20"/>
          <w:szCs w:val="20"/>
        </w:rPr>
      </w:pPr>
      <w:r w:rsidRPr="00AC2FBB">
        <w:rPr>
          <w:rFonts w:ascii="Times New Roman" w:hAnsi="Times New Roman"/>
          <w:sz w:val="20"/>
          <w:szCs w:val="20"/>
        </w:rPr>
        <w:t xml:space="preserve">The raw agarwood species of </w:t>
      </w:r>
      <w:r w:rsidRPr="00AC2FBB">
        <w:rPr>
          <w:rFonts w:ascii="Times New Roman" w:hAnsi="Times New Roman"/>
          <w:i/>
          <w:sz w:val="20"/>
          <w:szCs w:val="20"/>
        </w:rPr>
        <w:t xml:space="preserve">Aquilaria Maleccensis </w:t>
      </w:r>
      <w:r w:rsidRPr="00AC2FBB">
        <w:rPr>
          <w:rFonts w:ascii="Times New Roman" w:hAnsi="Times New Roman"/>
          <w:sz w:val="20"/>
          <w:szCs w:val="20"/>
        </w:rPr>
        <w:t>were obtained from Taiping, Perak. Pretreatment process which is soaking the 25 kg agarwood chips with tap water was run within 7 days (1</w:t>
      </w:r>
      <w:r w:rsidRPr="00AC2FBB">
        <w:rPr>
          <w:rFonts w:ascii="Times New Roman" w:hAnsi="Times New Roman"/>
          <w:sz w:val="20"/>
          <w:szCs w:val="20"/>
          <w:vertAlign w:val="superscript"/>
        </w:rPr>
        <w:t>st</w:t>
      </w:r>
      <w:r w:rsidRPr="00AC2FBB">
        <w:rPr>
          <w:rFonts w:ascii="Times New Roman" w:hAnsi="Times New Roman"/>
          <w:sz w:val="20"/>
          <w:szCs w:val="20"/>
        </w:rPr>
        <w:t xml:space="preserve"> batch), 14 days (2</w:t>
      </w:r>
      <w:r w:rsidRPr="00AC2FBB">
        <w:rPr>
          <w:rFonts w:ascii="Times New Roman" w:hAnsi="Times New Roman"/>
          <w:sz w:val="20"/>
          <w:szCs w:val="20"/>
          <w:vertAlign w:val="superscript"/>
        </w:rPr>
        <w:t>nd</w:t>
      </w:r>
      <w:r w:rsidRPr="00AC2FBB">
        <w:rPr>
          <w:rFonts w:ascii="Times New Roman" w:hAnsi="Times New Roman"/>
          <w:sz w:val="20"/>
          <w:szCs w:val="20"/>
        </w:rPr>
        <w:t xml:space="preserve"> batch) and 21 days (3</w:t>
      </w:r>
      <w:r w:rsidRPr="00AC2FBB">
        <w:rPr>
          <w:rFonts w:ascii="Times New Roman" w:hAnsi="Times New Roman"/>
          <w:sz w:val="20"/>
          <w:szCs w:val="20"/>
          <w:vertAlign w:val="superscript"/>
        </w:rPr>
        <w:t>rd</w:t>
      </w:r>
      <w:r w:rsidRPr="00AC2FBB">
        <w:rPr>
          <w:rFonts w:ascii="Times New Roman" w:hAnsi="Times New Roman"/>
          <w:sz w:val="20"/>
          <w:szCs w:val="20"/>
        </w:rPr>
        <w:t xml:space="preserve"> batch). Before proceed to hydrodistillation process, the agarwood chips need to be drying first by using solar (sun). Then, every batch of agarwood chips is fully immersed into the water for hydrodistillation process. The essential oils of agarwood were collected once after the oils have been extracted via hydrodistillation process that will undergo for 3 days. The sample of oils were analysed to determine the existence of </w:t>
      </w:r>
      <w:r w:rsidRPr="00AC2FBB">
        <w:rPr>
          <w:rFonts w:ascii="Times New Roman" w:hAnsi="Times New Roman"/>
          <w:i/>
          <w:sz w:val="20"/>
          <w:szCs w:val="20"/>
        </w:rPr>
        <w:t>sesquiterpenes</w:t>
      </w:r>
      <w:r w:rsidRPr="00AC2FBB">
        <w:rPr>
          <w:rFonts w:ascii="Times New Roman" w:hAnsi="Times New Roman"/>
          <w:sz w:val="20"/>
          <w:szCs w:val="20"/>
        </w:rPr>
        <w:t xml:space="preserve"> properties.</w:t>
      </w:r>
    </w:p>
    <w:p w:rsidR="00AC2FBB" w:rsidRPr="00AC2FBB" w:rsidRDefault="00AC2FBB" w:rsidP="00AC2FBB">
      <w:pPr>
        <w:spacing w:after="0" w:line="240" w:lineRule="auto"/>
        <w:jc w:val="both"/>
        <w:rPr>
          <w:rFonts w:ascii="Times New Roman" w:hAnsi="Times New Roman"/>
          <w:sz w:val="20"/>
          <w:szCs w:val="20"/>
        </w:rPr>
      </w:pPr>
    </w:p>
    <w:p w:rsidR="00AC2FBB" w:rsidRPr="00AC2FBB" w:rsidRDefault="00AC2FBB" w:rsidP="00AC2FBB">
      <w:pPr>
        <w:spacing w:after="0" w:line="240" w:lineRule="auto"/>
        <w:jc w:val="both"/>
        <w:outlineLvl w:val="0"/>
        <w:rPr>
          <w:rFonts w:ascii="Times New Roman" w:hAnsi="Times New Roman"/>
          <w:b/>
          <w:sz w:val="20"/>
          <w:szCs w:val="20"/>
        </w:rPr>
      </w:pPr>
      <w:r w:rsidRPr="00AC2FBB">
        <w:rPr>
          <w:rFonts w:ascii="Times New Roman" w:hAnsi="Times New Roman"/>
          <w:b/>
          <w:sz w:val="20"/>
          <w:szCs w:val="20"/>
        </w:rPr>
        <w:t>Gas chromatography mass spectrometry analysis</w:t>
      </w:r>
    </w:p>
    <w:p w:rsidR="00AC2FBB" w:rsidRPr="00AC2FBB" w:rsidRDefault="00AC2FBB" w:rsidP="00AC2FBB">
      <w:pPr>
        <w:spacing w:after="0" w:line="240" w:lineRule="auto"/>
        <w:jc w:val="both"/>
        <w:outlineLvl w:val="0"/>
        <w:rPr>
          <w:rFonts w:ascii="Times New Roman" w:hAnsi="Times New Roman"/>
          <w:sz w:val="20"/>
          <w:szCs w:val="20"/>
        </w:rPr>
      </w:pPr>
      <w:r w:rsidRPr="00AC2FBB">
        <w:rPr>
          <w:rFonts w:ascii="Times New Roman" w:hAnsi="Times New Roman"/>
          <w:sz w:val="20"/>
          <w:szCs w:val="20"/>
        </w:rPr>
        <w:t xml:space="preserve">The </w:t>
      </w:r>
      <w:r w:rsidRPr="00AC2FBB">
        <w:rPr>
          <w:rFonts w:ascii="Times New Roman" w:hAnsi="Times New Roman"/>
          <w:i/>
          <w:sz w:val="20"/>
          <w:szCs w:val="20"/>
        </w:rPr>
        <w:t>sesquiterpenes</w:t>
      </w:r>
      <w:r w:rsidRPr="00AC2FBB">
        <w:rPr>
          <w:rFonts w:ascii="Times New Roman" w:hAnsi="Times New Roman"/>
          <w:sz w:val="20"/>
          <w:szCs w:val="20"/>
        </w:rPr>
        <w:t xml:space="preserve"> properties in the sample of agarwood essential oils were identified by using GC-MS (Varian Inc.). Separation of analytes by gas chromatography was carried by using silica DB-1 capillary column (30 m x 0.25 mm x 0.25 mm). The oven temperature was programmed to 80 ˚C for 2 minutes. Then, the temperature increased 10 ˚C/min until 250˚C. The retention time selected was 50 minutes. Helium was used as carrier gas with a constant gas flow rate of 2 ml/min. Electron impact were measured at acceleration energy of 70 eV. Injection volume of 1 μl of the sample was performed in the split mode used at a 50:1 split ratio [8, 9].</w:t>
      </w:r>
    </w:p>
    <w:p w:rsidR="003B6FCC" w:rsidRPr="00F447A7" w:rsidRDefault="003B6FCC"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C2FBB" w:rsidRPr="00AC2FBB" w:rsidRDefault="00AC2FBB" w:rsidP="00AC2FBB">
      <w:pPr>
        <w:spacing w:after="0" w:line="240" w:lineRule="auto"/>
        <w:jc w:val="both"/>
        <w:rPr>
          <w:rFonts w:ascii="Times New Roman" w:hAnsi="Times New Roman"/>
          <w:sz w:val="20"/>
          <w:szCs w:val="20"/>
        </w:rPr>
      </w:pPr>
      <w:r w:rsidRPr="00AC2FBB">
        <w:rPr>
          <w:rFonts w:ascii="Times New Roman" w:hAnsi="Times New Roman"/>
          <w:sz w:val="20"/>
          <w:szCs w:val="20"/>
        </w:rPr>
        <w:t xml:space="preserve">The results of existence compound </w:t>
      </w:r>
      <w:r w:rsidRPr="00AC2FBB">
        <w:rPr>
          <w:rFonts w:ascii="Times New Roman" w:hAnsi="Times New Roman"/>
          <w:i/>
          <w:sz w:val="20"/>
          <w:szCs w:val="20"/>
        </w:rPr>
        <w:t>sesquiterpenes</w:t>
      </w:r>
      <w:r w:rsidRPr="00AC2FBB">
        <w:rPr>
          <w:rFonts w:ascii="Times New Roman" w:hAnsi="Times New Roman"/>
          <w:sz w:val="20"/>
          <w:szCs w:val="20"/>
        </w:rPr>
        <w:t xml:space="preserve"> from all sample among 3 batches were obtained after being analysed by using GC-MS. Figure 1(a) - (c) show the result of chemical compound of agarwood oil from 1</w:t>
      </w:r>
      <w:r w:rsidRPr="00AC2FBB">
        <w:rPr>
          <w:rFonts w:ascii="Times New Roman" w:hAnsi="Times New Roman"/>
          <w:sz w:val="20"/>
          <w:szCs w:val="20"/>
          <w:vertAlign w:val="superscript"/>
        </w:rPr>
        <w:t>st</w:t>
      </w:r>
      <w:r w:rsidRPr="00AC2FBB">
        <w:rPr>
          <w:rFonts w:ascii="Times New Roman" w:hAnsi="Times New Roman"/>
          <w:sz w:val="20"/>
          <w:szCs w:val="20"/>
        </w:rPr>
        <w:t>, 2</w:t>
      </w:r>
      <w:r w:rsidRPr="00AC2FBB">
        <w:rPr>
          <w:rFonts w:ascii="Times New Roman" w:hAnsi="Times New Roman"/>
          <w:sz w:val="20"/>
          <w:szCs w:val="20"/>
          <w:vertAlign w:val="superscript"/>
        </w:rPr>
        <w:t>nd</w:t>
      </w:r>
      <w:r w:rsidRPr="00AC2FBB">
        <w:rPr>
          <w:rFonts w:ascii="Times New Roman" w:hAnsi="Times New Roman"/>
          <w:sz w:val="20"/>
          <w:szCs w:val="20"/>
        </w:rPr>
        <w:t xml:space="preserve"> and 3</w:t>
      </w:r>
      <w:r w:rsidRPr="00AC2FBB">
        <w:rPr>
          <w:rFonts w:ascii="Times New Roman" w:hAnsi="Times New Roman"/>
          <w:sz w:val="20"/>
          <w:szCs w:val="20"/>
          <w:vertAlign w:val="superscript"/>
        </w:rPr>
        <w:t>rd</w:t>
      </w:r>
      <w:r w:rsidRPr="00AC2FBB">
        <w:rPr>
          <w:rFonts w:ascii="Times New Roman" w:hAnsi="Times New Roman"/>
          <w:sz w:val="20"/>
          <w:szCs w:val="20"/>
        </w:rPr>
        <w:t xml:space="preserve"> batch, respectively.</w:t>
      </w:r>
    </w:p>
    <w:p w:rsidR="00AC2FBB" w:rsidRDefault="00AC2FBB" w:rsidP="00AC2FBB">
      <w:pPr>
        <w:spacing w:after="0" w:line="240" w:lineRule="auto"/>
        <w:jc w:val="both"/>
        <w:outlineLvl w:val="0"/>
        <w:rPr>
          <w:rFonts w:ascii="Times New Roman" w:hAnsi="Times New Roman"/>
          <w:sz w:val="20"/>
          <w:szCs w:val="20"/>
        </w:rPr>
      </w:pPr>
    </w:p>
    <w:p w:rsidR="00917E46" w:rsidRDefault="00917E46" w:rsidP="00AC2FBB">
      <w:pPr>
        <w:spacing w:after="0" w:line="240" w:lineRule="auto"/>
        <w:jc w:val="both"/>
        <w:outlineLvl w:val="0"/>
        <w:rPr>
          <w:rFonts w:ascii="Times New Roman" w:hAnsi="Times New Roman"/>
          <w:sz w:val="20"/>
          <w:szCs w:val="20"/>
        </w:rPr>
      </w:pPr>
    </w:p>
    <w:p w:rsidR="00917E46" w:rsidRDefault="00917E46" w:rsidP="00AC2FBB">
      <w:pPr>
        <w:spacing w:after="0" w:line="240" w:lineRule="auto"/>
        <w:jc w:val="both"/>
        <w:outlineLvl w:val="0"/>
        <w:rPr>
          <w:rFonts w:ascii="Times New Roman" w:hAnsi="Times New Roman"/>
          <w:sz w:val="20"/>
          <w:szCs w:val="20"/>
        </w:rPr>
      </w:pPr>
    </w:p>
    <w:p w:rsidR="00917E46" w:rsidRDefault="00917E46" w:rsidP="00AC2FBB">
      <w:pPr>
        <w:spacing w:after="0" w:line="240" w:lineRule="auto"/>
        <w:jc w:val="both"/>
        <w:outlineLvl w:val="0"/>
        <w:rPr>
          <w:rFonts w:ascii="Times New Roman" w:hAnsi="Times New Roman"/>
          <w:sz w:val="20"/>
          <w:szCs w:val="20"/>
        </w:rPr>
      </w:pPr>
    </w:p>
    <w:p w:rsidR="00917E46" w:rsidRDefault="00917E46" w:rsidP="00AC2FBB">
      <w:pPr>
        <w:spacing w:after="0" w:line="240" w:lineRule="auto"/>
        <w:jc w:val="both"/>
        <w:outlineLvl w:val="0"/>
        <w:rPr>
          <w:rFonts w:ascii="Times New Roman" w:hAnsi="Times New Roman"/>
          <w:sz w:val="20"/>
          <w:szCs w:val="20"/>
        </w:rPr>
      </w:pPr>
    </w:p>
    <w:p w:rsidR="00917E46" w:rsidRDefault="00917E46" w:rsidP="00AC2FBB">
      <w:pPr>
        <w:spacing w:after="0" w:line="240" w:lineRule="auto"/>
        <w:jc w:val="both"/>
        <w:outlineLvl w:val="0"/>
        <w:rPr>
          <w:rFonts w:ascii="Times New Roman" w:hAnsi="Times New Roman"/>
          <w:sz w:val="20"/>
          <w:szCs w:val="20"/>
        </w:rPr>
      </w:pPr>
    </w:p>
    <w:p w:rsidR="00917E46" w:rsidRPr="00AC2FBB" w:rsidRDefault="00917E46" w:rsidP="00AC2FBB">
      <w:pPr>
        <w:spacing w:after="0" w:line="240" w:lineRule="auto"/>
        <w:jc w:val="both"/>
        <w:outlineLvl w:val="0"/>
        <w:rPr>
          <w:rFonts w:ascii="Times New Roman" w:hAnsi="Times New Roman"/>
          <w:sz w:val="20"/>
          <w:szCs w:val="20"/>
        </w:rPr>
      </w:pPr>
    </w:p>
    <w:p w:rsidR="00917E46" w:rsidRPr="00AC2FBB" w:rsidRDefault="00AC2FBB" w:rsidP="00917E46">
      <w:pPr>
        <w:spacing w:after="0" w:line="240" w:lineRule="auto"/>
        <w:jc w:val="center"/>
        <w:outlineLvl w:val="0"/>
        <w:rPr>
          <w:rFonts w:ascii="Times New Roman" w:hAnsi="Times New Roman"/>
          <w:sz w:val="20"/>
          <w:szCs w:val="20"/>
        </w:rPr>
      </w:pPr>
      <w:r w:rsidRPr="00AC2FBB">
        <w:rPr>
          <w:noProof/>
          <w:sz w:val="20"/>
          <w:szCs w:val="20"/>
          <w:lang w:bidi="ar-SA"/>
        </w:rPr>
        <w:lastRenderedPageBreak/>
        <mc:AlternateContent>
          <mc:Choice Requires="wps">
            <w:drawing>
              <wp:anchor distT="0" distB="0" distL="114300" distR="114300" simplePos="0" relativeHeight="251660800" behindDoc="0" locked="0" layoutInCell="1" allowOverlap="1" wp14:anchorId="55C646A5" wp14:editId="329101DB">
                <wp:simplePos x="0" y="0"/>
                <wp:positionH relativeFrom="column">
                  <wp:posOffset>812800</wp:posOffset>
                </wp:positionH>
                <wp:positionV relativeFrom="paragraph">
                  <wp:posOffset>89535</wp:posOffset>
                </wp:positionV>
                <wp:extent cx="355600"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55600" cy="285750"/>
                        </a:xfrm>
                        <a:prstGeom prst="rect">
                          <a:avLst/>
                        </a:prstGeom>
                        <a:noFill/>
                        <a:ln w="6350">
                          <a:noFill/>
                        </a:ln>
                      </wps:spPr>
                      <wps:txbx>
                        <w:txbxContent>
                          <w:p w:rsidR="00AC2FBB" w:rsidRPr="00934755" w:rsidRDefault="00AC2FBB" w:rsidP="00AC2FBB">
                            <w:pPr>
                              <w:rPr>
                                <w:rFonts w:ascii="Times New Roman" w:hAnsi="Times New Roman"/>
                                <w:lang w:val="en-GB"/>
                              </w:rPr>
                            </w:pPr>
                            <w:r w:rsidRPr="00934755">
                              <w:rPr>
                                <w:rFonts w:ascii="Times New Roman" w:hAnsi="Times New Roman"/>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64pt;margin-top:7.05pt;width:28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" filled="f" stroked="f" strokeweight=".5pt">
                <v:textbox>
                  <w:txbxContent>
                    <w:p w:rsidR="00AC2FBB" w:rsidRPr="00934755" w:rsidRDefault="00AC2FBB" w:rsidP="00AC2FBB">
                      <w:pPr>
                        <w:rPr>
                          <w:rFonts w:ascii="Times New Roman" w:hAnsi="Times New Roman"/>
                          <w:lang w:val="en-GB"/>
                        </w:rPr>
                      </w:pPr>
                      <w:r w:rsidRPr="00934755">
                        <w:rPr>
                          <w:rFonts w:ascii="Times New Roman" w:hAnsi="Times New Roman"/>
                          <w:lang w:val="en-GB"/>
                        </w:rPr>
                        <w:t>(a)</w:t>
                      </w:r>
                    </w:p>
                  </w:txbxContent>
                </v:textbox>
              </v:shape>
            </w:pict>
          </mc:Fallback>
        </mc:AlternateContent>
      </w:r>
      <w:r w:rsidRPr="00AC2FBB">
        <w:rPr>
          <w:noProof/>
          <w:sz w:val="20"/>
          <w:szCs w:val="20"/>
          <w:lang w:bidi="ar-SA"/>
        </w:rPr>
        <w:drawing>
          <wp:inline distT="0" distB="0" distL="0" distR="0" wp14:anchorId="00010734" wp14:editId="427E04CC">
            <wp:extent cx="4200525" cy="2743200"/>
            <wp:effectExtent l="0" t="0" r="9525" b="19050"/>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9F99C5C-CE81-4B54-A50E-D6FF06323E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C2FBB" w:rsidRDefault="00AC2FBB" w:rsidP="00AC2FBB">
      <w:pPr>
        <w:spacing w:after="0" w:line="240" w:lineRule="auto"/>
        <w:jc w:val="both"/>
        <w:outlineLvl w:val="0"/>
        <w:rPr>
          <w:rFonts w:ascii="Times New Roman" w:hAnsi="Times New Roman"/>
          <w:sz w:val="20"/>
          <w:szCs w:val="20"/>
        </w:rPr>
      </w:pPr>
    </w:p>
    <w:p w:rsidR="00917E46" w:rsidRDefault="00917E46" w:rsidP="00AC2FBB">
      <w:pPr>
        <w:spacing w:after="0" w:line="240" w:lineRule="auto"/>
        <w:jc w:val="both"/>
        <w:outlineLvl w:val="0"/>
        <w:rPr>
          <w:rFonts w:ascii="Times New Roman" w:hAnsi="Times New Roman"/>
          <w:sz w:val="20"/>
          <w:szCs w:val="20"/>
        </w:rPr>
      </w:pPr>
    </w:p>
    <w:p w:rsidR="00917E46" w:rsidRPr="00AC2FBB" w:rsidRDefault="00917E46" w:rsidP="00AC2FBB">
      <w:pPr>
        <w:spacing w:after="0" w:line="240" w:lineRule="auto"/>
        <w:jc w:val="both"/>
        <w:outlineLvl w:val="0"/>
        <w:rPr>
          <w:rFonts w:ascii="Times New Roman" w:hAnsi="Times New Roman"/>
          <w:sz w:val="20"/>
          <w:szCs w:val="20"/>
        </w:rPr>
      </w:pPr>
    </w:p>
    <w:p w:rsidR="00AC2FBB" w:rsidRPr="00AC2FBB" w:rsidRDefault="00AC2FBB" w:rsidP="00917E46">
      <w:pPr>
        <w:spacing w:after="0" w:line="240" w:lineRule="auto"/>
        <w:jc w:val="center"/>
        <w:outlineLvl w:val="0"/>
        <w:rPr>
          <w:rFonts w:ascii="Times New Roman" w:hAnsi="Times New Roman"/>
          <w:sz w:val="20"/>
          <w:szCs w:val="20"/>
        </w:rPr>
      </w:pPr>
      <w:r w:rsidRPr="00AC2FBB">
        <w:rPr>
          <w:noProof/>
          <w:sz w:val="20"/>
          <w:szCs w:val="20"/>
          <w:lang w:bidi="ar-SA"/>
        </w:rPr>
        <mc:AlternateContent>
          <mc:Choice Requires="wps">
            <w:drawing>
              <wp:anchor distT="0" distB="0" distL="114300" distR="114300" simplePos="0" relativeHeight="251661824" behindDoc="0" locked="0" layoutInCell="1" allowOverlap="1" wp14:anchorId="778AD4B5" wp14:editId="240F2036">
                <wp:simplePos x="0" y="0"/>
                <wp:positionH relativeFrom="column">
                  <wp:posOffset>749300</wp:posOffset>
                </wp:positionH>
                <wp:positionV relativeFrom="paragraph">
                  <wp:posOffset>82550</wp:posOffset>
                </wp:positionV>
                <wp:extent cx="355600" cy="285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355600" cy="285750"/>
                        </a:xfrm>
                        <a:prstGeom prst="rect">
                          <a:avLst/>
                        </a:prstGeom>
                        <a:noFill/>
                        <a:ln w="6350">
                          <a:noFill/>
                        </a:ln>
                      </wps:spPr>
                      <wps:txbx>
                        <w:txbxContent>
                          <w:p w:rsidR="00AC2FBB" w:rsidRPr="00934755" w:rsidRDefault="00AC2FBB" w:rsidP="00AC2FBB">
                            <w:pPr>
                              <w:rPr>
                                <w:rFonts w:ascii="Times New Roman" w:hAnsi="Times New Roman"/>
                                <w:lang w:val="en-GB"/>
                              </w:rPr>
                            </w:pPr>
                            <w:r w:rsidRPr="00934755">
                              <w:rPr>
                                <w:rFonts w:ascii="Times New Roman" w:hAnsi="Times New Roman"/>
                                <w:lang w:val="en-GB"/>
                              </w:rPr>
                              <w:t>(</w:t>
                            </w:r>
                            <w:r>
                              <w:rPr>
                                <w:rFonts w:ascii="Times New Roman" w:hAnsi="Times New Roman"/>
                                <w:lang w:val="en-GB"/>
                              </w:rPr>
                              <w:t>b</w:t>
                            </w:r>
                            <w:r w:rsidRPr="00934755">
                              <w:rPr>
                                <w:rFonts w:ascii="Times New Roman" w:hAnsi="Times New Roman"/>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59pt;margin-top:6.5pt;width:28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" filled="f" stroked="f" strokeweight=".5pt">
                <v:textbox>
                  <w:txbxContent>
                    <w:p w:rsidR="00AC2FBB" w:rsidRPr="00934755" w:rsidRDefault="00AC2FBB" w:rsidP="00AC2FBB">
                      <w:pPr>
                        <w:rPr>
                          <w:rFonts w:ascii="Times New Roman" w:hAnsi="Times New Roman"/>
                          <w:lang w:val="en-GB"/>
                        </w:rPr>
                      </w:pPr>
                      <w:r w:rsidRPr="00934755">
                        <w:rPr>
                          <w:rFonts w:ascii="Times New Roman" w:hAnsi="Times New Roman"/>
                          <w:lang w:val="en-GB"/>
                        </w:rPr>
                        <w:t>(</w:t>
                      </w:r>
                      <w:r>
                        <w:rPr>
                          <w:rFonts w:ascii="Times New Roman" w:hAnsi="Times New Roman"/>
                          <w:lang w:val="en-GB"/>
                        </w:rPr>
                        <w:t>b</w:t>
                      </w:r>
                      <w:r w:rsidRPr="00934755">
                        <w:rPr>
                          <w:rFonts w:ascii="Times New Roman" w:hAnsi="Times New Roman"/>
                          <w:lang w:val="en-GB"/>
                        </w:rPr>
                        <w:t>)</w:t>
                      </w:r>
                    </w:p>
                  </w:txbxContent>
                </v:textbox>
              </v:shape>
            </w:pict>
          </mc:Fallback>
        </mc:AlternateContent>
      </w:r>
      <w:r w:rsidRPr="00AC2FBB">
        <w:rPr>
          <w:noProof/>
          <w:sz w:val="20"/>
          <w:szCs w:val="20"/>
          <w:lang w:bidi="ar-SA"/>
        </w:rPr>
        <w:drawing>
          <wp:inline distT="0" distB="0" distL="0" distR="0" wp14:anchorId="73538637" wp14:editId="6650DA93">
            <wp:extent cx="4248150" cy="3019425"/>
            <wp:effectExtent l="0" t="0" r="19050" b="9525"/>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9F99C5C-CE81-4B54-A50E-D6FF06323E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C2FBB" w:rsidRPr="00AC2FBB" w:rsidRDefault="00AC2FBB" w:rsidP="00AC2FBB">
      <w:pPr>
        <w:spacing w:after="0" w:line="240" w:lineRule="auto"/>
        <w:jc w:val="both"/>
        <w:outlineLvl w:val="0"/>
        <w:rPr>
          <w:rFonts w:ascii="Times New Roman" w:hAnsi="Times New Roman"/>
          <w:sz w:val="20"/>
          <w:szCs w:val="20"/>
        </w:rPr>
      </w:pPr>
    </w:p>
    <w:p w:rsidR="00AC2FBB" w:rsidRPr="00AC2FBB" w:rsidRDefault="00AC2FBB" w:rsidP="00AC2FBB">
      <w:pPr>
        <w:spacing w:after="0" w:line="240" w:lineRule="auto"/>
        <w:jc w:val="both"/>
        <w:outlineLvl w:val="0"/>
        <w:rPr>
          <w:rFonts w:ascii="Times New Roman" w:hAnsi="Times New Roman"/>
          <w:sz w:val="20"/>
          <w:szCs w:val="20"/>
        </w:rPr>
      </w:pPr>
    </w:p>
    <w:p w:rsidR="00AC2FBB" w:rsidRPr="00AC2FBB" w:rsidRDefault="00AC2FBB" w:rsidP="00917E46">
      <w:pPr>
        <w:spacing w:after="0" w:line="240" w:lineRule="auto"/>
        <w:jc w:val="center"/>
        <w:outlineLvl w:val="0"/>
        <w:rPr>
          <w:rFonts w:ascii="Times New Roman" w:hAnsi="Times New Roman"/>
          <w:sz w:val="20"/>
          <w:szCs w:val="20"/>
        </w:rPr>
      </w:pPr>
      <w:r w:rsidRPr="00AC2FBB">
        <w:rPr>
          <w:noProof/>
          <w:sz w:val="20"/>
          <w:szCs w:val="20"/>
          <w:lang w:bidi="ar-SA"/>
        </w:rPr>
        <w:lastRenderedPageBreak/>
        <mc:AlternateContent>
          <mc:Choice Requires="wps">
            <w:drawing>
              <wp:anchor distT="0" distB="0" distL="114300" distR="114300" simplePos="0" relativeHeight="251662848" behindDoc="0" locked="0" layoutInCell="1" allowOverlap="1" wp14:anchorId="46DE1723" wp14:editId="512A7C78">
                <wp:simplePos x="0" y="0"/>
                <wp:positionH relativeFrom="column">
                  <wp:posOffset>965200</wp:posOffset>
                </wp:positionH>
                <wp:positionV relativeFrom="paragraph">
                  <wp:posOffset>88265</wp:posOffset>
                </wp:positionV>
                <wp:extent cx="3556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55600" cy="285750"/>
                        </a:xfrm>
                        <a:prstGeom prst="rect">
                          <a:avLst/>
                        </a:prstGeom>
                        <a:noFill/>
                        <a:ln w="6350">
                          <a:noFill/>
                        </a:ln>
                      </wps:spPr>
                      <wps:txbx>
                        <w:txbxContent>
                          <w:p w:rsidR="00AC2FBB" w:rsidRPr="00934755" w:rsidRDefault="00AC2FBB" w:rsidP="00AC2FBB">
                            <w:pPr>
                              <w:rPr>
                                <w:rFonts w:ascii="Times New Roman" w:hAnsi="Times New Roman"/>
                                <w:lang w:val="en-GB"/>
                              </w:rPr>
                            </w:pPr>
                            <w:r w:rsidRPr="00934755">
                              <w:rPr>
                                <w:rFonts w:ascii="Times New Roman" w:hAnsi="Times New Roman"/>
                                <w:lang w:val="en-GB"/>
                              </w:rPr>
                              <w:t>(</w:t>
                            </w:r>
                            <w:r>
                              <w:rPr>
                                <w:rFonts w:ascii="Times New Roman" w:hAnsi="Times New Roman"/>
                                <w:lang w:val="en-GB"/>
                              </w:rPr>
                              <w:t>c</w:t>
                            </w:r>
                            <w:r w:rsidRPr="00934755">
                              <w:rPr>
                                <w:rFonts w:ascii="Times New Roman" w:hAnsi="Times New Roman"/>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left:0;text-align:left;margin-left:76pt;margin-top:6.95pt;width:28pt;height: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" filled="f" stroked="f" strokeweight=".5pt">
                <v:textbox>
                  <w:txbxContent>
                    <w:p w:rsidR="00AC2FBB" w:rsidRPr="00934755" w:rsidRDefault="00AC2FBB" w:rsidP="00AC2FBB">
                      <w:pPr>
                        <w:rPr>
                          <w:rFonts w:ascii="Times New Roman" w:hAnsi="Times New Roman"/>
                          <w:lang w:val="en-GB"/>
                        </w:rPr>
                      </w:pPr>
                      <w:r w:rsidRPr="00934755">
                        <w:rPr>
                          <w:rFonts w:ascii="Times New Roman" w:hAnsi="Times New Roman"/>
                          <w:lang w:val="en-GB"/>
                        </w:rPr>
                        <w:t>(</w:t>
                      </w:r>
                      <w:r>
                        <w:rPr>
                          <w:rFonts w:ascii="Times New Roman" w:hAnsi="Times New Roman"/>
                          <w:lang w:val="en-GB"/>
                        </w:rPr>
                        <w:t>c</w:t>
                      </w:r>
                      <w:r w:rsidRPr="00934755">
                        <w:rPr>
                          <w:rFonts w:ascii="Times New Roman" w:hAnsi="Times New Roman"/>
                          <w:lang w:val="en-GB"/>
                        </w:rPr>
                        <w:t>)</w:t>
                      </w:r>
                    </w:p>
                  </w:txbxContent>
                </v:textbox>
              </v:shape>
            </w:pict>
          </mc:Fallback>
        </mc:AlternateContent>
      </w:r>
      <w:r w:rsidRPr="00AC2FBB">
        <w:rPr>
          <w:noProof/>
          <w:sz w:val="20"/>
          <w:szCs w:val="20"/>
          <w:lang w:bidi="ar-SA"/>
        </w:rPr>
        <w:drawing>
          <wp:inline distT="0" distB="0" distL="0" distR="0" wp14:anchorId="65F5F0DE" wp14:editId="2726565B">
            <wp:extent cx="3990975" cy="2933700"/>
            <wp:effectExtent l="0" t="0" r="9525" b="19050"/>
            <wp:docPr id="7" name="Chart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9F99C5C-CE81-4B54-A50E-D6FF06323E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C2FBB" w:rsidRPr="00AC2FBB" w:rsidRDefault="00AC2FBB" w:rsidP="00AC2FBB">
      <w:pPr>
        <w:spacing w:after="0" w:line="240" w:lineRule="auto"/>
        <w:jc w:val="both"/>
        <w:outlineLvl w:val="0"/>
        <w:rPr>
          <w:rFonts w:ascii="Times New Roman" w:hAnsi="Times New Roman"/>
          <w:sz w:val="20"/>
          <w:szCs w:val="20"/>
        </w:rPr>
      </w:pPr>
    </w:p>
    <w:p w:rsidR="00AC2FBB" w:rsidRPr="00AC2FBB" w:rsidRDefault="00AC2FBB" w:rsidP="00917E46">
      <w:pPr>
        <w:spacing w:after="0" w:line="240" w:lineRule="auto"/>
        <w:jc w:val="center"/>
        <w:outlineLvl w:val="0"/>
        <w:rPr>
          <w:rFonts w:ascii="Times New Roman" w:hAnsi="Times New Roman"/>
          <w:color w:val="FF0000"/>
          <w:sz w:val="20"/>
          <w:szCs w:val="20"/>
        </w:rPr>
      </w:pPr>
      <w:r w:rsidRPr="00AC2FBB">
        <w:rPr>
          <w:rFonts w:ascii="Times New Roman" w:hAnsi="Times New Roman"/>
          <w:sz w:val="20"/>
          <w:szCs w:val="20"/>
        </w:rPr>
        <w:t>Figure 1.</w:t>
      </w:r>
      <w:r w:rsidR="00917E46">
        <w:rPr>
          <w:rFonts w:ascii="Times New Roman" w:hAnsi="Times New Roman"/>
          <w:sz w:val="20"/>
          <w:szCs w:val="20"/>
        </w:rPr>
        <w:t xml:space="preserve"> </w:t>
      </w:r>
      <w:r w:rsidRPr="00AC2FBB">
        <w:rPr>
          <w:rFonts w:ascii="Times New Roman" w:hAnsi="Times New Roman"/>
          <w:sz w:val="20"/>
          <w:szCs w:val="20"/>
        </w:rPr>
        <w:t xml:space="preserve"> Chemical compound of agarwood oil in (a) 1</w:t>
      </w:r>
      <w:r w:rsidRPr="00AC2FBB">
        <w:rPr>
          <w:rFonts w:ascii="Times New Roman" w:hAnsi="Times New Roman"/>
          <w:sz w:val="20"/>
          <w:szCs w:val="20"/>
          <w:vertAlign w:val="superscript"/>
        </w:rPr>
        <w:t>st</w:t>
      </w:r>
      <w:r w:rsidRPr="00AC2FBB">
        <w:rPr>
          <w:rFonts w:ascii="Times New Roman" w:hAnsi="Times New Roman"/>
          <w:sz w:val="20"/>
          <w:szCs w:val="20"/>
        </w:rPr>
        <w:t xml:space="preserve"> batch, (b) 2</w:t>
      </w:r>
      <w:r w:rsidRPr="00AC2FBB">
        <w:rPr>
          <w:rFonts w:ascii="Times New Roman" w:hAnsi="Times New Roman"/>
          <w:sz w:val="20"/>
          <w:szCs w:val="20"/>
          <w:vertAlign w:val="superscript"/>
        </w:rPr>
        <w:t>nd</w:t>
      </w:r>
      <w:r w:rsidRPr="00AC2FBB">
        <w:rPr>
          <w:rFonts w:ascii="Times New Roman" w:hAnsi="Times New Roman"/>
          <w:sz w:val="20"/>
          <w:szCs w:val="20"/>
        </w:rPr>
        <w:t xml:space="preserve"> batch and (c) 3</w:t>
      </w:r>
      <w:r w:rsidRPr="00AC2FBB">
        <w:rPr>
          <w:rFonts w:ascii="Times New Roman" w:hAnsi="Times New Roman"/>
          <w:sz w:val="20"/>
          <w:szCs w:val="20"/>
          <w:vertAlign w:val="superscript"/>
        </w:rPr>
        <w:t>rd</w:t>
      </w:r>
      <w:r w:rsidRPr="00AC2FBB">
        <w:rPr>
          <w:rFonts w:ascii="Times New Roman" w:hAnsi="Times New Roman"/>
          <w:sz w:val="20"/>
          <w:szCs w:val="20"/>
        </w:rPr>
        <w:t xml:space="preserve"> batch</w:t>
      </w:r>
    </w:p>
    <w:p w:rsidR="00AC2FBB" w:rsidRPr="00AC2FBB" w:rsidRDefault="00AC2FBB" w:rsidP="00917E46">
      <w:pPr>
        <w:spacing w:after="120" w:line="240" w:lineRule="auto"/>
        <w:jc w:val="both"/>
        <w:outlineLvl w:val="0"/>
        <w:rPr>
          <w:rFonts w:ascii="Times New Roman" w:hAnsi="Times New Roman"/>
          <w:sz w:val="20"/>
          <w:szCs w:val="20"/>
        </w:rPr>
      </w:pPr>
    </w:p>
    <w:p w:rsidR="00AC2FBB" w:rsidRPr="00AC2FBB" w:rsidRDefault="00AC2FBB" w:rsidP="00AC2FBB">
      <w:pPr>
        <w:spacing w:after="0" w:line="240" w:lineRule="auto"/>
        <w:jc w:val="both"/>
        <w:rPr>
          <w:rFonts w:ascii="Times New Roman" w:hAnsi="Times New Roman"/>
          <w:sz w:val="20"/>
          <w:szCs w:val="20"/>
        </w:rPr>
      </w:pPr>
      <w:r w:rsidRPr="00AC2FBB">
        <w:rPr>
          <w:rFonts w:ascii="Times New Roman" w:hAnsi="Times New Roman"/>
          <w:sz w:val="20"/>
          <w:szCs w:val="20"/>
        </w:rPr>
        <w:t xml:space="preserve">The results show that there were several major types of </w:t>
      </w:r>
      <w:r w:rsidRPr="00AC2FBB">
        <w:rPr>
          <w:rFonts w:ascii="Times New Roman" w:hAnsi="Times New Roman"/>
          <w:i/>
          <w:sz w:val="20"/>
          <w:szCs w:val="20"/>
        </w:rPr>
        <w:t>sesquiterpenes</w:t>
      </w:r>
      <w:r w:rsidRPr="00AC2FBB">
        <w:rPr>
          <w:rFonts w:ascii="Times New Roman" w:hAnsi="Times New Roman"/>
          <w:sz w:val="20"/>
          <w:szCs w:val="20"/>
        </w:rPr>
        <w:t xml:space="preserve"> obtained from the agarwood oil from all three batches such as </w:t>
      </w:r>
      <w:r w:rsidRPr="00AC2FBB">
        <w:rPr>
          <w:rFonts w:ascii="Times New Roman" w:hAnsi="Times New Roman"/>
          <w:i/>
          <w:sz w:val="20"/>
          <w:szCs w:val="20"/>
        </w:rPr>
        <w:t>α-gurjunene, α-guaiene, aristolene, ç-Himachalene, caryophyllene</w:t>
      </w:r>
      <w:r w:rsidRPr="00AC2FBB">
        <w:rPr>
          <w:rFonts w:ascii="Times New Roman" w:hAnsi="Times New Roman"/>
          <w:sz w:val="20"/>
          <w:szCs w:val="20"/>
        </w:rPr>
        <w:t xml:space="preserve"> and others. The average percentage content of </w:t>
      </w:r>
      <w:r w:rsidRPr="00AC2FBB">
        <w:rPr>
          <w:rFonts w:ascii="Times New Roman" w:hAnsi="Times New Roman"/>
          <w:i/>
          <w:sz w:val="20"/>
          <w:szCs w:val="20"/>
        </w:rPr>
        <w:t>sesquiterpenes</w:t>
      </w:r>
      <w:r w:rsidRPr="00AC2FBB">
        <w:rPr>
          <w:rFonts w:ascii="Times New Roman" w:hAnsi="Times New Roman"/>
          <w:sz w:val="20"/>
          <w:szCs w:val="20"/>
        </w:rPr>
        <w:t xml:space="preserve"> found in all three batch were about 2%. The chemical composition of the agarwood essential oil may result in difference composition by several factors which are species of the agarwood tree, pre-treatment and extraction method used for agarwood essential oil [10]. This can be proved by Figure 1(a) - (c) that showed different types of </w:t>
      </w:r>
      <w:r w:rsidRPr="00AC2FBB">
        <w:rPr>
          <w:rFonts w:ascii="Times New Roman" w:hAnsi="Times New Roman"/>
          <w:i/>
          <w:sz w:val="20"/>
          <w:szCs w:val="20"/>
        </w:rPr>
        <w:t>sesquiterpenes</w:t>
      </w:r>
      <w:r w:rsidRPr="00AC2FBB">
        <w:rPr>
          <w:rFonts w:ascii="Times New Roman" w:hAnsi="Times New Roman"/>
          <w:sz w:val="20"/>
          <w:szCs w:val="20"/>
        </w:rPr>
        <w:t xml:space="preserve"> were identified among three batches. The 1</w:t>
      </w:r>
      <w:r w:rsidRPr="00AC2FBB">
        <w:rPr>
          <w:rFonts w:ascii="Times New Roman" w:hAnsi="Times New Roman"/>
          <w:sz w:val="20"/>
          <w:szCs w:val="20"/>
          <w:vertAlign w:val="superscript"/>
        </w:rPr>
        <w:t>st</w:t>
      </w:r>
      <w:r w:rsidRPr="00AC2FBB">
        <w:rPr>
          <w:rFonts w:ascii="Times New Roman" w:hAnsi="Times New Roman"/>
          <w:sz w:val="20"/>
          <w:szCs w:val="20"/>
        </w:rPr>
        <w:t xml:space="preserve"> batch obtained </w:t>
      </w:r>
      <w:r w:rsidRPr="00AC2FBB">
        <w:rPr>
          <w:rFonts w:ascii="Times New Roman" w:hAnsi="Times New Roman"/>
          <w:i/>
          <w:sz w:val="20"/>
          <w:szCs w:val="20"/>
        </w:rPr>
        <w:t>sesquiterpenes</w:t>
      </w:r>
      <w:r w:rsidRPr="00AC2FBB">
        <w:rPr>
          <w:rFonts w:ascii="Times New Roman" w:hAnsi="Times New Roman"/>
          <w:sz w:val="20"/>
          <w:szCs w:val="20"/>
        </w:rPr>
        <w:t xml:space="preserve"> of </w:t>
      </w:r>
      <w:r w:rsidRPr="00AC2FBB">
        <w:rPr>
          <w:rFonts w:ascii="Times New Roman" w:hAnsi="Times New Roman"/>
          <w:i/>
          <w:sz w:val="20"/>
          <w:szCs w:val="20"/>
        </w:rPr>
        <w:t>Citronellyl isobutyrate</w:t>
      </w:r>
      <w:r w:rsidRPr="00AC2FBB">
        <w:rPr>
          <w:rFonts w:ascii="Times New Roman" w:hAnsi="Times New Roman"/>
          <w:sz w:val="20"/>
          <w:szCs w:val="20"/>
        </w:rPr>
        <w:t xml:space="preserve"> which is not identified in the 2</w:t>
      </w:r>
      <w:r w:rsidRPr="00AC2FBB">
        <w:rPr>
          <w:rFonts w:ascii="Times New Roman" w:hAnsi="Times New Roman"/>
          <w:sz w:val="20"/>
          <w:szCs w:val="20"/>
          <w:vertAlign w:val="superscript"/>
        </w:rPr>
        <w:t>nd</w:t>
      </w:r>
      <w:r w:rsidRPr="00AC2FBB">
        <w:rPr>
          <w:rFonts w:ascii="Times New Roman" w:hAnsi="Times New Roman"/>
          <w:sz w:val="20"/>
          <w:szCs w:val="20"/>
        </w:rPr>
        <w:t xml:space="preserve"> batch and 3</w:t>
      </w:r>
      <w:r w:rsidRPr="00AC2FBB">
        <w:rPr>
          <w:rFonts w:ascii="Times New Roman" w:hAnsi="Times New Roman"/>
          <w:sz w:val="20"/>
          <w:szCs w:val="20"/>
          <w:vertAlign w:val="superscript"/>
        </w:rPr>
        <w:t>rd</w:t>
      </w:r>
      <w:r w:rsidRPr="00AC2FBB">
        <w:rPr>
          <w:rFonts w:ascii="Times New Roman" w:hAnsi="Times New Roman"/>
          <w:sz w:val="20"/>
          <w:szCs w:val="20"/>
        </w:rPr>
        <w:t xml:space="preserve"> batch. Then, the 2</w:t>
      </w:r>
      <w:r w:rsidRPr="00AC2FBB">
        <w:rPr>
          <w:rFonts w:ascii="Times New Roman" w:hAnsi="Times New Roman"/>
          <w:sz w:val="20"/>
          <w:szCs w:val="20"/>
          <w:vertAlign w:val="superscript"/>
        </w:rPr>
        <w:t>nd</w:t>
      </w:r>
      <w:r w:rsidRPr="00AC2FBB">
        <w:rPr>
          <w:rFonts w:ascii="Times New Roman" w:hAnsi="Times New Roman"/>
          <w:sz w:val="20"/>
          <w:szCs w:val="20"/>
        </w:rPr>
        <w:t xml:space="preserve"> batch obtained </w:t>
      </w:r>
      <w:r w:rsidRPr="00AC2FBB">
        <w:rPr>
          <w:rFonts w:ascii="Times New Roman" w:hAnsi="Times New Roman"/>
          <w:i/>
          <w:sz w:val="20"/>
          <w:szCs w:val="20"/>
        </w:rPr>
        <w:t>sesquiterpenes</w:t>
      </w:r>
      <w:r w:rsidRPr="00AC2FBB">
        <w:rPr>
          <w:rFonts w:ascii="Times New Roman" w:hAnsi="Times New Roman"/>
          <w:sz w:val="20"/>
          <w:szCs w:val="20"/>
        </w:rPr>
        <w:t xml:space="preserve"> of </w:t>
      </w:r>
      <w:r w:rsidRPr="00AC2FBB">
        <w:rPr>
          <w:rFonts w:ascii="Times New Roman" w:hAnsi="Times New Roman"/>
          <w:i/>
          <w:sz w:val="20"/>
          <w:szCs w:val="20"/>
        </w:rPr>
        <w:t>Humulane-1,6-dien-3-ol, Aristolene</w:t>
      </w:r>
      <w:r w:rsidRPr="00AC2FBB">
        <w:rPr>
          <w:rFonts w:ascii="Times New Roman" w:hAnsi="Times New Roman"/>
          <w:sz w:val="20"/>
          <w:szCs w:val="20"/>
        </w:rPr>
        <w:t xml:space="preserve"> and </w:t>
      </w:r>
      <w:r w:rsidRPr="00AC2FBB">
        <w:rPr>
          <w:rFonts w:ascii="Times New Roman" w:hAnsi="Times New Roman"/>
          <w:i/>
          <w:sz w:val="20"/>
          <w:szCs w:val="20"/>
        </w:rPr>
        <w:t>1,9-Dihydropyrene</w:t>
      </w:r>
      <w:r w:rsidRPr="00AC2FBB">
        <w:rPr>
          <w:rFonts w:ascii="Times New Roman" w:hAnsi="Times New Roman"/>
          <w:sz w:val="20"/>
          <w:szCs w:val="20"/>
        </w:rPr>
        <w:t xml:space="preserve"> which are not identified in the 1</w:t>
      </w:r>
      <w:r w:rsidRPr="00AC2FBB">
        <w:rPr>
          <w:rFonts w:ascii="Times New Roman" w:hAnsi="Times New Roman"/>
          <w:sz w:val="20"/>
          <w:szCs w:val="20"/>
          <w:vertAlign w:val="superscript"/>
        </w:rPr>
        <w:t>st</w:t>
      </w:r>
      <w:r w:rsidRPr="00AC2FBB">
        <w:rPr>
          <w:rFonts w:ascii="Times New Roman" w:hAnsi="Times New Roman"/>
          <w:sz w:val="20"/>
          <w:szCs w:val="20"/>
        </w:rPr>
        <w:t xml:space="preserve"> batch and 3</w:t>
      </w:r>
      <w:r w:rsidRPr="00AC2FBB">
        <w:rPr>
          <w:rFonts w:ascii="Times New Roman" w:hAnsi="Times New Roman"/>
          <w:sz w:val="20"/>
          <w:szCs w:val="20"/>
          <w:vertAlign w:val="superscript"/>
        </w:rPr>
        <w:t>rd</w:t>
      </w:r>
      <w:r w:rsidRPr="00AC2FBB">
        <w:rPr>
          <w:rFonts w:ascii="Times New Roman" w:hAnsi="Times New Roman"/>
          <w:sz w:val="20"/>
          <w:szCs w:val="20"/>
        </w:rPr>
        <w:t xml:space="preserve"> batch. Besides that, this also can be proved in the previous study which is several different types of </w:t>
      </w:r>
      <w:r w:rsidRPr="00AC2FBB">
        <w:rPr>
          <w:rFonts w:ascii="Times New Roman" w:hAnsi="Times New Roman"/>
          <w:i/>
          <w:sz w:val="20"/>
          <w:szCs w:val="20"/>
        </w:rPr>
        <w:t>sesquiterpenes</w:t>
      </w:r>
      <w:r w:rsidRPr="00AC2FBB">
        <w:rPr>
          <w:rFonts w:ascii="Times New Roman" w:hAnsi="Times New Roman"/>
          <w:sz w:val="20"/>
          <w:szCs w:val="20"/>
        </w:rPr>
        <w:t xml:space="preserve"> were found in agarwood of </w:t>
      </w:r>
      <w:r w:rsidRPr="00AC2FBB">
        <w:rPr>
          <w:rFonts w:ascii="Times New Roman" w:hAnsi="Times New Roman"/>
          <w:i/>
          <w:sz w:val="20"/>
          <w:szCs w:val="20"/>
        </w:rPr>
        <w:t>Aquilaria Sinensis</w:t>
      </w:r>
      <w:r w:rsidRPr="00AC2FBB">
        <w:rPr>
          <w:rFonts w:ascii="Times New Roman" w:hAnsi="Times New Roman"/>
          <w:sz w:val="20"/>
          <w:szCs w:val="20"/>
        </w:rPr>
        <w:t xml:space="preserve"> species [11]. The soaking activity for pre-treatment also shows the effect towards the quality of agarwood oil. </w:t>
      </w:r>
      <w:r w:rsidRPr="00AC2FBB">
        <w:rPr>
          <w:rFonts w:ascii="Times New Roman" w:eastAsia="Arial" w:hAnsi="Times New Roman"/>
          <w:sz w:val="20"/>
          <w:szCs w:val="20"/>
        </w:rPr>
        <w:t>Soaking process was conducted during agar wood essential oil extraction, which contributes to the opening and enlargement of pore size on agar wood structure as well as the oil yield percentage. Soaking in water should then be one of the unit operations to extract essential oil from agar wood. To disturb the structure of the cell wall, the environment and surrounding condition need to be changed or altered by introducing to acidic or alkali solvent to allow the movement desired compounds from high to low concentration. By altering the external and internal factors, it can contribute the secretion of compound to the soaked water environment [1]. During soaking process, the cell has expanded and finally burst, thus releasing the content out to the soaking medium. The solvent enters cell wall by simple diffusion and increase the turgor pressure. The solvent becomes more acidic along the time due to the released compounds and corrodes the cell wall. It damages the structure of the cell wall. However, too long soaking time causes more compounds content wasted to the solvent.</w:t>
      </w:r>
      <w:r w:rsidRPr="00AC2FBB">
        <w:rPr>
          <w:rFonts w:ascii="Arial" w:eastAsia="Arial" w:hAnsi="Arial"/>
          <w:sz w:val="20"/>
          <w:szCs w:val="20"/>
        </w:rPr>
        <w:t xml:space="preserve"> </w:t>
      </w:r>
      <w:r w:rsidRPr="00AC2FBB">
        <w:rPr>
          <w:rFonts w:ascii="Times New Roman" w:hAnsi="Times New Roman"/>
          <w:sz w:val="20"/>
          <w:szCs w:val="20"/>
        </w:rPr>
        <w:t xml:space="preserve">The soaked agarwood give higher yield of essential oil compared to non-soaked agarwood [12]. </w:t>
      </w:r>
    </w:p>
    <w:p w:rsidR="00AC2FBB" w:rsidRPr="00AC2FBB" w:rsidRDefault="00AC2FBB" w:rsidP="00AC2FBB">
      <w:pPr>
        <w:spacing w:after="0" w:line="240" w:lineRule="auto"/>
        <w:jc w:val="both"/>
        <w:rPr>
          <w:rFonts w:ascii="Times New Roman" w:hAnsi="Times New Roman"/>
          <w:sz w:val="20"/>
          <w:szCs w:val="20"/>
        </w:rPr>
      </w:pPr>
    </w:p>
    <w:p w:rsidR="00AC2FBB" w:rsidRPr="00AC2FBB" w:rsidRDefault="00AC2FBB" w:rsidP="00AC2FBB">
      <w:pPr>
        <w:spacing w:after="0" w:line="240" w:lineRule="auto"/>
        <w:jc w:val="both"/>
        <w:rPr>
          <w:rFonts w:ascii="Times New Roman" w:hAnsi="Times New Roman"/>
          <w:sz w:val="20"/>
          <w:szCs w:val="20"/>
        </w:rPr>
      </w:pPr>
      <w:r w:rsidRPr="00AC2FBB">
        <w:rPr>
          <w:rFonts w:ascii="Times New Roman" w:hAnsi="Times New Roman"/>
          <w:sz w:val="20"/>
          <w:szCs w:val="20"/>
        </w:rPr>
        <w:t xml:space="preserve">Hence, the results for this study from GC-MS analysis showed different types of </w:t>
      </w:r>
      <w:r w:rsidRPr="00AC2FBB">
        <w:rPr>
          <w:rFonts w:ascii="Times New Roman" w:hAnsi="Times New Roman"/>
          <w:i/>
          <w:sz w:val="20"/>
          <w:szCs w:val="20"/>
        </w:rPr>
        <w:t>sesquiterpenes</w:t>
      </w:r>
      <w:r w:rsidRPr="00AC2FBB">
        <w:rPr>
          <w:rFonts w:ascii="Times New Roman" w:hAnsi="Times New Roman"/>
          <w:sz w:val="20"/>
          <w:szCs w:val="20"/>
        </w:rPr>
        <w:t xml:space="preserve"> were found among three batches. However, further study need to be done to confirm the presence of the </w:t>
      </w:r>
      <w:r w:rsidRPr="00AC2FBB">
        <w:rPr>
          <w:rFonts w:ascii="Times New Roman" w:hAnsi="Times New Roman"/>
          <w:i/>
          <w:sz w:val="20"/>
          <w:szCs w:val="20"/>
        </w:rPr>
        <w:t>sesquiterpenes</w:t>
      </w:r>
      <w:r w:rsidRPr="00AC2FBB">
        <w:rPr>
          <w:rFonts w:ascii="Times New Roman" w:hAnsi="Times New Roman"/>
          <w:sz w:val="20"/>
          <w:szCs w:val="20"/>
        </w:rPr>
        <w:t xml:space="preserve"> content in agarwood oil such as by using other analysis method namely high performance liquid chromatography (HPLC) and Fourier transform infrared (FTIR). </w:t>
      </w:r>
    </w:p>
    <w:p w:rsidR="003B6FCC" w:rsidRDefault="003B6FCC" w:rsidP="003B6FCC">
      <w:pPr>
        <w:spacing w:after="0" w:line="240" w:lineRule="auto"/>
        <w:jc w:val="center"/>
        <w:rPr>
          <w:rFonts w:ascii="Times New Roman" w:hAnsi="Times New Roman"/>
          <w:noProof/>
          <w:sz w:val="20"/>
          <w:szCs w:val="20"/>
          <w:lang w:bidi="ar-SA"/>
        </w:rPr>
      </w:pPr>
    </w:p>
    <w:p w:rsidR="00917E46" w:rsidRDefault="00917E46" w:rsidP="003B6FCC">
      <w:pPr>
        <w:spacing w:after="0" w:line="240" w:lineRule="auto"/>
        <w:jc w:val="center"/>
        <w:rPr>
          <w:rFonts w:ascii="Times New Roman" w:hAnsi="Times New Roman"/>
          <w:noProof/>
          <w:sz w:val="20"/>
          <w:szCs w:val="20"/>
          <w:lang w:bidi="ar-SA"/>
        </w:rPr>
      </w:pPr>
    </w:p>
    <w:p w:rsidR="00917E46" w:rsidRPr="00F447A7" w:rsidRDefault="00917E46"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917E46" w:rsidRPr="00917E46" w:rsidRDefault="00917E46" w:rsidP="00917E46">
      <w:pPr>
        <w:spacing w:after="0" w:line="240" w:lineRule="auto"/>
        <w:jc w:val="both"/>
        <w:rPr>
          <w:rFonts w:ascii="Times New Roman" w:hAnsi="Times New Roman"/>
          <w:sz w:val="20"/>
          <w:szCs w:val="20"/>
        </w:rPr>
      </w:pPr>
      <w:r w:rsidRPr="00917E46">
        <w:rPr>
          <w:rFonts w:ascii="Times New Roman" w:hAnsi="Times New Roman"/>
          <w:sz w:val="20"/>
          <w:szCs w:val="20"/>
        </w:rPr>
        <w:t xml:space="preserve">The analysis of </w:t>
      </w:r>
      <w:r w:rsidRPr="00917E46">
        <w:rPr>
          <w:rFonts w:ascii="Times New Roman" w:hAnsi="Times New Roman"/>
          <w:i/>
          <w:sz w:val="20"/>
          <w:szCs w:val="20"/>
        </w:rPr>
        <w:t xml:space="preserve">sesquiterpenes </w:t>
      </w:r>
      <w:r w:rsidRPr="00917E46">
        <w:rPr>
          <w:rFonts w:ascii="Times New Roman" w:hAnsi="Times New Roman"/>
          <w:sz w:val="20"/>
          <w:szCs w:val="20"/>
        </w:rPr>
        <w:t xml:space="preserve">from agarwood essential oil using GC-MS is successfully carried out. The results show that several types of </w:t>
      </w:r>
      <w:r w:rsidRPr="00917E46">
        <w:rPr>
          <w:rFonts w:ascii="Times New Roman" w:hAnsi="Times New Roman"/>
          <w:i/>
          <w:sz w:val="20"/>
          <w:szCs w:val="20"/>
        </w:rPr>
        <w:t>sesquiterpenes</w:t>
      </w:r>
      <w:r w:rsidRPr="00917E46">
        <w:rPr>
          <w:rFonts w:ascii="Times New Roman" w:hAnsi="Times New Roman"/>
          <w:sz w:val="20"/>
          <w:szCs w:val="20"/>
        </w:rPr>
        <w:t xml:space="preserve"> compound were identified. The quality of essential oil also may varies based on the chemical compound. Pre-treatment by soaking activity at optimum time prove to produce higher yield and more compound extracted compared to non-soaking activity. Further studies are needed to refine the results which later can be used to assist and improve pharmaceutical industry especially for curing cancer.</w:t>
      </w:r>
    </w:p>
    <w:p w:rsidR="00917E46" w:rsidRPr="00917E46" w:rsidRDefault="00917E46" w:rsidP="00917E46">
      <w:pPr>
        <w:spacing w:after="0" w:line="240" w:lineRule="auto"/>
        <w:jc w:val="center"/>
        <w:outlineLvl w:val="0"/>
        <w:rPr>
          <w:rFonts w:ascii="Times New Roman" w:hAnsi="Times New Roman"/>
          <w:sz w:val="20"/>
          <w:szCs w:val="20"/>
        </w:rPr>
      </w:pPr>
      <w:r w:rsidRPr="00917E46">
        <w:rPr>
          <w:rFonts w:ascii="Times New Roman" w:hAnsi="Times New Roman"/>
          <w:sz w:val="20"/>
          <w:szCs w:val="20"/>
        </w:rPr>
        <w:t>.</w:t>
      </w:r>
    </w:p>
    <w:p w:rsidR="00917E46" w:rsidRPr="00917E46" w:rsidRDefault="00917E46" w:rsidP="00917E46">
      <w:pPr>
        <w:spacing w:after="0" w:line="240" w:lineRule="auto"/>
        <w:jc w:val="center"/>
        <w:outlineLvl w:val="0"/>
        <w:rPr>
          <w:rFonts w:ascii="Times New Roman" w:hAnsi="Times New Roman"/>
          <w:b/>
          <w:sz w:val="20"/>
          <w:szCs w:val="20"/>
        </w:rPr>
      </w:pPr>
      <w:r w:rsidRPr="00917E46">
        <w:rPr>
          <w:rFonts w:ascii="Times New Roman" w:hAnsi="Times New Roman"/>
          <w:b/>
          <w:sz w:val="20"/>
          <w:szCs w:val="20"/>
        </w:rPr>
        <w:t>Acknowledgement</w:t>
      </w:r>
    </w:p>
    <w:p w:rsidR="003B6FCC" w:rsidRDefault="00917E46" w:rsidP="00917E46">
      <w:pPr>
        <w:spacing w:after="0" w:line="240" w:lineRule="auto"/>
        <w:jc w:val="both"/>
        <w:rPr>
          <w:rFonts w:ascii="Times New Roman" w:hAnsi="Times New Roman"/>
          <w:sz w:val="20"/>
          <w:szCs w:val="20"/>
          <w:lang w:val="ms-MY" w:eastAsia="ms-MY"/>
        </w:rPr>
      </w:pPr>
      <w:r w:rsidRPr="00917E46">
        <w:rPr>
          <w:rFonts w:ascii="Times New Roman" w:hAnsi="Times New Roman"/>
          <w:sz w:val="20"/>
          <w:szCs w:val="20"/>
          <w:lang w:val="ms-MY" w:eastAsia="ms-MY"/>
        </w:rPr>
        <w:t>The authors want to express special gratitude to Universiti Teknologi MARA, UiTM Shah Alam, specifically to Faculty of Chemical Engineering for allowing the usage of facilities especially for all the laboratory instrument. Many thanks to all who have been directly and indirectly assisted this research.</w:t>
      </w:r>
    </w:p>
    <w:p w:rsidR="00917E46" w:rsidRPr="00917E46" w:rsidRDefault="00917E46" w:rsidP="00917E46">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17E46" w:rsidRDefault="00917E46" w:rsidP="00917E46">
      <w:pPr>
        <w:pStyle w:val="ListParagraph"/>
        <w:numPr>
          <w:ilvl w:val="0"/>
          <w:numId w:val="6"/>
        </w:numPr>
        <w:spacing w:after="0" w:line="240" w:lineRule="auto"/>
        <w:ind w:left="360"/>
        <w:jc w:val="both"/>
        <w:rPr>
          <w:rFonts w:ascii="Times New Roman" w:hAnsi="Times New Roman"/>
          <w:sz w:val="20"/>
          <w:szCs w:val="20"/>
        </w:rPr>
      </w:pPr>
      <w:r w:rsidRPr="00917E46">
        <w:rPr>
          <w:rFonts w:ascii="Times New Roman" w:hAnsi="Times New Roman"/>
          <w:sz w:val="20"/>
          <w:szCs w:val="20"/>
        </w:rPr>
        <w:t xml:space="preserve">Jok, V. A., Che Radzi, N. and Ku Hamid, K. H. (2015). Agarwood oil yield as a result of changes in cell morphology due to soaking process. </w:t>
      </w:r>
      <w:r w:rsidRPr="00917E46">
        <w:rPr>
          <w:rFonts w:ascii="Times New Roman" w:hAnsi="Times New Roman"/>
          <w:i/>
          <w:sz w:val="20"/>
          <w:szCs w:val="20"/>
        </w:rPr>
        <w:t xml:space="preserve">Procedia-Social and Behavioral Sciences, </w:t>
      </w:r>
      <w:r w:rsidRPr="00917E46">
        <w:rPr>
          <w:rFonts w:ascii="Times New Roman" w:hAnsi="Times New Roman"/>
          <w:bCs/>
          <w:sz w:val="20"/>
          <w:szCs w:val="20"/>
        </w:rPr>
        <w:t>195</w:t>
      </w:r>
      <w:r w:rsidRPr="00917E46">
        <w:rPr>
          <w:rFonts w:ascii="Times New Roman" w:hAnsi="Times New Roman"/>
          <w:sz w:val="20"/>
          <w:szCs w:val="20"/>
        </w:rPr>
        <w:t>: 2443-2450.</w:t>
      </w:r>
    </w:p>
    <w:p w:rsidR="00917E46" w:rsidRDefault="00917E46" w:rsidP="00917E46">
      <w:pPr>
        <w:pStyle w:val="ListParagraph"/>
        <w:numPr>
          <w:ilvl w:val="0"/>
          <w:numId w:val="6"/>
        </w:numPr>
        <w:spacing w:after="0" w:line="240" w:lineRule="auto"/>
        <w:ind w:left="360"/>
        <w:jc w:val="both"/>
        <w:rPr>
          <w:rFonts w:ascii="Times New Roman" w:hAnsi="Times New Roman"/>
          <w:sz w:val="20"/>
          <w:szCs w:val="20"/>
        </w:rPr>
      </w:pPr>
      <w:r w:rsidRPr="00917E46">
        <w:rPr>
          <w:rFonts w:ascii="Times New Roman" w:hAnsi="Times New Roman"/>
          <w:sz w:val="20"/>
          <w:szCs w:val="20"/>
        </w:rPr>
        <w:t xml:space="preserve">Zainuddin, N. A. S., Ismail, K. N., Ku hamid, K. H., Muhd Rodhi, M. N. and Musa, M. (2013). </w:t>
      </w:r>
      <w:r>
        <w:rPr>
          <w:rFonts w:ascii="Times New Roman" w:hAnsi="Times New Roman"/>
          <w:sz w:val="20"/>
          <w:szCs w:val="20"/>
        </w:rPr>
        <w:t>Analysis</w:t>
      </w:r>
      <w:r w:rsidRPr="00917E46">
        <w:rPr>
          <w:rFonts w:ascii="Times New Roman" w:hAnsi="Times New Roman"/>
          <w:sz w:val="20"/>
          <w:szCs w:val="20"/>
        </w:rPr>
        <w:t xml:space="preserve"> of agarwood waste at different pre-treatment for silica xerogel production. </w:t>
      </w:r>
      <w:r w:rsidRPr="00917E46">
        <w:rPr>
          <w:rFonts w:ascii="Times New Roman" w:hAnsi="Times New Roman"/>
          <w:i/>
          <w:sz w:val="20"/>
          <w:szCs w:val="20"/>
        </w:rPr>
        <w:t>Advanced Materials Research</w:t>
      </w:r>
      <w:r w:rsidRPr="00917E46">
        <w:rPr>
          <w:rFonts w:ascii="Times New Roman" w:hAnsi="Times New Roman"/>
          <w:sz w:val="20"/>
          <w:szCs w:val="20"/>
        </w:rPr>
        <w:t xml:space="preserve"> </w:t>
      </w:r>
      <w:r w:rsidRPr="00917E46">
        <w:rPr>
          <w:rFonts w:ascii="Times New Roman" w:hAnsi="Times New Roman"/>
          <w:bCs/>
          <w:sz w:val="20"/>
          <w:szCs w:val="20"/>
        </w:rPr>
        <w:t>709</w:t>
      </w:r>
      <w:r w:rsidRPr="00917E46">
        <w:rPr>
          <w:rFonts w:ascii="Times New Roman" w:hAnsi="Times New Roman"/>
          <w:sz w:val="20"/>
          <w:szCs w:val="20"/>
        </w:rPr>
        <w:t xml:space="preserve">: 915-918. </w:t>
      </w:r>
    </w:p>
    <w:p w:rsidR="00917E46" w:rsidRDefault="00917E46" w:rsidP="00917E46">
      <w:pPr>
        <w:pStyle w:val="ListParagraph"/>
        <w:numPr>
          <w:ilvl w:val="0"/>
          <w:numId w:val="6"/>
        </w:numPr>
        <w:spacing w:after="0" w:line="240" w:lineRule="auto"/>
        <w:ind w:left="360"/>
        <w:jc w:val="both"/>
        <w:rPr>
          <w:rFonts w:ascii="Times New Roman" w:hAnsi="Times New Roman"/>
          <w:sz w:val="20"/>
          <w:szCs w:val="20"/>
        </w:rPr>
      </w:pPr>
      <w:r w:rsidRPr="00917E46">
        <w:rPr>
          <w:rFonts w:ascii="Times New Roman" w:hAnsi="Times New Roman"/>
          <w:sz w:val="20"/>
          <w:szCs w:val="20"/>
        </w:rPr>
        <w:t xml:space="preserve">Zhou, M., H. Wang, S., Kou, J. and Yu, B. (2008). Antinociceptive and anti-inflammatory activities of </w:t>
      </w:r>
      <w:r w:rsidRPr="00917E46">
        <w:rPr>
          <w:rFonts w:ascii="Times New Roman" w:hAnsi="Times New Roman"/>
          <w:i/>
          <w:sz w:val="20"/>
          <w:szCs w:val="20"/>
        </w:rPr>
        <w:t>Aquilaria sinensis</w:t>
      </w:r>
      <w:r w:rsidRPr="00917E46">
        <w:rPr>
          <w:rFonts w:ascii="Times New Roman" w:hAnsi="Times New Roman"/>
          <w:sz w:val="20"/>
          <w:szCs w:val="20"/>
        </w:rPr>
        <w:t xml:space="preserve"> (Lour.) Gilg. leaves extract. </w:t>
      </w:r>
      <w:r w:rsidRPr="00917E46">
        <w:rPr>
          <w:rFonts w:ascii="Times New Roman" w:hAnsi="Times New Roman"/>
          <w:i/>
          <w:sz w:val="20"/>
          <w:szCs w:val="20"/>
        </w:rPr>
        <w:t>Journal of Ethnopharmacology,</w:t>
      </w:r>
      <w:r w:rsidRPr="00917E46">
        <w:rPr>
          <w:rFonts w:ascii="Times New Roman" w:hAnsi="Times New Roman"/>
          <w:sz w:val="20"/>
          <w:szCs w:val="20"/>
        </w:rPr>
        <w:t xml:space="preserve"> 117: 345-350.</w:t>
      </w:r>
    </w:p>
    <w:p w:rsidR="00917E46" w:rsidRDefault="00917E46" w:rsidP="00917E46">
      <w:pPr>
        <w:pStyle w:val="ListParagraph"/>
        <w:numPr>
          <w:ilvl w:val="0"/>
          <w:numId w:val="6"/>
        </w:numPr>
        <w:spacing w:after="0" w:line="240" w:lineRule="auto"/>
        <w:ind w:left="360"/>
        <w:jc w:val="both"/>
        <w:rPr>
          <w:rFonts w:ascii="Times New Roman" w:hAnsi="Times New Roman"/>
          <w:sz w:val="20"/>
          <w:szCs w:val="20"/>
        </w:rPr>
      </w:pPr>
      <w:r w:rsidRPr="00917E46">
        <w:rPr>
          <w:rFonts w:ascii="Times New Roman" w:hAnsi="Times New Roman"/>
          <w:sz w:val="20"/>
          <w:szCs w:val="20"/>
        </w:rPr>
        <w:t xml:space="preserve">Sattayasai, J., Bantadkit, J., Aromdee, C., Lattmann, E. and Airarat, W. (2012). Antipyretic, analgesic and anti-oxidative activities of </w:t>
      </w:r>
      <w:r w:rsidRPr="00917E46">
        <w:rPr>
          <w:rFonts w:ascii="Times New Roman" w:hAnsi="Times New Roman"/>
          <w:i/>
          <w:sz w:val="20"/>
          <w:szCs w:val="20"/>
        </w:rPr>
        <w:t>Aquilaria crasnna</w:t>
      </w:r>
      <w:r w:rsidRPr="00917E46">
        <w:rPr>
          <w:rFonts w:ascii="Times New Roman" w:hAnsi="Times New Roman"/>
          <w:sz w:val="20"/>
          <w:szCs w:val="20"/>
        </w:rPr>
        <w:t xml:space="preserve"> leaves extract in rodents. </w:t>
      </w:r>
      <w:r w:rsidRPr="00917E46">
        <w:rPr>
          <w:rFonts w:ascii="Times New Roman" w:hAnsi="Times New Roman"/>
          <w:i/>
          <w:sz w:val="20"/>
          <w:szCs w:val="20"/>
        </w:rPr>
        <w:t xml:space="preserve">Journal of Ayurveda and Integrative Medicine, </w:t>
      </w:r>
      <w:r w:rsidRPr="00917E46">
        <w:rPr>
          <w:rFonts w:ascii="Times New Roman" w:hAnsi="Times New Roman"/>
          <w:sz w:val="20"/>
          <w:szCs w:val="20"/>
        </w:rPr>
        <w:t>3(4): 175-179.</w:t>
      </w:r>
    </w:p>
    <w:p w:rsidR="00917E46" w:rsidRDefault="00917E46" w:rsidP="00917E46">
      <w:pPr>
        <w:pStyle w:val="ListParagraph"/>
        <w:numPr>
          <w:ilvl w:val="0"/>
          <w:numId w:val="6"/>
        </w:numPr>
        <w:spacing w:after="0" w:line="240" w:lineRule="auto"/>
        <w:ind w:left="360"/>
        <w:jc w:val="both"/>
        <w:rPr>
          <w:rFonts w:ascii="Times New Roman" w:hAnsi="Times New Roman"/>
          <w:sz w:val="20"/>
          <w:szCs w:val="20"/>
        </w:rPr>
      </w:pPr>
      <w:r w:rsidRPr="00917E46">
        <w:rPr>
          <w:rFonts w:ascii="Times New Roman" w:hAnsi="Times New Roman"/>
          <w:sz w:val="20"/>
          <w:szCs w:val="20"/>
        </w:rPr>
        <w:t xml:space="preserve">Kamonwannasit, S., Nantapong, N., Kumkrai, P., Luecha, P., Kupittayanant, S. and Chudapongse, N. (2013). Antibacterial activity of </w:t>
      </w:r>
      <w:r w:rsidRPr="00917E46">
        <w:rPr>
          <w:rFonts w:ascii="Times New Roman" w:hAnsi="Times New Roman"/>
          <w:i/>
          <w:sz w:val="20"/>
          <w:szCs w:val="20"/>
        </w:rPr>
        <w:t>Aquilaria crasnna</w:t>
      </w:r>
      <w:r w:rsidRPr="00917E46">
        <w:rPr>
          <w:rFonts w:ascii="Times New Roman" w:hAnsi="Times New Roman"/>
          <w:sz w:val="20"/>
          <w:szCs w:val="20"/>
        </w:rPr>
        <w:t xml:space="preserve"> leaf extract against </w:t>
      </w:r>
      <w:r w:rsidRPr="00917E46">
        <w:rPr>
          <w:rFonts w:ascii="Times New Roman" w:hAnsi="Times New Roman"/>
          <w:i/>
          <w:sz w:val="20"/>
          <w:szCs w:val="20"/>
        </w:rPr>
        <w:t>Staphylococcus</w:t>
      </w:r>
      <w:r w:rsidRPr="00917E46">
        <w:rPr>
          <w:rFonts w:ascii="Times New Roman" w:hAnsi="Times New Roman"/>
          <w:sz w:val="20"/>
          <w:szCs w:val="20"/>
        </w:rPr>
        <w:t xml:space="preserve"> epidermidis by disruption of cell wall. </w:t>
      </w:r>
      <w:r w:rsidRPr="00917E46">
        <w:rPr>
          <w:rFonts w:ascii="Times New Roman" w:hAnsi="Times New Roman"/>
          <w:i/>
          <w:sz w:val="20"/>
          <w:szCs w:val="20"/>
        </w:rPr>
        <w:t>Annals of Clinical Microbiology and Antimicrobials,</w:t>
      </w:r>
      <w:r w:rsidRPr="00917E46">
        <w:rPr>
          <w:rFonts w:ascii="Times New Roman" w:hAnsi="Times New Roman"/>
          <w:sz w:val="20"/>
          <w:szCs w:val="20"/>
        </w:rPr>
        <w:t xml:space="preserve"> 12(1): 20.</w:t>
      </w:r>
    </w:p>
    <w:p w:rsidR="00917E46" w:rsidRDefault="00917E46" w:rsidP="00917E46">
      <w:pPr>
        <w:pStyle w:val="ListParagraph"/>
        <w:numPr>
          <w:ilvl w:val="0"/>
          <w:numId w:val="6"/>
        </w:numPr>
        <w:spacing w:after="0" w:line="240" w:lineRule="auto"/>
        <w:ind w:left="360"/>
        <w:jc w:val="both"/>
        <w:rPr>
          <w:rFonts w:ascii="Times New Roman" w:hAnsi="Times New Roman"/>
          <w:sz w:val="20"/>
          <w:szCs w:val="20"/>
        </w:rPr>
      </w:pPr>
      <w:r w:rsidRPr="00917E46">
        <w:rPr>
          <w:rFonts w:ascii="Times New Roman" w:hAnsi="Times New Roman"/>
          <w:sz w:val="20"/>
          <w:szCs w:val="20"/>
        </w:rPr>
        <w:t xml:space="preserve">Pranakhon, R., Pannangpetch, P. and Aromdee, C. (2011). Antihyperglycemic activity of agarwood leaf extracts in STZ-induced diabetic rats and glucose uptake enhancement activity in rat adipocytes. </w:t>
      </w:r>
      <w:r w:rsidRPr="00917E46">
        <w:rPr>
          <w:rFonts w:ascii="Times New Roman" w:hAnsi="Times New Roman"/>
          <w:i/>
          <w:sz w:val="20"/>
          <w:szCs w:val="20"/>
        </w:rPr>
        <w:t>Songklanakarin Journal of Science &amp; Technology</w:t>
      </w:r>
      <w:r w:rsidRPr="00917E46">
        <w:rPr>
          <w:rFonts w:ascii="Times New Roman" w:hAnsi="Times New Roman"/>
          <w:sz w:val="20"/>
          <w:szCs w:val="20"/>
        </w:rPr>
        <w:t>, 33(4):405-410.</w:t>
      </w:r>
    </w:p>
    <w:p w:rsidR="00917E46" w:rsidRDefault="00917E46" w:rsidP="00917E46">
      <w:pPr>
        <w:pStyle w:val="ListParagraph"/>
        <w:numPr>
          <w:ilvl w:val="0"/>
          <w:numId w:val="6"/>
        </w:numPr>
        <w:spacing w:after="0" w:line="240" w:lineRule="auto"/>
        <w:ind w:left="360"/>
        <w:jc w:val="both"/>
        <w:rPr>
          <w:rFonts w:ascii="Times New Roman" w:hAnsi="Times New Roman"/>
          <w:sz w:val="20"/>
          <w:szCs w:val="20"/>
        </w:rPr>
      </w:pPr>
      <w:r w:rsidRPr="00917E46">
        <w:rPr>
          <w:rFonts w:ascii="Times New Roman" w:hAnsi="Times New Roman"/>
          <w:sz w:val="20"/>
          <w:szCs w:val="20"/>
        </w:rPr>
        <w:t xml:space="preserve">Suwannasing, C., Paiyabhroma,  N. and Kumphune, S. (2012). Anti-ischemic effect of ethyl acetate extract of </w:t>
      </w:r>
      <w:r w:rsidRPr="00917E46">
        <w:rPr>
          <w:rFonts w:ascii="Times New Roman" w:hAnsi="Times New Roman"/>
          <w:i/>
          <w:sz w:val="20"/>
          <w:szCs w:val="20"/>
        </w:rPr>
        <w:t>Aquilaria crasnna</w:t>
      </w:r>
      <w:r w:rsidRPr="00917E46">
        <w:rPr>
          <w:rFonts w:ascii="Times New Roman" w:hAnsi="Times New Roman"/>
          <w:sz w:val="20"/>
          <w:szCs w:val="20"/>
        </w:rPr>
        <w:t xml:space="preserve"> by attenuation of p38-MAPK activation. </w:t>
      </w:r>
      <w:r w:rsidRPr="00917E46">
        <w:rPr>
          <w:rFonts w:ascii="Times New Roman" w:hAnsi="Times New Roman"/>
          <w:i/>
          <w:sz w:val="20"/>
          <w:szCs w:val="20"/>
        </w:rPr>
        <w:t>Journal of Applied Pharmaceutical Science</w:t>
      </w:r>
      <w:r w:rsidRPr="00917E46">
        <w:rPr>
          <w:rFonts w:ascii="Times New Roman" w:hAnsi="Times New Roman"/>
          <w:sz w:val="20"/>
          <w:szCs w:val="20"/>
        </w:rPr>
        <w:t xml:space="preserve"> 2(10): 026-030</w:t>
      </w:r>
      <w:r w:rsidR="00141182">
        <w:rPr>
          <w:rFonts w:ascii="Times New Roman" w:hAnsi="Times New Roman"/>
          <w:sz w:val="20"/>
          <w:szCs w:val="20"/>
        </w:rPr>
        <w:t>.</w:t>
      </w:r>
    </w:p>
    <w:p w:rsidR="00917E46" w:rsidRDefault="00917E46" w:rsidP="00917E46">
      <w:pPr>
        <w:pStyle w:val="ListParagraph"/>
        <w:numPr>
          <w:ilvl w:val="0"/>
          <w:numId w:val="6"/>
        </w:numPr>
        <w:spacing w:after="0" w:line="240" w:lineRule="auto"/>
        <w:ind w:left="360"/>
        <w:jc w:val="both"/>
        <w:rPr>
          <w:rFonts w:ascii="Times New Roman" w:hAnsi="Times New Roman"/>
          <w:sz w:val="20"/>
          <w:szCs w:val="20"/>
        </w:rPr>
      </w:pPr>
      <w:r w:rsidRPr="00917E46">
        <w:rPr>
          <w:rFonts w:ascii="Times New Roman" w:hAnsi="Times New Roman"/>
          <w:sz w:val="20"/>
          <w:szCs w:val="20"/>
        </w:rPr>
        <w:t xml:space="preserve">Chen, Y., Wu, Y-G., Xu, Y., Zhang, J-F., Song, X-Q., Zhu, G-P. and Hu, X-W. (2014). Dynamic ccumulation of sesquiterpenes in essential oil of Pogostemon cablin.  </w:t>
      </w:r>
      <w:r w:rsidRPr="00917E46">
        <w:rPr>
          <w:rFonts w:ascii="Times New Roman" w:hAnsi="Times New Roman"/>
          <w:i/>
          <w:sz w:val="20"/>
          <w:szCs w:val="20"/>
        </w:rPr>
        <w:t>Revista Brasileira De Farmacognosia-Brazilian Journal of Pharmacognosy</w:t>
      </w:r>
      <w:r w:rsidRPr="00917E46">
        <w:rPr>
          <w:rFonts w:ascii="Times New Roman" w:hAnsi="Times New Roman"/>
          <w:sz w:val="20"/>
          <w:szCs w:val="20"/>
        </w:rPr>
        <w:t xml:space="preserve"> </w:t>
      </w:r>
      <w:r w:rsidRPr="00917E46">
        <w:rPr>
          <w:rFonts w:ascii="Times New Roman" w:hAnsi="Times New Roman"/>
          <w:bCs/>
          <w:sz w:val="20"/>
          <w:szCs w:val="20"/>
        </w:rPr>
        <w:t>24</w:t>
      </w:r>
      <w:r w:rsidRPr="00917E46">
        <w:rPr>
          <w:rFonts w:ascii="Times New Roman" w:hAnsi="Times New Roman"/>
          <w:sz w:val="20"/>
          <w:szCs w:val="20"/>
        </w:rPr>
        <w:t>(6): 626-634.</w:t>
      </w:r>
    </w:p>
    <w:p w:rsidR="00917E46" w:rsidRPr="00917E46" w:rsidRDefault="00917E46" w:rsidP="00917E46">
      <w:pPr>
        <w:pStyle w:val="ListParagraph"/>
        <w:numPr>
          <w:ilvl w:val="0"/>
          <w:numId w:val="6"/>
        </w:numPr>
        <w:spacing w:after="0" w:line="240" w:lineRule="auto"/>
        <w:ind w:left="360"/>
        <w:jc w:val="both"/>
        <w:rPr>
          <w:rFonts w:ascii="Times New Roman" w:hAnsi="Times New Roman"/>
          <w:sz w:val="20"/>
          <w:szCs w:val="20"/>
        </w:rPr>
      </w:pPr>
      <w:r w:rsidRPr="00917E46">
        <w:rPr>
          <w:rFonts w:ascii="Times New Roman" w:hAnsi="Times New Roman"/>
          <w:sz w:val="20"/>
          <w:szCs w:val="20"/>
        </w:rPr>
        <w:t xml:space="preserve">Yumi Z., Hashim, H-Y., Ismail, N. I. and Abbas, P. (2014). </w:t>
      </w:r>
      <w:r w:rsidRPr="00917E46">
        <w:rPr>
          <w:rFonts w:ascii="Times New Roman" w:hAnsi="Times New Roman"/>
          <w:bCs/>
          <w:sz w:val="20"/>
          <w:szCs w:val="20"/>
        </w:rPr>
        <w:t xml:space="preserve">Analysis of chemical compounds of agarwood oil from </w:t>
      </w:r>
      <w:r>
        <w:rPr>
          <w:rFonts w:ascii="Times New Roman" w:hAnsi="Times New Roman"/>
          <w:bCs/>
          <w:sz w:val="20"/>
          <w:szCs w:val="20"/>
        </w:rPr>
        <w:t xml:space="preserve"> </w:t>
      </w:r>
      <w:r w:rsidRPr="00917E46">
        <w:rPr>
          <w:rFonts w:ascii="Times New Roman" w:hAnsi="Times New Roman"/>
          <w:bCs/>
          <w:sz w:val="20"/>
          <w:szCs w:val="20"/>
        </w:rPr>
        <w:t xml:space="preserve">different </w:t>
      </w:r>
      <w:r>
        <w:rPr>
          <w:rFonts w:ascii="Times New Roman" w:hAnsi="Times New Roman"/>
          <w:bCs/>
          <w:sz w:val="20"/>
          <w:szCs w:val="20"/>
        </w:rPr>
        <w:t xml:space="preserve"> </w:t>
      </w:r>
      <w:r w:rsidRPr="00917E46">
        <w:rPr>
          <w:rFonts w:ascii="Times New Roman" w:hAnsi="Times New Roman"/>
          <w:bCs/>
          <w:sz w:val="20"/>
          <w:szCs w:val="20"/>
        </w:rPr>
        <w:t xml:space="preserve">species </w:t>
      </w:r>
      <w:r>
        <w:rPr>
          <w:rFonts w:ascii="Times New Roman" w:hAnsi="Times New Roman"/>
          <w:bCs/>
          <w:sz w:val="20"/>
          <w:szCs w:val="20"/>
        </w:rPr>
        <w:t xml:space="preserve"> </w:t>
      </w:r>
      <w:r w:rsidRPr="00917E46">
        <w:rPr>
          <w:rFonts w:ascii="Times New Roman" w:hAnsi="Times New Roman"/>
          <w:bCs/>
          <w:sz w:val="20"/>
          <w:szCs w:val="20"/>
        </w:rPr>
        <w:t xml:space="preserve">by gas chromatography mass spectrometry (GCMS). </w:t>
      </w:r>
      <w:r w:rsidRPr="00917E46">
        <w:rPr>
          <w:rFonts w:ascii="Times New Roman" w:hAnsi="Times New Roman"/>
          <w:bCs/>
          <w:i/>
          <w:sz w:val="20"/>
          <w:szCs w:val="20"/>
        </w:rPr>
        <w:t>IIUM Engineering Journal</w:t>
      </w:r>
      <w:r w:rsidRPr="00917E46">
        <w:rPr>
          <w:rFonts w:ascii="Times New Roman" w:hAnsi="Times New Roman"/>
          <w:bCs/>
          <w:sz w:val="20"/>
          <w:szCs w:val="20"/>
        </w:rPr>
        <w:t xml:space="preserve"> 15: 55-60.</w:t>
      </w:r>
    </w:p>
    <w:p w:rsidR="00917E46" w:rsidRPr="00917E46" w:rsidRDefault="00917E46" w:rsidP="00917E46">
      <w:pPr>
        <w:pStyle w:val="ListParagraph"/>
        <w:numPr>
          <w:ilvl w:val="0"/>
          <w:numId w:val="6"/>
        </w:numPr>
        <w:spacing w:after="0" w:line="240" w:lineRule="auto"/>
        <w:ind w:left="360"/>
        <w:jc w:val="both"/>
        <w:rPr>
          <w:rFonts w:ascii="Times New Roman" w:hAnsi="Times New Roman"/>
          <w:sz w:val="20"/>
          <w:szCs w:val="20"/>
        </w:rPr>
      </w:pPr>
      <w:r w:rsidRPr="00917E46">
        <w:rPr>
          <w:rFonts w:ascii="Times New Roman" w:hAnsi="Times New Roman"/>
          <w:bCs/>
          <w:sz w:val="20"/>
          <w:szCs w:val="20"/>
        </w:rPr>
        <w:t>Mohd Ali, N. A., Ismail, N. and Taib, M. N. (2012). Analysis of agarwood oil (</w:t>
      </w:r>
      <w:r w:rsidRPr="00917E46">
        <w:rPr>
          <w:rFonts w:ascii="Times New Roman" w:hAnsi="Times New Roman"/>
          <w:bCs/>
          <w:i/>
          <w:sz w:val="20"/>
          <w:szCs w:val="20"/>
        </w:rPr>
        <w:t>Aquilaria malaccensis</w:t>
      </w:r>
      <w:r w:rsidRPr="00917E46">
        <w:rPr>
          <w:rFonts w:ascii="Times New Roman" w:hAnsi="Times New Roman"/>
          <w:bCs/>
          <w:sz w:val="20"/>
          <w:szCs w:val="20"/>
        </w:rPr>
        <w:t xml:space="preserve">) based on GC-MS data. </w:t>
      </w:r>
      <w:r w:rsidRPr="00917E46">
        <w:rPr>
          <w:rFonts w:ascii="Times New Roman" w:hAnsi="Times New Roman"/>
          <w:bCs/>
          <w:i/>
          <w:sz w:val="20"/>
          <w:szCs w:val="20"/>
        </w:rPr>
        <w:t>IEEE 8</w:t>
      </w:r>
      <w:r w:rsidRPr="00917E46">
        <w:rPr>
          <w:rFonts w:ascii="Times New Roman" w:hAnsi="Times New Roman"/>
          <w:bCs/>
          <w:i/>
          <w:sz w:val="20"/>
          <w:szCs w:val="20"/>
          <w:vertAlign w:val="superscript"/>
        </w:rPr>
        <w:t>th</w:t>
      </w:r>
      <w:r w:rsidRPr="00917E46">
        <w:rPr>
          <w:rFonts w:ascii="Times New Roman" w:hAnsi="Times New Roman"/>
          <w:bCs/>
          <w:i/>
          <w:sz w:val="20"/>
          <w:szCs w:val="20"/>
        </w:rPr>
        <w:t xml:space="preserve"> International Colloquium on Signal Processing and its Applications</w:t>
      </w:r>
      <w:r w:rsidRPr="00917E46">
        <w:rPr>
          <w:rFonts w:ascii="Times New Roman" w:hAnsi="Times New Roman"/>
          <w:bCs/>
          <w:sz w:val="20"/>
          <w:szCs w:val="20"/>
        </w:rPr>
        <w:t>: 470-473.</w:t>
      </w:r>
    </w:p>
    <w:p w:rsidR="00917E46" w:rsidRPr="00917E46" w:rsidRDefault="00917E46" w:rsidP="00917E46">
      <w:pPr>
        <w:pStyle w:val="ListParagraph"/>
        <w:numPr>
          <w:ilvl w:val="0"/>
          <w:numId w:val="6"/>
        </w:numPr>
        <w:spacing w:after="0" w:line="240" w:lineRule="auto"/>
        <w:ind w:left="360"/>
        <w:jc w:val="both"/>
        <w:rPr>
          <w:rFonts w:ascii="Times New Roman" w:hAnsi="Times New Roman"/>
          <w:sz w:val="20"/>
          <w:szCs w:val="20"/>
        </w:rPr>
      </w:pPr>
      <w:r w:rsidRPr="00917E46">
        <w:rPr>
          <w:rFonts w:ascii="Times New Roman" w:hAnsi="Times New Roman"/>
          <w:bCs/>
          <w:sz w:val="20"/>
          <w:szCs w:val="20"/>
        </w:rPr>
        <w:t>Li, W., Cai, C-H., Guo, Z-K., Wang, H., Zuo, W-J.,Dong, W-H., Mei, W-L. &amp; Dai, H-F. (2015). Five new eudesmane-type sesquiterpenoids from Chinese agarwood induced by artificial holing. Fitoterapia 100: 44-49.</w:t>
      </w:r>
    </w:p>
    <w:p w:rsidR="003B6FCC" w:rsidRPr="00917E46" w:rsidRDefault="00917E46" w:rsidP="00917E46">
      <w:pPr>
        <w:pStyle w:val="ListParagraph"/>
        <w:numPr>
          <w:ilvl w:val="0"/>
          <w:numId w:val="6"/>
        </w:numPr>
        <w:spacing w:after="0" w:line="240" w:lineRule="auto"/>
        <w:ind w:left="360"/>
        <w:jc w:val="both"/>
        <w:rPr>
          <w:rFonts w:ascii="Times New Roman" w:hAnsi="Times New Roman"/>
          <w:sz w:val="20"/>
          <w:szCs w:val="20"/>
        </w:rPr>
      </w:pPr>
      <w:r w:rsidRPr="00917E46">
        <w:rPr>
          <w:rFonts w:ascii="Times New Roman" w:hAnsi="Times New Roman"/>
          <w:bCs/>
          <w:sz w:val="20"/>
          <w:szCs w:val="20"/>
        </w:rPr>
        <w:t xml:space="preserve">Muhammad Fadzil, A. H., Ku Halim, K. H. and Muhd Rodhi, M. N. (2013). Extraction of essential oil from biologically inoculated agarwood. </w:t>
      </w:r>
      <w:r w:rsidRPr="00917E46">
        <w:rPr>
          <w:rFonts w:ascii="Times New Roman" w:hAnsi="Times New Roman"/>
          <w:bCs/>
          <w:i/>
          <w:sz w:val="20"/>
          <w:szCs w:val="20"/>
        </w:rPr>
        <w:t>IEEE Business Engineering and Industrial Applications Colloquium</w:t>
      </w:r>
      <w:r w:rsidRPr="00917E46">
        <w:rPr>
          <w:rFonts w:ascii="Times New Roman" w:hAnsi="Times New Roman"/>
          <w:bCs/>
          <w:sz w:val="20"/>
          <w:szCs w:val="20"/>
        </w:rPr>
        <w:t>: 889-892.</w:t>
      </w:r>
    </w:p>
    <w:sectPr w:rsidR="003B6FCC" w:rsidRPr="00917E46" w:rsidSect="001A1566">
      <w:headerReference w:type="even" r:id="rId14"/>
      <w:headerReference w:type="default" r:id="rId15"/>
      <w:footerReference w:type="even" r:id="rId16"/>
      <w:footerReference w:type="default" r:id="rId17"/>
      <w:pgSz w:w="12240" w:h="15840" w:code="1"/>
      <w:pgMar w:top="1800" w:right="1469" w:bottom="1699" w:left="1440" w:header="706" w:footer="706" w:gutter="0"/>
      <w:pgNumType w:start="35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22D8C">
      <w:rPr>
        <w:rFonts w:ascii="Times New Roman" w:hAnsi="Times New Roman"/>
        <w:noProof/>
      </w:rPr>
      <w:t>356</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22D8C">
      <w:rPr>
        <w:rFonts w:ascii="Times New Roman" w:hAnsi="Times New Roman"/>
        <w:noProof/>
      </w:rPr>
      <w:t>357</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BB" w:rsidRPr="00AC2FBB" w:rsidRDefault="00AC2FBB" w:rsidP="00AC2FBB">
    <w:pPr>
      <w:spacing w:after="0" w:line="240" w:lineRule="auto"/>
      <w:ind w:left="1530" w:hanging="1530"/>
      <w:rPr>
        <w:rFonts w:ascii="Times New Roman" w:hAnsi="Times New Roman"/>
        <w:sz w:val="20"/>
        <w:szCs w:val="20"/>
      </w:rPr>
    </w:pPr>
    <w:r>
      <w:rPr>
        <w:rFonts w:ascii="Times New Roman" w:hAnsi="Times New Roman"/>
        <w:sz w:val="20"/>
        <w:szCs w:val="20"/>
      </w:rPr>
      <w:t>Nurhaslina et al</w:t>
    </w:r>
    <w:r w:rsidR="006B72B0" w:rsidRPr="00AC2FBB">
      <w:rPr>
        <w:rFonts w:ascii="Times New Roman" w:hAnsi="Times New Roman"/>
        <w:sz w:val="20"/>
        <w:szCs w:val="20"/>
      </w:rPr>
      <w:t xml:space="preserve">: </w:t>
    </w:r>
    <w:r w:rsidR="00070F31" w:rsidRPr="00AC2FBB">
      <w:rPr>
        <w:rFonts w:ascii="Times New Roman" w:hAnsi="Times New Roman"/>
        <w:sz w:val="20"/>
        <w:szCs w:val="20"/>
      </w:rPr>
      <w:t xml:space="preserve"> </w:t>
    </w:r>
    <w:r w:rsidR="00F77E26" w:rsidRPr="00AC2FBB">
      <w:rPr>
        <w:rFonts w:ascii="Times New Roman" w:hAnsi="Times New Roman"/>
        <w:sz w:val="20"/>
        <w:szCs w:val="20"/>
      </w:rPr>
      <w:t xml:space="preserve"> </w:t>
    </w:r>
    <w:r w:rsidRPr="00AC2FBB">
      <w:rPr>
        <w:rFonts w:ascii="Times New Roman" w:hAnsi="Times New Roman"/>
        <w:sz w:val="20"/>
        <w:szCs w:val="20"/>
      </w:rPr>
      <w:t xml:space="preserve"> ANALYSIS OF </w:t>
    </w:r>
    <w:r w:rsidRPr="00AC2FBB">
      <w:rPr>
        <w:rFonts w:ascii="Times New Roman" w:hAnsi="Times New Roman"/>
        <w:i/>
        <w:sz w:val="20"/>
        <w:szCs w:val="20"/>
      </w:rPr>
      <w:t>Sesquiterpenes</w:t>
    </w:r>
    <w:r w:rsidRPr="00AC2FBB">
      <w:rPr>
        <w:rFonts w:ascii="Times New Roman" w:hAnsi="Times New Roman"/>
        <w:sz w:val="20"/>
        <w:szCs w:val="20"/>
      </w:rPr>
      <w:t xml:space="preserve"> IN AGARWOOD ESSENTIAL OIL </w:t>
    </w:r>
    <w:r>
      <w:rPr>
        <w:rFonts w:ascii="Times New Roman" w:hAnsi="Times New Roman"/>
        <w:sz w:val="20"/>
        <w:szCs w:val="20"/>
      </w:rPr>
      <w:t xml:space="preserve">FROM </w:t>
    </w:r>
    <w:r w:rsidRPr="00AC2FBB">
      <w:rPr>
        <w:rFonts w:ascii="Times New Roman" w:hAnsi="Times New Roman"/>
        <w:sz w:val="20"/>
        <w:szCs w:val="20"/>
      </w:rPr>
      <w:t>HYDRODISTILLATION PROCESS</w:t>
    </w:r>
  </w:p>
  <w:p w:rsidR="00A14DB9" w:rsidRPr="00F77E26"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Pr>
        <w:rFonts w:ascii="Times New Roman" w:hAnsi="Times New Roman"/>
        <w:i/>
      </w:rPr>
      <w:t xml:space="preserve"> </w:t>
    </w:r>
    <w:r w:rsidR="00002A02">
      <w:rPr>
        <w:rFonts w:ascii="Times New Roman" w:hAnsi="Times New Roman"/>
        <w:i/>
        <w:lang w:val="en-US"/>
      </w:rPr>
      <w:t>No 2</w:t>
    </w:r>
    <w:r>
      <w:rPr>
        <w:rFonts w:ascii="Times New Roman" w:hAnsi="Times New Roman"/>
        <w:i/>
      </w:rPr>
      <w:t xml:space="preserve"> (201</w:t>
    </w:r>
    <w:r w:rsidR="0047088F">
      <w:rPr>
        <w:rFonts w:ascii="Times New Roman" w:hAnsi="Times New Roman"/>
        <w:i/>
        <w:lang w:val="en-US"/>
      </w:rPr>
      <w:t>8</w:t>
    </w:r>
    <w:r w:rsidRPr="00D75B35">
      <w:rPr>
        <w:rFonts w:ascii="Times New Roman" w:hAnsi="Times New Roman"/>
        <w:i/>
      </w:rPr>
      <w:t xml:space="preserve">): </w:t>
    </w:r>
    <w:r w:rsidR="001A1566">
      <w:rPr>
        <w:rFonts w:ascii="Times New Roman" w:hAnsi="Times New Roman"/>
        <w:i/>
        <w:lang w:val="en-US"/>
      </w:rPr>
      <w:t>353</w:t>
    </w:r>
    <w:r>
      <w:rPr>
        <w:rFonts w:ascii="Times New Roman" w:hAnsi="Times New Roman"/>
        <w:i/>
        <w:lang w:val="en-US"/>
      </w:rPr>
      <w:t xml:space="preserve"> </w:t>
    </w:r>
    <w:r w:rsidR="007A0583">
      <w:rPr>
        <w:rFonts w:ascii="Times New Roman" w:hAnsi="Times New Roman"/>
        <w:i/>
        <w:lang w:val="en-US"/>
      </w:rPr>
      <w:t>-</w:t>
    </w:r>
    <w:r w:rsidR="001A1566">
      <w:rPr>
        <w:rFonts w:ascii="Times New Roman" w:hAnsi="Times New Roman"/>
        <w:i/>
        <w:lang w:val="en-US"/>
      </w:rPr>
      <w:t xml:space="preserve"> 357</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002A02">
      <w:rPr>
        <w:rFonts w:ascii="Times New Roman" w:hAnsi="Times New Roman"/>
        <w:i/>
        <w:lang w:val="en-US"/>
      </w:rPr>
      <w:t>2</w:t>
    </w:r>
    <w:r w:rsidR="001A1566">
      <w:rPr>
        <w:rFonts w:ascii="Times New Roman" w:hAnsi="Times New Roman"/>
        <w:i/>
        <w:lang w:val="en-US"/>
      </w:rPr>
      <w:t>-23</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380B40"/>
    <w:multiLevelType w:val="hybridMultilevel"/>
    <w:tmpl w:val="6F62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596453"/>
    <w:multiLevelType w:val="hybridMultilevel"/>
    <w:tmpl w:val="6D525142"/>
    <w:lvl w:ilvl="0" w:tplc="A55E9392">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4293937"/>
    <w:multiLevelType w:val="hybridMultilevel"/>
    <w:tmpl w:val="7AAA2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2A02"/>
    <w:rsid w:val="00016385"/>
    <w:rsid w:val="0003330A"/>
    <w:rsid w:val="00067E6B"/>
    <w:rsid w:val="00070F31"/>
    <w:rsid w:val="00084936"/>
    <w:rsid w:val="000875CD"/>
    <w:rsid w:val="000C49FF"/>
    <w:rsid w:val="000D16A1"/>
    <w:rsid w:val="000D2B0C"/>
    <w:rsid w:val="000F77DA"/>
    <w:rsid w:val="001068E8"/>
    <w:rsid w:val="001106D8"/>
    <w:rsid w:val="00117BCD"/>
    <w:rsid w:val="00141182"/>
    <w:rsid w:val="00194C73"/>
    <w:rsid w:val="001A1566"/>
    <w:rsid w:val="001D035A"/>
    <w:rsid w:val="001D3855"/>
    <w:rsid w:val="001D6F2C"/>
    <w:rsid w:val="002755BB"/>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B6FCC"/>
    <w:rsid w:val="003D4CDD"/>
    <w:rsid w:val="003D585B"/>
    <w:rsid w:val="003E7DA6"/>
    <w:rsid w:val="003F12FF"/>
    <w:rsid w:val="00401EB9"/>
    <w:rsid w:val="00450E64"/>
    <w:rsid w:val="0047088F"/>
    <w:rsid w:val="004760D4"/>
    <w:rsid w:val="00494C46"/>
    <w:rsid w:val="004B43FF"/>
    <w:rsid w:val="004D7E25"/>
    <w:rsid w:val="00502641"/>
    <w:rsid w:val="00570000"/>
    <w:rsid w:val="005C6768"/>
    <w:rsid w:val="005E4871"/>
    <w:rsid w:val="00601C8A"/>
    <w:rsid w:val="00623CB8"/>
    <w:rsid w:val="006257E5"/>
    <w:rsid w:val="00634C25"/>
    <w:rsid w:val="006416AB"/>
    <w:rsid w:val="0065447F"/>
    <w:rsid w:val="006768E9"/>
    <w:rsid w:val="00687982"/>
    <w:rsid w:val="0069647A"/>
    <w:rsid w:val="006B3EC8"/>
    <w:rsid w:val="006B72B0"/>
    <w:rsid w:val="006D286E"/>
    <w:rsid w:val="006D695E"/>
    <w:rsid w:val="00725A6A"/>
    <w:rsid w:val="007943F3"/>
    <w:rsid w:val="007A0583"/>
    <w:rsid w:val="007A738C"/>
    <w:rsid w:val="007B1349"/>
    <w:rsid w:val="007B3E38"/>
    <w:rsid w:val="007D45AC"/>
    <w:rsid w:val="007E25BD"/>
    <w:rsid w:val="00802C35"/>
    <w:rsid w:val="0082181A"/>
    <w:rsid w:val="00825624"/>
    <w:rsid w:val="0083587A"/>
    <w:rsid w:val="00850C21"/>
    <w:rsid w:val="00883CC3"/>
    <w:rsid w:val="008B470E"/>
    <w:rsid w:val="008B5904"/>
    <w:rsid w:val="008D29BF"/>
    <w:rsid w:val="008E1211"/>
    <w:rsid w:val="008E5BBF"/>
    <w:rsid w:val="008E6968"/>
    <w:rsid w:val="00917E46"/>
    <w:rsid w:val="009211AF"/>
    <w:rsid w:val="00922D8C"/>
    <w:rsid w:val="009357B8"/>
    <w:rsid w:val="009866F6"/>
    <w:rsid w:val="009C033F"/>
    <w:rsid w:val="009D030D"/>
    <w:rsid w:val="00A14DB9"/>
    <w:rsid w:val="00A4762A"/>
    <w:rsid w:val="00A74A7E"/>
    <w:rsid w:val="00A91EFF"/>
    <w:rsid w:val="00AC0033"/>
    <w:rsid w:val="00AC2FBB"/>
    <w:rsid w:val="00AD1B8A"/>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14652"/>
    <w:rsid w:val="00C2226A"/>
    <w:rsid w:val="00C234BA"/>
    <w:rsid w:val="00C94D92"/>
    <w:rsid w:val="00C97340"/>
    <w:rsid w:val="00CA513F"/>
    <w:rsid w:val="00CB3AA6"/>
    <w:rsid w:val="00CC20C2"/>
    <w:rsid w:val="00CF05FF"/>
    <w:rsid w:val="00D340BB"/>
    <w:rsid w:val="00D505D5"/>
    <w:rsid w:val="00D65CA8"/>
    <w:rsid w:val="00D75B35"/>
    <w:rsid w:val="00D76E09"/>
    <w:rsid w:val="00D9736F"/>
    <w:rsid w:val="00D9792A"/>
    <w:rsid w:val="00DD377F"/>
    <w:rsid w:val="00DD38CB"/>
    <w:rsid w:val="00E16130"/>
    <w:rsid w:val="00E25547"/>
    <w:rsid w:val="00E3287E"/>
    <w:rsid w:val="00E54D12"/>
    <w:rsid w:val="00E66197"/>
    <w:rsid w:val="00F31093"/>
    <w:rsid w:val="00F412AF"/>
    <w:rsid w:val="00F43667"/>
    <w:rsid w:val="00F447A7"/>
    <w:rsid w:val="00F4760B"/>
    <w:rsid w:val="00F77E26"/>
    <w:rsid w:val="00FB4C59"/>
    <w:rsid w:val="00FD314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uiPriority w:val="99"/>
    <w:rsid w:val="00F77E26"/>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uiPriority w:val="99"/>
    <w:rsid w:val="00F77E26"/>
    <w:rPr>
      <w:rFonts w:ascii="Times New Roman" w:eastAsia="MS Mincho" w:hAnsi="Times New Roman"/>
      <w:lang w:val="x-none" w:eastAsia="x-none"/>
    </w:rPr>
  </w:style>
  <w:style w:type="paragraph" w:customStyle="1" w:styleId="figurecaption">
    <w:name w:val="figure caption"/>
    <w:rsid w:val="00F77E26"/>
    <w:pPr>
      <w:numPr>
        <w:numId w:val="3"/>
      </w:numPr>
      <w:tabs>
        <w:tab w:val="left" w:pos="533"/>
      </w:tabs>
      <w:spacing w:before="80" w:after="200"/>
      <w:ind w:left="0" w:firstLine="0"/>
      <w:jc w:val="both"/>
    </w:pPr>
    <w:rPr>
      <w:rFonts w:ascii="Times New Roman" w:eastAsia="Times New Roman" w:hAnsi="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uiPriority w:val="99"/>
    <w:rsid w:val="00F77E26"/>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uiPriority w:val="99"/>
    <w:rsid w:val="00F77E26"/>
    <w:rPr>
      <w:rFonts w:ascii="Times New Roman" w:eastAsia="MS Mincho" w:hAnsi="Times New Roman"/>
      <w:lang w:val="x-none" w:eastAsia="x-none"/>
    </w:rPr>
  </w:style>
  <w:style w:type="paragraph" w:customStyle="1" w:styleId="figurecaption">
    <w:name w:val="figure caption"/>
    <w:rsid w:val="00F77E26"/>
    <w:pPr>
      <w:numPr>
        <w:numId w:val="3"/>
      </w:numPr>
      <w:tabs>
        <w:tab w:val="left" w:pos="533"/>
      </w:tabs>
      <w:spacing w:before="80" w:after="200"/>
      <w:ind w:left="0" w:firstLine="0"/>
      <w:jc w:val="both"/>
    </w:pPr>
    <w:rPr>
      <w:rFonts w:ascii="Times New Roman" w:eastAsia="Times New Roman" w:hAnsi="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16660755243432"/>
          <c:y val="5.2606408417025345E-2"/>
          <c:w val="0.82280035941453267"/>
          <c:h val="0.4800573888091822"/>
        </c:manualLayout>
      </c:layout>
      <c:barChart>
        <c:barDir val="col"/>
        <c:grouping val="clustered"/>
        <c:varyColors val="0"/>
        <c:ser>
          <c:idx val="0"/>
          <c:order val="0"/>
          <c:tx>
            <c:strRef>
              <c:f>Sheet1!$F$3</c:f>
              <c:strCache>
                <c:ptCount val="1"/>
                <c:pt idx="0">
                  <c:v>% of total</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Sheet1!$C$4:$C$10</c:f>
              <c:strCache>
                <c:ptCount val="7"/>
                <c:pt idx="0">
                  <c:v>Citronellyl isobutyrate</c:v>
                </c:pt>
                <c:pt idx="1">
                  <c:v>Caryophyllene</c:v>
                </c:pt>
                <c:pt idx="2">
                  <c:v>α-gurjunene</c:v>
                </c:pt>
                <c:pt idx="3">
                  <c:v>Naphthalene</c:v>
                </c:pt>
                <c:pt idx="4">
                  <c:v>Spathulenol</c:v>
                </c:pt>
                <c:pt idx="5">
                  <c:v>Valencene</c:v>
                </c:pt>
                <c:pt idx="6">
                  <c:v>α-guaiene</c:v>
                </c:pt>
              </c:strCache>
            </c:strRef>
          </c:cat>
          <c:val>
            <c:numRef>
              <c:f>Sheet1!$F$4:$F$10</c:f>
              <c:numCache>
                <c:formatCode>General</c:formatCode>
                <c:ptCount val="7"/>
                <c:pt idx="0">
                  <c:v>3.0300000000000001E-3</c:v>
                </c:pt>
                <c:pt idx="1">
                  <c:v>9.35E-2</c:v>
                </c:pt>
                <c:pt idx="2">
                  <c:v>2.95</c:v>
                </c:pt>
                <c:pt idx="3">
                  <c:v>0.23300000000000001</c:v>
                </c:pt>
                <c:pt idx="4">
                  <c:v>0.17199999999999999</c:v>
                </c:pt>
                <c:pt idx="5">
                  <c:v>0.41699999999999998</c:v>
                </c:pt>
                <c:pt idx="6">
                  <c:v>0.315</c:v>
                </c:pt>
              </c:numCache>
            </c:numRef>
          </c:val>
          <c:extLst xmlns:c16r2="http://schemas.microsoft.com/office/drawing/2015/06/chart">
            <c:ext xmlns:c16="http://schemas.microsoft.com/office/drawing/2014/chart" uri="{C3380CC4-5D6E-409C-BE32-E72D297353CC}">
              <c16:uniqueId val="{00000000-130D-41C0-8E5E-5C68B1D00FC0}"/>
            </c:ext>
          </c:extLst>
        </c:ser>
        <c:dLbls>
          <c:dLblPos val="outEnd"/>
          <c:showLegendKey val="0"/>
          <c:showVal val="1"/>
          <c:showCatName val="0"/>
          <c:showSerName val="0"/>
          <c:showPercent val="0"/>
          <c:showBubbleSize val="0"/>
        </c:dLbls>
        <c:gapWidth val="219"/>
        <c:overlap val="-27"/>
        <c:axId val="103202816"/>
        <c:axId val="103204352"/>
      </c:barChart>
      <c:catAx>
        <c:axId val="1032028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3204352"/>
        <c:crosses val="autoZero"/>
        <c:auto val="1"/>
        <c:lblAlgn val="ctr"/>
        <c:lblOffset val="100"/>
        <c:noMultiLvlLbl val="0"/>
      </c:catAx>
      <c:valAx>
        <c:axId val="103204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 % of total </a:t>
                </a: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3202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Sheet1!$F$3</c:f>
              <c:strCache>
                <c:ptCount val="1"/>
                <c:pt idx="0">
                  <c:v>% of 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Sheet1!$C$13:$C$19</c:f>
              <c:strCache>
                <c:ptCount val="7"/>
                <c:pt idx="0">
                  <c:v>Naphthalene</c:v>
                </c:pt>
                <c:pt idx="1">
                  <c:v>Caryophyllene</c:v>
                </c:pt>
                <c:pt idx="2">
                  <c:v>α-gurjunene</c:v>
                </c:pt>
                <c:pt idx="3">
                  <c:v>Humulane-1,6-dien-3-ol</c:v>
                </c:pt>
                <c:pt idx="4">
                  <c:v>Aristolene</c:v>
                </c:pt>
                <c:pt idx="5">
                  <c:v>ç-Himachalene</c:v>
                </c:pt>
                <c:pt idx="6">
                  <c:v>1,9-Dihydropyrene</c:v>
                </c:pt>
              </c:strCache>
            </c:strRef>
          </c:cat>
          <c:val>
            <c:numRef>
              <c:f>Sheet1!$F$13:$F$19</c:f>
              <c:numCache>
                <c:formatCode>General</c:formatCode>
                <c:ptCount val="7"/>
                <c:pt idx="0">
                  <c:v>2.35E-2</c:v>
                </c:pt>
                <c:pt idx="1">
                  <c:v>8.6300000000000002E-2</c:v>
                </c:pt>
                <c:pt idx="2">
                  <c:v>4.7899999999999998E-2</c:v>
                </c:pt>
                <c:pt idx="3">
                  <c:v>3.9E-2</c:v>
                </c:pt>
                <c:pt idx="4">
                  <c:v>3.8399999999999997E-2</c:v>
                </c:pt>
                <c:pt idx="5">
                  <c:v>0.29199999999999998</c:v>
                </c:pt>
                <c:pt idx="6">
                  <c:v>0.10299999999999999</c:v>
                </c:pt>
              </c:numCache>
            </c:numRef>
          </c:val>
          <c:extLst xmlns:c16r2="http://schemas.microsoft.com/office/drawing/2015/06/chart">
            <c:ext xmlns:c16="http://schemas.microsoft.com/office/drawing/2014/chart" uri="{C3380CC4-5D6E-409C-BE32-E72D297353CC}">
              <c16:uniqueId val="{00000000-B471-4790-862A-DFFF7B7DA532}"/>
            </c:ext>
          </c:extLst>
        </c:ser>
        <c:dLbls>
          <c:dLblPos val="outEnd"/>
          <c:showLegendKey val="0"/>
          <c:showVal val="1"/>
          <c:showCatName val="0"/>
          <c:showSerName val="0"/>
          <c:showPercent val="0"/>
          <c:showBubbleSize val="0"/>
        </c:dLbls>
        <c:gapWidth val="219"/>
        <c:overlap val="-27"/>
        <c:axId val="119956992"/>
        <c:axId val="119959936"/>
      </c:barChart>
      <c:catAx>
        <c:axId val="11995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9959936"/>
        <c:crosses val="autoZero"/>
        <c:auto val="1"/>
        <c:lblAlgn val="ctr"/>
        <c:lblOffset val="100"/>
        <c:noMultiLvlLbl val="0"/>
      </c:catAx>
      <c:valAx>
        <c:axId val="119959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latin typeface="Times New Roman" panose="02020603050405020304" pitchFamily="18" charset="0"/>
                    <a:cs typeface="Times New Roman" panose="02020603050405020304" pitchFamily="18" charset="0"/>
                  </a:rPr>
                  <a:t> % of total </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9956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Sheet1!$F$3</c:f>
              <c:strCache>
                <c:ptCount val="1"/>
                <c:pt idx="0">
                  <c:v>% of 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Sheet1!$C$22:$C$28</c:f>
              <c:strCache>
                <c:ptCount val="7"/>
                <c:pt idx="0">
                  <c:v>Naphthalene</c:v>
                </c:pt>
                <c:pt idx="1">
                  <c:v>α-gurjunene</c:v>
                </c:pt>
                <c:pt idx="2">
                  <c:v>Spathulenol</c:v>
                </c:pt>
                <c:pt idx="3">
                  <c:v>Caryophyllene</c:v>
                </c:pt>
                <c:pt idx="4">
                  <c:v>ç-Himachalene</c:v>
                </c:pt>
                <c:pt idx="5">
                  <c:v>Valencene</c:v>
                </c:pt>
                <c:pt idx="6">
                  <c:v>α-guaiene</c:v>
                </c:pt>
              </c:strCache>
            </c:strRef>
          </c:cat>
          <c:val>
            <c:numRef>
              <c:f>Sheet1!$F$22:$F$28</c:f>
              <c:numCache>
                <c:formatCode>General</c:formatCode>
                <c:ptCount val="7"/>
                <c:pt idx="0">
                  <c:v>1.26E-2</c:v>
                </c:pt>
                <c:pt idx="1">
                  <c:v>0.35599999999999998</c:v>
                </c:pt>
                <c:pt idx="2">
                  <c:v>1.41E-2</c:v>
                </c:pt>
                <c:pt idx="3">
                  <c:v>8.0799999999999997E-2</c:v>
                </c:pt>
                <c:pt idx="4">
                  <c:v>0.127</c:v>
                </c:pt>
                <c:pt idx="5">
                  <c:v>0.14699999999999999</c:v>
                </c:pt>
                <c:pt idx="6">
                  <c:v>7.7399999999999997E-2</c:v>
                </c:pt>
              </c:numCache>
            </c:numRef>
          </c:val>
          <c:extLst xmlns:c16r2="http://schemas.microsoft.com/office/drawing/2015/06/chart">
            <c:ext xmlns:c16="http://schemas.microsoft.com/office/drawing/2014/chart" uri="{C3380CC4-5D6E-409C-BE32-E72D297353CC}">
              <c16:uniqueId val="{00000000-4452-44AC-A6A8-0DBFA2D4D0CD}"/>
            </c:ext>
          </c:extLst>
        </c:ser>
        <c:dLbls>
          <c:dLblPos val="outEnd"/>
          <c:showLegendKey val="0"/>
          <c:showVal val="1"/>
          <c:showCatName val="0"/>
          <c:showSerName val="0"/>
          <c:showPercent val="0"/>
          <c:showBubbleSize val="0"/>
        </c:dLbls>
        <c:gapWidth val="219"/>
        <c:overlap val="-27"/>
        <c:axId val="119975296"/>
        <c:axId val="148982016"/>
      </c:barChart>
      <c:catAx>
        <c:axId val="119975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8982016"/>
        <c:crosses val="autoZero"/>
        <c:auto val="1"/>
        <c:lblAlgn val="ctr"/>
        <c:lblOffset val="100"/>
        <c:noMultiLvlLbl val="0"/>
      </c:catAx>
      <c:valAx>
        <c:axId val="148982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latin typeface="Times New Roman" panose="02020603050405020304" pitchFamily="18" charset="0"/>
                    <a:cs typeface="Times New Roman" panose="02020603050405020304" pitchFamily="18" charset="0"/>
                  </a:rPr>
                  <a:t> % of total </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9975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944B8-88E8-4403-9F39-13F4E0671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2032</Words>
  <Characters>11661</Characters>
  <Application>Microsoft Office Word</Application>
  <DocSecurity>0</DocSecurity>
  <Lines>192</Lines>
  <Paragraphs>46</Paragraphs>
  <ScaleCrop>false</ScaleCrop>
  <HeadingPairs>
    <vt:vector size="2" baseType="variant">
      <vt:variant>
        <vt:lpstr>Title</vt:lpstr>
      </vt:variant>
      <vt:variant>
        <vt:i4>1</vt:i4>
      </vt:variant>
    </vt:vector>
  </HeadingPairs>
  <TitlesOfParts>
    <vt:vector size="1" baseType="lpstr">
      <vt:lpstr>MJAS Vol 22 No 2 (2018)</vt:lpstr>
    </vt:vector>
  </TitlesOfParts>
  <Company>UKM</Company>
  <LinksUpToDate>false</LinksUpToDate>
  <CharactersWithSpaces>13666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2 (2018)</dc:title>
  <dc:creator>Harun Hj Hamzah</dc:creator>
  <cp:lastModifiedBy>Harun Hamzah</cp:lastModifiedBy>
  <cp:revision>14</cp:revision>
  <cp:lastPrinted>2018-04-25T15:39:00Z</cp:lastPrinted>
  <dcterms:created xsi:type="dcterms:W3CDTF">2018-04-22T16:18:00Z</dcterms:created>
  <dcterms:modified xsi:type="dcterms:W3CDTF">2018-04-25T15:39:00Z</dcterms:modified>
</cp:coreProperties>
</file>