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4B7239" w:rsidRDefault="004B7239" w:rsidP="004B7239">
      <w:pPr>
        <w:spacing w:after="0" w:line="240" w:lineRule="auto"/>
        <w:jc w:val="center"/>
        <w:rPr>
          <w:rFonts w:ascii="Times New Roman" w:hAnsi="Times New Roman"/>
          <w:sz w:val="28"/>
          <w:szCs w:val="28"/>
        </w:rPr>
      </w:pPr>
      <w:r w:rsidRPr="000E3D17">
        <w:rPr>
          <w:rFonts w:ascii="Times New Roman" w:hAnsi="Times New Roman"/>
          <w:sz w:val="28"/>
          <w:szCs w:val="28"/>
        </w:rPr>
        <w:t xml:space="preserve">PHOTOCATALYTIC DEGRADATION OF METHYLENE BLUE WITH SILVER </w:t>
      </w:r>
      <w:r w:rsidR="00F05A0F">
        <w:rPr>
          <w:rFonts w:ascii="Times New Roman" w:hAnsi="Times New Roman"/>
          <w:sz w:val="28"/>
          <w:szCs w:val="28"/>
        </w:rPr>
        <w:t>DOPED Zn</w:t>
      </w:r>
      <w:r w:rsidRPr="000E3D17">
        <w:rPr>
          <w:rFonts w:ascii="Times New Roman" w:hAnsi="Times New Roman"/>
          <w:sz w:val="28"/>
          <w:szCs w:val="28"/>
        </w:rPr>
        <w:t>O NANOPARTICLES GROWN ON MICROSCOPIC SAND PARTICLES</w:t>
      </w:r>
    </w:p>
    <w:p w:rsidR="004B7239" w:rsidRPr="004B7239" w:rsidRDefault="004B7239" w:rsidP="004B7239">
      <w:pPr>
        <w:spacing w:after="0" w:line="240" w:lineRule="auto"/>
        <w:jc w:val="center"/>
        <w:rPr>
          <w:rFonts w:ascii="Times New Roman" w:hAnsi="Times New Roman"/>
          <w:sz w:val="24"/>
          <w:szCs w:val="24"/>
        </w:rPr>
      </w:pPr>
    </w:p>
    <w:p w:rsidR="004B7239" w:rsidRPr="005E5CFD" w:rsidRDefault="004B7239" w:rsidP="004B7239">
      <w:pPr>
        <w:pStyle w:val="PaperTitle"/>
        <w:spacing w:after="0"/>
        <w:rPr>
          <w:b w:val="0"/>
          <w:sz w:val="24"/>
        </w:rPr>
      </w:pPr>
      <w:r>
        <w:rPr>
          <w:b w:val="0"/>
          <w:sz w:val="24"/>
          <w:lang w:val="ms-MY"/>
        </w:rPr>
        <w:t xml:space="preserve">(Degradasi </w:t>
      </w:r>
      <w:r w:rsidRPr="002C0CF1">
        <w:rPr>
          <w:b w:val="0"/>
          <w:sz w:val="24"/>
          <w:lang w:val="ms-MY"/>
        </w:rPr>
        <w:t>Metilena Biru Menggunakan Nano</w:t>
      </w:r>
      <w:r>
        <w:rPr>
          <w:b w:val="0"/>
          <w:sz w:val="24"/>
          <w:lang w:val="ms-MY"/>
        </w:rPr>
        <w:t>partikel ZnO Sebagai Fotomangkin yang Didopkan dengan Perak Tumbuh</w:t>
      </w:r>
      <w:r w:rsidRPr="002C0CF1">
        <w:rPr>
          <w:b w:val="0"/>
          <w:sz w:val="24"/>
          <w:lang w:val="ms-MY"/>
        </w:rPr>
        <w:t xml:space="preserve"> di atas Pasir Bersaiz Mikro</w:t>
      </w:r>
      <w:r>
        <w:rPr>
          <w:b w:val="0"/>
          <w:sz w:val="24"/>
        </w:rPr>
        <w:t>)</w:t>
      </w:r>
    </w:p>
    <w:p w:rsidR="004B7239" w:rsidRPr="004B7239" w:rsidRDefault="004B7239" w:rsidP="004B7239">
      <w:pPr>
        <w:spacing w:after="0" w:line="240" w:lineRule="auto"/>
        <w:jc w:val="center"/>
        <w:outlineLvl w:val="0"/>
        <w:rPr>
          <w:rFonts w:ascii="Times New Roman" w:hAnsi="Times New Roman"/>
          <w:b/>
          <w:color w:val="548DD4" w:themeColor="text2" w:themeTint="99"/>
          <w:sz w:val="20"/>
          <w:szCs w:val="20"/>
        </w:rPr>
      </w:pPr>
    </w:p>
    <w:p w:rsidR="004B7239" w:rsidRPr="000E3D17" w:rsidRDefault="004B7239" w:rsidP="004B7239">
      <w:pPr>
        <w:pStyle w:val="Author"/>
        <w:spacing w:after="0"/>
        <w:rPr>
          <w:szCs w:val="20"/>
        </w:rPr>
      </w:pPr>
      <w:r w:rsidRPr="000E3D17">
        <w:rPr>
          <w:szCs w:val="20"/>
        </w:rPr>
        <w:t>Nur Azmina Mohamed Safian</w:t>
      </w:r>
      <w:r w:rsidRPr="000E3D17">
        <w:rPr>
          <w:szCs w:val="20"/>
          <w:vertAlign w:val="superscript"/>
        </w:rPr>
        <w:t>1</w:t>
      </w:r>
      <w:r w:rsidRPr="00B84C93">
        <w:rPr>
          <w:szCs w:val="20"/>
        </w:rPr>
        <w:t>*</w:t>
      </w:r>
      <w:r w:rsidRPr="000E3D17">
        <w:rPr>
          <w:szCs w:val="20"/>
        </w:rPr>
        <w:t>, Roslan Md Nor</w:t>
      </w:r>
      <w:r w:rsidRPr="000E3D17">
        <w:rPr>
          <w:szCs w:val="20"/>
          <w:vertAlign w:val="superscript"/>
        </w:rPr>
        <w:t>1</w:t>
      </w:r>
      <w:r w:rsidRPr="000E3D17">
        <w:rPr>
          <w:szCs w:val="20"/>
        </w:rPr>
        <w:t>, H</w:t>
      </w:r>
      <w:r>
        <w:rPr>
          <w:szCs w:val="20"/>
        </w:rPr>
        <w:t>artini</w:t>
      </w:r>
      <w:r w:rsidRPr="000E3D17">
        <w:rPr>
          <w:szCs w:val="20"/>
        </w:rPr>
        <w:t xml:space="preserve"> A</w:t>
      </w:r>
      <w:r>
        <w:rPr>
          <w:szCs w:val="20"/>
        </w:rPr>
        <w:t>hmad</w:t>
      </w:r>
      <w:r w:rsidRPr="000E3D17">
        <w:rPr>
          <w:szCs w:val="20"/>
        </w:rPr>
        <w:t xml:space="preserve"> Rafaie</w:t>
      </w:r>
      <w:r w:rsidRPr="000E3D17">
        <w:rPr>
          <w:szCs w:val="20"/>
          <w:vertAlign w:val="superscript"/>
        </w:rPr>
        <w:t>2</w:t>
      </w:r>
      <w:r w:rsidRPr="000E3D17">
        <w:rPr>
          <w:szCs w:val="20"/>
        </w:rPr>
        <w:t xml:space="preserve">, </w:t>
      </w:r>
      <w:r>
        <w:rPr>
          <w:szCs w:val="20"/>
        </w:rPr>
        <w:t>Siti Fairus Abdul</w:t>
      </w:r>
      <w:r w:rsidRPr="000E3D17">
        <w:rPr>
          <w:szCs w:val="20"/>
        </w:rPr>
        <w:t xml:space="preserve"> Sani</w:t>
      </w:r>
      <w:r w:rsidRPr="000E3D17">
        <w:rPr>
          <w:szCs w:val="20"/>
          <w:vertAlign w:val="superscript"/>
        </w:rPr>
        <w:t>1</w:t>
      </w:r>
      <w:r w:rsidRPr="000E3D17">
        <w:rPr>
          <w:szCs w:val="20"/>
        </w:rPr>
        <w:t xml:space="preserve">, </w:t>
      </w:r>
      <w:r w:rsidRPr="000E3D17">
        <w:rPr>
          <w:rStyle w:val="authorsname"/>
          <w:szCs w:val="20"/>
        </w:rPr>
        <w:t>Z</w:t>
      </w:r>
      <w:r>
        <w:rPr>
          <w:rStyle w:val="authorsname"/>
          <w:szCs w:val="20"/>
        </w:rPr>
        <w:t>urina</w:t>
      </w:r>
      <w:r w:rsidRPr="000E3D17">
        <w:rPr>
          <w:rStyle w:val="authorsname"/>
          <w:szCs w:val="20"/>
        </w:rPr>
        <w:t> Osman</w:t>
      </w:r>
      <w:r w:rsidRPr="000E3D17">
        <w:rPr>
          <w:szCs w:val="20"/>
          <w:vertAlign w:val="superscript"/>
        </w:rPr>
        <w:t>1</w:t>
      </w:r>
      <w:r w:rsidRPr="000E3D17">
        <w:rPr>
          <w:szCs w:val="20"/>
        </w:rPr>
        <w:t xml:space="preserve">  </w:t>
      </w:r>
    </w:p>
    <w:p w:rsidR="004B7239" w:rsidRPr="00022E8E" w:rsidRDefault="004B7239" w:rsidP="004B7239">
      <w:pPr>
        <w:spacing w:after="0" w:line="240" w:lineRule="auto"/>
        <w:jc w:val="center"/>
        <w:outlineLvl w:val="0"/>
        <w:rPr>
          <w:rFonts w:ascii="Times New Roman" w:hAnsi="Times New Roman"/>
          <w:b/>
          <w:color w:val="FF0000"/>
          <w:sz w:val="18"/>
          <w:szCs w:val="18"/>
        </w:rPr>
      </w:pPr>
    </w:p>
    <w:p w:rsidR="004B7239" w:rsidRDefault="004B7239" w:rsidP="004B7239">
      <w:pPr>
        <w:spacing w:after="0" w:line="240" w:lineRule="auto"/>
        <w:jc w:val="center"/>
        <w:outlineLvl w:val="0"/>
        <w:rPr>
          <w:rFonts w:ascii="Times New Roman" w:hAnsi="Times New Roman"/>
          <w:i/>
          <w:sz w:val="18"/>
          <w:szCs w:val="18"/>
        </w:rPr>
      </w:pPr>
      <w:r w:rsidRPr="00022E8E">
        <w:rPr>
          <w:rFonts w:ascii="Times New Roman" w:hAnsi="Times New Roman"/>
          <w:i/>
          <w:sz w:val="18"/>
          <w:szCs w:val="18"/>
          <w:vertAlign w:val="superscript"/>
        </w:rPr>
        <w:t>1</w:t>
      </w:r>
      <w:r w:rsidRPr="00022E8E">
        <w:rPr>
          <w:rFonts w:ascii="Times New Roman" w:hAnsi="Times New Roman"/>
          <w:i/>
          <w:sz w:val="18"/>
          <w:szCs w:val="18"/>
        </w:rPr>
        <w:t xml:space="preserve">Department of Physics, Faculty of Sciences, </w:t>
      </w:r>
    </w:p>
    <w:p w:rsidR="004B7239" w:rsidRPr="009D0B67" w:rsidRDefault="004B7239" w:rsidP="004B7239">
      <w:pPr>
        <w:spacing w:after="0" w:line="240" w:lineRule="auto"/>
        <w:jc w:val="center"/>
        <w:outlineLvl w:val="0"/>
        <w:rPr>
          <w:rFonts w:ascii="Times New Roman" w:hAnsi="Times New Roman"/>
          <w:i/>
          <w:sz w:val="18"/>
          <w:szCs w:val="18"/>
        </w:rPr>
      </w:pPr>
      <w:r w:rsidRPr="00022E8E">
        <w:rPr>
          <w:rFonts w:ascii="Times New Roman" w:hAnsi="Times New Roman"/>
          <w:i/>
          <w:sz w:val="18"/>
          <w:szCs w:val="18"/>
        </w:rPr>
        <w:t xml:space="preserve">University of Malaya, 50603 Kuala Lumpur, Malaysia </w:t>
      </w:r>
    </w:p>
    <w:p w:rsidR="004B7239" w:rsidRDefault="004B7239" w:rsidP="004B7239">
      <w:pPr>
        <w:spacing w:after="0" w:line="240" w:lineRule="auto"/>
        <w:jc w:val="center"/>
        <w:outlineLvl w:val="0"/>
        <w:rPr>
          <w:rFonts w:ascii="Times New Roman" w:hAnsi="Times New Roman"/>
          <w:i/>
          <w:sz w:val="18"/>
          <w:szCs w:val="18"/>
        </w:rPr>
      </w:pPr>
      <w:r w:rsidRPr="00022E8E">
        <w:rPr>
          <w:rFonts w:ascii="Times New Roman" w:hAnsi="Times New Roman"/>
          <w:i/>
          <w:sz w:val="18"/>
          <w:szCs w:val="18"/>
          <w:vertAlign w:val="superscript"/>
        </w:rPr>
        <w:t>2</w:t>
      </w:r>
      <w:r w:rsidRPr="00022E8E">
        <w:rPr>
          <w:rFonts w:ascii="Times New Roman" w:hAnsi="Times New Roman"/>
          <w:i/>
          <w:sz w:val="18"/>
          <w:szCs w:val="18"/>
        </w:rPr>
        <w:t xml:space="preserve">Unit of Physics, School of Science, </w:t>
      </w:r>
    </w:p>
    <w:p w:rsidR="004B7239" w:rsidRPr="00022E8E" w:rsidRDefault="004B7239" w:rsidP="004B7239">
      <w:pPr>
        <w:spacing w:after="0" w:line="240" w:lineRule="auto"/>
        <w:jc w:val="center"/>
        <w:outlineLvl w:val="0"/>
        <w:rPr>
          <w:rFonts w:ascii="Times New Roman" w:hAnsi="Times New Roman"/>
          <w:i/>
          <w:sz w:val="18"/>
          <w:szCs w:val="18"/>
        </w:rPr>
      </w:pPr>
      <w:r w:rsidRPr="00022E8E">
        <w:rPr>
          <w:rFonts w:ascii="Times New Roman" w:hAnsi="Times New Roman"/>
          <w:i/>
          <w:sz w:val="18"/>
          <w:szCs w:val="18"/>
        </w:rPr>
        <w:t>U</w:t>
      </w:r>
      <w:r>
        <w:rPr>
          <w:rFonts w:ascii="Times New Roman" w:hAnsi="Times New Roman"/>
          <w:i/>
          <w:sz w:val="18"/>
          <w:szCs w:val="18"/>
        </w:rPr>
        <w:t xml:space="preserve">niversiti Teknologi MARA </w:t>
      </w:r>
      <w:r w:rsidRPr="00022E8E">
        <w:rPr>
          <w:rFonts w:ascii="Times New Roman" w:hAnsi="Times New Roman"/>
          <w:i/>
          <w:sz w:val="18"/>
          <w:szCs w:val="18"/>
        </w:rPr>
        <w:t>Pahang, Jengka, 26400 Bandar Tun Abdul Razak</w:t>
      </w:r>
      <w:r>
        <w:rPr>
          <w:rFonts w:ascii="Times New Roman" w:hAnsi="Times New Roman"/>
          <w:i/>
          <w:sz w:val="18"/>
          <w:szCs w:val="18"/>
        </w:rPr>
        <w:t>,</w:t>
      </w:r>
      <w:r w:rsidRPr="00022E8E">
        <w:rPr>
          <w:rFonts w:ascii="Times New Roman" w:hAnsi="Times New Roman"/>
          <w:i/>
          <w:sz w:val="18"/>
          <w:szCs w:val="18"/>
        </w:rPr>
        <w:t xml:space="preserve"> Jengka Pahang, Malaysia</w:t>
      </w:r>
    </w:p>
    <w:p w:rsidR="004B7239" w:rsidRPr="00022E8E" w:rsidRDefault="004B7239" w:rsidP="004B7239">
      <w:pPr>
        <w:spacing w:after="0" w:line="240" w:lineRule="auto"/>
        <w:jc w:val="center"/>
        <w:outlineLvl w:val="0"/>
        <w:rPr>
          <w:rFonts w:ascii="Times New Roman" w:hAnsi="Times New Roman"/>
          <w:b/>
          <w:color w:val="548DD4" w:themeColor="text2" w:themeTint="99"/>
          <w:sz w:val="18"/>
          <w:szCs w:val="18"/>
        </w:rPr>
      </w:pPr>
    </w:p>
    <w:p w:rsidR="004B7239" w:rsidRPr="00022E8E" w:rsidRDefault="004B7239" w:rsidP="004B7239">
      <w:pPr>
        <w:spacing w:after="0" w:line="240" w:lineRule="auto"/>
        <w:jc w:val="center"/>
        <w:outlineLvl w:val="0"/>
        <w:rPr>
          <w:rFonts w:ascii="Times New Roman" w:hAnsi="Times New Roman"/>
          <w:i/>
          <w:color w:val="548DD4" w:themeColor="text2" w:themeTint="99"/>
          <w:sz w:val="18"/>
          <w:szCs w:val="18"/>
        </w:rPr>
      </w:pPr>
      <w:r w:rsidRPr="004B7239">
        <w:rPr>
          <w:rFonts w:ascii="Times New Roman" w:hAnsi="Times New Roman"/>
          <w:i/>
          <w:sz w:val="18"/>
          <w:szCs w:val="18"/>
        </w:rPr>
        <w:t>*</w:t>
      </w:r>
      <w:r w:rsidRPr="00022E8E">
        <w:rPr>
          <w:rFonts w:ascii="Times New Roman" w:hAnsi="Times New Roman"/>
          <w:i/>
          <w:sz w:val="18"/>
          <w:szCs w:val="18"/>
        </w:rPr>
        <w:t xml:space="preserve">Corresponding author: </w:t>
      </w:r>
      <w:r>
        <w:rPr>
          <w:rFonts w:ascii="Times New Roman" w:hAnsi="Times New Roman"/>
          <w:i/>
          <w:sz w:val="18"/>
          <w:szCs w:val="18"/>
        </w:rPr>
        <w:t xml:space="preserve"> </w:t>
      </w:r>
      <w:r w:rsidRPr="00022E8E">
        <w:rPr>
          <w:rFonts w:ascii="Times New Roman" w:hAnsi="Times New Roman"/>
          <w:i/>
          <w:sz w:val="18"/>
          <w:szCs w:val="18"/>
        </w:rPr>
        <w:t>nurazminasafian@siswa.um.edu.my</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BE49EE">
        <w:rPr>
          <w:rFonts w:ascii="Times New Roman" w:hAnsi="Times New Roman"/>
          <w:noProof/>
          <w:sz w:val="18"/>
          <w:szCs w:val="18"/>
          <w:lang w:bidi="ar-SA"/>
        </w:rPr>
        <w:t>4 December 2016</w:t>
      </w:r>
      <w:r>
        <w:rPr>
          <w:rFonts w:ascii="Times New Roman" w:hAnsi="Times New Roman"/>
          <w:noProof/>
          <w:sz w:val="18"/>
          <w:szCs w:val="18"/>
          <w:lang w:bidi="ar-SA"/>
        </w:rPr>
        <w:t xml:space="preserve">; Accepted: </w:t>
      </w:r>
      <w:r w:rsidR="00BE49EE">
        <w:rPr>
          <w:rFonts w:ascii="Times New Roman" w:hAnsi="Times New Roman"/>
          <w:noProof/>
          <w:sz w:val="18"/>
          <w:szCs w:val="18"/>
          <w:lang w:bidi="ar-SA"/>
        </w:rPr>
        <w:t>1 December 2017</w:t>
      </w:r>
    </w:p>
    <w:p w:rsidR="00AC0033"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4B7239" w:rsidRPr="000E3D17" w:rsidRDefault="004B7239" w:rsidP="004B7239">
      <w:pPr>
        <w:pStyle w:val="Abstract"/>
        <w:tabs>
          <w:tab w:val="left" w:pos="8931"/>
        </w:tabs>
        <w:spacing w:before="0"/>
        <w:ind w:left="0" w:right="95"/>
        <w:rPr>
          <w:szCs w:val="18"/>
        </w:rPr>
      </w:pPr>
      <w:r w:rsidRPr="000E3D17">
        <w:rPr>
          <w:szCs w:val="18"/>
        </w:rPr>
        <w:t>Pure and Ag doped ZnO nanoparticles were synthesized on microscopic sand part</w:t>
      </w:r>
      <w:r>
        <w:rPr>
          <w:szCs w:val="18"/>
        </w:rPr>
        <w:t>icles by sol-gel method. S</w:t>
      </w:r>
      <w:r w:rsidRPr="000E3D17">
        <w:rPr>
          <w:szCs w:val="18"/>
        </w:rPr>
        <w:t xml:space="preserve">ilver nitrate </w:t>
      </w:r>
      <w:r>
        <w:rPr>
          <w:szCs w:val="18"/>
        </w:rPr>
        <w:t xml:space="preserve">was used </w:t>
      </w:r>
      <w:r w:rsidRPr="000E3D17">
        <w:rPr>
          <w:szCs w:val="18"/>
        </w:rPr>
        <w:t>as the doping precursor, Ag doping levels of 1.3 to 7.7 of Ag/Zn ratios were obtained based on energy dispersive X-ray spectroscopy analysis. X-ray diffraction results show that a ZnO (101) peak of Ag doped samples are shifted towards lower degree</w:t>
      </w:r>
      <w:r>
        <w:rPr>
          <w:szCs w:val="18"/>
        </w:rPr>
        <w:t xml:space="preserve"> which around 0.17</w:t>
      </w:r>
      <w:r w:rsidRPr="000E3D17">
        <w:rPr>
          <w:szCs w:val="18"/>
          <w:vertAlign w:val="superscript"/>
        </w:rPr>
        <w:t>o</w:t>
      </w:r>
      <w:r w:rsidRPr="000E3D17">
        <w:rPr>
          <w:color w:val="FF0000"/>
          <w:szCs w:val="18"/>
        </w:rPr>
        <w:t xml:space="preserve"> </w:t>
      </w:r>
      <w:r w:rsidRPr="000E3D17">
        <w:rPr>
          <w:szCs w:val="18"/>
        </w:rPr>
        <w:t xml:space="preserve">compared to pure ZnO NPs, indicating the existence of doping in the Ag doped samples. The pure and Ag doped ZnO samples were used as photocatalysts in the degradation of methylene blue under UV irradiation. Photodegradation efficiency based on the </w:t>
      </w:r>
      <w:r w:rsidRPr="000E3D17">
        <w:rPr>
          <w:szCs w:val="18"/>
          <w:lang w:val="en-GB"/>
        </w:rPr>
        <w:t xml:space="preserve">pseudo-first kinetics model </w:t>
      </w:r>
      <w:r w:rsidRPr="000E3D17">
        <w:rPr>
          <w:szCs w:val="18"/>
        </w:rPr>
        <w:t>gave measured values of the photodegradation rate, k of 8.9, 11.8, 12.7, 14.8 and 17.4 x 10</w:t>
      </w:r>
      <w:r w:rsidRPr="000E3D17">
        <w:rPr>
          <w:szCs w:val="18"/>
          <w:vertAlign w:val="superscript"/>
        </w:rPr>
        <w:t>-3</w:t>
      </w:r>
      <w:r w:rsidRPr="000E3D17">
        <w:rPr>
          <w:szCs w:val="18"/>
        </w:rPr>
        <w:t xml:space="preserve"> min</w:t>
      </w:r>
      <w:r w:rsidRPr="000E3D17">
        <w:rPr>
          <w:szCs w:val="18"/>
          <w:vertAlign w:val="superscript"/>
        </w:rPr>
        <w:t>-1</w:t>
      </w:r>
      <w:r w:rsidRPr="000E3D17">
        <w:rPr>
          <w:szCs w:val="18"/>
        </w:rPr>
        <w:t xml:space="preserve"> for pure, 1.3, 1.6, 1.7 and 2.4 of Ag/Zn ratios, respectively. At higher doping levels of 3.3 and 7.7 of Ag/Zn ratios, the k values receded to 12.7 and 12.0 x 10</w:t>
      </w:r>
      <w:r w:rsidRPr="000E3D17">
        <w:rPr>
          <w:szCs w:val="18"/>
          <w:vertAlign w:val="superscript"/>
        </w:rPr>
        <w:t>-3</w:t>
      </w:r>
      <w:r w:rsidRPr="000E3D17">
        <w:rPr>
          <w:szCs w:val="18"/>
        </w:rPr>
        <w:t xml:space="preserve"> min</w:t>
      </w:r>
      <w:r w:rsidRPr="000E3D17">
        <w:rPr>
          <w:szCs w:val="18"/>
          <w:vertAlign w:val="superscript"/>
        </w:rPr>
        <w:t>-1</w:t>
      </w:r>
      <w:r w:rsidRPr="000E3D17">
        <w:rPr>
          <w:szCs w:val="18"/>
        </w:rPr>
        <w:t>, respectively. The increasing trend on k values can be due to the doping defect levels which trapped the recombining electrons, thus lengthening the lifetime of t</w:t>
      </w:r>
      <w:r>
        <w:rPr>
          <w:szCs w:val="18"/>
        </w:rPr>
        <w:t xml:space="preserve">he electron hole pairs. </w:t>
      </w:r>
    </w:p>
    <w:p w:rsidR="004B7239" w:rsidRPr="000E3D17" w:rsidRDefault="004B7239" w:rsidP="004B7239">
      <w:pPr>
        <w:spacing w:after="0" w:line="240" w:lineRule="auto"/>
        <w:jc w:val="both"/>
        <w:outlineLvl w:val="0"/>
        <w:rPr>
          <w:rFonts w:ascii="Times New Roman" w:hAnsi="Times New Roman"/>
          <w:sz w:val="18"/>
          <w:szCs w:val="18"/>
        </w:rPr>
      </w:pPr>
    </w:p>
    <w:p w:rsidR="004B7239" w:rsidRPr="000E3D17" w:rsidRDefault="004B7239" w:rsidP="004B7239">
      <w:pPr>
        <w:spacing w:after="0" w:line="240" w:lineRule="auto"/>
        <w:jc w:val="both"/>
        <w:outlineLvl w:val="0"/>
        <w:rPr>
          <w:rFonts w:ascii="Times New Roman" w:hAnsi="Times New Roman"/>
          <w:color w:val="548DD4" w:themeColor="text2" w:themeTint="99"/>
          <w:sz w:val="18"/>
          <w:szCs w:val="18"/>
        </w:rPr>
      </w:pPr>
      <w:r w:rsidRPr="000E3D17">
        <w:rPr>
          <w:rFonts w:ascii="Times New Roman" w:hAnsi="Times New Roman"/>
          <w:b/>
          <w:sz w:val="18"/>
          <w:szCs w:val="18"/>
        </w:rPr>
        <w:t>Keyword</w:t>
      </w:r>
      <w:r w:rsidRPr="009D0B67">
        <w:rPr>
          <w:rFonts w:ascii="Times New Roman" w:hAnsi="Times New Roman"/>
          <w:b/>
          <w:sz w:val="18"/>
          <w:szCs w:val="18"/>
        </w:rPr>
        <w:t>s:</w:t>
      </w:r>
      <w:r w:rsidRPr="000E3D17">
        <w:rPr>
          <w:rFonts w:ascii="Times New Roman" w:hAnsi="Times New Roman"/>
          <w:sz w:val="18"/>
          <w:szCs w:val="18"/>
        </w:rPr>
        <w:t xml:space="preserve"> </w:t>
      </w:r>
      <w:r>
        <w:rPr>
          <w:rFonts w:ascii="Times New Roman" w:hAnsi="Times New Roman"/>
          <w:sz w:val="18"/>
          <w:szCs w:val="18"/>
        </w:rPr>
        <w:t xml:space="preserve"> </w:t>
      </w:r>
      <w:r w:rsidRPr="000E3D17">
        <w:rPr>
          <w:rFonts w:ascii="Times New Roman" w:hAnsi="Times New Roman"/>
          <w:sz w:val="18"/>
          <w:szCs w:val="18"/>
        </w:rPr>
        <w:t>photocatalysis, Ag doped ZnO, nanoparticles</w:t>
      </w:r>
    </w:p>
    <w:p w:rsidR="004B7239" w:rsidRPr="000E3D17" w:rsidRDefault="004B7239" w:rsidP="004B7239">
      <w:pPr>
        <w:spacing w:after="0" w:line="240" w:lineRule="auto"/>
        <w:jc w:val="center"/>
        <w:outlineLvl w:val="0"/>
        <w:rPr>
          <w:rFonts w:ascii="Times New Roman" w:hAnsi="Times New Roman"/>
          <w:b/>
          <w:color w:val="548DD4" w:themeColor="text2" w:themeTint="99"/>
          <w:sz w:val="18"/>
          <w:szCs w:val="18"/>
        </w:rPr>
      </w:pPr>
    </w:p>
    <w:p w:rsidR="004B7239" w:rsidRPr="009D0B67" w:rsidRDefault="004B7239" w:rsidP="004B7239">
      <w:pPr>
        <w:spacing w:after="0" w:line="240" w:lineRule="auto"/>
        <w:jc w:val="center"/>
        <w:outlineLvl w:val="0"/>
        <w:rPr>
          <w:rFonts w:ascii="Times New Roman" w:hAnsi="Times New Roman"/>
          <w:b/>
          <w:sz w:val="18"/>
          <w:szCs w:val="18"/>
          <w:lang w:val="ms-MY"/>
        </w:rPr>
      </w:pPr>
      <w:r w:rsidRPr="009D0B67">
        <w:rPr>
          <w:rFonts w:ascii="Times New Roman" w:hAnsi="Times New Roman"/>
          <w:b/>
          <w:sz w:val="18"/>
          <w:szCs w:val="18"/>
          <w:lang w:val="ms-MY"/>
        </w:rPr>
        <w:t>Abstrak</w:t>
      </w:r>
    </w:p>
    <w:p w:rsidR="004B7239" w:rsidRPr="009D0B67" w:rsidRDefault="004B7239" w:rsidP="004B7239">
      <w:pPr>
        <w:spacing w:after="0" w:line="240" w:lineRule="auto"/>
        <w:jc w:val="both"/>
        <w:outlineLvl w:val="0"/>
        <w:rPr>
          <w:rFonts w:ascii="Times New Roman" w:hAnsi="Times New Roman"/>
          <w:sz w:val="18"/>
          <w:szCs w:val="18"/>
          <w:lang w:val="ms-MY"/>
        </w:rPr>
      </w:pPr>
      <w:r>
        <w:rPr>
          <w:rFonts w:ascii="Times New Roman" w:hAnsi="Times New Roman"/>
          <w:sz w:val="18"/>
          <w:szCs w:val="18"/>
          <w:lang w:val="ms-MY"/>
        </w:rPr>
        <w:t>Nanopartikel ZnO tulen dan n</w:t>
      </w:r>
      <w:r w:rsidRPr="009D0B67">
        <w:rPr>
          <w:rFonts w:ascii="Times New Roman" w:hAnsi="Times New Roman"/>
          <w:sz w:val="18"/>
          <w:szCs w:val="18"/>
          <w:lang w:val="ms-MY"/>
        </w:rPr>
        <w:t>anopartikel ZnO yang didopkan dengan perak (Ag) telah disintesiskan di atas pasir bersaiz mikro menggunak</w:t>
      </w:r>
      <w:r>
        <w:rPr>
          <w:rFonts w:ascii="Times New Roman" w:hAnsi="Times New Roman"/>
          <w:sz w:val="18"/>
          <w:szCs w:val="18"/>
          <w:lang w:val="ms-MY"/>
        </w:rPr>
        <w:t>an kaedah sol-gel. Argentum</w:t>
      </w:r>
      <w:r w:rsidRPr="009D0B67">
        <w:rPr>
          <w:rFonts w:ascii="Times New Roman" w:hAnsi="Times New Roman"/>
          <w:sz w:val="18"/>
          <w:szCs w:val="18"/>
          <w:lang w:val="ms-MY"/>
        </w:rPr>
        <w:t xml:space="preserve"> nitrat </w:t>
      </w:r>
      <w:r>
        <w:rPr>
          <w:rFonts w:ascii="Times New Roman" w:hAnsi="Times New Roman"/>
          <w:sz w:val="18"/>
          <w:szCs w:val="18"/>
          <w:lang w:val="ms-MY"/>
        </w:rPr>
        <w:t xml:space="preserve">digunakan </w:t>
      </w:r>
      <w:r w:rsidRPr="009D0B67">
        <w:rPr>
          <w:rFonts w:ascii="Times New Roman" w:hAnsi="Times New Roman"/>
          <w:sz w:val="18"/>
          <w:szCs w:val="18"/>
          <w:lang w:val="ms-MY"/>
        </w:rPr>
        <w:t xml:space="preserve">sebagai sumber Ag, dapatan </w:t>
      </w:r>
      <w:r>
        <w:rPr>
          <w:rFonts w:ascii="Times New Roman" w:hAnsi="Times New Roman"/>
          <w:sz w:val="18"/>
          <w:szCs w:val="18"/>
          <w:lang w:val="ms-MY"/>
        </w:rPr>
        <w:t>tahap pendop</w:t>
      </w:r>
      <w:r w:rsidRPr="009D0B67">
        <w:rPr>
          <w:rFonts w:ascii="Times New Roman" w:hAnsi="Times New Roman"/>
          <w:sz w:val="18"/>
          <w:szCs w:val="18"/>
          <w:lang w:val="ms-MY"/>
        </w:rPr>
        <w:t>an adalah 1.3 sehingga 7.7 nisbah Ag kepada Zn (Ag/Zn). Berdasarkan keputusan</w:t>
      </w:r>
      <w:r w:rsidRPr="009D0B67">
        <w:rPr>
          <w:sz w:val="18"/>
          <w:szCs w:val="18"/>
          <w:lang w:val="ms-MY"/>
        </w:rPr>
        <w:t xml:space="preserve"> </w:t>
      </w:r>
      <w:r w:rsidRPr="009D0B67">
        <w:rPr>
          <w:rFonts w:ascii="Times New Roman" w:hAnsi="Times New Roman"/>
          <w:sz w:val="18"/>
          <w:szCs w:val="18"/>
          <w:lang w:val="ms-MY"/>
        </w:rPr>
        <w:t>spektroskopi sinar-X, terdapat peralihan kedudukan</w:t>
      </w:r>
      <w:r>
        <w:rPr>
          <w:rFonts w:ascii="Times New Roman" w:hAnsi="Times New Roman"/>
          <w:sz w:val="18"/>
          <w:szCs w:val="18"/>
          <w:lang w:val="ms-MY"/>
        </w:rPr>
        <w:t xml:space="preserve"> puncak ZnO (101) sebanyak 0.17</w:t>
      </w:r>
      <w:r w:rsidRPr="009D0B67">
        <w:rPr>
          <w:rFonts w:ascii="Times New Roman" w:hAnsi="Times New Roman"/>
          <w:sz w:val="18"/>
          <w:szCs w:val="18"/>
          <w:vertAlign w:val="superscript"/>
          <w:lang w:val="ms-MY"/>
        </w:rPr>
        <w:t>o</w:t>
      </w:r>
      <w:r w:rsidRPr="009D0B67">
        <w:rPr>
          <w:rFonts w:ascii="Times New Roman" w:hAnsi="Times New Roman"/>
          <w:sz w:val="18"/>
          <w:szCs w:val="18"/>
          <w:lang w:val="ms-MY"/>
        </w:rPr>
        <w:t xml:space="preserve"> jika dibandingkan antara ZnO tulen dan sampel ZnO yang didopkan dengan Ag</w:t>
      </w:r>
      <w:r>
        <w:rPr>
          <w:rFonts w:ascii="Times New Roman" w:hAnsi="Times New Roman"/>
          <w:sz w:val="18"/>
          <w:szCs w:val="18"/>
          <w:lang w:val="ms-MY"/>
        </w:rPr>
        <w:t>. Ini menunjukkan berlaku pendop</w:t>
      </w:r>
      <w:r w:rsidRPr="009D0B67">
        <w:rPr>
          <w:rFonts w:ascii="Times New Roman" w:hAnsi="Times New Roman"/>
          <w:sz w:val="18"/>
          <w:szCs w:val="18"/>
          <w:lang w:val="ms-MY"/>
        </w:rPr>
        <w:t>an di dalam sampel nanopartikel ZnO yang didopkan dengan Ag. Semua sampel diuji sebagai f</w:t>
      </w:r>
      <w:r>
        <w:rPr>
          <w:rFonts w:ascii="Times New Roman" w:hAnsi="Times New Roman"/>
          <w:sz w:val="18"/>
          <w:szCs w:val="18"/>
          <w:lang w:val="ms-MY"/>
        </w:rPr>
        <w:t>otomangkin di dalam degradasi</w:t>
      </w:r>
      <w:r w:rsidRPr="009D0B67">
        <w:rPr>
          <w:rFonts w:ascii="Times New Roman" w:hAnsi="Times New Roman"/>
          <w:sz w:val="18"/>
          <w:szCs w:val="18"/>
          <w:lang w:val="ms-MY"/>
        </w:rPr>
        <w:t xml:space="preserve"> metilena biru di bawah sinar UV</w:t>
      </w:r>
      <w:r>
        <w:rPr>
          <w:rFonts w:ascii="Times New Roman" w:hAnsi="Times New Roman"/>
          <w:sz w:val="18"/>
          <w:szCs w:val="18"/>
          <w:lang w:val="ms-MY"/>
        </w:rPr>
        <w:t>. Kecekapan degradasi</w:t>
      </w:r>
      <w:r w:rsidRPr="009D0B67">
        <w:rPr>
          <w:rFonts w:ascii="Times New Roman" w:hAnsi="Times New Roman"/>
          <w:sz w:val="18"/>
          <w:szCs w:val="18"/>
          <w:lang w:val="ms-MY"/>
        </w:rPr>
        <w:t xml:space="preserve"> dikira menggunakan </w:t>
      </w:r>
      <w:r w:rsidRPr="009D0B67">
        <w:rPr>
          <w:rStyle w:val="shorttext"/>
          <w:rFonts w:ascii="Times New Roman" w:hAnsi="Times New Roman"/>
          <w:sz w:val="18"/>
          <w:szCs w:val="18"/>
          <w:lang w:val="ms-MY"/>
        </w:rPr>
        <w:t>model kinetik pseudo-pertama dan mem</w:t>
      </w:r>
      <w:r>
        <w:rPr>
          <w:rStyle w:val="shorttext"/>
          <w:rFonts w:ascii="Times New Roman" w:hAnsi="Times New Roman"/>
          <w:sz w:val="18"/>
          <w:szCs w:val="18"/>
          <w:lang w:val="ms-MY"/>
        </w:rPr>
        <w:t>berikan nilai kadar degradasi</w:t>
      </w:r>
      <w:r w:rsidRPr="009D0B67">
        <w:rPr>
          <w:rStyle w:val="shorttext"/>
          <w:rFonts w:ascii="Times New Roman" w:hAnsi="Times New Roman"/>
          <w:sz w:val="18"/>
          <w:szCs w:val="18"/>
          <w:lang w:val="ms-MY"/>
        </w:rPr>
        <w:t xml:space="preserve">, k iaitu masing-masing </w:t>
      </w:r>
      <w:r>
        <w:rPr>
          <w:rFonts w:ascii="Times New Roman" w:hAnsi="Times New Roman"/>
          <w:sz w:val="18"/>
          <w:szCs w:val="18"/>
          <w:lang w:val="ms-MY"/>
        </w:rPr>
        <w:t>8.9, 11.8, 12.7, 14.8 dan</w:t>
      </w:r>
      <w:r w:rsidRPr="009D0B67">
        <w:rPr>
          <w:rFonts w:ascii="Times New Roman" w:hAnsi="Times New Roman"/>
          <w:sz w:val="18"/>
          <w:szCs w:val="18"/>
          <w:lang w:val="ms-MY"/>
        </w:rPr>
        <w:t xml:space="preserve"> 17.4 x 10</w:t>
      </w:r>
      <w:r w:rsidRPr="009D0B67">
        <w:rPr>
          <w:rFonts w:ascii="Times New Roman" w:hAnsi="Times New Roman"/>
          <w:sz w:val="18"/>
          <w:szCs w:val="18"/>
          <w:vertAlign w:val="superscript"/>
          <w:lang w:val="ms-MY"/>
        </w:rPr>
        <w:t>-3</w:t>
      </w:r>
      <w:r w:rsidRPr="009D0B67">
        <w:rPr>
          <w:rFonts w:ascii="Times New Roman" w:hAnsi="Times New Roman"/>
          <w:sz w:val="18"/>
          <w:szCs w:val="18"/>
          <w:lang w:val="ms-MY"/>
        </w:rPr>
        <w:t xml:space="preserve"> min</w:t>
      </w:r>
      <w:r w:rsidRPr="009D0B67">
        <w:rPr>
          <w:rFonts w:ascii="Times New Roman" w:hAnsi="Times New Roman"/>
          <w:sz w:val="18"/>
          <w:szCs w:val="18"/>
          <w:vertAlign w:val="superscript"/>
          <w:lang w:val="ms-MY"/>
        </w:rPr>
        <w:t>-1</w:t>
      </w:r>
      <w:r w:rsidRPr="009D0B67">
        <w:rPr>
          <w:rFonts w:ascii="Times New Roman" w:hAnsi="Times New Roman"/>
          <w:sz w:val="18"/>
          <w:szCs w:val="18"/>
          <w:lang w:val="ms-MY"/>
        </w:rPr>
        <w:t xml:space="preserve"> untuk sampel ZnO tulen, 1.3, 1.6, 1.7 dan 2.4 </w:t>
      </w:r>
      <w:r>
        <w:rPr>
          <w:rFonts w:ascii="Times New Roman" w:hAnsi="Times New Roman"/>
          <w:sz w:val="18"/>
          <w:szCs w:val="18"/>
          <w:lang w:val="ms-MY"/>
        </w:rPr>
        <w:t>untuk nisbah Ag/Zn. Pada tahap pendop</w:t>
      </w:r>
      <w:r w:rsidRPr="009D0B67">
        <w:rPr>
          <w:rFonts w:ascii="Times New Roman" w:hAnsi="Times New Roman"/>
          <w:sz w:val="18"/>
          <w:szCs w:val="18"/>
          <w:lang w:val="ms-MY"/>
        </w:rPr>
        <w:t>an yang tinggi iaitu 3.3 dan 7.7 Ag/Zn, nilai k berkurangan kepada 12.7 dan 12.0 x 10</w:t>
      </w:r>
      <w:r w:rsidRPr="009D0B67">
        <w:rPr>
          <w:rFonts w:ascii="Times New Roman" w:hAnsi="Times New Roman"/>
          <w:sz w:val="18"/>
          <w:szCs w:val="18"/>
          <w:vertAlign w:val="superscript"/>
          <w:lang w:val="ms-MY"/>
        </w:rPr>
        <w:t>-3</w:t>
      </w:r>
      <w:r w:rsidRPr="009D0B67">
        <w:rPr>
          <w:rFonts w:ascii="Times New Roman" w:hAnsi="Times New Roman"/>
          <w:sz w:val="18"/>
          <w:szCs w:val="18"/>
          <w:lang w:val="ms-MY"/>
        </w:rPr>
        <w:t xml:space="preserve"> min</w:t>
      </w:r>
      <w:r w:rsidRPr="009D0B67">
        <w:rPr>
          <w:rFonts w:ascii="Times New Roman" w:hAnsi="Times New Roman"/>
          <w:sz w:val="18"/>
          <w:szCs w:val="18"/>
          <w:vertAlign w:val="superscript"/>
          <w:lang w:val="ms-MY"/>
        </w:rPr>
        <w:t>-1</w:t>
      </w:r>
      <w:r w:rsidRPr="009D0B67">
        <w:rPr>
          <w:rFonts w:ascii="Times New Roman" w:hAnsi="Times New Roman"/>
          <w:sz w:val="18"/>
          <w:szCs w:val="18"/>
          <w:lang w:val="ms-MY"/>
        </w:rPr>
        <w:t xml:space="preserve">. Peningkatan nilai k adalah disebabkan </w:t>
      </w:r>
      <w:r>
        <w:rPr>
          <w:rFonts w:ascii="Times New Roman" w:hAnsi="Times New Roman"/>
          <w:sz w:val="18"/>
          <w:szCs w:val="18"/>
          <w:lang w:val="ms-MY"/>
        </w:rPr>
        <w:t>oleh kesan pendopan</w:t>
      </w:r>
      <w:r w:rsidRPr="009D0B67">
        <w:rPr>
          <w:rFonts w:ascii="Times New Roman" w:hAnsi="Times New Roman"/>
          <w:sz w:val="18"/>
          <w:szCs w:val="18"/>
          <w:lang w:val="ms-MY"/>
        </w:rPr>
        <w:t xml:space="preserve"> di mana elektron terperangkap untuk pergabungan semula dan memangjangkan jangka hayat pasangan elektron dan lubang. </w:t>
      </w:r>
    </w:p>
    <w:p w:rsidR="004B7239" w:rsidRPr="009D0B67" w:rsidRDefault="004B7239" w:rsidP="004B7239">
      <w:pPr>
        <w:spacing w:after="0" w:line="240" w:lineRule="auto"/>
        <w:jc w:val="both"/>
        <w:outlineLvl w:val="0"/>
        <w:rPr>
          <w:rFonts w:ascii="Times New Roman" w:hAnsi="Times New Roman"/>
          <w:sz w:val="18"/>
          <w:szCs w:val="18"/>
          <w:lang w:val="ms-MY"/>
        </w:rPr>
      </w:pPr>
    </w:p>
    <w:p w:rsidR="004B7239" w:rsidRPr="009D0B67" w:rsidRDefault="004B7239" w:rsidP="004B7239">
      <w:pPr>
        <w:spacing w:after="0" w:line="240" w:lineRule="auto"/>
        <w:jc w:val="both"/>
        <w:outlineLvl w:val="0"/>
        <w:rPr>
          <w:rFonts w:ascii="Times New Roman" w:hAnsi="Times New Roman"/>
          <w:color w:val="548DD4" w:themeColor="text2" w:themeTint="99"/>
          <w:sz w:val="18"/>
          <w:szCs w:val="18"/>
          <w:lang w:val="ms-MY"/>
        </w:rPr>
      </w:pPr>
      <w:r w:rsidRPr="009D0B67">
        <w:rPr>
          <w:rFonts w:ascii="Times New Roman" w:hAnsi="Times New Roman"/>
          <w:b/>
          <w:sz w:val="18"/>
          <w:szCs w:val="18"/>
          <w:lang w:val="ms-MY"/>
        </w:rPr>
        <w:t xml:space="preserve">Kata kunci: </w:t>
      </w:r>
      <w:r>
        <w:rPr>
          <w:rFonts w:ascii="Times New Roman" w:hAnsi="Times New Roman"/>
          <w:b/>
          <w:sz w:val="18"/>
          <w:szCs w:val="18"/>
          <w:lang w:val="ms-MY"/>
        </w:rPr>
        <w:t xml:space="preserve"> </w:t>
      </w:r>
      <w:r>
        <w:rPr>
          <w:rFonts w:ascii="Times New Roman" w:hAnsi="Times New Roman"/>
          <w:sz w:val="18"/>
          <w:szCs w:val="18"/>
          <w:lang w:val="ms-MY"/>
        </w:rPr>
        <w:t>fotomangkin</w:t>
      </w:r>
      <w:r w:rsidRPr="009D0B67">
        <w:rPr>
          <w:rFonts w:ascii="Times New Roman" w:hAnsi="Times New Roman"/>
          <w:sz w:val="18"/>
          <w:szCs w:val="18"/>
          <w:lang w:val="ms-MY"/>
        </w:rPr>
        <w:t xml:space="preserve">, perak didopkan </w:t>
      </w:r>
      <w:r>
        <w:rPr>
          <w:rFonts w:ascii="Times New Roman" w:hAnsi="Times New Roman"/>
          <w:sz w:val="18"/>
          <w:szCs w:val="18"/>
          <w:lang w:val="ms-MY"/>
        </w:rPr>
        <w:t>ZnO, n</w:t>
      </w:r>
      <w:r w:rsidRPr="009D0B67">
        <w:rPr>
          <w:rFonts w:ascii="Times New Roman" w:hAnsi="Times New Roman"/>
          <w:sz w:val="18"/>
          <w:szCs w:val="18"/>
          <w:lang w:val="ms-MY"/>
        </w:rPr>
        <w:t>anopartikel</w:t>
      </w:r>
    </w:p>
    <w:p w:rsidR="00AC0033" w:rsidRDefault="00AC0033" w:rsidP="00AC0033">
      <w:pPr>
        <w:spacing w:after="0" w:line="240" w:lineRule="auto"/>
        <w:jc w:val="center"/>
        <w:rPr>
          <w:rFonts w:ascii="Times New Roman" w:hAnsi="Times New Roman"/>
          <w:noProof/>
          <w:sz w:val="20"/>
          <w:szCs w:val="20"/>
          <w:lang w:bidi="ar-SA"/>
        </w:rPr>
      </w:pPr>
    </w:p>
    <w:p w:rsidR="00AC0033" w:rsidRPr="00BE7C30"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4B7239" w:rsidRPr="004B7239" w:rsidRDefault="004B7239" w:rsidP="004B7239">
      <w:pPr>
        <w:spacing w:after="0" w:line="240" w:lineRule="auto"/>
        <w:jc w:val="both"/>
        <w:rPr>
          <w:rFonts w:ascii="Times New Roman" w:hAnsi="Times New Roman"/>
          <w:sz w:val="20"/>
          <w:szCs w:val="20"/>
          <w:lang w:eastAsia="en-GB"/>
        </w:rPr>
      </w:pPr>
      <w:r w:rsidRPr="004B7239">
        <w:rPr>
          <w:rFonts w:ascii="Times New Roman" w:hAnsi="Times New Roman"/>
          <w:sz w:val="20"/>
          <w:szCs w:val="20"/>
          <w:lang w:eastAsia="en-GB"/>
        </w:rPr>
        <w:t xml:space="preserve">Since 1972, the capability of ZnO in the degradation of wastewater has been studied </w:t>
      </w:r>
      <w:r w:rsidRPr="004B7239">
        <w:rPr>
          <w:rFonts w:ascii="Times New Roman" w:hAnsi="Times New Roman"/>
          <w:sz w:val="20"/>
          <w:szCs w:val="20"/>
          <w:lang w:eastAsia="en-GB"/>
        </w:rPr>
        <w:fldChar w:fldCharType="begin"/>
      </w:r>
      <w:r w:rsidRPr="004B7239">
        <w:rPr>
          <w:rFonts w:ascii="Times New Roman" w:hAnsi="Times New Roman"/>
          <w:sz w:val="20"/>
          <w:szCs w:val="20"/>
          <w:lang w:eastAsia="en-GB"/>
        </w:rPr>
        <w:instrText xml:space="preserve"> ADDIN EN.CITE &lt;EndNote&gt;&lt;Cite&gt;&lt;Author&gt;Tanaka&lt;/Author&gt;&lt;Year&gt;1972&lt;/Year&gt;&lt;RecNum&gt;56&lt;/RecNum&gt;&lt;DisplayText&gt;[1]&lt;/DisplayText&gt;&lt;record&gt;&lt;rec-number&gt;56&lt;/rec-number&gt;&lt;foreign-keys&gt;&lt;key app="EN" db-id="wvf9vspadwdspyeef06v2zfxrsa2p0t5p9aw" timestamp="1474426110"&gt;56&lt;/key&gt;&lt;/foreign-keys&gt;&lt;ref-type name="Journal Article"&gt;17&lt;/ref-type&gt;&lt;contributors&gt;&lt;authors&gt;&lt;author&gt;Tanaka, Kenichi&lt;/author&gt;&lt;author&gt;Blyholder, George&lt;/author&gt;&lt;/authors&gt;&lt;/contributors&gt;&lt;titles&gt;&lt;title&gt;Photocatalytic reactions on zinc oxide. III. Hydrogenation of ethylene&lt;/title&gt;&lt;secondary-title&gt;The Journal of Physical Chemistry&lt;/secondary-title&gt;&lt;/titles&gt;&lt;periodical&gt;&lt;full-title&gt;The Journal of Physical Chemistry&lt;/full-title&gt;&lt;/periodical&gt;&lt;pages&gt;1394-1397&lt;/pages&gt;&lt;volume&gt;76&lt;/volume&gt;&lt;number&gt;10&lt;/number&gt;&lt;dates&gt;&lt;year&gt;1972&lt;/year&gt;&lt;/dates&gt;&lt;isbn&gt;0022-3654&lt;/isbn&gt;&lt;urls&gt;&lt;/urls&gt;&lt;/record&gt;&lt;/Cite&gt;&lt;/EndNote&gt;</w:instrText>
      </w:r>
      <w:r w:rsidRPr="004B7239">
        <w:rPr>
          <w:rFonts w:ascii="Times New Roman" w:hAnsi="Times New Roman"/>
          <w:sz w:val="20"/>
          <w:szCs w:val="20"/>
          <w:lang w:eastAsia="en-GB"/>
        </w:rPr>
        <w:fldChar w:fldCharType="separate"/>
      </w:r>
      <w:r w:rsidRPr="004B7239">
        <w:rPr>
          <w:rFonts w:ascii="Times New Roman" w:hAnsi="Times New Roman"/>
          <w:noProof/>
          <w:sz w:val="20"/>
          <w:szCs w:val="20"/>
          <w:lang w:eastAsia="en-GB"/>
        </w:rPr>
        <w:t>[1]</w:t>
      </w:r>
      <w:r w:rsidRPr="004B7239">
        <w:rPr>
          <w:rFonts w:ascii="Times New Roman" w:hAnsi="Times New Roman"/>
          <w:sz w:val="20"/>
          <w:szCs w:val="20"/>
          <w:lang w:eastAsia="en-GB"/>
        </w:rPr>
        <w:fldChar w:fldCharType="end"/>
      </w:r>
      <w:r w:rsidRPr="004B7239">
        <w:rPr>
          <w:rFonts w:ascii="Times New Roman" w:hAnsi="Times New Roman"/>
          <w:sz w:val="20"/>
          <w:szCs w:val="20"/>
          <w:lang w:eastAsia="en-GB"/>
        </w:rPr>
        <w:t xml:space="preserve">. Due to its remarkable features which has wide band gap (3.37 eV) at room temperature and high exciton binding energy of approximately 60 meV has made ZnO as a perfect candidate in photocatalyst application. To achieve high photocatalytic degradation efficiency of wastewater, ZnO photocatalyst must offer large specific surface area and a high efficiency for segregation photogenerated electron and holes. The most efficient way to accelerate the charge carrier separation by dope with noble metals. Silver (Ag) has been reported as the best element to dope with ZnO due to its high solubility </w:t>
      </w:r>
      <w:r w:rsidRPr="004B7239">
        <w:rPr>
          <w:rFonts w:ascii="Times New Roman" w:hAnsi="Times New Roman"/>
          <w:sz w:val="20"/>
          <w:szCs w:val="20"/>
          <w:lang w:eastAsia="en-GB"/>
        </w:rPr>
        <w:fldChar w:fldCharType="begin"/>
      </w:r>
      <w:r w:rsidRPr="004B7239">
        <w:rPr>
          <w:rFonts w:ascii="Times New Roman" w:hAnsi="Times New Roman"/>
          <w:sz w:val="20"/>
          <w:szCs w:val="20"/>
          <w:lang w:eastAsia="en-GB"/>
        </w:rPr>
        <w:instrText xml:space="preserve"> ADDIN EN.CITE &lt;EndNote&gt;&lt;Cite&gt;&lt;Author&gt;Yan&lt;/Author&gt;&lt;Year&gt;2006&lt;/Year&gt;&lt;RecNum&gt;57&lt;/RecNum&gt;&lt;DisplayText&gt;[2]&lt;/DisplayText&gt;&lt;record&gt;&lt;rec-number&gt;57&lt;/rec-number&gt;&lt;foreign-keys&gt;&lt;key app="EN" db-id="wvf9vspadwdspyeef06v2zfxrsa2p0t5p9aw" timestamp="1474441771"&gt;57&lt;/key&gt;&lt;/foreign-keys&gt;&lt;ref-type name="Journal Article"&gt;17&lt;/ref-type&gt;&lt;contributors&gt;&lt;authors&gt;&lt;author&gt;Yan, Yanfa&lt;/author&gt;&lt;author&gt;Al-Jassim, MM&lt;/author&gt;&lt;author&gt;Wei, Su-Huai&lt;/author&gt;&lt;/authors&gt;&lt;/contributors&gt;&lt;titles&gt;&lt;title&gt;Doping of ZnO by group-IB elements&lt;/title&gt;&lt;secondary-title&gt;Applied physics letters&lt;/secondary-title&gt;&lt;/titles&gt;&lt;periodical&gt;&lt;full-title&gt;Applied Physics Letters&lt;/full-title&gt;&lt;/periodical&gt;&lt;pages&gt;1912&lt;/pages&gt;&lt;volume&gt;89&lt;/volume&gt;&lt;number&gt;18&lt;/number&gt;&lt;dates&gt;&lt;year&gt;2006&lt;/year&gt;&lt;/dates&gt;&lt;isbn&gt;0003-6951&lt;/isbn&gt;&lt;urls&gt;&lt;/urls&gt;&lt;/record&gt;&lt;/Cite&gt;&lt;/EndNote&gt;</w:instrText>
      </w:r>
      <w:r w:rsidRPr="004B7239">
        <w:rPr>
          <w:rFonts w:ascii="Times New Roman" w:hAnsi="Times New Roman"/>
          <w:sz w:val="20"/>
          <w:szCs w:val="20"/>
          <w:lang w:eastAsia="en-GB"/>
        </w:rPr>
        <w:fldChar w:fldCharType="separate"/>
      </w:r>
      <w:r w:rsidRPr="004B7239">
        <w:rPr>
          <w:rFonts w:ascii="Times New Roman" w:hAnsi="Times New Roman"/>
          <w:noProof/>
          <w:sz w:val="20"/>
          <w:szCs w:val="20"/>
          <w:lang w:eastAsia="en-GB"/>
        </w:rPr>
        <w:t>[2]</w:t>
      </w:r>
      <w:r w:rsidRPr="004B7239">
        <w:rPr>
          <w:rFonts w:ascii="Times New Roman" w:hAnsi="Times New Roman"/>
          <w:sz w:val="20"/>
          <w:szCs w:val="20"/>
          <w:lang w:eastAsia="en-GB"/>
        </w:rPr>
        <w:fldChar w:fldCharType="end"/>
      </w:r>
      <w:r w:rsidRPr="004B7239">
        <w:rPr>
          <w:rFonts w:ascii="Times New Roman" w:hAnsi="Times New Roman"/>
          <w:sz w:val="20"/>
          <w:szCs w:val="20"/>
          <w:lang w:eastAsia="en-GB"/>
        </w:rPr>
        <w:t xml:space="preserve"> and can act as a sink to collect photogenerated electrons from the conduction band of ZnO </w:t>
      </w:r>
      <w:r w:rsidRPr="004B7239">
        <w:rPr>
          <w:rFonts w:ascii="Times New Roman" w:hAnsi="Times New Roman"/>
          <w:sz w:val="20"/>
          <w:szCs w:val="20"/>
          <w:lang w:eastAsia="en-GB"/>
        </w:rPr>
        <w:fldChar w:fldCharType="begin"/>
      </w:r>
      <w:r w:rsidRPr="004B7239">
        <w:rPr>
          <w:rFonts w:ascii="Times New Roman" w:hAnsi="Times New Roman"/>
          <w:sz w:val="20"/>
          <w:szCs w:val="20"/>
          <w:lang w:eastAsia="en-GB"/>
        </w:rPr>
        <w:instrText xml:space="preserve"> ADDIN EN.CITE &lt;EndNote&gt;&lt;Cite&gt;&lt;Author&gt;Ren&lt;/Author&gt;&lt;Year&gt;2010&lt;/Year&gt;&lt;RecNum&gt;58&lt;/RecNum&gt;&lt;DisplayText&gt;[3]&lt;/DisplayText&gt;&lt;record&gt;&lt;rec-number&gt;58&lt;/rec-number&gt;&lt;foreign-keys&gt;&lt;key app="EN" db-id="wvf9vspadwdspyeef06v2zfxrsa2p0t5p9aw" timestamp="1474442529"&gt;58&lt;/key&gt;&lt;/foreign-keys&gt;&lt;ref-type name="Journal Article"&gt;17&lt;/ref-type&gt;&lt;contributors&gt;&lt;authors&gt;&lt;author&gt;Ren, Chunlei&lt;/author&gt;&lt;author&gt;Yang, Beifang&lt;/author&gt;&lt;author&gt;Wu, Min&lt;/author&gt;&lt;author&gt;Xu, Jiao&lt;/author&gt;&lt;author&gt;Fu, Zhengping&lt;/author&gt;&lt;author&gt;Guo, Ting&lt;/author&gt;&lt;author&gt;Zhao, Yongxun&lt;/author&gt;&lt;author&gt;Zhu, Changqiong&lt;/author&gt;&lt;/authors&gt;&lt;/contributors&gt;&lt;titles&gt;&lt;title&gt;Synthesis of Ag/ZnO nanorods array with enhanced photocatalytic performance&lt;/title&gt;&lt;secondary-title&gt;Journal of hazardous materials&lt;/secondary-title&gt;&lt;/titles&gt;&lt;periodical&gt;&lt;full-title&gt;Journal of Hazardous Materials&lt;/full-title&gt;&lt;/periodical&gt;&lt;pages&gt;123-129&lt;/pages&gt;&lt;volume&gt;182&lt;/volume&gt;&lt;number&gt;1&lt;/number&gt;&lt;dates&gt;&lt;year&gt;2010&lt;/year&gt;&lt;/dates&gt;&lt;isbn&gt;0304-3894&lt;/isbn&gt;&lt;urls&gt;&lt;/urls&gt;&lt;/record&gt;&lt;/Cite&gt;&lt;/EndNote&gt;</w:instrText>
      </w:r>
      <w:r w:rsidRPr="004B7239">
        <w:rPr>
          <w:rFonts w:ascii="Times New Roman" w:hAnsi="Times New Roman"/>
          <w:sz w:val="20"/>
          <w:szCs w:val="20"/>
          <w:lang w:eastAsia="en-GB"/>
        </w:rPr>
        <w:fldChar w:fldCharType="separate"/>
      </w:r>
      <w:r w:rsidRPr="004B7239">
        <w:rPr>
          <w:rFonts w:ascii="Times New Roman" w:hAnsi="Times New Roman"/>
          <w:noProof/>
          <w:sz w:val="20"/>
          <w:szCs w:val="20"/>
          <w:lang w:eastAsia="en-GB"/>
        </w:rPr>
        <w:t>[3]</w:t>
      </w:r>
      <w:r w:rsidRPr="004B7239">
        <w:rPr>
          <w:rFonts w:ascii="Times New Roman" w:hAnsi="Times New Roman"/>
          <w:sz w:val="20"/>
          <w:szCs w:val="20"/>
          <w:lang w:eastAsia="en-GB"/>
        </w:rPr>
        <w:fldChar w:fldCharType="end"/>
      </w:r>
      <w:r w:rsidRPr="004B7239">
        <w:rPr>
          <w:rFonts w:ascii="Times New Roman" w:hAnsi="Times New Roman"/>
          <w:sz w:val="20"/>
          <w:szCs w:val="20"/>
          <w:lang w:eastAsia="en-GB"/>
        </w:rPr>
        <w:t xml:space="preserve">. Furthermore, Ag 4d and oxygen 2p states were overlapped to form impurity band. This lead to the Fermi level shifted toward valence band and induced properties in ZnO </w:t>
      </w:r>
      <w:r w:rsidRPr="004B7239">
        <w:rPr>
          <w:rFonts w:ascii="Times New Roman" w:hAnsi="Times New Roman"/>
          <w:sz w:val="20"/>
          <w:szCs w:val="20"/>
          <w:lang w:eastAsia="en-GB"/>
        </w:rPr>
        <w:fldChar w:fldCharType="begin"/>
      </w:r>
      <w:r w:rsidRPr="004B7239">
        <w:rPr>
          <w:rFonts w:ascii="Times New Roman" w:hAnsi="Times New Roman"/>
          <w:sz w:val="20"/>
          <w:szCs w:val="20"/>
          <w:lang w:eastAsia="en-GB"/>
        </w:rPr>
        <w:instrText xml:space="preserve"> ADDIN EN.CITE &lt;EndNote&gt;&lt;Cite&gt;&lt;Author&gt;Hosseini&lt;/Author&gt;&lt;Year&gt;2015&lt;/Year&gt;&lt;RecNum&gt;27&lt;/RecNum&gt;&lt;DisplayText&gt;[4]&lt;/DisplayText&gt;&lt;record&gt;&lt;rec-number&gt;27&lt;/rec-number&gt;&lt;foreign-keys&gt;&lt;key app="EN" db-id="wvf9vspadwdspyeef06v2zfxrsa2p0t5p9aw" timestamp="1447397487"&gt;27&lt;/key&gt;&lt;/foreign-keys&gt;&lt;ref-type name="Journal Article"&gt;17&lt;/ref-type&gt;&lt;contributors&gt;&lt;authors&gt;&lt;author&gt;Hosseini, SM&lt;/author&gt;&lt;author&gt;Sarsari, I Abdolhosseini&lt;/author&gt;&lt;author&gt;Kameli, P&lt;/author&gt;&lt;author&gt;Salamati, H&lt;/author&gt;&lt;/authors&gt;&lt;/contributors&gt;&lt;titles&gt;&lt;title&gt;Effect of Ag doping on structural, optical, and photocatalytic properties of ZnO nanoparticles&lt;/title&gt;&lt;secondary-title&gt;Journal of Alloys and Compounds&lt;/secondary-title&gt;&lt;/titles&gt;&lt;periodical&gt;&lt;full-title&gt;Journal of Alloys and Compounds&lt;/full-title&gt;&lt;/periodical&gt;&lt;pages&gt;408-415&lt;/pages&gt;&lt;volume&gt;640&lt;/volume&gt;&lt;dates&gt;&lt;year&gt;2015&lt;/year&gt;&lt;/dates&gt;&lt;isbn&gt;0925-8388&lt;/isbn&gt;&lt;urls&gt;&lt;/urls&gt;&lt;/record&gt;&lt;/Cite&gt;&lt;/EndNote&gt;</w:instrText>
      </w:r>
      <w:r w:rsidRPr="004B7239">
        <w:rPr>
          <w:rFonts w:ascii="Times New Roman" w:hAnsi="Times New Roman"/>
          <w:sz w:val="20"/>
          <w:szCs w:val="20"/>
          <w:lang w:eastAsia="en-GB"/>
        </w:rPr>
        <w:fldChar w:fldCharType="separate"/>
      </w:r>
      <w:r w:rsidRPr="004B7239">
        <w:rPr>
          <w:rFonts w:ascii="Times New Roman" w:hAnsi="Times New Roman"/>
          <w:noProof/>
          <w:sz w:val="20"/>
          <w:szCs w:val="20"/>
          <w:lang w:eastAsia="en-GB"/>
        </w:rPr>
        <w:t>[4]</w:t>
      </w:r>
      <w:r w:rsidRPr="004B7239">
        <w:rPr>
          <w:rFonts w:ascii="Times New Roman" w:hAnsi="Times New Roman"/>
          <w:sz w:val="20"/>
          <w:szCs w:val="20"/>
          <w:lang w:eastAsia="en-GB"/>
        </w:rPr>
        <w:fldChar w:fldCharType="end"/>
      </w:r>
      <w:r w:rsidRPr="004B7239">
        <w:rPr>
          <w:rFonts w:ascii="Times New Roman" w:hAnsi="Times New Roman"/>
          <w:sz w:val="20"/>
          <w:szCs w:val="20"/>
          <w:lang w:eastAsia="en-GB"/>
        </w:rPr>
        <w:t>.</w:t>
      </w:r>
    </w:p>
    <w:p w:rsidR="004B7239" w:rsidRPr="004B7239" w:rsidRDefault="004B7239" w:rsidP="004B7239">
      <w:pPr>
        <w:spacing w:after="0" w:line="240" w:lineRule="auto"/>
        <w:jc w:val="both"/>
        <w:rPr>
          <w:rFonts w:ascii="Times New Roman" w:hAnsi="Times New Roman"/>
          <w:sz w:val="20"/>
          <w:szCs w:val="20"/>
          <w:lang w:eastAsia="en-GB"/>
        </w:rPr>
      </w:pPr>
    </w:p>
    <w:p w:rsidR="004B7239" w:rsidRPr="004B7239" w:rsidRDefault="004B7239" w:rsidP="004B7239">
      <w:pPr>
        <w:spacing w:after="0" w:line="240" w:lineRule="auto"/>
        <w:jc w:val="both"/>
        <w:rPr>
          <w:rStyle w:val="st"/>
          <w:rFonts w:ascii="Times New Roman" w:hAnsi="Times New Roman"/>
          <w:sz w:val="20"/>
          <w:szCs w:val="20"/>
        </w:rPr>
      </w:pPr>
      <w:r w:rsidRPr="004B7239">
        <w:rPr>
          <w:rStyle w:val="Emphasis"/>
          <w:rFonts w:ascii="Times New Roman" w:hAnsi="Times New Roman"/>
          <w:sz w:val="20"/>
          <w:szCs w:val="20"/>
        </w:rPr>
        <w:t>Although there</w:t>
      </w:r>
      <w:r w:rsidRPr="004B7239">
        <w:rPr>
          <w:rStyle w:val="st"/>
          <w:rFonts w:ascii="Times New Roman" w:hAnsi="Times New Roman"/>
          <w:sz w:val="20"/>
          <w:szCs w:val="20"/>
        </w:rPr>
        <w:t xml:space="preserve"> have </w:t>
      </w:r>
      <w:r w:rsidRPr="004B7239">
        <w:rPr>
          <w:rStyle w:val="Emphasis"/>
          <w:rFonts w:ascii="Times New Roman" w:hAnsi="Times New Roman"/>
          <w:sz w:val="20"/>
          <w:szCs w:val="20"/>
        </w:rPr>
        <w:t>many</w:t>
      </w:r>
      <w:r w:rsidRPr="004B7239">
        <w:rPr>
          <w:rStyle w:val="st"/>
          <w:rFonts w:ascii="Times New Roman" w:hAnsi="Times New Roman"/>
          <w:sz w:val="20"/>
          <w:szCs w:val="20"/>
        </w:rPr>
        <w:t xml:space="preserve"> reports on the properties and photocatalysis efficiency of Ag doped ZnO, there is still lack of understanding in details about photodegradation mechanism using Ag doped ZnO. In this work, the differences of the photocatalytic degradation between ZnO and Ag doped ZnO on microscopic sand has been studied. Also, the effect of Ag ions on the morphology, defect and photocatalytic efficiency of all samples were investigated in detailed.</w:t>
      </w:r>
    </w:p>
    <w:p w:rsidR="004B7239" w:rsidRPr="004B7239" w:rsidRDefault="004B7239" w:rsidP="004B7239">
      <w:pPr>
        <w:spacing w:after="0" w:line="240" w:lineRule="auto"/>
        <w:jc w:val="center"/>
        <w:outlineLvl w:val="0"/>
        <w:rPr>
          <w:rFonts w:ascii="Times New Roman" w:hAnsi="Times New Roman"/>
          <w:sz w:val="20"/>
          <w:szCs w:val="20"/>
        </w:rPr>
      </w:pPr>
    </w:p>
    <w:p w:rsidR="004B7239" w:rsidRPr="004B7239" w:rsidRDefault="004B7239" w:rsidP="004B7239">
      <w:pPr>
        <w:spacing w:after="0" w:line="240" w:lineRule="auto"/>
        <w:jc w:val="center"/>
        <w:outlineLvl w:val="0"/>
        <w:rPr>
          <w:rFonts w:ascii="Times New Roman" w:hAnsi="Times New Roman"/>
          <w:b/>
          <w:sz w:val="20"/>
          <w:szCs w:val="20"/>
        </w:rPr>
      </w:pPr>
      <w:r w:rsidRPr="004B7239">
        <w:rPr>
          <w:rFonts w:ascii="Times New Roman" w:hAnsi="Times New Roman"/>
          <w:b/>
          <w:sz w:val="20"/>
          <w:szCs w:val="20"/>
        </w:rPr>
        <w:t>Materials and Methods</w:t>
      </w:r>
    </w:p>
    <w:p w:rsidR="004B7239" w:rsidRPr="004B7239" w:rsidRDefault="004B7239" w:rsidP="004B7239">
      <w:pPr>
        <w:pStyle w:val="ListParagraph"/>
        <w:spacing w:after="0" w:line="240" w:lineRule="auto"/>
        <w:ind w:left="0"/>
        <w:contextualSpacing w:val="0"/>
        <w:jc w:val="both"/>
        <w:rPr>
          <w:rFonts w:ascii="Times New Roman" w:hAnsi="Times New Roman"/>
          <w:b/>
          <w:sz w:val="20"/>
          <w:szCs w:val="20"/>
          <w:lang w:eastAsia="en-GB"/>
        </w:rPr>
      </w:pPr>
      <w:r w:rsidRPr="004B7239">
        <w:rPr>
          <w:rFonts w:ascii="Times New Roman" w:hAnsi="Times New Roman"/>
          <w:b/>
          <w:sz w:val="20"/>
          <w:szCs w:val="20"/>
          <w:lang w:eastAsia="en-GB"/>
        </w:rPr>
        <w:t>Synthesis of Ag doped ZnO Nanoparticles on microscopic sand</w:t>
      </w:r>
    </w:p>
    <w:p w:rsidR="004B7239" w:rsidRPr="004B7239" w:rsidRDefault="004B7239" w:rsidP="004B7239">
      <w:pPr>
        <w:pStyle w:val="ListParagraph"/>
        <w:spacing w:after="0" w:line="240" w:lineRule="auto"/>
        <w:ind w:left="0"/>
        <w:contextualSpacing w:val="0"/>
        <w:jc w:val="both"/>
        <w:rPr>
          <w:rFonts w:ascii="Times New Roman" w:hAnsi="Times New Roman"/>
          <w:sz w:val="20"/>
          <w:szCs w:val="20"/>
        </w:rPr>
      </w:pPr>
      <w:r w:rsidRPr="004B7239">
        <w:rPr>
          <w:rFonts w:ascii="Times New Roman" w:hAnsi="Times New Roman"/>
          <w:sz w:val="20"/>
          <w:szCs w:val="20"/>
          <w:lang w:eastAsia="en-GB"/>
        </w:rPr>
        <w:t xml:space="preserve">ZnO NPs growth on microscopic sand by simple seeded solution process using zinc acetate, </w:t>
      </w:r>
      <w:r w:rsidRPr="004B7239">
        <w:rPr>
          <w:rStyle w:val="st"/>
          <w:rFonts w:ascii="Times New Roman" w:hAnsi="Times New Roman"/>
          <w:sz w:val="20"/>
          <w:szCs w:val="20"/>
        </w:rPr>
        <w:t>Zn(O</w:t>
      </w:r>
      <w:r w:rsidRPr="004B7239">
        <w:rPr>
          <w:rStyle w:val="st"/>
          <w:rFonts w:ascii="Times New Roman" w:hAnsi="Times New Roman"/>
          <w:sz w:val="20"/>
          <w:szCs w:val="20"/>
          <w:vertAlign w:val="subscript"/>
        </w:rPr>
        <w:t>2</w:t>
      </w:r>
      <w:r w:rsidRPr="004B7239">
        <w:rPr>
          <w:rStyle w:val="st"/>
          <w:rFonts w:ascii="Times New Roman" w:hAnsi="Times New Roman"/>
          <w:sz w:val="20"/>
          <w:szCs w:val="20"/>
        </w:rPr>
        <w:t>CCH</w:t>
      </w:r>
      <w:r w:rsidRPr="004B7239">
        <w:rPr>
          <w:rStyle w:val="st"/>
          <w:rFonts w:ascii="Times New Roman" w:hAnsi="Times New Roman"/>
          <w:sz w:val="20"/>
          <w:szCs w:val="20"/>
          <w:vertAlign w:val="subscript"/>
        </w:rPr>
        <w:t>3</w:t>
      </w:r>
      <w:r w:rsidRPr="004B7239">
        <w:rPr>
          <w:rStyle w:val="st"/>
          <w:rFonts w:ascii="Times New Roman" w:hAnsi="Times New Roman"/>
          <w:sz w:val="20"/>
          <w:szCs w:val="20"/>
        </w:rPr>
        <w:t>)</w:t>
      </w:r>
      <w:r w:rsidRPr="004B7239">
        <w:rPr>
          <w:rStyle w:val="st"/>
          <w:rFonts w:ascii="Times New Roman" w:hAnsi="Times New Roman"/>
          <w:sz w:val="20"/>
          <w:szCs w:val="20"/>
          <w:vertAlign w:val="subscript"/>
        </w:rPr>
        <w:t>2</w:t>
      </w:r>
      <w:r w:rsidRPr="004B7239">
        <w:rPr>
          <w:rStyle w:val="st"/>
          <w:rFonts w:ascii="Times New Roman" w:hAnsi="Times New Roman"/>
          <w:sz w:val="20"/>
          <w:szCs w:val="20"/>
        </w:rPr>
        <w:t xml:space="preserve"> which was prepared in absolute ethanol at 0.0005 mol concentration. The sand were soaked for 5 minutes and then dry at 300 </w:t>
      </w:r>
      <w:r w:rsidRPr="004B7239">
        <w:rPr>
          <w:rStyle w:val="st"/>
          <w:rFonts w:ascii="Times New Roman" w:hAnsi="Times New Roman"/>
          <w:sz w:val="20"/>
          <w:szCs w:val="20"/>
          <w:vertAlign w:val="superscript"/>
        </w:rPr>
        <w:t>o</w:t>
      </w:r>
      <w:r w:rsidRPr="004B7239">
        <w:rPr>
          <w:rStyle w:val="st"/>
          <w:rFonts w:ascii="Times New Roman" w:hAnsi="Times New Roman"/>
          <w:sz w:val="20"/>
          <w:szCs w:val="20"/>
        </w:rPr>
        <w:t>C for 10 minutes. The process were repeated for three times before calcination process. Zinc nitrate hexahydrate (</w:t>
      </w:r>
      <w:r w:rsidRPr="004B7239">
        <w:rPr>
          <w:rFonts w:ascii="Times New Roman" w:hAnsi="Times New Roman"/>
          <w:sz w:val="20"/>
          <w:szCs w:val="20"/>
        </w:rPr>
        <w:t>Zn(NO</w:t>
      </w:r>
      <w:r w:rsidRPr="004B7239">
        <w:rPr>
          <w:rFonts w:ascii="Times New Roman" w:hAnsi="Times New Roman"/>
          <w:sz w:val="20"/>
          <w:szCs w:val="20"/>
          <w:vertAlign w:val="subscript"/>
        </w:rPr>
        <w:t>3</w:t>
      </w:r>
      <w:r w:rsidRPr="004B7239">
        <w:rPr>
          <w:rFonts w:ascii="Times New Roman" w:hAnsi="Times New Roman"/>
          <w:sz w:val="20"/>
          <w:szCs w:val="20"/>
        </w:rPr>
        <w:t>)</w:t>
      </w:r>
      <w:r w:rsidRPr="004B7239">
        <w:rPr>
          <w:rFonts w:ascii="Times New Roman" w:hAnsi="Times New Roman"/>
          <w:sz w:val="20"/>
          <w:szCs w:val="20"/>
          <w:vertAlign w:val="subscript"/>
        </w:rPr>
        <w:t>2</w:t>
      </w:r>
      <w:r w:rsidRPr="004B7239">
        <w:rPr>
          <w:rFonts w:ascii="Times New Roman" w:hAnsi="Times New Roman"/>
          <w:sz w:val="20"/>
          <w:szCs w:val="20"/>
        </w:rPr>
        <w:t>·6H</w:t>
      </w:r>
      <w:r w:rsidRPr="004B7239">
        <w:rPr>
          <w:rFonts w:ascii="Times New Roman" w:hAnsi="Times New Roman"/>
          <w:sz w:val="20"/>
          <w:szCs w:val="20"/>
          <w:vertAlign w:val="subscript"/>
        </w:rPr>
        <w:t>2</w:t>
      </w:r>
      <w:r w:rsidRPr="004B7239">
        <w:rPr>
          <w:rFonts w:ascii="Times New Roman" w:hAnsi="Times New Roman"/>
          <w:sz w:val="20"/>
          <w:szCs w:val="20"/>
        </w:rPr>
        <w:t>O) and hexamethylenetetramine (HMTA) were initially combined at the molar ratio of 1:1 in deionized water for growth solution. Then, silver nitrate hexahydrate (AgNO</w:t>
      </w:r>
      <w:r w:rsidRPr="004B7239">
        <w:rPr>
          <w:rFonts w:ascii="Times New Roman" w:hAnsi="Times New Roman"/>
          <w:sz w:val="20"/>
          <w:szCs w:val="20"/>
          <w:vertAlign w:val="subscript"/>
        </w:rPr>
        <w:t>3</w:t>
      </w:r>
      <w:r w:rsidRPr="004B7239">
        <w:rPr>
          <w:rFonts w:ascii="Times New Roman" w:hAnsi="Times New Roman"/>
          <w:sz w:val="20"/>
          <w:szCs w:val="20"/>
        </w:rPr>
        <w:t xml:space="preserve">) were added in mixture solution at 1.0 to 3.5 mol % with 0.5 mol % increment. 5g of the seeded sand were added in the doping solution and stirred continuously at 100 </w:t>
      </w:r>
      <w:r w:rsidRPr="004B7239">
        <w:rPr>
          <w:rFonts w:ascii="Times New Roman" w:hAnsi="Times New Roman"/>
          <w:sz w:val="20"/>
          <w:szCs w:val="20"/>
          <w:vertAlign w:val="superscript"/>
        </w:rPr>
        <w:t>o</w:t>
      </w:r>
      <w:r w:rsidRPr="004B7239">
        <w:rPr>
          <w:rFonts w:ascii="Times New Roman" w:hAnsi="Times New Roman"/>
          <w:sz w:val="20"/>
          <w:szCs w:val="20"/>
        </w:rPr>
        <w:t xml:space="preserve">C for 6 hours. After completing the growth process, the Ag doped ZnO NPs grown on sand were wash and rinsed several times thoroughly in DI water and calcined at 300 </w:t>
      </w:r>
      <w:r w:rsidRPr="004B7239">
        <w:rPr>
          <w:rFonts w:ascii="Times New Roman" w:hAnsi="Times New Roman"/>
          <w:sz w:val="20"/>
          <w:szCs w:val="20"/>
          <w:vertAlign w:val="superscript"/>
        </w:rPr>
        <w:t>o</w:t>
      </w:r>
      <w:r w:rsidRPr="004B7239">
        <w:rPr>
          <w:rFonts w:ascii="Times New Roman" w:hAnsi="Times New Roman"/>
          <w:sz w:val="20"/>
          <w:szCs w:val="20"/>
        </w:rPr>
        <w:t>C for 2 hours.</w:t>
      </w:r>
    </w:p>
    <w:p w:rsidR="004B7239" w:rsidRPr="004B7239" w:rsidRDefault="004B7239" w:rsidP="004B7239">
      <w:pPr>
        <w:pStyle w:val="ListParagraph"/>
        <w:spacing w:after="0" w:line="240" w:lineRule="auto"/>
        <w:ind w:left="0"/>
        <w:contextualSpacing w:val="0"/>
        <w:jc w:val="both"/>
        <w:rPr>
          <w:rFonts w:ascii="Times New Roman" w:hAnsi="Times New Roman"/>
          <w:sz w:val="20"/>
          <w:szCs w:val="20"/>
          <w:lang w:eastAsia="en-GB"/>
        </w:rPr>
      </w:pPr>
    </w:p>
    <w:p w:rsidR="004B7239" w:rsidRPr="004B7239" w:rsidRDefault="004B7239" w:rsidP="004B7239">
      <w:pPr>
        <w:pStyle w:val="ListParagraph"/>
        <w:spacing w:after="0" w:line="240" w:lineRule="auto"/>
        <w:ind w:left="0"/>
        <w:contextualSpacing w:val="0"/>
        <w:jc w:val="both"/>
        <w:rPr>
          <w:rFonts w:ascii="Times New Roman" w:hAnsi="Times New Roman"/>
          <w:b/>
          <w:sz w:val="20"/>
          <w:szCs w:val="20"/>
          <w:lang w:eastAsia="en-GB"/>
        </w:rPr>
      </w:pPr>
      <w:r w:rsidRPr="004B7239">
        <w:rPr>
          <w:rFonts w:ascii="Times New Roman" w:hAnsi="Times New Roman"/>
          <w:b/>
          <w:sz w:val="20"/>
          <w:szCs w:val="20"/>
          <w:lang w:eastAsia="en-GB"/>
        </w:rPr>
        <w:t>Characterization of Ag doped ZnO Nanoparticles</w:t>
      </w:r>
    </w:p>
    <w:p w:rsidR="004B7239" w:rsidRPr="004B7239" w:rsidRDefault="004B7239" w:rsidP="004B7239">
      <w:pPr>
        <w:pStyle w:val="ListParagraph"/>
        <w:spacing w:after="0" w:line="240" w:lineRule="auto"/>
        <w:ind w:left="0"/>
        <w:contextualSpacing w:val="0"/>
        <w:jc w:val="both"/>
        <w:rPr>
          <w:rFonts w:ascii="Times New Roman" w:hAnsi="Times New Roman"/>
          <w:sz w:val="20"/>
          <w:szCs w:val="20"/>
          <w:lang w:eastAsia="en-GB"/>
        </w:rPr>
      </w:pPr>
      <w:r w:rsidRPr="004B7239">
        <w:rPr>
          <w:rFonts w:ascii="Times New Roman" w:hAnsi="Times New Roman"/>
          <w:sz w:val="20"/>
          <w:szCs w:val="20"/>
          <w:lang w:eastAsia="en-GB"/>
        </w:rPr>
        <w:t>The as-prepared Ag doped ZnO NPs grown on sand were examined by several characterization techniques. The elemental of as-prepared nanomaterials were characterized by energy dispersive spectroscopy (</w:t>
      </w:r>
      <w:r>
        <w:rPr>
          <w:rFonts w:ascii="Times New Roman" w:hAnsi="Times New Roman"/>
          <w:sz w:val="20"/>
          <w:szCs w:val="20"/>
        </w:rPr>
        <w:t xml:space="preserve">EDX - </w:t>
      </w:r>
      <w:r w:rsidRPr="004B7239">
        <w:rPr>
          <w:rFonts w:ascii="Times New Roman" w:hAnsi="Times New Roman"/>
          <w:sz w:val="20"/>
          <w:szCs w:val="20"/>
        </w:rPr>
        <w:t>JSM 7600-F</w:t>
      </w:r>
      <w:r w:rsidRPr="004B7239">
        <w:rPr>
          <w:rFonts w:ascii="Times New Roman" w:hAnsi="Times New Roman"/>
          <w:sz w:val="20"/>
          <w:szCs w:val="20"/>
          <w:lang w:eastAsia="en-GB"/>
        </w:rPr>
        <w:t>). The morphologies were examined by field emission scanning electron microscopy (</w:t>
      </w:r>
      <w:r w:rsidRPr="004B7239">
        <w:rPr>
          <w:rFonts w:ascii="Times New Roman" w:hAnsi="Times New Roman"/>
          <w:sz w:val="20"/>
          <w:szCs w:val="20"/>
        </w:rPr>
        <w:t>FESEM – JSM 7600-F</w:t>
      </w:r>
      <w:r w:rsidRPr="004B7239">
        <w:rPr>
          <w:rFonts w:ascii="Times New Roman" w:hAnsi="Times New Roman"/>
          <w:sz w:val="20"/>
          <w:szCs w:val="20"/>
          <w:lang w:eastAsia="en-GB"/>
        </w:rPr>
        <w:t>). The crystallinity and optical properties of ZnO NPs samples were studied by X-ray diffractometer (</w:t>
      </w:r>
      <w:r>
        <w:rPr>
          <w:rFonts w:ascii="Times New Roman" w:hAnsi="Times New Roman"/>
          <w:sz w:val="20"/>
          <w:szCs w:val="20"/>
        </w:rPr>
        <w:t xml:space="preserve">XRD - </w:t>
      </w:r>
      <w:r w:rsidRPr="004B7239">
        <w:rPr>
          <w:rFonts w:ascii="Times New Roman" w:hAnsi="Times New Roman"/>
          <w:sz w:val="20"/>
          <w:szCs w:val="20"/>
        </w:rPr>
        <w:t>EMPYREAN, PANalytical</w:t>
      </w:r>
      <w:r w:rsidRPr="004B7239">
        <w:rPr>
          <w:rFonts w:ascii="Times New Roman" w:hAnsi="Times New Roman"/>
          <w:sz w:val="20"/>
          <w:szCs w:val="20"/>
          <w:lang w:eastAsia="en-GB"/>
        </w:rPr>
        <w:t>) and photoluminescence (</w:t>
      </w:r>
      <w:r>
        <w:rPr>
          <w:rFonts w:ascii="Times New Roman" w:hAnsi="Times New Roman"/>
          <w:sz w:val="20"/>
          <w:szCs w:val="20"/>
        </w:rPr>
        <w:t>PL-</w:t>
      </w:r>
      <w:r w:rsidRPr="004B7239">
        <w:rPr>
          <w:rFonts w:ascii="Times New Roman" w:hAnsi="Times New Roman"/>
          <w:sz w:val="20"/>
          <w:szCs w:val="20"/>
        </w:rPr>
        <w:t>In-Via Raman Microscope</w:t>
      </w:r>
      <w:r w:rsidRPr="004B7239">
        <w:rPr>
          <w:rFonts w:ascii="Times New Roman" w:hAnsi="Times New Roman"/>
          <w:sz w:val="20"/>
          <w:szCs w:val="20"/>
          <w:lang w:eastAsia="en-GB"/>
        </w:rPr>
        <w:t>) spectroscopy, respectively.</w:t>
      </w:r>
    </w:p>
    <w:p w:rsidR="004B7239" w:rsidRPr="004B7239" w:rsidRDefault="004B7239" w:rsidP="004B7239">
      <w:pPr>
        <w:pStyle w:val="ListParagraph"/>
        <w:spacing w:after="0" w:line="240" w:lineRule="auto"/>
        <w:ind w:left="0"/>
        <w:contextualSpacing w:val="0"/>
        <w:jc w:val="both"/>
        <w:rPr>
          <w:rFonts w:ascii="Times New Roman" w:hAnsi="Times New Roman"/>
          <w:sz w:val="20"/>
          <w:szCs w:val="20"/>
          <w:lang w:eastAsia="en-GB"/>
        </w:rPr>
      </w:pPr>
      <w:r w:rsidRPr="004B7239">
        <w:rPr>
          <w:sz w:val="20"/>
          <w:szCs w:val="20"/>
        </w:rPr>
        <w:t xml:space="preserve"> </w:t>
      </w:r>
    </w:p>
    <w:p w:rsidR="004B7239" w:rsidRPr="004B7239" w:rsidRDefault="004B7239" w:rsidP="004B7239">
      <w:pPr>
        <w:pStyle w:val="ListParagraph"/>
        <w:spacing w:after="0" w:line="240" w:lineRule="auto"/>
        <w:ind w:left="0"/>
        <w:contextualSpacing w:val="0"/>
        <w:jc w:val="both"/>
        <w:rPr>
          <w:rFonts w:ascii="Times New Roman" w:hAnsi="Times New Roman"/>
          <w:b/>
          <w:sz w:val="20"/>
          <w:szCs w:val="20"/>
          <w:lang w:eastAsia="en-GB"/>
        </w:rPr>
      </w:pPr>
      <w:r w:rsidRPr="004B7239">
        <w:rPr>
          <w:rFonts w:ascii="Times New Roman" w:hAnsi="Times New Roman"/>
          <w:b/>
          <w:sz w:val="20"/>
          <w:szCs w:val="20"/>
          <w:lang w:eastAsia="en-GB"/>
        </w:rPr>
        <w:t>Photocatalytic degradation of methylene blue using Ag doped ZnO nanoparticles</w:t>
      </w:r>
    </w:p>
    <w:p w:rsidR="004B7239" w:rsidRPr="004B7239" w:rsidRDefault="004B7239" w:rsidP="004B7239">
      <w:pPr>
        <w:pStyle w:val="ListParagraph"/>
        <w:spacing w:after="0" w:line="240" w:lineRule="auto"/>
        <w:ind w:left="0"/>
        <w:contextualSpacing w:val="0"/>
        <w:jc w:val="both"/>
        <w:rPr>
          <w:rFonts w:ascii="Times New Roman" w:hAnsi="Times New Roman"/>
          <w:sz w:val="20"/>
          <w:szCs w:val="20"/>
        </w:rPr>
      </w:pPr>
      <w:r w:rsidRPr="004B7239">
        <w:rPr>
          <w:rFonts w:ascii="Times New Roman" w:hAnsi="Times New Roman"/>
          <w:sz w:val="20"/>
          <w:szCs w:val="20"/>
        </w:rPr>
        <w:t>The photocatalytic performances of the samples were evaluated by the decomposition of 0.5 mg/ 100 ml methylene blue solution under UV light at 254 nm wavelength. An amount 1g of samples were added in the MB solution and placed in the dark mood for 30 minutes before switching the UV lamp (6 Watt, UVGL-58). Afterwards, absorption spectra of the MB solutions were taken and analyzed by ultraviolet-visible (UV-V</w:t>
      </w:r>
      <w:r>
        <w:rPr>
          <w:rFonts w:ascii="Times New Roman" w:hAnsi="Times New Roman"/>
          <w:sz w:val="20"/>
          <w:szCs w:val="20"/>
        </w:rPr>
        <w:t xml:space="preserve">is - </w:t>
      </w:r>
      <w:r w:rsidRPr="004B7239">
        <w:rPr>
          <w:rFonts w:ascii="Times New Roman" w:hAnsi="Times New Roman"/>
          <w:sz w:val="20"/>
          <w:szCs w:val="20"/>
        </w:rPr>
        <w:t>EVOLUTION 201, Thermo Scientific) spectroscopy.</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7B23C6" w:rsidRPr="007B23C6" w:rsidRDefault="007B23C6" w:rsidP="007B23C6">
      <w:pPr>
        <w:spacing w:after="0" w:line="240" w:lineRule="auto"/>
        <w:jc w:val="both"/>
        <w:rPr>
          <w:rFonts w:ascii="Times New Roman" w:hAnsi="Times New Roman"/>
          <w:sz w:val="20"/>
          <w:szCs w:val="20"/>
        </w:rPr>
      </w:pPr>
      <w:r w:rsidRPr="007B23C6">
        <w:rPr>
          <w:rFonts w:ascii="Times New Roman" w:hAnsi="Times New Roman"/>
          <w:sz w:val="20"/>
          <w:szCs w:val="20"/>
        </w:rPr>
        <w:t>The present of Ag element in the ZnO samples grown on microscopic sand were evidenced by EDX spectra as shown in Figure 1. The amount of Ag doped ZnO were calculated by atomic percent (at. %) which leads to 1.3, 1.6, 1.7, 2.4, 3.3 and 7.7 of Ag/Zn ratios for 1.0, 1.5, 2.0, 2.5, 3.0 and 3.5 mol %, respectively as tabulated in Table 1. As the amount of Ag doped increases, a strong peak of Ag</w:t>
      </w:r>
      <w:r w:rsidRPr="007B23C6">
        <w:rPr>
          <w:rFonts w:ascii="Times New Roman" w:hAnsi="Times New Roman"/>
          <w:sz w:val="20"/>
          <w:szCs w:val="20"/>
          <w:vertAlign w:val="subscript"/>
        </w:rPr>
        <w:t>Lα</w:t>
      </w:r>
      <w:r w:rsidRPr="007B23C6">
        <w:rPr>
          <w:rFonts w:ascii="Times New Roman" w:hAnsi="Times New Roman"/>
          <w:sz w:val="20"/>
          <w:szCs w:val="20"/>
        </w:rPr>
        <w:t xml:space="preserve"> and Ag</w:t>
      </w:r>
      <w:r w:rsidRPr="007B23C6">
        <w:rPr>
          <w:rFonts w:ascii="Times New Roman" w:hAnsi="Times New Roman"/>
          <w:sz w:val="20"/>
          <w:szCs w:val="20"/>
          <w:vertAlign w:val="subscript"/>
        </w:rPr>
        <w:t>Lβ</w:t>
      </w:r>
      <w:r w:rsidRPr="007B23C6">
        <w:rPr>
          <w:rFonts w:ascii="Times New Roman" w:hAnsi="Times New Roman"/>
          <w:sz w:val="20"/>
          <w:szCs w:val="20"/>
        </w:rPr>
        <w:t xml:space="preserve"> appeared in ZnO samples at 2.97 and 2.98 KeV especially for ZnO 3.3 and 7.7 of Ag/Zn ratio samples. </w:t>
      </w:r>
    </w:p>
    <w:p w:rsidR="007B23C6" w:rsidRPr="007B23C6" w:rsidRDefault="007B23C6" w:rsidP="007B23C6">
      <w:pPr>
        <w:spacing w:after="0" w:line="240" w:lineRule="auto"/>
        <w:jc w:val="both"/>
        <w:rPr>
          <w:rFonts w:ascii="Times New Roman" w:hAnsi="Times New Roman"/>
          <w:sz w:val="20"/>
          <w:szCs w:val="20"/>
        </w:rPr>
      </w:pPr>
    </w:p>
    <w:p w:rsidR="007B23C6" w:rsidRPr="007B23C6" w:rsidRDefault="007B23C6" w:rsidP="007B23C6">
      <w:pPr>
        <w:spacing w:after="120" w:line="240" w:lineRule="auto"/>
        <w:jc w:val="center"/>
        <w:rPr>
          <w:rFonts w:ascii="Times New Roman" w:hAnsi="Times New Roman"/>
          <w:sz w:val="20"/>
          <w:szCs w:val="20"/>
        </w:rPr>
      </w:pPr>
      <w:r w:rsidRPr="007B23C6">
        <w:rPr>
          <w:rFonts w:ascii="Times New Roman" w:hAnsi="Times New Roman"/>
          <w:noProof/>
          <w:sz w:val="20"/>
          <w:szCs w:val="20"/>
          <w:lang w:bidi="ar-SA"/>
        </w:rPr>
        <w:lastRenderedPageBreak/>
        <w:drawing>
          <wp:inline distT="0" distB="0" distL="0" distR="0" wp14:anchorId="3C138E05" wp14:editId="553C2B02">
            <wp:extent cx="2922276" cy="2304000"/>
            <wp:effectExtent l="19050" t="1905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1" cstate="print">
                      <a:extLst>
                        <a:ext uri="{28A0092B-C50C-407E-A947-70E740481C1C}">
                          <a14:useLocalDpi xmlns:a14="http://schemas.microsoft.com/office/drawing/2010/main" val="0"/>
                        </a:ext>
                      </a:extLst>
                    </a:blip>
                    <a:srcRect t="3197" r="24364" b="7964"/>
                    <a:stretch>
                      <a:fillRect/>
                    </a:stretch>
                  </pic:blipFill>
                  <pic:spPr bwMode="auto">
                    <a:xfrm>
                      <a:off x="0" y="0"/>
                      <a:ext cx="2922276" cy="2304000"/>
                    </a:xfrm>
                    <a:prstGeom prst="rect">
                      <a:avLst/>
                    </a:prstGeom>
                    <a:noFill/>
                    <a:ln>
                      <a:solidFill>
                        <a:schemeClr val="tx1"/>
                      </a:solidFill>
                    </a:ln>
                  </pic:spPr>
                </pic:pic>
              </a:graphicData>
            </a:graphic>
          </wp:inline>
        </w:drawing>
      </w:r>
    </w:p>
    <w:p w:rsidR="007B23C6" w:rsidRPr="007B23C6" w:rsidRDefault="007B23C6" w:rsidP="007B23C6">
      <w:pPr>
        <w:spacing w:after="0" w:line="240" w:lineRule="auto"/>
        <w:ind w:left="851" w:hanging="851"/>
        <w:jc w:val="both"/>
        <w:rPr>
          <w:rStyle w:val="xbe"/>
          <w:rFonts w:ascii="Times New Roman" w:hAnsi="Times New Roman"/>
          <w:sz w:val="20"/>
          <w:szCs w:val="20"/>
          <w:vertAlign w:val="subscript"/>
        </w:rPr>
      </w:pPr>
      <w:r w:rsidRPr="007B23C6">
        <w:rPr>
          <w:rFonts w:ascii="Times New Roman" w:hAnsi="Times New Roman"/>
          <w:sz w:val="20"/>
          <w:szCs w:val="20"/>
        </w:rPr>
        <w:t xml:space="preserve">Figure 1. </w:t>
      </w:r>
      <w:r>
        <w:rPr>
          <w:rFonts w:ascii="Times New Roman" w:hAnsi="Times New Roman"/>
          <w:sz w:val="20"/>
          <w:szCs w:val="20"/>
        </w:rPr>
        <w:t xml:space="preserve"> </w:t>
      </w:r>
      <w:r w:rsidRPr="007B23C6">
        <w:rPr>
          <w:rFonts w:ascii="Times New Roman" w:hAnsi="Times New Roman"/>
          <w:sz w:val="20"/>
          <w:szCs w:val="20"/>
        </w:rPr>
        <w:t xml:space="preserve">EDX spectra of (a) pure ZnO NPs and Ag doped ZnO NPs grown on microscopic sand at (b) 1.0, (c) 1.5, (d) 2.0, (e) 2.5, (f) 3.0 and (g) 3.5 mol% of </w:t>
      </w:r>
      <w:r w:rsidRPr="007B23C6">
        <w:rPr>
          <w:rStyle w:val="xbe"/>
          <w:rFonts w:ascii="Times New Roman" w:hAnsi="Times New Roman"/>
          <w:sz w:val="20"/>
          <w:szCs w:val="20"/>
        </w:rPr>
        <w:t>AgNO</w:t>
      </w:r>
      <w:r w:rsidRPr="007B23C6">
        <w:rPr>
          <w:rStyle w:val="xbe"/>
          <w:rFonts w:ascii="Times New Roman" w:hAnsi="Times New Roman"/>
          <w:sz w:val="20"/>
          <w:szCs w:val="20"/>
          <w:vertAlign w:val="subscript"/>
        </w:rPr>
        <w:t>3</w:t>
      </w:r>
    </w:p>
    <w:p w:rsidR="007B23C6" w:rsidRPr="007B23C6" w:rsidRDefault="007B23C6" w:rsidP="007B23C6">
      <w:pPr>
        <w:spacing w:after="0" w:line="240" w:lineRule="auto"/>
        <w:jc w:val="both"/>
        <w:rPr>
          <w:rStyle w:val="xbe"/>
          <w:rFonts w:ascii="Times New Roman" w:hAnsi="Times New Roman"/>
          <w:sz w:val="20"/>
          <w:szCs w:val="20"/>
          <w:vertAlign w:val="subscript"/>
        </w:rPr>
      </w:pPr>
    </w:p>
    <w:p w:rsidR="007B23C6" w:rsidRDefault="007B23C6" w:rsidP="007B23C6">
      <w:pPr>
        <w:pStyle w:val="ListParagraph"/>
        <w:spacing w:after="120" w:line="240" w:lineRule="auto"/>
        <w:ind w:left="0"/>
        <w:contextualSpacing w:val="0"/>
        <w:jc w:val="both"/>
        <w:rPr>
          <w:rFonts w:ascii="Times New Roman" w:hAnsi="Times New Roman"/>
          <w:sz w:val="20"/>
          <w:szCs w:val="20"/>
        </w:rPr>
      </w:pPr>
    </w:p>
    <w:p w:rsidR="00027970" w:rsidRDefault="00027970" w:rsidP="00027970">
      <w:pPr>
        <w:pStyle w:val="Caption"/>
        <w:spacing w:after="0" w:line="240" w:lineRule="auto"/>
        <w:rPr>
          <w:sz w:val="20"/>
          <w:szCs w:val="20"/>
        </w:rPr>
      </w:pPr>
      <w:r w:rsidRPr="00027970">
        <w:rPr>
          <w:sz w:val="20"/>
          <w:szCs w:val="20"/>
        </w:rPr>
        <w:t>Table 1</w:t>
      </w:r>
      <w:r w:rsidRPr="00027970">
        <w:rPr>
          <w:sz w:val="20"/>
          <w:szCs w:val="20"/>
        </w:rPr>
        <w:t xml:space="preserve">. </w:t>
      </w:r>
      <w:r w:rsidRPr="00027970">
        <w:rPr>
          <w:sz w:val="20"/>
          <w:szCs w:val="20"/>
        </w:rPr>
        <w:t xml:space="preserve"> The summary of elements composition of pure and Ag doped ZnO NPs grown on microscopic sand </w:t>
      </w:r>
    </w:p>
    <w:p w:rsidR="00027970" w:rsidRPr="00027970" w:rsidRDefault="00027970" w:rsidP="00027970">
      <w:pPr>
        <w:pStyle w:val="Caption"/>
        <w:spacing w:after="120" w:line="240" w:lineRule="auto"/>
        <w:rPr>
          <w:sz w:val="20"/>
          <w:szCs w:val="20"/>
        </w:rPr>
      </w:pPr>
      <w:r w:rsidRPr="00027970">
        <w:rPr>
          <w:sz w:val="20"/>
          <w:szCs w:val="20"/>
        </w:rPr>
        <w:t>based on EDX analysis</w:t>
      </w:r>
    </w:p>
    <w:tbl>
      <w:tblPr>
        <w:tblStyle w:val="PlainTable2"/>
        <w:tblW w:w="0" w:type="auto"/>
        <w:jc w:val="center"/>
        <w:tblLook w:val="04A0" w:firstRow="1" w:lastRow="0" w:firstColumn="1" w:lastColumn="0" w:noHBand="0" w:noVBand="1"/>
      </w:tblPr>
      <w:tblGrid>
        <w:gridCol w:w="450"/>
        <w:gridCol w:w="1693"/>
        <w:gridCol w:w="666"/>
        <w:gridCol w:w="797"/>
        <w:gridCol w:w="720"/>
        <w:gridCol w:w="786"/>
        <w:gridCol w:w="1890"/>
      </w:tblGrid>
      <w:tr w:rsidR="00027970" w:rsidRPr="00027970" w:rsidTr="000279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vMerge w:val="restart"/>
            <w:tcBorders>
              <w:top w:val="single" w:sz="4" w:space="0" w:color="auto"/>
              <w:bottom w:val="single" w:sz="4" w:space="0" w:color="auto"/>
            </w:tcBorders>
          </w:tcPr>
          <w:p w:rsidR="00027970" w:rsidRPr="00027970" w:rsidRDefault="00027970" w:rsidP="00027970">
            <w:pPr>
              <w:spacing w:before="120" w:after="0" w:line="240" w:lineRule="auto"/>
              <w:rPr>
                <w:rFonts w:ascii="Times New Roman" w:hAnsi="Times New Roman" w:cs="Times New Roman"/>
                <w:sz w:val="20"/>
                <w:szCs w:val="20"/>
              </w:rPr>
            </w:pPr>
            <w:r w:rsidRPr="00027970">
              <w:rPr>
                <w:rFonts w:ascii="Times New Roman" w:hAnsi="Times New Roman" w:cs="Times New Roman"/>
                <w:sz w:val="20"/>
                <w:szCs w:val="20"/>
              </w:rPr>
              <w:t>Samples</w:t>
            </w:r>
          </w:p>
        </w:tc>
        <w:tc>
          <w:tcPr>
            <w:tcW w:w="2969" w:type="dxa"/>
            <w:gridSpan w:val="4"/>
            <w:tcBorders>
              <w:top w:val="single" w:sz="4" w:space="0" w:color="auto"/>
              <w:bottom w:val="single" w:sz="4" w:space="0" w:color="auto"/>
            </w:tcBorders>
          </w:tcPr>
          <w:p w:rsidR="00027970" w:rsidRPr="00027970" w:rsidRDefault="00027970" w:rsidP="00027970">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At. %</w:t>
            </w:r>
          </w:p>
        </w:tc>
        <w:tc>
          <w:tcPr>
            <w:tcW w:w="1890" w:type="dxa"/>
            <w:vMerge w:val="restart"/>
            <w:tcBorders>
              <w:top w:val="single" w:sz="4" w:space="0" w:color="auto"/>
              <w:bottom w:val="single" w:sz="4" w:space="0" w:color="auto"/>
            </w:tcBorders>
          </w:tcPr>
          <w:p w:rsidR="00027970" w:rsidRPr="00027970" w:rsidRDefault="00027970" w:rsidP="00027970">
            <w:pPr>
              <w:spacing w:before="12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[Ag]/[Zn] x 100</w:t>
            </w:r>
          </w:p>
        </w:tc>
      </w:tr>
      <w:tr w:rsidR="00027970" w:rsidRPr="00027970" w:rsidTr="000279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auto"/>
              <w:bottom w:val="single" w:sz="4" w:space="0" w:color="auto"/>
            </w:tcBorders>
          </w:tcPr>
          <w:p w:rsidR="00027970" w:rsidRPr="00027970" w:rsidRDefault="00027970" w:rsidP="00027970">
            <w:pPr>
              <w:spacing w:after="0" w:line="240" w:lineRule="auto"/>
              <w:rPr>
                <w:rFonts w:ascii="Times New Roman" w:hAnsi="Times New Roman" w:cs="Times New Roman"/>
                <w:sz w:val="20"/>
                <w:szCs w:val="20"/>
              </w:rPr>
            </w:pPr>
          </w:p>
        </w:tc>
        <w:tc>
          <w:tcPr>
            <w:tcW w:w="0" w:type="auto"/>
            <w:tcBorders>
              <w:top w:val="single" w:sz="4" w:space="0" w:color="auto"/>
              <w:bottom w:val="single" w:sz="4" w:space="0" w:color="auto"/>
            </w:tcBorders>
          </w:tcPr>
          <w:p w:rsidR="00027970" w:rsidRPr="00027970" w:rsidRDefault="00027970" w:rsidP="0002797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O</w:t>
            </w:r>
          </w:p>
        </w:tc>
        <w:tc>
          <w:tcPr>
            <w:tcW w:w="797" w:type="dxa"/>
            <w:tcBorders>
              <w:top w:val="single" w:sz="4" w:space="0" w:color="auto"/>
              <w:bottom w:val="single" w:sz="4" w:space="0" w:color="auto"/>
            </w:tcBorders>
          </w:tcPr>
          <w:p w:rsidR="00027970" w:rsidRPr="00027970" w:rsidRDefault="00027970" w:rsidP="0002797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Si</w:t>
            </w:r>
          </w:p>
        </w:tc>
        <w:tc>
          <w:tcPr>
            <w:tcW w:w="720" w:type="dxa"/>
            <w:tcBorders>
              <w:top w:val="single" w:sz="4" w:space="0" w:color="auto"/>
              <w:bottom w:val="single" w:sz="4" w:space="0" w:color="auto"/>
            </w:tcBorders>
          </w:tcPr>
          <w:p w:rsidR="00027970" w:rsidRPr="00027970" w:rsidRDefault="00027970" w:rsidP="0002797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Zn</w:t>
            </w:r>
          </w:p>
        </w:tc>
        <w:tc>
          <w:tcPr>
            <w:tcW w:w="786" w:type="dxa"/>
            <w:tcBorders>
              <w:top w:val="single" w:sz="4" w:space="0" w:color="auto"/>
              <w:bottom w:val="single" w:sz="4" w:space="0" w:color="auto"/>
            </w:tcBorders>
          </w:tcPr>
          <w:p w:rsidR="00027970" w:rsidRPr="00027970" w:rsidRDefault="00027970" w:rsidP="00027970">
            <w:pPr>
              <w:spacing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Ag</w:t>
            </w:r>
          </w:p>
        </w:tc>
        <w:tc>
          <w:tcPr>
            <w:tcW w:w="1890" w:type="dxa"/>
            <w:vMerge/>
            <w:tcBorders>
              <w:top w:val="nil"/>
              <w:bottom w:val="single" w:sz="4" w:space="0" w:color="auto"/>
            </w:tcBorders>
          </w:tcPr>
          <w:p w:rsidR="00027970" w:rsidRPr="00027970" w:rsidRDefault="00027970" w:rsidP="0002797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027970" w:rsidRPr="00027970" w:rsidTr="00027970">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right w:val="nil"/>
            </w:tcBorders>
          </w:tcPr>
          <w:p w:rsidR="00027970" w:rsidRPr="00027970" w:rsidRDefault="00027970" w:rsidP="00027970">
            <w:pPr>
              <w:spacing w:before="60" w:after="0" w:line="240" w:lineRule="auto"/>
              <w:rPr>
                <w:rFonts w:ascii="Times New Roman" w:hAnsi="Times New Roman" w:cs="Times New Roman"/>
                <w:b w:val="0"/>
                <w:sz w:val="20"/>
                <w:szCs w:val="20"/>
              </w:rPr>
            </w:pPr>
            <w:r w:rsidRPr="00027970">
              <w:rPr>
                <w:rFonts w:ascii="Times New Roman" w:hAnsi="Times New Roman" w:cs="Times New Roman"/>
                <w:b w:val="0"/>
                <w:sz w:val="20"/>
                <w:szCs w:val="20"/>
              </w:rPr>
              <w:t>(a)</w:t>
            </w:r>
          </w:p>
        </w:tc>
        <w:tc>
          <w:tcPr>
            <w:tcW w:w="0" w:type="auto"/>
            <w:tcBorders>
              <w:top w:val="single" w:sz="4" w:space="0" w:color="auto"/>
              <w:left w:val="nil"/>
              <w:bottom w:val="nil"/>
              <w:right w:val="nil"/>
            </w:tcBorders>
          </w:tcPr>
          <w:p w:rsidR="00027970" w:rsidRPr="00027970" w:rsidRDefault="00027970" w:rsidP="00027970">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pure ZnO NPs</w:t>
            </w:r>
          </w:p>
        </w:tc>
        <w:tc>
          <w:tcPr>
            <w:tcW w:w="0" w:type="auto"/>
            <w:tcBorders>
              <w:top w:val="single" w:sz="4" w:space="0" w:color="auto"/>
              <w:left w:val="nil"/>
              <w:bottom w:val="nil"/>
              <w:right w:val="nil"/>
            </w:tcBorders>
          </w:tcPr>
          <w:p w:rsidR="00027970" w:rsidRPr="00027970" w:rsidRDefault="00027970" w:rsidP="00027970">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36.39</w:t>
            </w:r>
          </w:p>
        </w:tc>
        <w:tc>
          <w:tcPr>
            <w:tcW w:w="797" w:type="dxa"/>
            <w:tcBorders>
              <w:top w:val="single" w:sz="4" w:space="0" w:color="auto"/>
              <w:left w:val="nil"/>
              <w:bottom w:val="nil"/>
              <w:right w:val="nil"/>
            </w:tcBorders>
          </w:tcPr>
          <w:p w:rsidR="00027970" w:rsidRPr="00027970" w:rsidRDefault="00027970" w:rsidP="00027970">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43.54</w:t>
            </w:r>
          </w:p>
        </w:tc>
        <w:tc>
          <w:tcPr>
            <w:tcW w:w="720" w:type="dxa"/>
            <w:tcBorders>
              <w:top w:val="single" w:sz="4" w:space="0" w:color="auto"/>
              <w:left w:val="nil"/>
              <w:bottom w:val="nil"/>
              <w:right w:val="nil"/>
            </w:tcBorders>
          </w:tcPr>
          <w:p w:rsidR="00027970" w:rsidRPr="00027970" w:rsidRDefault="00027970" w:rsidP="00027970">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7.13</w:t>
            </w:r>
          </w:p>
        </w:tc>
        <w:tc>
          <w:tcPr>
            <w:tcW w:w="786" w:type="dxa"/>
            <w:tcBorders>
              <w:top w:val="single" w:sz="4" w:space="0" w:color="auto"/>
              <w:left w:val="nil"/>
              <w:bottom w:val="nil"/>
              <w:right w:val="nil"/>
            </w:tcBorders>
          </w:tcPr>
          <w:p w:rsidR="00027970" w:rsidRPr="00027970" w:rsidRDefault="00027970" w:rsidP="00027970">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w:t>
            </w:r>
          </w:p>
        </w:tc>
        <w:tc>
          <w:tcPr>
            <w:tcW w:w="1890" w:type="dxa"/>
            <w:tcBorders>
              <w:top w:val="single" w:sz="4" w:space="0" w:color="auto"/>
              <w:left w:val="nil"/>
              <w:bottom w:val="nil"/>
            </w:tcBorders>
          </w:tcPr>
          <w:p w:rsidR="00027970" w:rsidRPr="00027970" w:rsidRDefault="00027970" w:rsidP="00027970">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0</w:t>
            </w:r>
          </w:p>
        </w:tc>
      </w:tr>
      <w:tr w:rsidR="00027970" w:rsidRPr="00027970" w:rsidTr="000279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027970" w:rsidRPr="00027970" w:rsidRDefault="00027970" w:rsidP="00027970">
            <w:pPr>
              <w:spacing w:before="60" w:after="0" w:line="240" w:lineRule="auto"/>
              <w:rPr>
                <w:rFonts w:ascii="Times New Roman" w:hAnsi="Times New Roman" w:cs="Times New Roman"/>
                <w:b w:val="0"/>
                <w:sz w:val="20"/>
                <w:szCs w:val="20"/>
              </w:rPr>
            </w:pPr>
            <w:r w:rsidRPr="00027970">
              <w:rPr>
                <w:rFonts w:ascii="Times New Roman" w:hAnsi="Times New Roman" w:cs="Times New Roman"/>
                <w:b w:val="0"/>
                <w:sz w:val="20"/>
                <w:szCs w:val="20"/>
              </w:rPr>
              <w:t>(b)</w:t>
            </w:r>
          </w:p>
        </w:tc>
        <w:tc>
          <w:tcPr>
            <w:tcW w:w="0" w:type="auto"/>
            <w:tcBorders>
              <w:top w:val="nil"/>
              <w:left w:val="nil"/>
              <w:bottom w:val="nil"/>
              <w:right w:val="nil"/>
            </w:tcBorders>
          </w:tcPr>
          <w:p w:rsidR="00027970" w:rsidRPr="00027970" w:rsidRDefault="00027970" w:rsidP="00027970">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1.0 mol% AgNO</w:t>
            </w:r>
            <w:r w:rsidRPr="00027970">
              <w:rPr>
                <w:rFonts w:ascii="Times New Roman" w:hAnsi="Times New Roman" w:cs="Times New Roman"/>
                <w:sz w:val="20"/>
                <w:szCs w:val="20"/>
                <w:vertAlign w:val="subscript"/>
              </w:rPr>
              <w:t>3</w:t>
            </w:r>
          </w:p>
        </w:tc>
        <w:tc>
          <w:tcPr>
            <w:tcW w:w="0" w:type="auto"/>
            <w:tcBorders>
              <w:top w:val="nil"/>
              <w:left w:val="nil"/>
              <w:bottom w:val="nil"/>
              <w:right w:val="nil"/>
            </w:tcBorders>
          </w:tcPr>
          <w:p w:rsidR="00027970" w:rsidRPr="00027970" w:rsidRDefault="00027970" w:rsidP="00027970">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59.54</w:t>
            </w:r>
          </w:p>
        </w:tc>
        <w:tc>
          <w:tcPr>
            <w:tcW w:w="797" w:type="dxa"/>
            <w:tcBorders>
              <w:top w:val="nil"/>
              <w:left w:val="nil"/>
              <w:bottom w:val="nil"/>
              <w:right w:val="nil"/>
            </w:tcBorders>
          </w:tcPr>
          <w:p w:rsidR="00027970" w:rsidRPr="00027970" w:rsidRDefault="00027970" w:rsidP="00027970">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26.90</w:t>
            </w:r>
          </w:p>
        </w:tc>
        <w:tc>
          <w:tcPr>
            <w:tcW w:w="720" w:type="dxa"/>
            <w:tcBorders>
              <w:top w:val="nil"/>
              <w:left w:val="nil"/>
              <w:bottom w:val="nil"/>
              <w:right w:val="nil"/>
            </w:tcBorders>
          </w:tcPr>
          <w:p w:rsidR="00027970" w:rsidRPr="00027970" w:rsidRDefault="00027970" w:rsidP="00027970">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1.55</w:t>
            </w:r>
          </w:p>
        </w:tc>
        <w:tc>
          <w:tcPr>
            <w:tcW w:w="786" w:type="dxa"/>
            <w:tcBorders>
              <w:top w:val="nil"/>
              <w:left w:val="nil"/>
              <w:bottom w:val="nil"/>
              <w:right w:val="nil"/>
            </w:tcBorders>
          </w:tcPr>
          <w:p w:rsidR="00027970" w:rsidRPr="00027970" w:rsidRDefault="00027970" w:rsidP="00027970">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0.02</w:t>
            </w:r>
          </w:p>
        </w:tc>
        <w:tc>
          <w:tcPr>
            <w:tcW w:w="1890" w:type="dxa"/>
            <w:tcBorders>
              <w:top w:val="nil"/>
              <w:left w:val="nil"/>
              <w:bottom w:val="nil"/>
            </w:tcBorders>
          </w:tcPr>
          <w:p w:rsidR="00027970" w:rsidRPr="00027970" w:rsidRDefault="00027970" w:rsidP="00027970">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1.3</w:t>
            </w:r>
          </w:p>
        </w:tc>
      </w:tr>
      <w:tr w:rsidR="00027970" w:rsidRPr="00027970" w:rsidTr="00027970">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027970" w:rsidRPr="00027970" w:rsidRDefault="00027970" w:rsidP="00027970">
            <w:pPr>
              <w:spacing w:before="60" w:after="0" w:line="240" w:lineRule="auto"/>
              <w:rPr>
                <w:rFonts w:ascii="Times New Roman" w:hAnsi="Times New Roman" w:cs="Times New Roman"/>
                <w:b w:val="0"/>
                <w:sz w:val="20"/>
                <w:szCs w:val="20"/>
              </w:rPr>
            </w:pPr>
            <w:r w:rsidRPr="00027970">
              <w:rPr>
                <w:rFonts w:ascii="Times New Roman" w:hAnsi="Times New Roman" w:cs="Times New Roman"/>
                <w:b w:val="0"/>
                <w:sz w:val="20"/>
                <w:szCs w:val="20"/>
              </w:rPr>
              <w:t>(c)</w:t>
            </w:r>
          </w:p>
        </w:tc>
        <w:tc>
          <w:tcPr>
            <w:tcW w:w="0" w:type="auto"/>
            <w:tcBorders>
              <w:top w:val="nil"/>
              <w:left w:val="nil"/>
              <w:bottom w:val="nil"/>
              <w:right w:val="nil"/>
            </w:tcBorders>
          </w:tcPr>
          <w:p w:rsidR="00027970" w:rsidRPr="00027970" w:rsidRDefault="00027970" w:rsidP="00027970">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1.5 mol% AgNO</w:t>
            </w:r>
            <w:r w:rsidRPr="00027970">
              <w:rPr>
                <w:rFonts w:ascii="Times New Roman" w:hAnsi="Times New Roman" w:cs="Times New Roman"/>
                <w:sz w:val="20"/>
                <w:szCs w:val="20"/>
                <w:vertAlign w:val="subscript"/>
              </w:rPr>
              <w:t>3</w:t>
            </w:r>
          </w:p>
        </w:tc>
        <w:tc>
          <w:tcPr>
            <w:tcW w:w="0" w:type="auto"/>
            <w:tcBorders>
              <w:top w:val="nil"/>
              <w:left w:val="nil"/>
              <w:bottom w:val="nil"/>
              <w:right w:val="nil"/>
            </w:tcBorders>
          </w:tcPr>
          <w:p w:rsidR="00027970" w:rsidRPr="00027970" w:rsidRDefault="00027970" w:rsidP="00027970">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45.22</w:t>
            </w:r>
          </w:p>
        </w:tc>
        <w:tc>
          <w:tcPr>
            <w:tcW w:w="797" w:type="dxa"/>
            <w:tcBorders>
              <w:top w:val="nil"/>
              <w:left w:val="nil"/>
              <w:bottom w:val="nil"/>
              <w:right w:val="nil"/>
            </w:tcBorders>
          </w:tcPr>
          <w:p w:rsidR="00027970" w:rsidRPr="00027970" w:rsidRDefault="00027970" w:rsidP="00027970">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36.65</w:t>
            </w:r>
          </w:p>
        </w:tc>
        <w:tc>
          <w:tcPr>
            <w:tcW w:w="720" w:type="dxa"/>
            <w:tcBorders>
              <w:top w:val="nil"/>
              <w:left w:val="nil"/>
              <w:bottom w:val="nil"/>
              <w:right w:val="nil"/>
            </w:tcBorders>
          </w:tcPr>
          <w:p w:rsidR="00027970" w:rsidRPr="00027970" w:rsidRDefault="00027970" w:rsidP="00027970">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3.72</w:t>
            </w:r>
          </w:p>
        </w:tc>
        <w:tc>
          <w:tcPr>
            <w:tcW w:w="786" w:type="dxa"/>
            <w:tcBorders>
              <w:top w:val="nil"/>
              <w:left w:val="nil"/>
              <w:bottom w:val="nil"/>
              <w:right w:val="nil"/>
            </w:tcBorders>
          </w:tcPr>
          <w:p w:rsidR="00027970" w:rsidRPr="00027970" w:rsidRDefault="00027970" w:rsidP="00027970">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0.06</w:t>
            </w:r>
          </w:p>
        </w:tc>
        <w:tc>
          <w:tcPr>
            <w:tcW w:w="1890" w:type="dxa"/>
            <w:tcBorders>
              <w:top w:val="nil"/>
              <w:left w:val="nil"/>
              <w:bottom w:val="nil"/>
            </w:tcBorders>
          </w:tcPr>
          <w:p w:rsidR="00027970" w:rsidRPr="00027970" w:rsidRDefault="00027970" w:rsidP="00027970">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1.6</w:t>
            </w:r>
          </w:p>
        </w:tc>
      </w:tr>
      <w:tr w:rsidR="00027970" w:rsidRPr="00027970" w:rsidTr="000279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027970" w:rsidRPr="00027970" w:rsidRDefault="00027970" w:rsidP="00027970">
            <w:pPr>
              <w:spacing w:before="60" w:after="0" w:line="240" w:lineRule="auto"/>
              <w:rPr>
                <w:rFonts w:ascii="Times New Roman" w:hAnsi="Times New Roman" w:cs="Times New Roman"/>
                <w:b w:val="0"/>
                <w:sz w:val="20"/>
                <w:szCs w:val="20"/>
              </w:rPr>
            </w:pPr>
            <w:r w:rsidRPr="00027970">
              <w:rPr>
                <w:rFonts w:ascii="Times New Roman" w:hAnsi="Times New Roman" w:cs="Times New Roman"/>
                <w:b w:val="0"/>
                <w:sz w:val="20"/>
                <w:szCs w:val="20"/>
              </w:rPr>
              <w:t>(d)</w:t>
            </w:r>
          </w:p>
        </w:tc>
        <w:tc>
          <w:tcPr>
            <w:tcW w:w="0" w:type="auto"/>
            <w:tcBorders>
              <w:top w:val="nil"/>
              <w:left w:val="nil"/>
              <w:bottom w:val="nil"/>
              <w:right w:val="nil"/>
            </w:tcBorders>
          </w:tcPr>
          <w:p w:rsidR="00027970" w:rsidRPr="00027970" w:rsidRDefault="00027970" w:rsidP="00027970">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2.0 mol% AgNO</w:t>
            </w:r>
            <w:r w:rsidRPr="00027970">
              <w:rPr>
                <w:rFonts w:ascii="Times New Roman" w:hAnsi="Times New Roman" w:cs="Times New Roman"/>
                <w:sz w:val="20"/>
                <w:szCs w:val="20"/>
                <w:vertAlign w:val="subscript"/>
              </w:rPr>
              <w:t>3</w:t>
            </w:r>
          </w:p>
        </w:tc>
        <w:tc>
          <w:tcPr>
            <w:tcW w:w="0" w:type="auto"/>
            <w:tcBorders>
              <w:top w:val="nil"/>
              <w:left w:val="nil"/>
              <w:bottom w:val="nil"/>
              <w:right w:val="nil"/>
            </w:tcBorders>
          </w:tcPr>
          <w:p w:rsidR="00027970" w:rsidRPr="00027970" w:rsidRDefault="00027970" w:rsidP="00027970">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54.53</w:t>
            </w:r>
          </w:p>
        </w:tc>
        <w:tc>
          <w:tcPr>
            <w:tcW w:w="797" w:type="dxa"/>
            <w:tcBorders>
              <w:top w:val="nil"/>
              <w:left w:val="nil"/>
              <w:bottom w:val="nil"/>
              <w:right w:val="nil"/>
            </w:tcBorders>
          </w:tcPr>
          <w:p w:rsidR="00027970" w:rsidRPr="00027970" w:rsidRDefault="00027970" w:rsidP="00027970">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24.85</w:t>
            </w:r>
          </w:p>
        </w:tc>
        <w:tc>
          <w:tcPr>
            <w:tcW w:w="720" w:type="dxa"/>
            <w:tcBorders>
              <w:top w:val="nil"/>
              <w:left w:val="nil"/>
              <w:bottom w:val="nil"/>
              <w:right w:val="nil"/>
            </w:tcBorders>
          </w:tcPr>
          <w:p w:rsidR="00027970" w:rsidRPr="00027970" w:rsidRDefault="00027970" w:rsidP="00027970">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7.05</w:t>
            </w:r>
          </w:p>
        </w:tc>
        <w:tc>
          <w:tcPr>
            <w:tcW w:w="786" w:type="dxa"/>
            <w:tcBorders>
              <w:top w:val="nil"/>
              <w:left w:val="nil"/>
              <w:bottom w:val="nil"/>
              <w:right w:val="nil"/>
            </w:tcBorders>
          </w:tcPr>
          <w:p w:rsidR="00027970" w:rsidRPr="00027970" w:rsidRDefault="00027970" w:rsidP="00027970">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0.12</w:t>
            </w:r>
          </w:p>
        </w:tc>
        <w:tc>
          <w:tcPr>
            <w:tcW w:w="1890" w:type="dxa"/>
            <w:tcBorders>
              <w:top w:val="nil"/>
              <w:left w:val="nil"/>
              <w:bottom w:val="nil"/>
            </w:tcBorders>
          </w:tcPr>
          <w:p w:rsidR="00027970" w:rsidRPr="00027970" w:rsidRDefault="00027970" w:rsidP="00027970">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1.7</w:t>
            </w:r>
          </w:p>
        </w:tc>
      </w:tr>
      <w:tr w:rsidR="00027970" w:rsidRPr="00027970" w:rsidTr="00027970">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027970" w:rsidRPr="00027970" w:rsidRDefault="00027970" w:rsidP="00027970">
            <w:pPr>
              <w:spacing w:before="60" w:after="0" w:line="240" w:lineRule="auto"/>
              <w:rPr>
                <w:rFonts w:ascii="Times New Roman" w:hAnsi="Times New Roman" w:cs="Times New Roman"/>
                <w:b w:val="0"/>
                <w:sz w:val="20"/>
                <w:szCs w:val="20"/>
              </w:rPr>
            </w:pPr>
            <w:r w:rsidRPr="00027970">
              <w:rPr>
                <w:rFonts w:ascii="Times New Roman" w:hAnsi="Times New Roman" w:cs="Times New Roman"/>
                <w:b w:val="0"/>
                <w:sz w:val="20"/>
                <w:szCs w:val="20"/>
              </w:rPr>
              <w:t>(e)</w:t>
            </w:r>
          </w:p>
        </w:tc>
        <w:tc>
          <w:tcPr>
            <w:tcW w:w="0" w:type="auto"/>
            <w:tcBorders>
              <w:top w:val="nil"/>
              <w:left w:val="nil"/>
              <w:bottom w:val="nil"/>
              <w:right w:val="nil"/>
            </w:tcBorders>
          </w:tcPr>
          <w:p w:rsidR="00027970" w:rsidRPr="00027970" w:rsidRDefault="00027970" w:rsidP="00027970">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2.5 mol% AgNO</w:t>
            </w:r>
            <w:r w:rsidRPr="00027970">
              <w:rPr>
                <w:rFonts w:ascii="Times New Roman" w:hAnsi="Times New Roman" w:cs="Times New Roman"/>
                <w:sz w:val="20"/>
                <w:szCs w:val="20"/>
                <w:vertAlign w:val="subscript"/>
              </w:rPr>
              <w:t>3</w:t>
            </w:r>
          </w:p>
        </w:tc>
        <w:tc>
          <w:tcPr>
            <w:tcW w:w="0" w:type="auto"/>
            <w:tcBorders>
              <w:top w:val="nil"/>
              <w:left w:val="nil"/>
              <w:bottom w:val="nil"/>
              <w:right w:val="nil"/>
            </w:tcBorders>
          </w:tcPr>
          <w:p w:rsidR="00027970" w:rsidRPr="00027970" w:rsidRDefault="00027970" w:rsidP="00027970">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48.48</w:t>
            </w:r>
          </w:p>
        </w:tc>
        <w:tc>
          <w:tcPr>
            <w:tcW w:w="797" w:type="dxa"/>
            <w:tcBorders>
              <w:top w:val="nil"/>
              <w:left w:val="nil"/>
              <w:bottom w:val="nil"/>
              <w:right w:val="nil"/>
            </w:tcBorders>
          </w:tcPr>
          <w:p w:rsidR="00027970" w:rsidRPr="00027970" w:rsidRDefault="00027970" w:rsidP="00027970">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28.03</w:t>
            </w:r>
          </w:p>
        </w:tc>
        <w:tc>
          <w:tcPr>
            <w:tcW w:w="720" w:type="dxa"/>
            <w:tcBorders>
              <w:top w:val="nil"/>
              <w:left w:val="nil"/>
              <w:bottom w:val="nil"/>
              <w:right w:val="nil"/>
            </w:tcBorders>
          </w:tcPr>
          <w:p w:rsidR="00027970" w:rsidRPr="00027970" w:rsidRDefault="00027970" w:rsidP="00027970">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2.09</w:t>
            </w:r>
          </w:p>
        </w:tc>
        <w:tc>
          <w:tcPr>
            <w:tcW w:w="786" w:type="dxa"/>
            <w:tcBorders>
              <w:top w:val="nil"/>
              <w:left w:val="nil"/>
              <w:bottom w:val="nil"/>
              <w:right w:val="nil"/>
            </w:tcBorders>
          </w:tcPr>
          <w:p w:rsidR="00027970" w:rsidRPr="00027970" w:rsidRDefault="00027970" w:rsidP="00027970">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0.05</w:t>
            </w:r>
          </w:p>
        </w:tc>
        <w:tc>
          <w:tcPr>
            <w:tcW w:w="1890" w:type="dxa"/>
            <w:tcBorders>
              <w:top w:val="nil"/>
              <w:left w:val="nil"/>
              <w:bottom w:val="nil"/>
            </w:tcBorders>
          </w:tcPr>
          <w:p w:rsidR="00027970" w:rsidRPr="00027970" w:rsidRDefault="00027970" w:rsidP="00027970">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2.4</w:t>
            </w:r>
          </w:p>
        </w:tc>
      </w:tr>
      <w:tr w:rsidR="00027970" w:rsidRPr="00027970" w:rsidTr="000279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027970" w:rsidRPr="00027970" w:rsidRDefault="00027970" w:rsidP="00027970">
            <w:pPr>
              <w:spacing w:before="60" w:after="0" w:line="240" w:lineRule="auto"/>
              <w:rPr>
                <w:rFonts w:ascii="Times New Roman" w:hAnsi="Times New Roman" w:cs="Times New Roman"/>
                <w:b w:val="0"/>
                <w:sz w:val="20"/>
                <w:szCs w:val="20"/>
              </w:rPr>
            </w:pPr>
            <w:r w:rsidRPr="00027970">
              <w:rPr>
                <w:rFonts w:ascii="Times New Roman" w:hAnsi="Times New Roman" w:cs="Times New Roman"/>
                <w:b w:val="0"/>
                <w:sz w:val="20"/>
                <w:szCs w:val="20"/>
              </w:rPr>
              <w:t>(f)</w:t>
            </w:r>
          </w:p>
        </w:tc>
        <w:tc>
          <w:tcPr>
            <w:tcW w:w="0" w:type="auto"/>
            <w:tcBorders>
              <w:top w:val="nil"/>
              <w:left w:val="nil"/>
              <w:bottom w:val="nil"/>
              <w:right w:val="nil"/>
            </w:tcBorders>
          </w:tcPr>
          <w:p w:rsidR="00027970" w:rsidRPr="00027970" w:rsidRDefault="00027970" w:rsidP="00027970">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3.0 mol% AgNO</w:t>
            </w:r>
            <w:r w:rsidRPr="00027970">
              <w:rPr>
                <w:rFonts w:ascii="Times New Roman" w:hAnsi="Times New Roman" w:cs="Times New Roman"/>
                <w:sz w:val="20"/>
                <w:szCs w:val="20"/>
                <w:vertAlign w:val="subscript"/>
              </w:rPr>
              <w:t>3</w:t>
            </w:r>
          </w:p>
        </w:tc>
        <w:tc>
          <w:tcPr>
            <w:tcW w:w="0" w:type="auto"/>
            <w:tcBorders>
              <w:top w:val="nil"/>
              <w:left w:val="nil"/>
              <w:bottom w:val="nil"/>
              <w:right w:val="nil"/>
            </w:tcBorders>
          </w:tcPr>
          <w:p w:rsidR="00027970" w:rsidRPr="00027970" w:rsidRDefault="00027970" w:rsidP="00027970">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53.92</w:t>
            </w:r>
          </w:p>
        </w:tc>
        <w:tc>
          <w:tcPr>
            <w:tcW w:w="797" w:type="dxa"/>
            <w:tcBorders>
              <w:top w:val="nil"/>
              <w:left w:val="nil"/>
              <w:bottom w:val="nil"/>
              <w:right w:val="nil"/>
            </w:tcBorders>
          </w:tcPr>
          <w:p w:rsidR="00027970" w:rsidRPr="00027970" w:rsidRDefault="00027970" w:rsidP="00027970">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21.68</w:t>
            </w:r>
          </w:p>
        </w:tc>
        <w:tc>
          <w:tcPr>
            <w:tcW w:w="720" w:type="dxa"/>
            <w:tcBorders>
              <w:top w:val="nil"/>
              <w:left w:val="nil"/>
              <w:bottom w:val="nil"/>
              <w:right w:val="nil"/>
            </w:tcBorders>
          </w:tcPr>
          <w:p w:rsidR="00027970" w:rsidRPr="00027970" w:rsidRDefault="00027970" w:rsidP="00027970">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11.84</w:t>
            </w:r>
          </w:p>
        </w:tc>
        <w:tc>
          <w:tcPr>
            <w:tcW w:w="786" w:type="dxa"/>
            <w:tcBorders>
              <w:top w:val="nil"/>
              <w:left w:val="nil"/>
              <w:bottom w:val="nil"/>
              <w:right w:val="nil"/>
            </w:tcBorders>
          </w:tcPr>
          <w:p w:rsidR="00027970" w:rsidRPr="00027970" w:rsidRDefault="00027970" w:rsidP="00027970">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0.39</w:t>
            </w:r>
          </w:p>
        </w:tc>
        <w:tc>
          <w:tcPr>
            <w:tcW w:w="1890" w:type="dxa"/>
            <w:tcBorders>
              <w:top w:val="nil"/>
              <w:left w:val="nil"/>
              <w:bottom w:val="nil"/>
            </w:tcBorders>
          </w:tcPr>
          <w:p w:rsidR="00027970" w:rsidRPr="00027970" w:rsidRDefault="00027970" w:rsidP="00027970">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3.3</w:t>
            </w:r>
          </w:p>
        </w:tc>
        <w:bookmarkStart w:id="0" w:name="_GoBack"/>
        <w:bookmarkEnd w:id="0"/>
      </w:tr>
      <w:tr w:rsidR="00027970" w:rsidRPr="00027970" w:rsidTr="00027970">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right w:val="nil"/>
            </w:tcBorders>
          </w:tcPr>
          <w:p w:rsidR="00027970" w:rsidRPr="00027970" w:rsidRDefault="00027970" w:rsidP="00027970">
            <w:pPr>
              <w:spacing w:before="60" w:after="60" w:line="240" w:lineRule="auto"/>
              <w:rPr>
                <w:rFonts w:ascii="Times New Roman" w:hAnsi="Times New Roman" w:cs="Times New Roman"/>
                <w:b w:val="0"/>
                <w:sz w:val="20"/>
                <w:szCs w:val="20"/>
              </w:rPr>
            </w:pPr>
            <w:r w:rsidRPr="00027970">
              <w:rPr>
                <w:rFonts w:ascii="Times New Roman" w:hAnsi="Times New Roman" w:cs="Times New Roman"/>
                <w:b w:val="0"/>
                <w:sz w:val="20"/>
                <w:szCs w:val="20"/>
              </w:rPr>
              <w:t>(g)</w:t>
            </w:r>
          </w:p>
        </w:tc>
        <w:tc>
          <w:tcPr>
            <w:tcW w:w="0" w:type="auto"/>
            <w:tcBorders>
              <w:top w:val="nil"/>
              <w:left w:val="nil"/>
              <w:bottom w:val="single" w:sz="4" w:space="0" w:color="auto"/>
              <w:right w:val="nil"/>
            </w:tcBorders>
          </w:tcPr>
          <w:p w:rsidR="00027970" w:rsidRPr="00027970" w:rsidRDefault="00027970" w:rsidP="00027970">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3.5 mol % AgNO</w:t>
            </w:r>
            <w:r w:rsidRPr="00027970">
              <w:rPr>
                <w:rFonts w:ascii="Times New Roman" w:hAnsi="Times New Roman" w:cs="Times New Roman"/>
                <w:sz w:val="20"/>
                <w:szCs w:val="20"/>
                <w:vertAlign w:val="subscript"/>
              </w:rPr>
              <w:t>3</w:t>
            </w:r>
          </w:p>
        </w:tc>
        <w:tc>
          <w:tcPr>
            <w:tcW w:w="0" w:type="auto"/>
            <w:tcBorders>
              <w:top w:val="nil"/>
              <w:left w:val="nil"/>
              <w:bottom w:val="single" w:sz="4" w:space="0" w:color="auto"/>
              <w:right w:val="nil"/>
            </w:tcBorders>
          </w:tcPr>
          <w:p w:rsidR="00027970" w:rsidRPr="00027970" w:rsidRDefault="00027970" w:rsidP="0002797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22.90</w:t>
            </w:r>
          </w:p>
        </w:tc>
        <w:tc>
          <w:tcPr>
            <w:tcW w:w="797" w:type="dxa"/>
            <w:tcBorders>
              <w:top w:val="nil"/>
              <w:left w:val="nil"/>
              <w:bottom w:val="single" w:sz="4" w:space="0" w:color="auto"/>
              <w:right w:val="nil"/>
            </w:tcBorders>
          </w:tcPr>
          <w:p w:rsidR="00027970" w:rsidRPr="00027970" w:rsidRDefault="00027970" w:rsidP="0002797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18.93</w:t>
            </w:r>
          </w:p>
        </w:tc>
        <w:tc>
          <w:tcPr>
            <w:tcW w:w="720" w:type="dxa"/>
            <w:tcBorders>
              <w:top w:val="nil"/>
              <w:left w:val="nil"/>
              <w:bottom w:val="single" w:sz="4" w:space="0" w:color="auto"/>
              <w:right w:val="nil"/>
            </w:tcBorders>
          </w:tcPr>
          <w:p w:rsidR="00027970" w:rsidRPr="00027970" w:rsidRDefault="00027970" w:rsidP="0002797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2.60</w:t>
            </w:r>
          </w:p>
        </w:tc>
        <w:tc>
          <w:tcPr>
            <w:tcW w:w="786" w:type="dxa"/>
            <w:tcBorders>
              <w:top w:val="nil"/>
              <w:left w:val="nil"/>
              <w:bottom w:val="single" w:sz="4" w:space="0" w:color="auto"/>
              <w:right w:val="nil"/>
            </w:tcBorders>
          </w:tcPr>
          <w:p w:rsidR="00027970" w:rsidRPr="00027970" w:rsidRDefault="00027970" w:rsidP="0002797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0.20</w:t>
            </w:r>
          </w:p>
        </w:tc>
        <w:tc>
          <w:tcPr>
            <w:tcW w:w="1890" w:type="dxa"/>
            <w:tcBorders>
              <w:top w:val="nil"/>
              <w:left w:val="nil"/>
              <w:bottom w:val="single" w:sz="4" w:space="0" w:color="auto"/>
            </w:tcBorders>
          </w:tcPr>
          <w:p w:rsidR="00027970" w:rsidRPr="00027970" w:rsidRDefault="00027970" w:rsidP="0002797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7970">
              <w:rPr>
                <w:rFonts w:ascii="Times New Roman" w:hAnsi="Times New Roman" w:cs="Times New Roman"/>
                <w:sz w:val="20"/>
                <w:szCs w:val="20"/>
              </w:rPr>
              <w:t>7.7</w:t>
            </w:r>
          </w:p>
        </w:tc>
      </w:tr>
    </w:tbl>
    <w:p w:rsidR="00027970" w:rsidRPr="007B23C6" w:rsidRDefault="00027970" w:rsidP="007B23C6">
      <w:pPr>
        <w:pStyle w:val="ListParagraph"/>
        <w:spacing w:after="120" w:line="240" w:lineRule="auto"/>
        <w:ind w:left="0"/>
        <w:contextualSpacing w:val="0"/>
        <w:jc w:val="both"/>
        <w:rPr>
          <w:rFonts w:ascii="Times New Roman" w:hAnsi="Times New Roman"/>
          <w:sz w:val="20"/>
          <w:szCs w:val="20"/>
        </w:rPr>
      </w:pPr>
    </w:p>
    <w:p w:rsidR="007B23C6" w:rsidRPr="007B23C6" w:rsidRDefault="007B23C6" w:rsidP="007B23C6">
      <w:pPr>
        <w:pStyle w:val="ListParagraph"/>
        <w:spacing w:after="0" w:line="240" w:lineRule="auto"/>
        <w:ind w:left="0"/>
        <w:contextualSpacing w:val="0"/>
        <w:jc w:val="both"/>
        <w:rPr>
          <w:rFonts w:ascii="Times New Roman" w:hAnsi="Times New Roman"/>
          <w:sz w:val="20"/>
          <w:szCs w:val="20"/>
        </w:rPr>
      </w:pPr>
      <w:r w:rsidRPr="007B23C6">
        <w:rPr>
          <w:rFonts w:ascii="Times New Roman" w:hAnsi="Times New Roman"/>
          <w:sz w:val="20"/>
          <w:szCs w:val="20"/>
        </w:rPr>
        <w:t xml:space="preserve">The images of surface morphology, particles sizes and shape of the ZnO and Ag doped ZnO NPs grown on sand were obtained by FESEM as shown in Figure 2. High density of the ZnO and Ag doped ZnO NPs were observed throughout the sand surface with the sizes of particles </w:t>
      </w:r>
      <w:r w:rsidRPr="007B23C6">
        <w:rPr>
          <w:rStyle w:val="st"/>
          <w:rFonts w:ascii="Times New Roman" w:hAnsi="Times New Roman"/>
          <w:sz w:val="20"/>
          <w:szCs w:val="20"/>
        </w:rPr>
        <w:t>in the range of tens to hundreds of nanometers</w:t>
      </w:r>
      <w:r w:rsidRPr="007B23C6">
        <w:rPr>
          <w:rFonts w:ascii="Times New Roman" w:hAnsi="Times New Roman"/>
          <w:sz w:val="20"/>
          <w:szCs w:val="20"/>
        </w:rPr>
        <w:t xml:space="preserve">. From the observation, most of the particles in the ZnO and Ag doped ZnO NPs samples were exhibited spindles-like shape which has wide in the middle and tapers at both ends. The particles sizes were found to be mixed between small and large particles in the 2.4 of Ag/Zn ratio sample as shown in Figure 2(e). These small particles might increase the surface area of Ag doped ZnO samples which will enhance its light absorption and improve its photocatalytic activity. The images also show that the particles sizes of Ag doped ZnO seem like become bigger at high Ag content. The changes in particles sizes was believed due to the aggregation of Ag and Zn particle into bigger cluster. </w:t>
      </w:r>
      <w:r w:rsidRPr="007B23C6">
        <w:rPr>
          <w:rStyle w:val="Emphasis"/>
          <w:rFonts w:ascii="Times New Roman" w:hAnsi="Times New Roman"/>
          <w:b w:val="0"/>
          <w:i w:val="0"/>
          <w:spacing w:val="0"/>
          <w:sz w:val="20"/>
          <w:szCs w:val="20"/>
        </w:rPr>
        <w:t>This can cause decreased</w:t>
      </w:r>
      <w:r w:rsidRPr="007B23C6">
        <w:rPr>
          <w:rStyle w:val="st"/>
          <w:rFonts w:ascii="Times New Roman" w:hAnsi="Times New Roman"/>
          <w:sz w:val="20"/>
          <w:szCs w:val="20"/>
        </w:rPr>
        <w:t xml:space="preserve"> light utilization rate and led to low photocatalytic activity. </w:t>
      </w:r>
      <w:r w:rsidRPr="007B23C6">
        <w:rPr>
          <w:rFonts w:ascii="Times New Roman" w:hAnsi="Times New Roman"/>
          <w:sz w:val="20"/>
          <w:szCs w:val="20"/>
        </w:rPr>
        <w:t xml:space="preserve">The biggest particles diameters were measured in the Ag doped ZnO at 7.7 of Ag/Zn ratio which around 223 to 225 nm. </w:t>
      </w:r>
    </w:p>
    <w:p w:rsidR="007B23C6" w:rsidRPr="007B23C6" w:rsidRDefault="007B23C6" w:rsidP="007B23C6">
      <w:pPr>
        <w:pStyle w:val="ListParagraph"/>
        <w:spacing w:after="0" w:line="240" w:lineRule="auto"/>
        <w:ind w:left="0"/>
        <w:contextualSpacing w:val="0"/>
        <w:jc w:val="both"/>
        <w:rPr>
          <w:rFonts w:ascii="Times New Roman" w:hAnsi="Times New Roman"/>
          <w:sz w:val="20"/>
          <w:szCs w:val="20"/>
        </w:rPr>
      </w:pPr>
    </w:p>
    <w:p w:rsidR="007B23C6" w:rsidRPr="007B23C6" w:rsidRDefault="007B23C6" w:rsidP="007B23C6">
      <w:pPr>
        <w:pStyle w:val="ListParagraph"/>
        <w:spacing w:after="120" w:line="240" w:lineRule="auto"/>
        <w:ind w:left="0"/>
        <w:contextualSpacing w:val="0"/>
        <w:jc w:val="center"/>
        <w:rPr>
          <w:rFonts w:ascii="Times New Roman" w:hAnsi="Times New Roman"/>
          <w:sz w:val="20"/>
          <w:szCs w:val="20"/>
        </w:rPr>
      </w:pPr>
      <w:r w:rsidRPr="007B23C6">
        <w:rPr>
          <w:rFonts w:ascii="Times New Roman" w:hAnsi="Times New Roman"/>
          <w:noProof/>
          <w:sz w:val="20"/>
          <w:szCs w:val="20"/>
          <w:lang w:bidi="ar-SA"/>
        </w:rPr>
        <w:lastRenderedPageBreak/>
        <w:drawing>
          <wp:inline distT="0" distB="0" distL="0" distR="0" wp14:anchorId="6E383711" wp14:editId="7DA586ED">
            <wp:extent cx="5730875" cy="42373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4237355"/>
                    </a:xfrm>
                    <a:prstGeom prst="rect">
                      <a:avLst/>
                    </a:prstGeom>
                    <a:noFill/>
                    <a:ln>
                      <a:noFill/>
                    </a:ln>
                  </pic:spPr>
                </pic:pic>
              </a:graphicData>
            </a:graphic>
          </wp:inline>
        </w:drawing>
      </w:r>
    </w:p>
    <w:p w:rsidR="007B23C6" w:rsidRPr="007B23C6" w:rsidRDefault="007B23C6" w:rsidP="007B23C6">
      <w:pPr>
        <w:pStyle w:val="ListParagraph"/>
        <w:spacing w:after="0" w:line="240" w:lineRule="auto"/>
        <w:ind w:left="851" w:hanging="851"/>
        <w:contextualSpacing w:val="0"/>
        <w:jc w:val="both"/>
        <w:rPr>
          <w:rFonts w:ascii="Times New Roman" w:hAnsi="Times New Roman"/>
          <w:sz w:val="20"/>
          <w:szCs w:val="20"/>
        </w:rPr>
      </w:pPr>
      <w:r w:rsidRPr="007B23C6">
        <w:rPr>
          <w:rFonts w:ascii="Times New Roman" w:hAnsi="Times New Roman"/>
          <w:sz w:val="20"/>
          <w:szCs w:val="20"/>
        </w:rPr>
        <w:t xml:space="preserve">Figure 2. </w:t>
      </w:r>
      <w:r>
        <w:rPr>
          <w:rFonts w:ascii="Times New Roman" w:hAnsi="Times New Roman"/>
          <w:sz w:val="20"/>
          <w:szCs w:val="20"/>
        </w:rPr>
        <w:tab/>
      </w:r>
      <w:r w:rsidRPr="007B23C6">
        <w:rPr>
          <w:rFonts w:ascii="Times New Roman" w:hAnsi="Times New Roman"/>
          <w:sz w:val="20"/>
          <w:szCs w:val="20"/>
        </w:rPr>
        <w:t>FESEM images of as-synthesized (a) pure ZnO NPs, (b) 1.3, (c) 1.6, (d) 1.7, (e) 2.4, (f) 3.3 and (g) 7.7 of Ag/Zn ratios</w:t>
      </w:r>
    </w:p>
    <w:p w:rsidR="007B23C6" w:rsidRPr="007B23C6" w:rsidRDefault="007B23C6" w:rsidP="007B23C6">
      <w:pPr>
        <w:pStyle w:val="ListParagraph"/>
        <w:spacing w:after="120" w:line="240" w:lineRule="auto"/>
        <w:ind w:left="0"/>
        <w:contextualSpacing w:val="0"/>
        <w:jc w:val="both"/>
        <w:rPr>
          <w:rFonts w:ascii="Times New Roman" w:hAnsi="Times New Roman"/>
          <w:sz w:val="20"/>
          <w:szCs w:val="20"/>
        </w:rPr>
      </w:pPr>
    </w:p>
    <w:p w:rsidR="007B23C6" w:rsidRPr="007B23C6" w:rsidRDefault="007B23C6" w:rsidP="007B23C6">
      <w:pPr>
        <w:spacing w:after="0" w:line="240" w:lineRule="auto"/>
        <w:jc w:val="both"/>
        <w:rPr>
          <w:rFonts w:ascii="Times New Roman" w:hAnsi="Times New Roman"/>
          <w:sz w:val="20"/>
          <w:szCs w:val="20"/>
        </w:rPr>
      </w:pPr>
      <w:r w:rsidRPr="007B23C6">
        <w:rPr>
          <w:rFonts w:ascii="Times New Roman" w:hAnsi="Times New Roman"/>
          <w:sz w:val="20"/>
          <w:szCs w:val="20"/>
        </w:rPr>
        <w:t>The typical XRD patterns of pure ZnO nanoparticles and Ag doped ZnO grown on sand are illustrated in Figure 3(a). Clearly, all samples showed common ZnO peaks at 31.8</w:t>
      </w:r>
      <w:r w:rsidRPr="007B23C6">
        <w:rPr>
          <w:rFonts w:ascii="Times New Roman" w:hAnsi="Times New Roman"/>
          <w:sz w:val="20"/>
          <w:szCs w:val="20"/>
          <w:vertAlign w:val="superscript"/>
        </w:rPr>
        <w:t>o</w:t>
      </w:r>
      <w:r w:rsidRPr="007B23C6">
        <w:rPr>
          <w:rFonts w:ascii="Times New Roman" w:hAnsi="Times New Roman"/>
          <w:sz w:val="20"/>
          <w:szCs w:val="20"/>
        </w:rPr>
        <w:t>, 34.4</w:t>
      </w:r>
      <w:r w:rsidRPr="007B23C6">
        <w:rPr>
          <w:rFonts w:ascii="Times New Roman" w:hAnsi="Times New Roman"/>
          <w:sz w:val="20"/>
          <w:szCs w:val="20"/>
          <w:vertAlign w:val="superscript"/>
        </w:rPr>
        <w:t>o</w:t>
      </w:r>
      <w:r w:rsidRPr="007B23C6">
        <w:rPr>
          <w:rFonts w:ascii="Times New Roman" w:hAnsi="Times New Roman"/>
          <w:sz w:val="20"/>
          <w:szCs w:val="20"/>
        </w:rPr>
        <w:t>, 36.3</w:t>
      </w:r>
      <w:r w:rsidRPr="007B23C6">
        <w:rPr>
          <w:rFonts w:ascii="Times New Roman" w:hAnsi="Times New Roman"/>
          <w:sz w:val="20"/>
          <w:szCs w:val="20"/>
          <w:vertAlign w:val="superscript"/>
        </w:rPr>
        <w:t>o</w:t>
      </w:r>
      <w:r w:rsidRPr="007B23C6">
        <w:rPr>
          <w:rFonts w:ascii="Times New Roman" w:hAnsi="Times New Roman"/>
          <w:sz w:val="20"/>
          <w:szCs w:val="20"/>
        </w:rPr>
        <w:t>, 47.6</w:t>
      </w:r>
      <w:r w:rsidRPr="007B23C6">
        <w:rPr>
          <w:rFonts w:ascii="Times New Roman" w:hAnsi="Times New Roman"/>
          <w:sz w:val="20"/>
          <w:szCs w:val="20"/>
          <w:vertAlign w:val="superscript"/>
        </w:rPr>
        <w:t>o</w:t>
      </w:r>
      <w:r w:rsidRPr="007B23C6">
        <w:rPr>
          <w:rFonts w:ascii="Times New Roman" w:hAnsi="Times New Roman"/>
          <w:sz w:val="20"/>
          <w:szCs w:val="20"/>
        </w:rPr>
        <w:t>, 56.7</w:t>
      </w:r>
      <w:r w:rsidRPr="007B23C6">
        <w:rPr>
          <w:rFonts w:ascii="Times New Roman" w:hAnsi="Times New Roman"/>
          <w:sz w:val="20"/>
          <w:szCs w:val="20"/>
          <w:vertAlign w:val="superscript"/>
        </w:rPr>
        <w:t>o</w:t>
      </w:r>
      <w:r w:rsidRPr="007B23C6">
        <w:rPr>
          <w:rFonts w:ascii="Times New Roman" w:hAnsi="Times New Roman"/>
          <w:sz w:val="20"/>
          <w:szCs w:val="20"/>
        </w:rPr>
        <w:t>, 62.9</w:t>
      </w:r>
      <w:r w:rsidRPr="007B23C6">
        <w:rPr>
          <w:rFonts w:ascii="Times New Roman" w:hAnsi="Times New Roman"/>
          <w:sz w:val="20"/>
          <w:szCs w:val="20"/>
          <w:vertAlign w:val="superscript"/>
        </w:rPr>
        <w:t>o</w:t>
      </w:r>
      <w:r w:rsidRPr="007B23C6">
        <w:rPr>
          <w:rFonts w:ascii="Times New Roman" w:hAnsi="Times New Roman"/>
          <w:sz w:val="20"/>
          <w:szCs w:val="20"/>
        </w:rPr>
        <w:t>, 66.4</w:t>
      </w:r>
      <w:r w:rsidRPr="007B23C6">
        <w:rPr>
          <w:rFonts w:ascii="Times New Roman" w:hAnsi="Times New Roman"/>
          <w:sz w:val="20"/>
          <w:szCs w:val="20"/>
          <w:vertAlign w:val="superscript"/>
        </w:rPr>
        <w:t>o</w:t>
      </w:r>
      <w:r w:rsidRPr="007B23C6">
        <w:rPr>
          <w:rFonts w:ascii="Times New Roman" w:hAnsi="Times New Roman"/>
          <w:sz w:val="20"/>
          <w:szCs w:val="20"/>
        </w:rPr>
        <w:t xml:space="preserve"> and 69.2</w:t>
      </w:r>
      <w:r w:rsidRPr="007B23C6">
        <w:rPr>
          <w:rFonts w:ascii="Times New Roman" w:hAnsi="Times New Roman"/>
          <w:sz w:val="20"/>
          <w:szCs w:val="20"/>
          <w:vertAlign w:val="superscript"/>
        </w:rPr>
        <w:t>o</w:t>
      </w:r>
      <w:r w:rsidRPr="007B23C6">
        <w:rPr>
          <w:rFonts w:ascii="Times New Roman" w:hAnsi="Times New Roman"/>
          <w:sz w:val="20"/>
          <w:szCs w:val="20"/>
        </w:rPr>
        <w:t>. The peaks position can be indexed to the wurtzite crystal ZnO structure (JCPDS File No. 01-79-2205) and correspond to (100), (002), (101), (102), (110), (103), (200) and (201), respectively. The others peaks at</w:t>
      </w:r>
      <w:r w:rsidRPr="007B23C6">
        <w:rPr>
          <w:rFonts w:ascii="Times New Roman" w:hAnsi="Times New Roman"/>
          <w:bCs/>
          <w:sz w:val="20"/>
          <w:szCs w:val="20"/>
        </w:rPr>
        <w:t xml:space="preserve"> 39.7</w:t>
      </w:r>
      <w:r w:rsidRPr="007B23C6">
        <w:rPr>
          <w:rFonts w:ascii="Times New Roman" w:hAnsi="Times New Roman"/>
          <w:bCs/>
          <w:sz w:val="20"/>
          <w:szCs w:val="20"/>
          <w:vertAlign w:val="superscript"/>
        </w:rPr>
        <w:t>o</w:t>
      </w:r>
      <w:r w:rsidRPr="007B23C6">
        <w:rPr>
          <w:rFonts w:ascii="Times New Roman" w:hAnsi="Times New Roman"/>
          <w:bCs/>
          <w:sz w:val="20"/>
          <w:szCs w:val="20"/>
        </w:rPr>
        <w:t>, 40.4</w:t>
      </w:r>
      <w:r w:rsidRPr="007B23C6">
        <w:rPr>
          <w:rFonts w:ascii="Times New Roman" w:hAnsi="Times New Roman"/>
          <w:bCs/>
          <w:sz w:val="20"/>
          <w:szCs w:val="20"/>
          <w:vertAlign w:val="superscript"/>
        </w:rPr>
        <w:t>o</w:t>
      </w:r>
      <w:r w:rsidRPr="007B23C6">
        <w:rPr>
          <w:rFonts w:ascii="Times New Roman" w:hAnsi="Times New Roman"/>
          <w:bCs/>
          <w:sz w:val="20"/>
          <w:szCs w:val="20"/>
        </w:rPr>
        <w:t>, 42.6</w:t>
      </w:r>
      <w:r w:rsidRPr="007B23C6">
        <w:rPr>
          <w:rFonts w:ascii="Times New Roman" w:hAnsi="Times New Roman"/>
          <w:bCs/>
          <w:sz w:val="20"/>
          <w:szCs w:val="20"/>
          <w:vertAlign w:val="superscript"/>
        </w:rPr>
        <w:t>o</w:t>
      </w:r>
      <w:r w:rsidRPr="007B23C6">
        <w:rPr>
          <w:rFonts w:ascii="Times New Roman" w:hAnsi="Times New Roman"/>
          <w:bCs/>
          <w:sz w:val="20"/>
          <w:szCs w:val="20"/>
        </w:rPr>
        <w:t>, 45.9</w:t>
      </w:r>
      <w:r w:rsidRPr="007B23C6">
        <w:rPr>
          <w:rFonts w:ascii="Times New Roman" w:hAnsi="Times New Roman"/>
          <w:bCs/>
          <w:sz w:val="20"/>
          <w:szCs w:val="20"/>
          <w:vertAlign w:val="superscript"/>
        </w:rPr>
        <w:t>o</w:t>
      </w:r>
      <w:r w:rsidRPr="007B23C6">
        <w:rPr>
          <w:rFonts w:ascii="Times New Roman" w:hAnsi="Times New Roman"/>
          <w:bCs/>
          <w:sz w:val="20"/>
          <w:szCs w:val="20"/>
        </w:rPr>
        <w:t>, 50.4</w:t>
      </w:r>
      <w:r w:rsidRPr="007B23C6">
        <w:rPr>
          <w:rFonts w:ascii="Times New Roman" w:hAnsi="Times New Roman"/>
          <w:bCs/>
          <w:sz w:val="20"/>
          <w:szCs w:val="20"/>
          <w:vertAlign w:val="superscript"/>
        </w:rPr>
        <w:t>o</w:t>
      </w:r>
      <w:r w:rsidRPr="007B23C6">
        <w:rPr>
          <w:rFonts w:ascii="Times New Roman" w:hAnsi="Times New Roman"/>
          <w:bCs/>
          <w:sz w:val="20"/>
          <w:szCs w:val="20"/>
        </w:rPr>
        <w:t>, 55.1</w:t>
      </w:r>
      <w:r w:rsidRPr="007B23C6">
        <w:rPr>
          <w:rFonts w:ascii="Times New Roman" w:hAnsi="Times New Roman"/>
          <w:bCs/>
          <w:sz w:val="20"/>
          <w:szCs w:val="20"/>
          <w:vertAlign w:val="superscript"/>
        </w:rPr>
        <w:t>o</w:t>
      </w:r>
      <w:r w:rsidRPr="007B23C6">
        <w:rPr>
          <w:rFonts w:ascii="Times New Roman" w:hAnsi="Times New Roman"/>
          <w:bCs/>
          <w:sz w:val="20"/>
          <w:szCs w:val="20"/>
        </w:rPr>
        <w:t xml:space="preserve"> and 60.1</w:t>
      </w:r>
      <w:r w:rsidRPr="007B23C6">
        <w:rPr>
          <w:rFonts w:ascii="Times New Roman" w:hAnsi="Times New Roman"/>
          <w:bCs/>
          <w:sz w:val="20"/>
          <w:szCs w:val="20"/>
          <w:vertAlign w:val="superscript"/>
        </w:rPr>
        <w:t>o</w:t>
      </w:r>
      <w:r w:rsidRPr="007B23C6">
        <w:rPr>
          <w:rFonts w:ascii="Times New Roman" w:hAnsi="Times New Roman"/>
          <w:bCs/>
          <w:sz w:val="20"/>
          <w:szCs w:val="20"/>
        </w:rPr>
        <w:t xml:space="preserve"> can be indexed to the (012), (111), (200), (201), (134), (022) and (211) reflection planes of quartz based on the JCPDS file no. 46-1045.</w:t>
      </w:r>
      <w:r w:rsidRPr="007B23C6">
        <w:rPr>
          <w:rFonts w:ascii="Times New Roman" w:hAnsi="Times New Roman"/>
          <w:sz w:val="20"/>
          <w:szCs w:val="20"/>
        </w:rPr>
        <w:t xml:space="preserve"> Figure 3(b) shows an enlarged view of XRD patterns of ZnO and Ag doped ZnO grown on microscopic sand. Noting that the peak position of (101) reflection peak had shifted toward lower values as the Ag dopant increases. The shift might be due to the partial substitution of Ag</w:t>
      </w:r>
      <w:r w:rsidRPr="007B23C6">
        <w:rPr>
          <w:rFonts w:ascii="Times New Roman" w:hAnsi="Times New Roman"/>
          <w:sz w:val="20"/>
          <w:szCs w:val="20"/>
          <w:vertAlign w:val="superscript"/>
        </w:rPr>
        <w:t>+</w:t>
      </w:r>
      <w:r w:rsidRPr="007B23C6">
        <w:rPr>
          <w:rFonts w:ascii="Times New Roman" w:hAnsi="Times New Roman"/>
          <w:sz w:val="20"/>
          <w:szCs w:val="20"/>
        </w:rPr>
        <w:t xml:space="preserve"> in the ZnO lattice and causes the increases of lattice constant a and c </w:t>
      </w:r>
      <w:r w:rsidRPr="007B23C6">
        <w:rPr>
          <w:rFonts w:ascii="Times New Roman" w:hAnsi="Times New Roman"/>
          <w:sz w:val="20"/>
          <w:szCs w:val="20"/>
        </w:rPr>
        <w:fldChar w:fldCharType="begin">
          <w:fldData xml:space="preserve">PEVuZE5vdGU+PENpdGU+PEF1dGhvcj5LYXJ1bmFrYXJhbjwvQXV0aG9yPjxZZWFyPjIwMTE8L1ll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</w:fldData>
        </w:fldChar>
      </w:r>
      <w:r w:rsidRPr="007B23C6">
        <w:rPr>
          <w:rFonts w:ascii="Times New Roman" w:hAnsi="Times New Roman"/>
          <w:sz w:val="20"/>
          <w:szCs w:val="20"/>
        </w:rPr>
        <w:instrText xml:space="preserve"> ADDIN EN.CITE </w:instrText>
      </w:r>
      <w:r w:rsidRPr="007B23C6">
        <w:rPr>
          <w:rFonts w:ascii="Times New Roman" w:hAnsi="Times New Roman"/>
          <w:sz w:val="20"/>
          <w:szCs w:val="20"/>
        </w:rPr>
        <w:fldChar w:fldCharType="begin">
          <w:fldData xml:space="preserve">PEVuZE5vdGU+PENpdGU+PEF1dGhvcj5LYXJ1bmFrYXJhbjwvQXV0aG9yPjxZZWFyPjIwMTE8L1ll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</w:fldData>
        </w:fldChar>
      </w:r>
      <w:r w:rsidRPr="007B23C6">
        <w:rPr>
          <w:rFonts w:ascii="Times New Roman" w:hAnsi="Times New Roman"/>
          <w:sz w:val="20"/>
          <w:szCs w:val="20"/>
        </w:rPr>
        <w:instrText xml:space="preserve"> ADDIN EN.CITE.DATA </w:instrText>
      </w:r>
      <w:r w:rsidRPr="007B23C6">
        <w:rPr>
          <w:rFonts w:ascii="Times New Roman" w:hAnsi="Times New Roman"/>
          <w:sz w:val="20"/>
          <w:szCs w:val="20"/>
        </w:rPr>
      </w:r>
      <w:r w:rsidRPr="007B23C6">
        <w:rPr>
          <w:rFonts w:ascii="Times New Roman" w:hAnsi="Times New Roman"/>
          <w:sz w:val="20"/>
          <w:szCs w:val="20"/>
        </w:rPr>
        <w:fldChar w:fldCharType="end"/>
      </w:r>
      <w:r w:rsidRPr="007B23C6">
        <w:rPr>
          <w:rFonts w:ascii="Times New Roman" w:hAnsi="Times New Roman"/>
          <w:sz w:val="20"/>
          <w:szCs w:val="20"/>
        </w:rPr>
      </w:r>
      <w:r w:rsidRPr="007B23C6">
        <w:rPr>
          <w:rFonts w:ascii="Times New Roman" w:hAnsi="Times New Roman"/>
          <w:sz w:val="20"/>
          <w:szCs w:val="20"/>
        </w:rPr>
        <w:fldChar w:fldCharType="separate"/>
      </w:r>
      <w:r w:rsidRPr="007B23C6">
        <w:rPr>
          <w:rFonts w:ascii="Times New Roman" w:hAnsi="Times New Roman"/>
          <w:noProof/>
          <w:sz w:val="20"/>
          <w:szCs w:val="20"/>
        </w:rPr>
        <w:t>[5, 6]</w:t>
      </w:r>
      <w:r w:rsidRPr="007B23C6">
        <w:rPr>
          <w:rFonts w:ascii="Times New Roman" w:hAnsi="Times New Roman"/>
          <w:sz w:val="20"/>
          <w:szCs w:val="20"/>
        </w:rPr>
        <w:fldChar w:fldCharType="end"/>
      </w:r>
      <w:r w:rsidRPr="007B23C6">
        <w:rPr>
          <w:rFonts w:ascii="Times New Roman" w:hAnsi="Times New Roman"/>
          <w:sz w:val="20"/>
          <w:szCs w:val="20"/>
        </w:rPr>
        <w:t>. This occurred probably related to the differentiation of ionic radii between Ag</w:t>
      </w:r>
      <w:r w:rsidRPr="007B23C6">
        <w:rPr>
          <w:rFonts w:ascii="Times New Roman" w:hAnsi="Times New Roman"/>
          <w:sz w:val="20"/>
          <w:szCs w:val="20"/>
          <w:vertAlign w:val="superscript"/>
        </w:rPr>
        <w:t xml:space="preserve">+ </w:t>
      </w:r>
      <w:r w:rsidRPr="007B23C6">
        <w:rPr>
          <w:rFonts w:ascii="Times New Roman" w:hAnsi="Times New Roman"/>
          <w:sz w:val="20"/>
          <w:szCs w:val="20"/>
        </w:rPr>
        <w:t>and Zn</w:t>
      </w:r>
      <w:r w:rsidRPr="007B23C6">
        <w:rPr>
          <w:rFonts w:ascii="Times New Roman" w:hAnsi="Times New Roman"/>
          <w:sz w:val="20"/>
          <w:szCs w:val="20"/>
          <w:vertAlign w:val="superscript"/>
        </w:rPr>
        <w:t>2+</w:t>
      </w:r>
      <w:r w:rsidRPr="007B23C6">
        <w:rPr>
          <w:rFonts w:ascii="Times New Roman" w:hAnsi="Times New Roman"/>
          <w:sz w:val="20"/>
          <w:szCs w:val="20"/>
        </w:rPr>
        <w:t xml:space="preserve"> ions which 1.22 Å and 0.74 Å, respectively. </w:t>
      </w:r>
    </w:p>
    <w:p w:rsidR="007B23C6" w:rsidRPr="007B23C6" w:rsidRDefault="007B23C6" w:rsidP="007B23C6">
      <w:pPr>
        <w:spacing w:after="0" w:line="240" w:lineRule="auto"/>
        <w:jc w:val="both"/>
        <w:rPr>
          <w:rFonts w:ascii="Times New Roman" w:hAnsi="Times New Roman"/>
          <w:noProof/>
          <w:sz w:val="20"/>
          <w:szCs w:val="20"/>
        </w:rPr>
      </w:pPr>
    </w:p>
    <w:p w:rsidR="007B23C6" w:rsidRPr="007B23C6" w:rsidRDefault="007B23C6" w:rsidP="007B23C6">
      <w:pPr>
        <w:spacing w:after="120" w:line="240" w:lineRule="auto"/>
        <w:jc w:val="center"/>
        <w:rPr>
          <w:rFonts w:ascii="Times New Roman" w:hAnsi="Times New Roman"/>
          <w:noProof/>
          <w:sz w:val="20"/>
          <w:szCs w:val="20"/>
        </w:rPr>
      </w:pPr>
      <w:r w:rsidRPr="007B23C6">
        <w:rPr>
          <w:rFonts w:ascii="Times New Roman" w:hAnsi="Times New Roman"/>
          <w:noProof/>
          <w:sz w:val="20"/>
          <w:szCs w:val="20"/>
          <w:lang w:bidi="ar-SA"/>
        </w:rPr>
        <w:lastRenderedPageBreak/>
        <w:drawing>
          <wp:inline distT="0" distB="0" distL="0" distR="0" wp14:anchorId="1FF0624A" wp14:editId="63F768ED">
            <wp:extent cx="5756910" cy="2118360"/>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extLst>
                        <a:ext uri="{28A0092B-C50C-407E-A947-70E740481C1C}">
                          <a14:useLocalDpi xmlns:a14="http://schemas.microsoft.com/office/drawing/2010/main" val="0"/>
                        </a:ext>
                      </a:extLst>
                    </a:blip>
                    <a:srcRect l="1227" r="3499" b="11867"/>
                    <a:stretch>
                      <a:fillRect/>
                    </a:stretch>
                  </pic:blipFill>
                  <pic:spPr bwMode="auto">
                    <a:xfrm>
                      <a:off x="0" y="0"/>
                      <a:ext cx="5756910" cy="2118360"/>
                    </a:xfrm>
                    <a:prstGeom prst="rect">
                      <a:avLst/>
                    </a:prstGeom>
                    <a:noFill/>
                    <a:ln>
                      <a:solidFill>
                        <a:schemeClr val="tx1"/>
                      </a:solidFill>
                    </a:ln>
                  </pic:spPr>
                </pic:pic>
              </a:graphicData>
            </a:graphic>
          </wp:inline>
        </w:drawing>
      </w:r>
    </w:p>
    <w:p w:rsidR="007B23C6" w:rsidRPr="007B23C6" w:rsidRDefault="007B23C6" w:rsidP="007B23C6">
      <w:pPr>
        <w:pStyle w:val="ListParagraph"/>
        <w:spacing w:after="0" w:line="240" w:lineRule="auto"/>
        <w:ind w:left="851" w:hanging="851"/>
        <w:contextualSpacing w:val="0"/>
        <w:jc w:val="both"/>
        <w:rPr>
          <w:rFonts w:ascii="Times New Roman" w:hAnsi="Times New Roman"/>
          <w:sz w:val="20"/>
          <w:szCs w:val="20"/>
        </w:rPr>
      </w:pPr>
      <w:r w:rsidRPr="007B23C6">
        <w:rPr>
          <w:rFonts w:ascii="Times New Roman" w:hAnsi="Times New Roman"/>
          <w:sz w:val="20"/>
          <w:szCs w:val="20"/>
        </w:rPr>
        <w:t xml:space="preserve">Figure 3. </w:t>
      </w:r>
      <w:r w:rsidR="003A5E4F">
        <w:rPr>
          <w:rFonts w:ascii="Times New Roman" w:hAnsi="Times New Roman"/>
          <w:sz w:val="20"/>
          <w:szCs w:val="20"/>
        </w:rPr>
        <w:tab/>
      </w:r>
      <w:r w:rsidRPr="007B23C6">
        <w:rPr>
          <w:rFonts w:ascii="Times New Roman" w:hAnsi="Times New Roman"/>
          <w:sz w:val="20"/>
          <w:szCs w:val="20"/>
        </w:rPr>
        <w:t>(a) Full range of XRD patterns and (b) shift detail of ZnO (101) peak of ZnO and Ag doped ZnO grown on sand</w:t>
      </w:r>
    </w:p>
    <w:p w:rsidR="007B23C6" w:rsidRPr="007B23C6" w:rsidRDefault="007B23C6" w:rsidP="003A5E4F">
      <w:pPr>
        <w:pStyle w:val="ListParagraph"/>
        <w:spacing w:after="120" w:line="240" w:lineRule="auto"/>
        <w:ind w:left="0"/>
        <w:contextualSpacing w:val="0"/>
        <w:jc w:val="both"/>
        <w:rPr>
          <w:rFonts w:ascii="Times New Roman" w:hAnsi="Times New Roman"/>
          <w:sz w:val="20"/>
          <w:szCs w:val="20"/>
        </w:rPr>
      </w:pPr>
    </w:p>
    <w:p w:rsidR="007B23C6" w:rsidRPr="007B23C6" w:rsidRDefault="007B23C6" w:rsidP="007B23C6">
      <w:pPr>
        <w:pStyle w:val="ListParagraph"/>
        <w:spacing w:after="0" w:line="240" w:lineRule="auto"/>
        <w:ind w:left="0"/>
        <w:contextualSpacing w:val="0"/>
        <w:jc w:val="both"/>
        <w:rPr>
          <w:rFonts w:ascii="Times New Roman" w:hAnsi="Times New Roman"/>
          <w:sz w:val="20"/>
          <w:szCs w:val="20"/>
        </w:rPr>
      </w:pPr>
      <w:r w:rsidRPr="007B23C6">
        <w:rPr>
          <w:rFonts w:ascii="Times New Roman" w:hAnsi="Times New Roman"/>
          <w:sz w:val="20"/>
          <w:szCs w:val="20"/>
        </w:rPr>
        <w:t xml:space="preserve">Figure 4 shows the photoluminescence spectra of pure and Ag doped ZnO sample in the range of 200 to 900 nm. There are two peaks showed in PL spectra which the obvious and broad peak was appeared at 500 to 800 nm and small peak was appeared at round 350 to 420 nm as shown in inset graph in Figure 4. The small peaks below 420 nm were indicated as near-band-edge (NBE) emission which associated with exciton emission which obtained in ZnO and 2.4 of Ag/Zn ratio sample. The NBE emission usually caused by band structural deformation resulting from lattice deformation </w:t>
      </w:r>
      <w:r w:rsidRPr="007B23C6">
        <w:rPr>
          <w:rFonts w:ascii="Times New Roman" w:hAnsi="Times New Roman"/>
          <w:sz w:val="20"/>
          <w:szCs w:val="20"/>
        </w:rPr>
        <w:fldChar w:fldCharType="begin"/>
      </w:r>
      <w:r w:rsidRPr="007B23C6">
        <w:rPr>
          <w:rFonts w:ascii="Times New Roman" w:hAnsi="Times New Roman"/>
          <w:sz w:val="20"/>
          <w:szCs w:val="20"/>
        </w:rPr>
        <w:instrText xml:space="preserve"> ADDIN EN.CITE &lt;EndNote&gt;&lt;Cite&gt;&lt;Author&gt;Tamargo&lt;/Author&gt;&lt;Year&gt;2002&lt;/Year&gt;&lt;RecNum&gt;42&lt;/RecNum&gt;&lt;DisplayText&gt;[7]&lt;/DisplayText&gt;&lt;record&gt;&lt;rec-number&gt;42&lt;/rec-number&gt;&lt;foreign-keys&gt;&lt;key app="EN" db-id="wvf9vspadwdspyeef06v2zfxrsa2p0t5p9aw" timestamp="1458701572"&gt;42&lt;/key&gt;&lt;/foreign-keys&gt;&lt;ref-type name="Book"&gt;6&lt;/ref-type&gt;&lt;contributors&gt;&lt;authors&gt;&lt;author&gt;Tamargo, Maria C&lt;/author&gt;&lt;/authors&gt;&lt;/contributors&gt;&lt;titles&gt;&lt;title&gt;II-VI semiconductor materials and their applications&lt;/title&gt;&lt;/titles&gt;&lt;volume&gt;12&lt;/volume&gt;&lt;dates&gt;&lt;year&gt;2002&lt;/year&gt;&lt;/dates&gt;&lt;publisher&gt;CRC Press&lt;/publisher&gt;&lt;isbn&gt;1560329149&lt;/isbn&gt;&lt;urls&gt;&lt;/urls&gt;&lt;/record&gt;&lt;/Cite&gt;&lt;/EndNote&gt;</w:instrText>
      </w:r>
      <w:r w:rsidRPr="007B23C6">
        <w:rPr>
          <w:rFonts w:ascii="Times New Roman" w:hAnsi="Times New Roman"/>
          <w:sz w:val="20"/>
          <w:szCs w:val="20"/>
        </w:rPr>
        <w:fldChar w:fldCharType="separate"/>
      </w:r>
      <w:r w:rsidRPr="007B23C6">
        <w:rPr>
          <w:rFonts w:ascii="Times New Roman" w:hAnsi="Times New Roman"/>
          <w:noProof/>
          <w:sz w:val="20"/>
          <w:szCs w:val="20"/>
        </w:rPr>
        <w:t>[7]</w:t>
      </w:r>
      <w:r w:rsidRPr="007B23C6">
        <w:rPr>
          <w:rFonts w:ascii="Times New Roman" w:hAnsi="Times New Roman"/>
          <w:sz w:val="20"/>
          <w:szCs w:val="20"/>
        </w:rPr>
        <w:fldChar w:fldCharType="end"/>
      </w:r>
      <w:r w:rsidRPr="007B23C6">
        <w:rPr>
          <w:rFonts w:ascii="Times New Roman" w:hAnsi="Times New Roman"/>
          <w:sz w:val="20"/>
          <w:szCs w:val="20"/>
        </w:rPr>
        <w:t xml:space="preserve">. This peak which are attributed to the reduction of oxygen interstitials at ZnO surface </w:t>
      </w:r>
      <w:r w:rsidRPr="007B23C6">
        <w:rPr>
          <w:rFonts w:ascii="Times New Roman" w:hAnsi="Times New Roman"/>
          <w:sz w:val="20"/>
          <w:szCs w:val="20"/>
        </w:rPr>
        <w:fldChar w:fldCharType="begin"/>
      </w:r>
      <w:r w:rsidRPr="007B23C6">
        <w:rPr>
          <w:rFonts w:ascii="Times New Roman" w:hAnsi="Times New Roman"/>
          <w:sz w:val="20"/>
          <w:szCs w:val="20"/>
        </w:rPr>
        <w:instrText xml:space="preserve"> ADDIN EN.CITE &lt;EndNote&gt;&lt;Cite&gt;&lt;Author&gt;Sun&lt;/Author&gt;&lt;Year&gt;2011&lt;/Year&gt;&lt;RecNum&gt;59&lt;/RecNum&gt;&lt;DisplayText&gt;[8]&lt;/DisplayText&gt;&lt;record&gt;&lt;rec-number&gt;59&lt;/rec-number&gt;&lt;foreign-keys&gt;&lt;key app="EN" db-id="wvf9vspadwdspyeef06v2zfxrsa2p0t5p9aw" timestamp="1474519627"&gt;59&lt;/key&gt;&lt;/foreign-keys&gt;&lt;ref-type name="Journal Article"&gt;17&lt;/ref-type&gt;&lt;contributors&gt;&lt;authors&gt;&lt;author&gt;Sun, Wen-Cheng&lt;/author&gt;&lt;author&gt;Yeh, Yu-Cheng&lt;/author&gt;&lt;author&gt;Ko, Chung-Ting&lt;/author&gt;&lt;author&gt;He, Jr-Hau&lt;/author&gt;&lt;author&gt;Chen, Miin-Jang&lt;/author&gt;&lt;/authors&gt;&lt;/contributors&gt;&lt;titles&gt;&lt;title&gt;Improved characteristics of near-band-edge and deep-level emissions from ZnO nanorod arrays by atomic-layer-deposited Al 2 O 3 and ZnO shell layers&lt;/title&gt;&lt;secondary-title&gt;Nanoscale research letters&lt;/secondary-title&gt;&lt;/titles&gt;&lt;periodical&gt;&lt;full-title&gt;Nanoscale research letters&lt;/full-title&gt;&lt;/periodical&gt;&lt;pages&gt;1&lt;/pages&gt;&lt;volume&gt;6&lt;/volume&gt;&lt;number&gt;1&lt;/number&gt;&lt;dates&gt;&lt;year&gt;2011&lt;/year&gt;&lt;/dates&gt;&lt;isbn&gt;1556-276X&lt;/isbn&gt;&lt;urls&gt;&lt;/urls&gt;&lt;/record&gt;&lt;/Cite&gt;&lt;/EndNote&gt;</w:instrText>
      </w:r>
      <w:r w:rsidRPr="007B23C6">
        <w:rPr>
          <w:rFonts w:ascii="Times New Roman" w:hAnsi="Times New Roman"/>
          <w:sz w:val="20"/>
          <w:szCs w:val="20"/>
        </w:rPr>
        <w:fldChar w:fldCharType="separate"/>
      </w:r>
      <w:r w:rsidRPr="007B23C6">
        <w:rPr>
          <w:rFonts w:ascii="Times New Roman" w:hAnsi="Times New Roman"/>
          <w:noProof/>
          <w:sz w:val="20"/>
          <w:szCs w:val="20"/>
        </w:rPr>
        <w:t>[8]</w:t>
      </w:r>
      <w:r w:rsidRPr="007B23C6">
        <w:rPr>
          <w:rFonts w:ascii="Times New Roman" w:hAnsi="Times New Roman"/>
          <w:sz w:val="20"/>
          <w:szCs w:val="20"/>
        </w:rPr>
        <w:fldChar w:fldCharType="end"/>
      </w:r>
      <w:r w:rsidRPr="007B23C6">
        <w:rPr>
          <w:rFonts w:ascii="Times New Roman" w:hAnsi="Times New Roman"/>
          <w:sz w:val="20"/>
          <w:szCs w:val="20"/>
        </w:rPr>
        <w:t>. By reducing the defect of oxygen interstitials, it might enhanced the photocatalytic activity of ZnO as photocatalyst. The center of these peaks position were obtained at 394 nm for ZnO NPs and 404 nm for 2.4 of Ag/Zn ratio sample.</w:t>
      </w:r>
    </w:p>
    <w:p w:rsidR="007B23C6" w:rsidRPr="007B23C6" w:rsidRDefault="007B23C6" w:rsidP="003A5E4F">
      <w:pPr>
        <w:pStyle w:val="ListParagraph"/>
        <w:spacing w:after="120" w:line="240" w:lineRule="auto"/>
        <w:ind w:left="0"/>
        <w:contextualSpacing w:val="0"/>
        <w:jc w:val="both"/>
        <w:rPr>
          <w:rFonts w:ascii="Times New Roman" w:hAnsi="Times New Roman"/>
          <w:sz w:val="20"/>
          <w:szCs w:val="20"/>
        </w:rPr>
      </w:pPr>
    </w:p>
    <w:p w:rsidR="007B23C6" w:rsidRPr="007B23C6" w:rsidRDefault="007B23C6" w:rsidP="003A5E4F">
      <w:pPr>
        <w:pStyle w:val="ListParagraph"/>
        <w:spacing w:after="120" w:line="240" w:lineRule="auto"/>
        <w:ind w:left="0"/>
        <w:contextualSpacing w:val="0"/>
        <w:jc w:val="center"/>
        <w:rPr>
          <w:rFonts w:ascii="Times New Roman" w:hAnsi="Times New Roman"/>
          <w:sz w:val="20"/>
          <w:szCs w:val="20"/>
        </w:rPr>
      </w:pPr>
      <w:r w:rsidRPr="007B23C6">
        <w:rPr>
          <w:rFonts w:ascii="Times New Roman" w:hAnsi="Times New Roman"/>
          <w:noProof/>
          <w:sz w:val="20"/>
          <w:szCs w:val="20"/>
          <w:lang w:bidi="ar-SA"/>
        </w:rPr>
        <w:drawing>
          <wp:inline distT="0" distB="0" distL="0" distR="0" wp14:anchorId="78C99C26" wp14:editId="697844FB">
            <wp:extent cx="2868977" cy="2217600"/>
            <wp:effectExtent l="19050" t="1905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4844" b="6037"/>
                    <a:stretch/>
                  </pic:blipFill>
                  <pic:spPr bwMode="auto">
                    <a:xfrm>
                      <a:off x="0" y="0"/>
                      <a:ext cx="2874647" cy="222198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7B23C6" w:rsidRPr="007B23C6" w:rsidRDefault="007B23C6" w:rsidP="007B23C6">
      <w:pPr>
        <w:pStyle w:val="ListParagraph"/>
        <w:spacing w:after="0" w:line="240" w:lineRule="auto"/>
        <w:ind w:left="851" w:hanging="851"/>
        <w:contextualSpacing w:val="0"/>
        <w:jc w:val="both"/>
        <w:rPr>
          <w:rFonts w:ascii="Times New Roman" w:hAnsi="Times New Roman"/>
          <w:sz w:val="20"/>
          <w:szCs w:val="20"/>
        </w:rPr>
      </w:pPr>
      <w:r w:rsidRPr="007B23C6">
        <w:rPr>
          <w:rFonts w:ascii="Times New Roman" w:hAnsi="Times New Roman"/>
          <w:sz w:val="20"/>
          <w:szCs w:val="20"/>
        </w:rPr>
        <w:t xml:space="preserve">Figure 4. </w:t>
      </w:r>
      <w:r w:rsidR="003A5E4F">
        <w:rPr>
          <w:rFonts w:ascii="Times New Roman" w:hAnsi="Times New Roman"/>
          <w:sz w:val="20"/>
          <w:szCs w:val="20"/>
        </w:rPr>
        <w:tab/>
      </w:r>
      <w:r w:rsidRPr="007B23C6">
        <w:rPr>
          <w:rFonts w:ascii="Times New Roman" w:hAnsi="Times New Roman"/>
          <w:sz w:val="20"/>
          <w:szCs w:val="20"/>
        </w:rPr>
        <w:t>Full range PL spectra from 300 to 900 nm. The inset graph shows enlargement PL spectra at range 370 to 490 nm of (a) pure ZnO NPs, (b) 1.3, (c) 1.6, (d) 1.7, (e) 2.4, (f) 3.3 and (g) 7.7 of Ag/Zn ratios</w:t>
      </w:r>
    </w:p>
    <w:p w:rsidR="007B23C6" w:rsidRPr="007B23C6" w:rsidRDefault="007B23C6" w:rsidP="003A5E4F">
      <w:pPr>
        <w:pStyle w:val="ListParagraph"/>
        <w:spacing w:after="120" w:line="240" w:lineRule="auto"/>
        <w:ind w:left="0"/>
        <w:contextualSpacing w:val="0"/>
        <w:jc w:val="both"/>
        <w:rPr>
          <w:rFonts w:ascii="Times New Roman" w:hAnsi="Times New Roman"/>
          <w:sz w:val="20"/>
          <w:szCs w:val="20"/>
        </w:rPr>
      </w:pPr>
    </w:p>
    <w:p w:rsidR="007B23C6" w:rsidRPr="007B23C6" w:rsidRDefault="007B23C6" w:rsidP="007B23C6">
      <w:pPr>
        <w:spacing w:after="0" w:line="240" w:lineRule="auto"/>
        <w:ind w:right="-142"/>
        <w:jc w:val="both"/>
        <w:rPr>
          <w:rFonts w:ascii="Times New Roman" w:hAnsi="Times New Roman"/>
          <w:sz w:val="20"/>
          <w:szCs w:val="20"/>
        </w:rPr>
      </w:pPr>
      <w:r w:rsidRPr="007B23C6">
        <w:rPr>
          <w:rFonts w:ascii="Times New Roman" w:hAnsi="Times New Roman"/>
          <w:sz w:val="20"/>
          <w:szCs w:val="20"/>
        </w:rPr>
        <w:t xml:space="preserve">The broad peak at range 500 to 800 nm in the PL spectra was called as deep level emission. The deep level emission is usually related to the structural defect and impurities of samples </w:t>
      </w:r>
      <w:r w:rsidRPr="007B23C6">
        <w:rPr>
          <w:rFonts w:ascii="Times New Roman" w:hAnsi="Times New Roman"/>
          <w:sz w:val="20"/>
          <w:szCs w:val="20"/>
        </w:rPr>
        <w:fldChar w:fldCharType="begin"/>
      </w:r>
      <w:r w:rsidRPr="007B23C6">
        <w:rPr>
          <w:rFonts w:ascii="Times New Roman" w:hAnsi="Times New Roman"/>
          <w:sz w:val="20"/>
          <w:szCs w:val="20"/>
        </w:rPr>
        <w:instrText xml:space="preserve"> ADDIN EN.CITE &lt;EndNote&gt;&lt;Cite&gt;&lt;Author&gt;Tamargo&lt;/Author&gt;&lt;Year&gt;2002&lt;/Year&gt;&lt;RecNum&gt;42&lt;/RecNum&gt;&lt;DisplayText&gt;[7]&lt;/DisplayText&gt;&lt;record&gt;&lt;rec-number&gt;42&lt;/rec-number&gt;&lt;foreign-keys&gt;&lt;key app="EN" db-id="wvf9vspadwdspyeef06v2zfxrsa2p0t5p9aw" timestamp="1458701572"&gt;42&lt;/key&gt;&lt;/foreign-keys&gt;&lt;ref-type name="Book"&gt;6&lt;/ref-type&gt;&lt;contributors&gt;&lt;authors&gt;&lt;author&gt;Tamargo, Maria C&lt;/author&gt;&lt;/authors&gt;&lt;/contributors&gt;&lt;titles&gt;&lt;title&gt;II-VI semiconductor materials and their applications&lt;/title&gt;&lt;/titles&gt;&lt;volume&gt;12&lt;/volume&gt;&lt;dates&gt;&lt;year&gt;2002&lt;/year&gt;&lt;/dates&gt;&lt;publisher&gt;CRC Press&lt;/publisher&gt;&lt;isbn&gt;1560329149&lt;/isbn&gt;&lt;urls&gt;&lt;/urls&gt;&lt;/record&gt;&lt;/Cite&gt;&lt;/EndNote&gt;</w:instrText>
      </w:r>
      <w:r w:rsidRPr="007B23C6">
        <w:rPr>
          <w:rFonts w:ascii="Times New Roman" w:hAnsi="Times New Roman"/>
          <w:sz w:val="20"/>
          <w:szCs w:val="20"/>
        </w:rPr>
        <w:fldChar w:fldCharType="separate"/>
      </w:r>
      <w:r w:rsidRPr="007B23C6">
        <w:rPr>
          <w:rFonts w:ascii="Times New Roman" w:hAnsi="Times New Roman"/>
          <w:noProof/>
          <w:sz w:val="20"/>
          <w:szCs w:val="20"/>
        </w:rPr>
        <w:t>[7]</w:t>
      </w:r>
      <w:r w:rsidRPr="007B23C6">
        <w:rPr>
          <w:rFonts w:ascii="Times New Roman" w:hAnsi="Times New Roman"/>
          <w:sz w:val="20"/>
          <w:szCs w:val="20"/>
        </w:rPr>
        <w:fldChar w:fldCharType="end"/>
      </w:r>
      <w:r w:rsidRPr="007B23C6">
        <w:rPr>
          <w:rFonts w:ascii="Times New Roman" w:hAnsi="Times New Roman"/>
          <w:sz w:val="20"/>
          <w:szCs w:val="20"/>
        </w:rPr>
        <w:t xml:space="preserve">. Figure 5 (a) to (g) show the deep level emission for pure ZnO NPs, 1.3, 1.6, 1.7, 2.4, 3.3 and 7.7 of Ag/Zn ratio samples, respectively. The fitting of broad spectrum was done using Gaussian distribution which shows four major peaks around 553 to 567 nm, 608 to 614 nm, 653 to 684 and 713 to 780 nm. The peak around 553 to 567 nm was believed attributed to the transition of zinc </w:t>
      </w:r>
      <w:r w:rsidRPr="007B23C6">
        <w:rPr>
          <w:rFonts w:ascii="Times New Roman" w:hAnsi="Times New Roman"/>
          <w:sz w:val="20"/>
          <w:szCs w:val="20"/>
        </w:rPr>
        <w:lastRenderedPageBreak/>
        <w:t xml:space="preserve">interstitial to zinc vacancies. While two peaks at range 608-614nm and 653-674 nm were known as orange-yellow and orange-red emission respectively, obtained due to the structural defect and single ionized vacancy </w:t>
      </w:r>
      <w:r w:rsidRPr="007B23C6">
        <w:rPr>
          <w:rFonts w:ascii="Times New Roman" w:hAnsi="Times New Roman"/>
          <w:sz w:val="20"/>
          <w:szCs w:val="20"/>
        </w:rPr>
        <w:fldChar w:fldCharType="begin"/>
      </w:r>
      <w:r w:rsidRPr="007B23C6">
        <w:rPr>
          <w:rFonts w:ascii="Times New Roman" w:hAnsi="Times New Roman"/>
          <w:sz w:val="20"/>
          <w:szCs w:val="20"/>
        </w:rPr>
        <w:instrText xml:space="preserve"> ADDIN EN.CITE &lt;EndNote&gt;&lt;Cite&gt;&lt;Author&gt;Vanheusden&lt;/Author&gt;&lt;Year&gt;1996&lt;/Year&gt;&lt;RecNum&gt;32&lt;/RecNum&gt;&lt;DisplayText&gt;[9, 10]&lt;/DisplayText&gt;&lt;record&gt;&lt;rec-number&gt;32&lt;/rec-number&gt;&lt;foreign-keys&gt;&lt;key app="EN" db-id="wvf9vspadwdspyeef06v2zfxrsa2p0t5p9aw" timestamp="1448679097"&gt;32&lt;/key&gt;&lt;/foreign-keys&gt;&lt;ref-type name="Journal Article"&gt;17&lt;/ref-type&gt;&lt;contributors&gt;&lt;authors&gt;&lt;author&gt;Vanheusden, K&lt;/author&gt;&lt;author&gt;Warren, WL&lt;/author&gt;&lt;author&gt;Seager, CH&lt;/author&gt;&lt;author&gt;Tallant, DR&lt;/author&gt;&lt;author&gt;Voigt, JA&lt;/author&gt;&lt;author&gt;Gnade, BE&lt;/author&gt;&lt;/authors&gt;&lt;/contributors&gt;&lt;titles&gt;&lt;title&gt;Mechanisms behind green photoluminescence in ZnO phosphor powders&lt;/title&gt;&lt;secondary-title&gt;Journal of Applied Physics&lt;/secondary-title&gt;&lt;/titles&gt;&lt;periodical&gt;&lt;full-title&gt;Journal of Applied Physics&lt;/full-title&gt;&lt;/periodical&gt;&lt;pages&gt;7983-7990&lt;/pages&gt;&lt;volume&gt;79&lt;/volume&gt;&lt;number&gt;10&lt;/number&gt;&lt;dates&gt;&lt;year&gt;1996&lt;/year&gt;&lt;/dates&gt;&lt;isbn&gt;0021-8979&lt;/isbn&gt;&lt;urls&gt;&lt;/urls&gt;&lt;/record&gt;&lt;/Cite&gt;&lt;Cite&gt;&lt;Author&gt;Wu&lt;/Author&gt;&lt;Year&gt;2002&lt;/Year&gt;&lt;RecNum&gt;43&lt;/RecNum&gt;&lt;record&gt;&lt;rec-number&gt;43&lt;/rec-number&gt;&lt;foreign-keys&gt;&lt;key app="EN" db-id="wvf9vspadwdspyeef06v2zfxrsa2p0t5p9aw" timestamp="1458709916"&gt;43&lt;/key&gt;&lt;/foreign-keys&gt;&lt;ref-type name="Journal Article"&gt;17&lt;/ref-type&gt;&lt;contributors&gt;&lt;authors&gt;&lt;author&gt;Wu, Jih-Jen&lt;/author&gt;&lt;author&gt;Liu, Sai-Chang&lt;/author&gt;&lt;/authors&gt;&lt;/contributors&gt;&lt;titles&gt;&lt;title&gt;Low-temperature growth of well-aligned ZnO nanorods by chemical vapor deposition&lt;/title&gt;&lt;secondary-title&gt;Advanced Materials&lt;/secondary-title&gt;&lt;/titles&gt;&lt;periodical&gt;&lt;full-title&gt;Advanced Materials&lt;/full-title&gt;&lt;/periodical&gt;&lt;pages&gt;215&lt;/pages&gt;&lt;volume&gt;14&lt;/volume&gt;&lt;number&gt;3&lt;/number&gt;&lt;dates&gt;&lt;year&gt;2002&lt;/year&gt;&lt;/dates&gt;&lt;isbn&gt;0935-9648&lt;/isbn&gt;&lt;urls&gt;&lt;/urls&gt;&lt;/record&gt;&lt;/Cite&gt;&lt;/EndNote&gt;</w:instrText>
      </w:r>
      <w:r w:rsidRPr="007B23C6">
        <w:rPr>
          <w:rFonts w:ascii="Times New Roman" w:hAnsi="Times New Roman"/>
          <w:sz w:val="20"/>
          <w:szCs w:val="20"/>
        </w:rPr>
        <w:fldChar w:fldCharType="separate"/>
      </w:r>
      <w:r w:rsidRPr="007B23C6">
        <w:rPr>
          <w:rFonts w:ascii="Times New Roman" w:hAnsi="Times New Roman"/>
          <w:noProof/>
          <w:sz w:val="20"/>
          <w:szCs w:val="20"/>
        </w:rPr>
        <w:t>[9, 10]</w:t>
      </w:r>
      <w:r w:rsidRPr="007B23C6">
        <w:rPr>
          <w:rFonts w:ascii="Times New Roman" w:hAnsi="Times New Roman"/>
          <w:sz w:val="20"/>
          <w:szCs w:val="20"/>
        </w:rPr>
        <w:fldChar w:fldCharType="end"/>
      </w:r>
      <w:r w:rsidRPr="007B23C6">
        <w:rPr>
          <w:rFonts w:ascii="Times New Roman" w:hAnsi="Times New Roman"/>
          <w:sz w:val="20"/>
          <w:szCs w:val="20"/>
        </w:rPr>
        <w:t xml:space="preserve"> as well as oxygen interstitial </w:t>
      </w:r>
      <w:r w:rsidRPr="007B23C6">
        <w:rPr>
          <w:rFonts w:ascii="Times New Roman" w:hAnsi="Times New Roman"/>
          <w:sz w:val="20"/>
          <w:szCs w:val="20"/>
        </w:rPr>
        <w:fldChar w:fldCharType="begin"/>
      </w:r>
      <w:r w:rsidRPr="007B23C6">
        <w:rPr>
          <w:rFonts w:ascii="Times New Roman" w:hAnsi="Times New Roman"/>
          <w:sz w:val="20"/>
          <w:szCs w:val="20"/>
        </w:rPr>
        <w:instrText xml:space="preserve"> ADDIN EN.CITE &lt;EndNote&gt;&lt;Cite&gt;&lt;Author&gt;Liu&lt;/Author&gt;&lt;Year&gt;1992&lt;/Year&gt;&lt;RecNum&gt;33&lt;/RecNum&gt;&lt;DisplayText&gt;[11]&lt;/DisplayText&gt;&lt;record&gt;&lt;rec-number&gt;33&lt;/rec-number&gt;&lt;foreign-keys&gt;&lt;key app="EN" db-id="wvf9vspadwdspyeef06v2zfxrsa2p0t5p9aw" timestamp="1448679148"&gt;33&lt;/key&gt;&lt;/foreign-keys&gt;&lt;ref-type name="Journal Article"&gt;17&lt;/ref-type&gt;&lt;contributors&gt;&lt;authors&gt;&lt;author&gt;Liu, M&lt;/author&gt;&lt;author&gt;Kitai, AH&lt;/author&gt;&lt;author&gt;Mascher, P&lt;/author&gt;&lt;/authors&gt;&lt;/contributors&gt;&lt;titles&gt;&lt;title&gt;Point defects and luminescence centres in zinc oxide and zinc oxide doped with manganese&lt;/title&gt;&lt;secondary-title&gt;Journal of Luminescence&lt;/secondary-title&gt;&lt;/titles&gt;&lt;periodical&gt;&lt;full-title&gt;Journal of Luminescence&lt;/full-title&gt;&lt;/periodical&gt;&lt;pages&gt;35-42&lt;/pages&gt;&lt;volume&gt;54&lt;/volume&gt;&lt;number&gt;1&lt;/number&gt;&lt;dates&gt;&lt;year&gt;1992&lt;/year&gt;&lt;/dates&gt;&lt;isbn&gt;0022-2313&lt;/isbn&gt;&lt;urls&gt;&lt;/urls&gt;&lt;/record&gt;&lt;/Cite&gt;&lt;/EndNote&gt;</w:instrText>
      </w:r>
      <w:r w:rsidRPr="007B23C6">
        <w:rPr>
          <w:rFonts w:ascii="Times New Roman" w:hAnsi="Times New Roman"/>
          <w:sz w:val="20"/>
          <w:szCs w:val="20"/>
        </w:rPr>
        <w:fldChar w:fldCharType="separate"/>
      </w:r>
      <w:r w:rsidRPr="007B23C6">
        <w:rPr>
          <w:rFonts w:ascii="Times New Roman" w:hAnsi="Times New Roman"/>
          <w:noProof/>
          <w:sz w:val="20"/>
          <w:szCs w:val="20"/>
        </w:rPr>
        <w:t>[11]</w:t>
      </w:r>
      <w:r w:rsidRPr="007B23C6">
        <w:rPr>
          <w:rFonts w:ascii="Times New Roman" w:hAnsi="Times New Roman"/>
          <w:sz w:val="20"/>
          <w:szCs w:val="20"/>
        </w:rPr>
        <w:fldChar w:fldCharType="end"/>
      </w:r>
      <w:r w:rsidRPr="007B23C6">
        <w:rPr>
          <w:rFonts w:ascii="Times New Roman" w:hAnsi="Times New Roman"/>
          <w:sz w:val="20"/>
          <w:szCs w:val="20"/>
        </w:rPr>
        <w:t xml:space="preserve">. The single negatively charged interstitial oxygen ion inside the lattice occurs due to the loss of oxygen ions within the crystal lattice </w:t>
      </w:r>
      <w:r w:rsidRPr="007B23C6">
        <w:rPr>
          <w:rFonts w:ascii="Times New Roman" w:hAnsi="Times New Roman"/>
          <w:sz w:val="20"/>
          <w:szCs w:val="20"/>
        </w:rPr>
        <w:fldChar w:fldCharType="begin"/>
      </w:r>
      <w:r w:rsidRPr="007B23C6">
        <w:rPr>
          <w:rFonts w:ascii="Times New Roman" w:hAnsi="Times New Roman"/>
          <w:sz w:val="20"/>
          <w:szCs w:val="20"/>
        </w:rPr>
        <w:instrText xml:space="preserve"> ADDIN EN.CITE &lt;EndNote&gt;&lt;Cite&gt;&lt;Author&gt;Wu&lt;/Author&gt;&lt;Year&gt;2001&lt;/Year&gt;&lt;RecNum&gt;35&lt;/RecNum&gt;&lt;DisplayText&gt;[12]&lt;/DisplayText&gt;&lt;record&gt;&lt;rec-number&gt;35&lt;/rec-number&gt;&lt;foreign-keys&gt;&lt;key app="EN" db-id="wvf9vspadwdspyeef06v2zfxrsa2p0t5p9aw" timestamp="1448680387"&gt;35&lt;/key&gt;&lt;/foreign-keys&gt;&lt;ref-type name="Journal Article"&gt;17&lt;/ref-type&gt;&lt;contributors&gt;&lt;authors&gt;&lt;author&gt;Wu, XL&lt;/author&gt;&lt;author&gt;Siu, GG&lt;/author&gt;&lt;author&gt;Fu, CL&lt;/author&gt;&lt;author&gt;Ong, HC&lt;/author&gt;&lt;/authors&gt;&lt;/contributors&gt;&lt;titles&gt;&lt;title&gt;Photoluminescence and cathodoluminescence studies of stoichiometric and oxygen-deficient ZnO films&lt;/title&gt;&lt;secondary-title&gt;Applied Physics Letters&lt;/secondary-title&gt;&lt;/titles&gt;&lt;periodical&gt;&lt;full-title&gt;Applied Physics Letters&lt;/full-title&gt;&lt;/periodical&gt;&lt;pages&gt;2285-2287&lt;/pages&gt;&lt;volume&gt;78&lt;/volume&gt;&lt;number&gt;16&lt;/number&gt;&lt;dates&gt;&lt;year&gt;2001&lt;/year&gt;&lt;/dates&gt;&lt;isbn&gt;0003-6951&lt;/isbn&gt;&lt;urls&gt;&lt;/urls&gt;&lt;/record&gt;&lt;/Cite&gt;&lt;/EndNote&gt;</w:instrText>
      </w:r>
      <w:r w:rsidRPr="007B23C6">
        <w:rPr>
          <w:rFonts w:ascii="Times New Roman" w:hAnsi="Times New Roman"/>
          <w:sz w:val="20"/>
          <w:szCs w:val="20"/>
        </w:rPr>
        <w:fldChar w:fldCharType="separate"/>
      </w:r>
      <w:r w:rsidRPr="007B23C6">
        <w:rPr>
          <w:rFonts w:ascii="Times New Roman" w:hAnsi="Times New Roman"/>
          <w:noProof/>
          <w:sz w:val="20"/>
          <w:szCs w:val="20"/>
        </w:rPr>
        <w:t>[12]</w:t>
      </w:r>
      <w:r w:rsidRPr="007B23C6">
        <w:rPr>
          <w:rFonts w:ascii="Times New Roman" w:hAnsi="Times New Roman"/>
          <w:sz w:val="20"/>
          <w:szCs w:val="20"/>
        </w:rPr>
        <w:fldChar w:fldCharType="end"/>
      </w:r>
      <w:r w:rsidRPr="007B23C6">
        <w:rPr>
          <w:rFonts w:ascii="Times New Roman" w:hAnsi="Times New Roman"/>
          <w:sz w:val="20"/>
          <w:szCs w:val="20"/>
        </w:rPr>
        <w:t xml:space="preserve">. The last peak around 713 to 780 nm was appeared which corresponding to the oxygen vacancies and zinc interstitials </w:t>
      </w:r>
      <w:r w:rsidRPr="007B23C6">
        <w:rPr>
          <w:rFonts w:ascii="Times New Roman" w:hAnsi="Times New Roman"/>
          <w:sz w:val="20"/>
          <w:szCs w:val="20"/>
        </w:rPr>
        <w:fldChar w:fldCharType="begin"/>
      </w:r>
      <w:r w:rsidRPr="007B23C6">
        <w:rPr>
          <w:rFonts w:ascii="Times New Roman" w:hAnsi="Times New Roman"/>
          <w:sz w:val="20"/>
          <w:szCs w:val="20"/>
        </w:rPr>
        <w:instrText xml:space="preserve"> ADDIN EN.CITE &lt;EndNote&gt;&lt;Cite&gt;&lt;Author&gt;Djurišić&lt;/Author&gt;&lt;Year&gt;2007&lt;/Year&gt;&lt;RecNum&gt;55&lt;/RecNum&gt;&lt;DisplayText&gt;[13]&lt;/DisplayText&gt;&lt;record&gt;&lt;rec-number&gt;55&lt;/rec-number&gt;&lt;foreign-keys&gt;&lt;key app="EN" db-id="wvf9vspadwdspyeef06v2zfxrsa2p0t5p9aw" timestamp="1474358966"&gt;55&lt;/key&gt;&lt;/foreign-keys&gt;&lt;ref-type name="Journal Article"&gt;17&lt;/ref-type&gt;&lt;contributors&gt;&lt;authors&gt;&lt;author&gt;Djurišić, AB&lt;/author&gt;&lt;author&gt;Leung, YH&lt;/author&gt;&lt;author&gt;Tam, KH&lt;/author&gt;&lt;author&gt;Hsu, YF&lt;/author&gt;&lt;author&gt;Ding, L&lt;/author&gt;&lt;author&gt;Ge, WK&lt;/author&gt;&lt;author&gt;Zhong, YC&lt;/author&gt;&lt;author&gt;Wong, KS&lt;/author&gt;&lt;author&gt;Chan, WK&lt;/author&gt;&lt;author&gt;Tam, HL&lt;/author&gt;&lt;/authors&gt;&lt;/contributors&gt;&lt;titles&gt;&lt;title&gt;Defect emissions in ZnO nanostructures&lt;/title&gt;&lt;secondary-title&gt;Nanotechnology&lt;/secondary-title&gt;&lt;/titles&gt;&lt;periodical&gt;&lt;full-title&gt;Nanotechnology&lt;/full-title&gt;&lt;/periodical&gt;&lt;pages&gt;095702&lt;/pages&gt;&lt;volume&gt;18&lt;/volume&gt;&lt;number&gt;9&lt;/number&gt;&lt;dates&gt;&lt;year&gt;2007&lt;/year&gt;&lt;/dates&gt;&lt;isbn&gt;0957-4484&lt;/isbn&gt;&lt;urls&gt;&lt;/urls&gt;&lt;/record&gt;&lt;/Cite&gt;&lt;/EndNote&gt;</w:instrText>
      </w:r>
      <w:r w:rsidRPr="007B23C6">
        <w:rPr>
          <w:rFonts w:ascii="Times New Roman" w:hAnsi="Times New Roman"/>
          <w:sz w:val="20"/>
          <w:szCs w:val="20"/>
        </w:rPr>
        <w:fldChar w:fldCharType="separate"/>
      </w:r>
      <w:r w:rsidRPr="007B23C6">
        <w:rPr>
          <w:rFonts w:ascii="Times New Roman" w:hAnsi="Times New Roman"/>
          <w:noProof/>
          <w:sz w:val="20"/>
          <w:szCs w:val="20"/>
        </w:rPr>
        <w:t>[13]</w:t>
      </w:r>
      <w:r w:rsidRPr="007B23C6">
        <w:rPr>
          <w:rFonts w:ascii="Times New Roman" w:hAnsi="Times New Roman"/>
          <w:sz w:val="20"/>
          <w:szCs w:val="20"/>
        </w:rPr>
        <w:fldChar w:fldCharType="end"/>
      </w:r>
      <w:r w:rsidRPr="007B23C6">
        <w:rPr>
          <w:rFonts w:ascii="Times New Roman" w:hAnsi="Times New Roman"/>
          <w:sz w:val="20"/>
          <w:szCs w:val="20"/>
        </w:rPr>
        <w:t>.</w:t>
      </w:r>
    </w:p>
    <w:p w:rsidR="007B23C6" w:rsidRPr="007B23C6" w:rsidRDefault="007B23C6" w:rsidP="003A5E4F">
      <w:pPr>
        <w:spacing w:after="120" w:line="240" w:lineRule="auto"/>
        <w:ind w:right="-144"/>
        <w:jc w:val="both"/>
        <w:rPr>
          <w:rFonts w:ascii="Times New Roman" w:hAnsi="Times New Roman"/>
          <w:noProof/>
          <w:sz w:val="20"/>
          <w:szCs w:val="20"/>
          <w:lang w:val="en-MY" w:eastAsia="en-MY"/>
        </w:rPr>
      </w:pPr>
    </w:p>
    <w:p w:rsidR="007B23C6" w:rsidRPr="007B23C6" w:rsidRDefault="007B23C6" w:rsidP="003A5E4F">
      <w:pPr>
        <w:spacing w:after="120" w:line="240" w:lineRule="auto"/>
        <w:ind w:right="-144"/>
        <w:jc w:val="center"/>
        <w:rPr>
          <w:rFonts w:ascii="Times New Roman" w:hAnsi="Times New Roman"/>
          <w:sz w:val="20"/>
          <w:szCs w:val="20"/>
        </w:rPr>
      </w:pPr>
      <w:r w:rsidRPr="007B23C6">
        <w:rPr>
          <w:rFonts w:ascii="Times New Roman" w:hAnsi="Times New Roman"/>
          <w:noProof/>
          <w:sz w:val="20"/>
          <w:szCs w:val="20"/>
          <w:lang w:bidi="ar-SA"/>
        </w:rPr>
        <w:drawing>
          <wp:inline distT="0" distB="0" distL="0" distR="0" wp14:anchorId="6802E5A4" wp14:editId="5230BC50">
            <wp:extent cx="5760000" cy="4383172"/>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395"/>
                    <a:stretch/>
                  </pic:blipFill>
                  <pic:spPr bwMode="auto">
                    <a:xfrm>
                      <a:off x="0" y="0"/>
                      <a:ext cx="5760000" cy="438317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bookmarkStart w:id="1" w:name="_Toc459215279"/>
    </w:p>
    <w:p w:rsidR="007B23C6" w:rsidRPr="007B23C6" w:rsidRDefault="007B23C6" w:rsidP="007B23C6">
      <w:pPr>
        <w:pStyle w:val="Caption"/>
        <w:spacing w:after="0" w:line="240" w:lineRule="auto"/>
        <w:ind w:left="851" w:hanging="851"/>
        <w:jc w:val="both"/>
        <w:rPr>
          <w:sz w:val="20"/>
          <w:szCs w:val="20"/>
        </w:rPr>
      </w:pPr>
      <w:r w:rsidRPr="007B23C6">
        <w:rPr>
          <w:sz w:val="20"/>
          <w:szCs w:val="20"/>
        </w:rPr>
        <w:t xml:space="preserve">Figure 5. </w:t>
      </w:r>
      <w:r w:rsidR="003A5E4F">
        <w:rPr>
          <w:sz w:val="20"/>
          <w:szCs w:val="20"/>
        </w:rPr>
        <w:tab/>
      </w:r>
      <w:r w:rsidRPr="007B23C6">
        <w:rPr>
          <w:sz w:val="20"/>
          <w:szCs w:val="20"/>
        </w:rPr>
        <w:t xml:space="preserve">Gaussian fitted PL spectrum of (a) pure ZnO NPs, (b) 1.3 (c) 1.6, (d) 1.7, (e) 2.4, (f) 3.3 and (g) 7.7 </w:t>
      </w:r>
      <w:bookmarkEnd w:id="1"/>
      <w:r w:rsidRPr="007B23C6">
        <w:rPr>
          <w:sz w:val="20"/>
          <w:szCs w:val="20"/>
        </w:rPr>
        <w:t>of Ag/Zn ratios</w:t>
      </w:r>
    </w:p>
    <w:p w:rsidR="007B23C6" w:rsidRPr="007B23C6" w:rsidRDefault="007B23C6" w:rsidP="003A5E4F">
      <w:pPr>
        <w:spacing w:after="120" w:line="240" w:lineRule="auto"/>
        <w:jc w:val="both"/>
        <w:rPr>
          <w:rFonts w:ascii="Times New Roman" w:hAnsi="Times New Roman"/>
          <w:sz w:val="20"/>
          <w:szCs w:val="20"/>
          <w:lang w:val="en-MY" w:eastAsia="en-MY"/>
        </w:rPr>
      </w:pPr>
    </w:p>
    <w:p w:rsidR="007B23C6" w:rsidRPr="007B23C6" w:rsidRDefault="007B23C6" w:rsidP="007B23C6">
      <w:pPr>
        <w:spacing w:after="0" w:line="240" w:lineRule="auto"/>
        <w:ind w:right="-142"/>
        <w:jc w:val="both"/>
        <w:rPr>
          <w:rFonts w:ascii="Times New Roman" w:hAnsi="Times New Roman"/>
          <w:sz w:val="20"/>
          <w:szCs w:val="20"/>
        </w:rPr>
      </w:pPr>
      <w:r w:rsidRPr="007B23C6">
        <w:rPr>
          <w:rFonts w:ascii="Times New Roman" w:hAnsi="Times New Roman"/>
          <w:sz w:val="20"/>
          <w:szCs w:val="20"/>
        </w:rPr>
        <w:t>The absorption spectra of photodegradation 100 ml MB solution using (a) pure ZnO and Ag doped ZnO at (b) 1.3, (c) 1.6, (d) 1.7, (e) 2.4, (f) 3.3 and (g) 7.7 of Ag/Zn ratios under UV light irradiation for 150 mins are shown in Figure 6. The UV-vis spectra was seen to be similar for all samples which is the tremendous peak of MB dye was appeared at 664 nm. The intensity of peak at 664 nm were gradually decreased with each 15 minutes increment irradiation time. The curve of absorption for 2.4 of Ag/Zn ratio of Ag doped ZnO photocatalyst at 150 minutes irradiation time was shows nearly horizontal meaning the MB solution was almost completely degrade.</w:t>
      </w:r>
    </w:p>
    <w:p w:rsidR="007B23C6" w:rsidRPr="007B23C6" w:rsidRDefault="007B23C6" w:rsidP="007B23C6">
      <w:pPr>
        <w:spacing w:after="0" w:line="240" w:lineRule="auto"/>
        <w:ind w:right="-142"/>
        <w:jc w:val="both"/>
        <w:rPr>
          <w:rFonts w:ascii="Times New Roman" w:hAnsi="Times New Roman"/>
          <w:sz w:val="20"/>
          <w:szCs w:val="20"/>
        </w:rPr>
      </w:pPr>
    </w:p>
    <w:p w:rsidR="007B23C6" w:rsidRPr="007B23C6" w:rsidRDefault="007B23C6" w:rsidP="003A5E4F">
      <w:pPr>
        <w:spacing w:after="120" w:line="240" w:lineRule="auto"/>
        <w:ind w:right="-144"/>
        <w:jc w:val="center"/>
        <w:rPr>
          <w:rFonts w:ascii="Times New Roman" w:hAnsi="Times New Roman"/>
          <w:sz w:val="20"/>
          <w:szCs w:val="20"/>
        </w:rPr>
      </w:pPr>
      <w:r w:rsidRPr="007B23C6">
        <w:rPr>
          <w:rFonts w:ascii="Times New Roman" w:hAnsi="Times New Roman"/>
          <w:noProof/>
          <w:sz w:val="20"/>
          <w:szCs w:val="20"/>
          <w:lang w:bidi="ar-SA"/>
        </w:rPr>
        <w:lastRenderedPageBreak/>
        <w:drawing>
          <wp:inline distT="0" distB="0" distL="0" distR="0" wp14:anchorId="37508413" wp14:editId="26E79E34">
            <wp:extent cx="5763260" cy="3239135"/>
            <wp:effectExtent l="19050" t="19050" r="8890" b="0"/>
            <wp:docPr id="3" name="Picture 3" descr="Screenshot 2016-09-21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2016-09-21 09"/>
                    <pic:cNvPicPr>
                      <a:picLocks noChangeAspect="1" noChangeArrowheads="1"/>
                    </pic:cNvPicPr>
                  </pic:nvPicPr>
                  <pic:blipFill>
                    <a:blip r:embed="rId16">
                      <a:lum contrast="20000"/>
                      <a:extLst>
                        <a:ext uri="{28A0092B-C50C-407E-A947-70E740481C1C}">
                          <a14:useLocalDpi xmlns:a14="http://schemas.microsoft.com/office/drawing/2010/main" val="0"/>
                        </a:ext>
                      </a:extLst>
                    </a:blip>
                    <a:srcRect l="15504" t="22298" r="15384" b="8853"/>
                    <a:stretch>
                      <a:fillRect/>
                    </a:stretch>
                  </pic:blipFill>
                  <pic:spPr bwMode="auto">
                    <a:xfrm>
                      <a:off x="0" y="0"/>
                      <a:ext cx="5763260" cy="3239135"/>
                    </a:xfrm>
                    <a:prstGeom prst="rect">
                      <a:avLst/>
                    </a:prstGeom>
                    <a:noFill/>
                    <a:ln>
                      <a:solidFill>
                        <a:schemeClr val="tx1"/>
                      </a:solidFill>
                    </a:ln>
                  </pic:spPr>
                </pic:pic>
              </a:graphicData>
            </a:graphic>
          </wp:inline>
        </w:drawing>
      </w:r>
    </w:p>
    <w:p w:rsidR="007B23C6" w:rsidRPr="007B23C6" w:rsidRDefault="007B23C6" w:rsidP="007B23C6">
      <w:pPr>
        <w:pStyle w:val="Caption"/>
        <w:spacing w:after="0" w:line="240" w:lineRule="auto"/>
        <w:ind w:left="851" w:hanging="851"/>
        <w:jc w:val="both"/>
        <w:rPr>
          <w:sz w:val="20"/>
          <w:szCs w:val="20"/>
        </w:rPr>
      </w:pPr>
      <w:bookmarkStart w:id="2" w:name="_Toc459215280"/>
      <w:r w:rsidRPr="007B23C6">
        <w:rPr>
          <w:sz w:val="20"/>
          <w:szCs w:val="20"/>
        </w:rPr>
        <w:t xml:space="preserve">Figure 6. </w:t>
      </w:r>
      <w:r w:rsidR="003A5E4F">
        <w:rPr>
          <w:sz w:val="20"/>
          <w:szCs w:val="20"/>
        </w:rPr>
        <w:tab/>
      </w:r>
      <w:r w:rsidRPr="007B23C6">
        <w:rPr>
          <w:sz w:val="20"/>
          <w:szCs w:val="20"/>
        </w:rPr>
        <w:t>UV-vis absorption spectra of photodegradation 100 ml of 5 mg/l MB solution under UV lamp irradiation using: (a) pure ZnO NPs, (b) 1.3 (c) 1.6, (d) 1.7, (e) 2.4, (f) 3.3 and (g) 7.7 of Ag/Zn ratios as photocatalysts</w:t>
      </w:r>
      <w:bookmarkEnd w:id="2"/>
    </w:p>
    <w:p w:rsidR="007B23C6" w:rsidRPr="007B23C6" w:rsidRDefault="007B23C6" w:rsidP="003A5E4F">
      <w:pPr>
        <w:spacing w:after="120" w:line="240" w:lineRule="auto"/>
        <w:jc w:val="both"/>
        <w:rPr>
          <w:rFonts w:ascii="Times New Roman" w:hAnsi="Times New Roman"/>
          <w:sz w:val="20"/>
          <w:szCs w:val="20"/>
          <w:lang w:val="en-MY" w:eastAsia="en-MY"/>
        </w:rPr>
      </w:pPr>
    </w:p>
    <w:p w:rsidR="007B23C6" w:rsidRPr="007B23C6" w:rsidRDefault="007B23C6" w:rsidP="007B23C6">
      <w:pPr>
        <w:spacing w:after="0" w:line="240" w:lineRule="auto"/>
        <w:ind w:right="-142"/>
        <w:jc w:val="both"/>
        <w:rPr>
          <w:rFonts w:ascii="Times New Roman" w:hAnsi="Times New Roman"/>
          <w:sz w:val="20"/>
          <w:szCs w:val="20"/>
        </w:rPr>
      </w:pPr>
      <w:r w:rsidRPr="007B23C6">
        <w:rPr>
          <w:rFonts w:ascii="Times New Roman" w:hAnsi="Times New Roman"/>
          <w:sz w:val="20"/>
          <w:szCs w:val="20"/>
        </w:rPr>
        <w:t xml:space="preserve">Figure 7(a) shows the photodegradation efficiency (%) for 150 minutes irradiation time for all samples. The highest photodegradation efficiency was calculated at 2.4 of Ag/Zn ratio sample which was 93.3%. Then followed by 1.7, 1.6, 1.3, 7.7 and 3.3 of Ag/Zn ratio samples which were 90.4%, 85.3%. 84.8%, 83.6% and 83.1%, respectively. The lowest photodegradation efficiency was obtained from pure ZnO sample which around 71.7%. Based on results, it clearly demonstrated that ZnO doped with Ag degrades dye more efficiently than pure ZnO. It is evident that doping of ZnO with transition metals like Ag enhances photocatalytic activities of ZnO. However, further increasing the Ag content in the ZnO samples show decreases of photocatalytic activity as obtained at 3.3 and 7.7 of Ag/Zn ratio samples. It was believed due to the existence of bulk defects which the only ones have bad effects on the photocatalytic activity </w:t>
      </w:r>
      <w:r w:rsidRPr="007B23C6">
        <w:rPr>
          <w:rFonts w:ascii="Times New Roman" w:hAnsi="Times New Roman"/>
          <w:sz w:val="20"/>
          <w:szCs w:val="20"/>
        </w:rPr>
        <w:fldChar w:fldCharType="begin"/>
      </w:r>
      <w:r w:rsidRPr="007B23C6">
        <w:rPr>
          <w:rFonts w:ascii="Times New Roman" w:hAnsi="Times New Roman"/>
          <w:sz w:val="20"/>
          <w:szCs w:val="20"/>
        </w:rPr>
        <w:instrText xml:space="preserve"> ADDIN EN.CITE &lt;EndNote&gt;&lt;Cite&gt;&lt;Author&gt;Kong&lt;/Author&gt;&lt;Year&gt;2011&lt;/Year&gt;&lt;RecNum&gt;61&lt;/RecNum&gt;&lt;DisplayText&gt;[14]&lt;/DisplayText&gt;&lt;record&gt;&lt;rec-number&gt;61&lt;/rec-number&gt;&lt;foreign-keys&gt;&lt;key app="EN" db-id="wvf9vspadwdspyeef06v2zfxrsa2p0t5p9aw" timestamp="1474594754"&gt;61&lt;/key&gt;&lt;/foreign-keys&gt;&lt;ref-type name="Journal Article"&gt;17&lt;/ref-type&gt;&lt;contributors&gt;&lt;authors&gt;&lt;author&gt;Kong, Ming&lt;/author&gt;&lt;author&gt;Li, Yuanzhi&lt;/author&gt;&lt;author&gt;Chen, Xiong&lt;/author&gt;&lt;author&gt;Tian, Tingting&lt;/author&gt;&lt;author&gt;Fang, Pengfei&lt;/author&gt;&lt;author&gt;Zheng, Feng&lt;/author&gt;&lt;author&gt;Zhao, Xiujian&lt;/author&gt;&lt;/authors&gt;&lt;/contributors&gt;&lt;titles&gt;&lt;title&gt;Tuning the relative concentration ratio of bulk defects to surface defects in TiO2 nanocrystals leads to high photocatalytic efficiency&lt;/title&gt;&lt;secondary-title&gt;Journal of the American Chemical Society&lt;/secondary-title&gt;&lt;/titles&gt;&lt;periodical&gt;&lt;full-title&gt;Journal of the American Chemical Society&lt;/full-title&gt;&lt;/periodical&gt;&lt;pages&gt;16414-16417&lt;/pages&gt;&lt;volume&gt;133&lt;/volume&gt;&lt;number&gt;41&lt;/number&gt;&lt;dates&gt;&lt;year&gt;2011&lt;/year&gt;&lt;/dates&gt;&lt;isbn&gt;0002-7863&lt;/isbn&gt;&lt;urls&gt;&lt;/urls&gt;&lt;/record&gt;&lt;/Cite&gt;&lt;/EndNote&gt;</w:instrText>
      </w:r>
      <w:r w:rsidRPr="007B23C6">
        <w:rPr>
          <w:rFonts w:ascii="Times New Roman" w:hAnsi="Times New Roman"/>
          <w:sz w:val="20"/>
          <w:szCs w:val="20"/>
        </w:rPr>
        <w:fldChar w:fldCharType="separate"/>
      </w:r>
      <w:r w:rsidRPr="007B23C6">
        <w:rPr>
          <w:rFonts w:ascii="Times New Roman" w:hAnsi="Times New Roman"/>
          <w:noProof/>
          <w:sz w:val="20"/>
          <w:szCs w:val="20"/>
        </w:rPr>
        <w:t>[14]</w:t>
      </w:r>
      <w:r w:rsidRPr="007B23C6">
        <w:rPr>
          <w:rFonts w:ascii="Times New Roman" w:hAnsi="Times New Roman"/>
          <w:sz w:val="20"/>
          <w:szCs w:val="20"/>
        </w:rPr>
        <w:fldChar w:fldCharType="end"/>
      </w:r>
      <w:r w:rsidRPr="007B23C6">
        <w:rPr>
          <w:rFonts w:ascii="Times New Roman" w:hAnsi="Times New Roman"/>
          <w:sz w:val="20"/>
          <w:szCs w:val="20"/>
        </w:rPr>
        <w:t>. The agglomeration of small particles into bigger clusters has formed impurities or bulk defect as confirmed by FESEM analysis. Consequently, decreased the surface area of photocatalyst and decelerates the oxidation and reduction process of MB solution.</w:t>
      </w:r>
    </w:p>
    <w:p w:rsidR="007B23C6" w:rsidRPr="007B23C6" w:rsidRDefault="007B23C6" w:rsidP="007B23C6">
      <w:pPr>
        <w:spacing w:after="0" w:line="240" w:lineRule="auto"/>
        <w:ind w:right="-142"/>
        <w:jc w:val="both"/>
        <w:rPr>
          <w:rFonts w:ascii="Times New Roman" w:hAnsi="Times New Roman"/>
          <w:sz w:val="20"/>
          <w:szCs w:val="20"/>
        </w:rPr>
      </w:pPr>
    </w:p>
    <w:p w:rsidR="007B23C6" w:rsidRPr="007B23C6" w:rsidRDefault="007B23C6" w:rsidP="007B23C6">
      <w:pPr>
        <w:spacing w:after="0" w:line="240" w:lineRule="auto"/>
        <w:ind w:right="-142"/>
        <w:jc w:val="both"/>
        <w:rPr>
          <w:rFonts w:ascii="Times New Roman" w:hAnsi="Times New Roman"/>
          <w:sz w:val="20"/>
          <w:szCs w:val="20"/>
        </w:rPr>
      </w:pPr>
      <w:r w:rsidRPr="007B23C6">
        <w:rPr>
          <w:rFonts w:ascii="Times New Roman" w:hAnsi="Times New Roman"/>
          <w:sz w:val="20"/>
          <w:szCs w:val="20"/>
        </w:rPr>
        <w:t>The photodegradation rate constant, k of pure ZnO and Ag doped ZnO NPs samples were obtained by plotting ln (C/C</w:t>
      </w:r>
      <w:r w:rsidRPr="007B23C6">
        <w:rPr>
          <w:rFonts w:ascii="Times New Roman" w:hAnsi="Times New Roman"/>
          <w:sz w:val="20"/>
          <w:szCs w:val="20"/>
          <w:vertAlign w:val="subscript"/>
        </w:rPr>
        <w:t>o</w:t>
      </w:r>
      <w:r w:rsidRPr="007B23C6">
        <w:rPr>
          <w:rFonts w:ascii="Times New Roman" w:hAnsi="Times New Roman"/>
          <w:sz w:val="20"/>
          <w:szCs w:val="20"/>
        </w:rPr>
        <w:t>) against irradiation time as shown in Figure 7(b).  The linear plots revealed that the photodegradation of MB has follow pseudo-first order reaction kinetics. The lowest value of k was calculated at pure ZnO NPs sample which 8.9 x 10</w:t>
      </w:r>
      <w:r w:rsidRPr="007B23C6">
        <w:rPr>
          <w:rFonts w:ascii="Times New Roman" w:hAnsi="Times New Roman"/>
          <w:sz w:val="20"/>
          <w:szCs w:val="20"/>
          <w:vertAlign w:val="superscript"/>
        </w:rPr>
        <w:t>-3</w:t>
      </w:r>
      <w:r w:rsidRPr="007B23C6">
        <w:rPr>
          <w:rFonts w:ascii="Times New Roman" w:hAnsi="Times New Roman"/>
          <w:sz w:val="20"/>
          <w:szCs w:val="20"/>
        </w:rPr>
        <w:t xml:space="preserve"> min</w:t>
      </w:r>
      <w:r w:rsidRPr="007B23C6">
        <w:rPr>
          <w:rFonts w:ascii="Times New Roman" w:hAnsi="Times New Roman"/>
          <w:sz w:val="20"/>
          <w:szCs w:val="20"/>
          <w:vertAlign w:val="superscript"/>
        </w:rPr>
        <w:t>-1</w:t>
      </w:r>
      <w:r w:rsidRPr="007B23C6">
        <w:rPr>
          <w:rFonts w:ascii="Times New Roman" w:hAnsi="Times New Roman"/>
          <w:sz w:val="20"/>
          <w:szCs w:val="20"/>
        </w:rPr>
        <w:t xml:space="preserve"> then as dopant increase from 1.3 to 2.4 of Ag/Zn ratio, the value of k has been increased from 11.8 to 17.4 x 10</w:t>
      </w:r>
      <w:r w:rsidRPr="007B23C6">
        <w:rPr>
          <w:rFonts w:ascii="Times New Roman" w:hAnsi="Times New Roman"/>
          <w:sz w:val="20"/>
          <w:szCs w:val="20"/>
          <w:vertAlign w:val="superscript"/>
        </w:rPr>
        <w:t>-3</w:t>
      </w:r>
      <w:r w:rsidRPr="007B23C6">
        <w:rPr>
          <w:rFonts w:ascii="Times New Roman" w:hAnsi="Times New Roman"/>
          <w:sz w:val="20"/>
          <w:szCs w:val="20"/>
        </w:rPr>
        <w:t xml:space="preserve"> min</w:t>
      </w:r>
      <w:r w:rsidRPr="007B23C6">
        <w:rPr>
          <w:rFonts w:ascii="Times New Roman" w:hAnsi="Times New Roman"/>
          <w:sz w:val="20"/>
          <w:szCs w:val="20"/>
          <w:vertAlign w:val="superscript"/>
        </w:rPr>
        <w:t>-1</w:t>
      </w:r>
      <w:r w:rsidRPr="007B23C6">
        <w:rPr>
          <w:rFonts w:ascii="Times New Roman" w:hAnsi="Times New Roman"/>
          <w:sz w:val="20"/>
          <w:szCs w:val="20"/>
        </w:rPr>
        <w:t xml:space="preserve"> as shown in Figure 7(c). The value of k then decreases as increase the Ag content in ZnO sample which around 12.7 to 12.0 x 10</w:t>
      </w:r>
      <w:r w:rsidRPr="007B23C6">
        <w:rPr>
          <w:rFonts w:ascii="Times New Roman" w:hAnsi="Times New Roman"/>
          <w:sz w:val="20"/>
          <w:szCs w:val="20"/>
          <w:vertAlign w:val="superscript"/>
        </w:rPr>
        <w:t>-3</w:t>
      </w:r>
      <w:r w:rsidRPr="007B23C6">
        <w:rPr>
          <w:rFonts w:ascii="Times New Roman" w:hAnsi="Times New Roman"/>
          <w:sz w:val="20"/>
          <w:szCs w:val="20"/>
        </w:rPr>
        <w:t xml:space="preserve"> min</w:t>
      </w:r>
      <w:r w:rsidRPr="007B23C6">
        <w:rPr>
          <w:rFonts w:ascii="Times New Roman" w:hAnsi="Times New Roman"/>
          <w:sz w:val="20"/>
          <w:szCs w:val="20"/>
          <w:vertAlign w:val="superscript"/>
        </w:rPr>
        <w:t xml:space="preserve">-1 </w:t>
      </w:r>
      <w:r w:rsidRPr="007B23C6">
        <w:rPr>
          <w:rFonts w:ascii="Times New Roman" w:hAnsi="Times New Roman"/>
          <w:sz w:val="20"/>
          <w:szCs w:val="20"/>
        </w:rPr>
        <w:t>at 3.3 and 7.7 of Ag/Zn ratio sample, respectively. At the optimum Ag content which was 2.4 of Ag/Zn ratio, the Ag particles that deposited with the ZnO can act as electron-hole separation center. The electron might be transfer from the ZnO conduction band to metallic silver particles at interface. In contrast, high Ag dopant is detrimental to the photodegradation efficiency which the Ag particles can act as electron hole recombination center, thereby decreasing the photocatalytic activity of ZnO.</w:t>
      </w:r>
    </w:p>
    <w:p w:rsidR="007B23C6" w:rsidRPr="007B23C6" w:rsidRDefault="007B23C6" w:rsidP="007B23C6">
      <w:pPr>
        <w:spacing w:after="0" w:line="240" w:lineRule="auto"/>
        <w:ind w:right="-142"/>
        <w:jc w:val="both"/>
        <w:rPr>
          <w:rFonts w:ascii="Times New Roman" w:hAnsi="Times New Roman"/>
          <w:sz w:val="20"/>
          <w:szCs w:val="20"/>
        </w:rPr>
      </w:pPr>
    </w:p>
    <w:p w:rsidR="007B23C6" w:rsidRPr="007B23C6" w:rsidRDefault="007B23C6" w:rsidP="007B23C6">
      <w:pPr>
        <w:spacing w:after="0" w:line="240" w:lineRule="auto"/>
        <w:ind w:right="-142"/>
        <w:jc w:val="both"/>
        <w:rPr>
          <w:rFonts w:ascii="Times New Roman" w:hAnsi="Times New Roman"/>
          <w:sz w:val="20"/>
          <w:szCs w:val="20"/>
        </w:rPr>
      </w:pPr>
    </w:p>
    <w:p w:rsidR="007B23C6" w:rsidRPr="007B23C6" w:rsidRDefault="007B23C6" w:rsidP="003A5E4F">
      <w:pPr>
        <w:spacing w:after="120" w:line="240" w:lineRule="auto"/>
        <w:ind w:right="-144"/>
        <w:jc w:val="center"/>
        <w:rPr>
          <w:rFonts w:ascii="Times New Roman" w:hAnsi="Times New Roman"/>
          <w:sz w:val="20"/>
          <w:szCs w:val="20"/>
        </w:rPr>
      </w:pPr>
      <w:r w:rsidRPr="007B23C6">
        <w:rPr>
          <w:rFonts w:ascii="Times New Roman" w:hAnsi="Times New Roman"/>
          <w:noProof/>
          <w:sz w:val="20"/>
          <w:szCs w:val="20"/>
          <w:lang w:bidi="ar-SA"/>
        </w:rPr>
        <w:lastRenderedPageBreak/>
        <w:drawing>
          <wp:inline distT="0" distB="0" distL="0" distR="0" wp14:anchorId="6E307DC9" wp14:editId="5556841A">
            <wp:extent cx="5457600" cy="362077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58" r="2985" b="5008"/>
                    <a:stretch/>
                  </pic:blipFill>
                  <pic:spPr bwMode="auto">
                    <a:xfrm>
                      <a:off x="0" y="0"/>
                      <a:ext cx="5459608" cy="362210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7B23C6" w:rsidRPr="007B23C6" w:rsidRDefault="007B23C6" w:rsidP="007B23C6">
      <w:pPr>
        <w:pStyle w:val="Caption"/>
        <w:spacing w:after="0" w:line="240" w:lineRule="auto"/>
        <w:ind w:left="851" w:hanging="851"/>
        <w:jc w:val="both"/>
        <w:rPr>
          <w:sz w:val="20"/>
          <w:szCs w:val="20"/>
        </w:rPr>
      </w:pPr>
      <w:bookmarkStart w:id="3" w:name="_Toc459215281"/>
      <w:r w:rsidRPr="007B23C6">
        <w:rPr>
          <w:sz w:val="20"/>
          <w:szCs w:val="20"/>
        </w:rPr>
        <w:t xml:space="preserve">Figure 7. </w:t>
      </w:r>
      <w:r w:rsidR="003A5E4F">
        <w:rPr>
          <w:sz w:val="20"/>
          <w:szCs w:val="20"/>
        </w:rPr>
        <w:tab/>
      </w:r>
      <w:r w:rsidRPr="007B23C6">
        <w:rPr>
          <w:sz w:val="20"/>
          <w:szCs w:val="20"/>
        </w:rPr>
        <w:t>(a) The percentage of photodegradation MB solution for 150 minutes</w:t>
      </w:r>
      <w:bookmarkEnd w:id="3"/>
      <w:r w:rsidRPr="007B23C6">
        <w:rPr>
          <w:sz w:val="20"/>
          <w:szCs w:val="20"/>
        </w:rPr>
        <w:t>. (b) Linear plots of ln (C/C</w:t>
      </w:r>
      <w:r w:rsidRPr="007B23C6">
        <w:rPr>
          <w:sz w:val="20"/>
          <w:szCs w:val="20"/>
          <w:vertAlign w:val="subscript"/>
        </w:rPr>
        <w:t>o</w:t>
      </w:r>
      <w:r w:rsidRPr="007B23C6">
        <w:rPr>
          <w:sz w:val="20"/>
          <w:szCs w:val="20"/>
        </w:rPr>
        <w:t>) for the photodegradation of MB in the presence of sand-ZnO and Ag doped ZnO samples and (c) the changes of k values as a function of Ag content.</w:t>
      </w:r>
    </w:p>
    <w:p w:rsidR="00AC0033" w:rsidRDefault="00AC0033" w:rsidP="00AC0033">
      <w:pPr>
        <w:spacing w:after="0" w:line="240" w:lineRule="auto"/>
        <w:jc w:val="center"/>
        <w:rPr>
          <w:rFonts w:ascii="Times New Roman" w:hAnsi="Times New Roman"/>
          <w:noProof/>
          <w:sz w:val="20"/>
          <w:szCs w:val="20"/>
          <w:lang w:bidi="ar-SA"/>
        </w:rPr>
      </w:pPr>
    </w:p>
    <w:p w:rsidR="003A5E4F" w:rsidRPr="00F447A7" w:rsidRDefault="003A5E4F"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3A5E4F" w:rsidRPr="003A5E4F" w:rsidRDefault="003A5E4F" w:rsidP="003A5E4F">
      <w:pPr>
        <w:spacing w:after="0" w:line="240" w:lineRule="auto"/>
        <w:ind w:right="-142"/>
        <w:jc w:val="both"/>
        <w:rPr>
          <w:rStyle w:val="st"/>
          <w:rFonts w:ascii="Times New Roman" w:hAnsi="Times New Roman"/>
          <w:sz w:val="20"/>
          <w:szCs w:val="20"/>
        </w:rPr>
      </w:pPr>
      <w:r w:rsidRPr="003A5E4F">
        <w:rPr>
          <w:rFonts w:ascii="Times New Roman" w:hAnsi="Times New Roman"/>
          <w:sz w:val="20"/>
          <w:szCs w:val="20"/>
        </w:rPr>
        <w:t xml:space="preserve">Ag doped ZnO with varied Ag content from 1.3 to 7.7 of Ag/Zn ratios has been successfully synthesized on the microscopic sand. The EDX has shown the existence of Ag element in the samples and the shifted ZnO [101] peak of XRD has proven that the Ag particles has been doped in the ZnO samples. The FESEM images show that the diameters and structures of ZnO were slightly change to bigger sizes as increases of Ag dopant. </w:t>
      </w:r>
      <w:r w:rsidRPr="003A5E4F">
        <w:rPr>
          <w:rStyle w:val="st"/>
          <w:rFonts w:ascii="Times New Roman" w:hAnsi="Times New Roman"/>
          <w:sz w:val="20"/>
          <w:szCs w:val="20"/>
        </w:rPr>
        <w:t xml:space="preserve">The </w:t>
      </w:r>
      <w:r w:rsidRPr="003A5E4F">
        <w:rPr>
          <w:rStyle w:val="Emphasis"/>
          <w:rFonts w:ascii="Times New Roman" w:hAnsi="Times New Roman"/>
          <w:b w:val="0"/>
          <w:i w:val="0"/>
          <w:sz w:val="20"/>
          <w:szCs w:val="20"/>
        </w:rPr>
        <w:t>defects</w:t>
      </w:r>
      <w:r w:rsidRPr="003A5E4F">
        <w:rPr>
          <w:rStyle w:val="st"/>
          <w:rFonts w:ascii="Times New Roman" w:hAnsi="Times New Roman"/>
          <w:b/>
          <w:i/>
          <w:sz w:val="20"/>
          <w:szCs w:val="20"/>
        </w:rPr>
        <w:t xml:space="preserve"> </w:t>
      </w:r>
      <w:r w:rsidRPr="003A5E4F">
        <w:rPr>
          <w:rStyle w:val="st"/>
          <w:rFonts w:ascii="Times New Roman" w:hAnsi="Times New Roman"/>
          <w:sz w:val="20"/>
          <w:szCs w:val="20"/>
        </w:rPr>
        <w:t>introduce additional</w:t>
      </w:r>
      <w:r w:rsidRPr="003A5E4F">
        <w:rPr>
          <w:rStyle w:val="st"/>
          <w:rFonts w:ascii="Times New Roman" w:hAnsi="Times New Roman"/>
          <w:b/>
          <w:i/>
          <w:sz w:val="20"/>
          <w:szCs w:val="20"/>
        </w:rPr>
        <w:t xml:space="preserve"> </w:t>
      </w:r>
      <w:r w:rsidRPr="003A5E4F">
        <w:rPr>
          <w:rStyle w:val="Emphasis"/>
          <w:rFonts w:ascii="Times New Roman" w:hAnsi="Times New Roman"/>
          <w:b w:val="0"/>
          <w:i w:val="0"/>
          <w:spacing w:val="0"/>
          <w:sz w:val="20"/>
          <w:szCs w:val="20"/>
        </w:rPr>
        <w:t>states in the band gap of ZnO which act as electron trapping centers and</w:t>
      </w:r>
      <w:r w:rsidRPr="003A5E4F">
        <w:rPr>
          <w:rStyle w:val="Emphasis"/>
          <w:rFonts w:ascii="Times New Roman" w:hAnsi="Times New Roman"/>
          <w:sz w:val="20"/>
          <w:szCs w:val="20"/>
        </w:rPr>
        <w:t xml:space="preserve"> </w:t>
      </w:r>
      <w:r w:rsidRPr="003A5E4F">
        <w:rPr>
          <w:rFonts w:ascii="Times New Roman" w:hAnsi="Times New Roman"/>
          <w:sz w:val="20"/>
          <w:szCs w:val="20"/>
        </w:rPr>
        <w:t>contributed in the prolonging a lifetime of charge carriers. The photocatalytic activity for Ag doped ZnO at 2.4 of Ag/Zn ratio has increase was almost twice compared to the pure ZnO which from 8.9 to 17.4 x 10</w:t>
      </w:r>
      <w:r w:rsidRPr="003A5E4F">
        <w:rPr>
          <w:rFonts w:ascii="Times New Roman" w:hAnsi="Times New Roman"/>
          <w:sz w:val="20"/>
          <w:szCs w:val="20"/>
          <w:vertAlign w:val="superscript"/>
        </w:rPr>
        <w:t xml:space="preserve">-3 </w:t>
      </w:r>
      <w:r w:rsidRPr="003A5E4F">
        <w:rPr>
          <w:rFonts w:ascii="Times New Roman" w:hAnsi="Times New Roman"/>
          <w:sz w:val="20"/>
          <w:szCs w:val="20"/>
        </w:rPr>
        <w:t>min</w:t>
      </w:r>
      <w:r w:rsidRPr="003A5E4F">
        <w:rPr>
          <w:rFonts w:ascii="Times New Roman" w:hAnsi="Times New Roman"/>
          <w:sz w:val="20"/>
          <w:szCs w:val="20"/>
          <w:vertAlign w:val="superscript"/>
        </w:rPr>
        <w:t>-1</w:t>
      </w:r>
      <w:r w:rsidRPr="003A5E4F">
        <w:rPr>
          <w:rFonts w:ascii="Times New Roman" w:hAnsi="Times New Roman"/>
          <w:sz w:val="20"/>
          <w:szCs w:val="20"/>
        </w:rPr>
        <w:t>. Therefore, the Ag doped ZnO samples grown on sand had shown very interesting characteristics and promising as good photocatalytic agent as well as has good potential for application on the water purification especially in industrial sector.</w:t>
      </w:r>
    </w:p>
    <w:p w:rsidR="003A5E4F" w:rsidRPr="003A5E4F" w:rsidRDefault="003A5E4F" w:rsidP="003A5E4F">
      <w:pPr>
        <w:spacing w:after="0" w:line="240" w:lineRule="auto"/>
        <w:jc w:val="center"/>
        <w:outlineLvl w:val="0"/>
        <w:rPr>
          <w:rFonts w:ascii="Times New Roman" w:hAnsi="Times New Roman"/>
          <w:b/>
          <w:sz w:val="20"/>
          <w:szCs w:val="20"/>
        </w:rPr>
      </w:pPr>
    </w:p>
    <w:p w:rsidR="003A5E4F" w:rsidRPr="003A5E4F" w:rsidRDefault="003A5E4F" w:rsidP="003A5E4F">
      <w:pPr>
        <w:spacing w:after="0" w:line="240" w:lineRule="auto"/>
        <w:jc w:val="center"/>
        <w:outlineLvl w:val="0"/>
        <w:rPr>
          <w:rFonts w:ascii="Times New Roman" w:hAnsi="Times New Roman"/>
          <w:b/>
          <w:sz w:val="20"/>
          <w:szCs w:val="20"/>
        </w:rPr>
      </w:pPr>
      <w:r w:rsidRPr="003A5E4F">
        <w:rPr>
          <w:rFonts w:ascii="Times New Roman" w:hAnsi="Times New Roman"/>
          <w:b/>
          <w:sz w:val="20"/>
          <w:szCs w:val="20"/>
        </w:rPr>
        <w:t>Acknowledgement</w:t>
      </w:r>
    </w:p>
    <w:p w:rsidR="00AC0033" w:rsidRPr="003A5E4F" w:rsidRDefault="003A5E4F" w:rsidP="003A5E4F">
      <w:pPr>
        <w:spacing w:after="0" w:line="240" w:lineRule="auto"/>
        <w:jc w:val="both"/>
        <w:outlineLvl w:val="0"/>
        <w:rPr>
          <w:rFonts w:ascii="Times New Roman" w:hAnsi="Times New Roman"/>
          <w:b/>
          <w:sz w:val="20"/>
          <w:szCs w:val="20"/>
        </w:rPr>
      </w:pPr>
      <w:r w:rsidRPr="003A5E4F">
        <w:rPr>
          <w:rFonts w:ascii="Times New Roman" w:hAnsi="Times New Roman"/>
          <w:sz w:val="20"/>
          <w:szCs w:val="20"/>
        </w:rPr>
        <w:t xml:space="preserve">The authors are grateful to the </w:t>
      </w:r>
      <w:r w:rsidRPr="003A5E4F">
        <w:rPr>
          <w:rFonts w:ascii="Times New Roman" w:hAnsi="Times New Roman"/>
          <w:bCs/>
          <w:sz w:val="20"/>
          <w:szCs w:val="20"/>
        </w:rPr>
        <w:t>Institute of Research Management and Monitoring</w:t>
      </w:r>
      <w:r w:rsidRPr="003A5E4F">
        <w:rPr>
          <w:rStyle w:val="st"/>
          <w:rFonts w:ascii="Times New Roman" w:hAnsi="Times New Roman"/>
          <w:sz w:val="20"/>
          <w:szCs w:val="20"/>
        </w:rPr>
        <w:t>, University of Malaya</w:t>
      </w:r>
      <w:r w:rsidRPr="003A5E4F">
        <w:rPr>
          <w:rFonts w:ascii="Times New Roman" w:hAnsi="Times New Roman"/>
          <w:b/>
          <w:sz w:val="20"/>
          <w:szCs w:val="20"/>
        </w:rPr>
        <w:t xml:space="preserve"> </w:t>
      </w:r>
      <w:r w:rsidRPr="003A5E4F">
        <w:rPr>
          <w:rFonts w:ascii="Times New Roman" w:hAnsi="Times New Roman"/>
          <w:sz w:val="20"/>
          <w:szCs w:val="20"/>
        </w:rPr>
        <w:t>for providing a postgraduate research grant (Project Code: PG110-2015A) and Department of Physics, University of Malaya for financial and facilities support of this work.</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3A5E4F" w:rsidRDefault="003A5E4F" w:rsidP="003A5E4F">
      <w:pPr>
        <w:pStyle w:val="ListParagraph"/>
        <w:numPr>
          <w:ilvl w:val="0"/>
          <w:numId w:val="3"/>
        </w:numPr>
        <w:spacing w:after="0" w:line="240" w:lineRule="auto"/>
        <w:ind w:left="360"/>
        <w:jc w:val="both"/>
        <w:rPr>
          <w:rFonts w:ascii="Times New Roman" w:hAnsi="Times New Roman"/>
          <w:sz w:val="20"/>
          <w:szCs w:val="20"/>
        </w:rPr>
      </w:pPr>
      <w:r w:rsidRPr="003A5E4F">
        <w:fldChar w:fldCharType="begin"/>
      </w:r>
      <w:r w:rsidRPr="003A5E4F">
        <w:instrText xml:space="preserve"> ADDIN EN.REFLIST </w:instrText>
      </w:r>
      <w:r w:rsidRPr="003A5E4F">
        <w:fldChar w:fldCharType="separate"/>
      </w:r>
      <w:r w:rsidRPr="003A5E4F">
        <w:rPr>
          <w:rFonts w:ascii="Times New Roman" w:hAnsi="Times New Roman"/>
          <w:sz w:val="20"/>
          <w:szCs w:val="20"/>
        </w:rPr>
        <w:t xml:space="preserve">Tanaka, K. and Blyholder, G. (1972). Photocatalytic reactions on zinc oxide. III. Hydrogenation of ethylene. </w:t>
      </w:r>
      <w:r w:rsidRPr="003A5E4F">
        <w:rPr>
          <w:rFonts w:ascii="Times New Roman" w:hAnsi="Times New Roman"/>
          <w:i/>
          <w:sz w:val="20"/>
          <w:szCs w:val="20"/>
        </w:rPr>
        <w:t xml:space="preserve">The Journal of Physical Chemistry, </w:t>
      </w:r>
      <w:r w:rsidRPr="003A5E4F">
        <w:rPr>
          <w:rFonts w:ascii="Times New Roman" w:hAnsi="Times New Roman"/>
          <w:sz w:val="20"/>
          <w:szCs w:val="20"/>
        </w:rPr>
        <w:t>76(10): 1394-1397.</w:t>
      </w:r>
    </w:p>
    <w:p w:rsidR="003A5E4F" w:rsidRDefault="003A5E4F" w:rsidP="003A5E4F">
      <w:pPr>
        <w:pStyle w:val="ListParagraph"/>
        <w:numPr>
          <w:ilvl w:val="0"/>
          <w:numId w:val="3"/>
        </w:numPr>
        <w:spacing w:after="0" w:line="240" w:lineRule="auto"/>
        <w:ind w:left="360"/>
        <w:jc w:val="both"/>
        <w:rPr>
          <w:rFonts w:ascii="Times New Roman" w:hAnsi="Times New Roman"/>
          <w:sz w:val="20"/>
          <w:szCs w:val="20"/>
        </w:rPr>
      </w:pPr>
      <w:r w:rsidRPr="003A5E4F">
        <w:rPr>
          <w:rFonts w:ascii="Times New Roman" w:hAnsi="Times New Roman"/>
          <w:sz w:val="20"/>
          <w:szCs w:val="20"/>
        </w:rPr>
        <w:t xml:space="preserve">Yan, Y., Al-Jassim, M. M. and Wei, S. H. (2006). Doping of ZnO by Group-IB elements. </w:t>
      </w:r>
      <w:r w:rsidRPr="003A5E4F">
        <w:rPr>
          <w:rFonts w:ascii="Times New Roman" w:hAnsi="Times New Roman"/>
          <w:i/>
          <w:sz w:val="20"/>
          <w:szCs w:val="20"/>
        </w:rPr>
        <w:t>Applied physics letters,</w:t>
      </w:r>
      <w:r w:rsidRPr="003A5E4F">
        <w:rPr>
          <w:rFonts w:ascii="Times New Roman" w:hAnsi="Times New Roman"/>
          <w:sz w:val="20"/>
          <w:szCs w:val="20"/>
        </w:rPr>
        <w:t xml:space="preserve"> 89(18): 181912.</w:t>
      </w:r>
    </w:p>
    <w:p w:rsidR="003A5E4F" w:rsidRDefault="003A5E4F" w:rsidP="003A5E4F">
      <w:pPr>
        <w:pStyle w:val="ListParagraph"/>
        <w:numPr>
          <w:ilvl w:val="0"/>
          <w:numId w:val="3"/>
        </w:numPr>
        <w:spacing w:after="0" w:line="240" w:lineRule="auto"/>
        <w:ind w:left="360"/>
        <w:jc w:val="both"/>
        <w:rPr>
          <w:rFonts w:ascii="Times New Roman" w:hAnsi="Times New Roman"/>
          <w:sz w:val="20"/>
          <w:szCs w:val="20"/>
        </w:rPr>
      </w:pPr>
      <w:r w:rsidRPr="003A5E4F">
        <w:rPr>
          <w:rFonts w:ascii="Times New Roman" w:hAnsi="Times New Roman"/>
          <w:sz w:val="20"/>
          <w:szCs w:val="20"/>
        </w:rPr>
        <w:t xml:space="preserve">Ren, C., Yang, B., Wu, M., Xu, J., Fu, Z., Guo, T., Zhao, Y. and Zhu, C. (2010). Synthesis of Ag/ZnO nanorods array with enhanced photocatalytic performance. </w:t>
      </w:r>
      <w:r w:rsidRPr="003A5E4F">
        <w:rPr>
          <w:rFonts w:ascii="Times New Roman" w:hAnsi="Times New Roman"/>
          <w:i/>
          <w:iCs/>
          <w:sz w:val="20"/>
          <w:szCs w:val="20"/>
        </w:rPr>
        <w:t>Journal of Hazardous materials</w:t>
      </w:r>
      <w:r w:rsidRPr="003A5E4F">
        <w:rPr>
          <w:rFonts w:ascii="Times New Roman" w:hAnsi="Times New Roman"/>
          <w:sz w:val="20"/>
          <w:szCs w:val="20"/>
        </w:rPr>
        <w:t xml:space="preserve">, </w:t>
      </w:r>
      <w:r w:rsidRPr="003A5E4F">
        <w:rPr>
          <w:rFonts w:ascii="Times New Roman" w:hAnsi="Times New Roman"/>
          <w:iCs/>
          <w:sz w:val="20"/>
          <w:szCs w:val="20"/>
        </w:rPr>
        <w:t>182</w:t>
      </w:r>
      <w:r w:rsidRPr="003A5E4F">
        <w:rPr>
          <w:rFonts w:ascii="Times New Roman" w:hAnsi="Times New Roman"/>
          <w:sz w:val="20"/>
          <w:szCs w:val="20"/>
        </w:rPr>
        <w:t>(1): 123-129.</w:t>
      </w:r>
    </w:p>
    <w:p w:rsidR="003A5E4F" w:rsidRDefault="003A5E4F" w:rsidP="003A5E4F">
      <w:pPr>
        <w:pStyle w:val="ListParagraph"/>
        <w:numPr>
          <w:ilvl w:val="0"/>
          <w:numId w:val="3"/>
        </w:numPr>
        <w:spacing w:after="0" w:line="240" w:lineRule="auto"/>
        <w:ind w:left="360"/>
        <w:jc w:val="both"/>
        <w:rPr>
          <w:rFonts w:ascii="Times New Roman" w:hAnsi="Times New Roman"/>
          <w:sz w:val="20"/>
          <w:szCs w:val="20"/>
        </w:rPr>
      </w:pPr>
      <w:r w:rsidRPr="003A5E4F">
        <w:rPr>
          <w:rFonts w:ascii="Times New Roman" w:hAnsi="Times New Roman"/>
          <w:sz w:val="20"/>
          <w:szCs w:val="20"/>
        </w:rPr>
        <w:lastRenderedPageBreak/>
        <w:t xml:space="preserve">Hosseini, S. M., Sarsari, I. A., Kameli, P. and Salamati, H. (2015). Effect of Ag doping on structural, optical, and photocatalytic properties of ZnO nanoparticles. </w:t>
      </w:r>
      <w:r w:rsidRPr="003A5E4F">
        <w:rPr>
          <w:rFonts w:ascii="Times New Roman" w:hAnsi="Times New Roman"/>
          <w:i/>
          <w:iCs/>
          <w:sz w:val="20"/>
          <w:szCs w:val="20"/>
        </w:rPr>
        <w:t>Journal of Alloys and Compounds</w:t>
      </w:r>
      <w:r w:rsidRPr="003A5E4F">
        <w:rPr>
          <w:rFonts w:ascii="Times New Roman" w:hAnsi="Times New Roman"/>
          <w:sz w:val="20"/>
          <w:szCs w:val="20"/>
        </w:rPr>
        <w:t xml:space="preserve">, </w:t>
      </w:r>
      <w:r w:rsidRPr="003A5E4F">
        <w:rPr>
          <w:rFonts w:ascii="Times New Roman" w:hAnsi="Times New Roman"/>
          <w:iCs/>
          <w:sz w:val="20"/>
          <w:szCs w:val="20"/>
        </w:rPr>
        <w:t>640</w:t>
      </w:r>
      <w:r w:rsidRPr="003A5E4F">
        <w:rPr>
          <w:rFonts w:ascii="Times New Roman" w:hAnsi="Times New Roman"/>
          <w:sz w:val="20"/>
          <w:szCs w:val="20"/>
        </w:rPr>
        <w:t>: 408-415.</w:t>
      </w:r>
    </w:p>
    <w:p w:rsidR="003A5E4F" w:rsidRDefault="003A5E4F" w:rsidP="003A5E4F">
      <w:pPr>
        <w:pStyle w:val="ListParagraph"/>
        <w:numPr>
          <w:ilvl w:val="0"/>
          <w:numId w:val="3"/>
        </w:numPr>
        <w:spacing w:after="0" w:line="240" w:lineRule="auto"/>
        <w:ind w:left="360"/>
        <w:jc w:val="both"/>
        <w:rPr>
          <w:rFonts w:ascii="Times New Roman" w:hAnsi="Times New Roman"/>
          <w:sz w:val="20"/>
          <w:szCs w:val="20"/>
        </w:rPr>
      </w:pPr>
      <w:r w:rsidRPr="003A5E4F">
        <w:rPr>
          <w:rFonts w:ascii="Times New Roman" w:hAnsi="Times New Roman"/>
          <w:sz w:val="20"/>
          <w:szCs w:val="20"/>
        </w:rPr>
        <w:t xml:space="preserve">Karunakaran, C., Rajeswari, V. and Gomathisankar, P. (2011). Combustion synthesis of ZnO and Ag-doped ZnO and their bactericidal and photocatalytic activities. </w:t>
      </w:r>
      <w:r w:rsidRPr="003A5E4F">
        <w:rPr>
          <w:rFonts w:ascii="Times New Roman" w:hAnsi="Times New Roman"/>
          <w:i/>
          <w:iCs/>
          <w:sz w:val="20"/>
          <w:szCs w:val="20"/>
        </w:rPr>
        <w:t>Superlattices and Microstructures</w:t>
      </w:r>
      <w:r w:rsidRPr="003A5E4F">
        <w:rPr>
          <w:rFonts w:ascii="Times New Roman" w:hAnsi="Times New Roman"/>
          <w:sz w:val="20"/>
          <w:szCs w:val="20"/>
        </w:rPr>
        <w:t xml:space="preserve">, </w:t>
      </w:r>
      <w:r w:rsidRPr="003A5E4F">
        <w:rPr>
          <w:rFonts w:ascii="Times New Roman" w:hAnsi="Times New Roman"/>
          <w:iCs/>
          <w:sz w:val="20"/>
          <w:szCs w:val="20"/>
        </w:rPr>
        <w:t>50</w:t>
      </w:r>
      <w:r w:rsidRPr="003A5E4F">
        <w:rPr>
          <w:rFonts w:ascii="Times New Roman" w:hAnsi="Times New Roman"/>
          <w:sz w:val="20"/>
          <w:szCs w:val="20"/>
        </w:rPr>
        <w:t>(3): 234-241.</w:t>
      </w:r>
    </w:p>
    <w:p w:rsidR="003A5E4F" w:rsidRDefault="003A5E4F" w:rsidP="003A5E4F">
      <w:pPr>
        <w:pStyle w:val="ListParagraph"/>
        <w:numPr>
          <w:ilvl w:val="0"/>
          <w:numId w:val="3"/>
        </w:numPr>
        <w:spacing w:after="0" w:line="240" w:lineRule="auto"/>
        <w:ind w:left="360"/>
        <w:jc w:val="both"/>
        <w:rPr>
          <w:rFonts w:ascii="Times New Roman" w:hAnsi="Times New Roman"/>
          <w:sz w:val="20"/>
          <w:szCs w:val="20"/>
        </w:rPr>
      </w:pPr>
      <w:r w:rsidRPr="003A5E4F">
        <w:rPr>
          <w:rFonts w:ascii="Times New Roman" w:hAnsi="Times New Roman"/>
          <w:sz w:val="20"/>
          <w:szCs w:val="20"/>
        </w:rPr>
        <w:t xml:space="preserve">Amornpitoksuk, P., Suwanboon, S., Sangkanu, S., Sukhoom, A., Muensit, N. and Baltrusaitis, J. (2012). Synthesis, characterization, photocatalytic and antibacterial activities of Ag-doped ZnO powders modified with a diblock copolymer. </w:t>
      </w:r>
      <w:r w:rsidRPr="003A5E4F">
        <w:rPr>
          <w:rFonts w:ascii="Times New Roman" w:hAnsi="Times New Roman"/>
          <w:i/>
          <w:iCs/>
          <w:sz w:val="20"/>
          <w:szCs w:val="20"/>
        </w:rPr>
        <w:t>Powder Technology</w:t>
      </w:r>
      <w:r w:rsidRPr="003A5E4F">
        <w:rPr>
          <w:rFonts w:ascii="Times New Roman" w:hAnsi="Times New Roman"/>
          <w:sz w:val="20"/>
          <w:szCs w:val="20"/>
        </w:rPr>
        <w:t xml:space="preserve">, </w:t>
      </w:r>
      <w:r w:rsidRPr="003A5E4F">
        <w:rPr>
          <w:rFonts w:ascii="Times New Roman" w:hAnsi="Times New Roman"/>
          <w:iCs/>
          <w:sz w:val="20"/>
          <w:szCs w:val="20"/>
        </w:rPr>
        <w:t>219</w:t>
      </w:r>
      <w:r w:rsidRPr="003A5E4F">
        <w:rPr>
          <w:rFonts w:ascii="Times New Roman" w:hAnsi="Times New Roman"/>
          <w:sz w:val="20"/>
          <w:szCs w:val="20"/>
        </w:rPr>
        <w:t>: 158-164.</w:t>
      </w:r>
    </w:p>
    <w:p w:rsidR="003A5E4F" w:rsidRDefault="003A5E4F" w:rsidP="003A5E4F">
      <w:pPr>
        <w:pStyle w:val="ListParagraph"/>
        <w:numPr>
          <w:ilvl w:val="0"/>
          <w:numId w:val="3"/>
        </w:numPr>
        <w:spacing w:after="0" w:line="240" w:lineRule="auto"/>
        <w:ind w:left="360"/>
        <w:jc w:val="both"/>
        <w:rPr>
          <w:rFonts w:ascii="Times New Roman" w:hAnsi="Times New Roman"/>
          <w:sz w:val="20"/>
          <w:szCs w:val="20"/>
        </w:rPr>
      </w:pPr>
      <w:r w:rsidRPr="003A5E4F">
        <w:rPr>
          <w:rFonts w:ascii="Times New Roman" w:hAnsi="Times New Roman"/>
          <w:sz w:val="20"/>
          <w:szCs w:val="20"/>
        </w:rPr>
        <w:t xml:space="preserve">Tamargo, M. C. (2002). </w:t>
      </w:r>
      <w:r w:rsidRPr="003A5E4F">
        <w:rPr>
          <w:rFonts w:ascii="Times New Roman" w:hAnsi="Times New Roman"/>
          <w:iCs/>
          <w:sz w:val="20"/>
          <w:szCs w:val="20"/>
        </w:rPr>
        <w:t>II-VI semiconductor materials and their applications</w:t>
      </w:r>
      <w:r w:rsidRPr="003A5E4F">
        <w:rPr>
          <w:rFonts w:ascii="Times New Roman" w:hAnsi="Times New Roman"/>
          <w:sz w:val="20"/>
          <w:szCs w:val="20"/>
        </w:rPr>
        <w:t xml:space="preserve"> (Vol. 12). CRC Press. </w:t>
      </w:r>
    </w:p>
    <w:p w:rsidR="003A5E4F" w:rsidRDefault="003A5E4F" w:rsidP="003A5E4F">
      <w:pPr>
        <w:pStyle w:val="ListParagraph"/>
        <w:numPr>
          <w:ilvl w:val="0"/>
          <w:numId w:val="3"/>
        </w:numPr>
        <w:spacing w:after="0" w:line="240" w:lineRule="auto"/>
        <w:ind w:left="360"/>
        <w:jc w:val="both"/>
        <w:rPr>
          <w:rFonts w:ascii="Times New Roman" w:hAnsi="Times New Roman"/>
          <w:sz w:val="20"/>
          <w:szCs w:val="20"/>
        </w:rPr>
      </w:pPr>
      <w:r w:rsidRPr="003A5E4F">
        <w:rPr>
          <w:rFonts w:ascii="Times New Roman" w:hAnsi="Times New Roman"/>
          <w:sz w:val="20"/>
          <w:szCs w:val="20"/>
        </w:rPr>
        <w:t>Sun, W. C., Yeh, Y. C., Ko, C. T., He, J. H. and Chen, M. J. (2011). Improved characteristics of near-band-edge and deep-level emissions from ZnO nanorod arrays by atomic-layer-deposited Al</w:t>
      </w:r>
      <w:r w:rsidRPr="003A5E4F">
        <w:rPr>
          <w:rFonts w:ascii="Times New Roman" w:hAnsi="Times New Roman"/>
          <w:sz w:val="20"/>
          <w:szCs w:val="20"/>
          <w:vertAlign w:val="subscript"/>
        </w:rPr>
        <w:t>2</w:t>
      </w:r>
      <w:r w:rsidRPr="003A5E4F">
        <w:rPr>
          <w:rFonts w:ascii="Times New Roman" w:hAnsi="Times New Roman"/>
          <w:sz w:val="20"/>
          <w:szCs w:val="20"/>
        </w:rPr>
        <w:t>O</w:t>
      </w:r>
      <w:r w:rsidRPr="003A5E4F">
        <w:rPr>
          <w:rFonts w:ascii="Times New Roman" w:hAnsi="Times New Roman"/>
          <w:sz w:val="20"/>
          <w:szCs w:val="20"/>
          <w:vertAlign w:val="subscript"/>
        </w:rPr>
        <w:t xml:space="preserve">3 </w:t>
      </w:r>
      <w:r w:rsidRPr="003A5E4F">
        <w:rPr>
          <w:rFonts w:ascii="Times New Roman" w:hAnsi="Times New Roman"/>
          <w:sz w:val="20"/>
          <w:szCs w:val="20"/>
        </w:rPr>
        <w:t xml:space="preserve">and ZnO shell layers. </w:t>
      </w:r>
      <w:r w:rsidRPr="003A5E4F">
        <w:rPr>
          <w:rFonts w:ascii="Times New Roman" w:hAnsi="Times New Roman"/>
          <w:i/>
          <w:iCs/>
          <w:sz w:val="20"/>
          <w:szCs w:val="20"/>
        </w:rPr>
        <w:t>Nanoscale Research Letters</w:t>
      </w:r>
      <w:r w:rsidRPr="003A5E4F">
        <w:rPr>
          <w:rFonts w:ascii="Times New Roman" w:hAnsi="Times New Roman"/>
          <w:sz w:val="20"/>
          <w:szCs w:val="20"/>
        </w:rPr>
        <w:t xml:space="preserve">, </w:t>
      </w:r>
      <w:r w:rsidRPr="003A5E4F">
        <w:rPr>
          <w:rFonts w:ascii="Times New Roman" w:hAnsi="Times New Roman"/>
          <w:iCs/>
          <w:sz w:val="20"/>
          <w:szCs w:val="20"/>
        </w:rPr>
        <w:t>6</w:t>
      </w:r>
      <w:r w:rsidRPr="003A5E4F">
        <w:rPr>
          <w:rFonts w:ascii="Times New Roman" w:hAnsi="Times New Roman"/>
          <w:sz w:val="20"/>
          <w:szCs w:val="20"/>
        </w:rPr>
        <w:t xml:space="preserve">(1): 556. </w:t>
      </w:r>
    </w:p>
    <w:p w:rsidR="003A5E4F" w:rsidRDefault="003A5E4F" w:rsidP="003A5E4F">
      <w:pPr>
        <w:pStyle w:val="ListParagraph"/>
        <w:numPr>
          <w:ilvl w:val="0"/>
          <w:numId w:val="3"/>
        </w:numPr>
        <w:spacing w:after="0" w:line="240" w:lineRule="auto"/>
        <w:ind w:left="360"/>
        <w:jc w:val="both"/>
        <w:rPr>
          <w:rFonts w:ascii="Times New Roman" w:hAnsi="Times New Roman"/>
          <w:sz w:val="20"/>
          <w:szCs w:val="20"/>
        </w:rPr>
      </w:pPr>
      <w:r w:rsidRPr="003A5E4F">
        <w:rPr>
          <w:rFonts w:ascii="Times New Roman" w:hAnsi="Times New Roman"/>
          <w:sz w:val="20"/>
          <w:szCs w:val="20"/>
        </w:rPr>
        <w:t xml:space="preserve">Vanheusden, K., Warren, W. L., Seager, C. H., Tallant, D. R., Voigt, J. A. and Gnade, B. E. (1996). Mechanisms behind green photoluminescence in ZnO phosphor powders. </w:t>
      </w:r>
      <w:r w:rsidRPr="003A5E4F">
        <w:rPr>
          <w:rFonts w:ascii="Times New Roman" w:hAnsi="Times New Roman"/>
          <w:i/>
          <w:iCs/>
          <w:sz w:val="20"/>
          <w:szCs w:val="20"/>
        </w:rPr>
        <w:t>Journal of Applied Physics</w:t>
      </w:r>
      <w:r w:rsidRPr="003A5E4F">
        <w:rPr>
          <w:rFonts w:ascii="Times New Roman" w:hAnsi="Times New Roman"/>
          <w:sz w:val="20"/>
          <w:szCs w:val="20"/>
        </w:rPr>
        <w:t xml:space="preserve">, </w:t>
      </w:r>
      <w:r w:rsidRPr="003A5E4F">
        <w:rPr>
          <w:rFonts w:ascii="Times New Roman" w:hAnsi="Times New Roman"/>
          <w:iCs/>
          <w:sz w:val="20"/>
          <w:szCs w:val="20"/>
        </w:rPr>
        <w:t xml:space="preserve">79 </w:t>
      </w:r>
      <w:r w:rsidRPr="003A5E4F">
        <w:rPr>
          <w:rFonts w:ascii="Times New Roman" w:hAnsi="Times New Roman"/>
          <w:sz w:val="20"/>
          <w:szCs w:val="20"/>
        </w:rPr>
        <w:t>(10): 7983-7990.</w:t>
      </w:r>
    </w:p>
    <w:p w:rsidR="003A5E4F" w:rsidRDefault="003A5E4F" w:rsidP="003A5E4F">
      <w:pPr>
        <w:pStyle w:val="ListParagraph"/>
        <w:numPr>
          <w:ilvl w:val="0"/>
          <w:numId w:val="3"/>
        </w:numPr>
        <w:spacing w:after="0" w:line="240" w:lineRule="auto"/>
        <w:ind w:left="360"/>
        <w:jc w:val="both"/>
        <w:rPr>
          <w:rFonts w:ascii="Times New Roman" w:hAnsi="Times New Roman"/>
          <w:sz w:val="20"/>
          <w:szCs w:val="20"/>
        </w:rPr>
      </w:pPr>
      <w:r w:rsidRPr="003A5E4F">
        <w:rPr>
          <w:rFonts w:ascii="Times New Roman" w:hAnsi="Times New Roman"/>
          <w:sz w:val="20"/>
          <w:szCs w:val="20"/>
        </w:rPr>
        <w:t xml:space="preserve">Wu, J. J. and Liu, S. C. (2002). Low-temperature growth of well-aligned ZnO nanorods by chemical vapor deposition. </w:t>
      </w:r>
      <w:r w:rsidRPr="003A5E4F">
        <w:rPr>
          <w:rFonts w:ascii="Times New Roman" w:hAnsi="Times New Roman"/>
          <w:i/>
          <w:iCs/>
          <w:sz w:val="20"/>
          <w:szCs w:val="20"/>
        </w:rPr>
        <w:t>Advanced Materials</w:t>
      </w:r>
      <w:r w:rsidRPr="003A5E4F">
        <w:rPr>
          <w:rFonts w:ascii="Times New Roman" w:hAnsi="Times New Roman"/>
          <w:sz w:val="20"/>
          <w:szCs w:val="20"/>
        </w:rPr>
        <w:t xml:space="preserve">, </w:t>
      </w:r>
      <w:r w:rsidRPr="003A5E4F">
        <w:rPr>
          <w:rFonts w:ascii="Times New Roman" w:hAnsi="Times New Roman"/>
          <w:iCs/>
          <w:sz w:val="20"/>
          <w:szCs w:val="20"/>
        </w:rPr>
        <w:t>14</w:t>
      </w:r>
      <w:r w:rsidRPr="003A5E4F">
        <w:rPr>
          <w:rFonts w:ascii="Times New Roman" w:hAnsi="Times New Roman"/>
          <w:sz w:val="20"/>
          <w:szCs w:val="20"/>
        </w:rPr>
        <w:t xml:space="preserve">(3): 215-218. </w:t>
      </w:r>
    </w:p>
    <w:p w:rsidR="003A5E4F" w:rsidRDefault="003A5E4F" w:rsidP="003A5E4F">
      <w:pPr>
        <w:pStyle w:val="ListParagraph"/>
        <w:numPr>
          <w:ilvl w:val="0"/>
          <w:numId w:val="3"/>
        </w:numPr>
        <w:spacing w:after="0" w:line="240" w:lineRule="auto"/>
        <w:ind w:left="360"/>
        <w:jc w:val="both"/>
        <w:rPr>
          <w:rFonts w:ascii="Times New Roman" w:hAnsi="Times New Roman"/>
          <w:sz w:val="20"/>
          <w:szCs w:val="20"/>
        </w:rPr>
      </w:pPr>
      <w:r w:rsidRPr="003A5E4F">
        <w:rPr>
          <w:rFonts w:ascii="Times New Roman" w:hAnsi="Times New Roman"/>
          <w:sz w:val="20"/>
          <w:szCs w:val="20"/>
        </w:rPr>
        <w:t xml:space="preserve">Liu, M., Kitai, A. H. and Mascher, P. (1992). Point defects and luminescence centres in zinc oxide and zinc oxide doped with manganese. </w:t>
      </w:r>
      <w:r w:rsidRPr="003A5E4F">
        <w:rPr>
          <w:rFonts w:ascii="Times New Roman" w:hAnsi="Times New Roman"/>
          <w:i/>
          <w:iCs/>
          <w:sz w:val="20"/>
          <w:szCs w:val="20"/>
        </w:rPr>
        <w:t>Journal of Luminescence</w:t>
      </w:r>
      <w:r w:rsidRPr="003A5E4F">
        <w:rPr>
          <w:rFonts w:ascii="Times New Roman" w:hAnsi="Times New Roman"/>
          <w:sz w:val="20"/>
          <w:szCs w:val="20"/>
        </w:rPr>
        <w:t xml:space="preserve">, </w:t>
      </w:r>
      <w:r w:rsidRPr="003A5E4F">
        <w:rPr>
          <w:rFonts w:ascii="Times New Roman" w:hAnsi="Times New Roman"/>
          <w:iCs/>
          <w:sz w:val="20"/>
          <w:szCs w:val="20"/>
        </w:rPr>
        <w:t>54</w:t>
      </w:r>
      <w:r w:rsidRPr="003A5E4F">
        <w:rPr>
          <w:rFonts w:ascii="Times New Roman" w:hAnsi="Times New Roman"/>
          <w:sz w:val="20"/>
          <w:szCs w:val="20"/>
        </w:rPr>
        <w:t>(1): 35-42.</w:t>
      </w:r>
    </w:p>
    <w:p w:rsidR="003A5E4F" w:rsidRDefault="003A5E4F" w:rsidP="003A5E4F">
      <w:pPr>
        <w:pStyle w:val="ListParagraph"/>
        <w:numPr>
          <w:ilvl w:val="0"/>
          <w:numId w:val="3"/>
        </w:numPr>
        <w:spacing w:after="0" w:line="240" w:lineRule="auto"/>
        <w:ind w:left="360"/>
        <w:jc w:val="both"/>
        <w:rPr>
          <w:rFonts w:ascii="Times New Roman" w:hAnsi="Times New Roman"/>
          <w:sz w:val="20"/>
          <w:szCs w:val="20"/>
        </w:rPr>
      </w:pPr>
      <w:r w:rsidRPr="003A5E4F">
        <w:rPr>
          <w:rFonts w:ascii="Times New Roman" w:hAnsi="Times New Roman"/>
          <w:sz w:val="20"/>
          <w:szCs w:val="20"/>
        </w:rPr>
        <w:t xml:space="preserve">Wu, X. L., Siu, G. G., Fu, C. L. and Ong, H. C. (2001). Photoluminescence and cathodoluminescence studies of stoichiometric and oxygen-deficient ZnO films. </w:t>
      </w:r>
      <w:r w:rsidRPr="003A5E4F">
        <w:rPr>
          <w:rFonts w:ascii="Times New Roman" w:hAnsi="Times New Roman"/>
          <w:i/>
          <w:iCs/>
          <w:sz w:val="20"/>
          <w:szCs w:val="20"/>
        </w:rPr>
        <w:t>Applied Physics Letters</w:t>
      </w:r>
      <w:r w:rsidRPr="003A5E4F">
        <w:rPr>
          <w:rFonts w:ascii="Times New Roman" w:hAnsi="Times New Roman"/>
          <w:sz w:val="20"/>
          <w:szCs w:val="20"/>
        </w:rPr>
        <w:t xml:space="preserve">, </w:t>
      </w:r>
      <w:r w:rsidRPr="003A5E4F">
        <w:rPr>
          <w:rFonts w:ascii="Times New Roman" w:hAnsi="Times New Roman"/>
          <w:iCs/>
          <w:sz w:val="20"/>
          <w:szCs w:val="20"/>
        </w:rPr>
        <w:t>78</w:t>
      </w:r>
      <w:r w:rsidRPr="003A5E4F">
        <w:rPr>
          <w:rFonts w:ascii="Times New Roman" w:hAnsi="Times New Roman"/>
          <w:sz w:val="20"/>
          <w:szCs w:val="20"/>
        </w:rPr>
        <w:t>(16): 2285-2287.</w:t>
      </w:r>
    </w:p>
    <w:p w:rsidR="003A5E4F" w:rsidRPr="003A5E4F" w:rsidRDefault="003A5E4F" w:rsidP="003A5E4F">
      <w:pPr>
        <w:pStyle w:val="ListParagraph"/>
        <w:numPr>
          <w:ilvl w:val="0"/>
          <w:numId w:val="3"/>
        </w:numPr>
        <w:spacing w:after="0" w:line="240" w:lineRule="auto"/>
        <w:ind w:left="360"/>
        <w:jc w:val="both"/>
        <w:rPr>
          <w:rFonts w:ascii="Times New Roman" w:hAnsi="Times New Roman"/>
          <w:sz w:val="20"/>
          <w:szCs w:val="20"/>
        </w:rPr>
      </w:pPr>
      <w:r w:rsidRPr="003A5E4F">
        <w:rPr>
          <w:rFonts w:ascii="Times New Roman" w:hAnsi="Times New Roman"/>
          <w:sz w:val="20"/>
          <w:szCs w:val="20"/>
          <w:lang w:val="en-MY" w:eastAsia="en-MY"/>
        </w:rPr>
        <w:t xml:space="preserve">Djurišić, A. B., Leung, Y. H., Tam, K. H., Hsu, Y. F., Ding, L., Ge, W. K., </w:t>
      </w:r>
      <w:r w:rsidRPr="003A5E4F">
        <w:rPr>
          <w:rFonts w:ascii="Times New Roman" w:hAnsi="Times New Roman"/>
          <w:sz w:val="20"/>
          <w:szCs w:val="20"/>
        </w:rPr>
        <w:t>Zhong, Y. C., Wong, K. S., Chan, W. K., Tam, H. L.</w:t>
      </w:r>
      <w:r w:rsidRPr="003A5E4F">
        <w:rPr>
          <w:rFonts w:ascii="Times New Roman" w:hAnsi="Times New Roman"/>
          <w:sz w:val="20"/>
          <w:szCs w:val="20"/>
          <w:lang w:val="en-MY" w:eastAsia="en-MY"/>
        </w:rPr>
        <w:t xml:space="preserve"> and Cheah, K. W. (2007). Defect emissions in ZnO nanostructures. </w:t>
      </w:r>
      <w:r w:rsidRPr="003A5E4F">
        <w:rPr>
          <w:rFonts w:ascii="Times New Roman" w:hAnsi="Times New Roman"/>
          <w:i/>
          <w:iCs/>
          <w:sz w:val="20"/>
          <w:szCs w:val="20"/>
          <w:lang w:val="en-MY" w:eastAsia="en-MY"/>
        </w:rPr>
        <w:t>Nanotechnology</w:t>
      </w:r>
      <w:r w:rsidRPr="003A5E4F">
        <w:rPr>
          <w:rFonts w:ascii="Times New Roman" w:hAnsi="Times New Roman"/>
          <w:sz w:val="20"/>
          <w:szCs w:val="20"/>
          <w:lang w:val="en-MY" w:eastAsia="en-MY"/>
        </w:rPr>
        <w:t xml:space="preserve">, </w:t>
      </w:r>
      <w:r w:rsidRPr="003A5E4F">
        <w:rPr>
          <w:rFonts w:ascii="Times New Roman" w:hAnsi="Times New Roman"/>
          <w:iCs/>
          <w:sz w:val="20"/>
          <w:szCs w:val="20"/>
          <w:lang w:val="en-MY" w:eastAsia="en-MY"/>
        </w:rPr>
        <w:t>18</w:t>
      </w:r>
      <w:r w:rsidRPr="003A5E4F">
        <w:rPr>
          <w:rFonts w:ascii="Times New Roman" w:hAnsi="Times New Roman"/>
          <w:sz w:val="20"/>
          <w:szCs w:val="20"/>
          <w:lang w:val="en-MY" w:eastAsia="en-MY"/>
        </w:rPr>
        <w:t>(9): 095702.</w:t>
      </w:r>
    </w:p>
    <w:p w:rsidR="003A5E4F" w:rsidRPr="003A5E4F" w:rsidRDefault="003A5E4F" w:rsidP="003A5E4F">
      <w:pPr>
        <w:pStyle w:val="ListParagraph"/>
        <w:numPr>
          <w:ilvl w:val="0"/>
          <w:numId w:val="3"/>
        </w:numPr>
        <w:spacing w:after="0" w:line="240" w:lineRule="auto"/>
        <w:ind w:left="360"/>
        <w:jc w:val="both"/>
        <w:rPr>
          <w:rFonts w:ascii="Times New Roman" w:hAnsi="Times New Roman"/>
          <w:sz w:val="20"/>
          <w:szCs w:val="20"/>
        </w:rPr>
      </w:pPr>
      <w:r w:rsidRPr="003A5E4F">
        <w:rPr>
          <w:rFonts w:ascii="Times New Roman" w:hAnsi="Times New Roman"/>
          <w:sz w:val="20"/>
          <w:szCs w:val="20"/>
        </w:rPr>
        <w:t>Kong, M., Li, Y., Chen, X., Tian, T., Fang, P., Zheng, F. and Zhao, X. (2011). Tuning the relative concentration ratio of bulk defects to surface defects in TiO</w:t>
      </w:r>
      <w:r w:rsidRPr="003A5E4F">
        <w:rPr>
          <w:rFonts w:ascii="Times New Roman" w:hAnsi="Times New Roman"/>
          <w:sz w:val="20"/>
          <w:szCs w:val="20"/>
          <w:vertAlign w:val="subscript"/>
        </w:rPr>
        <w:t>2</w:t>
      </w:r>
      <w:r w:rsidRPr="003A5E4F">
        <w:rPr>
          <w:rFonts w:ascii="Times New Roman" w:hAnsi="Times New Roman"/>
          <w:sz w:val="20"/>
          <w:szCs w:val="20"/>
        </w:rPr>
        <w:t xml:space="preserve"> nanocrystals leads to high photocatalytic efficiency. </w:t>
      </w:r>
      <w:r w:rsidRPr="003A5E4F">
        <w:rPr>
          <w:rFonts w:ascii="Times New Roman" w:hAnsi="Times New Roman"/>
          <w:i/>
          <w:iCs/>
          <w:sz w:val="20"/>
          <w:szCs w:val="20"/>
        </w:rPr>
        <w:t>Journal of the American Chemical Society</w:t>
      </w:r>
      <w:r w:rsidRPr="003A5E4F">
        <w:rPr>
          <w:rFonts w:ascii="Times New Roman" w:hAnsi="Times New Roman"/>
          <w:sz w:val="20"/>
          <w:szCs w:val="20"/>
        </w:rPr>
        <w:t xml:space="preserve">, </w:t>
      </w:r>
      <w:r w:rsidRPr="003A5E4F">
        <w:rPr>
          <w:rFonts w:ascii="Times New Roman" w:hAnsi="Times New Roman"/>
          <w:iCs/>
          <w:sz w:val="20"/>
          <w:szCs w:val="20"/>
        </w:rPr>
        <w:t>133</w:t>
      </w:r>
      <w:r w:rsidRPr="003A5E4F">
        <w:rPr>
          <w:rFonts w:ascii="Times New Roman" w:hAnsi="Times New Roman"/>
          <w:sz w:val="20"/>
          <w:szCs w:val="20"/>
        </w:rPr>
        <w:t>(</w:t>
      </w:r>
      <w:r w:rsidRPr="003A5E4F">
        <w:t xml:space="preserve">41): 16414-16417. </w:t>
      </w:r>
      <w:r w:rsidRPr="003A5E4F">
        <w:fldChar w:fldCharType="end"/>
      </w:r>
    </w:p>
    <w:p w:rsidR="003A5E4F" w:rsidRPr="003A5E4F" w:rsidRDefault="003A5E4F" w:rsidP="003A5E4F">
      <w:pPr>
        <w:spacing w:after="0" w:line="240" w:lineRule="auto"/>
        <w:jc w:val="both"/>
        <w:rPr>
          <w:rFonts w:ascii="Times New Roman" w:hAnsi="Times New Roman"/>
          <w:noProof/>
          <w:sz w:val="20"/>
          <w:szCs w:val="20"/>
          <w:lang w:bidi="ar-SA"/>
        </w:rPr>
      </w:pPr>
    </w:p>
    <w:p w:rsidR="003A5E4F" w:rsidRPr="003A5E4F" w:rsidRDefault="003A5E4F" w:rsidP="003A5E4F">
      <w:pPr>
        <w:spacing w:after="0" w:line="240" w:lineRule="auto"/>
        <w:jc w:val="both"/>
        <w:rPr>
          <w:rFonts w:ascii="Times New Roman" w:hAnsi="Times New Roman"/>
          <w:noProof/>
          <w:sz w:val="20"/>
          <w:szCs w:val="20"/>
          <w:lang w:bidi="ar-SA"/>
        </w:rPr>
      </w:pPr>
    </w:p>
    <w:p w:rsidR="003A5E4F" w:rsidRPr="003A5E4F" w:rsidRDefault="003A5E4F" w:rsidP="003A5E4F">
      <w:pPr>
        <w:spacing w:after="0" w:line="240" w:lineRule="auto"/>
        <w:jc w:val="both"/>
        <w:rPr>
          <w:rFonts w:ascii="Times New Roman" w:hAnsi="Times New Roman"/>
          <w:noProof/>
          <w:sz w:val="20"/>
          <w:szCs w:val="20"/>
          <w:lang w:bidi="ar-SA"/>
        </w:rPr>
      </w:pPr>
    </w:p>
    <w:p w:rsidR="004B7239" w:rsidRDefault="004B7239" w:rsidP="004B7239">
      <w:pPr>
        <w:jc w:val="center"/>
        <w:outlineLvl w:val="0"/>
      </w:pPr>
    </w:p>
    <w:sectPr w:rsidR="004B7239" w:rsidSect="00D6331E">
      <w:headerReference w:type="even" r:id="rId18"/>
      <w:headerReference w:type="default" r:id="rId19"/>
      <w:footerReference w:type="even" r:id="rId20"/>
      <w:footerReference w:type="default" r:id="rId21"/>
      <w:pgSz w:w="12240" w:h="15840" w:code="1"/>
      <w:pgMar w:top="1800" w:right="1469" w:bottom="1699" w:left="1440" w:header="706" w:footer="706" w:gutter="0"/>
      <w:pgNumType w:start="27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6338DC">
      <w:rPr>
        <w:rFonts w:ascii="Times New Roman" w:hAnsi="Times New Roman"/>
        <w:noProof/>
      </w:rPr>
      <w:t>286</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6338DC">
      <w:rPr>
        <w:rFonts w:ascii="Times New Roman" w:hAnsi="Times New Roman"/>
        <w:noProof/>
      </w:rPr>
      <w:t>287</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239" w:rsidRPr="004B7239" w:rsidRDefault="007B23C6" w:rsidP="007B23C6">
    <w:pPr>
      <w:spacing w:after="0" w:line="240" w:lineRule="auto"/>
      <w:ind w:left="1620" w:hanging="1620"/>
      <w:rPr>
        <w:rFonts w:ascii="Times New Roman" w:hAnsi="Times New Roman"/>
        <w:sz w:val="20"/>
        <w:szCs w:val="20"/>
      </w:rPr>
    </w:pPr>
    <w:r>
      <w:rPr>
        <w:rFonts w:ascii="Times New Roman" w:hAnsi="Times New Roman"/>
        <w:sz w:val="20"/>
        <w:szCs w:val="20"/>
      </w:rPr>
      <w:t>Nur Azmina et al</w:t>
    </w:r>
    <w:r w:rsidR="006B72B0" w:rsidRPr="004B7239">
      <w:rPr>
        <w:rFonts w:ascii="Times New Roman" w:hAnsi="Times New Roman"/>
        <w:sz w:val="20"/>
        <w:szCs w:val="20"/>
      </w:rPr>
      <w:t xml:space="preserve">: </w:t>
    </w:r>
    <w:r w:rsidR="00070F31" w:rsidRPr="004B7239">
      <w:rPr>
        <w:rFonts w:ascii="Times New Roman" w:hAnsi="Times New Roman"/>
        <w:sz w:val="20"/>
        <w:szCs w:val="20"/>
      </w:rPr>
      <w:t xml:space="preserve"> </w:t>
    </w:r>
    <w:r w:rsidR="004B7239" w:rsidRPr="004B7239">
      <w:rPr>
        <w:rFonts w:ascii="Times New Roman" w:hAnsi="Times New Roman"/>
        <w:sz w:val="20"/>
        <w:szCs w:val="20"/>
      </w:rPr>
      <w:t xml:space="preserve">  PHOTOCATALYTIC DEGRADATION OF METHYLENE BLUE WITH SILVER DOPED ZNO NANOPARTICLES GROWN ON MICROSCOPIC SAND PARTICLES</w:t>
    </w:r>
  </w:p>
  <w:p w:rsidR="00A14DB9" w:rsidRPr="00070F31" w:rsidRDefault="00A14DB9" w:rsidP="00070F31">
    <w:pPr>
      <w:autoSpaceDE w:val="0"/>
      <w:autoSpaceDN w:val="0"/>
      <w:adjustRightInd w:val="0"/>
      <w:spacing w:after="0" w:line="240" w:lineRule="auto"/>
      <w:ind w:left="1260" w:hanging="1260"/>
      <w:rPr>
        <w:rFonts w:ascii="Times New Roman" w:hAnsi="Times New Roman"/>
        <w:color w:val="000000" w:themeColor="text1"/>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w:t>
    </w:r>
    <w:r w:rsidR="0047088F">
      <w:rPr>
        <w:rFonts w:ascii="Times New Roman" w:hAnsi="Times New Roman"/>
        <w:i/>
        <w:lang w:val="en-US"/>
      </w:rPr>
      <w:t>2</w:t>
    </w:r>
    <w:r>
      <w:rPr>
        <w:rFonts w:ascii="Times New Roman" w:hAnsi="Times New Roman"/>
        <w:i/>
      </w:rPr>
      <w:t xml:space="preserve"> </w:t>
    </w:r>
    <w:r w:rsidR="00002A02">
      <w:rPr>
        <w:rFonts w:ascii="Times New Roman" w:hAnsi="Times New Roman"/>
        <w:i/>
        <w:lang w:val="en-US"/>
      </w:rPr>
      <w:t>No 2</w:t>
    </w:r>
    <w:r>
      <w:rPr>
        <w:rFonts w:ascii="Times New Roman" w:hAnsi="Times New Roman"/>
        <w:i/>
      </w:rPr>
      <w:t xml:space="preserve"> (201</w:t>
    </w:r>
    <w:r w:rsidR="0047088F">
      <w:rPr>
        <w:rFonts w:ascii="Times New Roman" w:hAnsi="Times New Roman"/>
        <w:i/>
        <w:lang w:val="en-US"/>
      </w:rPr>
      <w:t>8</w:t>
    </w:r>
    <w:r w:rsidRPr="00D75B35">
      <w:rPr>
        <w:rFonts w:ascii="Times New Roman" w:hAnsi="Times New Roman"/>
        <w:i/>
      </w:rPr>
      <w:t xml:space="preserve">): </w:t>
    </w:r>
    <w:r w:rsidR="00D6331E">
      <w:rPr>
        <w:rFonts w:ascii="Times New Roman" w:hAnsi="Times New Roman"/>
        <w:i/>
        <w:lang w:val="en-US"/>
      </w:rPr>
      <w:t>279</w:t>
    </w:r>
    <w:r>
      <w:rPr>
        <w:rFonts w:ascii="Times New Roman" w:hAnsi="Times New Roman"/>
        <w:i/>
        <w:lang w:val="en-US"/>
      </w:rPr>
      <w:t xml:space="preserve"> </w:t>
    </w:r>
    <w:r w:rsidR="007A0583">
      <w:rPr>
        <w:rFonts w:ascii="Times New Roman" w:hAnsi="Times New Roman"/>
        <w:i/>
        <w:lang w:val="en-US"/>
      </w:rPr>
      <w:t>-</w:t>
    </w:r>
    <w:r w:rsidR="00D6331E">
      <w:rPr>
        <w:rFonts w:ascii="Times New Roman" w:hAnsi="Times New Roman"/>
        <w:i/>
        <w:lang w:val="en-US"/>
      </w:rPr>
      <w:t xml:space="preserve"> 287</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47088F">
      <w:rPr>
        <w:rFonts w:ascii="Times New Roman" w:hAnsi="Times New Roman"/>
        <w:i/>
        <w:lang w:val="en-US"/>
      </w:rPr>
      <w:t>doi.org/10.17576/mjas-2018-22</w:t>
    </w:r>
    <w:r w:rsidR="00B91DE7">
      <w:rPr>
        <w:rFonts w:ascii="Times New Roman" w:hAnsi="Times New Roman"/>
        <w:i/>
        <w:lang w:val="en-US"/>
      </w:rPr>
      <w:t>0</w:t>
    </w:r>
    <w:r w:rsidR="00002A02">
      <w:rPr>
        <w:rFonts w:ascii="Times New Roman" w:hAnsi="Times New Roman"/>
        <w:i/>
        <w:lang w:val="en-US"/>
      </w:rPr>
      <w:t>2</w:t>
    </w:r>
    <w:r w:rsidR="00D6331E">
      <w:rPr>
        <w:rFonts w:ascii="Times New Roman" w:hAnsi="Times New Roman"/>
        <w:i/>
        <w:lang w:val="en-US"/>
      </w:rPr>
      <w:t>-13</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3DF76DC6"/>
    <w:multiLevelType w:val="hybridMultilevel"/>
    <w:tmpl w:val="2346B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2A02"/>
    <w:rsid w:val="00016385"/>
    <w:rsid w:val="00027970"/>
    <w:rsid w:val="0003330A"/>
    <w:rsid w:val="00067E6B"/>
    <w:rsid w:val="00070F31"/>
    <w:rsid w:val="00084936"/>
    <w:rsid w:val="000875CD"/>
    <w:rsid w:val="000C49FF"/>
    <w:rsid w:val="000D16A1"/>
    <w:rsid w:val="000D2B0C"/>
    <w:rsid w:val="000F77DA"/>
    <w:rsid w:val="001068E8"/>
    <w:rsid w:val="001106D8"/>
    <w:rsid w:val="00117BCD"/>
    <w:rsid w:val="001D035A"/>
    <w:rsid w:val="001D3855"/>
    <w:rsid w:val="001D6F2C"/>
    <w:rsid w:val="002347B0"/>
    <w:rsid w:val="00277498"/>
    <w:rsid w:val="0028007D"/>
    <w:rsid w:val="002860B7"/>
    <w:rsid w:val="00286647"/>
    <w:rsid w:val="00290F4D"/>
    <w:rsid w:val="002A2FC0"/>
    <w:rsid w:val="002B188F"/>
    <w:rsid w:val="002B3BD8"/>
    <w:rsid w:val="002F3F91"/>
    <w:rsid w:val="00304767"/>
    <w:rsid w:val="00304B34"/>
    <w:rsid w:val="00361BAF"/>
    <w:rsid w:val="00362FCE"/>
    <w:rsid w:val="00367D1F"/>
    <w:rsid w:val="003A5E4F"/>
    <w:rsid w:val="003B6019"/>
    <w:rsid w:val="003D4CDD"/>
    <w:rsid w:val="003D585B"/>
    <w:rsid w:val="003E7DA6"/>
    <w:rsid w:val="003F12FF"/>
    <w:rsid w:val="00401EB9"/>
    <w:rsid w:val="0047088F"/>
    <w:rsid w:val="004760D4"/>
    <w:rsid w:val="00494C46"/>
    <w:rsid w:val="004B43FF"/>
    <w:rsid w:val="004B7239"/>
    <w:rsid w:val="004D7E25"/>
    <w:rsid w:val="00502641"/>
    <w:rsid w:val="005C6768"/>
    <w:rsid w:val="005E4871"/>
    <w:rsid w:val="00601C8A"/>
    <w:rsid w:val="006170F6"/>
    <w:rsid w:val="00623CB8"/>
    <w:rsid w:val="006257E5"/>
    <w:rsid w:val="006338DC"/>
    <w:rsid w:val="00634C25"/>
    <w:rsid w:val="006416AB"/>
    <w:rsid w:val="0065447F"/>
    <w:rsid w:val="006768E9"/>
    <w:rsid w:val="00687982"/>
    <w:rsid w:val="0069647A"/>
    <w:rsid w:val="006B3EC8"/>
    <w:rsid w:val="006B72B0"/>
    <w:rsid w:val="006D286E"/>
    <w:rsid w:val="006D695E"/>
    <w:rsid w:val="00725A6A"/>
    <w:rsid w:val="007943F3"/>
    <w:rsid w:val="007A0583"/>
    <w:rsid w:val="007A738C"/>
    <w:rsid w:val="007B1349"/>
    <w:rsid w:val="007B23C6"/>
    <w:rsid w:val="007D45AC"/>
    <w:rsid w:val="007E25BD"/>
    <w:rsid w:val="00802C35"/>
    <w:rsid w:val="0082181A"/>
    <w:rsid w:val="00825624"/>
    <w:rsid w:val="0083587A"/>
    <w:rsid w:val="00883CC3"/>
    <w:rsid w:val="008B470E"/>
    <w:rsid w:val="008B5904"/>
    <w:rsid w:val="008D29BF"/>
    <w:rsid w:val="008E1211"/>
    <w:rsid w:val="008E5BBF"/>
    <w:rsid w:val="008E6968"/>
    <w:rsid w:val="009211AF"/>
    <w:rsid w:val="009357B8"/>
    <w:rsid w:val="009866F6"/>
    <w:rsid w:val="009D030D"/>
    <w:rsid w:val="00A14DB9"/>
    <w:rsid w:val="00A4762A"/>
    <w:rsid w:val="00A74A7E"/>
    <w:rsid w:val="00A91EFF"/>
    <w:rsid w:val="00AA7809"/>
    <w:rsid w:val="00AC0033"/>
    <w:rsid w:val="00AD1B8A"/>
    <w:rsid w:val="00AE713F"/>
    <w:rsid w:val="00AF2305"/>
    <w:rsid w:val="00AF2821"/>
    <w:rsid w:val="00B1121C"/>
    <w:rsid w:val="00B25B65"/>
    <w:rsid w:val="00B2770A"/>
    <w:rsid w:val="00B314AD"/>
    <w:rsid w:val="00B75BF6"/>
    <w:rsid w:val="00B7735A"/>
    <w:rsid w:val="00B84C93"/>
    <w:rsid w:val="00B91DE7"/>
    <w:rsid w:val="00BA1595"/>
    <w:rsid w:val="00BA1F7B"/>
    <w:rsid w:val="00BB58AF"/>
    <w:rsid w:val="00BE49EE"/>
    <w:rsid w:val="00BE7C30"/>
    <w:rsid w:val="00C055BF"/>
    <w:rsid w:val="00C2226A"/>
    <w:rsid w:val="00C234BA"/>
    <w:rsid w:val="00C94D92"/>
    <w:rsid w:val="00C97340"/>
    <w:rsid w:val="00CA513F"/>
    <w:rsid w:val="00CB3AA6"/>
    <w:rsid w:val="00CC20C2"/>
    <w:rsid w:val="00CF05FF"/>
    <w:rsid w:val="00D340BB"/>
    <w:rsid w:val="00D505D5"/>
    <w:rsid w:val="00D6331E"/>
    <w:rsid w:val="00D75B35"/>
    <w:rsid w:val="00D76E09"/>
    <w:rsid w:val="00D9736F"/>
    <w:rsid w:val="00D9792A"/>
    <w:rsid w:val="00DD377F"/>
    <w:rsid w:val="00E16130"/>
    <w:rsid w:val="00E25547"/>
    <w:rsid w:val="00E3287E"/>
    <w:rsid w:val="00E54D12"/>
    <w:rsid w:val="00E66197"/>
    <w:rsid w:val="00F05A0F"/>
    <w:rsid w:val="00F31093"/>
    <w:rsid w:val="00F412AF"/>
    <w:rsid w:val="00F43667"/>
    <w:rsid w:val="00F447A7"/>
    <w:rsid w:val="00F4760B"/>
    <w:rsid w:val="00FB4C59"/>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customStyle="1" w:styleId="PaperTitle">
    <w:name w:val="PaperTitle"/>
    <w:basedOn w:val="Normal"/>
    <w:qFormat/>
    <w:rsid w:val="004B7239"/>
    <w:pPr>
      <w:spacing w:after="600" w:line="240" w:lineRule="auto"/>
      <w:jc w:val="center"/>
    </w:pPr>
    <w:rPr>
      <w:rFonts w:ascii="Times New Roman" w:hAnsi="Times New Roman"/>
      <w:b/>
      <w:sz w:val="28"/>
      <w:szCs w:val="28"/>
      <w:lang w:bidi="ar-SA"/>
    </w:rPr>
  </w:style>
  <w:style w:type="paragraph" w:customStyle="1" w:styleId="Author">
    <w:name w:val="Author"/>
    <w:basedOn w:val="Normal"/>
    <w:uiPriority w:val="99"/>
    <w:qFormat/>
    <w:rsid w:val="004B7239"/>
    <w:pPr>
      <w:spacing w:line="240" w:lineRule="auto"/>
      <w:jc w:val="center"/>
    </w:pPr>
    <w:rPr>
      <w:rFonts w:ascii="Times New Roman" w:hAnsi="Times New Roman"/>
      <w:noProof/>
      <w:sz w:val="20"/>
      <w:szCs w:val="24"/>
      <w:lang w:val="en-GB" w:bidi="ar-SA"/>
    </w:rPr>
  </w:style>
  <w:style w:type="character" w:customStyle="1" w:styleId="authorsname">
    <w:name w:val="authors__name"/>
    <w:basedOn w:val="DefaultParagraphFont"/>
    <w:rsid w:val="004B7239"/>
  </w:style>
  <w:style w:type="paragraph" w:customStyle="1" w:styleId="Abstract">
    <w:name w:val="Abstract"/>
    <w:basedOn w:val="Normal"/>
    <w:qFormat/>
    <w:rsid w:val="004B7239"/>
    <w:pPr>
      <w:spacing w:before="400" w:after="0" w:line="240" w:lineRule="auto"/>
      <w:ind w:left="720" w:right="749"/>
      <w:jc w:val="both"/>
    </w:pPr>
    <w:rPr>
      <w:rFonts w:ascii="Times New Roman" w:hAnsi="Times New Roman"/>
      <w:sz w:val="18"/>
      <w:szCs w:val="20"/>
      <w:lang w:bidi="ar-SA"/>
    </w:rPr>
  </w:style>
  <w:style w:type="character" w:customStyle="1" w:styleId="shorttext">
    <w:name w:val="short_text"/>
    <w:basedOn w:val="DefaultParagraphFont"/>
    <w:rsid w:val="004B7239"/>
  </w:style>
  <w:style w:type="character" w:customStyle="1" w:styleId="st">
    <w:name w:val="st"/>
    <w:rsid w:val="004B7239"/>
  </w:style>
  <w:style w:type="paragraph" w:styleId="Caption">
    <w:name w:val="caption"/>
    <w:basedOn w:val="Normal"/>
    <w:next w:val="Normal"/>
    <w:link w:val="CaptionChar"/>
    <w:uiPriority w:val="35"/>
    <w:unhideWhenUsed/>
    <w:qFormat/>
    <w:rsid w:val="004B7239"/>
    <w:pPr>
      <w:spacing w:line="480" w:lineRule="auto"/>
      <w:jc w:val="center"/>
    </w:pPr>
    <w:rPr>
      <w:rFonts w:ascii="Times New Roman" w:hAnsi="Times New Roman"/>
      <w:bCs/>
      <w:sz w:val="24"/>
      <w:szCs w:val="18"/>
      <w:lang w:val="en-MY" w:eastAsia="en-MY" w:bidi="ar-SA"/>
    </w:rPr>
  </w:style>
  <w:style w:type="character" w:customStyle="1" w:styleId="CaptionChar">
    <w:name w:val="Caption Char"/>
    <w:link w:val="Caption"/>
    <w:uiPriority w:val="35"/>
    <w:rsid w:val="004B7239"/>
    <w:rPr>
      <w:rFonts w:ascii="Times New Roman" w:eastAsia="Times New Roman" w:hAnsi="Times New Roman"/>
      <w:bCs/>
      <w:sz w:val="24"/>
      <w:szCs w:val="18"/>
      <w:lang w:val="en-MY" w:eastAsia="en-MY"/>
    </w:rPr>
  </w:style>
  <w:style w:type="character" w:customStyle="1" w:styleId="xbe">
    <w:name w:val="_xbe"/>
    <w:rsid w:val="004B7239"/>
  </w:style>
  <w:style w:type="table" w:customStyle="1" w:styleId="PlainTable21">
    <w:name w:val="Plain Table 21"/>
    <w:basedOn w:val="TableNormal"/>
    <w:uiPriority w:val="42"/>
    <w:rsid w:val="004B7239"/>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
    <w:name w:val="EndNote Bibliography"/>
    <w:basedOn w:val="Normal"/>
    <w:link w:val="EndNoteBibliographyChar"/>
    <w:rsid w:val="004B7239"/>
    <w:pPr>
      <w:widowControl w:val="0"/>
      <w:wordWrap w:val="0"/>
      <w:autoSpaceDE w:val="0"/>
      <w:autoSpaceDN w:val="0"/>
      <w:spacing w:after="0" w:line="240" w:lineRule="auto"/>
      <w:jc w:val="both"/>
    </w:pPr>
    <w:rPr>
      <w:rFonts w:ascii="Calibri" w:eastAsiaTheme="minorEastAsia" w:hAnsi="Calibri" w:cs="Calibri"/>
      <w:noProof/>
      <w:kern w:val="2"/>
      <w:sz w:val="20"/>
      <w:lang w:eastAsia="ko-KR" w:bidi="ar-SA"/>
    </w:rPr>
  </w:style>
  <w:style w:type="character" w:customStyle="1" w:styleId="EndNoteBibliographyChar">
    <w:name w:val="EndNote Bibliography Char"/>
    <w:basedOn w:val="DefaultParagraphFont"/>
    <w:link w:val="EndNoteBibliography"/>
    <w:rsid w:val="004B7239"/>
    <w:rPr>
      <w:rFonts w:ascii="Calibri" w:eastAsiaTheme="minorEastAsia" w:hAnsi="Calibri" w:cs="Calibri"/>
      <w:noProof/>
      <w:kern w:val="2"/>
      <w:szCs w:val="22"/>
      <w:lang w:eastAsia="ko-KR"/>
    </w:rPr>
  </w:style>
  <w:style w:type="table" w:customStyle="1" w:styleId="PlainTable2">
    <w:name w:val="Plain Table 2"/>
    <w:basedOn w:val="TableNormal"/>
    <w:uiPriority w:val="42"/>
    <w:rsid w:val="00027970"/>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customStyle="1" w:styleId="PaperTitle">
    <w:name w:val="PaperTitle"/>
    <w:basedOn w:val="Normal"/>
    <w:qFormat/>
    <w:rsid w:val="004B7239"/>
    <w:pPr>
      <w:spacing w:after="600" w:line="240" w:lineRule="auto"/>
      <w:jc w:val="center"/>
    </w:pPr>
    <w:rPr>
      <w:rFonts w:ascii="Times New Roman" w:hAnsi="Times New Roman"/>
      <w:b/>
      <w:sz w:val="28"/>
      <w:szCs w:val="28"/>
      <w:lang w:bidi="ar-SA"/>
    </w:rPr>
  </w:style>
  <w:style w:type="paragraph" w:customStyle="1" w:styleId="Author">
    <w:name w:val="Author"/>
    <w:basedOn w:val="Normal"/>
    <w:uiPriority w:val="99"/>
    <w:qFormat/>
    <w:rsid w:val="004B7239"/>
    <w:pPr>
      <w:spacing w:line="240" w:lineRule="auto"/>
      <w:jc w:val="center"/>
    </w:pPr>
    <w:rPr>
      <w:rFonts w:ascii="Times New Roman" w:hAnsi="Times New Roman"/>
      <w:noProof/>
      <w:sz w:val="20"/>
      <w:szCs w:val="24"/>
      <w:lang w:val="en-GB" w:bidi="ar-SA"/>
    </w:rPr>
  </w:style>
  <w:style w:type="character" w:customStyle="1" w:styleId="authorsname">
    <w:name w:val="authors__name"/>
    <w:basedOn w:val="DefaultParagraphFont"/>
    <w:rsid w:val="004B7239"/>
  </w:style>
  <w:style w:type="paragraph" w:customStyle="1" w:styleId="Abstract">
    <w:name w:val="Abstract"/>
    <w:basedOn w:val="Normal"/>
    <w:qFormat/>
    <w:rsid w:val="004B7239"/>
    <w:pPr>
      <w:spacing w:before="400" w:after="0" w:line="240" w:lineRule="auto"/>
      <w:ind w:left="720" w:right="749"/>
      <w:jc w:val="both"/>
    </w:pPr>
    <w:rPr>
      <w:rFonts w:ascii="Times New Roman" w:hAnsi="Times New Roman"/>
      <w:sz w:val="18"/>
      <w:szCs w:val="20"/>
      <w:lang w:bidi="ar-SA"/>
    </w:rPr>
  </w:style>
  <w:style w:type="character" w:customStyle="1" w:styleId="shorttext">
    <w:name w:val="short_text"/>
    <w:basedOn w:val="DefaultParagraphFont"/>
    <w:rsid w:val="004B7239"/>
  </w:style>
  <w:style w:type="character" w:customStyle="1" w:styleId="st">
    <w:name w:val="st"/>
    <w:rsid w:val="004B7239"/>
  </w:style>
  <w:style w:type="paragraph" w:styleId="Caption">
    <w:name w:val="caption"/>
    <w:basedOn w:val="Normal"/>
    <w:next w:val="Normal"/>
    <w:link w:val="CaptionChar"/>
    <w:uiPriority w:val="35"/>
    <w:unhideWhenUsed/>
    <w:qFormat/>
    <w:rsid w:val="004B7239"/>
    <w:pPr>
      <w:spacing w:line="480" w:lineRule="auto"/>
      <w:jc w:val="center"/>
    </w:pPr>
    <w:rPr>
      <w:rFonts w:ascii="Times New Roman" w:hAnsi="Times New Roman"/>
      <w:bCs/>
      <w:sz w:val="24"/>
      <w:szCs w:val="18"/>
      <w:lang w:val="en-MY" w:eastAsia="en-MY" w:bidi="ar-SA"/>
    </w:rPr>
  </w:style>
  <w:style w:type="character" w:customStyle="1" w:styleId="CaptionChar">
    <w:name w:val="Caption Char"/>
    <w:link w:val="Caption"/>
    <w:uiPriority w:val="35"/>
    <w:rsid w:val="004B7239"/>
    <w:rPr>
      <w:rFonts w:ascii="Times New Roman" w:eastAsia="Times New Roman" w:hAnsi="Times New Roman"/>
      <w:bCs/>
      <w:sz w:val="24"/>
      <w:szCs w:val="18"/>
      <w:lang w:val="en-MY" w:eastAsia="en-MY"/>
    </w:rPr>
  </w:style>
  <w:style w:type="character" w:customStyle="1" w:styleId="xbe">
    <w:name w:val="_xbe"/>
    <w:rsid w:val="004B7239"/>
  </w:style>
  <w:style w:type="table" w:customStyle="1" w:styleId="PlainTable21">
    <w:name w:val="Plain Table 21"/>
    <w:basedOn w:val="TableNormal"/>
    <w:uiPriority w:val="42"/>
    <w:rsid w:val="004B7239"/>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
    <w:name w:val="EndNote Bibliography"/>
    <w:basedOn w:val="Normal"/>
    <w:link w:val="EndNoteBibliographyChar"/>
    <w:rsid w:val="004B7239"/>
    <w:pPr>
      <w:widowControl w:val="0"/>
      <w:wordWrap w:val="0"/>
      <w:autoSpaceDE w:val="0"/>
      <w:autoSpaceDN w:val="0"/>
      <w:spacing w:after="0" w:line="240" w:lineRule="auto"/>
      <w:jc w:val="both"/>
    </w:pPr>
    <w:rPr>
      <w:rFonts w:ascii="Calibri" w:eastAsiaTheme="minorEastAsia" w:hAnsi="Calibri" w:cs="Calibri"/>
      <w:noProof/>
      <w:kern w:val="2"/>
      <w:sz w:val="20"/>
      <w:lang w:eastAsia="ko-KR" w:bidi="ar-SA"/>
    </w:rPr>
  </w:style>
  <w:style w:type="character" w:customStyle="1" w:styleId="EndNoteBibliographyChar">
    <w:name w:val="EndNote Bibliography Char"/>
    <w:basedOn w:val="DefaultParagraphFont"/>
    <w:link w:val="EndNoteBibliography"/>
    <w:rsid w:val="004B7239"/>
    <w:rPr>
      <w:rFonts w:ascii="Calibri" w:eastAsiaTheme="minorEastAsia" w:hAnsi="Calibri" w:cs="Calibri"/>
      <w:noProof/>
      <w:kern w:val="2"/>
      <w:szCs w:val="22"/>
      <w:lang w:eastAsia="ko-KR"/>
    </w:rPr>
  </w:style>
  <w:style w:type="table" w:customStyle="1" w:styleId="PlainTable2">
    <w:name w:val="Plain Table 2"/>
    <w:basedOn w:val="TableNormal"/>
    <w:uiPriority w:val="42"/>
    <w:rsid w:val="00027970"/>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E565E-8BD3-4892-BFF8-E05A4D079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9</Pages>
  <Words>3344</Words>
  <Characters>16956</Characters>
  <Application>Microsoft Office Word</Application>
  <DocSecurity>0</DocSecurity>
  <Lines>323</Lines>
  <Paragraphs>120</Paragraphs>
  <ScaleCrop>false</ScaleCrop>
  <HeadingPairs>
    <vt:vector size="2" baseType="variant">
      <vt:variant>
        <vt:lpstr>Title</vt:lpstr>
      </vt:variant>
      <vt:variant>
        <vt:i4>1</vt:i4>
      </vt:variant>
    </vt:vector>
  </HeadingPairs>
  <TitlesOfParts>
    <vt:vector size="1" baseType="lpstr">
      <vt:lpstr>MJAS Vol 22 No 2 (2018)</vt:lpstr>
    </vt:vector>
  </TitlesOfParts>
  <Company>UKM</Company>
  <LinksUpToDate>false</LinksUpToDate>
  <CharactersWithSpaces>20209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2 (2018)</dc:title>
  <dc:creator>Harun Hj Hamzah</dc:creator>
  <cp:lastModifiedBy>Harun Hamzah</cp:lastModifiedBy>
  <cp:revision>13</cp:revision>
  <cp:lastPrinted>2018-04-25T02:23:00Z</cp:lastPrinted>
  <dcterms:created xsi:type="dcterms:W3CDTF">2018-04-12T13:56:00Z</dcterms:created>
  <dcterms:modified xsi:type="dcterms:W3CDTF">2018-04-25T02:24:00Z</dcterms:modified>
</cp:coreProperties>
</file>