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2A" w:rsidRDefault="00D3372A" w:rsidP="00D3372A">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1 (2018): 8 - 16</w:t>
      </w:r>
    </w:p>
    <w:p w:rsidR="00D3372A" w:rsidRDefault="00D3372A" w:rsidP="00D3372A">
      <w:pPr>
        <w:spacing w:after="0" w:line="240" w:lineRule="auto"/>
        <w:outlineLvl w:val="0"/>
        <w:rPr>
          <w:rFonts w:ascii="Times New Roman" w:hAnsi="Times New Roman"/>
          <w:sz w:val="24"/>
          <w:szCs w:val="24"/>
        </w:rPr>
      </w:pPr>
    </w:p>
    <w:p w:rsidR="00D3372A" w:rsidRDefault="00D3372A" w:rsidP="00D3372A">
      <w:pPr>
        <w:spacing w:after="0" w:line="240" w:lineRule="auto"/>
        <w:outlineLvl w:val="0"/>
        <w:rPr>
          <w:rFonts w:ascii="Times New Roman" w:hAnsi="Times New Roman"/>
          <w:sz w:val="24"/>
          <w:szCs w:val="24"/>
        </w:rPr>
      </w:pPr>
    </w:p>
    <w:p w:rsidR="00D3372A" w:rsidRPr="00D3372A" w:rsidRDefault="00D3372A" w:rsidP="00D3372A">
      <w:pPr>
        <w:spacing w:after="0" w:line="240" w:lineRule="auto"/>
        <w:outlineLvl w:val="0"/>
        <w:rPr>
          <w:rFonts w:ascii="Times New Roman" w:hAnsi="Times New Roman"/>
          <w:sz w:val="24"/>
          <w:szCs w:val="24"/>
        </w:rPr>
      </w:pPr>
    </w:p>
    <w:p w:rsidR="00D3372A" w:rsidRPr="006919C7" w:rsidRDefault="00D3372A" w:rsidP="00D3372A">
      <w:pPr>
        <w:spacing w:after="0" w:line="240" w:lineRule="auto"/>
        <w:jc w:val="center"/>
        <w:outlineLvl w:val="0"/>
        <w:rPr>
          <w:rFonts w:ascii="Times New Roman" w:hAnsi="Times New Roman"/>
          <w:sz w:val="28"/>
        </w:rPr>
      </w:pPr>
      <w:r w:rsidRPr="006919C7">
        <w:rPr>
          <w:rFonts w:ascii="Times New Roman" w:hAnsi="Times New Roman"/>
          <w:sz w:val="28"/>
          <w:szCs w:val="28"/>
        </w:rPr>
        <w:t>CATALYTIC CRACKING OF USED VEGETABLE OIL TO GREEN FUEL WITH METAL FUNCTIONALIZED ZSM-5 CATALYSTS</w:t>
      </w:r>
      <w:r w:rsidRPr="006919C7">
        <w:rPr>
          <w:rFonts w:ascii="Times New Roman" w:hAnsi="Times New Roman"/>
          <w:sz w:val="28"/>
        </w:rPr>
        <w:t xml:space="preserve"> </w:t>
      </w:r>
    </w:p>
    <w:p w:rsidR="00D3372A" w:rsidRPr="006919C7" w:rsidRDefault="00D3372A" w:rsidP="00D3372A">
      <w:pPr>
        <w:spacing w:after="0" w:line="240" w:lineRule="auto"/>
        <w:jc w:val="center"/>
        <w:outlineLvl w:val="0"/>
        <w:rPr>
          <w:rFonts w:ascii="Times New Roman" w:hAnsi="Times New Roman"/>
          <w:b/>
          <w:sz w:val="24"/>
        </w:rPr>
      </w:pPr>
    </w:p>
    <w:p w:rsidR="00D3372A" w:rsidRPr="006919C7" w:rsidRDefault="00D3372A" w:rsidP="00D3372A">
      <w:pPr>
        <w:spacing w:after="0" w:line="240" w:lineRule="auto"/>
        <w:jc w:val="center"/>
        <w:outlineLvl w:val="0"/>
        <w:rPr>
          <w:rFonts w:ascii="Times New Roman" w:hAnsi="Times New Roman"/>
          <w:sz w:val="24"/>
          <w:lang w:val="ms-MY"/>
        </w:rPr>
      </w:pPr>
      <w:r w:rsidRPr="006919C7">
        <w:rPr>
          <w:rFonts w:ascii="Times New Roman" w:hAnsi="Times New Roman"/>
          <w:sz w:val="24"/>
          <w:lang w:val="ms-MY"/>
        </w:rPr>
        <w:t>(P</w:t>
      </w:r>
      <w:r w:rsidRPr="006919C7">
        <w:rPr>
          <w:rFonts w:ascii="Times New Roman" w:hAnsi="Times New Roman"/>
          <w:sz w:val="24"/>
          <w:szCs w:val="24"/>
          <w:shd w:val="clear" w:color="auto" w:fill="FFFFFF"/>
          <w:lang w:val="ms-MY"/>
        </w:rPr>
        <w:t>emecahan Bermangkin</w:t>
      </w:r>
      <w:r w:rsidRPr="006919C7">
        <w:rPr>
          <w:rFonts w:ascii="Times New Roman" w:hAnsi="Times New Roman"/>
          <w:sz w:val="24"/>
          <w:szCs w:val="24"/>
          <w:lang w:val="ms-MY"/>
        </w:rPr>
        <w:t xml:space="preserve"> Minyak Sayur Terpakai kepada Bahan Api Hijau dengan Pemangkin ZSM-5 Berfungsi Logam</w:t>
      </w:r>
      <w:r w:rsidRPr="006919C7">
        <w:rPr>
          <w:rFonts w:ascii="Times New Roman" w:hAnsi="Times New Roman"/>
          <w:sz w:val="24"/>
          <w:lang w:val="ms-MY"/>
        </w:rPr>
        <w:t>)</w:t>
      </w:r>
    </w:p>
    <w:p w:rsidR="00D3372A" w:rsidRPr="00B7235D" w:rsidRDefault="00D3372A" w:rsidP="00D3372A">
      <w:pPr>
        <w:spacing w:after="0" w:line="240" w:lineRule="auto"/>
        <w:jc w:val="center"/>
        <w:outlineLvl w:val="0"/>
        <w:rPr>
          <w:rFonts w:ascii="Times New Roman" w:hAnsi="Times New Roman"/>
          <w:b/>
          <w:sz w:val="20"/>
          <w:szCs w:val="20"/>
        </w:rPr>
      </w:pPr>
    </w:p>
    <w:p w:rsidR="00D3372A" w:rsidRPr="00B7235D" w:rsidRDefault="00D3372A" w:rsidP="00D3372A">
      <w:pPr>
        <w:spacing w:after="0" w:line="240" w:lineRule="auto"/>
        <w:jc w:val="center"/>
        <w:outlineLvl w:val="0"/>
        <w:rPr>
          <w:rFonts w:ascii="Times New Roman" w:hAnsi="Times New Roman"/>
          <w:sz w:val="20"/>
          <w:szCs w:val="20"/>
          <w:vertAlign w:val="superscript"/>
        </w:rPr>
      </w:pPr>
      <w:r w:rsidRPr="00B7235D">
        <w:rPr>
          <w:rFonts w:ascii="Times New Roman" w:hAnsi="Times New Roman"/>
          <w:sz w:val="20"/>
          <w:szCs w:val="20"/>
        </w:rPr>
        <w:t>Mohamed Azeem Abdul Majed and Ching Thian Tye*</w:t>
      </w:r>
    </w:p>
    <w:p w:rsidR="00D3372A" w:rsidRPr="00D3372A" w:rsidRDefault="00D3372A" w:rsidP="00D3372A">
      <w:pPr>
        <w:spacing w:after="0" w:line="240" w:lineRule="auto"/>
        <w:jc w:val="center"/>
        <w:outlineLvl w:val="0"/>
        <w:rPr>
          <w:rFonts w:ascii="Times New Roman" w:hAnsi="Times New Roman"/>
          <w:b/>
          <w:sz w:val="20"/>
          <w:szCs w:val="20"/>
        </w:rPr>
      </w:pPr>
    </w:p>
    <w:p w:rsidR="00D3372A" w:rsidRPr="00D3372A" w:rsidRDefault="00D3372A" w:rsidP="00D3372A">
      <w:pPr>
        <w:spacing w:after="0" w:line="240" w:lineRule="auto"/>
        <w:jc w:val="center"/>
        <w:outlineLvl w:val="0"/>
        <w:rPr>
          <w:rFonts w:ascii="Times New Roman" w:hAnsi="Times New Roman"/>
          <w:i/>
          <w:sz w:val="20"/>
          <w:szCs w:val="20"/>
        </w:rPr>
      </w:pPr>
      <w:r w:rsidRPr="00D3372A">
        <w:rPr>
          <w:rFonts w:ascii="Times New Roman" w:hAnsi="Times New Roman"/>
          <w:i/>
          <w:sz w:val="20"/>
          <w:szCs w:val="20"/>
        </w:rPr>
        <w:t>School of Chemical Engineering, Engineering Campus</w:t>
      </w:r>
    </w:p>
    <w:p w:rsidR="00D3372A" w:rsidRPr="00D3372A" w:rsidRDefault="00D3372A" w:rsidP="00D3372A">
      <w:pPr>
        <w:spacing w:after="0" w:line="240" w:lineRule="auto"/>
        <w:jc w:val="center"/>
        <w:outlineLvl w:val="0"/>
        <w:rPr>
          <w:rFonts w:ascii="Times New Roman" w:hAnsi="Times New Roman"/>
          <w:i/>
          <w:sz w:val="20"/>
          <w:szCs w:val="20"/>
        </w:rPr>
      </w:pPr>
      <w:r w:rsidRPr="00D3372A">
        <w:rPr>
          <w:rFonts w:ascii="Times New Roman" w:hAnsi="Times New Roman"/>
          <w:i/>
          <w:sz w:val="20"/>
          <w:szCs w:val="20"/>
        </w:rPr>
        <w:t>Universiti Sains Malaysia, 14300 Nibong Tebal, Penang, Malaysia</w:t>
      </w:r>
    </w:p>
    <w:p w:rsidR="00D3372A" w:rsidRPr="00D3372A" w:rsidRDefault="00D3372A" w:rsidP="00D3372A">
      <w:pPr>
        <w:spacing w:after="0" w:line="240" w:lineRule="auto"/>
        <w:jc w:val="center"/>
        <w:outlineLvl w:val="0"/>
        <w:rPr>
          <w:rFonts w:ascii="Times New Roman" w:hAnsi="Times New Roman"/>
          <w:b/>
          <w:sz w:val="20"/>
          <w:szCs w:val="20"/>
        </w:rPr>
      </w:pPr>
    </w:p>
    <w:p w:rsidR="00D3372A" w:rsidRPr="00D3372A" w:rsidRDefault="00D3372A" w:rsidP="00D3372A">
      <w:pPr>
        <w:spacing w:after="0" w:line="240" w:lineRule="auto"/>
        <w:jc w:val="center"/>
        <w:outlineLvl w:val="0"/>
        <w:rPr>
          <w:rFonts w:ascii="Times New Roman" w:hAnsi="Times New Roman"/>
          <w:i/>
          <w:sz w:val="20"/>
          <w:szCs w:val="20"/>
        </w:rPr>
      </w:pPr>
      <w:r w:rsidRPr="00D3372A">
        <w:rPr>
          <w:rFonts w:ascii="Times New Roman" w:hAnsi="Times New Roman"/>
          <w:i/>
          <w:sz w:val="20"/>
          <w:szCs w:val="20"/>
          <w:vertAlign w:val="superscript"/>
        </w:rPr>
        <w:t>*</w:t>
      </w:r>
      <w:r w:rsidRPr="00D3372A">
        <w:rPr>
          <w:rFonts w:ascii="Times New Roman" w:hAnsi="Times New Roman"/>
          <w:i/>
          <w:sz w:val="20"/>
          <w:szCs w:val="20"/>
        </w:rPr>
        <w:t>Corresponding author:  chcttye@usm.my</w:t>
      </w:r>
    </w:p>
    <w:p w:rsidR="00D3372A" w:rsidRPr="00D3372A" w:rsidRDefault="00D3372A" w:rsidP="00D3372A">
      <w:pPr>
        <w:spacing w:after="0" w:line="240" w:lineRule="auto"/>
        <w:jc w:val="center"/>
        <w:rPr>
          <w:rFonts w:ascii="Times New Roman" w:hAnsi="Times New Roman"/>
          <w:noProof/>
          <w:sz w:val="20"/>
          <w:szCs w:val="20"/>
          <w:lang w:bidi="ar-SA"/>
        </w:rPr>
      </w:pPr>
    </w:p>
    <w:p w:rsidR="00D3372A" w:rsidRPr="00D3372A" w:rsidRDefault="00D3372A" w:rsidP="00D3372A">
      <w:pPr>
        <w:spacing w:after="0" w:line="240" w:lineRule="auto"/>
        <w:jc w:val="center"/>
        <w:rPr>
          <w:rFonts w:ascii="Times New Roman" w:hAnsi="Times New Roman"/>
          <w:noProof/>
          <w:sz w:val="20"/>
          <w:szCs w:val="20"/>
          <w:lang w:bidi="ar-SA"/>
        </w:rPr>
      </w:pPr>
    </w:p>
    <w:p w:rsidR="00D3372A" w:rsidRPr="00D3372A" w:rsidRDefault="00D3372A" w:rsidP="00D3372A">
      <w:pPr>
        <w:spacing w:after="0" w:line="240" w:lineRule="auto"/>
        <w:jc w:val="center"/>
        <w:rPr>
          <w:rFonts w:ascii="Times New Roman" w:hAnsi="Times New Roman"/>
          <w:noProof/>
          <w:sz w:val="20"/>
          <w:szCs w:val="20"/>
          <w:lang w:bidi="ar-SA"/>
        </w:rPr>
      </w:pPr>
      <w:r w:rsidRPr="00D3372A">
        <w:rPr>
          <w:rFonts w:ascii="Times New Roman" w:hAnsi="Times New Roman"/>
          <w:noProof/>
          <w:sz w:val="20"/>
          <w:szCs w:val="20"/>
          <w:lang w:bidi="ar-SA"/>
        </w:rPr>
        <w:t>Received: 6 September 2017; Accepted: 8 January 2018</w:t>
      </w:r>
    </w:p>
    <w:p w:rsidR="00D3372A" w:rsidRPr="00D3372A" w:rsidRDefault="00D3372A" w:rsidP="00D3372A">
      <w:pPr>
        <w:spacing w:after="0" w:line="240" w:lineRule="auto"/>
        <w:jc w:val="center"/>
        <w:rPr>
          <w:rFonts w:ascii="Times New Roman" w:hAnsi="Times New Roman"/>
          <w:noProof/>
          <w:sz w:val="20"/>
          <w:szCs w:val="20"/>
          <w:lang w:bidi="ar-SA"/>
        </w:rPr>
      </w:pPr>
    </w:p>
    <w:p w:rsidR="00D3372A" w:rsidRPr="00D3372A" w:rsidRDefault="00D3372A" w:rsidP="00D3372A">
      <w:pPr>
        <w:spacing w:after="0" w:line="240" w:lineRule="auto"/>
        <w:jc w:val="center"/>
        <w:rPr>
          <w:rFonts w:ascii="Times New Roman" w:hAnsi="Times New Roman"/>
          <w:noProof/>
          <w:sz w:val="20"/>
          <w:szCs w:val="20"/>
          <w:lang w:bidi="ar-SA"/>
        </w:rPr>
      </w:pPr>
    </w:p>
    <w:p w:rsidR="00D3372A" w:rsidRPr="00D3372A" w:rsidRDefault="00D3372A" w:rsidP="00D3372A">
      <w:pPr>
        <w:spacing w:after="0" w:line="240" w:lineRule="auto"/>
        <w:jc w:val="center"/>
        <w:rPr>
          <w:rFonts w:ascii="Times New Roman" w:hAnsi="Times New Roman"/>
          <w:b/>
          <w:noProof/>
          <w:sz w:val="20"/>
          <w:szCs w:val="20"/>
          <w:lang w:bidi="ar-SA"/>
        </w:rPr>
      </w:pPr>
      <w:r w:rsidRPr="00D3372A">
        <w:rPr>
          <w:rFonts w:ascii="Times New Roman" w:hAnsi="Times New Roman"/>
          <w:b/>
          <w:noProof/>
          <w:sz w:val="20"/>
          <w:szCs w:val="20"/>
          <w:lang w:bidi="ar-SA"/>
        </w:rPr>
        <w:t>Abstract</w:t>
      </w:r>
    </w:p>
    <w:p w:rsidR="00D3372A" w:rsidRPr="00D3372A" w:rsidRDefault="00D3372A" w:rsidP="00D3372A">
      <w:pPr>
        <w:spacing w:after="0" w:line="240" w:lineRule="auto"/>
        <w:jc w:val="both"/>
        <w:outlineLvl w:val="0"/>
        <w:rPr>
          <w:rFonts w:ascii="Times New Roman" w:hAnsi="Times New Roman"/>
          <w:sz w:val="20"/>
          <w:szCs w:val="20"/>
        </w:rPr>
      </w:pPr>
      <w:r w:rsidRPr="00D3372A">
        <w:rPr>
          <w:rFonts w:ascii="Times New Roman" w:hAnsi="Times New Roman"/>
          <w:sz w:val="20"/>
          <w:szCs w:val="20"/>
        </w:rPr>
        <w:t>Depletion of fossil fuel reserves and environmental issue have led to the development of biofuels. Plant derived oil, such as palm oil, has been claimed as one of the promising source of renewable energy. However, high oxygen content in palm oil makes it unsuitable to be directly used as fuel. In the present study, the performance of Ni/ZSM-5, Mo/ZSM-5 and NiMo/ZSM-5 catalysts was investigated in catalytic cracking of used vegetable oil (UVO) into green fuel. The catalytic cracking reactions were carried out in a fixed bed reactor at 4 hour</w:t>
      </w:r>
      <w:r w:rsidRPr="00D3372A">
        <w:rPr>
          <w:rFonts w:ascii="Times New Roman" w:hAnsi="Times New Roman"/>
          <w:sz w:val="20"/>
          <w:szCs w:val="20"/>
          <w:vertAlign w:val="superscript"/>
        </w:rPr>
        <w:t>-1</w:t>
      </w:r>
      <w:r w:rsidRPr="00D3372A">
        <w:rPr>
          <w:rFonts w:ascii="Times New Roman" w:hAnsi="Times New Roman"/>
          <w:sz w:val="20"/>
          <w:szCs w:val="20"/>
        </w:rPr>
        <w:t>(WHSV), continuously for 3 hours. Conversions of the two major fatty acids: palmitic acid (84.72%) and stearic acid (74.10%) were found highest at 350 °C with Mo/ZSM-5. The optimum palmitic acid and stearic acid conversion with Mo/ZSM-5 were found at 400 °C. Comparison study was also done with Pd/Al</w:t>
      </w:r>
      <w:r w:rsidRPr="00D3372A">
        <w:rPr>
          <w:rFonts w:ascii="Times New Roman" w:hAnsi="Times New Roman"/>
          <w:sz w:val="20"/>
          <w:szCs w:val="20"/>
          <w:vertAlign w:val="subscript"/>
        </w:rPr>
        <w:t>2</w:t>
      </w:r>
      <w:r w:rsidRPr="00D3372A">
        <w:rPr>
          <w:rFonts w:ascii="Times New Roman" w:hAnsi="Times New Roman"/>
          <w:sz w:val="20"/>
          <w:szCs w:val="20"/>
        </w:rPr>
        <w:t>O</w:t>
      </w:r>
      <w:r w:rsidRPr="00D3372A">
        <w:rPr>
          <w:rFonts w:ascii="Times New Roman" w:hAnsi="Times New Roman"/>
          <w:sz w:val="20"/>
          <w:szCs w:val="20"/>
          <w:vertAlign w:val="subscript"/>
        </w:rPr>
        <w:t>3</w:t>
      </w:r>
      <w:r w:rsidRPr="00D3372A">
        <w:rPr>
          <w:rFonts w:ascii="Times New Roman" w:hAnsi="Times New Roman"/>
          <w:sz w:val="20"/>
          <w:szCs w:val="20"/>
        </w:rPr>
        <w:t xml:space="preserve"> at 400 °C for its performance in catalytic cracking of UVO. Similar conversion for palmitic acid was obtained for Mo/ZSM-5 (84.72%) and Pd/Al</w:t>
      </w:r>
      <w:r w:rsidRPr="00D3372A">
        <w:rPr>
          <w:rFonts w:ascii="Times New Roman" w:hAnsi="Times New Roman"/>
          <w:sz w:val="20"/>
          <w:szCs w:val="20"/>
          <w:vertAlign w:val="subscript"/>
        </w:rPr>
        <w:t>2</w:t>
      </w:r>
      <w:r w:rsidRPr="00D3372A">
        <w:rPr>
          <w:rFonts w:ascii="Times New Roman" w:hAnsi="Times New Roman"/>
          <w:sz w:val="20"/>
          <w:szCs w:val="20"/>
        </w:rPr>
        <w:t>O</w:t>
      </w:r>
      <w:r w:rsidRPr="00D3372A">
        <w:rPr>
          <w:rFonts w:ascii="Times New Roman" w:hAnsi="Times New Roman"/>
          <w:sz w:val="20"/>
          <w:szCs w:val="20"/>
          <w:vertAlign w:val="subscript"/>
        </w:rPr>
        <w:t>3</w:t>
      </w:r>
      <w:r w:rsidRPr="00D3372A">
        <w:rPr>
          <w:rFonts w:ascii="Times New Roman" w:hAnsi="Times New Roman"/>
          <w:sz w:val="20"/>
          <w:szCs w:val="20"/>
        </w:rPr>
        <w:t xml:space="preserve"> (86.37%) at steady state. However, system with Mo/ZSM-5 as catalyst approached steady state earlier at 60 mins compared to that of Pd/Al</w:t>
      </w:r>
      <w:r w:rsidRPr="00D3372A">
        <w:rPr>
          <w:rFonts w:ascii="Times New Roman" w:hAnsi="Times New Roman"/>
          <w:sz w:val="20"/>
          <w:szCs w:val="20"/>
          <w:vertAlign w:val="subscript"/>
        </w:rPr>
        <w:t>2</w:t>
      </w:r>
      <w:r w:rsidRPr="00D3372A">
        <w:rPr>
          <w:rFonts w:ascii="Times New Roman" w:hAnsi="Times New Roman"/>
          <w:sz w:val="20"/>
          <w:szCs w:val="20"/>
        </w:rPr>
        <w:t>O</w:t>
      </w:r>
      <w:r w:rsidRPr="00D3372A">
        <w:rPr>
          <w:rFonts w:ascii="Times New Roman" w:hAnsi="Times New Roman"/>
          <w:sz w:val="20"/>
          <w:szCs w:val="20"/>
          <w:vertAlign w:val="subscript"/>
        </w:rPr>
        <w:t>3</w:t>
      </w:r>
      <w:r w:rsidRPr="00D3372A">
        <w:rPr>
          <w:rFonts w:ascii="Times New Roman" w:hAnsi="Times New Roman"/>
          <w:sz w:val="20"/>
          <w:szCs w:val="20"/>
        </w:rPr>
        <w:t xml:space="preserve"> at 120 minutes. </w:t>
      </w:r>
    </w:p>
    <w:p w:rsidR="00D3372A" w:rsidRPr="00D3372A" w:rsidRDefault="00D3372A" w:rsidP="00D3372A">
      <w:pPr>
        <w:spacing w:after="0" w:line="240" w:lineRule="auto"/>
        <w:jc w:val="both"/>
        <w:outlineLvl w:val="0"/>
        <w:rPr>
          <w:rFonts w:ascii="Times New Roman" w:hAnsi="Times New Roman"/>
          <w:sz w:val="20"/>
          <w:szCs w:val="20"/>
        </w:rPr>
      </w:pPr>
    </w:p>
    <w:p w:rsidR="00D3372A" w:rsidRPr="00D3372A" w:rsidRDefault="00D3372A" w:rsidP="00D3372A">
      <w:pPr>
        <w:spacing w:after="0" w:line="240" w:lineRule="auto"/>
        <w:jc w:val="both"/>
        <w:outlineLvl w:val="0"/>
        <w:rPr>
          <w:rFonts w:ascii="Times New Roman" w:hAnsi="Times New Roman"/>
          <w:sz w:val="20"/>
          <w:szCs w:val="20"/>
        </w:rPr>
      </w:pPr>
      <w:r w:rsidRPr="00D3372A">
        <w:rPr>
          <w:rFonts w:ascii="Times New Roman" w:hAnsi="Times New Roman"/>
          <w:b/>
          <w:sz w:val="20"/>
          <w:szCs w:val="20"/>
        </w:rPr>
        <w:t>Keywords</w:t>
      </w:r>
      <w:r w:rsidRPr="00D3372A">
        <w:rPr>
          <w:rFonts w:ascii="Times New Roman" w:hAnsi="Times New Roman"/>
          <w:sz w:val="20"/>
          <w:szCs w:val="20"/>
        </w:rPr>
        <w:t xml:space="preserve">:  catalytic cracking, used vegetable oil, green fuel, ZSM-5 </w:t>
      </w:r>
      <w:r w:rsidRPr="00D3372A">
        <w:rPr>
          <w:rFonts w:ascii="Times New Roman" w:hAnsi="Times New Roman"/>
          <w:b/>
          <w:sz w:val="20"/>
          <w:szCs w:val="20"/>
        </w:rPr>
        <w:t xml:space="preserve"> </w:t>
      </w:r>
    </w:p>
    <w:p w:rsidR="00D3372A" w:rsidRPr="00D3372A" w:rsidRDefault="00D3372A" w:rsidP="00D3372A">
      <w:pPr>
        <w:spacing w:after="0" w:line="240" w:lineRule="auto"/>
        <w:jc w:val="center"/>
        <w:outlineLvl w:val="0"/>
        <w:rPr>
          <w:rFonts w:ascii="Times New Roman" w:hAnsi="Times New Roman"/>
          <w:b/>
          <w:sz w:val="20"/>
          <w:szCs w:val="20"/>
        </w:rPr>
      </w:pPr>
    </w:p>
    <w:p w:rsidR="00D3372A" w:rsidRPr="00D3372A" w:rsidRDefault="00D3372A" w:rsidP="00D3372A">
      <w:pPr>
        <w:spacing w:after="0" w:line="240" w:lineRule="auto"/>
        <w:jc w:val="center"/>
        <w:outlineLvl w:val="0"/>
        <w:rPr>
          <w:rFonts w:ascii="Times New Roman" w:hAnsi="Times New Roman"/>
          <w:b/>
          <w:sz w:val="20"/>
          <w:szCs w:val="20"/>
          <w:lang w:val="ms-MY"/>
        </w:rPr>
      </w:pPr>
      <w:r w:rsidRPr="00D3372A">
        <w:rPr>
          <w:rFonts w:ascii="Times New Roman" w:hAnsi="Times New Roman"/>
          <w:b/>
          <w:sz w:val="20"/>
          <w:szCs w:val="20"/>
          <w:lang w:val="ms-MY"/>
        </w:rPr>
        <w:t>Abstrak</w:t>
      </w:r>
    </w:p>
    <w:p w:rsidR="00D3372A" w:rsidRPr="00D3372A" w:rsidRDefault="00D3372A" w:rsidP="00D3372A">
      <w:pPr>
        <w:spacing w:after="0" w:line="240" w:lineRule="auto"/>
        <w:jc w:val="both"/>
        <w:outlineLvl w:val="0"/>
        <w:rPr>
          <w:rFonts w:ascii="Times New Roman" w:hAnsi="Times New Roman"/>
          <w:sz w:val="20"/>
          <w:szCs w:val="20"/>
          <w:lang w:val="ms-MY"/>
        </w:rPr>
      </w:pPr>
      <w:r w:rsidRPr="00D3372A">
        <w:rPr>
          <w:rFonts w:ascii="Times New Roman" w:hAnsi="Times New Roman"/>
          <w:sz w:val="20"/>
          <w:szCs w:val="20"/>
          <w:lang w:val="ms-MY"/>
        </w:rPr>
        <w:t>Penurunan rizab bahan api fosil dan isu alam sekitar telah membawa kepada pembangunan bahan api bio.</w:t>
      </w:r>
      <w:r w:rsidRPr="00D3372A">
        <w:rPr>
          <w:sz w:val="20"/>
          <w:szCs w:val="20"/>
          <w:lang w:val="ms-MY"/>
        </w:rPr>
        <w:t xml:space="preserve"> </w:t>
      </w:r>
      <w:r w:rsidRPr="00D3372A">
        <w:rPr>
          <w:rFonts w:ascii="Times New Roman" w:hAnsi="Times New Roman"/>
          <w:sz w:val="20"/>
          <w:szCs w:val="20"/>
          <w:lang w:val="ms-MY"/>
        </w:rPr>
        <w:t>Minyak daripada tumbuhan, seperti minyak kelapa sawit telah dituntut sebagai salah satu sumber tenaga boleh diperbaharui yang menjanjikan.</w:t>
      </w:r>
      <w:r w:rsidRPr="00D3372A">
        <w:rPr>
          <w:sz w:val="20"/>
          <w:szCs w:val="20"/>
          <w:lang w:val="ms-MY"/>
        </w:rPr>
        <w:t xml:space="preserve"> </w:t>
      </w:r>
      <w:r w:rsidRPr="00D3372A">
        <w:rPr>
          <w:rFonts w:ascii="Times New Roman" w:hAnsi="Times New Roman"/>
          <w:sz w:val="20"/>
          <w:szCs w:val="20"/>
          <w:lang w:val="ms-MY"/>
        </w:rPr>
        <w:t>Namun, kandungan oksigen yang tinggi dalam minyak kelapa sawit menjadikannya tidak sesuai digunakan secara terus sebagai bahan bakar.</w:t>
      </w:r>
      <w:r w:rsidRPr="00D3372A">
        <w:rPr>
          <w:sz w:val="20"/>
          <w:szCs w:val="20"/>
          <w:lang w:val="ms-MY"/>
        </w:rPr>
        <w:t xml:space="preserve"> </w:t>
      </w:r>
      <w:r w:rsidRPr="00D3372A">
        <w:rPr>
          <w:rFonts w:ascii="Times New Roman" w:hAnsi="Times New Roman"/>
          <w:sz w:val="20"/>
          <w:szCs w:val="20"/>
          <w:lang w:val="ms-MY"/>
        </w:rPr>
        <w:t>Dalam kajian ini, prestasi pemangkin Ni/ZSM-5, Mo/ZSM-5 dan NiMo/ZSM-5 telah diuji dalam pemecahan bermangkin minyak sayuran terpakai (UVO) kepada bahan api hijau. Tindak balas pemecahan bermangkin tersebut adalah dijalankan dalam reaktor lapisan tetap pada 4 jam</w:t>
      </w:r>
      <w:r w:rsidRPr="00D3372A">
        <w:rPr>
          <w:rFonts w:ascii="Times New Roman" w:hAnsi="Times New Roman"/>
          <w:sz w:val="20"/>
          <w:szCs w:val="20"/>
          <w:vertAlign w:val="superscript"/>
          <w:lang w:val="ms-MY"/>
        </w:rPr>
        <w:t>-1</w:t>
      </w:r>
      <w:r w:rsidRPr="00D3372A">
        <w:rPr>
          <w:rFonts w:ascii="Times New Roman" w:hAnsi="Times New Roman"/>
          <w:sz w:val="20"/>
          <w:szCs w:val="20"/>
          <w:lang w:val="ms-MY"/>
        </w:rPr>
        <w:t xml:space="preserve"> (WHSV), secara berterusan selama 3 jam. Penukaran kedua-dua asid lemak utama: asid pa</w:t>
      </w:r>
      <w:r w:rsidR="007035A2">
        <w:rPr>
          <w:rFonts w:ascii="Times New Roman" w:hAnsi="Times New Roman"/>
          <w:sz w:val="20"/>
          <w:szCs w:val="20"/>
          <w:lang w:val="ms-MY"/>
        </w:rPr>
        <w:t>lmitik (84.72%) dan asid stearik</w:t>
      </w:r>
      <w:bookmarkStart w:id="0" w:name="_GoBack"/>
      <w:bookmarkEnd w:id="0"/>
      <w:r w:rsidRPr="00D3372A">
        <w:rPr>
          <w:rFonts w:ascii="Times New Roman" w:hAnsi="Times New Roman"/>
          <w:sz w:val="20"/>
          <w:szCs w:val="20"/>
          <w:lang w:val="ms-MY"/>
        </w:rPr>
        <w:t xml:space="preserve"> (74.10%) didapati paling tinggi pada 350 °C dengan Mo/ZSM-5. Penukaran optimum asid palmitik dan asid stearik dengan Mo/ZSM-5 didapati pada 400 °C.</w:t>
      </w:r>
      <w:r w:rsidRPr="00D3372A">
        <w:rPr>
          <w:sz w:val="20"/>
          <w:szCs w:val="20"/>
          <w:lang w:val="ms-MY"/>
        </w:rPr>
        <w:t xml:space="preserve"> </w:t>
      </w:r>
      <w:r w:rsidRPr="00D3372A">
        <w:rPr>
          <w:rFonts w:ascii="Times New Roman" w:hAnsi="Times New Roman"/>
          <w:sz w:val="20"/>
          <w:szCs w:val="20"/>
          <w:lang w:val="ms-MY"/>
        </w:rPr>
        <w:t>Kajian perbandingan juga dilakukan dengan Pd/Al</w:t>
      </w:r>
      <w:r w:rsidRPr="00D3372A">
        <w:rPr>
          <w:rFonts w:ascii="Times New Roman" w:hAnsi="Times New Roman"/>
          <w:sz w:val="20"/>
          <w:szCs w:val="20"/>
          <w:vertAlign w:val="subscript"/>
          <w:lang w:val="ms-MY"/>
        </w:rPr>
        <w:t>2</w:t>
      </w:r>
      <w:r w:rsidRPr="00D3372A">
        <w:rPr>
          <w:rFonts w:ascii="Times New Roman" w:hAnsi="Times New Roman"/>
          <w:sz w:val="20"/>
          <w:szCs w:val="20"/>
          <w:lang w:val="ms-MY"/>
        </w:rPr>
        <w:t>O</w:t>
      </w:r>
      <w:r w:rsidRPr="00D3372A">
        <w:rPr>
          <w:rFonts w:ascii="Times New Roman" w:hAnsi="Times New Roman"/>
          <w:sz w:val="20"/>
          <w:szCs w:val="20"/>
          <w:vertAlign w:val="subscript"/>
          <w:lang w:val="ms-MY"/>
        </w:rPr>
        <w:t>3</w:t>
      </w:r>
      <w:r w:rsidRPr="00D3372A">
        <w:rPr>
          <w:rFonts w:ascii="Times New Roman" w:hAnsi="Times New Roman"/>
          <w:sz w:val="20"/>
          <w:szCs w:val="20"/>
          <w:lang w:val="ms-MY"/>
        </w:rPr>
        <w:t xml:space="preserve"> pada suhu 400 °C untuk prestasinya dalam pemecahan bermangkin UVO. Penukaran yang sama telah diperolehi untuk asid palmitik dengan Mo/ZSM-5 (84.72%) dan Pd/Al</w:t>
      </w:r>
      <w:r w:rsidRPr="00D3372A">
        <w:rPr>
          <w:rFonts w:ascii="Times New Roman" w:hAnsi="Times New Roman"/>
          <w:sz w:val="20"/>
          <w:szCs w:val="20"/>
          <w:vertAlign w:val="subscript"/>
          <w:lang w:val="ms-MY"/>
        </w:rPr>
        <w:t>2</w:t>
      </w:r>
      <w:r w:rsidRPr="00D3372A">
        <w:rPr>
          <w:rFonts w:ascii="Times New Roman" w:hAnsi="Times New Roman"/>
          <w:sz w:val="20"/>
          <w:szCs w:val="20"/>
          <w:lang w:val="ms-MY"/>
        </w:rPr>
        <w:t>O</w:t>
      </w:r>
      <w:r w:rsidRPr="00D3372A">
        <w:rPr>
          <w:rFonts w:ascii="Times New Roman" w:hAnsi="Times New Roman"/>
          <w:sz w:val="20"/>
          <w:szCs w:val="20"/>
          <w:vertAlign w:val="subscript"/>
          <w:lang w:val="ms-MY"/>
        </w:rPr>
        <w:t>3</w:t>
      </w:r>
      <w:r w:rsidRPr="00D3372A">
        <w:rPr>
          <w:rFonts w:ascii="Times New Roman" w:hAnsi="Times New Roman"/>
          <w:sz w:val="20"/>
          <w:szCs w:val="20"/>
          <w:lang w:val="ms-MY"/>
        </w:rPr>
        <w:t xml:space="preserve"> (86.37%) pada keadaan mantap. Namun begitu, sistem yang menggunakan Mo/ZSM-5 sebagai pemangkin mencecah keadaan mantap lebih awal pada 60 minit berbanding dengan Pd/Al</w:t>
      </w:r>
      <w:r w:rsidRPr="00D3372A">
        <w:rPr>
          <w:rFonts w:ascii="Times New Roman" w:hAnsi="Times New Roman"/>
          <w:sz w:val="20"/>
          <w:szCs w:val="20"/>
          <w:vertAlign w:val="subscript"/>
          <w:lang w:val="ms-MY"/>
        </w:rPr>
        <w:t>2</w:t>
      </w:r>
      <w:r w:rsidRPr="00D3372A">
        <w:rPr>
          <w:rFonts w:ascii="Times New Roman" w:hAnsi="Times New Roman"/>
          <w:sz w:val="20"/>
          <w:szCs w:val="20"/>
          <w:lang w:val="ms-MY"/>
        </w:rPr>
        <w:t>O</w:t>
      </w:r>
      <w:r w:rsidRPr="00D3372A">
        <w:rPr>
          <w:rFonts w:ascii="Times New Roman" w:hAnsi="Times New Roman"/>
          <w:sz w:val="20"/>
          <w:szCs w:val="20"/>
          <w:vertAlign w:val="subscript"/>
          <w:lang w:val="ms-MY"/>
        </w:rPr>
        <w:t>3</w:t>
      </w:r>
      <w:r w:rsidRPr="00D3372A">
        <w:rPr>
          <w:rFonts w:ascii="Times New Roman" w:hAnsi="Times New Roman"/>
          <w:sz w:val="20"/>
          <w:szCs w:val="20"/>
          <w:lang w:val="ms-MY"/>
        </w:rPr>
        <w:t xml:space="preserve"> pada 120 minit.</w:t>
      </w:r>
    </w:p>
    <w:p w:rsidR="00D3372A" w:rsidRPr="00D3372A" w:rsidRDefault="00D3372A" w:rsidP="00D3372A">
      <w:pPr>
        <w:spacing w:after="0" w:line="240" w:lineRule="auto"/>
        <w:jc w:val="both"/>
        <w:outlineLvl w:val="0"/>
        <w:rPr>
          <w:rFonts w:ascii="Times New Roman" w:hAnsi="Times New Roman"/>
          <w:sz w:val="20"/>
          <w:szCs w:val="20"/>
          <w:lang w:val="es-ES"/>
        </w:rPr>
      </w:pPr>
    </w:p>
    <w:p w:rsidR="007327BE" w:rsidRDefault="00D3372A" w:rsidP="00D3372A">
      <w:pPr>
        <w:spacing w:after="0" w:line="240" w:lineRule="auto"/>
        <w:jc w:val="both"/>
        <w:outlineLvl w:val="0"/>
        <w:rPr>
          <w:rFonts w:ascii="Times New Roman" w:hAnsi="Times New Roman"/>
          <w:sz w:val="20"/>
          <w:szCs w:val="20"/>
          <w:lang w:val="ms-MY"/>
        </w:rPr>
      </w:pPr>
      <w:r w:rsidRPr="00D3372A">
        <w:rPr>
          <w:rFonts w:ascii="Times New Roman" w:hAnsi="Times New Roman"/>
          <w:b/>
          <w:sz w:val="20"/>
          <w:szCs w:val="20"/>
          <w:lang w:val="es-ES"/>
        </w:rPr>
        <w:lastRenderedPageBreak/>
        <w:t xml:space="preserve">Kata </w:t>
      </w:r>
      <w:r w:rsidRPr="00D3372A">
        <w:rPr>
          <w:rFonts w:ascii="Times New Roman" w:hAnsi="Times New Roman"/>
          <w:b/>
          <w:sz w:val="20"/>
          <w:szCs w:val="20"/>
          <w:lang w:val="ms-MY"/>
        </w:rPr>
        <w:t xml:space="preserve">kunci:  </w:t>
      </w:r>
      <w:r w:rsidRPr="00D3372A">
        <w:rPr>
          <w:rFonts w:ascii="Times New Roman" w:hAnsi="Times New Roman"/>
          <w:sz w:val="20"/>
          <w:szCs w:val="20"/>
          <w:lang w:val="ms-MY"/>
        </w:rPr>
        <w:t xml:space="preserve">pemecahan bermangkin, minyak sayuran terpakai, bahan api hijau, ZSM-5 </w:t>
      </w:r>
    </w:p>
    <w:p w:rsidR="00D3372A" w:rsidRDefault="00D3372A" w:rsidP="00D3372A">
      <w:pPr>
        <w:spacing w:after="0" w:line="240" w:lineRule="auto"/>
        <w:jc w:val="both"/>
        <w:outlineLvl w:val="0"/>
        <w:rPr>
          <w:rFonts w:ascii="Times New Roman" w:hAnsi="Times New Roman"/>
          <w:sz w:val="20"/>
          <w:szCs w:val="20"/>
          <w:lang w:val="ms-MY"/>
        </w:rPr>
      </w:pPr>
    </w:p>
    <w:p w:rsidR="00D3372A" w:rsidRPr="00F447A7" w:rsidRDefault="00D3372A" w:rsidP="00D3372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Dos Anjos, J. S., De Araujo, G. W, Lam, Y. L. and Frety, R. (1983). Catalytic decomposition of vegetable oil. </w:t>
      </w:r>
      <w:r w:rsidRPr="000859FA">
        <w:rPr>
          <w:rFonts w:ascii="Times New Roman" w:hAnsi="Times New Roman"/>
          <w:i/>
          <w:iCs/>
          <w:sz w:val="20"/>
          <w:szCs w:val="20"/>
        </w:rPr>
        <w:t>Applied Catalysis</w:t>
      </w:r>
      <w:r w:rsidRPr="000859FA">
        <w:rPr>
          <w:rFonts w:ascii="Times New Roman" w:hAnsi="Times New Roman"/>
          <w:iCs/>
          <w:sz w:val="20"/>
          <w:szCs w:val="20"/>
        </w:rPr>
        <w:t xml:space="preserve">, </w:t>
      </w:r>
      <w:r w:rsidRPr="000859FA">
        <w:rPr>
          <w:rFonts w:ascii="Times New Roman" w:hAnsi="Times New Roman"/>
          <w:sz w:val="20"/>
          <w:szCs w:val="20"/>
        </w:rPr>
        <w:t>5(3):</w:t>
      </w:r>
      <w:r w:rsidRPr="000859FA">
        <w:rPr>
          <w:rFonts w:ascii="Times New Roman" w:hAnsi="Times New Roman"/>
          <w:b/>
          <w:bCs/>
          <w:sz w:val="20"/>
          <w:szCs w:val="20"/>
        </w:rPr>
        <w:t xml:space="preserve"> </w:t>
      </w:r>
      <w:r w:rsidRPr="000859FA">
        <w:rPr>
          <w:rFonts w:ascii="Times New Roman" w:hAnsi="Times New Roman"/>
          <w:sz w:val="20"/>
          <w:szCs w:val="20"/>
        </w:rPr>
        <w:t xml:space="preserve">299-308. </w:t>
      </w:r>
    </w:p>
    <w:p w:rsidR="00D3372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Kaplan, S. (2017). Section 10 renewable energy. In: Monthly energy review July 2017, U.S. Energy Information Administration, Office of Energy Statistics, U.S. Department of Energy, Publication number DOE/EIA-0035(2017/7), Washington, DC: pp 156.</w:t>
      </w:r>
    </w:p>
    <w:p w:rsidR="00D3372A" w:rsidRPr="00770780"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770780">
        <w:rPr>
          <w:rFonts w:ascii="Times New Roman" w:hAnsi="Times New Roman"/>
          <w:sz w:val="20"/>
          <w:szCs w:val="20"/>
          <w:shd w:val="clear" w:color="auto" w:fill="FFFFFF"/>
        </w:rPr>
        <w:t xml:space="preserve">Fox, J. (2016). </w:t>
      </w:r>
      <w:r>
        <w:rPr>
          <w:rFonts w:ascii="Times New Roman" w:hAnsi="Times New Roman"/>
          <w:sz w:val="20"/>
          <w:szCs w:val="20"/>
          <w:shd w:val="clear" w:color="auto" w:fill="FFFFFF"/>
        </w:rPr>
        <w:t xml:space="preserve"> </w:t>
      </w:r>
      <w:r w:rsidRPr="00770780">
        <w:rPr>
          <w:rFonts w:ascii="Times New Roman" w:hAnsi="Times New Roman"/>
          <w:sz w:val="20"/>
          <w:szCs w:val="20"/>
        </w:rPr>
        <w:t xml:space="preserve">World </w:t>
      </w:r>
      <w:r>
        <w:rPr>
          <w:rFonts w:ascii="Times New Roman" w:hAnsi="Times New Roman"/>
          <w:sz w:val="20"/>
          <w:szCs w:val="20"/>
        </w:rPr>
        <w:t xml:space="preserve"> </w:t>
      </w:r>
      <w:r w:rsidRPr="00770780">
        <w:rPr>
          <w:rFonts w:ascii="Times New Roman" w:hAnsi="Times New Roman"/>
          <w:sz w:val="20"/>
          <w:szCs w:val="20"/>
        </w:rPr>
        <w:t>biodiesel production/consumption to rise 14% by 2020: OECD/FAO</w:t>
      </w:r>
      <w:r w:rsidRPr="00770780">
        <w:rPr>
          <w:rFonts w:ascii="Times New Roman" w:hAnsi="Times New Roman"/>
          <w:bCs/>
          <w:sz w:val="20"/>
          <w:szCs w:val="20"/>
        </w:rPr>
        <w:t xml:space="preserve">. </w:t>
      </w:r>
      <w:r>
        <w:rPr>
          <w:rFonts w:ascii="Times New Roman" w:hAnsi="Times New Roman"/>
          <w:sz w:val="20"/>
          <w:szCs w:val="20"/>
        </w:rPr>
        <w:t xml:space="preserve">S&amp;P Global Platts. </w:t>
      </w:r>
      <w:r w:rsidRPr="00770780">
        <w:rPr>
          <w:rFonts w:ascii="Times New Roman" w:hAnsi="Times New Roman"/>
          <w:sz w:val="20"/>
          <w:szCs w:val="20"/>
        </w:rPr>
        <w:t>https://www.platts.com/latest-news/agriculture/london/world-biodiesel-</w:t>
      </w:r>
      <w:r w:rsidRPr="00770780">
        <w:rPr>
          <w:rFonts w:ascii="Times New Roman" w:hAnsi="Times New Roman"/>
          <w:bCs/>
          <w:sz w:val="20"/>
          <w:szCs w:val="20"/>
        </w:rPr>
        <w:t xml:space="preserve">productionconsumption-to-rise 26485632. </w:t>
      </w:r>
      <w:r w:rsidRPr="00770780">
        <w:rPr>
          <w:rFonts w:ascii="Times New Roman" w:hAnsi="Times New Roman"/>
          <w:sz w:val="20"/>
          <w:szCs w:val="20"/>
        </w:rPr>
        <w:t>[Access online 1 August 2017].</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Abbasov, V., Mammadova, T., Aliyeva, N., Abbasov, M., Movsumov, N., Joshi A., Lvov Y. and Abdullayev, E. (2016). Catalytic cracking of vegetable oils and vacuum gasoil with commercial high alumina zeolite and halloysite nanotubes for biofuel production. </w:t>
      </w:r>
      <w:r w:rsidRPr="000859FA">
        <w:rPr>
          <w:rFonts w:ascii="Times New Roman" w:hAnsi="Times New Roman"/>
          <w:i/>
          <w:sz w:val="20"/>
          <w:szCs w:val="20"/>
        </w:rPr>
        <w:t>Fuel</w:t>
      </w:r>
      <w:r w:rsidRPr="000859FA">
        <w:rPr>
          <w:rFonts w:ascii="Times New Roman" w:hAnsi="Times New Roman"/>
          <w:sz w:val="20"/>
          <w:szCs w:val="20"/>
        </w:rPr>
        <w:t>, 181: 55–63.</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Natural Fuel (2017). What is the difference between biodiesel and green diesel? </w:t>
      </w:r>
      <w:r w:rsidRPr="00770780">
        <w:rPr>
          <w:rFonts w:ascii="Times New Roman" w:hAnsi="Times New Roman"/>
          <w:sz w:val="20"/>
          <w:szCs w:val="20"/>
        </w:rPr>
        <w:t>http://naturalfuel</w:t>
      </w:r>
      <w:r w:rsidRPr="000859FA">
        <w:rPr>
          <w:rFonts w:ascii="Times New Roman" w:hAnsi="Times New Roman"/>
          <w:sz w:val="20"/>
          <w:szCs w:val="20"/>
        </w:rPr>
        <w:t>.</w:t>
      </w:r>
      <w:r>
        <w:rPr>
          <w:rFonts w:ascii="Times New Roman" w:hAnsi="Times New Roman"/>
          <w:sz w:val="20"/>
          <w:szCs w:val="20"/>
        </w:rPr>
        <w:t xml:space="preserve"> </w:t>
      </w:r>
      <w:r w:rsidRPr="000859FA">
        <w:rPr>
          <w:rFonts w:ascii="Times New Roman" w:hAnsi="Times New Roman"/>
          <w:sz w:val="20"/>
          <w:szCs w:val="20"/>
        </w:rPr>
        <w:t>com.au/difference-biodiesel-green-diesel/[Acessonline 28 December 2017].</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Rigutto, M. S., Van Veen, R. and Huve, L. (2007). Chapter 24: Zeolites in hydrocarbon processing.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sz w:val="20"/>
          <w:szCs w:val="20"/>
        </w:rPr>
        <w:t xml:space="preserve"> 168:</w:t>
      </w:r>
      <w:r w:rsidRPr="000859FA">
        <w:rPr>
          <w:rFonts w:ascii="Times New Roman" w:hAnsi="Times New Roman"/>
          <w:b/>
          <w:bCs/>
          <w:sz w:val="20"/>
          <w:szCs w:val="20"/>
        </w:rPr>
        <w:t xml:space="preserve"> </w:t>
      </w:r>
      <w:r w:rsidRPr="000859FA">
        <w:rPr>
          <w:rFonts w:ascii="Times New Roman" w:hAnsi="Times New Roman"/>
          <w:sz w:val="20"/>
          <w:szCs w:val="20"/>
        </w:rPr>
        <w:t xml:space="preserve">855-913.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Corma, A. and Martínez, A. (2005). Zeolites in refining and petrochemistry.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i/>
          <w:iCs/>
          <w:sz w:val="20"/>
          <w:szCs w:val="20"/>
        </w:rPr>
        <w:t xml:space="preserve"> </w:t>
      </w:r>
      <w:r w:rsidRPr="000859FA">
        <w:rPr>
          <w:rFonts w:ascii="Times New Roman" w:hAnsi="Times New Roman"/>
          <w:sz w:val="20"/>
          <w:szCs w:val="20"/>
        </w:rPr>
        <w:t>157:</w:t>
      </w:r>
      <w:r w:rsidRPr="000859FA">
        <w:rPr>
          <w:rFonts w:ascii="Times New Roman" w:hAnsi="Times New Roman"/>
          <w:b/>
          <w:bCs/>
          <w:sz w:val="20"/>
          <w:szCs w:val="20"/>
        </w:rPr>
        <w:t xml:space="preserve"> </w:t>
      </w:r>
      <w:r w:rsidRPr="000859FA">
        <w:rPr>
          <w:rFonts w:ascii="Times New Roman" w:hAnsi="Times New Roman"/>
          <w:sz w:val="20"/>
          <w:szCs w:val="20"/>
        </w:rPr>
        <w:t>337-366.</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Di Renzo, F. and Fajula, F. (2005). Introduction to molecular sieves: trends of evolution of the zeolite community.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sz w:val="20"/>
          <w:szCs w:val="20"/>
        </w:rPr>
        <w:t xml:space="preserve"> 157:</w:t>
      </w:r>
      <w:r w:rsidRPr="000859FA">
        <w:rPr>
          <w:rFonts w:ascii="Times New Roman" w:hAnsi="Times New Roman"/>
          <w:b/>
          <w:bCs/>
          <w:sz w:val="20"/>
          <w:szCs w:val="20"/>
        </w:rPr>
        <w:t xml:space="preserve"> </w:t>
      </w:r>
      <w:r w:rsidRPr="000859FA">
        <w:rPr>
          <w:rFonts w:ascii="Times New Roman" w:hAnsi="Times New Roman"/>
          <w:sz w:val="20"/>
          <w:szCs w:val="20"/>
        </w:rPr>
        <w:t>1-12.</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Adjaye, J. D., Katikaneni, S. P. and Bakhshi, N. N. (1996). Catalytic conversion of a biofuel to hydrocarbons: Effect of mixtures of HZSM-5 and silica-alumina catalysts on product distribution. </w:t>
      </w:r>
      <w:r w:rsidRPr="000859FA">
        <w:rPr>
          <w:rFonts w:ascii="Times New Roman" w:hAnsi="Times New Roman"/>
          <w:i/>
          <w:iCs/>
          <w:sz w:val="20"/>
          <w:szCs w:val="20"/>
        </w:rPr>
        <w:t>Fuel Processing Technology</w:t>
      </w:r>
      <w:r w:rsidRPr="000859FA">
        <w:rPr>
          <w:rFonts w:ascii="Times New Roman" w:hAnsi="Times New Roman"/>
          <w:iCs/>
          <w:sz w:val="20"/>
          <w:szCs w:val="20"/>
        </w:rPr>
        <w:t xml:space="preserve">, </w:t>
      </w:r>
      <w:r w:rsidRPr="000859FA">
        <w:rPr>
          <w:rFonts w:ascii="Times New Roman" w:hAnsi="Times New Roman"/>
          <w:sz w:val="20"/>
          <w:szCs w:val="20"/>
        </w:rPr>
        <w:t>48(2):</w:t>
      </w:r>
      <w:r w:rsidRPr="000859FA">
        <w:rPr>
          <w:rFonts w:ascii="Times New Roman" w:hAnsi="Times New Roman"/>
          <w:b/>
          <w:bCs/>
          <w:sz w:val="20"/>
          <w:szCs w:val="20"/>
        </w:rPr>
        <w:t xml:space="preserve"> </w:t>
      </w:r>
      <w:r w:rsidRPr="000859FA">
        <w:rPr>
          <w:rFonts w:ascii="Times New Roman" w:hAnsi="Times New Roman"/>
          <w:sz w:val="20"/>
          <w:szCs w:val="20"/>
        </w:rPr>
        <w:t xml:space="preserve">115-143.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Twaiq, F.A., Zabidi, N.A. and Bhatia, S. (1999). Catalytic conversion of palm oil to hydrocarbons: Performance of various zeolite catalysts. </w:t>
      </w:r>
      <w:r w:rsidRPr="000859FA">
        <w:rPr>
          <w:rFonts w:ascii="Times New Roman" w:hAnsi="Times New Roman"/>
          <w:i/>
          <w:iCs/>
          <w:sz w:val="20"/>
          <w:szCs w:val="20"/>
        </w:rPr>
        <w:t xml:space="preserve">Industrial and Engineering Chemistry Research, </w:t>
      </w:r>
      <w:r w:rsidRPr="000859FA">
        <w:rPr>
          <w:rFonts w:ascii="Times New Roman" w:hAnsi="Times New Roman"/>
          <w:sz w:val="20"/>
          <w:szCs w:val="20"/>
        </w:rPr>
        <w:t>38(9):</w:t>
      </w:r>
      <w:r w:rsidRPr="000859FA">
        <w:rPr>
          <w:rFonts w:ascii="Times New Roman" w:hAnsi="Times New Roman"/>
          <w:b/>
          <w:bCs/>
          <w:sz w:val="20"/>
          <w:szCs w:val="20"/>
        </w:rPr>
        <w:t xml:space="preserve"> </w:t>
      </w:r>
      <w:r w:rsidRPr="000859FA">
        <w:rPr>
          <w:rFonts w:ascii="Times New Roman" w:hAnsi="Times New Roman"/>
          <w:sz w:val="20"/>
          <w:szCs w:val="20"/>
        </w:rPr>
        <w:t xml:space="preserve">3230-3237.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Li, H., Shen, B., Kabalu, J. C. and Nchare, M. (2009). Enhancing the production of biofuels from cottonseed oil by fixed-fluidized bed catalytic cracking. </w:t>
      </w:r>
      <w:r w:rsidRPr="000859FA">
        <w:rPr>
          <w:rFonts w:ascii="Times New Roman" w:hAnsi="Times New Roman"/>
          <w:i/>
          <w:sz w:val="20"/>
          <w:szCs w:val="20"/>
        </w:rPr>
        <w:t>Renew Energy,</w:t>
      </w:r>
      <w:r w:rsidRPr="000859FA">
        <w:rPr>
          <w:rFonts w:ascii="Times New Roman" w:hAnsi="Times New Roman"/>
          <w:sz w:val="20"/>
          <w:szCs w:val="20"/>
        </w:rPr>
        <w:t xml:space="preserve"> 34(4):1033–1039.</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Doronin, V. P., Potapenko, O. V., Lipin, P. V. and Sorokina, T. P. (2013). Catalytic cracking of vegetable oils and vacuum gas oil. </w:t>
      </w:r>
      <w:r w:rsidRPr="000859FA">
        <w:rPr>
          <w:rFonts w:ascii="Times New Roman" w:hAnsi="Times New Roman"/>
          <w:i/>
          <w:sz w:val="20"/>
          <w:szCs w:val="20"/>
        </w:rPr>
        <w:t>Fuel,</w:t>
      </w:r>
      <w:r w:rsidRPr="000859FA">
        <w:rPr>
          <w:rFonts w:ascii="Times New Roman" w:hAnsi="Times New Roman"/>
          <w:sz w:val="20"/>
          <w:szCs w:val="20"/>
        </w:rPr>
        <w:t xml:space="preserve"> 106: 757–765.</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Twaiq, F. A., Mohamed, A. R. and Bhatia, S. (2003). Liquid hydrocarbon fuels from palm oil by catalytic cracking over aluminosilicate mesoporous catalysts with various Si/Al ratios. </w:t>
      </w:r>
      <w:r w:rsidRPr="000859FA">
        <w:rPr>
          <w:rFonts w:ascii="Times New Roman" w:hAnsi="Times New Roman"/>
          <w:i/>
          <w:iCs/>
          <w:sz w:val="20"/>
          <w:szCs w:val="20"/>
        </w:rPr>
        <w:t>Microporous and Mesoporous Materials</w:t>
      </w:r>
      <w:r w:rsidRPr="000859FA">
        <w:rPr>
          <w:rFonts w:ascii="Times New Roman" w:hAnsi="Times New Roman"/>
          <w:iCs/>
          <w:sz w:val="20"/>
          <w:szCs w:val="20"/>
        </w:rPr>
        <w:t xml:space="preserve">, </w:t>
      </w:r>
      <w:r w:rsidRPr="000859FA">
        <w:rPr>
          <w:rFonts w:ascii="Times New Roman" w:hAnsi="Times New Roman"/>
          <w:sz w:val="20"/>
          <w:szCs w:val="20"/>
        </w:rPr>
        <w:t>64(1-3):</w:t>
      </w:r>
      <w:r w:rsidRPr="000859FA">
        <w:rPr>
          <w:rFonts w:ascii="Times New Roman" w:hAnsi="Times New Roman"/>
          <w:b/>
          <w:bCs/>
          <w:sz w:val="20"/>
          <w:szCs w:val="20"/>
        </w:rPr>
        <w:t xml:space="preserve"> </w:t>
      </w:r>
      <w:r w:rsidRPr="000859FA">
        <w:rPr>
          <w:rFonts w:ascii="Times New Roman" w:hAnsi="Times New Roman"/>
          <w:sz w:val="20"/>
          <w:szCs w:val="20"/>
        </w:rPr>
        <w:t>95-107.</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Snåre, M., Kubičková, I., Mäki-Arvela, P., Eränen, K. and Murzin, D. Y. (2006). Heterogeneous catalytic deoxygenation of stearic acid for production of biodiesel. </w:t>
      </w:r>
      <w:r w:rsidRPr="000859FA">
        <w:rPr>
          <w:rFonts w:ascii="Times New Roman" w:hAnsi="Times New Roman"/>
          <w:i/>
          <w:iCs/>
          <w:sz w:val="20"/>
          <w:szCs w:val="20"/>
        </w:rPr>
        <w:t>Industrial and Engineering Chemistry Research</w:t>
      </w:r>
      <w:r w:rsidRPr="000859FA">
        <w:rPr>
          <w:rFonts w:ascii="Times New Roman" w:hAnsi="Times New Roman"/>
          <w:sz w:val="20"/>
          <w:szCs w:val="20"/>
        </w:rPr>
        <w:t>, 45(16):</w:t>
      </w:r>
      <w:r w:rsidRPr="000859FA">
        <w:rPr>
          <w:rFonts w:ascii="Times New Roman" w:hAnsi="Times New Roman"/>
          <w:b/>
          <w:bCs/>
          <w:sz w:val="20"/>
          <w:szCs w:val="20"/>
        </w:rPr>
        <w:t xml:space="preserve"> </w:t>
      </w:r>
      <w:r w:rsidRPr="000859FA">
        <w:rPr>
          <w:rFonts w:ascii="Times New Roman" w:hAnsi="Times New Roman"/>
          <w:sz w:val="20"/>
          <w:szCs w:val="20"/>
        </w:rPr>
        <w:t>5708-5715.</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Lestari, S., Maki-Arvela, P., Bernas, H., </w:t>
      </w:r>
      <w:r w:rsidRPr="000859FA">
        <w:rPr>
          <w:rStyle w:val="hlfld-contribauthor"/>
          <w:rFonts w:ascii="Times New Roman" w:hAnsi="Times New Roman"/>
          <w:bCs/>
          <w:sz w:val="20"/>
          <w:szCs w:val="20"/>
          <w:shd w:val="clear" w:color="auto" w:fill="FFFFFF"/>
        </w:rPr>
        <w:t>Simakova, O., Sjöholm, R., Beltramini, J., Max Lu, G. Q.,</w:t>
      </w:r>
      <w:r w:rsidRPr="000859FA">
        <w:rPr>
          <w:rFonts w:ascii="Times New Roman" w:hAnsi="Times New Roman"/>
          <w:sz w:val="20"/>
          <w:szCs w:val="20"/>
        </w:rPr>
        <w:t xml:space="preserve"> </w:t>
      </w:r>
      <w:r w:rsidRPr="000859FA">
        <w:rPr>
          <w:rStyle w:val="hlfld-contribauthor"/>
          <w:rFonts w:ascii="Times New Roman" w:hAnsi="Times New Roman"/>
          <w:bCs/>
          <w:sz w:val="20"/>
          <w:szCs w:val="20"/>
          <w:shd w:val="clear" w:color="auto" w:fill="FFFFFF"/>
        </w:rPr>
        <w:t>Myllyoja, J., Simakova, I. and Murzin D.Y.</w:t>
      </w:r>
      <w:r w:rsidRPr="000859FA">
        <w:rPr>
          <w:rFonts w:ascii="Times New Roman" w:hAnsi="Times New Roman"/>
          <w:sz w:val="20"/>
          <w:szCs w:val="20"/>
        </w:rPr>
        <w:t xml:space="preserve"> (2009). Catalytic deoxygenation of stearic acid in a continuous reactor over a mesoporous carbon-supported Pd catalyst. </w:t>
      </w:r>
      <w:r w:rsidRPr="000859FA">
        <w:rPr>
          <w:rFonts w:ascii="Times New Roman" w:hAnsi="Times New Roman"/>
          <w:i/>
          <w:iCs/>
          <w:sz w:val="20"/>
          <w:szCs w:val="20"/>
        </w:rPr>
        <w:t xml:space="preserve">Energy &amp; Fuels, </w:t>
      </w:r>
      <w:r w:rsidRPr="000859FA">
        <w:rPr>
          <w:rFonts w:ascii="Times New Roman" w:hAnsi="Times New Roman"/>
          <w:sz w:val="20"/>
          <w:szCs w:val="20"/>
        </w:rPr>
        <w:t>23(8):</w:t>
      </w:r>
      <w:r w:rsidRPr="000859FA">
        <w:rPr>
          <w:rFonts w:ascii="Times New Roman" w:hAnsi="Times New Roman"/>
          <w:b/>
          <w:bCs/>
          <w:sz w:val="20"/>
          <w:szCs w:val="20"/>
        </w:rPr>
        <w:t xml:space="preserve"> </w:t>
      </w:r>
      <w:r w:rsidRPr="000859FA">
        <w:rPr>
          <w:rFonts w:ascii="Times New Roman" w:hAnsi="Times New Roman"/>
          <w:sz w:val="20"/>
          <w:szCs w:val="20"/>
        </w:rPr>
        <w:t>3842-3845.</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Mäki-Arvela, P., Kubickova, I., Snåre, M., Eränen, K. and Murzin, D.Y. (2007). Catalytic deoxygenation of fatty acids and their derivatives. </w:t>
      </w:r>
      <w:r w:rsidRPr="000859FA">
        <w:rPr>
          <w:rFonts w:ascii="Times New Roman" w:hAnsi="Times New Roman"/>
          <w:i/>
          <w:iCs/>
          <w:sz w:val="20"/>
          <w:szCs w:val="20"/>
        </w:rPr>
        <w:t>Energy &amp; Fuels,</w:t>
      </w:r>
      <w:r w:rsidRPr="000859FA">
        <w:rPr>
          <w:rFonts w:ascii="Times New Roman" w:hAnsi="Times New Roman"/>
          <w:sz w:val="20"/>
          <w:szCs w:val="20"/>
        </w:rPr>
        <w:t xml:space="preserve"> 21(1):</w:t>
      </w:r>
      <w:r w:rsidRPr="000859FA">
        <w:rPr>
          <w:rFonts w:ascii="Times New Roman" w:hAnsi="Times New Roman"/>
          <w:b/>
          <w:bCs/>
          <w:sz w:val="20"/>
          <w:szCs w:val="20"/>
        </w:rPr>
        <w:t xml:space="preserve"> </w:t>
      </w:r>
      <w:r w:rsidRPr="000859FA">
        <w:rPr>
          <w:rFonts w:ascii="Times New Roman" w:hAnsi="Times New Roman"/>
          <w:sz w:val="20"/>
          <w:szCs w:val="20"/>
        </w:rPr>
        <w:t>30-41.</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Kubičková, I., Snåre, M., Eränen, K., Mäki-Arvela, P. and Murzin, D. Y. (2005). Hydrocarbons for diesel fuel via decarboxylation of vegetable oils. </w:t>
      </w:r>
      <w:r w:rsidRPr="000859FA">
        <w:rPr>
          <w:rFonts w:ascii="Times New Roman" w:hAnsi="Times New Roman"/>
          <w:i/>
          <w:iCs/>
          <w:sz w:val="20"/>
          <w:szCs w:val="20"/>
        </w:rPr>
        <w:t>Catalysis Today</w:t>
      </w:r>
      <w:r w:rsidRPr="000859FA">
        <w:rPr>
          <w:rFonts w:ascii="Times New Roman" w:hAnsi="Times New Roman"/>
          <w:iCs/>
          <w:sz w:val="20"/>
          <w:szCs w:val="20"/>
        </w:rPr>
        <w:t>,</w:t>
      </w:r>
      <w:r w:rsidRPr="000859FA">
        <w:rPr>
          <w:rFonts w:ascii="Times New Roman" w:hAnsi="Times New Roman"/>
          <w:sz w:val="20"/>
          <w:szCs w:val="20"/>
        </w:rPr>
        <w:t xml:space="preserve"> 106(1-4):</w:t>
      </w:r>
      <w:r w:rsidRPr="000859FA">
        <w:rPr>
          <w:rFonts w:ascii="Times New Roman" w:hAnsi="Times New Roman"/>
          <w:b/>
          <w:bCs/>
          <w:sz w:val="20"/>
          <w:szCs w:val="20"/>
        </w:rPr>
        <w:t xml:space="preserve"> </w:t>
      </w:r>
      <w:r w:rsidRPr="000859FA">
        <w:rPr>
          <w:rFonts w:ascii="Times New Roman" w:hAnsi="Times New Roman"/>
          <w:sz w:val="20"/>
          <w:szCs w:val="20"/>
        </w:rPr>
        <w:t>197-200.</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Style w:val="bold"/>
          <w:rFonts w:ascii="Times New Roman" w:hAnsi="Times New Roman"/>
          <w:bCs/>
          <w:spacing w:val="-5"/>
          <w:sz w:val="20"/>
          <w:szCs w:val="20"/>
          <w:shd w:val="clear" w:color="auto" w:fill="FFFFFF"/>
        </w:rPr>
        <w:t>Hunns, J. A.</w:t>
      </w:r>
      <w:r w:rsidRPr="000859FA">
        <w:rPr>
          <w:rFonts w:ascii="Times New Roman" w:hAnsi="Times New Roman"/>
          <w:spacing w:val="-5"/>
          <w:sz w:val="20"/>
          <w:szCs w:val="20"/>
          <w:shd w:val="clear" w:color="auto" w:fill="FFFFFF"/>
        </w:rPr>
        <w:t>, </w:t>
      </w:r>
      <w:r w:rsidRPr="000859FA">
        <w:rPr>
          <w:rStyle w:val="bold"/>
          <w:rFonts w:ascii="Times New Roman" w:hAnsi="Times New Roman"/>
          <w:bCs/>
          <w:spacing w:val="-5"/>
          <w:sz w:val="20"/>
          <w:szCs w:val="20"/>
          <w:shd w:val="clear" w:color="auto" w:fill="FFFFFF"/>
        </w:rPr>
        <w:t>Arroyo, M.</w:t>
      </w:r>
      <w:r w:rsidRPr="000859FA">
        <w:rPr>
          <w:rFonts w:ascii="Times New Roman" w:hAnsi="Times New Roman"/>
          <w:spacing w:val="-5"/>
          <w:sz w:val="20"/>
          <w:szCs w:val="20"/>
          <w:shd w:val="clear" w:color="auto" w:fill="FFFFFF"/>
        </w:rPr>
        <w:t>, </w:t>
      </w:r>
      <w:r w:rsidRPr="000859FA">
        <w:rPr>
          <w:rStyle w:val="bold"/>
          <w:rFonts w:ascii="Times New Roman" w:hAnsi="Times New Roman"/>
          <w:bCs/>
          <w:spacing w:val="-5"/>
          <w:sz w:val="20"/>
          <w:szCs w:val="20"/>
          <w:shd w:val="clear" w:color="auto" w:fill="FFFFFF"/>
        </w:rPr>
        <w:t>Lee, A. F.</w:t>
      </w:r>
      <w:r w:rsidRPr="000859FA">
        <w:rPr>
          <w:rFonts w:ascii="Times New Roman" w:hAnsi="Times New Roman"/>
          <w:spacing w:val="-5"/>
          <w:sz w:val="20"/>
          <w:szCs w:val="20"/>
          <w:shd w:val="clear" w:color="auto" w:fill="FFFFFF"/>
        </w:rPr>
        <w:t>, </w:t>
      </w:r>
      <w:r w:rsidRPr="000859FA">
        <w:rPr>
          <w:rStyle w:val="bold"/>
          <w:rFonts w:ascii="Times New Roman" w:hAnsi="Times New Roman"/>
          <w:bCs/>
          <w:spacing w:val="-5"/>
          <w:sz w:val="20"/>
          <w:szCs w:val="20"/>
          <w:shd w:val="clear" w:color="auto" w:fill="FFFFFF"/>
        </w:rPr>
        <w:t>Escola, J. M.</w:t>
      </w:r>
      <w:r w:rsidRPr="000859FA">
        <w:rPr>
          <w:rFonts w:ascii="Times New Roman" w:hAnsi="Times New Roman"/>
          <w:spacing w:val="-5"/>
          <w:sz w:val="20"/>
          <w:szCs w:val="20"/>
          <w:shd w:val="clear" w:color="auto" w:fill="FFFFFF"/>
        </w:rPr>
        <w:t>, </w:t>
      </w:r>
      <w:r w:rsidRPr="000859FA">
        <w:rPr>
          <w:rStyle w:val="bold"/>
          <w:rFonts w:ascii="Times New Roman" w:hAnsi="Times New Roman"/>
          <w:bCs/>
          <w:spacing w:val="-5"/>
          <w:sz w:val="20"/>
          <w:szCs w:val="20"/>
          <w:shd w:val="clear" w:color="auto" w:fill="FFFFFF"/>
        </w:rPr>
        <w:t>Serrano, D. and Wilson, K.</w:t>
      </w:r>
      <w:r w:rsidRPr="000859FA">
        <w:rPr>
          <w:rStyle w:val="titleheading"/>
          <w:rFonts w:ascii="Times New Roman" w:hAnsi="Times New Roman"/>
          <w:spacing w:val="-5"/>
          <w:sz w:val="20"/>
          <w:szCs w:val="20"/>
        </w:rPr>
        <w:t xml:space="preserve"> (2016). Hierarchical mesoporous Pd/ZSM-5 for the selective catalytic hydrodeoxygenation of </w:t>
      </w:r>
      <w:r w:rsidRPr="000859FA">
        <w:rPr>
          <w:rStyle w:val="italic"/>
          <w:rFonts w:ascii="Times New Roman" w:hAnsi="Times New Roman"/>
          <w:i/>
          <w:iCs/>
          <w:spacing w:val="-5"/>
          <w:sz w:val="20"/>
          <w:szCs w:val="20"/>
        </w:rPr>
        <w:t>m</w:t>
      </w:r>
      <w:r w:rsidRPr="000859FA">
        <w:rPr>
          <w:rStyle w:val="titleheading"/>
          <w:rFonts w:ascii="Times New Roman" w:hAnsi="Times New Roman"/>
          <w:spacing w:val="-5"/>
          <w:sz w:val="20"/>
          <w:szCs w:val="20"/>
        </w:rPr>
        <w:t>-cresol to methylcyclohexane.</w:t>
      </w:r>
      <w:r w:rsidRPr="000859FA">
        <w:rPr>
          <w:rFonts w:ascii="Times New Roman" w:hAnsi="Times New Roman"/>
          <w:spacing w:val="-5"/>
          <w:sz w:val="20"/>
          <w:szCs w:val="20"/>
          <w:shd w:val="clear" w:color="auto" w:fill="FFFFFF"/>
        </w:rPr>
        <w:t xml:space="preserve"> </w:t>
      </w:r>
      <w:r w:rsidRPr="000859FA">
        <w:rPr>
          <w:rStyle w:val="italic"/>
          <w:rFonts w:ascii="Times New Roman" w:hAnsi="Times New Roman"/>
          <w:i/>
          <w:iCs/>
          <w:spacing w:val="-5"/>
          <w:sz w:val="20"/>
          <w:szCs w:val="20"/>
          <w:shd w:val="clear" w:color="auto" w:fill="FFFFFF"/>
        </w:rPr>
        <w:t>Catalysis Science and Technology</w:t>
      </w:r>
      <w:r w:rsidRPr="000859FA">
        <w:rPr>
          <w:rStyle w:val="italic"/>
          <w:rFonts w:ascii="Times New Roman" w:hAnsi="Times New Roman"/>
          <w:iCs/>
          <w:spacing w:val="-5"/>
          <w:sz w:val="20"/>
          <w:szCs w:val="20"/>
          <w:shd w:val="clear" w:color="auto" w:fill="FFFFFF"/>
        </w:rPr>
        <w:t>,</w:t>
      </w:r>
      <w:r w:rsidRPr="000859FA">
        <w:rPr>
          <w:rFonts w:ascii="Times New Roman" w:hAnsi="Times New Roman"/>
          <w:i/>
          <w:spacing w:val="-5"/>
          <w:sz w:val="20"/>
          <w:szCs w:val="20"/>
          <w:shd w:val="clear" w:color="auto" w:fill="FFFFFF"/>
        </w:rPr>
        <w:t xml:space="preserve"> </w:t>
      </w:r>
      <w:r w:rsidRPr="000859FA">
        <w:rPr>
          <w:rStyle w:val="Strong"/>
          <w:rFonts w:ascii="Times New Roman" w:hAnsi="Times New Roman"/>
          <w:spacing w:val="-5"/>
          <w:sz w:val="20"/>
          <w:szCs w:val="20"/>
          <w:shd w:val="clear" w:color="auto" w:fill="FFFFFF"/>
        </w:rPr>
        <w:t>6:</w:t>
      </w:r>
      <w:r w:rsidRPr="000859FA">
        <w:rPr>
          <w:rFonts w:ascii="Times New Roman" w:hAnsi="Times New Roman"/>
          <w:spacing w:val="-5"/>
          <w:sz w:val="20"/>
          <w:szCs w:val="20"/>
          <w:shd w:val="clear" w:color="auto" w:fill="FFFFFF"/>
        </w:rPr>
        <w:t xml:space="preserve"> 2560-2564.</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Raut, R., Banakar, V. V. and Darbha, S. (2016). Catalytic decarboxylation of non-edible oils over three-dimensional mesoporous silica supported Pd. </w:t>
      </w:r>
      <w:r w:rsidRPr="000859FA">
        <w:rPr>
          <w:rFonts w:ascii="Times New Roman" w:hAnsi="Times New Roman"/>
          <w:i/>
          <w:sz w:val="20"/>
          <w:szCs w:val="20"/>
        </w:rPr>
        <w:t>Journal of Molecular Catalysis A: Chemical</w:t>
      </w:r>
      <w:r w:rsidRPr="000859FA">
        <w:rPr>
          <w:rFonts w:ascii="Times New Roman" w:hAnsi="Times New Roman"/>
          <w:sz w:val="20"/>
          <w:szCs w:val="20"/>
        </w:rPr>
        <w:t>, 417: 126-134.</w:t>
      </w:r>
      <w:r w:rsidRPr="000859FA">
        <w:rPr>
          <w:rFonts w:ascii="Times New Roman" w:hAnsi="Times New Roman"/>
          <w:sz w:val="20"/>
          <w:szCs w:val="20"/>
          <w:lang w:val="en"/>
        </w:rPr>
        <w:t xml:space="preserve">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Oi, L. E., Choo, M-Y., Suraya, Z., Lee, H.V. and Juan, J. C. (2017). </w:t>
      </w:r>
      <w:r w:rsidRPr="000859FA">
        <w:rPr>
          <w:rFonts w:ascii="Times New Roman" w:hAnsi="Times New Roman"/>
          <w:bCs/>
          <w:sz w:val="20"/>
          <w:szCs w:val="20"/>
        </w:rPr>
        <w:t>Mesoporous TiO</w:t>
      </w:r>
      <w:r w:rsidRPr="000859FA">
        <w:rPr>
          <w:rFonts w:ascii="Times New Roman" w:hAnsi="Times New Roman"/>
          <w:bCs/>
          <w:sz w:val="20"/>
          <w:szCs w:val="20"/>
          <w:vertAlign w:val="subscript"/>
        </w:rPr>
        <w:t>2</w:t>
      </w:r>
      <w:r w:rsidRPr="000859FA">
        <w:rPr>
          <w:rFonts w:ascii="Times New Roman" w:hAnsi="Times New Roman"/>
          <w:bCs/>
          <w:sz w:val="20"/>
          <w:szCs w:val="20"/>
        </w:rPr>
        <w:t>: Potential catalyst for deoxygenation of triglyceride to hydrocarbon-like biofuel.</w:t>
      </w:r>
      <w:r w:rsidRPr="000859FA">
        <w:rPr>
          <w:rFonts w:ascii="Times New Roman" w:hAnsi="Times New Roman"/>
          <w:sz w:val="20"/>
          <w:szCs w:val="20"/>
        </w:rPr>
        <w:t xml:space="preserve"> </w:t>
      </w:r>
      <w:r w:rsidRPr="000859FA">
        <w:rPr>
          <w:rFonts w:ascii="Times New Roman" w:hAnsi="Times New Roman"/>
          <w:i/>
          <w:sz w:val="20"/>
          <w:szCs w:val="20"/>
        </w:rPr>
        <w:t xml:space="preserve">Malaysian Journal of Catalysis, </w:t>
      </w:r>
      <w:r w:rsidRPr="000859FA">
        <w:rPr>
          <w:rFonts w:ascii="Times New Roman" w:hAnsi="Times New Roman"/>
          <w:sz w:val="20"/>
          <w:szCs w:val="20"/>
        </w:rPr>
        <w:t>2(2): 53-56.</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Kordulis, C., Bourikas, K., Gousi, M., Kordouli, E. and Lycourghiotis, A. (2016). </w:t>
      </w:r>
      <w:r w:rsidRPr="000859FA">
        <w:rPr>
          <w:rFonts w:ascii="Times New Roman" w:hAnsi="Times New Roman"/>
          <w:sz w:val="20"/>
          <w:szCs w:val="20"/>
          <w:lang w:val="en"/>
        </w:rPr>
        <w:t>Development of nickel based catalysts for the transformation of natural triglycerides and related compounds into green diesel: a critical review.</w:t>
      </w:r>
      <w:r w:rsidRPr="000859FA">
        <w:rPr>
          <w:rFonts w:ascii="Times New Roman" w:hAnsi="Times New Roman"/>
          <w:sz w:val="20"/>
          <w:szCs w:val="20"/>
        </w:rPr>
        <w:t xml:space="preserve"> </w:t>
      </w:r>
      <w:r w:rsidRPr="000859FA">
        <w:rPr>
          <w:rFonts w:ascii="Times New Roman" w:hAnsi="Times New Roman"/>
          <w:i/>
          <w:sz w:val="20"/>
          <w:szCs w:val="20"/>
        </w:rPr>
        <w:t>Applied Catalysis B.,</w:t>
      </w:r>
      <w:r w:rsidRPr="000859FA">
        <w:rPr>
          <w:rFonts w:ascii="Times New Roman" w:hAnsi="Times New Roman"/>
          <w:sz w:val="20"/>
          <w:szCs w:val="20"/>
        </w:rPr>
        <w:t xml:space="preserve"> 181: 156-196.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Cejka, J. (2005). </w:t>
      </w:r>
      <w:r w:rsidRPr="000859FA">
        <w:rPr>
          <w:rFonts w:ascii="Times New Roman" w:hAnsi="Times New Roman"/>
          <w:iCs/>
          <w:sz w:val="20"/>
          <w:szCs w:val="20"/>
        </w:rPr>
        <w:t>Zeolites and ordered mesoporous materials: progress and prospects: the 1</w:t>
      </w:r>
      <w:r w:rsidRPr="000859FA">
        <w:rPr>
          <w:rFonts w:ascii="Times New Roman" w:hAnsi="Times New Roman"/>
          <w:iCs/>
          <w:sz w:val="20"/>
          <w:szCs w:val="20"/>
          <w:vertAlign w:val="superscript"/>
        </w:rPr>
        <w:t>st</w:t>
      </w:r>
      <w:r w:rsidRPr="000859FA">
        <w:rPr>
          <w:rFonts w:ascii="Times New Roman" w:hAnsi="Times New Roman"/>
          <w:iCs/>
          <w:sz w:val="20"/>
          <w:szCs w:val="20"/>
        </w:rPr>
        <w:t xml:space="preserve"> FEZA School on Zeolites, August 20-21, 2005</w:t>
      </w:r>
      <w:r w:rsidRPr="000859FA">
        <w:rPr>
          <w:rFonts w:ascii="Times New Roman" w:hAnsi="Times New Roman"/>
          <w:sz w:val="20"/>
          <w:szCs w:val="20"/>
        </w:rPr>
        <w:t xml:space="preserve">, Gulf Professional Publishing, </w:t>
      </w:r>
      <w:r w:rsidRPr="000859FA">
        <w:rPr>
          <w:rFonts w:ascii="Times New Roman" w:hAnsi="Times New Roman"/>
          <w:iCs/>
          <w:sz w:val="20"/>
          <w:szCs w:val="20"/>
        </w:rPr>
        <w:t>Prague, Czech Republic.</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0859FA">
        <w:rPr>
          <w:rStyle w:val="hlfld-contribauthor"/>
          <w:rFonts w:ascii="Times New Roman" w:hAnsi="Times New Roman"/>
          <w:bCs/>
          <w:sz w:val="20"/>
          <w:szCs w:val="20"/>
          <w:shd w:val="clear" w:color="auto" w:fill="FFFFFF"/>
        </w:rPr>
        <w:t>D</w:t>
      </w:r>
      <w:r w:rsidRPr="00770780">
        <w:rPr>
          <w:rFonts w:ascii="Times New Roman" w:hAnsi="Times New Roman"/>
          <w:bCs/>
          <w:sz w:val="20"/>
          <w:szCs w:val="20"/>
          <w:shd w:val="clear" w:color="auto" w:fill="FFFFFF"/>
        </w:rPr>
        <w:t>anilina</w:t>
      </w:r>
      <w:r w:rsidRPr="00770780">
        <w:rPr>
          <w:rStyle w:val="Hyperlink"/>
          <w:rFonts w:ascii="Times New Roman" w:hAnsi="Times New Roman"/>
          <w:bCs/>
          <w:color w:val="auto"/>
          <w:sz w:val="20"/>
          <w:szCs w:val="20"/>
          <w:shd w:val="clear" w:color="auto" w:fill="FFFFFF"/>
        </w:rPr>
        <w:t>,</w:t>
      </w:r>
      <w:r w:rsidRPr="000859FA">
        <w:rPr>
          <w:rStyle w:val="hlfld-contribauthor"/>
          <w:rFonts w:ascii="Times New Roman" w:hAnsi="Times New Roman"/>
          <w:bCs/>
          <w:sz w:val="20"/>
          <w:szCs w:val="20"/>
          <w:shd w:val="clear" w:color="auto" w:fill="FFFFFF"/>
        </w:rPr>
        <w:t xml:space="preserve"> N., </w:t>
      </w:r>
      <w:r w:rsidRPr="00770780">
        <w:rPr>
          <w:rStyle w:val="hlfld-contribauthor"/>
          <w:rFonts w:ascii="Times New Roman" w:hAnsi="Times New Roman"/>
          <w:bCs/>
          <w:sz w:val="20"/>
          <w:szCs w:val="20"/>
          <w:shd w:val="clear" w:color="auto" w:fill="FFFFFF"/>
        </w:rPr>
        <w:t>Krumeich</w:t>
      </w:r>
      <w:r w:rsidRPr="000859FA">
        <w:rPr>
          <w:rStyle w:val="hlfld-contribauthor"/>
          <w:rFonts w:ascii="Times New Roman" w:hAnsi="Times New Roman"/>
          <w:bCs/>
          <w:sz w:val="20"/>
          <w:szCs w:val="20"/>
          <w:shd w:val="clear" w:color="auto" w:fill="FFFFFF"/>
        </w:rPr>
        <w:t>, F., </w:t>
      </w:r>
      <w:r w:rsidRPr="00770780">
        <w:rPr>
          <w:rFonts w:ascii="Times New Roman" w:hAnsi="Times New Roman"/>
          <w:bCs/>
          <w:sz w:val="20"/>
          <w:szCs w:val="20"/>
          <w:shd w:val="clear" w:color="auto" w:fill="FFFFFF"/>
        </w:rPr>
        <w:t>Castelanelli</w:t>
      </w:r>
      <w:r w:rsidRPr="000859FA">
        <w:rPr>
          <w:rStyle w:val="hlfld-contribauthor"/>
          <w:rFonts w:ascii="Times New Roman" w:hAnsi="Times New Roman"/>
          <w:bCs/>
          <w:sz w:val="20"/>
          <w:szCs w:val="20"/>
          <w:shd w:val="clear" w:color="auto" w:fill="FFFFFF"/>
        </w:rPr>
        <w:t>, S. A. and</w:t>
      </w:r>
      <w:r w:rsidRPr="00770780">
        <w:rPr>
          <w:rFonts w:ascii="Times New Roman" w:hAnsi="Times New Roman"/>
          <w:bCs/>
          <w:sz w:val="20"/>
          <w:szCs w:val="20"/>
          <w:shd w:val="clear" w:color="auto" w:fill="FFFFFF"/>
        </w:rPr>
        <w:t xml:space="preserve"> van Bokhoven</w:t>
      </w:r>
      <w:r w:rsidRPr="000859FA">
        <w:rPr>
          <w:rStyle w:val="Hyperlink"/>
          <w:rFonts w:ascii="Times New Roman" w:hAnsi="Times New Roman"/>
          <w:bCs/>
          <w:sz w:val="20"/>
          <w:szCs w:val="20"/>
          <w:shd w:val="clear" w:color="auto" w:fill="FFFFFF"/>
        </w:rPr>
        <w:t>,</w:t>
      </w:r>
      <w:r w:rsidRPr="000859FA">
        <w:rPr>
          <w:rStyle w:val="hlfld-contribauthor"/>
          <w:rFonts w:ascii="Times New Roman" w:hAnsi="Times New Roman"/>
          <w:bCs/>
          <w:sz w:val="20"/>
          <w:szCs w:val="20"/>
          <w:shd w:val="clear" w:color="auto" w:fill="FFFFFF"/>
        </w:rPr>
        <w:t xml:space="preserve"> J. A. (2010). </w:t>
      </w:r>
      <w:r w:rsidRPr="000859FA">
        <w:rPr>
          <w:rStyle w:val="hlfld-title"/>
          <w:rFonts w:ascii="Times New Roman" w:hAnsi="Times New Roman"/>
          <w:sz w:val="20"/>
          <w:szCs w:val="20"/>
        </w:rPr>
        <w:t xml:space="preserve">Where are the active sites in zeolites? origin of aluminum zoning in ZSM-5. </w:t>
      </w:r>
      <w:r w:rsidRPr="000859FA">
        <w:rPr>
          <w:rFonts w:ascii="Times New Roman" w:hAnsi="Times New Roman"/>
          <w:i/>
          <w:iCs/>
          <w:sz w:val="20"/>
          <w:szCs w:val="20"/>
        </w:rPr>
        <w:t>Journal of Physical Chemistry C</w:t>
      </w:r>
      <w:r w:rsidRPr="000859FA">
        <w:rPr>
          <w:rFonts w:ascii="Times New Roman" w:hAnsi="Times New Roman"/>
          <w:sz w:val="20"/>
          <w:szCs w:val="20"/>
        </w:rPr>
        <w:t>, </w:t>
      </w:r>
      <w:r w:rsidRPr="000859FA">
        <w:rPr>
          <w:rFonts w:ascii="Times New Roman" w:hAnsi="Times New Roman"/>
          <w:iCs/>
          <w:sz w:val="20"/>
          <w:szCs w:val="20"/>
        </w:rPr>
        <w:t>114</w:t>
      </w:r>
      <w:r w:rsidRPr="000859FA">
        <w:rPr>
          <w:rFonts w:ascii="Times New Roman" w:hAnsi="Times New Roman"/>
          <w:sz w:val="20"/>
          <w:szCs w:val="20"/>
        </w:rPr>
        <w:t xml:space="preserve"> (14): 6640–6645.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Fonts w:ascii="Times New Roman" w:hAnsi="Times New Roman"/>
          <w:sz w:val="20"/>
          <w:szCs w:val="20"/>
        </w:rPr>
        <w:t xml:space="preserve">Chhetri, A. B., Watts, K. C. and Islam M. R. (2008). Waste cooking oil as an alternate feedstock for biodiesel production. </w:t>
      </w:r>
      <w:r w:rsidRPr="000859FA">
        <w:rPr>
          <w:rStyle w:val="hlfld-title"/>
          <w:rFonts w:ascii="Times New Roman" w:hAnsi="Times New Roman"/>
          <w:i/>
          <w:sz w:val="20"/>
          <w:szCs w:val="20"/>
        </w:rPr>
        <w:t>Energies,</w:t>
      </w:r>
      <w:r w:rsidRPr="000859FA">
        <w:rPr>
          <w:rStyle w:val="hlfld-title"/>
          <w:rFonts w:ascii="Times New Roman" w:hAnsi="Times New Roman"/>
          <w:sz w:val="20"/>
          <w:szCs w:val="20"/>
        </w:rPr>
        <w:t xml:space="preserve"> 1(1): 3-18.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Style w:val="hlfld-title"/>
          <w:rFonts w:ascii="Times New Roman" w:hAnsi="Times New Roman"/>
          <w:sz w:val="20"/>
          <w:szCs w:val="20"/>
          <w:lang w:val="es-ES"/>
        </w:rPr>
        <w:t xml:space="preserve">Canakci, M., Van Gerpen, J. (2001). </w:t>
      </w:r>
      <w:r w:rsidRPr="000859FA">
        <w:rPr>
          <w:rStyle w:val="hlfld-title"/>
          <w:rFonts w:ascii="Times New Roman" w:hAnsi="Times New Roman"/>
          <w:sz w:val="20"/>
          <w:szCs w:val="20"/>
        </w:rPr>
        <w:t xml:space="preserve">Biodiesel production from oils and fats with high free fatty acids. </w:t>
      </w:r>
      <w:r w:rsidRPr="000859FA">
        <w:rPr>
          <w:rStyle w:val="hlfld-title"/>
          <w:rFonts w:ascii="Times New Roman" w:hAnsi="Times New Roman"/>
          <w:i/>
          <w:sz w:val="20"/>
          <w:szCs w:val="20"/>
        </w:rPr>
        <w:t>Transactions-American Society of Agricultural Engineers,</w:t>
      </w:r>
      <w:r w:rsidRPr="000859FA">
        <w:rPr>
          <w:rStyle w:val="hlfld-title"/>
          <w:rFonts w:ascii="Times New Roman" w:hAnsi="Times New Roman"/>
          <w:sz w:val="20"/>
          <w:szCs w:val="20"/>
        </w:rPr>
        <w:t xml:space="preserve"> 44(6):1429-1436. </w:t>
      </w:r>
    </w:p>
    <w:p w:rsidR="00D3372A" w:rsidRPr="000859FA" w:rsidRDefault="00D3372A" w:rsidP="00D3372A">
      <w:pPr>
        <w:pStyle w:val="ListParagraph"/>
        <w:widowControl w:val="0"/>
        <w:numPr>
          <w:ilvl w:val="0"/>
          <w:numId w:val="1"/>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Fonts w:ascii="Times New Roman" w:hAnsi="Times New Roman"/>
          <w:sz w:val="20"/>
          <w:szCs w:val="20"/>
        </w:rPr>
        <w:t>Chiam, L. T. and Tye, C. T. (2013). Deoxygenation of plant fatty acid using NiSnK/SiO</w:t>
      </w:r>
      <w:r w:rsidRPr="000859FA">
        <w:rPr>
          <w:rFonts w:ascii="Times New Roman" w:hAnsi="Times New Roman"/>
          <w:sz w:val="20"/>
          <w:szCs w:val="20"/>
          <w:vertAlign w:val="subscript"/>
        </w:rPr>
        <w:t>2</w:t>
      </w:r>
      <w:r w:rsidRPr="000859FA">
        <w:rPr>
          <w:rFonts w:ascii="Times New Roman" w:hAnsi="Times New Roman"/>
          <w:sz w:val="20"/>
          <w:szCs w:val="20"/>
        </w:rPr>
        <w:t xml:space="preserve"> as catalyst.  </w:t>
      </w:r>
      <w:r w:rsidRPr="000859FA">
        <w:rPr>
          <w:rFonts w:ascii="Times New Roman" w:hAnsi="Times New Roman"/>
          <w:i/>
          <w:sz w:val="20"/>
          <w:szCs w:val="20"/>
        </w:rPr>
        <w:t>Malaysian Journal of Analytical Sciences</w:t>
      </w:r>
      <w:r w:rsidRPr="000859FA">
        <w:rPr>
          <w:rFonts w:ascii="Times New Roman" w:hAnsi="Times New Roman"/>
          <w:sz w:val="20"/>
          <w:szCs w:val="20"/>
        </w:rPr>
        <w:t>, 17(1): 129 – 138.</w:t>
      </w:r>
    </w:p>
    <w:p w:rsidR="00D3372A" w:rsidRPr="00D3372A" w:rsidRDefault="00D3372A" w:rsidP="00D3372A">
      <w:pPr>
        <w:spacing w:after="0" w:line="240" w:lineRule="auto"/>
        <w:jc w:val="both"/>
        <w:outlineLvl w:val="0"/>
        <w:rPr>
          <w:rFonts w:ascii="Times New Roman" w:hAnsi="Times New Roman"/>
          <w:b/>
          <w:sz w:val="20"/>
          <w:szCs w:val="20"/>
          <w:lang w:val="ms-MY"/>
        </w:rPr>
      </w:pPr>
    </w:p>
    <w:sectPr w:rsidR="00D3372A" w:rsidRPr="00D3372A" w:rsidSect="00D3372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331E7036"/>
    <w:lvl w:ilvl="0" w:tplc="3E28DE0A">
      <w:start w:val="1"/>
      <w:numFmt w:val="decimal"/>
      <w:lvlText w:val="%1."/>
      <w:lvlJc w:val="left"/>
      <w:pPr>
        <w:ind w:left="360" w:hanging="360"/>
      </w:pPr>
      <w:rPr>
        <w:color w:val="auto"/>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2A"/>
    <w:rsid w:val="007035A2"/>
    <w:rsid w:val="007327BE"/>
    <w:rsid w:val="00D0718B"/>
    <w:rsid w:val="00D3372A"/>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2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3372A"/>
    <w:rPr>
      <w:b/>
      <w:bCs/>
    </w:rPr>
  </w:style>
  <w:style w:type="paragraph" w:styleId="ListParagraph">
    <w:name w:val="List Paragraph"/>
    <w:basedOn w:val="Normal"/>
    <w:uiPriority w:val="34"/>
    <w:qFormat/>
    <w:rsid w:val="00D3372A"/>
    <w:pPr>
      <w:ind w:left="720"/>
      <w:contextualSpacing/>
    </w:pPr>
  </w:style>
  <w:style w:type="character" w:styleId="Hyperlink">
    <w:name w:val="Hyperlink"/>
    <w:basedOn w:val="DefaultParagraphFont"/>
    <w:uiPriority w:val="99"/>
    <w:unhideWhenUsed/>
    <w:rsid w:val="00D3372A"/>
    <w:rPr>
      <w:color w:val="0000FF" w:themeColor="hyperlink"/>
      <w:u w:val="single"/>
    </w:rPr>
  </w:style>
  <w:style w:type="character" w:customStyle="1" w:styleId="titleheading">
    <w:name w:val="title_heading"/>
    <w:basedOn w:val="DefaultParagraphFont"/>
    <w:rsid w:val="00D3372A"/>
  </w:style>
  <w:style w:type="character" w:customStyle="1" w:styleId="italic">
    <w:name w:val="italic"/>
    <w:basedOn w:val="DefaultParagraphFont"/>
    <w:rsid w:val="00D3372A"/>
  </w:style>
  <w:style w:type="character" w:customStyle="1" w:styleId="bold">
    <w:name w:val="bold"/>
    <w:basedOn w:val="DefaultParagraphFont"/>
    <w:rsid w:val="00D3372A"/>
  </w:style>
  <w:style w:type="character" w:customStyle="1" w:styleId="hlfld-title">
    <w:name w:val="hlfld-title"/>
    <w:basedOn w:val="DefaultParagraphFont"/>
    <w:rsid w:val="00D3372A"/>
  </w:style>
  <w:style w:type="character" w:customStyle="1" w:styleId="hlfld-contribauthor">
    <w:name w:val="hlfld-contribauthor"/>
    <w:basedOn w:val="DefaultParagraphFont"/>
    <w:rsid w:val="00D33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2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3372A"/>
    <w:rPr>
      <w:b/>
      <w:bCs/>
    </w:rPr>
  </w:style>
  <w:style w:type="paragraph" w:styleId="ListParagraph">
    <w:name w:val="List Paragraph"/>
    <w:basedOn w:val="Normal"/>
    <w:uiPriority w:val="34"/>
    <w:qFormat/>
    <w:rsid w:val="00D3372A"/>
    <w:pPr>
      <w:ind w:left="720"/>
      <w:contextualSpacing/>
    </w:pPr>
  </w:style>
  <w:style w:type="character" w:styleId="Hyperlink">
    <w:name w:val="Hyperlink"/>
    <w:basedOn w:val="DefaultParagraphFont"/>
    <w:uiPriority w:val="99"/>
    <w:unhideWhenUsed/>
    <w:rsid w:val="00D3372A"/>
    <w:rPr>
      <w:color w:val="0000FF" w:themeColor="hyperlink"/>
      <w:u w:val="single"/>
    </w:rPr>
  </w:style>
  <w:style w:type="character" w:customStyle="1" w:styleId="titleheading">
    <w:name w:val="title_heading"/>
    <w:basedOn w:val="DefaultParagraphFont"/>
    <w:rsid w:val="00D3372A"/>
  </w:style>
  <w:style w:type="character" w:customStyle="1" w:styleId="italic">
    <w:name w:val="italic"/>
    <w:basedOn w:val="DefaultParagraphFont"/>
    <w:rsid w:val="00D3372A"/>
  </w:style>
  <w:style w:type="character" w:customStyle="1" w:styleId="bold">
    <w:name w:val="bold"/>
    <w:basedOn w:val="DefaultParagraphFont"/>
    <w:rsid w:val="00D3372A"/>
  </w:style>
  <w:style w:type="character" w:customStyle="1" w:styleId="hlfld-title">
    <w:name w:val="hlfld-title"/>
    <w:basedOn w:val="DefaultParagraphFont"/>
    <w:rsid w:val="00D3372A"/>
  </w:style>
  <w:style w:type="character" w:customStyle="1" w:styleId="hlfld-contribauthor">
    <w:name w:val="hlfld-contribauthor"/>
    <w:basedOn w:val="DefaultParagraphFont"/>
    <w:rsid w:val="00D3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7243</Characters>
  <Application>Microsoft Office Word</Application>
  <DocSecurity>0</DocSecurity>
  <Lines>181</Lines>
  <Paragraphs>109</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Malaysian Journal of Analytical Sciences Vol 22 No 1 (2018): 8 - 16</vt:lpstr>
      <vt:lpstr/>
      <vt:lpstr/>
      <vt:lpstr/>
      <vt:lpstr>CATALYTIC CRACKING OF USED VEGETABLE OIL TO GREEN FUEL WITH METAL FUNCTIONALIZED</vt:lpstr>
      <vt:lpstr/>
      <vt:lpstr>(Pemecahan Bermangkin Minyak Sayur Terpakai kepada Bahan Api Hijau dengan Pemang</vt:lpstr>
      <vt:lpstr/>
      <vt:lpstr>Mohamed Azeem Abdul Majed and Ching Thian Tye*</vt:lpstr>
      <vt:lpstr/>
      <vt:lpstr>School of Chemical Engineering, Engineering Campus</vt:lpstr>
      <vt:lpstr>Universiti Sains Malaysia, 14300 Nibong Tebal, Penang, Malaysia</vt:lpstr>
      <vt:lpstr/>
      <vt:lpstr>*Corresponding author:  chcttye@usm.my</vt:lpstr>
      <vt:lpstr>Depletion of fossil fuel reserves and environmental issue have led to the develo</vt:lpstr>
      <vt:lpstr/>
      <vt:lpstr>Keywords:  catalytic cracking, used vegetable oil, green fuel, ZSM-5  </vt:lpstr>
      <vt:lpstr/>
      <vt:lpstr>Abstrak</vt:lpstr>
      <vt:lpstr>Penurunan rizab bahan api fosil dan isu alam sekitar telah membawa kepada pemban</vt:lpstr>
      <vt:lpstr/>
      <vt:lpstr>Kata kunci:  pemecahan bermangkin, minyak sayuran terpakai, bahan api hijau, ZSM</vt:lpstr>
      <vt:lpstr/>
      <vt:lpstr>Dos Anjos, J. S., De Araujo, G. W, Lam, Y. L. and Frety, R. (1983). Catalytic de</vt:lpstr>
      <vt:lpstr>Kaplan, S. (2017). Section 10 renewable energy. In: Monthly energy review July 2</vt:lpstr>
      <vt:lpstr>Fox, J. (2016).  World  biodiesel production/consumption to rise 14% by 2020: OE</vt:lpstr>
      <vt:lpstr>Abbasov, V., Mammadova, T., Aliyeva, N., Abbasov, M., Movsumov, N., Joshi A., Lv</vt:lpstr>
      <vt:lpstr>Natural Fuel (2017). What is the difference between biodiesel and green diesel? </vt:lpstr>
      <vt:lpstr>Rigutto, M. S., Van Veen, R. and Huve, L. (2007). Chapter 24: Zeolites in hydroc</vt:lpstr>
      <vt:lpstr>Corma, A. and Martínez, A. (2005). Zeolites in refining and petrochemistry. Stud</vt:lpstr>
      <vt:lpstr>Di Renzo, F. and Fajula, F. (2005). Introduction to molecular sieves: trends of </vt:lpstr>
      <vt:lpstr>Adjaye, J. D., Katikaneni, S. P. and Bakhshi, N. N. (1996). Catalytic conversion</vt:lpstr>
      <vt:lpstr>Twaiq, F.A., Zabidi, N.A. and Bhatia, S. (1999). Catalytic conversion of palm oi</vt:lpstr>
      <vt:lpstr>Li, H., Shen, B., Kabalu, J. C. and Nchare, M. (2009). Enhancing the production </vt:lpstr>
      <vt:lpstr>Doronin, V. P., Potapenko, O. V., Lipin, P. V. and Sorokina, T. P. (2013). Catal</vt:lpstr>
      <vt:lpstr>Twaiq, F. A., Mohamed, A. R. and Bhatia, S. (2003). Liquid hydrocarbon fuels fro</vt:lpstr>
      <vt:lpstr>Snåre, M., Kubičková, I., Mäki-Arvela, P., Eränen, K. and Murzin, D. Y. (2006). </vt:lpstr>
      <vt:lpstr>Lestari, S., Maki-Arvela, P., Bernas, H., Simakova, O., Sjöholm, R., Beltramini,</vt:lpstr>
      <vt:lpstr>Mäki-Arvela, P., Kubickova, I., Snåre, M., Eränen, K. and Murzin, D.Y. (2007). C</vt:lpstr>
      <vt:lpstr>Kubičková, I., Snåre, M., Eränen, K., Mäki-Arvela, P. and Murzin, D. Y. (2005). </vt:lpstr>
      <vt:lpstr>Hunns, J. A., Arroyo, M., Lee, A. F., Escola, J. M., Serrano, D. and Wilson, K. </vt:lpstr>
      <vt:lpstr>Raut, R., Banakar, V. V. and Darbha, S. (2016). Catalytic decarboxylation of non</vt:lpstr>
      <vt:lpstr>Oi, L. E., Choo, M-Y., Suraya, Z., Lee, H.V. and Juan, J. C. (2017). Mesoporous </vt:lpstr>
      <vt:lpstr>Kordulis, C., Bourikas, K., Gousi, M., Kordouli, E. and Lycourghiotis, A. (2016)</vt:lpstr>
      <vt:lpstr>Cejka, J. (2005). Zeolites and ordered mesoporous materials: progress and prospe</vt:lpstr>
      <vt:lpstr>Danilina, N., Krumeich, F., Castelanelli, S. A. and van Bokhoven, J. A. (2010). </vt:lpstr>
      <vt:lpstr>Chhetri, A. B., Watts, K. C. and Islam M. R. (2008). Waste cooking oil as an alt</vt:lpstr>
      <vt:lpstr>Canakci, M., Van Gerpen, J. (2001). Biodiesel production from oils and fats with</vt:lpstr>
      <vt:lpstr>Chiam, L. T. and Tye, C. T. (2013). Deoxygenation of plant fatty acid using NiSn</vt: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2018-01-15T15:12:00Z</dcterms:created>
  <dcterms:modified xsi:type="dcterms:W3CDTF">2018-02-14T15:28:00Z</dcterms:modified>
</cp:coreProperties>
</file>