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BA" w:rsidRDefault="009038BA" w:rsidP="009038BA">
      <w:pPr>
        <w:spacing w:after="0" w:line="240" w:lineRule="auto"/>
        <w:rPr>
          <w:rFonts w:ascii="Times New Roman" w:hAnsi="Times New Roman"/>
          <w:sz w:val="24"/>
          <w:szCs w:val="24"/>
        </w:rPr>
      </w:pPr>
      <w:r>
        <w:rPr>
          <w:rFonts w:ascii="Times New Roman" w:hAnsi="Times New Roman"/>
          <w:sz w:val="24"/>
          <w:szCs w:val="24"/>
        </w:rPr>
        <w:t>Malaysian Journal of Analytical Sciences Vol 22 No 1 (2018): 80</w:t>
      </w:r>
      <w:r w:rsidR="002E1273">
        <w:rPr>
          <w:rFonts w:ascii="Times New Roman" w:hAnsi="Times New Roman"/>
          <w:sz w:val="24"/>
          <w:szCs w:val="24"/>
        </w:rPr>
        <w:t xml:space="preserve"> - 86</w:t>
      </w:r>
      <w:bookmarkStart w:id="0" w:name="_GoBack"/>
      <w:bookmarkEnd w:id="0"/>
    </w:p>
    <w:p w:rsidR="009038BA" w:rsidRDefault="009038BA" w:rsidP="009038BA">
      <w:pPr>
        <w:spacing w:after="0" w:line="240" w:lineRule="auto"/>
        <w:rPr>
          <w:rFonts w:ascii="Times New Roman" w:hAnsi="Times New Roman"/>
          <w:sz w:val="24"/>
          <w:szCs w:val="24"/>
        </w:rPr>
      </w:pPr>
    </w:p>
    <w:p w:rsidR="009038BA" w:rsidRDefault="009038BA" w:rsidP="009038BA">
      <w:pPr>
        <w:spacing w:after="0" w:line="240" w:lineRule="auto"/>
        <w:rPr>
          <w:rFonts w:ascii="Times New Roman" w:hAnsi="Times New Roman"/>
          <w:sz w:val="24"/>
          <w:szCs w:val="24"/>
        </w:rPr>
      </w:pPr>
    </w:p>
    <w:p w:rsidR="009038BA" w:rsidRPr="009038BA" w:rsidRDefault="009038BA" w:rsidP="009038BA">
      <w:pPr>
        <w:spacing w:after="0" w:line="240" w:lineRule="auto"/>
        <w:rPr>
          <w:rFonts w:ascii="Times New Roman" w:hAnsi="Times New Roman"/>
          <w:sz w:val="24"/>
          <w:szCs w:val="24"/>
        </w:rPr>
      </w:pPr>
    </w:p>
    <w:p w:rsidR="00305539" w:rsidRPr="00A4487B" w:rsidRDefault="00305539" w:rsidP="00305539">
      <w:pPr>
        <w:spacing w:after="0" w:line="240" w:lineRule="auto"/>
        <w:jc w:val="center"/>
        <w:rPr>
          <w:rFonts w:ascii="Times New Roman" w:hAnsi="Times New Roman"/>
          <w:sz w:val="28"/>
          <w:szCs w:val="28"/>
        </w:rPr>
      </w:pPr>
      <w:r w:rsidRPr="00A4487B">
        <w:rPr>
          <w:rFonts w:ascii="Times New Roman" w:hAnsi="Times New Roman"/>
          <w:sz w:val="28"/>
          <w:szCs w:val="28"/>
        </w:rPr>
        <w:t>EFFECTS OF DEPOSITION TIME ON OF COBALT SULFIDE THIN FILM ELECTRODE FORMATION</w:t>
      </w:r>
    </w:p>
    <w:p w:rsidR="00305539" w:rsidRPr="00AF43E8" w:rsidRDefault="00305539" w:rsidP="00305539">
      <w:pPr>
        <w:spacing w:after="0" w:line="240" w:lineRule="auto"/>
        <w:jc w:val="center"/>
        <w:rPr>
          <w:rFonts w:ascii="Times New Roman" w:hAnsi="Times New Roman"/>
          <w:b/>
          <w:bCs/>
          <w:sz w:val="24"/>
          <w:szCs w:val="24"/>
        </w:rPr>
      </w:pPr>
    </w:p>
    <w:p w:rsidR="00305539" w:rsidRPr="00AF43E8" w:rsidRDefault="00305539" w:rsidP="00305539">
      <w:pPr>
        <w:spacing w:after="0" w:line="240" w:lineRule="auto"/>
        <w:jc w:val="center"/>
        <w:rPr>
          <w:rFonts w:ascii="Times New Roman" w:hAnsi="Times New Roman"/>
          <w:bCs/>
          <w:sz w:val="24"/>
          <w:szCs w:val="24"/>
          <w:lang w:val="ms-MY"/>
        </w:rPr>
      </w:pPr>
      <w:r w:rsidRPr="008D380B">
        <w:rPr>
          <w:rFonts w:ascii="Times New Roman" w:hAnsi="Times New Roman"/>
          <w:bCs/>
        </w:rPr>
        <w:t>(</w:t>
      </w:r>
      <w:r w:rsidRPr="00A4487B">
        <w:rPr>
          <w:rFonts w:ascii="Times New Roman" w:hAnsi="Times New Roman"/>
          <w:bCs/>
          <w:sz w:val="24"/>
          <w:szCs w:val="24"/>
          <w:lang w:val="ms-MY"/>
        </w:rPr>
        <w:t xml:space="preserve">Kesan Tempoh Masa Enapan </w:t>
      </w:r>
      <w:r>
        <w:rPr>
          <w:rFonts w:ascii="Times New Roman" w:hAnsi="Times New Roman"/>
          <w:bCs/>
          <w:sz w:val="24"/>
          <w:szCs w:val="24"/>
          <w:lang w:val="ms-MY"/>
        </w:rPr>
        <w:t>T</w:t>
      </w:r>
      <w:r w:rsidRPr="00A4487B">
        <w:rPr>
          <w:rFonts w:ascii="Times New Roman" w:hAnsi="Times New Roman"/>
          <w:bCs/>
          <w:sz w:val="24"/>
          <w:szCs w:val="24"/>
          <w:lang w:val="ms-MY"/>
        </w:rPr>
        <w:t>erhadap Pembentukan Elektrod Filem Nipis Kobalt Sulfida</w:t>
      </w:r>
      <w:r w:rsidRPr="008D380B">
        <w:rPr>
          <w:rFonts w:ascii="Times New Roman" w:hAnsi="Times New Roman"/>
          <w:bCs/>
        </w:rPr>
        <w:t>)</w:t>
      </w:r>
    </w:p>
    <w:p w:rsidR="00305539" w:rsidRPr="008D380B" w:rsidRDefault="00305539" w:rsidP="00305539">
      <w:pPr>
        <w:spacing w:after="0" w:line="240" w:lineRule="auto"/>
        <w:jc w:val="center"/>
        <w:rPr>
          <w:rFonts w:ascii="Times New Roman" w:hAnsi="Times New Roman"/>
          <w:sz w:val="20"/>
          <w:szCs w:val="20"/>
        </w:rPr>
      </w:pPr>
    </w:p>
    <w:p w:rsidR="00305539" w:rsidRPr="00AF43E8" w:rsidRDefault="00305539" w:rsidP="00305539">
      <w:pPr>
        <w:pStyle w:val="Heading1"/>
        <w:tabs>
          <w:tab w:val="left" w:pos="2867"/>
        </w:tabs>
        <w:spacing w:before="0" w:line="240" w:lineRule="auto"/>
        <w:jc w:val="center"/>
        <w:rPr>
          <w:rFonts w:ascii="Times New Roman" w:hAnsi="Times New Roman"/>
          <w:b/>
          <w:bCs/>
          <w:smallCaps w:val="0"/>
          <w:noProof/>
          <w:sz w:val="20"/>
          <w:szCs w:val="20"/>
          <w:lang w:val="ms-MY"/>
        </w:rPr>
      </w:pPr>
      <w:r w:rsidRPr="00AF43E8">
        <w:rPr>
          <w:rFonts w:ascii="Times New Roman" w:hAnsi="Times New Roman"/>
          <w:smallCaps w:val="0"/>
          <w:noProof/>
          <w:sz w:val="20"/>
          <w:szCs w:val="20"/>
          <w:lang w:val="ms-MY"/>
        </w:rPr>
        <w:t>Norshazlinah Abdul Karim</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Norasikin Ahmad Ludin</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Mohd Asri Mat-Teridi</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Suhaila Sepeai</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xml:space="preserve">, </w:t>
      </w:r>
    </w:p>
    <w:p w:rsidR="00305539" w:rsidRPr="00AF43E8" w:rsidRDefault="00305539" w:rsidP="00305539">
      <w:pPr>
        <w:pStyle w:val="Heading1"/>
        <w:tabs>
          <w:tab w:val="left" w:pos="2867"/>
        </w:tabs>
        <w:spacing w:before="0" w:line="240" w:lineRule="auto"/>
        <w:jc w:val="center"/>
        <w:rPr>
          <w:rFonts w:ascii="Times New Roman" w:hAnsi="Times New Roman"/>
          <w:b/>
          <w:bCs/>
          <w:smallCaps w:val="0"/>
          <w:noProof/>
          <w:sz w:val="20"/>
          <w:szCs w:val="20"/>
          <w:lang w:val="ms-MY"/>
        </w:rPr>
      </w:pPr>
      <w:r w:rsidRPr="00AF43E8">
        <w:rPr>
          <w:rFonts w:ascii="Times New Roman" w:hAnsi="Times New Roman"/>
          <w:smallCaps w:val="0"/>
          <w:noProof/>
          <w:sz w:val="20"/>
          <w:szCs w:val="20"/>
          <w:lang w:val="ms-MY"/>
        </w:rPr>
        <w:t>Mohd Adib Ibrahim</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M. Kouhnavard</w:t>
      </w:r>
      <w:r w:rsidRPr="00AF43E8">
        <w:rPr>
          <w:rFonts w:ascii="Times New Roman" w:hAnsi="Times New Roman"/>
          <w:smallCaps w:val="0"/>
          <w:noProof/>
          <w:sz w:val="20"/>
          <w:szCs w:val="20"/>
          <w:vertAlign w:val="superscript"/>
          <w:lang w:val="ms-MY"/>
        </w:rPr>
        <w:t>2</w:t>
      </w:r>
      <w:r w:rsidRPr="00AF43E8">
        <w:rPr>
          <w:rFonts w:ascii="Times New Roman" w:hAnsi="Times New Roman"/>
          <w:smallCaps w:val="0"/>
          <w:noProof/>
          <w:sz w:val="20"/>
          <w:szCs w:val="20"/>
          <w:lang w:val="ms-MY"/>
        </w:rPr>
        <w:t>, Kamaruzzaman Sopian</w:t>
      </w:r>
      <w:r w:rsidRPr="00AF43E8">
        <w:rPr>
          <w:rFonts w:ascii="Times New Roman" w:hAnsi="Times New Roman"/>
          <w:smallCaps w:val="0"/>
          <w:noProof/>
          <w:sz w:val="20"/>
          <w:szCs w:val="20"/>
          <w:vertAlign w:val="superscript"/>
          <w:lang w:val="ms-MY"/>
        </w:rPr>
        <w:t>1</w:t>
      </w:r>
      <w:r w:rsidRPr="00AF43E8">
        <w:rPr>
          <w:rFonts w:ascii="Times New Roman" w:hAnsi="Times New Roman"/>
          <w:smallCaps w:val="0"/>
          <w:noProof/>
          <w:sz w:val="20"/>
          <w:szCs w:val="20"/>
          <w:lang w:val="ms-MY"/>
        </w:rPr>
        <w:t>, Hironori Arakawa</w:t>
      </w:r>
      <w:r w:rsidRPr="00AF43E8">
        <w:rPr>
          <w:rFonts w:ascii="Times New Roman" w:hAnsi="Times New Roman"/>
          <w:smallCaps w:val="0"/>
          <w:noProof/>
          <w:sz w:val="20"/>
          <w:szCs w:val="20"/>
          <w:vertAlign w:val="superscript"/>
          <w:lang w:val="ms-MY"/>
        </w:rPr>
        <w:t>3</w:t>
      </w:r>
    </w:p>
    <w:p w:rsidR="00305539" w:rsidRPr="00305539" w:rsidRDefault="00305539" w:rsidP="00305539">
      <w:pPr>
        <w:pStyle w:val="Heading1"/>
        <w:tabs>
          <w:tab w:val="left" w:pos="2867"/>
        </w:tabs>
        <w:spacing w:before="0" w:line="240" w:lineRule="auto"/>
        <w:contextualSpacing w:val="0"/>
        <w:jc w:val="center"/>
        <w:rPr>
          <w:rFonts w:ascii="Times New Roman" w:hAnsi="Times New Roman"/>
          <w:b/>
          <w:i/>
          <w:smallCaps w:val="0"/>
          <w:sz w:val="20"/>
          <w:szCs w:val="20"/>
        </w:rPr>
      </w:pPr>
      <w:r w:rsidRPr="00305539">
        <w:rPr>
          <w:rFonts w:ascii="Times New Roman" w:hAnsi="Times New Roman"/>
          <w:sz w:val="20"/>
          <w:szCs w:val="20"/>
        </w:rPr>
        <w:br/>
      </w:r>
      <w:r w:rsidRPr="00305539">
        <w:rPr>
          <w:rFonts w:ascii="Times New Roman" w:hAnsi="Times New Roman"/>
          <w:i/>
          <w:smallCaps w:val="0"/>
          <w:sz w:val="20"/>
          <w:szCs w:val="20"/>
          <w:vertAlign w:val="superscript"/>
        </w:rPr>
        <w:t>1</w:t>
      </w:r>
      <w:r w:rsidRPr="00305539">
        <w:rPr>
          <w:rFonts w:ascii="Times New Roman" w:hAnsi="Times New Roman"/>
          <w:i/>
          <w:smallCaps w:val="0"/>
          <w:sz w:val="20"/>
          <w:szCs w:val="20"/>
        </w:rPr>
        <w:t>Solar Energy Research Institute (SERI),</w:t>
      </w:r>
    </w:p>
    <w:p w:rsidR="00305539" w:rsidRPr="00305539" w:rsidRDefault="00305539" w:rsidP="00305539">
      <w:pPr>
        <w:pStyle w:val="Heading1"/>
        <w:tabs>
          <w:tab w:val="left" w:pos="2867"/>
        </w:tabs>
        <w:spacing w:before="0" w:line="240" w:lineRule="auto"/>
        <w:contextualSpacing w:val="0"/>
        <w:jc w:val="center"/>
        <w:rPr>
          <w:rFonts w:ascii="Times New Roman" w:hAnsi="Times New Roman"/>
          <w:b/>
          <w:i/>
          <w:smallCaps w:val="0"/>
          <w:sz w:val="20"/>
          <w:szCs w:val="20"/>
        </w:rPr>
      </w:pPr>
      <w:r w:rsidRPr="00305539">
        <w:rPr>
          <w:rFonts w:ascii="Times New Roman" w:hAnsi="Times New Roman"/>
          <w:i/>
          <w:smallCaps w:val="0"/>
          <w:sz w:val="20"/>
          <w:szCs w:val="20"/>
        </w:rPr>
        <w:t xml:space="preserve"> Universiti Kebangsaan Malaysia</w:t>
      </w:r>
      <w:r w:rsidRPr="00305539">
        <w:rPr>
          <w:rFonts w:ascii="Times New Roman" w:hAnsi="Times New Roman"/>
          <w:i/>
          <w:smallCaps w:val="0"/>
          <w:sz w:val="20"/>
          <w:szCs w:val="20"/>
          <w:lang w:val="en-US"/>
        </w:rPr>
        <w:t xml:space="preserve">, 43600 </w:t>
      </w:r>
      <w:r w:rsidRPr="00305539">
        <w:rPr>
          <w:rFonts w:ascii="Times New Roman" w:hAnsi="Times New Roman"/>
          <w:i/>
          <w:smallCaps w:val="0"/>
          <w:sz w:val="20"/>
          <w:szCs w:val="20"/>
        </w:rPr>
        <w:t>UKM, Bangi, Selangor, Malaysia</w:t>
      </w:r>
    </w:p>
    <w:p w:rsidR="00305539" w:rsidRPr="00305539" w:rsidRDefault="00305539" w:rsidP="00305539">
      <w:pPr>
        <w:spacing w:after="0" w:line="240" w:lineRule="auto"/>
        <w:jc w:val="center"/>
        <w:rPr>
          <w:rFonts w:ascii="Times New Roman" w:hAnsi="Times New Roman"/>
          <w:i/>
          <w:sz w:val="20"/>
          <w:szCs w:val="20"/>
        </w:rPr>
      </w:pPr>
      <w:r w:rsidRPr="00305539">
        <w:rPr>
          <w:rFonts w:ascii="Times New Roman" w:hAnsi="Times New Roman"/>
          <w:i/>
          <w:sz w:val="20"/>
          <w:szCs w:val="20"/>
          <w:vertAlign w:val="superscript"/>
        </w:rPr>
        <w:t>2</w:t>
      </w:r>
      <w:r w:rsidRPr="00305539">
        <w:rPr>
          <w:rFonts w:ascii="Times New Roman" w:hAnsi="Times New Roman"/>
          <w:i/>
          <w:sz w:val="20"/>
          <w:szCs w:val="20"/>
        </w:rPr>
        <w:t xml:space="preserve">Malaysia-Japan International Institute of Technology (MJIT), </w:t>
      </w:r>
    </w:p>
    <w:p w:rsidR="00305539" w:rsidRPr="00305539" w:rsidRDefault="00305539" w:rsidP="00305539">
      <w:pPr>
        <w:spacing w:after="0" w:line="240" w:lineRule="auto"/>
        <w:jc w:val="center"/>
        <w:rPr>
          <w:rFonts w:ascii="Times New Roman" w:hAnsi="Times New Roman"/>
          <w:i/>
          <w:sz w:val="20"/>
          <w:szCs w:val="20"/>
        </w:rPr>
      </w:pPr>
      <w:r w:rsidRPr="00305539">
        <w:rPr>
          <w:rFonts w:ascii="Times New Roman" w:hAnsi="Times New Roman"/>
          <w:i/>
          <w:sz w:val="20"/>
          <w:szCs w:val="20"/>
        </w:rPr>
        <w:t>Universiti Teknologi Malaysia, 54100 Kuala Lumpur, Malaysia</w:t>
      </w:r>
    </w:p>
    <w:p w:rsidR="00305539" w:rsidRPr="00305539" w:rsidRDefault="00305539" w:rsidP="00305539">
      <w:pPr>
        <w:spacing w:after="0" w:line="240" w:lineRule="auto"/>
        <w:jc w:val="center"/>
        <w:rPr>
          <w:rFonts w:ascii="Times New Roman" w:hAnsi="Times New Roman"/>
          <w:i/>
          <w:sz w:val="20"/>
          <w:szCs w:val="20"/>
        </w:rPr>
      </w:pPr>
      <w:r w:rsidRPr="00305539">
        <w:rPr>
          <w:rFonts w:ascii="Times New Roman" w:hAnsi="Times New Roman"/>
          <w:i/>
          <w:sz w:val="20"/>
          <w:szCs w:val="20"/>
          <w:vertAlign w:val="superscript"/>
        </w:rPr>
        <w:t>3</w:t>
      </w:r>
      <w:r w:rsidRPr="00305539">
        <w:rPr>
          <w:rFonts w:ascii="Times New Roman" w:hAnsi="Times New Roman"/>
          <w:i/>
          <w:sz w:val="20"/>
          <w:szCs w:val="20"/>
        </w:rPr>
        <w:t xml:space="preserve">Department of Industrial Chemistry, Faculty of Engineering, </w:t>
      </w:r>
    </w:p>
    <w:p w:rsidR="00305539" w:rsidRPr="00305539" w:rsidRDefault="00305539" w:rsidP="00305539">
      <w:pPr>
        <w:spacing w:after="0" w:line="240" w:lineRule="auto"/>
        <w:jc w:val="center"/>
        <w:rPr>
          <w:rFonts w:ascii="Times New Roman" w:hAnsi="Times New Roman"/>
          <w:i/>
          <w:sz w:val="20"/>
          <w:szCs w:val="20"/>
          <w:shd w:val="clear" w:color="auto" w:fill="FFFFFF"/>
        </w:rPr>
      </w:pPr>
      <w:r w:rsidRPr="00305539">
        <w:rPr>
          <w:rFonts w:ascii="Times New Roman" w:hAnsi="Times New Roman"/>
          <w:i/>
          <w:sz w:val="20"/>
          <w:szCs w:val="20"/>
        </w:rPr>
        <w:t xml:space="preserve">Tokyo University of Science, </w:t>
      </w:r>
      <w:r w:rsidRPr="00305539">
        <w:rPr>
          <w:rFonts w:ascii="Times New Roman" w:hAnsi="Times New Roman"/>
          <w:i/>
          <w:sz w:val="20"/>
          <w:szCs w:val="20"/>
          <w:shd w:val="clear" w:color="auto" w:fill="FFFFFF"/>
        </w:rPr>
        <w:t>1-3 Kagurazaka, Shinjuku, Tokyo 162-0825, Japan</w:t>
      </w:r>
    </w:p>
    <w:p w:rsidR="00305539" w:rsidRPr="00305539" w:rsidRDefault="00305539" w:rsidP="00305539">
      <w:pPr>
        <w:spacing w:after="0" w:line="240" w:lineRule="auto"/>
        <w:jc w:val="center"/>
        <w:rPr>
          <w:rFonts w:ascii="Times New Roman" w:hAnsi="Times New Roman"/>
          <w:i/>
          <w:sz w:val="20"/>
          <w:szCs w:val="20"/>
          <w:shd w:val="clear" w:color="auto" w:fill="FFFFFF"/>
        </w:rPr>
      </w:pPr>
    </w:p>
    <w:p w:rsidR="00305539" w:rsidRPr="00305539" w:rsidRDefault="00305539" w:rsidP="00305539">
      <w:pPr>
        <w:spacing w:after="0"/>
        <w:ind w:right="-77"/>
        <w:jc w:val="center"/>
        <w:rPr>
          <w:rFonts w:ascii="Times New Roman" w:hAnsi="Times New Roman"/>
          <w:b/>
          <w:sz w:val="20"/>
          <w:szCs w:val="20"/>
        </w:rPr>
      </w:pPr>
      <w:r w:rsidRPr="00305539">
        <w:rPr>
          <w:rFonts w:ascii="Times New Roman" w:hAnsi="Times New Roman"/>
          <w:sz w:val="20"/>
          <w:szCs w:val="20"/>
          <w:shd w:val="clear" w:color="auto" w:fill="FFFFFF"/>
        </w:rPr>
        <w:t>*</w:t>
      </w:r>
      <w:r w:rsidRPr="00305539">
        <w:rPr>
          <w:rFonts w:ascii="Times New Roman" w:hAnsi="Times New Roman"/>
          <w:i/>
          <w:sz w:val="20"/>
          <w:szCs w:val="20"/>
          <w:shd w:val="clear" w:color="auto" w:fill="FFFFFF"/>
        </w:rPr>
        <w:t>Corresponding author:  sheekeen@ukm.edu.my</w:t>
      </w:r>
    </w:p>
    <w:p w:rsidR="00305539" w:rsidRPr="00305539" w:rsidRDefault="00305539" w:rsidP="00305539">
      <w:pPr>
        <w:spacing w:after="0" w:line="240" w:lineRule="auto"/>
        <w:jc w:val="center"/>
        <w:rPr>
          <w:rFonts w:ascii="Times New Roman" w:hAnsi="Times New Roman"/>
          <w:noProof/>
          <w:sz w:val="20"/>
          <w:szCs w:val="20"/>
          <w:lang w:bidi="ar-SA"/>
        </w:rPr>
      </w:pPr>
    </w:p>
    <w:p w:rsidR="00305539" w:rsidRPr="00305539" w:rsidRDefault="00305539" w:rsidP="00305539">
      <w:pPr>
        <w:spacing w:after="0" w:line="240" w:lineRule="auto"/>
        <w:jc w:val="center"/>
        <w:rPr>
          <w:rFonts w:ascii="Times New Roman" w:hAnsi="Times New Roman"/>
          <w:noProof/>
          <w:sz w:val="20"/>
          <w:szCs w:val="20"/>
          <w:lang w:bidi="ar-SA"/>
        </w:rPr>
      </w:pPr>
    </w:p>
    <w:p w:rsidR="00305539" w:rsidRPr="00305539" w:rsidRDefault="00305539" w:rsidP="00305539">
      <w:pPr>
        <w:spacing w:after="0" w:line="240" w:lineRule="auto"/>
        <w:jc w:val="center"/>
        <w:rPr>
          <w:rFonts w:ascii="Times New Roman" w:hAnsi="Times New Roman"/>
          <w:noProof/>
          <w:sz w:val="20"/>
          <w:szCs w:val="20"/>
          <w:lang w:bidi="ar-SA"/>
        </w:rPr>
      </w:pPr>
      <w:r w:rsidRPr="00305539">
        <w:rPr>
          <w:rFonts w:ascii="Times New Roman" w:hAnsi="Times New Roman"/>
          <w:noProof/>
          <w:sz w:val="20"/>
          <w:szCs w:val="20"/>
          <w:lang w:bidi="ar-SA"/>
        </w:rPr>
        <w:t>Received: 12 April 2017; Accepted: 1 September 2017</w:t>
      </w:r>
    </w:p>
    <w:p w:rsidR="00305539" w:rsidRPr="00305539" w:rsidRDefault="00305539" w:rsidP="00305539">
      <w:pPr>
        <w:spacing w:after="0" w:line="240" w:lineRule="auto"/>
        <w:jc w:val="center"/>
        <w:rPr>
          <w:rFonts w:ascii="Times New Roman" w:hAnsi="Times New Roman"/>
          <w:noProof/>
          <w:sz w:val="20"/>
          <w:szCs w:val="20"/>
          <w:lang w:bidi="ar-SA"/>
        </w:rPr>
      </w:pPr>
    </w:p>
    <w:p w:rsidR="00305539" w:rsidRPr="00305539" w:rsidRDefault="00305539" w:rsidP="00305539">
      <w:pPr>
        <w:spacing w:after="0" w:line="240" w:lineRule="auto"/>
        <w:jc w:val="center"/>
        <w:rPr>
          <w:rFonts w:ascii="Times New Roman" w:hAnsi="Times New Roman"/>
          <w:noProof/>
          <w:sz w:val="20"/>
          <w:szCs w:val="20"/>
          <w:lang w:bidi="ar-SA"/>
        </w:rPr>
      </w:pPr>
    </w:p>
    <w:p w:rsidR="00305539" w:rsidRPr="00305539" w:rsidRDefault="00305539" w:rsidP="00305539">
      <w:pPr>
        <w:spacing w:after="0" w:line="240" w:lineRule="auto"/>
        <w:jc w:val="center"/>
        <w:rPr>
          <w:rFonts w:ascii="Times New Roman" w:hAnsi="Times New Roman"/>
          <w:b/>
          <w:noProof/>
          <w:sz w:val="20"/>
          <w:szCs w:val="20"/>
          <w:lang w:bidi="ar-SA"/>
        </w:rPr>
      </w:pPr>
      <w:r w:rsidRPr="00305539">
        <w:rPr>
          <w:rFonts w:ascii="Times New Roman" w:hAnsi="Times New Roman"/>
          <w:b/>
          <w:noProof/>
          <w:sz w:val="20"/>
          <w:szCs w:val="20"/>
          <w:lang w:bidi="ar-SA"/>
        </w:rPr>
        <w:t>Abstract</w:t>
      </w:r>
    </w:p>
    <w:p w:rsidR="00305539" w:rsidRPr="00305539" w:rsidRDefault="00305539" w:rsidP="00305539">
      <w:pPr>
        <w:spacing w:after="0" w:line="240" w:lineRule="auto"/>
        <w:jc w:val="both"/>
        <w:rPr>
          <w:rFonts w:ascii="Times New Roman" w:hAnsi="Times New Roman"/>
          <w:sz w:val="20"/>
          <w:szCs w:val="20"/>
        </w:rPr>
      </w:pPr>
      <w:r w:rsidRPr="00305539">
        <w:rPr>
          <w:rFonts w:ascii="Times New Roman" w:hAnsi="Times New Roman"/>
          <w:sz w:val="20"/>
          <w:szCs w:val="20"/>
        </w:rPr>
        <w:t>Cobalt sulfide counter electrodes (CE) were prepared using the electrodeposition and ionic exchange deposition method on the fluorine doped tin oxide (FTO). Time deposition effect of thin film were analyzed by using a field emission scanning X-ray diffraction (XRD), field emission electron microscope (FESEM), atomic force microscopic (AFM), and profilometry. The electrocatalytic activities of electrode were measured using cyclic voltammetry (CV) analysis. The growth of cobalt sulfide structure was confirmed by XRD. Therefore, the optimum deposition time of cobalt sulfide thin film electrode at 10 min was exhibiting the higher electrocatalytic activity with cathodic current and surface roughness of -3.36 mA.cm</w:t>
      </w:r>
      <w:r w:rsidRPr="00305539">
        <w:rPr>
          <w:rFonts w:ascii="Times New Roman" w:hAnsi="Times New Roman"/>
          <w:sz w:val="20"/>
          <w:szCs w:val="20"/>
          <w:vertAlign w:val="superscript"/>
        </w:rPr>
        <w:t>-2</w:t>
      </w:r>
      <w:r w:rsidRPr="00305539">
        <w:rPr>
          <w:rFonts w:ascii="Times New Roman" w:hAnsi="Times New Roman"/>
          <w:sz w:val="20"/>
          <w:szCs w:val="20"/>
        </w:rPr>
        <w:t xml:space="preserve"> and 34 nm, respectively. </w:t>
      </w:r>
    </w:p>
    <w:p w:rsidR="00305539" w:rsidRPr="00305539" w:rsidRDefault="00305539" w:rsidP="00305539">
      <w:pPr>
        <w:spacing w:after="0" w:line="240" w:lineRule="auto"/>
        <w:jc w:val="both"/>
        <w:rPr>
          <w:rFonts w:ascii="Times New Roman" w:hAnsi="Times New Roman"/>
          <w:sz w:val="20"/>
          <w:szCs w:val="20"/>
        </w:rPr>
      </w:pPr>
    </w:p>
    <w:p w:rsidR="00305539" w:rsidRPr="00305539" w:rsidRDefault="00305539" w:rsidP="00305539">
      <w:pPr>
        <w:spacing w:after="0" w:line="240" w:lineRule="auto"/>
        <w:jc w:val="both"/>
        <w:rPr>
          <w:rFonts w:ascii="Times New Roman" w:hAnsi="Times New Roman"/>
          <w:sz w:val="20"/>
          <w:szCs w:val="20"/>
        </w:rPr>
      </w:pPr>
      <w:r w:rsidRPr="00305539">
        <w:rPr>
          <w:rFonts w:ascii="Times New Roman" w:hAnsi="Times New Roman"/>
          <w:b/>
          <w:sz w:val="20"/>
          <w:szCs w:val="20"/>
        </w:rPr>
        <w:t>Keywords</w:t>
      </w:r>
      <w:r w:rsidRPr="00305539">
        <w:rPr>
          <w:rFonts w:ascii="Times New Roman" w:hAnsi="Times New Roman"/>
          <w:sz w:val="20"/>
          <w:szCs w:val="20"/>
        </w:rPr>
        <w:t>:  cobalt sulfide, surface roughness, electrocatalytic activity, electrodeposition, ion exchange deposition</w:t>
      </w:r>
    </w:p>
    <w:p w:rsidR="00305539" w:rsidRPr="00305539" w:rsidRDefault="00305539" w:rsidP="00305539">
      <w:pPr>
        <w:spacing w:after="0" w:line="240" w:lineRule="auto"/>
        <w:jc w:val="both"/>
        <w:rPr>
          <w:rFonts w:ascii="Times New Roman" w:hAnsi="Times New Roman"/>
          <w:sz w:val="20"/>
          <w:szCs w:val="20"/>
        </w:rPr>
      </w:pPr>
    </w:p>
    <w:p w:rsidR="00305539" w:rsidRPr="00305539" w:rsidRDefault="00305539" w:rsidP="00305539">
      <w:pPr>
        <w:spacing w:after="0" w:line="240" w:lineRule="auto"/>
        <w:jc w:val="center"/>
        <w:rPr>
          <w:rFonts w:ascii="Times New Roman" w:hAnsi="Times New Roman"/>
          <w:b/>
          <w:noProof/>
          <w:sz w:val="20"/>
          <w:szCs w:val="20"/>
          <w:lang w:val="ms-MY"/>
        </w:rPr>
      </w:pPr>
      <w:r w:rsidRPr="00305539">
        <w:rPr>
          <w:rFonts w:ascii="Times New Roman" w:hAnsi="Times New Roman"/>
          <w:b/>
          <w:noProof/>
          <w:sz w:val="20"/>
          <w:szCs w:val="20"/>
          <w:lang w:val="ms-MY"/>
        </w:rPr>
        <w:t>Abstrak</w:t>
      </w:r>
    </w:p>
    <w:p w:rsidR="00305539" w:rsidRPr="00305539" w:rsidRDefault="00305539" w:rsidP="00305539">
      <w:pPr>
        <w:spacing w:after="0" w:line="240" w:lineRule="auto"/>
        <w:jc w:val="both"/>
        <w:rPr>
          <w:rFonts w:ascii="Times New Roman" w:hAnsi="Times New Roman"/>
          <w:noProof/>
          <w:sz w:val="20"/>
          <w:szCs w:val="20"/>
          <w:lang w:val="ms-MY"/>
        </w:rPr>
      </w:pPr>
      <w:r w:rsidRPr="00305539">
        <w:rPr>
          <w:rFonts w:ascii="Times New Roman" w:hAnsi="Times New Roman"/>
          <w:noProof/>
          <w:sz w:val="20"/>
          <w:szCs w:val="20"/>
          <w:lang w:val="ms-MY"/>
        </w:rPr>
        <w:t>Elektrod lawan (CE) kobalt sulfida telah disediakan menggunakan teknik elektroenapan dan enapan pertukaran ion pada permukaan substrat fluorin terdop-timah oksida (FTO). Kesan tempoh masa enapan terhadap filem nipis telah di analisis menggunakan pembelauan sinar-X (XRD), analisis elektron imbasan pancaran medan (FESEM), mikroskop daya atom (AFM) dan profilometer. Keaktifan bermangkin bagi elektrod telah dianalisis menggunakan teknik kitaran voltamogram (CV). Elektrod kobalt sulfida pada tempoh masa enapan 10 min mempunyai keaktifan elektrobermangkin yang tinggi dengan nilai arus katod dan kekasaran permukaan, masing-masing adalah iaitu -3.36 mA.cm</w:t>
      </w:r>
      <w:r w:rsidRPr="00305539">
        <w:rPr>
          <w:rFonts w:ascii="Times New Roman" w:hAnsi="Times New Roman"/>
          <w:noProof/>
          <w:sz w:val="20"/>
          <w:szCs w:val="20"/>
          <w:vertAlign w:val="superscript"/>
          <w:lang w:val="ms-MY"/>
        </w:rPr>
        <w:t>-2</w:t>
      </w:r>
      <w:r w:rsidRPr="00305539">
        <w:rPr>
          <w:rFonts w:ascii="Times New Roman" w:hAnsi="Times New Roman"/>
          <w:noProof/>
          <w:sz w:val="20"/>
          <w:szCs w:val="20"/>
          <w:lang w:val="ms-MY"/>
        </w:rPr>
        <w:t xml:space="preserve"> dan 34 nm.</w:t>
      </w:r>
    </w:p>
    <w:p w:rsidR="00305539" w:rsidRPr="00305539" w:rsidRDefault="00305539" w:rsidP="00305539">
      <w:pPr>
        <w:spacing w:after="0" w:line="240" w:lineRule="auto"/>
        <w:jc w:val="both"/>
        <w:rPr>
          <w:rFonts w:ascii="Times New Roman" w:hAnsi="Times New Roman"/>
          <w:b/>
          <w:noProof/>
          <w:sz w:val="20"/>
          <w:szCs w:val="20"/>
          <w:lang w:val="ms-MY"/>
        </w:rPr>
      </w:pPr>
    </w:p>
    <w:p w:rsidR="002C0E7A" w:rsidRDefault="00305539" w:rsidP="00305539">
      <w:pPr>
        <w:spacing w:after="0" w:line="240" w:lineRule="auto"/>
        <w:ind w:left="1080" w:hanging="1080"/>
        <w:jc w:val="both"/>
        <w:rPr>
          <w:rFonts w:ascii="Times New Roman" w:hAnsi="Times New Roman"/>
          <w:noProof/>
          <w:sz w:val="20"/>
          <w:szCs w:val="20"/>
          <w:lang w:val="ms-MY"/>
        </w:rPr>
      </w:pPr>
      <w:r w:rsidRPr="00305539">
        <w:rPr>
          <w:rFonts w:ascii="Times New Roman" w:hAnsi="Times New Roman"/>
          <w:b/>
          <w:noProof/>
          <w:sz w:val="20"/>
          <w:szCs w:val="20"/>
          <w:lang w:val="ms-MY"/>
        </w:rPr>
        <w:t>Kata kunci</w:t>
      </w:r>
      <w:r w:rsidRPr="00305539">
        <w:rPr>
          <w:rFonts w:ascii="Times New Roman" w:hAnsi="Times New Roman"/>
          <w:noProof/>
          <w:sz w:val="20"/>
          <w:szCs w:val="20"/>
          <w:lang w:val="ms-MY"/>
        </w:rPr>
        <w:t xml:space="preserve">: </w:t>
      </w:r>
      <w:bookmarkStart w:id="1" w:name="OLE_LINK1"/>
      <w:bookmarkStart w:id="2" w:name="OLE_LINK2"/>
      <w:r>
        <w:rPr>
          <w:rFonts w:ascii="Times New Roman" w:hAnsi="Times New Roman"/>
          <w:noProof/>
          <w:sz w:val="20"/>
          <w:szCs w:val="20"/>
          <w:lang w:val="ms-MY"/>
        </w:rPr>
        <w:tab/>
      </w:r>
      <w:r w:rsidRPr="00305539">
        <w:rPr>
          <w:rFonts w:ascii="Times New Roman" w:hAnsi="Times New Roman"/>
          <w:noProof/>
          <w:sz w:val="20"/>
          <w:szCs w:val="20"/>
          <w:lang w:val="ms-MY"/>
        </w:rPr>
        <w:t>kobalt sulfida, kekasaran permukaan, keaktifan elektrobermangkin, elektroenapan, enapan pertukaran ion</w:t>
      </w:r>
      <w:bookmarkEnd w:id="1"/>
      <w:bookmarkEnd w:id="2"/>
    </w:p>
    <w:p w:rsidR="00305539" w:rsidRDefault="00305539" w:rsidP="00305539">
      <w:pPr>
        <w:spacing w:after="0" w:line="240" w:lineRule="auto"/>
        <w:jc w:val="both"/>
        <w:rPr>
          <w:rFonts w:ascii="Times New Roman" w:hAnsi="Times New Roman"/>
          <w:noProof/>
          <w:sz w:val="20"/>
          <w:szCs w:val="20"/>
          <w:lang w:val="ms-MY"/>
        </w:rPr>
      </w:pPr>
    </w:p>
    <w:p w:rsidR="00305539" w:rsidRPr="00F447A7" w:rsidRDefault="00305539" w:rsidP="0030553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lastRenderedPageBreak/>
        <w:t xml:space="preserve">Wang, M., Anghel, A. M., Marsan, B., Cevey Ha, N.-L., Pootrakulchote, N. Zakeeruddin, S. M. and Grätzel, M. (2009). CoS supersedes Pt as efficient electrocatalyst for triiodide reduction in dye-sensitized solar cells. </w:t>
      </w:r>
      <w:r w:rsidRPr="000140F5">
        <w:rPr>
          <w:i/>
          <w:iCs/>
          <w:sz w:val="20"/>
          <w:szCs w:val="20"/>
        </w:rPr>
        <w:t>Journal of the American Chemical Society</w:t>
      </w:r>
      <w:r w:rsidRPr="000140F5">
        <w:rPr>
          <w:sz w:val="20"/>
          <w:szCs w:val="20"/>
        </w:rPr>
        <w:t xml:space="preserve">, </w:t>
      </w:r>
      <w:r w:rsidRPr="000140F5">
        <w:rPr>
          <w:iCs/>
          <w:sz w:val="20"/>
          <w:szCs w:val="20"/>
        </w:rPr>
        <w:t>131</w:t>
      </w:r>
      <w:r w:rsidRPr="000140F5">
        <w:rPr>
          <w:sz w:val="20"/>
          <w:szCs w:val="20"/>
        </w:rPr>
        <w:t>(44): 15976–15977.</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Lin, J.-Y., Liao, J.-H. and Wei, T.-C. (2011). Honeycomb-like CoS counter electrodes for transparent dye-sensitized solar cells. </w:t>
      </w:r>
      <w:r w:rsidRPr="000140F5">
        <w:rPr>
          <w:i/>
          <w:iCs/>
          <w:sz w:val="20"/>
          <w:szCs w:val="20"/>
        </w:rPr>
        <w:t>Electrochemical and Solid-State Letters</w:t>
      </w:r>
      <w:r w:rsidRPr="000140F5">
        <w:rPr>
          <w:sz w:val="20"/>
          <w:szCs w:val="20"/>
        </w:rPr>
        <w:t xml:space="preserve">, </w:t>
      </w:r>
      <w:r w:rsidRPr="000140F5">
        <w:rPr>
          <w:iCs/>
          <w:sz w:val="20"/>
          <w:szCs w:val="20"/>
        </w:rPr>
        <w:t>14</w:t>
      </w:r>
      <w:r w:rsidRPr="000140F5">
        <w:rPr>
          <w:sz w:val="20"/>
          <w:szCs w:val="20"/>
        </w:rPr>
        <w:t>(4): 41.</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Ramasamy, K., Malik, M. A., Raftery, J., Tuna, F. and O’Brien, P. (2010). Selective deposition of cobalt sulfide nanostructured thin films from single-source precursors. </w:t>
      </w:r>
      <w:r w:rsidRPr="000140F5">
        <w:rPr>
          <w:i/>
          <w:iCs/>
          <w:sz w:val="20"/>
          <w:szCs w:val="20"/>
        </w:rPr>
        <w:t>Chemistry of Materials</w:t>
      </w:r>
      <w:r w:rsidRPr="000140F5">
        <w:rPr>
          <w:sz w:val="20"/>
          <w:szCs w:val="20"/>
        </w:rPr>
        <w:t xml:space="preserve">, </w:t>
      </w:r>
      <w:r w:rsidRPr="000140F5">
        <w:rPr>
          <w:iCs/>
          <w:sz w:val="20"/>
          <w:szCs w:val="20"/>
        </w:rPr>
        <w:t>22</w:t>
      </w:r>
      <w:r w:rsidRPr="000140F5">
        <w:rPr>
          <w:sz w:val="20"/>
          <w:szCs w:val="20"/>
        </w:rPr>
        <w:t xml:space="preserve">(17): 4919–4930. </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Eze, F. C. and Okeke, C. E. (1997). Chemical-bath-deposited cobalt sulphide films: Preparation effects. </w:t>
      </w:r>
      <w:r w:rsidRPr="000140F5">
        <w:rPr>
          <w:i/>
          <w:iCs/>
          <w:sz w:val="20"/>
          <w:szCs w:val="20"/>
        </w:rPr>
        <w:t>Materials Chemistry and Physics</w:t>
      </w:r>
      <w:r w:rsidRPr="000140F5">
        <w:rPr>
          <w:sz w:val="20"/>
          <w:szCs w:val="20"/>
        </w:rPr>
        <w:t>, 47, 31–36.</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Lee, K. S., Lee, H. K., Wang, D. H., Park, N.-G., Lee, J. Y., Park, O. O. and Park, J. H. (2010). Dye-sensitized solar cells with Pt- and TCO-free counter electrodes. </w:t>
      </w:r>
      <w:r w:rsidRPr="000140F5">
        <w:rPr>
          <w:i/>
          <w:iCs/>
          <w:sz w:val="20"/>
          <w:szCs w:val="20"/>
        </w:rPr>
        <w:t>Chemical Communications</w:t>
      </w:r>
      <w:r w:rsidRPr="000140F5">
        <w:rPr>
          <w:sz w:val="20"/>
          <w:szCs w:val="20"/>
        </w:rPr>
        <w:t xml:space="preserve">, </w:t>
      </w:r>
      <w:r w:rsidRPr="000140F5">
        <w:rPr>
          <w:iCs/>
          <w:sz w:val="20"/>
          <w:szCs w:val="20"/>
        </w:rPr>
        <w:t>46</w:t>
      </w:r>
      <w:r w:rsidRPr="000140F5">
        <w:rPr>
          <w:sz w:val="20"/>
          <w:szCs w:val="20"/>
        </w:rPr>
        <w:t>(25): 4505-4507.</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Hauch, A. and Georg, A. (2001). Diffusion in the electrolyte and charge-transfer reaction at the platinum electrode in dye-sensitized solar cells. </w:t>
      </w:r>
      <w:r w:rsidRPr="000140F5">
        <w:rPr>
          <w:i/>
          <w:iCs/>
          <w:sz w:val="20"/>
          <w:szCs w:val="20"/>
        </w:rPr>
        <w:t>Electrochimica Acta</w:t>
      </w:r>
      <w:r w:rsidRPr="000140F5">
        <w:rPr>
          <w:sz w:val="20"/>
          <w:szCs w:val="20"/>
        </w:rPr>
        <w:t xml:space="preserve">, </w:t>
      </w:r>
      <w:r w:rsidRPr="000140F5">
        <w:rPr>
          <w:i/>
          <w:iCs/>
          <w:sz w:val="20"/>
          <w:szCs w:val="20"/>
        </w:rPr>
        <w:t>46</w:t>
      </w:r>
      <w:r w:rsidRPr="000140F5">
        <w:rPr>
          <w:sz w:val="20"/>
          <w:szCs w:val="20"/>
        </w:rPr>
        <w:t xml:space="preserve">(22), 3457–3466. </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Papageorgiou, N. (2004). Counter-electrode function in nanocrystalline photoelectrochemical cell configurations. </w:t>
      </w:r>
      <w:r w:rsidRPr="000140F5">
        <w:rPr>
          <w:i/>
          <w:iCs/>
          <w:sz w:val="20"/>
          <w:szCs w:val="20"/>
        </w:rPr>
        <w:t>Coordination Chemistry Reviews</w:t>
      </w:r>
      <w:r w:rsidRPr="000140F5">
        <w:rPr>
          <w:sz w:val="20"/>
          <w:szCs w:val="20"/>
        </w:rPr>
        <w:t>, 248, 1421–1446.</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Lin, J., Liao, J. and Chou, S. (2011). Cathodic electrodeposition of highly porous cobalt sulfide counter electrodes for dye-sensitized solar cells. </w:t>
      </w:r>
      <w:r w:rsidRPr="000140F5">
        <w:rPr>
          <w:i/>
          <w:iCs/>
          <w:sz w:val="20"/>
          <w:szCs w:val="20"/>
        </w:rPr>
        <w:t>Electrochimica Acta</w:t>
      </w:r>
      <w:r w:rsidRPr="000140F5">
        <w:rPr>
          <w:sz w:val="20"/>
          <w:szCs w:val="20"/>
        </w:rPr>
        <w:t xml:space="preserve">, </w:t>
      </w:r>
      <w:r w:rsidRPr="000140F5">
        <w:rPr>
          <w:iCs/>
          <w:sz w:val="20"/>
          <w:szCs w:val="20"/>
        </w:rPr>
        <w:t>56</w:t>
      </w:r>
      <w:r w:rsidRPr="000140F5">
        <w:rPr>
          <w:sz w:val="20"/>
          <w:szCs w:val="20"/>
        </w:rPr>
        <w:t>(24): 8818–8826.</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Kamble, S. S., Sikora, A., Pawar, S. T., Maldar, N. N. and Deshmukh, L. P. (2015). Cobalt sulfide thin films: Chemical growth, reaction kinetics and microstructural analysis. </w:t>
      </w:r>
      <w:r w:rsidRPr="000140F5">
        <w:rPr>
          <w:i/>
          <w:iCs/>
          <w:sz w:val="20"/>
          <w:szCs w:val="20"/>
        </w:rPr>
        <w:t>Journal of Alloys and Compounds</w:t>
      </w:r>
      <w:r w:rsidRPr="000140F5">
        <w:rPr>
          <w:sz w:val="20"/>
          <w:szCs w:val="20"/>
        </w:rPr>
        <w:t xml:space="preserve">, </w:t>
      </w:r>
      <w:r w:rsidRPr="000140F5">
        <w:rPr>
          <w:iCs/>
          <w:sz w:val="20"/>
          <w:szCs w:val="20"/>
        </w:rPr>
        <w:t>623</w:t>
      </w:r>
      <w:r w:rsidRPr="000140F5">
        <w:rPr>
          <w:sz w:val="20"/>
          <w:szCs w:val="20"/>
        </w:rPr>
        <w:t xml:space="preserve">: 466–472. </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Chang, S. H., Lu, M. De, Tung, Y. L. and Tuan, H. Y. (2013). Gram-scale synthesis of catalytic Co</w:t>
      </w:r>
      <w:r w:rsidRPr="000140F5">
        <w:rPr>
          <w:sz w:val="20"/>
          <w:szCs w:val="20"/>
          <w:vertAlign w:val="subscript"/>
        </w:rPr>
        <w:t>9</w:t>
      </w:r>
      <w:r w:rsidRPr="000140F5">
        <w:rPr>
          <w:sz w:val="20"/>
          <w:szCs w:val="20"/>
        </w:rPr>
        <w:t>S</w:t>
      </w:r>
      <w:r w:rsidRPr="000140F5">
        <w:rPr>
          <w:sz w:val="20"/>
          <w:szCs w:val="20"/>
          <w:vertAlign w:val="subscript"/>
        </w:rPr>
        <w:t>8</w:t>
      </w:r>
      <w:r w:rsidRPr="000140F5">
        <w:rPr>
          <w:sz w:val="20"/>
          <w:szCs w:val="20"/>
        </w:rPr>
        <w:t xml:space="preserve"> nanocrystal ink as a cathode material for spray-deposited, large-area dye-sensitized solar cells. </w:t>
      </w:r>
      <w:r w:rsidRPr="000140F5">
        <w:rPr>
          <w:i/>
          <w:iCs/>
          <w:sz w:val="20"/>
          <w:szCs w:val="20"/>
        </w:rPr>
        <w:t>ACS Nano</w:t>
      </w:r>
      <w:r w:rsidRPr="000140F5">
        <w:rPr>
          <w:sz w:val="20"/>
          <w:szCs w:val="20"/>
        </w:rPr>
        <w:t xml:space="preserve">, </w:t>
      </w:r>
      <w:r w:rsidRPr="000140F5">
        <w:rPr>
          <w:i/>
          <w:iCs/>
          <w:sz w:val="20"/>
          <w:szCs w:val="20"/>
        </w:rPr>
        <w:t>7</w:t>
      </w:r>
      <w:r w:rsidRPr="000140F5">
        <w:rPr>
          <w:sz w:val="20"/>
          <w:szCs w:val="20"/>
        </w:rPr>
        <w:t>, 9443–9451.</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Tai, S.-Y., Chang, C.-F., Liu, W.-C., Liao, J.-H. and Lin, J.-Y. (2013). Optically transparent counter electrode for dye-sensitized solar cells based on cobalt sulfide nanosheet arrays. </w:t>
      </w:r>
      <w:r w:rsidRPr="000140F5">
        <w:rPr>
          <w:i/>
          <w:iCs/>
          <w:sz w:val="20"/>
          <w:szCs w:val="20"/>
        </w:rPr>
        <w:t>Electrochimica Acta</w:t>
      </w:r>
      <w:r w:rsidRPr="000140F5">
        <w:rPr>
          <w:sz w:val="20"/>
          <w:szCs w:val="20"/>
        </w:rPr>
        <w:t xml:space="preserve">, </w:t>
      </w:r>
      <w:r w:rsidRPr="000140F5">
        <w:rPr>
          <w:iCs/>
          <w:sz w:val="20"/>
          <w:szCs w:val="20"/>
        </w:rPr>
        <w:t>107</w:t>
      </w:r>
      <w:r w:rsidRPr="000140F5">
        <w:rPr>
          <w:sz w:val="20"/>
          <w:szCs w:val="20"/>
        </w:rPr>
        <w:t>: 66–70.</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Hsu, S., Li, C., Chien, H., Salunkhe, R. R., Suzuki, N., Yamauchi, Y. and Ho, K. –C. (2014). Platinum-free counter electrode nanoparticles for efficient. </w:t>
      </w:r>
      <w:r w:rsidRPr="000140F5">
        <w:rPr>
          <w:i/>
          <w:iCs/>
          <w:sz w:val="20"/>
          <w:szCs w:val="20"/>
        </w:rPr>
        <w:t>Scientific Report</w:t>
      </w:r>
      <w:r w:rsidRPr="000140F5">
        <w:rPr>
          <w:sz w:val="20"/>
          <w:szCs w:val="20"/>
        </w:rPr>
        <w:t>, 4:1-6.</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Chae, S. Y., Hwang, Y. J., Choi, J.-H. and Joo, O.-S. (2013). Cobalt sulfide thin films for counter electrodes of dye-sensitized solar cells with cobalt complex based electrolytes. </w:t>
      </w:r>
      <w:r w:rsidRPr="000140F5">
        <w:rPr>
          <w:i/>
          <w:iCs/>
          <w:sz w:val="20"/>
          <w:szCs w:val="20"/>
        </w:rPr>
        <w:t>Electrochimica Acta</w:t>
      </w:r>
      <w:r w:rsidRPr="000140F5">
        <w:rPr>
          <w:sz w:val="20"/>
          <w:szCs w:val="20"/>
        </w:rPr>
        <w:t xml:space="preserve">, </w:t>
      </w:r>
      <w:r w:rsidRPr="000140F5">
        <w:rPr>
          <w:iCs/>
          <w:sz w:val="20"/>
          <w:szCs w:val="20"/>
        </w:rPr>
        <w:t>114</w:t>
      </w:r>
      <w:r w:rsidRPr="000140F5">
        <w:rPr>
          <w:sz w:val="20"/>
          <w:szCs w:val="20"/>
        </w:rPr>
        <w:t>: 745-749.</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Rao, S. S., Gopi, C. V. V. M., Kim, S., Son, M., Jeong, M., Savariraj, A. D., Prabakar, K. (2014). Cobalt sulfide thin film as an efficient counter electrode for dye-sensitized solar cells. </w:t>
      </w:r>
      <w:r w:rsidRPr="000140F5">
        <w:rPr>
          <w:i/>
          <w:iCs/>
          <w:sz w:val="20"/>
          <w:szCs w:val="20"/>
        </w:rPr>
        <w:t>Electrochimica Acta</w:t>
      </w:r>
      <w:r w:rsidRPr="000140F5">
        <w:rPr>
          <w:sz w:val="20"/>
          <w:szCs w:val="20"/>
        </w:rPr>
        <w:t xml:space="preserve">, </w:t>
      </w:r>
      <w:r w:rsidRPr="000140F5">
        <w:rPr>
          <w:iCs/>
          <w:sz w:val="20"/>
          <w:szCs w:val="20"/>
        </w:rPr>
        <w:t>133</w:t>
      </w:r>
      <w:r w:rsidRPr="000140F5">
        <w:rPr>
          <w:sz w:val="20"/>
          <w:szCs w:val="20"/>
        </w:rPr>
        <w:t>: 174-179.</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Hu, G., Orkoulas, G. and Christofides, P. D. (2009). Regulation of film thickness, surface roughness and porosity in thin film growth using deposition rate. </w:t>
      </w:r>
      <w:r w:rsidRPr="000140F5">
        <w:rPr>
          <w:i/>
          <w:iCs/>
          <w:sz w:val="20"/>
          <w:szCs w:val="20"/>
        </w:rPr>
        <w:t>Chemical Engineering Science</w:t>
      </w:r>
      <w:r w:rsidRPr="000140F5">
        <w:rPr>
          <w:sz w:val="20"/>
          <w:szCs w:val="20"/>
        </w:rPr>
        <w:t xml:space="preserve">, </w:t>
      </w:r>
      <w:r w:rsidRPr="000140F5">
        <w:rPr>
          <w:iCs/>
          <w:sz w:val="20"/>
          <w:szCs w:val="20"/>
        </w:rPr>
        <w:t>64</w:t>
      </w:r>
      <w:r w:rsidRPr="000140F5">
        <w:rPr>
          <w:sz w:val="20"/>
          <w:szCs w:val="20"/>
        </w:rPr>
        <w:t>: 3903-3913.</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Hauch, A. and Georg, A. (2001). Diffusion in the electrolyte and charge-transfer reaction at the platinum electrode in dye-sensitized solar cells. </w:t>
      </w:r>
      <w:r w:rsidRPr="000140F5">
        <w:rPr>
          <w:i/>
          <w:iCs/>
          <w:sz w:val="20"/>
          <w:szCs w:val="20"/>
        </w:rPr>
        <w:t>Electrochimica Acta</w:t>
      </w:r>
      <w:r w:rsidRPr="000140F5">
        <w:rPr>
          <w:sz w:val="20"/>
          <w:szCs w:val="20"/>
        </w:rPr>
        <w:t xml:space="preserve">, </w:t>
      </w:r>
      <w:r w:rsidRPr="000140F5">
        <w:rPr>
          <w:iCs/>
          <w:sz w:val="20"/>
          <w:szCs w:val="20"/>
        </w:rPr>
        <w:t>46</w:t>
      </w:r>
      <w:r w:rsidRPr="000140F5">
        <w:rPr>
          <w:sz w:val="20"/>
          <w:szCs w:val="20"/>
        </w:rPr>
        <w:t>(22): 3457-3466.</w:t>
      </w:r>
    </w:p>
    <w:p w:rsidR="00305539" w:rsidRPr="000140F5"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Wu, M., Wang, Y., Lin, X., Yu, N., Wang, L., Wang, L., Hagfeldt, A. (2011). Economical and effective sulfide catalysts for dye-sensitized solar cells as counter electrodes. </w:t>
      </w:r>
      <w:r w:rsidRPr="000140F5">
        <w:rPr>
          <w:i/>
          <w:iCs/>
          <w:sz w:val="20"/>
          <w:szCs w:val="20"/>
        </w:rPr>
        <w:t>Physical chemistry chemical physics</w:t>
      </w:r>
      <w:r w:rsidRPr="000140F5">
        <w:rPr>
          <w:sz w:val="20"/>
          <w:szCs w:val="20"/>
        </w:rPr>
        <w:t xml:space="preserve">, </w:t>
      </w:r>
      <w:r w:rsidRPr="000140F5">
        <w:rPr>
          <w:iCs/>
          <w:sz w:val="20"/>
          <w:szCs w:val="20"/>
        </w:rPr>
        <w:t>13</w:t>
      </w:r>
      <w:r w:rsidRPr="000140F5">
        <w:rPr>
          <w:sz w:val="20"/>
          <w:szCs w:val="20"/>
        </w:rPr>
        <w:t>(43): 19298–19301.</w:t>
      </w:r>
    </w:p>
    <w:p w:rsidR="00305539" w:rsidRPr="00305539" w:rsidRDefault="00305539" w:rsidP="00305539">
      <w:pPr>
        <w:pStyle w:val="NormalWeb"/>
        <w:numPr>
          <w:ilvl w:val="0"/>
          <w:numId w:val="1"/>
        </w:numPr>
        <w:spacing w:before="0" w:beforeAutospacing="0" w:after="0" w:afterAutospacing="0"/>
        <w:jc w:val="both"/>
        <w:rPr>
          <w:sz w:val="20"/>
          <w:szCs w:val="20"/>
        </w:rPr>
      </w:pPr>
      <w:r w:rsidRPr="000140F5">
        <w:rPr>
          <w:sz w:val="20"/>
          <w:szCs w:val="20"/>
        </w:rPr>
        <w:t xml:space="preserve">Yang, J., Bao, C., Zhu, K., Yu, T., Li, F., Liu, J., Li, Z. (2014). High catalytic activity and stability of nickel sulfide and cobalt sulfide hierarchical nanospheres on the counter electrodes for dye-sensitized solar cells. </w:t>
      </w:r>
      <w:r w:rsidRPr="000140F5">
        <w:rPr>
          <w:i/>
          <w:iCs/>
          <w:sz w:val="20"/>
          <w:szCs w:val="20"/>
        </w:rPr>
        <w:t>Chemical Communications</w:t>
      </w:r>
      <w:r w:rsidRPr="000140F5">
        <w:rPr>
          <w:sz w:val="20"/>
          <w:szCs w:val="20"/>
        </w:rPr>
        <w:t xml:space="preserve">, </w:t>
      </w:r>
      <w:r w:rsidRPr="000140F5">
        <w:rPr>
          <w:iCs/>
          <w:sz w:val="20"/>
          <w:szCs w:val="20"/>
        </w:rPr>
        <w:t>50</w:t>
      </w:r>
      <w:r w:rsidRPr="000140F5">
        <w:rPr>
          <w:sz w:val="20"/>
          <w:szCs w:val="20"/>
        </w:rPr>
        <w:t xml:space="preserve">(37): 4824–4826. </w:t>
      </w:r>
    </w:p>
    <w:sectPr w:rsidR="00305539" w:rsidRPr="00305539" w:rsidSect="0030553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30EA0"/>
    <w:multiLevelType w:val="hybridMultilevel"/>
    <w:tmpl w:val="C5783D7C"/>
    <w:lvl w:ilvl="0" w:tplc="0409000F">
      <w:start w:val="1"/>
      <w:numFmt w:val="decimal"/>
      <w:lvlText w:val="%1."/>
      <w:lvlJc w:val="left"/>
      <w:pPr>
        <w:ind w:left="360" w:hanging="360"/>
      </w:pPr>
      <w:rPr>
        <w:b w:val="0"/>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39"/>
    <w:rsid w:val="002C0E7A"/>
    <w:rsid w:val="002E1273"/>
    <w:rsid w:val="00305539"/>
    <w:rsid w:val="009038B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39"/>
    <w:rPr>
      <w:rFonts w:ascii="Cambria" w:eastAsia="Times New Roman" w:hAnsi="Cambria" w:cs="Times New Roman"/>
      <w:lang w:bidi="en-US"/>
    </w:rPr>
  </w:style>
  <w:style w:type="paragraph" w:styleId="Heading1">
    <w:name w:val="heading 1"/>
    <w:basedOn w:val="Normal"/>
    <w:next w:val="Normal"/>
    <w:link w:val="Heading1Char"/>
    <w:uiPriority w:val="9"/>
    <w:rsid w:val="0030553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539"/>
    <w:rPr>
      <w:rFonts w:ascii="Cambria" w:eastAsia="Times New Roman" w:hAnsi="Cambria" w:cs="Times New Roman"/>
      <w:smallCaps/>
      <w:spacing w:val="5"/>
      <w:sz w:val="36"/>
      <w:szCs w:val="36"/>
      <w:lang w:val="x-none" w:eastAsia="x-none" w:bidi="en-US"/>
    </w:rPr>
  </w:style>
  <w:style w:type="paragraph" w:styleId="NormalWeb">
    <w:name w:val="Normal (Web)"/>
    <w:basedOn w:val="Normal"/>
    <w:uiPriority w:val="99"/>
    <w:rsid w:val="00305539"/>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39"/>
    <w:rPr>
      <w:rFonts w:ascii="Cambria" w:eastAsia="Times New Roman" w:hAnsi="Cambria" w:cs="Times New Roman"/>
      <w:lang w:bidi="en-US"/>
    </w:rPr>
  </w:style>
  <w:style w:type="paragraph" w:styleId="Heading1">
    <w:name w:val="heading 1"/>
    <w:basedOn w:val="Normal"/>
    <w:next w:val="Normal"/>
    <w:link w:val="Heading1Char"/>
    <w:uiPriority w:val="9"/>
    <w:rsid w:val="0030553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539"/>
    <w:rPr>
      <w:rFonts w:ascii="Cambria" w:eastAsia="Times New Roman" w:hAnsi="Cambria" w:cs="Times New Roman"/>
      <w:smallCaps/>
      <w:spacing w:val="5"/>
      <w:sz w:val="36"/>
      <w:szCs w:val="36"/>
      <w:lang w:val="x-none" w:eastAsia="x-none" w:bidi="en-US"/>
    </w:rPr>
  </w:style>
  <w:style w:type="paragraph" w:styleId="NormalWeb">
    <w:name w:val="Normal (Web)"/>
    <w:basedOn w:val="Normal"/>
    <w:uiPriority w:val="99"/>
    <w:rsid w:val="0030553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941</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Norshazlinah Abdul Karim1, Norasikin Ahmad Ludin1*, Mohd Asri Mat-Teridi1, Suhai</vt:lpstr>
      <vt:lpstr>Mohd Adib Ibrahim1, M. Kouhnavard2, Kamaruzzaman Sopian1, Hironori Arakawa3</vt:lpstr>
      <vt:lpstr>1Solar Energy Research Institute (SERI),</vt:lpstr>
      <vt:lpstr>Universiti Kebangsaan Malaysia, 43600 UKM, Bangi, Selangor, Malaysia</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2018-01-29T16:43:00Z</dcterms:created>
  <dcterms:modified xsi:type="dcterms:W3CDTF">2018-01-29T16:47:00Z</dcterms:modified>
</cp:coreProperties>
</file>