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DC65C5" w:rsidRDefault="00DC65C5" w:rsidP="00DC65C5">
      <w:pPr>
        <w:pStyle w:val="Abstract"/>
        <w:jc w:val="center"/>
        <w:rPr>
          <w:sz w:val="28"/>
          <w:szCs w:val="28"/>
        </w:rPr>
      </w:pPr>
      <w:r w:rsidRPr="009E69C6">
        <w:rPr>
          <w:sz w:val="28"/>
          <w:szCs w:val="28"/>
        </w:rPr>
        <w:t>REMOVAL OF CRYSTAL VIOLET AND ACID GREEN DYE</w:t>
      </w:r>
      <w:r>
        <w:rPr>
          <w:sz w:val="28"/>
          <w:szCs w:val="28"/>
        </w:rPr>
        <w:t xml:space="preserve"> </w:t>
      </w:r>
      <w:r w:rsidRPr="009E69C6">
        <w:rPr>
          <w:sz w:val="28"/>
          <w:szCs w:val="28"/>
        </w:rPr>
        <w:t>IN AQUEOUS SOLUTION USING</w:t>
      </w:r>
      <w:r>
        <w:rPr>
          <w:sz w:val="28"/>
          <w:szCs w:val="28"/>
        </w:rPr>
        <w:t xml:space="preserve"> </w:t>
      </w:r>
      <w:r w:rsidRPr="009E69C6">
        <w:rPr>
          <w:sz w:val="28"/>
          <w:szCs w:val="28"/>
        </w:rPr>
        <w:t>BANANA PLANT-DERIVED SORBENTS</w:t>
      </w:r>
    </w:p>
    <w:p w:rsidR="00DC65C5" w:rsidRPr="00DC65C5" w:rsidRDefault="00DC65C5" w:rsidP="00DC65C5">
      <w:pPr>
        <w:pStyle w:val="Abstract"/>
        <w:jc w:val="center"/>
        <w:rPr>
          <w:sz w:val="24"/>
          <w:szCs w:val="24"/>
        </w:rPr>
      </w:pPr>
    </w:p>
    <w:p w:rsidR="00DC65C5" w:rsidRPr="00DC65C5" w:rsidRDefault="00DC65C5" w:rsidP="00DC65C5">
      <w:pPr>
        <w:spacing w:after="0" w:line="240" w:lineRule="auto"/>
        <w:jc w:val="center"/>
        <w:outlineLvl w:val="0"/>
        <w:rPr>
          <w:rFonts w:ascii="Times New Roman" w:hAnsi="Times New Roman"/>
          <w:sz w:val="24"/>
          <w:lang w:val="ms-MY"/>
        </w:rPr>
      </w:pPr>
      <w:r>
        <w:rPr>
          <w:rFonts w:ascii="Times New Roman" w:hAnsi="Times New Roman"/>
          <w:sz w:val="24"/>
        </w:rPr>
        <w:t>(</w:t>
      </w:r>
      <w:r w:rsidRPr="003C18A2">
        <w:rPr>
          <w:rFonts w:ascii="Times New Roman" w:hAnsi="Times New Roman"/>
          <w:sz w:val="24"/>
          <w:lang w:val="ms-MY"/>
        </w:rPr>
        <w:t>Penyingkiran Pewarna Crystal Violet Dan Acid Green Dalam Larutan Akues Menggunakan Penjerap Berasaskan Pokok Pisang</w:t>
      </w:r>
      <w:r>
        <w:rPr>
          <w:rFonts w:ascii="Times New Roman" w:hAnsi="Times New Roman"/>
          <w:sz w:val="24"/>
        </w:rPr>
        <w:t>)</w:t>
      </w:r>
    </w:p>
    <w:p w:rsidR="00DC65C5" w:rsidRPr="00DC65C5" w:rsidRDefault="00DC65C5" w:rsidP="00DC65C5">
      <w:pPr>
        <w:spacing w:after="0" w:line="240" w:lineRule="auto"/>
        <w:jc w:val="center"/>
        <w:outlineLvl w:val="0"/>
        <w:rPr>
          <w:rFonts w:ascii="Times New Roman" w:hAnsi="Times New Roman"/>
          <w:b/>
          <w:color w:val="548DD4" w:themeColor="text2" w:themeTint="99"/>
          <w:sz w:val="20"/>
          <w:szCs w:val="20"/>
        </w:rPr>
      </w:pPr>
    </w:p>
    <w:p w:rsidR="00DC65C5" w:rsidRPr="00DC65C5" w:rsidRDefault="00DC65C5" w:rsidP="00DC65C5">
      <w:pPr>
        <w:spacing w:after="0" w:line="240" w:lineRule="auto"/>
        <w:jc w:val="center"/>
        <w:outlineLvl w:val="0"/>
        <w:rPr>
          <w:rFonts w:ascii="Times New Roman" w:hAnsi="Times New Roman"/>
          <w:sz w:val="20"/>
          <w:szCs w:val="20"/>
          <w:lang w:val="ms-MY"/>
        </w:rPr>
      </w:pPr>
      <w:r w:rsidRPr="00DC65C5">
        <w:rPr>
          <w:rFonts w:ascii="Times New Roman" w:hAnsi="Times New Roman"/>
          <w:sz w:val="20"/>
          <w:szCs w:val="20"/>
          <w:lang w:val="ms-MY"/>
        </w:rPr>
        <w:t>Siti Kartina Abdul Karim</w:t>
      </w:r>
      <w:r w:rsidRPr="00DC65C5">
        <w:rPr>
          <w:rFonts w:ascii="Times New Roman" w:hAnsi="Times New Roman"/>
          <w:sz w:val="20"/>
          <w:szCs w:val="20"/>
          <w:vertAlign w:val="superscript"/>
          <w:lang w:val="ms-MY"/>
        </w:rPr>
        <w:t>1</w:t>
      </w:r>
      <w:r w:rsidRPr="00DC65C5">
        <w:rPr>
          <w:rFonts w:ascii="Times New Roman" w:hAnsi="Times New Roman"/>
          <w:sz w:val="20"/>
          <w:szCs w:val="20"/>
          <w:lang w:val="ms-MY"/>
        </w:rPr>
        <w:t>*, Soh-Fong Lim</w:t>
      </w:r>
      <w:r w:rsidRPr="00DC65C5">
        <w:rPr>
          <w:rFonts w:ascii="Times New Roman" w:hAnsi="Times New Roman"/>
          <w:sz w:val="20"/>
          <w:szCs w:val="20"/>
          <w:vertAlign w:val="superscript"/>
          <w:lang w:val="ms-MY"/>
        </w:rPr>
        <w:t>2</w:t>
      </w:r>
      <w:r w:rsidRPr="00DC65C5">
        <w:rPr>
          <w:rFonts w:ascii="Times New Roman" w:hAnsi="Times New Roman"/>
          <w:sz w:val="20"/>
          <w:szCs w:val="20"/>
          <w:lang w:val="ms-MY"/>
        </w:rPr>
        <w:t>, David Chua</w:t>
      </w:r>
      <w:r w:rsidRPr="00DC65C5">
        <w:rPr>
          <w:rFonts w:ascii="Times New Roman" w:hAnsi="Times New Roman"/>
          <w:sz w:val="20"/>
          <w:szCs w:val="20"/>
          <w:vertAlign w:val="superscript"/>
          <w:lang w:val="ms-MY"/>
        </w:rPr>
        <w:t>2</w:t>
      </w:r>
      <w:r w:rsidRPr="00DC65C5">
        <w:rPr>
          <w:rFonts w:ascii="Times New Roman" w:hAnsi="Times New Roman"/>
          <w:sz w:val="20"/>
          <w:szCs w:val="20"/>
          <w:lang w:val="ms-MY"/>
        </w:rPr>
        <w:t>, Shanti Faridah Salleh</w:t>
      </w:r>
      <w:r w:rsidRPr="00DC65C5">
        <w:rPr>
          <w:rFonts w:ascii="Times New Roman" w:hAnsi="Times New Roman"/>
          <w:sz w:val="20"/>
          <w:szCs w:val="20"/>
          <w:vertAlign w:val="superscript"/>
          <w:lang w:val="ms-MY"/>
        </w:rPr>
        <w:t>2</w:t>
      </w:r>
      <w:r w:rsidRPr="00DC65C5">
        <w:rPr>
          <w:rFonts w:ascii="Times New Roman" w:hAnsi="Times New Roman"/>
          <w:sz w:val="20"/>
          <w:szCs w:val="20"/>
          <w:lang w:val="ms-MY"/>
        </w:rPr>
        <w:t>, Puong Ling Law</w:t>
      </w:r>
      <w:r w:rsidRPr="00DC65C5">
        <w:rPr>
          <w:rFonts w:ascii="Times New Roman" w:hAnsi="Times New Roman"/>
          <w:sz w:val="20"/>
          <w:szCs w:val="20"/>
          <w:vertAlign w:val="superscript"/>
          <w:lang w:val="ms-MY"/>
        </w:rPr>
        <w:t>2</w:t>
      </w:r>
    </w:p>
    <w:p w:rsidR="00DC65C5" w:rsidRPr="00DC65C5" w:rsidRDefault="00DC65C5" w:rsidP="00DC65C5">
      <w:pPr>
        <w:spacing w:after="0" w:line="240" w:lineRule="auto"/>
        <w:jc w:val="center"/>
        <w:outlineLvl w:val="0"/>
        <w:rPr>
          <w:rFonts w:ascii="Times New Roman" w:hAnsi="Times New Roman"/>
          <w:sz w:val="18"/>
          <w:szCs w:val="18"/>
          <w:lang w:val="ms-MY"/>
        </w:rPr>
      </w:pPr>
    </w:p>
    <w:p w:rsidR="001249A1" w:rsidRDefault="00DC65C5" w:rsidP="00DC65C5">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sidR="001249A1" w:rsidRPr="001249A1">
        <w:rPr>
          <w:rFonts w:ascii="Times New Roman" w:hAnsi="Times New Roman"/>
          <w:i/>
          <w:sz w:val="18"/>
          <w:szCs w:val="18"/>
        </w:rPr>
        <w:t>Faculty</w:t>
      </w:r>
      <w:r w:rsidR="001249A1">
        <w:rPr>
          <w:rFonts w:ascii="Times New Roman" w:hAnsi="Times New Roman"/>
          <w:i/>
          <w:sz w:val="18"/>
          <w:szCs w:val="18"/>
        </w:rPr>
        <w:t xml:space="preserve"> of Applied Science,</w:t>
      </w:r>
    </w:p>
    <w:p w:rsidR="00DC65C5" w:rsidRPr="00A415C1" w:rsidRDefault="00DC65C5" w:rsidP="00DC65C5">
      <w:pPr>
        <w:spacing w:after="0" w:line="240" w:lineRule="auto"/>
        <w:jc w:val="center"/>
        <w:outlineLvl w:val="0"/>
        <w:rPr>
          <w:rFonts w:ascii="Times New Roman" w:hAnsi="Times New Roman"/>
          <w:i/>
          <w:sz w:val="18"/>
          <w:szCs w:val="18"/>
        </w:rPr>
      </w:pPr>
      <w:r w:rsidRPr="00E04936">
        <w:rPr>
          <w:rFonts w:ascii="Times New Roman" w:hAnsi="Times New Roman"/>
          <w:i/>
          <w:sz w:val="18"/>
          <w:szCs w:val="18"/>
        </w:rPr>
        <w:t>U</w:t>
      </w:r>
      <w:r>
        <w:rPr>
          <w:rFonts w:ascii="Times New Roman" w:hAnsi="Times New Roman"/>
          <w:i/>
          <w:sz w:val="18"/>
          <w:szCs w:val="18"/>
        </w:rPr>
        <w:t>niversiti Teknologi MARA Cawangan Sarawak, Samarahan 2 Campus, 94300 Kota Samarahan, Sarawak, Malaysia</w:t>
      </w:r>
    </w:p>
    <w:p w:rsidR="00DC65C5" w:rsidRDefault="00DC65C5" w:rsidP="00DC65C5">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2</w:t>
      </w:r>
      <w:r>
        <w:rPr>
          <w:rFonts w:ascii="Times New Roman" w:hAnsi="Times New Roman"/>
          <w:i/>
          <w:sz w:val="18"/>
          <w:szCs w:val="18"/>
        </w:rPr>
        <w:t xml:space="preserve">Faculty of Engineering, </w:t>
      </w:r>
    </w:p>
    <w:p w:rsidR="00DC65C5" w:rsidRDefault="00DC65C5" w:rsidP="00DC65C5">
      <w:pPr>
        <w:spacing w:after="0" w:line="240" w:lineRule="auto"/>
        <w:jc w:val="center"/>
        <w:outlineLvl w:val="0"/>
        <w:rPr>
          <w:rFonts w:ascii="Times New Roman" w:hAnsi="Times New Roman"/>
          <w:i/>
          <w:sz w:val="18"/>
          <w:szCs w:val="18"/>
        </w:rPr>
      </w:pPr>
      <w:r>
        <w:rPr>
          <w:rFonts w:ascii="Times New Roman" w:hAnsi="Times New Roman"/>
          <w:i/>
          <w:sz w:val="18"/>
          <w:szCs w:val="18"/>
        </w:rPr>
        <w:t>Universiti Malaysia Sarawak, 94300 Kota Samarahan, Sarawak, Malaysia</w:t>
      </w:r>
    </w:p>
    <w:p w:rsidR="00DC65C5" w:rsidRPr="003C18A2" w:rsidRDefault="00DC65C5" w:rsidP="00DC65C5">
      <w:pPr>
        <w:spacing w:after="0" w:line="240" w:lineRule="auto"/>
        <w:jc w:val="center"/>
        <w:outlineLvl w:val="0"/>
        <w:rPr>
          <w:rFonts w:ascii="Times New Roman" w:hAnsi="Times New Roman"/>
          <w:i/>
          <w:sz w:val="18"/>
          <w:szCs w:val="18"/>
        </w:rPr>
      </w:pPr>
    </w:p>
    <w:p w:rsidR="00DC65C5" w:rsidRDefault="00DC65C5" w:rsidP="00DC65C5">
      <w:pPr>
        <w:spacing w:after="0" w:line="240" w:lineRule="auto"/>
        <w:jc w:val="center"/>
        <w:outlineLvl w:val="0"/>
        <w:rPr>
          <w:rFonts w:ascii="Times New Roman" w:hAnsi="Times New Roman"/>
          <w:i/>
          <w:color w:val="548DD4" w:themeColor="text2" w:themeTint="99"/>
          <w:sz w:val="18"/>
        </w:rPr>
      </w:pPr>
      <w:r w:rsidRPr="00AA5BC3">
        <w:rPr>
          <w:rFonts w:ascii="Times New Roman" w:hAnsi="Times New Roman"/>
          <w:i/>
          <w:sz w:val="18"/>
          <w:vertAlign w:val="superscript"/>
        </w:rPr>
        <w:t>*</w:t>
      </w:r>
      <w:r w:rsidRPr="00AA5BC3">
        <w:rPr>
          <w:rFonts w:ascii="Times New Roman" w:hAnsi="Times New Roman"/>
          <w:i/>
          <w:sz w:val="18"/>
        </w:rPr>
        <w:t xml:space="preserve">Corresponding author: </w:t>
      </w:r>
      <w:r>
        <w:rPr>
          <w:rFonts w:ascii="Times New Roman" w:hAnsi="Times New Roman"/>
          <w:i/>
          <w:sz w:val="18"/>
        </w:rPr>
        <w:t xml:space="preserve"> </w:t>
      </w:r>
      <w:r w:rsidRPr="00AA5BC3">
        <w:rPr>
          <w:rFonts w:ascii="Times New Roman" w:hAnsi="Times New Roman"/>
          <w:i/>
          <w:sz w:val="18"/>
        </w:rPr>
        <w:t>sitik094@sarawak.uitm.edu.my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F1102">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5F1102">
        <w:rPr>
          <w:rFonts w:ascii="Times New Roman" w:hAnsi="Times New Roman"/>
          <w:noProof/>
          <w:sz w:val="18"/>
          <w:szCs w:val="18"/>
          <w:lang w:bidi="ar-SA"/>
        </w:rPr>
        <w:t>1 December 2017</w:t>
      </w:r>
    </w:p>
    <w:p w:rsidR="00AC0033" w:rsidRPr="00DC65C5"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C65C5" w:rsidRPr="00A14A6B" w:rsidRDefault="00DC65C5" w:rsidP="00DC65C5">
      <w:pPr>
        <w:pStyle w:val="Abstract"/>
        <w:tabs>
          <w:tab w:val="left" w:pos="8222"/>
        </w:tabs>
      </w:pPr>
      <w:r w:rsidRPr="00A14A6B">
        <w:t xml:space="preserve">In this study, </w:t>
      </w:r>
      <w:r>
        <w:t xml:space="preserve">the sorption of </w:t>
      </w:r>
      <w:r w:rsidRPr="00A14A6B">
        <w:t>crystal violet</w:t>
      </w:r>
      <w:r>
        <w:t xml:space="preserve"> (CV)</w:t>
      </w:r>
      <w:r w:rsidRPr="00A14A6B">
        <w:t xml:space="preserve"> and acid green</w:t>
      </w:r>
      <w:r>
        <w:t xml:space="preserve"> (AG)</w:t>
      </w:r>
      <w:r w:rsidRPr="00A14A6B">
        <w:t xml:space="preserve"> dyes from aqueous solution </w:t>
      </w:r>
      <w:r>
        <w:t xml:space="preserve">was performed </w:t>
      </w:r>
      <w:r w:rsidRPr="00A14A6B">
        <w:t xml:space="preserve">using banana plant-derived sorbents. Kinetics for both dyes showed that percentage removal increased with a contact time until equilibrium, where it stays almost constant. For </w:t>
      </w:r>
      <w:r>
        <w:t>CV</w:t>
      </w:r>
      <w:r w:rsidRPr="00A14A6B">
        <w:t xml:space="preserve"> dye, the percent</w:t>
      </w:r>
      <w:r>
        <w:t>age removal was above 90%</w:t>
      </w:r>
      <w:r w:rsidRPr="00A14A6B">
        <w:t xml:space="preserve"> at equilibrium</w:t>
      </w:r>
      <w:r>
        <w:t>.</w:t>
      </w:r>
      <w:r w:rsidRPr="00A14A6B">
        <w:t xml:space="preserve"> On the other hand, the percentage removal of </w:t>
      </w:r>
      <w:r>
        <w:t>AG dye was between 44-54%</w:t>
      </w:r>
      <w:r w:rsidRPr="00A14A6B">
        <w:t xml:space="preserve"> for the three sorbents. </w:t>
      </w:r>
      <w:r>
        <w:t>To study the effect of sorbent dose</w:t>
      </w:r>
      <w:r w:rsidRPr="00A14A6B">
        <w:t xml:space="preserve">, the dose of the sorbents used was </w:t>
      </w:r>
      <w:r>
        <w:t xml:space="preserve">varied </w:t>
      </w:r>
      <w:r w:rsidRPr="00A14A6B">
        <w:t xml:space="preserve">from 1 to 100 g/L. From the results, it was observed that an increase in sorbent dose would result in an increase of percentage removal of </w:t>
      </w:r>
      <w:r>
        <w:t xml:space="preserve">both </w:t>
      </w:r>
      <w:r w:rsidRPr="00A14A6B">
        <w:t>dye</w:t>
      </w:r>
      <w:r>
        <w:t>s</w:t>
      </w:r>
      <w:r w:rsidRPr="00A14A6B">
        <w:t xml:space="preserve">. </w:t>
      </w:r>
      <w:r>
        <w:t>However, for CV dye, t</w:t>
      </w:r>
      <w:r w:rsidRPr="00A14A6B">
        <w:t>he percentage removal became constant after 10 g/L. The effect of pH was also determined for both dye removal</w:t>
      </w:r>
      <w:r>
        <w:t>, where it</w:t>
      </w:r>
      <w:r w:rsidRPr="00A14A6B">
        <w:t xml:space="preserve"> was found that CV dye was </w:t>
      </w:r>
      <w:r>
        <w:t>unaffected by pH change. However,</w:t>
      </w:r>
      <w:r w:rsidRPr="00A14A6B">
        <w:t xml:space="preserve"> the AG dye can be removed more in highly acidic conditions.</w:t>
      </w:r>
    </w:p>
    <w:p w:rsidR="00DC65C5" w:rsidRDefault="00DC65C5" w:rsidP="00DC65C5">
      <w:pPr>
        <w:spacing w:after="0" w:line="240" w:lineRule="auto"/>
        <w:jc w:val="both"/>
        <w:outlineLvl w:val="0"/>
        <w:rPr>
          <w:rFonts w:ascii="Times New Roman" w:hAnsi="Times New Roman"/>
        </w:rPr>
      </w:pPr>
    </w:p>
    <w:p w:rsidR="00DC65C5" w:rsidRPr="00001D81" w:rsidRDefault="00DC65C5" w:rsidP="00DC65C5">
      <w:pPr>
        <w:pStyle w:val="Abstract"/>
        <w:rPr>
          <w:rFonts w:cs="Times New Roman"/>
          <w:color w:val="548DD4" w:themeColor="text2" w:themeTint="99"/>
        </w:rPr>
      </w:pPr>
      <w:r w:rsidRPr="00F74416">
        <w:rPr>
          <w:rFonts w:cs="Times New Roman"/>
          <w:b/>
        </w:rPr>
        <w:t>Keyword</w:t>
      </w:r>
      <w:r>
        <w:rPr>
          <w:rFonts w:cs="Times New Roman"/>
          <w:b/>
        </w:rPr>
        <w:t>s</w:t>
      </w:r>
      <w:r w:rsidRPr="003C18A2">
        <w:rPr>
          <w:rFonts w:cs="Times New Roman"/>
          <w:b/>
        </w:rPr>
        <w:t>:</w:t>
      </w:r>
      <w:r>
        <w:rPr>
          <w:rFonts w:cs="Times New Roman"/>
          <w:b/>
        </w:rPr>
        <w:t xml:space="preserve"> </w:t>
      </w:r>
      <w:r>
        <w:rPr>
          <w:rFonts w:cs="Times New Roman"/>
        </w:rPr>
        <w:t xml:space="preserve"> </w:t>
      </w:r>
      <w:r>
        <w:t>acid green dye, crystal violet dye, banana plant-derived sorbents, sorption</w:t>
      </w:r>
      <w:r w:rsidRPr="00001D81">
        <w:rPr>
          <w:rFonts w:cs="Times New Roman"/>
          <w:b/>
          <w:color w:val="548DD4" w:themeColor="text2" w:themeTint="99"/>
        </w:rPr>
        <w:t xml:space="preserve"> </w:t>
      </w:r>
    </w:p>
    <w:p w:rsidR="00DC65C5" w:rsidRPr="00001D81" w:rsidRDefault="00DC65C5" w:rsidP="00DC65C5">
      <w:pPr>
        <w:spacing w:after="0" w:line="240" w:lineRule="auto"/>
        <w:jc w:val="center"/>
        <w:outlineLvl w:val="0"/>
        <w:rPr>
          <w:rFonts w:ascii="Times New Roman" w:hAnsi="Times New Roman"/>
          <w:b/>
          <w:color w:val="548DD4" w:themeColor="text2" w:themeTint="99"/>
        </w:rPr>
      </w:pPr>
    </w:p>
    <w:p w:rsidR="00DC65C5" w:rsidRPr="003C18A2" w:rsidRDefault="00DC65C5" w:rsidP="00DC65C5">
      <w:pPr>
        <w:spacing w:after="0" w:line="240" w:lineRule="auto"/>
        <w:jc w:val="center"/>
        <w:outlineLvl w:val="0"/>
        <w:rPr>
          <w:rFonts w:ascii="Times New Roman" w:hAnsi="Times New Roman"/>
          <w:b/>
          <w:sz w:val="18"/>
          <w:szCs w:val="18"/>
          <w:lang w:val="ms-MY"/>
        </w:rPr>
      </w:pPr>
      <w:r w:rsidRPr="003C18A2">
        <w:rPr>
          <w:rFonts w:ascii="Times New Roman" w:hAnsi="Times New Roman"/>
          <w:b/>
          <w:sz w:val="18"/>
          <w:szCs w:val="18"/>
          <w:lang w:val="ms-MY"/>
        </w:rPr>
        <w:t>Abstrak</w:t>
      </w:r>
    </w:p>
    <w:p w:rsidR="00DC65C5" w:rsidRPr="003C18A2" w:rsidRDefault="00DC65C5" w:rsidP="00DC65C5">
      <w:pPr>
        <w:spacing w:after="0" w:line="240" w:lineRule="auto"/>
        <w:jc w:val="both"/>
        <w:outlineLvl w:val="0"/>
        <w:rPr>
          <w:rFonts w:ascii="Times New Roman" w:hAnsi="Times New Roman"/>
          <w:sz w:val="18"/>
          <w:szCs w:val="18"/>
          <w:lang w:val="ms-MY"/>
        </w:rPr>
      </w:pPr>
      <w:r w:rsidRPr="003C18A2">
        <w:rPr>
          <w:rFonts w:ascii="Times New Roman" w:hAnsi="Times New Roman"/>
          <w:sz w:val="18"/>
          <w:szCs w:val="18"/>
          <w:lang w:val="ms-MY"/>
        </w:rPr>
        <w:t>Dalam kajian ini, penjerapan pewarna Crystal Violet (CV) dan Acid Green (AG) dari larutan akues dilakukan dengan menggunakan penjerap berasaskan pokok pisang. Eksperimen kinetik menunjukkan bahawa peratus penyingkiran meningkat dengan masa sehingga keseimbangan, di mana peratus ini akan kekal sama. Un</w:t>
      </w:r>
      <w:r>
        <w:rPr>
          <w:rFonts w:ascii="Times New Roman" w:hAnsi="Times New Roman"/>
          <w:sz w:val="18"/>
          <w:szCs w:val="18"/>
          <w:lang w:val="ms-MY"/>
        </w:rPr>
        <w:t>tuk pewarna CV, lebih 90%</w:t>
      </w:r>
      <w:r w:rsidRPr="003C18A2">
        <w:rPr>
          <w:rFonts w:ascii="Times New Roman" w:hAnsi="Times New Roman"/>
          <w:sz w:val="18"/>
          <w:szCs w:val="18"/>
          <w:lang w:val="ms-MY"/>
        </w:rPr>
        <w:t xml:space="preserve"> pewarna disingkirkan untuk ketiga-tiga penjerap yang digunakan. Peratus penyingkiran pewar</w:t>
      </w:r>
      <w:r>
        <w:rPr>
          <w:rFonts w:ascii="Times New Roman" w:hAnsi="Times New Roman"/>
          <w:sz w:val="18"/>
          <w:szCs w:val="18"/>
          <w:lang w:val="ms-MY"/>
        </w:rPr>
        <w:t>na AG hanya antara 44-54%</w:t>
      </w:r>
      <w:r w:rsidRPr="003C18A2">
        <w:rPr>
          <w:rFonts w:ascii="Times New Roman" w:hAnsi="Times New Roman"/>
          <w:sz w:val="18"/>
          <w:szCs w:val="18"/>
          <w:lang w:val="ms-MY"/>
        </w:rPr>
        <w:t xml:space="preserve"> sahaja. Selain itu, eksperimen kesan dos penjerap untuk pewarna menggunakan dos penjerap dari 1 ke 100 g/L. Untuk kedua-dua pewarna, peningkatan dalam dos penjerap meningkatkan peratus penyingkiran. Namun begitu, untuk pewarna CV, dos yang lebih tinggi dari 10 g/L tidak meningkatkan peratus penyingkiran. Kesan pH terhadap penyingkiran pewarna menunjukkan yang pewarna CV tidak dipengaruhi oleh pH. Sebaliknya, pewarna AG hanya boleh disingkirkan dengan baik pada keadaan yang sangat berasid.</w:t>
      </w:r>
    </w:p>
    <w:p w:rsidR="00DC65C5" w:rsidRDefault="00DC65C5" w:rsidP="00DC65C5">
      <w:pPr>
        <w:spacing w:after="0" w:line="240" w:lineRule="auto"/>
        <w:jc w:val="both"/>
        <w:outlineLvl w:val="0"/>
        <w:rPr>
          <w:rFonts w:ascii="Times New Roman" w:hAnsi="Times New Roman"/>
        </w:rPr>
      </w:pPr>
      <w:r>
        <w:rPr>
          <w:rFonts w:ascii="Times New Roman" w:hAnsi="Times New Roman"/>
        </w:rPr>
        <w:t xml:space="preserve"> </w:t>
      </w:r>
    </w:p>
    <w:p w:rsidR="00AC0033" w:rsidRDefault="00DC65C5" w:rsidP="00DC65C5">
      <w:pPr>
        <w:spacing w:after="0" w:line="240" w:lineRule="auto"/>
        <w:jc w:val="both"/>
        <w:rPr>
          <w:rFonts w:ascii="Times New Roman" w:hAnsi="Times New Roman"/>
          <w:noProof/>
          <w:sz w:val="20"/>
          <w:szCs w:val="20"/>
          <w:lang w:bidi="ar-SA"/>
        </w:rPr>
      </w:pPr>
      <w:r w:rsidRPr="003C18A2">
        <w:rPr>
          <w:rFonts w:ascii="Times New Roman" w:hAnsi="Times New Roman"/>
          <w:b/>
          <w:sz w:val="18"/>
          <w:szCs w:val="18"/>
          <w:lang w:val="ms-MY"/>
        </w:rPr>
        <w:t>Kata kunci:</w:t>
      </w:r>
      <w:r>
        <w:rPr>
          <w:rFonts w:ascii="Times New Roman" w:hAnsi="Times New Roman"/>
          <w:b/>
          <w:sz w:val="18"/>
          <w:szCs w:val="18"/>
          <w:lang w:val="ms-MY"/>
        </w:rPr>
        <w:t xml:space="preserve"> </w:t>
      </w:r>
      <w:r w:rsidRPr="003C18A2">
        <w:rPr>
          <w:rFonts w:ascii="Times New Roman" w:hAnsi="Times New Roman"/>
          <w:b/>
          <w:sz w:val="18"/>
          <w:szCs w:val="18"/>
          <w:lang w:val="ms-MY"/>
        </w:rPr>
        <w:t xml:space="preserve"> </w:t>
      </w:r>
      <w:r w:rsidRPr="003C18A2">
        <w:rPr>
          <w:rFonts w:ascii="Times New Roman" w:hAnsi="Times New Roman"/>
          <w:sz w:val="18"/>
          <w:szCs w:val="18"/>
          <w:lang w:val="ms-MY"/>
        </w:rPr>
        <w:t>pewarna acid green, pewarna crystal violet, penjerap berasaskan pokok pisang, penjerapan</w:t>
      </w:r>
    </w:p>
    <w:p w:rsidR="00AC0033" w:rsidRDefault="00AC0033" w:rsidP="00AC0033">
      <w:pPr>
        <w:spacing w:after="0" w:line="240" w:lineRule="auto"/>
        <w:jc w:val="center"/>
        <w:rPr>
          <w:rFonts w:ascii="Times New Roman" w:hAnsi="Times New Roman"/>
          <w:noProof/>
          <w:sz w:val="20"/>
          <w:szCs w:val="20"/>
          <w:lang w:bidi="ar-SA"/>
        </w:rPr>
      </w:pPr>
    </w:p>
    <w:p w:rsidR="00DC65C5" w:rsidRPr="00BE7C30" w:rsidRDefault="00DC65C5"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C65C5" w:rsidRPr="00DC65C5" w:rsidRDefault="00DC65C5" w:rsidP="00DC65C5">
      <w:pPr>
        <w:tabs>
          <w:tab w:val="left" w:pos="270"/>
        </w:tabs>
        <w:spacing w:after="0" w:line="240" w:lineRule="auto"/>
        <w:jc w:val="both"/>
        <w:rPr>
          <w:rFonts w:ascii="Times New Roman" w:hAnsi="Times New Roman"/>
          <w:sz w:val="20"/>
          <w:szCs w:val="20"/>
        </w:rPr>
      </w:pPr>
      <w:r w:rsidRPr="00DC65C5">
        <w:rPr>
          <w:rFonts w:ascii="Times New Roman" w:hAnsi="Times New Roman"/>
          <w:sz w:val="20"/>
          <w:szCs w:val="20"/>
        </w:rPr>
        <w:t xml:space="preserve">Banana residues are an abundant source from agricultural waste. Banana is cultivated for its fruits, and the rest of the plant becomes waste once the fruits are harvested. Several parts of banana commonly used for water treatment are banana pith </w:t>
      </w:r>
      <w:r w:rsidRPr="00DC65C5">
        <w:rPr>
          <w:rFonts w:ascii="Times New Roman" w:hAnsi="Times New Roman"/>
          <w:noProof/>
          <w:sz w:val="20"/>
          <w:szCs w:val="20"/>
        </w:rPr>
        <w:t>[1, 2]</w:t>
      </w:r>
      <w:r w:rsidRPr="00DC65C5">
        <w:rPr>
          <w:rFonts w:ascii="Times New Roman" w:hAnsi="Times New Roman"/>
          <w:sz w:val="20"/>
          <w:szCs w:val="20"/>
        </w:rPr>
        <w:t xml:space="preserve">, banana stalk </w:t>
      </w:r>
      <w:r w:rsidRPr="00DC65C5">
        <w:rPr>
          <w:rFonts w:ascii="Times New Roman" w:hAnsi="Times New Roman"/>
          <w:noProof/>
          <w:sz w:val="20"/>
          <w:szCs w:val="20"/>
        </w:rPr>
        <w:t>[3]</w:t>
      </w:r>
      <w:r w:rsidRPr="00DC65C5">
        <w:rPr>
          <w:rFonts w:ascii="Times New Roman" w:hAnsi="Times New Roman"/>
          <w:sz w:val="20"/>
          <w:szCs w:val="20"/>
        </w:rPr>
        <w:t xml:space="preserve">, banana frond </w:t>
      </w:r>
      <w:r w:rsidRPr="00DC65C5">
        <w:rPr>
          <w:rFonts w:ascii="Times New Roman" w:hAnsi="Times New Roman"/>
          <w:noProof/>
          <w:sz w:val="20"/>
          <w:szCs w:val="20"/>
        </w:rPr>
        <w:t>[4]</w:t>
      </w:r>
      <w:r w:rsidRPr="00DC65C5">
        <w:rPr>
          <w:rFonts w:ascii="Times New Roman" w:hAnsi="Times New Roman"/>
          <w:sz w:val="20"/>
          <w:szCs w:val="20"/>
        </w:rPr>
        <w:t xml:space="preserve">, and pseudo stem </w:t>
      </w:r>
      <w:r w:rsidRPr="00DC65C5">
        <w:rPr>
          <w:rFonts w:ascii="Times New Roman" w:hAnsi="Times New Roman"/>
          <w:noProof/>
          <w:sz w:val="20"/>
          <w:szCs w:val="20"/>
        </w:rPr>
        <w:t>[5]</w:t>
      </w:r>
      <w:r w:rsidRPr="00DC65C5">
        <w:rPr>
          <w:rFonts w:ascii="Times New Roman" w:hAnsi="Times New Roman"/>
          <w:sz w:val="20"/>
          <w:szCs w:val="20"/>
        </w:rPr>
        <w:t xml:space="preserve">. The production of banana in </w:t>
      </w:r>
      <w:r w:rsidRPr="00DC65C5">
        <w:rPr>
          <w:rFonts w:ascii="Times New Roman" w:hAnsi="Times New Roman"/>
          <w:sz w:val="20"/>
          <w:szCs w:val="20"/>
        </w:rPr>
        <w:lastRenderedPageBreak/>
        <w:t xml:space="preserve">Malaysia had been consistent at an average of 300,000 tonnes per year for the last ten years </w:t>
      </w:r>
      <w:r w:rsidRPr="00DC65C5">
        <w:rPr>
          <w:rFonts w:ascii="Times New Roman" w:hAnsi="Times New Roman"/>
          <w:noProof/>
          <w:sz w:val="20"/>
          <w:szCs w:val="20"/>
        </w:rPr>
        <w:t>[6]</w:t>
      </w:r>
      <w:r w:rsidRPr="00DC65C5">
        <w:rPr>
          <w:rFonts w:ascii="Times New Roman" w:hAnsi="Times New Roman"/>
          <w:sz w:val="20"/>
          <w:szCs w:val="20"/>
        </w:rPr>
        <w:t>. Therefore, it is essential that the agriculture wastes produced from banana plantation to be disposed or reused to minimize the environmental impact.</w:t>
      </w:r>
    </w:p>
    <w:p w:rsidR="00DC65C5" w:rsidRPr="00DC65C5" w:rsidRDefault="00DC65C5" w:rsidP="00DC65C5">
      <w:pPr>
        <w:tabs>
          <w:tab w:val="left" w:pos="270"/>
        </w:tabs>
        <w:spacing w:after="0" w:line="240" w:lineRule="auto"/>
        <w:jc w:val="both"/>
        <w:rPr>
          <w:rFonts w:ascii="Times New Roman" w:hAnsi="Times New Roman"/>
          <w:sz w:val="20"/>
          <w:szCs w:val="20"/>
        </w:rPr>
      </w:pPr>
    </w:p>
    <w:p w:rsidR="00DC65C5" w:rsidRPr="00DC65C5" w:rsidRDefault="00DC65C5" w:rsidP="00DC65C5">
      <w:pPr>
        <w:tabs>
          <w:tab w:val="left" w:pos="270"/>
        </w:tabs>
        <w:spacing w:after="0" w:line="240" w:lineRule="auto"/>
        <w:jc w:val="both"/>
        <w:rPr>
          <w:rFonts w:ascii="Times New Roman" w:hAnsi="Times New Roman"/>
          <w:sz w:val="20"/>
          <w:szCs w:val="20"/>
        </w:rPr>
      </w:pPr>
      <w:r w:rsidRPr="00DC65C5">
        <w:rPr>
          <w:rFonts w:ascii="Times New Roman" w:hAnsi="Times New Roman"/>
          <w:sz w:val="20"/>
          <w:szCs w:val="20"/>
        </w:rPr>
        <w:t xml:space="preserve">Recently, application of cellulosic fibers as adsorbent has attracted scientists and researchers due to its massive usage as non-renewable sources and poor management of agricultural wastes which lead to environmental problems </w:t>
      </w:r>
      <w:r w:rsidRPr="00DC65C5">
        <w:rPr>
          <w:rFonts w:ascii="Times New Roman" w:hAnsi="Times New Roman"/>
          <w:noProof/>
          <w:sz w:val="20"/>
          <w:szCs w:val="20"/>
        </w:rPr>
        <w:t>[7]</w:t>
      </w:r>
      <w:r w:rsidRPr="00DC65C5">
        <w:rPr>
          <w:rFonts w:ascii="Times New Roman" w:hAnsi="Times New Roman"/>
          <w:sz w:val="20"/>
          <w:szCs w:val="20"/>
        </w:rPr>
        <w:t xml:space="preserve">. The natural cellulosic fibers are emerging as the novel low cost materials for environmental and industrial applications </w:t>
      </w:r>
      <w:r w:rsidRPr="00DC65C5">
        <w:rPr>
          <w:rFonts w:ascii="Times New Roman" w:hAnsi="Times New Roman"/>
          <w:noProof/>
          <w:sz w:val="20"/>
          <w:szCs w:val="20"/>
        </w:rPr>
        <w:t>[8]</w:t>
      </w:r>
      <w:r w:rsidRPr="00DC65C5">
        <w:rPr>
          <w:rFonts w:ascii="Times New Roman" w:hAnsi="Times New Roman"/>
          <w:sz w:val="20"/>
          <w:szCs w:val="20"/>
        </w:rPr>
        <w:t>.</w:t>
      </w:r>
    </w:p>
    <w:p w:rsidR="00DC65C5" w:rsidRPr="00DC65C5" w:rsidRDefault="00DC65C5" w:rsidP="00DC65C5">
      <w:pPr>
        <w:tabs>
          <w:tab w:val="left" w:pos="270"/>
        </w:tabs>
        <w:spacing w:after="0" w:line="240" w:lineRule="auto"/>
        <w:jc w:val="both"/>
        <w:rPr>
          <w:rFonts w:ascii="Times New Roman" w:hAnsi="Times New Roman"/>
          <w:sz w:val="20"/>
          <w:szCs w:val="20"/>
        </w:rPr>
      </w:pPr>
    </w:p>
    <w:p w:rsidR="00DC65C5" w:rsidRPr="00DC65C5" w:rsidRDefault="00DC65C5" w:rsidP="00DC65C5">
      <w:pPr>
        <w:tabs>
          <w:tab w:val="left" w:pos="270"/>
        </w:tabs>
        <w:spacing w:after="0" w:line="240" w:lineRule="auto"/>
        <w:jc w:val="both"/>
        <w:rPr>
          <w:rFonts w:ascii="Times New Roman" w:hAnsi="Times New Roman"/>
          <w:sz w:val="20"/>
          <w:szCs w:val="20"/>
          <w:lang w:eastAsia="en-GB"/>
        </w:rPr>
      </w:pPr>
      <w:r w:rsidRPr="00DC65C5">
        <w:rPr>
          <w:rFonts w:ascii="Times New Roman" w:hAnsi="Times New Roman"/>
          <w:sz w:val="20"/>
          <w:szCs w:val="20"/>
        </w:rPr>
        <w:t xml:space="preserve">This study focuses on the use of three parts of banana plant fibers. They are the fibers from banana leaves, stem, and stalk that act as sorbents in removing the CV and AG dyes from water. Both dyes are triarylmethane dyes, with CV as cationic dye and AG as anionic dye. Dye is considered one of major pollutants in water </w:t>
      </w:r>
      <w:r w:rsidRPr="00DC65C5">
        <w:rPr>
          <w:rFonts w:ascii="Times New Roman" w:hAnsi="Times New Roman"/>
          <w:noProof/>
          <w:sz w:val="20"/>
          <w:szCs w:val="20"/>
        </w:rPr>
        <w:t>[9]</w:t>
      </w:r>
      <w:r w:rsidRPr="00DC65C5">
        <w:rPr>
          <w:rFonts w:ascii="Times New Roman" w:hAnsi="Times New Roman"/>
          <w:sz w:val="20"/>
          <w:szCs w:val="20"/>
        </w:rPr>
        <w:t>. The experiments were performed in batch mode. The adsorption kinetics, the effect of sorbent dose and the effect of pH were studied to determine the effectiveness of banana plant derived fibers as sorbents in removing the CV and AG dyes.</w:t>
      </w:r>
    </w:p>
    <w:p w:rsidR="00DC65C5" w:rsidRPr="00DC65C5" w:rsidRDefault="00DC65C5" w:rsidP="00DC65C5">
      <w:pPr>
        <w:spacing w:after="0" w:line="240" w:lineRule="auto"/>
        <w:jc w:val="center"/>
        <w:outlineLvl w:val="0"/>
        <w:rPr>
          <w:rFonts w:ascii="Times New Roman" w:hAnsi="Times New Roman"/>
          <w:sz w:val="20"/>
          <w:szCs w:val="20"/>
        </w:rPr>
      </w:pPr>
    </w:p>
    <w:p w:rsidR="00DC65C5" w:rsidRPr="00DC65C5" w:rsidRDefault="00DC65C5" w:rsidP="00DC65C5">
      <w:pPr>
        <w:spacing w:after="0" w:line="240" w:lineRule="auto"/>
        <w:jc w:val="center"/>
        <w:outlineLvl w:val="0"/>
        <w:rPr>
          <w:rFonts w:ascii="Times New Roman" w:hAnsi="Times New Roman"/>
          <w:b/>
          <w:sz w:val="20"/>
          <w:szCs w:val="20"/>
        </w:rPr>
      </w:pPr>
      <w:r w:rsidRPr="00DC65C5">
        <w:rPr>
          <w:rFonts w:ascii="Times New Roman" w:hAnsi="Times New Roman"/>
          <w:b/>
          <w:sz w:val="20"/>
          <w:szCs w:val="20"/>
        </w:rPr>
        <w:t>Materials and Methods</w:t>
      </w:r>
    </w:p>
    <w:p w:rsidR="00DC65C5" w:rsidRPr="00DC65C5" w:rsidRDefault="00DC65C5" w:rsidP="00DC65C5">
      <w:pPr>
        <w:spacing w:after="0" w:line="240" w:lineRule="auto"/>
        <w:jc w:val="both"/>
        <w:outlineLvl w:val="0"/>
        <w:rPr>
          <w:rFonts w:ascii="Times New Roman" w:hAnsi="Times New Roman"/>
          <w:b/>
          <w:sz w:val="20"/>
          <w:szCs w:val="20"/>
        </w:rPr>
      </w:pPr>
      <w:r w:rsidRPr="00DC65C5">
        <w:rPr>
          <w:rFonts w:ascii="Times New Roman" w:hAnsi="Times New Roman"/>
          <w:b/>
          <w:sz w:val="20"/>
          <w:szCs w:val="20"/>
        </w:rPr>
        <w:t>Materials</w:t>
      </w:r>
    </w:p>
    <w:p w:rsidR="00DC65C5" w:rsidRPr="00DC65C5" w:rsidRDefault="00DC65C5" w:rsidP="00DC65C5">
      <w:pPr>
        <w:pStyle w:val="Abstract"/>
        <w:rPr>
          <w:sz w:val="20"/>
        </w:rPr>
      </w:pPr>
      <w:r w:rsidRPr="00DC65C5">
        <w:rPr>
          <w:sz w:val="20"/>
        </w:rPr>
        <w:t>The dyes used were anhydrous CV dye (90.0%, Sigma, US) and AG dye (pure, Acros Organics). The sodium hydroxide (Systerm, Malaysia) and nitric acid (69-70%, Merck, Germany) were prepared as 0.1M solution to adjust the pH of the dyes prior to experiment. The banana plants taken to prepare the sorbents were collected from Kota Samarahan, Sarawak area.</w:t>
      </w:r>
    </w:p>
    <w:p w:rsidR="00DC65C5" w:rsidRPr="00DC65C5" w:rsidRDefault="00DC65C5" w:rsidP="00DC65C5">
      <w:pPr>
        <w:spacing w:after="0" w:line="240" w:lineRule="auto"/>
        <w:jc w:val="both"/>
        <w:outlineLvl w:val="0"/>
        <w:rPr>
          <w:rFonts w:ascii="Times New Roman" w:hAnsi="Times New Roman"/>
          <w:b/>
          <w:sz w:val="20"/>
          <w:szCs w:val="20"/>
        </w:rPr>
      </w:pPr>
    </w:p>
    <w:p w:rsidR="00DC65C5" w:rsidRPr="00DC65C5" w:rsidRDefault="00DC65C5" w:rsidP="00DC65C5">
      <w:pPr>
        <w:spacing w:after="0" w:line="240" w:lineRule="auto"/>
        <w:jc w:val="both"/>
        <w:outlineLvl w:val="0"/>
        <w:rPr>
          <w:rFonts w:ascii="Times New Roman" w:hAnsi="Times New Roman"/>
          <w:b/>
          <w:sz w:val="20"/>
          <w:szCs w:val="20"/>
        </w:rPr>
      </w:pPr>
      <w:r w:rsidRPr="00DC65C5">
        <w:rPr>
          <w:rFonts w:ascii="Times New Roman" w:hAnsi="Times New Roman"/>
          <w:b/>
          <w:sz w:val="20"/>
          <w:szCs w:val="20"/>
        </w:rPr>
        <w:t>Preparation of sorbent</w:t>
      </w:r>
    </w:p>
    <w:p w:rsidR="00DC65C5" w:rsidRPr="00DC65C5" w:rsidRDefault="00DC65C5" w:rsidP="00DC65C5">
      <w:pPr>
        <w:pStyle w:val="Abstract"/>
        <w:rPr>
          <w:sz w:val="20"/>
        </w:rPr>
      </w:pPr>
      <w:r w:rsidRPr="00DC65C5">
        <w:rPr>
          <w:sz w:val="20"/>
        </w:rPr>
        <w:t>The banana sorbents used in this study were taken from three parts of the banana plant, which are the stem, stalk, and leaves. All three parts were cut into uneven shapes, about 2 cm in length. Then, the banana fibers were washed with deionized water several times before they were dried at room temperature for three days. The final drying was done in the oven at 60 °C for 24 hours. The dried sorbents were then grinded and sieved to particle size less than 500 µm. The prepared sorbents were kept in air tight containers prior to use.</w:t>
      </w:r>
    </w:p>
    <w:p w:rsidR="00DC65C5" w:rsidRPr="00DC65C5" w:rsidRDefault="00DC65C5" w:rsidP="00DC65C5">
      <w:pPr>
        <w:spacing w:after="0" w:line="240" w:lineRule="auto"/>
        <w:jc w:val="both"/>
        <w:outlineLvl w:val="0"/>
        <w:rPr>
          <w:rFonts w:ascii="Times New Roman" w:hAnsi="Times New Roman"/>
          <w:b/>
          <w:sz w:val="20"/>
          <w:szCs w:val="20"/>
        </w:rPr>
      </w:pPr>
    </w:p>
    <w:p w:rsidR="00DC65C5" w:rsidRPr="00DC65C5" w:rsidRDefault="00DC65C5" w:rsidP="00DC65C5">
      <w:pPr>
        <w:spacing w:after="0" w:line="240" w:lineRule="auto"/>
        <w:jc w:val="both"/>
        <w:outlineLvl w:val="0"/>
        <w:rPr>
          <w:rFonts w:ascii="Times New Roman" w:hAnsi="Times New Roman"/>
          <w:b/>
          <w:sz w:val="20"/>
          <w:szCs w:val="20"/>
        </w:rPr>
      </w:pPr>
      <w:r w:rsidRPr="00DC65C5">
        <w:rPr>
          <w:rFonts w:ascii="Times New Roman" w:hAnsi="Times New Roman"/>
          <w:b/>
          <w:sz w:val="20"/>
          <w:szCs w:val="20"/>
        </w:rPr>
        <w:t>Preparation of dye solution</w:t>
      </w:r>
    </w:p>
    <w:p w:rsidR="00DC65C5" w:rsidRPr="00DC65C5" w:rsidRDefault="00DC65C5" w:rsidP="00DC65C5">
      <w:pPr>
        <w:pStyle w:val="Abstract"/>
        <w:rPr>
          <w:sz w:val="20"/>
        </w:rPr>
      </w:pPr>
      <w:r w:rsidRPr="00DC65C5">
        <w:rPr>
          <w:sz w:val="20"/>
        </w:rPr>
        <w:t>The dye solutions of CV and AG were prepared similarly. A known quantity of dye was dissolved in 1000 mL of deionized water to prepare the desired concentration of 1000 ppm.</w:t>
      </w:r>
    </w:p>
    <w:p w:rsidR="00DC65C5" w:rsidRPr="00DC65C5" w:rsidRDefault="00DC65C5" w:rsidP="00DC65C5">
      <w:pPr>
        <w:spacing w:after="0" w:line="240" w:lineRule="auto"/>
        <w:jc w:val="both"/>
        <w:outlineLvl w:val="0"/>
        <w:rPr>
          <w:rFonts w:ascii="Times New Roman" w:hAnsi="Times New Roman"/>
          <w:b/>
          <w:sz w:val="20"/>
          <w:szCs w:val="20"/>
        </w:rPr>
      </w:pPr>
    </w:p>
    <w:p w:rsidR="00DC65C5" w:rsidRPr="00DC65C5" w:rsidRDefault="00DC65C5" w:rsidP="00DC65C5">
      <w:pPr>
        <w:spacing w:after="0" w:line="240" w:lineRule="auto"/>
        <w:jc w:val="both"/>
        <w:outlineLvl w:val="0"/>
        <w:rPr>
          <w:rFonts w:ascii="Times New Roman" w:hAnsi="Times New Roman"/>
          <w:b/>
          <w:sz w:val="20"/>
          <w:szCs w:val="20"/>
        </w:rPr>
      </w:pPr>
      <w:r w:rsidRPr="00DC65C5">
        <w:rPr>
          <w:rFonts w:ascii="Times New Roman" w:hAnsi="Times New Roman"/>
          <w:b/>
          <w:sz w:val="20"/>
          <w:szCs w:val="20"/>
        </w:rPr>
        <w:t>Batch sorption study</w:t>
      </w:r>
    </w:p>
    <w:p w:rsidR="00DC65C5" w:rsidRPr="00DC65C5" w:rsidRDefault="00DC65C5" w:rsidP="00DC65C5">
      <w:pPr>
        <w:pStyle w:val="Abstract"/>
        <w:rPr>
          <w:sz w:val="20"/>
        </w:rPr>
      </w:pPr>
      <w:r w:rsidRPr="00DC65C5">
        <w:rPr>
          <w:sz w:val="20"/>
        </w:rPr>
        <w:t>The kinetics of adsorption was studied at 25 °C, agitation speed of 200 rpm, initial pH 7, initial concentration of 1000 ppm, and sorbent dose of 10 g/L for CV dye and 60 g/L for AG dye. For the first ten minutes, the samples were taken every minute. After 10 minutes, the samples were taken every 5 minutes until the 30</w:t>
      </w:r>
      <w:r w:rsidRPr="00DC65C5">
        <w:rPr>
          <w:sz w:val="20"/>
          <w:vertAlign w:val="superscript"/>
        </w:rPr>
        <w:t>th</w:t>
      </w:r>
      <w:r w:rsidRPr="00DC65C5">
        <w:rPr>
          <w:sz w:val="20"/>
        </w:rPr>
        <w:t xml:space="preserve"> minute. Afterwards, the samples were taken every 30 minutes until three hours. After the samples were taken, they were filtered and the residual solutions were analyzed using UV-Vis spectrophotometer (Thermo Scientific, model Evolution 201).</w:t>
      </w:r>
    </w:p>
    <w:p w:rsidR="00DC65C5" w:rsidRPr="00DC65C5" w:rsidRDefault="00DC65C5" w:rsidP="00DC65C5">
      <w:pPr>
        <w:pStyle w:val="Abstract"/>
        <w:rPr>
          <w:sz w:val="20"/>
        </w:rPr>
      </w:pPr>
    </w:p>
    <w:p w:rsidR="00DC65C5" w:rsidRPr="00DC65C5" w:rsidRDefault="00DC65C5" w:rsidP="00DC65C5">
      <w:pPr>
        <w:pStyle w:val="Abstract"/>
        <w:rPr>
          <w:sz w:val="20"/>
        </w:rPr>
      </w:pPr>
      <w:r w:rsidRPr="00DC65C5">
        <w:rPr>
          <w:sz w:val="20"/>
        </w:rPr>
        <w:t>The effect of sorbent dose was studied at 25 °C, agitation speed of 200 rpm, initial pH 7, initial concentration of 1000 ppm, and contact time of 3 hours. The sorbent doses were varied 1 to 100 g/L. After three hours, the samples were filtered and the residual solutions were analyzed using UV-Vis spectrophotometer (Thermo Scientific, model Evolution 201).</w:t>
      </w:r>
    </w:p>
    <w:p w:rsidR="00DC65C5" w:rsidRPr="00DC65C5" w:rsidRDefault="00DC65C5" w:rsidP="00DC65C5">
      <w:pPr>
        <w:pStyle w:val="Abstract"/>
        <w:rPr>
          <w:sz w:val="20"/>
        </w:rPr>
      </w:pPr>
    </w:p>
    <w:p w:rsidR="00DC65C5" w:rsidRPr="00DC65C5" w:rsidRDefault="00DC65C5" w:rsidP="00DC65C5">
      <w:pPr>
        <w:pStyle w:val="Abstract"/>
        <w:rPr>
          <w:sz w:val="20"/>
        </w:rPr>
      </w:pPr>
      <w:r w:rsidRPr="00DC65C5">
        <w:rPr>
          <w:sz w:val="20"/>
        </w:rPr>
        <w:t>The effect of pH was studied at 25°C, agitation speed of 200 rpm, initial concentration of 1000 ppm, sorbent dose of 10 g/L for CV dye and 60 g/L for AG dye, and contact time of 3 hours. The initial pH of solution were varied from 2 to 12. After three hours, the samples were filtered and the residual solutions were analyzed using UV-Vis spectrophotometer (Thermo Scientific, model Evolution 201).</w:t>
      </w:r>
    </w:p>
    <w:p w:rsidR="00AC0033" w:rsidRDefault="00AC0033" w:rsidP="00AC0033">
      <w:pPr>
        <w:spacing w:after="0" w:line="240" w:lineRule="auto"/>
        <w:jc w:val="center"/>
        <w:rPr>
          <w:rFonts w:ascii="Times New Roman" w:hAnsi="Times New Roman"/>
          <w:noProof/>
          <w:sz w:val="20"/>
          <w:szCs w:val="20"/>
          <w:lang w:bidi="ar-SA"/>
        </w:rPr>
      </w:pPr>
    </w:p>
    <w:p w:rsidR="00385561" w:rsidRDefault="00385561" w:rsidP="00AC0033">
      <w:pPr>
        <w:spacing w:after="0" w:line="240" w:lineRule="auto"/>
        <w:jc w:val="center"/>
        <w:rPr>
          <w:rFonts w:ascii="Times New Roman" w:hAnsi="Times New Roman"/>
          <w:noProof/>
          <w:sz w:val="20"/>
          <w:szCs w:val="20"/>
          <w:lang w:bidi="ar-SA"/>
        </w:rPr>
      </w:pPr>
    </w:p>
    <w:p w:rsidR="00385561" w:rsidRPr="00F447A7" w:rsidRDefault="00385561"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385561" w:rsidRPr="00385561" w:rsidRDefault="00385561" w:rsidP="00385561">
      <w:pPr>
        <w:spacing w:after="0" w:line="240" w:lineRule="auto"/>
        <w:jc w:val="both"/>
        <w:outlineLvl w:val="0"/>
        <w:rPr>
          <w:rFonts w:ascii="Times New Roman" w:hAnsi="Times New Roman"/>
          <w:b/>
          <w:sz w:val="20"/>
          <w:szCs w:val="20"/>
        </w:rPr>
      </w:pPr>
      <w:r w:rsidRPr="00385561">
        <w:rPr>
          <w:rFonts w:ascii="Times New Roman" w:hAnsi="Times New Roman"/>
          <w:b/>
          <w:sz w:val="20"/>
          <w:szCs w:val="20"/>
        </w:rPr>
        <w:t>Sorption kinetics</w:t>
      </w:r>
    </w:p>
    <w:p w:rsidR="00385561" w:rsidRPr="00385561" w:rsidRDefault="00385561" w:rsidP="00385561">
      <w:pPr>
        <w:pStyle w:val="Abstract"/>
        <w:rPr>
          <w:rFonts w:cs="Times New Roman"/>
          <w:sz w:val="20"/>
        </w:rPr>
      </w:pPr>
      <w:r w:rsidRPr="00385561">
        <w:rPr>
          <w:rFonts w:cs="Times New Roman"/>
          <w:sz w:val="20"/>
        </w:rPr>
        <w:t xml:space="preserve">The study of kinetics is to determine the characteristics of sorption with respect to time. Figure 1 and Figure 2 show the percent removal of CV and AG dyes over time. The removal of both dyes exhibit similar trends. The percent removal increases sharply during the early part of sorption (in part I) of the graph. This is where the sorption occurs very fast because of the availability of sorption sites and sorbates. As the sorption sites are gradually filled and sorbates become less, the sorption of dye onto sorbents become slower, as shown in part II of the graph. In the last part of the graph, this indicates equilibrium of sorption, where there are no further sorption occurring due to saturation of sorption sites. For CV dye, the equilibrium time is faster than AG dye. The equilibrium time for CV dye is 60 minutes, whereas 120 minutes is needed to achieve equilibrium for AG dye. Previous works on sorption of CV dye demonstrated wide range of equilibrium time, from 120 minutes using modified spirulina </w:t>
      </w:r>
      <w:r w:rsidRPr="00385561">
        <w:rPr>
          <w:rFonts w:cs="Times New Roman"/>
          <w:noProof/>
          <w:sz w:val="20"/>
        </w:rPr>
        <w:t>[10]</w:t>
      </w:r>
      <w:r w:rsidRPr="00385561">
        <w:rPr>
          <w:rFonts w:cs="Times New Roman"/>
          <w:sz w:val="20"/>
        </w:rPr>
        <w:t xml:space="preserve"> to 8 hours using modified rice husk </w:t>
      </w:r>
      <w:r w:rsidRPr="00385561">
        <w:rPr>
          <w:rFonts w:cs="Times New Roman"/>
          <w:noProof/>
          <w:sz w:val="20"/>
        </w:rPr>
        <w:t>[11]</w:t>
      </w:r>
      <w:r w:rsidRPr="00385561">
        <w:rPr>
          <w:rFonts w:cs="Times New Roman"/>
          <w:sz w:val="20"/>
        </w:rPr>
        <w:t xml:space="preserve">. For AG dye, there are little works done on sorption using natural fibers. Comparison of sorption time with other method such as photoelectrocatalytic process </w:t>
      </w:r>
      <w:r w:rsidRPr="00385561">
        <w:rPr>
          <w:rFonts w:cs="Times New Roman"/>
          <w:noProof/>
          <w:sz w:val="20"/>
        </w:rPr>
        <w:t>[12]</w:t>
      </w:r>
      <w:r w:rsidRPr="00385561">
        <w:rPr>
          <w:rFonts w:cs="Times New Roman"/>
          <w:sz w:val="20"/>
        </w:rPr>
        <w:t>, showed similar equilibrium time with the ones used in this study.</w:t>
      </w:r>
    </w:p>
    <w:p w:rsidR="00385561" w:rsidRDefault="00385561" w:rsidP="00385561">
      <w:pPr>
        <w:pStyle w:val="Abstract"/>
        <w:spacing w:after="120"/>
        <w:rPr>
          <w:rFonts w:cs="Times New Roman"/>
          <w:sz w:val="20"/>
        </w:rPr>
      </w:pPr>
    </w:p>
    <w:p w:rsidR="00385561" w:rsidRDefault="00385561" w:rsidP="00385561">
      <w:pPr>
        <w:pStyle w:val="Abstract"/>
        <w:spacing w:after="120"/>
        <w:jc w:val="center"/>
        <w:rPr>
          <w:rFonts w:cs="Times New Roman"/>
          <w:sz w:val="20"/>
        </w:rPr>
      </w:pPr>
      <w:r w:rsidRPr="00385561">
        <w:rPr>
          <w:rFonts w:eastAsia="Times New Roman" w:cs="Times New Roman"/>
          <w:bCs/>
          <w:iCs/>
          <w:noProof/>
          <w:sz w:val="20"/>
        </w:rPr>
        <w:drawing>
          <wp:inline distT="0" distB="0" distL="0" distR="0" wp14:anchorId="1B79E886" wp14:editId="2EDA145A">
            <wp:extent cx="3314700" cy="24193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5561" w:rsidRPr="00385561" w:rsidRDefault="00385561" w:rsidP="00385561">
      <w:pPr>
        <w:spacing w:after="0" w:line="240" w:lineRule="auto"/>
        <w:jc w:val="center"/>
        <w:outlineLvl w:val="0"/>
        <w:rPr>
          <w:rFonts w:ascii="Times New Roman" w:hAnsi="Times New Roman"/>
          <w:bCs/>
          <w:iCs/>
          <w:sz w:val="20"/>
          <w:szCs w:val="20"/>
          <w:lang w:eastAsia="en-GB"/>
        </w:rPr>
      </w:pPr>
      <w:r w:rsidRPr="00385561">
        <w:rPr>
          <w:rFonts w:ascii="Times New Roman" w:hAnsi="Times New Roman"/>
          <w:sz w:val="20"/>
          <w:szCs w:val="20"/>
        </w:rPr>
        <w:t xml:space="preserve">Figure 1. </w:t>
      </w:r>
      <w:r>
        <w:rPr>
          <w:rFonts w:ascii="Times New Roman" w:hAnsi="Times New Roman"/>
          <w:sz w:val="20"/>
          <w:szCs w:val="20"/>
        </w:rPr>
        <w:t xml:space="preserve"> </w:t>
      </w:r>
      <w:r w:rsidRPr="00385561">
        <w:rPr>
          <w:rFonts w:ascii="Times New Roman" w:hAnsi="Times New Roman"/>
          <w:bCs/>
          <w:iCs/>
          <w:sz w:val="20"/>
          <w:szCs w:val="20"/>
          <w:lang w:eastAsia="en-GB"/>
        </w:rPr>
        <w:t>Percent removal of CV dye over time</w:t>
      </w:r>
    </w:p>
    <w:p w:rsidR="00385561" w:rsidRDefault="00385561" w:rsidP="00385561">
      <w:pPr>
        <w:pStyle w:val="Abstract"/>
        <w:rPr>
          <w:rFonts w:cs="Times New Roman"/>
          <w:sz w:val="20"/>
        </w:rPr>
      </w:pPr>
    </w:p>
    <w:p w:rsidR="00385561" w:rsidRDefault="00385561" w:rsidP="00385561">
      <w:pPr>
        <w:pStyle w:val="Abstract"/>
        <w:rPr>
          <w:rFonts w:cs="Times New Roman"/>
          <w:sz w:val="20"/>
        </w:rPr>
      </w:pPr>
    </w:p>
    <w:p w:rsidR="00385561" w:rsidRDefault="00385561" w:rsidP="00385561">
      <w:pPr>
        <w:pStyle w:val="Abstract"/>
        <w:spacing w:after="120"/>
        <w:jc w:val="center"/>
        <w:rPr>
          <w:rFonts w:cs="Times New Roman"/>
          <w:sz w:val="20"/>
        </w:rPr>
      </w:pPr>
      <w:r w:rsidRPr="00385561">
        <w:rPr>
          <w:rFonts w:eastAsia="Times New Roman" w:cs="Times New Roman"/>
          <w:bCs/>
          <w:iCs/>
          <w:noProof/>
          <w:sz w:val="20"/>
        </w:rPr>
        <w:drawing>
          <wp:inline distT="0" distB="0" distL="0" distR="0" wp14:anchorId="0D6F3D49" wp14:editId="7F8ECAE5">
            <wp:extent cx="3448050" cy="23241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85561" w:rsidRPr="00385561" w:rsidRDefault="00385561" w:rsidP="00385561">
      <w:pPr>
        <w:spacing w:after="0" w:line="240" w:lineRule="auto"/>
        <w:jc w:val="center"/>
        <w:outlineLvl w:val="0"/>
        <w:rPr>
          <w:rFonts w:ascii="Times New Roman" w:hAnsi="Times New Roman"/>
          <w:bCs/>
          <w:iCs/>
          <w:sz w:val="20"/>
          <w:szCs w:val="20"/>
          <w:lang w:eastAsia="en-GB"/>
        </w:rPr>
      </w:pPr>
      <w:r w:rsidRPr="00385561">
        <w:rPr>
          <w:rFonts w:ascii="Times New Roman" w:hAnsi="Times New Roman"/>
          <w:sz w:val="20"/>
          <w:szCs w:val="20"/>
        </w:rPr>
        <w:t xml:space="preserve">Figure 2. </w:t>
      </w:r>
      <w:r>
        <w:rPr>
          <w:rFonts w:ascii="Times New Roman" w:hAnsi="Times New Roman"/>
          <w:sz w:val="20"/>
          <w:szCs w:val="20"/>
        </w:rPr>
        <w:t xml:space="preserve"> </w:t>
      </w:r>
      <w:r w:rsidRPr="00385561">
        <w:rPr>
          <w:rFonts w:ascii="Times New Roman" w:hAnsi="Times New Roman"/>
          <w:bCs/>
          <w:iCs/>
          <w:sz w:val="20"/>
          <w:szCs w:val="20"/>
          <w:lang w:eastAsia="en-GB"/>
        </w:rPr>
        <w:t>Percent removal of AG dye over time</w:t>
      </w:r>
    </w:p>
    <w:p w:rsidR="00385561" w:rsidRPr="00385561" w:rsidRDefault="00385561" w:rsidP="00385561">
      <w:pPr>
        <w:pStyle w:val="Abstract"/>
        <w:rPr>
          <w:rFonts w:cs="Times New Roman"/>
          <w:sz w:val="20"/>
        </w:rPr>
      </w:pPr>
      <w:r w:rsidRPr="00385561">
        <w:rPr>
          <w:rFonts w:cs="Times New Roman"/>
          <w:sz w:val="20"/>
        </w:rPr>
        <w:lastRenderedPageBreak/>
        <w:t>The sorption of CV and AG dyes was fitted to 4 kinetics model, namely pseudo first order, pseudo second order, intraparticle diffusion, and Elovich, to determine the rate controlling step(s). The linear forms of these models were used to calculate the rate constants and coefficient of correlation. The linear forms for pseudo first order, pseudo second order, intraparticle diffusion, and Elovich are given as equations (1) to (4) below:</w:t>
      </w:r>
    </w:p>
    <w:p w:rsidR="00385561" w:rsidRPr="00385561" w:rsidRDefault="00385561" w:rsidP="00385561">
      <w:pPr>
        <w:spacing w:after="0" w:line="240" w:lineRule="auto"/>
        <w:jc w:val="both"/>
        <w:rPr>
          <w:rFonts w:ascii="Times New Roman" w:hAnsi="Times New Roman"/>
          <w:sz w:val="20"/>
          <w:szCs w:val="20"/>
        </w:rPr>
      </w:pPr>
    </w:p>
    <w:p w:rsidR="00385561" w:rsidRPr="00385561" w:rsidRDefault="00385561" w:rsidP="00385561">
      <w:pPr>
        <w:spacing w:after="0" w:line="240" w:lineRule="auto"/>
        <w:ind w:left="720"/>
        <w:jc w:val="both"/>
        <w:rPr>
          <w:rFonts w:ascii="Times New Roman" w:hAnsi="Times New Roman"/>
          <w:sz w:val="20"/>
          <w:szCs w:val="20"/>
        </w:rPr>
      </w:pPr>
      <w:r w:rsidRPr="00385561">
        <w:rPr>
          <w:rFonts w:ascii="Times New Roman" w:hAnsi="Times New Roman"/>
          <w:i/>
          <w:sz w:val="20"/>
          <w:szCs w:val="20"/>
        </w:rPr>
        <w:t>ln (q</w:t>
      </w:r>
      <w:r w:rsidRPr="00385561">
        <w:rPr>
          <w:rFonts w:ascii="Times New Roman" w:hAnsi="Times New Roman"/>
          <w:i/>
          <w:sz w:val="20"/>
          <w:szCs w:val="20"/>
          <w:vertAlign w:val="subscript"/>
        </w:rPr>
        <w:t xml:space="preserve">e </w:t>
      </w:r>
      <w:r w:rsidRPr="00385561">
        <w:rPr>
          <w:rFonts w:ascii="Times New Roman" w:hAnsi="Times New Roman"/>
          <w:i/>
          <w:sz w:val="20"/>
          <w:szCs w:val="20"/>
        </w:rPr>
        <w:t>– q</w:t>
      </w:r>
      <w:r w:rsidRPr="00385561">
        <w:rPr>
          <w:rFonts w:ascii="Times New Roman" w:hAnsi="Times New Roman"/>
          <w:i/>
          <w:sz w:val="20"/>
          <w:szCs w:val="20"/>
          <w:vertAlign w:val="subscript"/>
        </w:rPr>
        <w:t>t</w:t>
      </w:r>
      <w:r w:rsidRPr="00385561">
        <w:rPr>
          <w:rFonts w:ascii="Times New Roman" w:hAnsi="Times New Roman"/>
          <w:i/>
          <w:sz w:val="20"/>
          <w:szCs w:val="20"/>
        </w:rPr>
        <w:t>) = ln q</w:t>
      </w:r>
      <w:r w:rsidRPr="00385561">
        <w:rPr>
          <w:rFonts w:ascii="Times New Roman" w:hAnsi="Times New Roman"/>
          <w:i/>
          <w:sz w:val="20"/>
          <w:szCs w:val="20"/>
          <w:vertAlign w:val="subscript"/>
        </w:rPr>
        <w:t>e</w:t>
      </w:r>
      <w:r w:rsidRPr="00385561">
        <w:rPr>
          <w:rFonts w:ascii="Times New Roman" w:hAnsi="Times New Roman"/>
          <w:i/>
          <w:sz w:val="20"/>
          <w:szCs w:val="20"/>
        </w:rPr>
        <w:t xml:space="preserve"> – k</w:t>
      </w:r>
      <w:r w:rsidRPr="00385561">
        <w:rPr>
          <w:rFonts w:ascii="Times New Roman" w:hAnsi="Times New Roman"/>
          <w:i/>
          <w:sz w:val="20"/>
          <w:szCs w:val="20"/>
          <w:vertAlign w:val="subscript"/>
        </w:rPr>
        <w:t>1</w:t>
      </w:r>
      <w:r w:rsidRPr="00385561">
        <w:rPr>
          <w:rFonts w:ascii="Times New Roman" w:hAnsi="Times New Roman"/>
          <w:i/>
          <w:sz w:val="20"/>
          <w:szCs w:val="20"/>
        </w:rPr>
        <w:t>t</w:t>
      </w:r>
      <w:r w:rsidRPr="00385561">
        <w:rPr>
          <w:rFonts w:ascii="Times New Roman" w:hAnsi="Times New Roman"/>
          <w:sz w:val="20"/>
          <w:szCs w:val="20"/>
        </w:rPr>
        <w:t xml:space="preserve"> </w:t>
      </w:r>
      <w:r w:rsidRPr="00385561">
        <w:rPr>
          <w:rFonts w:ascii="Times New Roman" w:hAnsi="Times New Roman"/>
          <w:sz w:val="20"/>
          <w:szCs w:val="20"/>
        </w:rPr>
        <w:tab/>
      </w:r>
      <w:r w:rsidRPr="00385561">
        <w:rPr>
          <w:rFonts w:ascii="Times New Roman" w:hAnsi="Times New Roman"/>
          <w:sz w:val="20"/>
          <w:szCs w:val="20"/>
        </w:rPr>
        <w:tab/>
      </w:r>
      <w:r w:rsidRPr="00385561">
        <w:rPr>
          <w:rFonts w:ascii="Times New Roman" w:hAnsi="Times New Roman"/>
          <w:sz w:val="20"/>
          <w:szCs w:val="20"/>
        </w:rPr>
        <w:tab/>
      </w:r>
      <w:r w:rsidRPr="00385561">
        <w:rPr>
          <w:rFonts w:ascii="Times New Roman" w:hAnsi="Times New Roman"/>
          <w:sz w:val="20"/>
          <w:szCs w:val="20"/>
        </w:rPr>
        <w:tab/>
      </w:r>
      <w:r w:rsidRPr="00385561">
        <w:rPr>
          <w:rFonts w:ascii="Times New Roman" w:hAnsi="Times New Roman"/>
          <w:sz w:val="20"/>
          <w:szCs w:val="20"/>
        </w:rPr>
        <w:tab/>
      </w:r>
      <w:r w:rsidRPr="00385561">
        <w:rPr>
          <w:rFonts w:ascii="Times New Roman" w:hAnsi="Times New Roman"/>
          <w:sz w:val="20"/>
          <w:szCs w:val="20"/>
        </w:rPr>
        <w:tab/>
      </w:r>
      <w:r w:rsidRPr="00385561">
        <w:rPr>
          <w:rFonts w:ascii="Times New Roman" w:hAnsi="Times New Roman"/>
          <w:sz w:val="20"/>
          <w:szCs w:val="20"/>
        </w:rPr>
        <w:tab/>
      </w:r>
      <w:r w:rsidRPr="00385561">
        <w:rPr>
          <w:rFonts w:ascii="Times New Roman" w:hAnsi="Times New Roman"/>
          <w:sz w:val="20"/>
          <w:szCs w:val="20"/>
        </w:rPr>
        <w:tab/>
      </w:r>
      <w:r w:rsidRPr="00385561">
        <w:rPr>
          <w:rFonts w:ascii="Times New Roman" w:hAnsi="Times New Roman"/>
          <w:sz w:val="20"/>
          <w:szCs w:val="20"/>
        </w:rPr>
        <w:tab/>
      </w:r>
      <w:r>
        <w:rPr>
          <w:rFonts w:ascii="Times New Roman" w:hAnsi="Times New Roman"/>
          <w:sz w:val="20"/>
          <w:szCs w:val="20"/>
        </w:rPr>
        <w:t xml:space="preserve">         </w:t>
      </w:r>
      <w:r w:rsidRPr="00385561">
        <w:rPr>
          <w:rFonts w:ascii="Times New Roman" w:hAnsi="Times New Roman"/>
          <w:sz w:val="20"/>
          <w:szCs w:val="20"/>
        </w:rPr>
        <w:t>(1)</w:t>
      </w:r>
    </w:p>
    <w:p w:rsidR="00385561" w:rsidRPr="00385561" w:rsidRDefault="00E56D1C" w:rsidP="00385561">
      <w:pPr>
        <w:spacing w:after="0" w:line="240" w:lineRule="auto"/>
        <w:ind w:left="720"/>
        <w:jc w:val="both"/>
        <w:rPr>
          <w:rFonts w:ascii="Times New Roman" w:hAnsi="Times New Roman"/>
          <w:sz w:val="20"/>
          <w:szCs w:val="20"/>
        </w:rPr>
      </w:pPr>
      <m:oMath>
        <m:f>
          <m:fPr>
            <m:ctrlPr>
              <w:rPr>
                <w:rFonts w:ascii="Cambria Math" w:hAnsi="Cambria Math"/>
                <w:i/>
                <w:sz w:val="20"/>
                <w:szCs w:val="20"/>
              </w:rPr>
            </m:ctrlPr>
          </m:fPr>
          <m:num>
            <m:r>
              <m:rPr>
                <m:nor/>
              </m:rPr>
              <w:rPr>
                <w:rFonts w:ascii="Times New Roman" w:hAnsi="Times New Roman"/>
                <w:sz w:val="20"/>
                <w:szCs w:val="20"/>
              </w:rPr>
              <m:t>t</m:t>
            </m:r>
          </m:num>
          <m:den>
            <m:sSub>
              <m:sSubPr>
                <m:ctrlPr>
                  <w:rPr>
                    <w:rFonts w:ascii="Cambria Math" w:hAnsi="Cambria Math"/>
                    <w:i/>
                    <w:sz w:val="20"/>
                    <w:szCs w:val="20"/>
                  </w:rPr>
                </m:ctrlPr>
              </m:sSubPr>
              <m:e>
                <m:r>
                  <m:rPr>
                    <m:nor/>
                  </m:rPr>
                  <w:rPr>
                    <w:rFonts w:ascii="Times New Roman" w:hAnsi="Times New Roman"/>
                    <w:sz w:val="20"/>
                    <w:szCs w:val="20"/>
                  </w:rPr>
                  <m:t>q</m:t>
                </m:r>
              </m:e>
              <m:sub>
                <m:r>
                  <m:rPr>
                    <m:nor/>
                  </m:rPr>
                  <w:rPr>
                    <w:rFonts w:ascii="Times New Roman" w:hAnsi="Times New Roman"/>
                    <w:sz w:val="20"/>
                    <w:szCs w:val="20"/>
                  </w:rPr>
                  <m:t>t</m:t>
                </m:r>
              </m:sub>
            </m:sSub>
          </m:den>
        </m:f>
        <m:r>
          <m:rPr>
            <m:nor/>
          </m:rPr>
          <w:rPr>
            <w:rFonts w:ascii="Times New Roman" w:hAnsi="Times New Roman"/>
            <w:sz w:val="20"/>
            <w:szCs w:val="20"/>
          </w:rPr>
          <m:t xml:space="preserve">= </m:t>
        </m:r>
        <m:f>
          <m:fPr>
            <m:ctrlPr>
              <w:rPr>
                <w:rFonts w:ascii="Cambria Math" w:hAnsi="Cambria Math"/>
                <w:i/>
                <w:sz w:val="20"/>
                <w:szCs w:val="20"/>
              </w:rPr>
            </m:ctrlPr>
          </m:fPr>
          <m:num>
            <m:r>
              <m:rPr>
                <m:nor/>
              </m:rPr>
              <w:rPr>
                <w:rFonts w:ascii="Times New Roman" w:hAnsi="Times New Roman"/>
                <w:sz w:val="20"/>
                <w:szCs w:val="20"/>
              </w:rPr>
              <m:t>1</m:t>
            </m:r>
          </m:num>
          <m:den>
            <m:sSub>
              <m:sSubPr>
                <m:ctrlPr>
                  <w:rPr>
                    <w:rFonts w:ascii="Cambria Math" w:hAnsi="Cambria Math"/>
                    <w:i/>
                    <w:sz w:val="20"/>
                    <w:szCs w:val="20"/>
                  </w:rPr>
                </m:ctrlPr>
              </m:sSubPr>
              <m:e>
                <m:r>
                  <m:rPr>
                    <m:nor/>
                  </m:rPr>
                  <w:rPr>
                    <w:rFonts w:ascii="Times New Roman" w:hAnsi="Times New Roman"/>
                    <w:sz w:val="20"/>
                    <w:szCs w:val="20"/>
                  </w:rPr>
                  <m:t>k</m:t>
                </m:r>
              </m:e>
              <m:sub>
                <m:r>
                  <m:rPr>
                    <m:nor/>
                  </m:rPr>
                  <w:rPr>
                    <w:rFonts w:ascii="Times New Roman" w:hAnsi="Times New Roman"/>
                    <w:sz w:val="20"/>
                    <w:szCs w:val="20"/>
                  </w:rPr>
                  <m:t>2</m:t>
                </m:r>
              </m:sub>
            </m:sSub>
            <m:sSubSup>
              <m:sSubSupPr>
                <m:ctrlPr>
                  <w:rPr>
                    <w:rFonts w:ascii="Cambria Math" w:hAnsi="Cambria Math"/>
                    <w:i/>
                    <w:sz w:val="20"/>
                    <w:szCs w:val="20"/>
                  </w:rPr>
                </m:ctrlPr>
              </m:sSubSupPr>
              <m:e>
                <m:r>
                  <m:rPr>
                    <m:nor/>
                  </m:rPr>
                  <w:rPr>
                    <w:rFonts w:ascii="Times New Roman" w:hAnsi="Times New Roman"/>
                    <w:sz w:val="20"/>
                    <w:szCs w:val="20"/>
                  </w:rPr>
                  <m:t>q</m:t>
                </m:r>
              </m:e>
              <m:sub>
                <m:r>
                  <m:rPr>
                    <m:nor/>
                  </m:rPr>
                  <w:rPr>
                    <w:rFonts w:ascii="Times New Roman" w:hAnsi="Times New Roman"/>
                    <w:sz w:val="20"/>
                    <w:szCs w:val="20"/>
                  </w:rPr>
                  <m:t>e</m:t>
                </m:r>
              </m:sub>
              <m:sup>
                <m:r>
                  <m:rPr>
                    <m:nor/>
                  </m:rPr>
                  <w:rPr>
                    <w:rFonts w:ascii="Times New Roman" w:hAnsi="Times New Roman"/>
                    <w:sz w:val="20"/>
                    <w:szCs w:val="20"/>
                  </w:rPr>
                  <m:t>2</m:t>
                </m:r>
              </m:sup>
            </m:sSubSup>
          </m:den>
        </m:f>
        <m:r>
          <m:rPr>
            <m:nor/>
          </m:rPr>
          <w:rPr>
            <w:rFonts w:ascii="Times New Roman" w:hAnsi="Times New Roman"/>
            <w:sz w:val="20"/>
            <w:szCs w:val="20"/>
          </w:rPr>
          <m:t xml:space="preserve">+ </m:t>
        </m:r>
        <m:f>
          <m:fPr>
            <m:ctrlPr>
              <w:rPr>
                <w:rFonts w:ascii="Cambria Math" w:hAnsi="Cambria Math"/>
                <w:i/>
                <w:sz w:val="20"/>
                <w:szCs w:val="20"/>
              </w:rPr>
            </m:ctrlPr>
          </m:fPr>
          <m:num>
            <m:r>
              <m:rPr>
                <m:nor/>
              </m:rPr>
              <w:rPr>
                <w:rFonts w:ascii="Times New Roman" w:hAnsi="Times New Roman"/>
                <w:sz w:val="20"/>
                <w:szCs w:val="20"/>
              </w:rPr>
              <m:t>1</m:t>
            </m:r>
          </m:num>
          <m:den>
            <m:sSub>
              <m:sSubPr>
                <m:ctrlPr>
                  <w:rPr>
                    <w:rFonts w:ascii="Cambria Math" w:hAnsi="Cambria Math"/>
                    <w:i/>
                    <w:sz w:val="20"/>
                    <w:szCs w:val="20"/>
                  </w:rPr>
                </m:ctrlPr>
              </m:sSubPr>
              <m:e>
                <m:r>
                  <m:rPr>
                    <m:nor/>
                  </m:rPr>
                  <w:rPr>
                    <w:rFonts w:ascii="Times New Roman" w:hAnsi="Times New Roman"/>
                    <w:sz w:val="20"/>
                    <w:szCs w:val="20"/>
                  </w:rPr>
                  <m:t>q</m:t>
                </m:r>
              </m:e>
              <m:sub>
                <m:r>
                  <m:rPr>
                    <m:nor/>
                  </m:rPr>
                  <w:rPr>
                    <w:rFonts w:ascii="Times New Roman" w:hAnsi="Times New Roman"/>
                    <w:sz w:val="20"/>
                    <w:szCs w:val="20"/>
                  </w:rPr>
                  <m:t>e</m:t>
                </m:r>
              </m:sub>
            </m:sSub>
          </m:den>
        </m:f>
        <m:r>
          <m:rPr>
            <m:nor/>
          </m:rPr>
          <w:rPr>
            <w:rFonts w:ascii="Times New Roman" w:hAnsi="Times New Roman"/>
            <w:sz w:val="20"/>
            <w:szCs w:val="20"/>
          </w:rPr>
          <m:t>t</m:t>
        </m:r>
      </m:oMath>
      <w:r w:rsidR="00385561" w:rsidRPr="00385561">
        <w:rPr>
          <w:rFonts w:ascii="Times New Roman" w:hAnsi="Times New Roman"/>
          <w:sz w:val="20"/>
          <w:szCs w:val="20"/>
        </w:rPr>
        <w:t xml:space="preserve"> </w:t>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Pr>
          <w:rFonts w:ascii="Times New Roman" w:hAnsi="Times New Roman"/>
          <w:sz w:val="20"/>
          <w:szCs w:val="20"/>
        </w:rPr>
        <w:t xml:space="preserve">         </w:t>
      </w:r>
      <w:r w:rsidR="00385561" w:rsidRPr="00385561">
        <w:rPr>
          <w:rFonts w:ascii="Times New Roman" w:hAnsi="Times New Roman"/>
          <w:sz w:val="20"/>
          <w:szCs w:val="20"/>
        </w:rPr>
        <w:t>(2)</w:t>
      </w:r>
    </w:p>
    <w:p w:rsidR="00385561" w:rsidRPr="00385561" w:rsidRDefault="00E56D1C" w:rsidP="00385561">
      <w:pPr>
        <w:spacing w:after="0" w:line="240" w:lineRule="auto"/>
        <w:ind w:left="720"/>
        <w:jc w:val="both"/>
        <w:rPr>
          <w:rFonts w:ascii="Times New Roman" w:hAnsi="Times New Roman"/>
          <w:sz w:val="20"/>
          <w:szCs w:val="20"/>
        </w:rPr>
      </w:pPr>
      <m:oMath>
        <m:sSub>
          <m:sSubPr>
            <m:ctrlPr>
              <w:rPr>
                <w:rFonts w:ascii="Cambria Math" w:hAnsi="Cambria Math"/>
                <w:i/>
                <w:sz w:val="20"/>
                <w:szCs w:val="20"/>
              </w:rPr>
            </m:ctrlPr>
          </m:sSubPr>
          <m:e>
            <m:r>
              <m:rPr>
                <m:nor/>
              </m:rPr>
              <w:rPr>
                <w:rFonts w:ascii="Times New Roman" w:hAnsi="Times New Roman"/>
                <w:i/>
                <w:sz w:val="20"/>
                <w:szCs w:val="20"/>
              </w:rPr>
              <m:t>q</m:t>
            </m:r>
          </m:e>
          <m:sub>
            <m:r>
              <m:rPr>
                <m:nor/>
              </m:rPr>
              <w:rPr>
                <w:rFonts w:ascii="Times New Roman" w:hAnsi="Times New Roman"/>
                <w:i/>
                <w:sz w:val="20"/>
                <w:szCs w:val="20"/>
              </w:rPr>
              <m:t>t</m:t>
            </m:r>
          </m:sub>
        </m:sSub>
        <m:r>
          <m:rPr>
            <m:nor/>
          </m:rPr>
          <w:rPr>
            <w:rFonts w:ascii="Times New Roman" w:hAnsi="Times New Roman"/>
            <w:i/>
            <w:sz w:val="20"/>
            <w:szCs w:val="20"/>
          </w:rPr>
          <m:t xml:space="preserve">= </m:t>
        </m:r>
        <m:sSub>
          <m:sSubPr>
            <m:ctrlPr>
              <w:rPr>
                <w:rFonts w:ascii="Cambria Math" w:hAnsi="Cambria Math"/>
                <w:i/>
                <w:sz w:val="20"/>
                <w:szCs w:val="20"/>
              </w:rPr>
            </m:ctrlPr>
          </m:sSubPr>
          <m:e>
            <m:r>
              <m:rPr>
                <m:nor/>
              </m:rPr>
              <w:rPr>
                <w:rFonts w:ascii="Times New Roman" w:hAnsi="Times New Roman"/>
                <w:i/>
                <w:sz w:val="20"/>
                <w:szCs w:val="20"/>
              </w:rPr>
              <m:t>k</m:t>
            </m:r>
          </m:e>
          <m:sub>
            <m:r>
              <w:rPr>
                <w:rFonts w:ascii="Cambria Math" w:hAnsi="Cambria Math"/>
                <w:sz w:val="20"/>
                <w:szCs w:val="20"/>
              </w:rPr>
              <m:t>id</m:t>
            </m:r>
          </m:sub>
        </m:sSub>
        <m:sSup>
          <m:sSupPr>
            <m:ctrlPr>
              <w:rPr>
                <w:rFonts w:ascii="Cambria Math" w:hAnsi="Cambria Math"/>
                <w:i/>
                <w:sz w:val="20"/>
                <w:szCs w:val="20"/>
              </w:rPr>
            </m:ctrlPr>
          </m:sSupPr>
          <m:e>
            <m:r>
              <m:rPr>
                <m:nor/>
              </m:rPr>
              <w:rPr>
                <w:rFonts w:ascii="Times New Roman" w:hAnsi="Times New Roman"/>
                <w:i/>
                <w:sz w:val="20"/>
                <w:szCs w:val="20"/>
              </w:rPr>
              <m:t>t</m:t>
            </m:r>
          </m:e>
          <m:sup>
            <m:r>
              <m:rPr>
                <m:nor/>
              </m:rPr>
              <w:rPr>
                <w:rFonts w:ascii="Times New Roman" w:hAnsi="Times New Roman"/>
                <w:sz w:val="20"/>
                <w:szCs w:val="20"/>
              </w:rPr>
              <m:t>0.5</m:t>
            </m:r>
          </m:sup>
        </m:sSup>
      </m:oMath>
      <w:r w:rsidR="00385561" w:rsidRPr="00385561">
        <w:rPr>
          <w:rFonts w:ascii="Times New Roman" w:hAnsi="Times New Roman"/>
          <w:sz w:val="20"/>
          <w:szCs w:val="20"/>
        </w:rPr>
        <w:t xml:space="preserve"> </w:t>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Pr>
          <w:rFonts w:ascii="Times New Roman" w:hAnsi="Times New Roman"/>
          <w:sz w:val="20"/>
          <w:szCs w:val="20"/>
        </w:rPr>
        <w:t xml:space="preserve">         </w:t>
      </w:r>
      <w:r w:rsidR="00385561" w:rsidRPr="00385561">
        <w:rPr>
          <w:rFonts w:ascii="Times New Roman" w:hAnsi="Times New Roman"/>
          <w:sz w:val="20"/>
          <w:szCs w:val="20"/>
        </w:rPr>
        <w:t>(3)</w:t>
      </w:r>
    </w:p>
    <w:p w:rsidR="00385561" w:rsidRDefault="00E56D1C" w:rsidP="00385561">
      <w:pPr>
        <w:spacing w:after="0" w:line="240" w:lineRule="auto"/>
        <w:ind w:left="720"/>
        <w:jc w:val="both"/>
        <w:rPr>
          <w:rFonts w:ascii="Times New Roman" w:hAnsi="Times New Roman"/>
          <w:sz w:val="20"/>
          <w:szCs w:val="20"/>
        </w:rPr>
      </w:pPr>
      <m:oMath>
        <m:sSub>
          <m:sSubPr>
            <m:ctrlPr>
              <w:rPr>
                <w:rFonts w:ascii="Cambria Math" w:hAnsi="Cambria Math"/>
                <w:i/>
                <w:sz w:val="20"/>
                <w:szCs w:val="20"/>
              </w:rPr>
            </m:ctrlPr>
          </m:sSubPr>
          <m:e>
            <m:r>
              <m:rPr>
                <m:nor/>
              </m:rPr>
              <w:rPr>
                <w:rFonts w:ascii="Times New Roman" w:hAnsi="Times New Roman"/>
                <w:i/>
                <w:sz w:val="20"/>
                <w:szCs w:val="20"/>
              </w:rPr>
              <m:t>q</m:t>
            </m:r>
          </m:e>
          <m:sub>
            <m:r>
              <m:rPr>
                <m:nor/>
              </m:rPr>
              <w:rPr>
                <w:rFonts w:ascii="Times New Roman" w:hAnsi="Times New Roman"/>
                <w:i/>
                <w:sz w:val="20"/>
                <w:szCs w:val="20"/>
              </w:rPr>
              <m:t>t</m:t>
            </m:r>
          </m:sub>
        </m:sSub>
        <m:r>
          <m:rPr>
            <m:nor/>
          </m:rPr>
          <w:rPr>
            <w:rFonts w:ascii="Times New Roman" w:hAnsi="Times New Roman"/>
            <w:i/>
            <w:sz w:val="20"/>
            <w:szCs w:val="20"/>
          </w:rPr>
          <m:t xml:space="preserve">= </m:t>
        </m:r>
        <m:f>
          <m:fPr>
            <m:ctrlPr>
              <w:rPr>
                <w:rFonts w:ascii="Cambria Math" w:hAnsi="Cambria Math"/>
                <w:i/>
                <w:sz w:val="20"/>
                <w:szCs w:val="20"/>
              </w:rPr>
            </m:ctrlPr>
          </m:fPr>
          <m:num>
            <m:r>
              <m:rPr>
                <m:nor/>
              </m:rPr>
              <w:rPr>
                <w:rFonts w:ascii="Times New Roman" w:hAnsi="Times New Roman"/>
                <w:sz w:val="20"/>
                <w:szCs w:val="20"/>
              </w:rPr>
              <m:t>1</m:t>
            </m:r>
          </m:num>
          <m:den>
            <m:r>
              <m:rPr>
                <m:nor/>
              </m:rPr>
              <w:rPr>
                <w:rFonts w:ascii="Times New Roman" w:hAnsi="Times New Roman"/>
                <w:i/>
                <w:sz w:val="20"/>
                <w:szCs w:val="20"/>
              </w:rPr>
              <m:t>β</m:t>
            </m:r>
          </m:den>
        </m:f>
        <m:func>
          <m:funcPr>
            <m:ctrlPr>
              <w:rPr>
                <w:rFonts w:ascii="Cambria Math" w:hAnsi="Cambria Math"/>
                <w:i/>
                <w:sz w:val="20"/>
                <w:szCs w:val="20"/>
              </w:rPr>
            </m:ctrlPr>
          </m:funcPr>
          <m:fName>
            <m:r>
              <m:rPr>
                <m:nor/>
              </m:rPr>
              <w:rPr>
                <w:rFonts w:ascii="Times New Roman" w:hAnsi="Times New Roman"/>
                <w:sz w:val="20"/>
                <w:szCs w:val="20"/>
              </w:rPr>
              <m:t>ln</m:t>
            </m:r>
          </m:fName>
          <m:e>
            <m:d>
              <m:dPr>
                <m:ctrlPr>
                  <w:rPr>
                    <w:rFonts w:ascii="Cambria Math" w:hAnsi="Cambria Math"/>
                    <w:i/>
                    <w:sz w:val="20"/>
                    <w:szCs w:val="20"/>
                  </w:rPr>
                </m:ctrlPr>
              </m:dPr>
              <m:e>
                <m:r>
                  <m:rPr>
                    <m:nor/>
                  </m:rPr>
                  <w:rPr>
                    <w:rFonts w:ascii="Times New Roman" w:hAnsi="Times New Roman"/>
                    <w:i/>
                    <w:sz w:val="20"/>
                    <w:szCs w:val="20"/>
                  </w:rPr>
                  <m:t>αβ</m:t>
                </m:r>
              </m:e>
            </m:d>
            <m:r>
              <m:rPr>
                <m:nor/>
              </m:rPr>
              <w:rPr>
                <w:rFonts w:ascii="Times New Roman" w:hAnsi="Times New Roman"/>
                <w:i/>
                <w:sz w:val="20"/>
                <w:szCs w:val="20"/>
              </w:rPr>
              <m:t xml:space="preserve">+ </m:t>
            </m:r>
            <m:f>
              <m:fPr>
                <m:ctrlPr>
                  <w:rPr>
                    <w:rFonts w:ascii="Cambria Math" w:hAnsi="Cambria Math"/>
                    <w:i/>
                    <w:sz w:val="20"/>
                    <w:szCs w:val="20"/>
                  </w:rPr>
                </m:ctrlPr>
              </m:fPr>
              <m:num>
                <m:r>
                  <m:rPr>
                    <m:nor/>
                  </m:rPr>
                  <w:rPr>
                    <w:rFonts w:ascii="Times New Roman" w:hAnsi="Times New Roman"/>
                    <w:sz w:val="20"/>
                    <w:szCs w:val="20"/>
                  </w:rPr>
                  <m:t>1</m:t>
                </m:r>
              </m:num>
              <m:den>
                <m:r>
                  <m:rPr>
                    <m:nor/>
                  </m:rPr>
                  <w:rPr>
                    <w:rFonts w:ascii="Times New Roman" w:hAnsi="Times New Roman"/>
                    <w:i/>
                    <w:sz w:val="20"/>
                    <w:szCs w:val="20"/>
                  </w:rPr>
                  <m:t>β</m:t>
                </m:r>
              </m:den>
            </m:f>
            <m:func>
              <m:funcPr>
                <m:ctrlPr>
                  <w:rPr>
                    <w:rFonts w:ascii="Cambria Math" w:hAnsi="Cambria Math"/>
                    <w:i/>
                    <w:sz w:val="20"/>
                    <w:szCs w:val="20"/>
                  </w:rPr>
                </m:ctrlPr>
              </m:funcPr>
              <m:fName>
                <m:r>
                  <m:rPr>
                    <m:nor/>
                  </m:rPr>
                  <w:rPr>
                    <w:rFonts w:ascii="Times New Roman" w:hAnsi="Times New Roman"/>
                    <w:sz w:val="20"/>
                    <w:szCs w:val="20"/>
                  </w:rPr>
                  <m:t>ln</m:t>
                </m:r>
              </m:fName>
              <m:e>
                <m:r>
                  <m:rPr>
                    <m:nor/>
                  </m:rPr>
                  <w:rPr>
                    <w:rFonts w:ascii="Times New Roman" w:hAnsi="Times New Roman"/>
                    <w:i/>
                    <w:sz w:val="20"/>
                    <w:szCs w:val="20"/>
                  </w:rPr>
                  <m:t>t</m:t>
                </m:r>
              </m:e>
            </m:func>
          </m:e>
        </m:func>
      </m:oMath>
      <w:r w:rsidR="00385561" w:rsidRPr="00385561">
        <w:rPr>
          <w:rFonts w:ascii="Times New Roman" w:hAnsi="Times New Roman"/>
          <w:sz w:val="20"/>
          <w:szCs w:val="20"/>
        </w:rPr>
        <w:t xml:space="preserve"> </w:t>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sidRPr="00385561">
        <w:rPr>
          <w:rFonts w:ascii="Times New Roman" w:hAnsi="Times New Roman"/>
          <w:sz w:val="20"/>
          <w:szCs w:val="20"/>
        </w:rPr>
        <w:tab/>
      </w:r>
      <w:r w:rsidR="00385561">
        <w:rPr>
          <w:rFonts w:ascii="Times New Roman" w:hAnsi="Times New Roman"/>
          <w:sz w:val="20"/>
          <w:szCs w:val="20"/>
        </w:rPr>
        <w:t xml:space="preserve">         </w:t>
      </w:r>
      <w:r w:rsidR="00385561" w:rsidRPr="00385561">
        <w:rPr>
          <w:rFonts w:ascii="Times New Roman" w:hAnsi="Times New Roman"/>
          <w:sz w:val="20"/>
          <w:szCs w:val="20"/>
        </w:rPr>
        <w:t>(4)</w:t>
      </w:r>
    </w:p>
    <w:p w:rsidR="00385561" w:rsidRPr="00385561" w:rsidRDefault="00385561" w:rsidP="00385561">
      <w:pPr>
        <w:spacing w:after="0" w:line="240" w:lineRule="auto"/>
        <w:ind w:left="720"/>
        <w:jc w:val="both"/>
        <w:rPr>
          <w:rFonts w:ascii="Times New Roman" w:hAnsi="Times New Roman"/>
          <w:sz w:val="20"/>
          <w:szCs w:val="20"/>
        </w:rPr>
      </w:pPr>
    </w:p>
    <w:p w:rsidR="00385561" w:rsidRPr="00385561" w:rsidRDefault="00385561" w:rsidP="00385561">
      <w:pPr>
        <w:pStyle w:val="Abstract"/>
        <w:rPr>
          <w:rFonts w:cs="Times New Roman"/>
          <w:sz w:val="20"/>
        </w:rPr>
      </w:pPr>
      <w:r w:rsidRPr="00385561">
        <w:rPr>
          <w:rFonts w:cs="Times New Roman"/>
          <w:sz w:val="20"/>
        </w:rPr>
        <w:t>where q</w:t>
      </w:r>
      <w:r w:rsidRPr="00385561">
        <w:rPr>
          <w:rFonts w:cs="Times New Roman"/>
          <w:sz w:val="20"/>
          <w:vertAlign w:val="subscript"/>
        </w:rPr>
        <w:t>e</w:t>
      </w:r>
      <w:r w:rsidRPr="00385561">
        <w:rPr>
          <w:rFonts w:cs="Times New Roman"/>
          <w:sz w:val="20"/>
        </w:rPr>
        <w:t xml:space="preserve"> is the equilibrium adsorption capacity in mg/g, q</w:t>
      </w:r>
      <w:r w:rsidRPr="00385561">
        <w:rPr>
          <w:rFonts w:cs="Times New Roman"/>
          <w:sz w:val="20"/>
          <w:vertAlign w:val="subscript"/>
        </w:rPr>
        <w:t>t</w:t>
      </w:r>
      <w:r w:rsidRPr="00385561">
        <w:rPr>
          <w:rFonts w:cs="Times New Roman"/>
          <w:sz w:val="20"/>
        </w:rPr>
        <w:t xml:space="preserve"> is the adsorption capacity(mg/g) at time t, k</w:t>
      </w:r>
      <w:r w:rsidRPr="00385561">
        <w:rPr>
          <w:rFonts w:cs="Times New Roman"/>
          <w:sz w:val="20"/>
          <w:vertAlign w:val="subscript"/>
        </w:rPr>
        <w:t>1</w:t>
      </w:r>
      <w:r w:rsidRPr="00385561">
        <w:rPr>
          <w:rFonts w:cs="Times New Roman"/>
          <w:sz w:val="20"/>
        </w:rPr>
        <w:t xml:space="preserve"> is the rate constant for pseudo first order (min</w:t>
      </w:r>
      <w:r w:rsidRPr="00385561">
        <w:rPr>
          <w:rFonts w:cs="Times New Roman"/>
          <w:sz w:val="20"/>
          <w:vertAlign w:val="superscript"/>
        </w:rPr>
        <w:t>-1</w:t>
      </w:r>
      <w:r w:rsidRPr="00385561">
        <w:rPr>
          <w:rFonts w:cs="Times New Roman"/>
          <w:sz w:val="20"/>
        </w:rPr>
        <w:t>), k</w:t>
      </w:r>
      <w:r w:rsidRPr="00385561">
        <w:rPr>
          <w:rFonts w:cs="Times New Roman"/>
          <w:sz w:val="20"/>
          <w:vertAlign w:val="subscript"/>
        </w:rPr>
        <w:t>2</w:t>
      </w:r>
      <w:r w:rsidRPr="00385561">
        <w:rPr>
          <w:rFonts w:cs="Times New Roman"/>
          <w:sz w:val="20"/>
        </w:rPr>
        <w:t xml:space="preserve"> is the rate constant for pseudo second order (g/mg min), k</w:t>
      </w:r>
      <w:r w:rsidRPr="00385561">
        <w:rPr>
          <w:rFonts w:cs="Times New Roman"/>
          <w:sz w:val="20"/>
          <w:vertAlign w:val="subscript"/>
        </w:rPr>
        <w:t>id</w:t>
      </w:r>
      <w:r w:rsidRPr="00385561">
        <w:rPr>
          <w:rFonts w:cs="Times New Roman"/>
          <w:sz w:val="20"/>
        </w:rPr>
        <w:t xml:space="preserve"> is the rate constant for intraparticle diffusion (mg/g∙min</w:t>
      </w:r>
      <w:r w:rsidRPr="00385561">
        <w:rPr>
          <w:rFonts w:cs="Times New Roman"/>
          <w:sz w:val="20"/>
          <w:vertAlign w:val="superscript"/>
        </w:rPr>
        <w:t>0.5</w:t>
      </w:r>
      <w:r w:rsidRPr="00385561">
        <w:rPr>
          <w:rFonts w:cs="Times New Roman"/>
          <w:sz w:val="20"/>
        </w:rPr>
        <w:t>), t is time in minutes, α (mg/g∙min) is the initial adsorption rate and β (g/mg) is the desorption constant.</w:t>
      </w:r>
    </w:p>
    <w:p w:rsidR="00385561" w:rsidRPr="00385561" w:rsidRDefault="00385561" w:rsidP="00385561">
      <w:pPr>
        <w:pStyle w:val="Abstract"/>
        <w:rPr>
          <w:rFonts w:cs="Times New Roman"/>
          <w:sz w:val="20"/>
        </w:rPr>
      </w:pPr>
    </w:p>
    <w:p w:rsidR="00385561" w:rsidRPr="00385561" w:rsidRDefault="00385561" w:rsidP="00385561">
      <w:pPr>
        <w:pStyle w:val="Abstract"/>
        <w:rPr>
          <w:rFonts w:eastAsia="Times New Roman" w:cs="Times New Roman"/>
          <w:bCs/>
          <w:iCs/>
          <w:sz w:val="20"/>
          <w:lang w:eastAsia="en-GB"/>
        </w:rPr>
      </w:pPr>
      <w:r w:rsidRPr="00385561">
        <w:rPr>
          <w:rFonts w:eastAsia="Times New Roman" w:cs="Times New Roman"/>
          <w:bCs/>
          <w:iCs/>
          <w:sz w:val="20"/>
          <w:lang w:eastAsia="en-GB"/>
        </w:rPr>
        <w:t>The linearization fitting results are presented in Tables 1 and 2. For the CV dye removal, the sorption seems to fit very well with pseudo second order, with R</w:t>
      </w:r>
      <w:r w:rsidRPr="00385561">
        <w:rPr>
          <w:rFonts w:eastAsia="Times New Roman" w:cs="Times New Roman"/>
          <w:bCs/>
          <w:iCs/>
          <w:sz w:val="20"/>
          <w:vertAlign w:val="superscript"/>
          <w:lang w:eastAsia="en-GB"/>
        </w:rPr>
        <w:t>2</w:t>
      </w:r>
      <w:r w:rsidRPr="00385561">
        <w:rPr>
          <w:rFonts w:eastAsia="Times New Roman" w:cs="Times New Roman"/>
          <w:bCs/>
          <w:iCs/>
          <w:sz w:val="20"/>
          <w:lang w:eastAsia="en-GB"/>
        </w:rPr>
        <w:t xml:space="preserve"> &gt; 0.999, followed by Elovich&gt;pseudo first order&gt;intraparticle diffusion. The inclination towards pseudo second order indicates that the sorbate (CV dye) might be interacting with 2 sorption sites at one time. For the AG dye removal, however, all the kinetic models conform well to the sorption of the AG dye with R</w:t>
      </w:r>
      <w:r w:rsidRPr="00385561">
        <w:rPr>
          <w:rFonts w:eastAsia="Times New Roman" w:cs="Times New Roman"/>
          <w:bCs/>
          <w:iCs/>
          <w:sz w:val="20"/>
          <w:vertAlign w:val="superscript"/>
          <w:lang w:eastAsia="en-GB"/>
        </w:rPr>
        <w:t>2</w:t>
      </w:r>
      <w:r w:rsidRPr="00385561">
        <w:rPr>
          <w:rFonts w:eastAsia="Times New Roman" w:cs="Times New Roman"/>
          <w:bCs/>
          <w:iCs/>
          <w:sz w:val="20"/>
          <w:lang w:eastAsia="en-GB"/>
        </w:rPr>
        <w:t xml:space="preserve"> &gt; 0.800. Nevertheless, the pseudo second order model shows the best fit, followed by intraparticle diffusion &gt; Elovich &gt;pseudo first order. This indicates that there might be several rate controlling steps in the sorption of AG dye onto the banana fibers of the leaves, stem, and stalk which act as sorbents. </w:t>
      </w:r>
    </w:p>
    <w:p w:rsidR="00385561" w:rsidRPr="00385561" w:rsidRDefault="00385561" w:rsidP="00385561">
      <w:pPr>
        <w:spacing w:after="120" w:line="240" w:lineRule="auto"/>
        <w:jc w:val="both"/>
        <w:outlineLvl w:val="0"/>
        <w:rPr>
          <w:rFonts w:ascii="Times New Roman" w:hAnsi="Times New Roman"/>
          <w:sz w:val="20"/>
          <w:szCs w:val="20"/>
        </w:rPr>
      </w:pPr>
    </w:p>
    <w:p w:rsidR="00385561" w:rsidRPr="00385561" w:rsidRDefault="00385561" w:rsidP="005617CC">
      <w:pPr>
        <w:spacing w:after="120" w:line="240" w:lineRule="auto"/>
        <w:ind w:firstLine="720"/>
        <w:jc w:val="both"/>
        <w:rPr>
          <w:rFonts w:ascii="Times New Roman" w:hAnsi="Times New Roman"/>
          <w:sz w:val="20"/>
          <w:szCs w:val="20"/>
          <w:lang w:eastAsia="en-GB"/>
        </w:rPr>
      </w:pPr>
      <w:r w:rsidRPr="00385561">
        <w:rPr>
          <w:rFonts w:ascii="Times New Roman" w:hAnsi="Times New Roman"/>
          <w:sz w:val="20"/>
          <w:szCs w:val="20"/>
        </w:rPr>
        <w:t>Table 1.</w:t>
      </w:r>
      <w:r w:rsidR="005617CC">
        <w:rPr>
          <w:rFonts w:ascii="Times New Roman" w:hAnsi="Times New Roman"/>
          <w:sz w:val="20"/>
          <w:szCs w:val="20"/>
        </w:rPr>
        <w:t xml:space="preserve"> </w:t>
      </w:r>
      <w:r w:rsidRPr="00385561">
        <w:rPr>
          <w:rFonts w:ascii="Times New Roman" w:hAnsi="Times New Roman"/>
          <w:sz w:val="20"/>
          <w:szCs w:val="20"/>
        </w:rPr>
        <w:t xml:space="preserve"> </w:t>
      </w:r>
      <w:bookmarkStart w:id="1" w:name="_Hlk478675507"/>
      <w:r w:rsidRPr="00385561">
        <w:rPr>
          <w:rFonts w:ascii="Times New Roman" w:hAnsi="Times New Roman"/>
          <w:sz w:val="20"/>
          <w:szCs w:val="20"/>
          <w:lang w:eastAsia="en-GB"/>
        </w:rPr>
        <w:t>Kinetics parameters for adsorption of CV dye onto banana leaves, stem, and stalk sorbents</w:t>
      </w:r>
    </w:p>
    <w:bookmarkEnd w:id="1"/>
    <w:tbl>
      <w:tblPr>
        <w:tblW w:w="5000" w:type="pct"/>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877"/>
        <w:gridCol w:w="590"/>
        <w:gridCol w:w="733"/>
        <w:gridCol w:w="732"/>
        <w:gridCol w:w="733"/>
        <w:gridCol w:w="149"/>
        <w:gridCol w:w="877"/>
        <w:gridCol w:w="732"/>
        <w:gridCol w:w="586"/>
        <w:gridCol w:w="732"/>
        <w:gridCol w:w="1174"/>
        <w:gridCol w:w="586"/>
        <w:gridCol w:w="830"/>
      </w:tblGrid>
      <w:tr w:rsidR="00385561" w:rsidRPr="00385561" w:rsidTr="00281C27">
        <w:tc>
          <w:tcPr>
            <w:tcW w:w="470" w:type="pct"/>
            <w:tcBorders>
              <w:top w:val="single" w:sz="4" w:space="0" w:color="auto"/>
              <w:bottom w:val="single" w:sz="4" w:space="0" w:color="auto"/>
            </w:tcBorders>
            <w:shd w:val="clear" w:color="auto" w:fill="auto"/>
          </w:tcPr>
          <w:p w:rsidR="00385561" w:rsidRPr="00385561" w:rsidRDefault="00385561" w:rsidP="00385561">
            <w:pPr>
              <w:spacing w:after="0" w:line="240" w:lineRule="auto"/>
              <w:jc w:val="both"/>
              <w:rPr>
                <w:rFonts w:ascii="Times New Roman" w:hAnsi="Times New Roman"/>
                <w:b/>
                <w:sz w:val="20"/>
                <w:szCs w:val="20"/>
              </w:rPr>
            </w:pPr>
          </w:p>
        </w:tc>
        <w:tc>
          <w:tcPr>
            <w:tcW w:w="316" w:type="pct"/>
            <w:tcBorders>
              <w:top w:val="single" w:sz="4" w:space="0" w:color="auto"/>
              <w:bottom w:val="single" w:sz="4" w:space="0" w:color="auto"/>
            </w:tcBorders>
          </w:tcPr>
          <w:p w:rsidR="00385561" w:rsidRPr="00385561" w:rsidRDefault="00385561" w:rsidP="00281C27">
            <w:pPr>
              <w:spacing w:before="60" w:after="0" w:line="240" w:lineRule="auto"/>
              <w:jc w:val="center"/>
              <w:rPr>
                <w:rFonts w:ascii="Times New Roman" w:hAnsi="Times New Roman"/>
                <w:b/>
                <w:sz w:val="20"/>
                <w:szCs w:val="20"/>
              </w:rPr>
            </w:pPr>
            <w:r w:rsidRPr="00385561">
              <w:rPr>
                <w:rFonts w:ascii="Times New Roman" w:hAnsi="Times New Roman"/>
                <w:b/>
                <w:sz w:val="20"/>
                <w:szCs w:val="20"/>
              </w:rPr>
              <w:t>q</w:t>
            </w:r>
            <w:r w:rsidRPr="00385561">
              <w:rPr>
                <w:rFonts w:ascii="Times New Roman" w:hAnsi="Times New Roman"/>
                <w:b/>
                <w:sz w:val="20"/>
                <w:szCs w:val="20"/>
                <w:vertAlign w:val="subscript"/>
              </w:rPr>
              <w:t>e</w:t>
            </w:r>
            <w:r w:rsidRPr="00385561">
              <w:rPr>
                <w:rFonts w:ascii="Times New Roman" w:hAnsi="Times New Roman"/>
                <w:b/>
                <w:sz w:val="20"/>
                <w:szCs w:val="20"/>
              </w:rPr>
              <w:t xml:space="preserve">, </w:t>
            </w:r>
            <w:r w:rsidRPr="00385561">
              <w:rPr>
                <w:rFonts w:ascii="Times New Roman" w:hAnsi="Times New Roman"/>
                <w:b/>
                <w:sz w:val="20"/>
                <w:szCs w:val="20"/>
                <w:vertAlign w:val="subscript"/>
              </w:rPr>
              <w:t>exp</w:t>
            </w:r>
          </w:p>
        </w:tc>
        <w:tc>
          <w:tcPr>
            <w:tcW w:w="393" w:type="pct"/>
            <w:tcBorders>
              <w:top w:val="single" w:sz="4" w:space="0" w:color="auto"/>
              <w:bottom w:val="single" w:sz="4" w:space="0" w:color="auto"/>
            </w:tcBorders>
          </w:tcPr>
          <w:p w:rsidR="00385561" w:rsidRPr="00385561" w:rsidRDefault="00385561" w:rsidP="00281C27">
            <w:pPr>
              <w:spacing w:before="60" w:after="0" w:line="240" w:lineRule="auto"/>
              <w:jc w:val="center"/>
              <w:rPr>
                <w:rFonts w:ascii="Times New Roman" w:hAnsi="Times New Roman"/>
                <w:b/>
                <w:sz w:val="20"/>
                <w:szCs w:val="20"/>
              </w:rPr>
            </w:pPr>
            <w:r w:rsidRPr="00385561">
              <w:rPr>
                <w:rFonts w:ascii="Times New Roman" w:hAnsi="Times New Roman"/>
                <w:b/>
                <w:sz w:val="20"/>
                <w:szCs w:val="20"/>
              </w:rPr>
              <w:t>q</w:t>
            </w:r>
            <w:r w:rsidRPr="00385561">
              <w:rPr>
                <w:rFonts w:ascii="Times New Roman" w:hAnsi="Times New Roman"/>
                <w:b/>
                <w:sz w:val="20"/>
                <w:szCs w:val="20"/>
                <w:vertAlign w:val="subscript"/>
              </w:rPr>
              <w:t>e</w:t>
            </w:r>
            <w:r w:rsidRPr="00385561">
              <w:rPr>
                <w:rFonts w:ascii="Times New Roman" w:hAnsi="Times New Roman"/>
                <w:b/>
                <w:sz w:val="20"/>
                <w:szCs w:val="20"/>
              </w:rPr>
              <w:t xml:space="preserve">, </w:t>
            </w:r>
            <w:r w:rsidRPr="00385561">
              <w:rPr>
                <w:rFonts w:ascii="Times New Roman" w:hAnsi="Times New Roman"/>
                <w:b/>
                <w:sz w:val="20"/>
                <w:szCs w:val="20"/>
                <w:vertAlign w:val="subscript"/>
              </w:rPr>
              <w:t>cal</w:t>
            </w:r>
          </w:p>
        </w:tc>
        <w:tc>
          <w:tcPr>
            <w:tcW w:w="865" w:type="pct"/>
            <w:gridSpan w:val="3"/>
            <w:tcBorders>
              <w:top w:val="single" w:sz="4" w:space="0" w:color="auto"/>
              <w:bottom w:val="single" w:sz="4" w:space="0" w:color="auto"/>
            </w:tcBorders>
            <w:shd w:val="clear" w:color="auto" w:fill="auto"/>
          </w:tcPr>
          <w:p w:rsidR="00385561" w:rsidRPr="00385561" w:rsidRDefault="00385561" w:rsidP="005617CC">
            <w:pPr>
              <w:spacing w:before="60" w:after="0" w:line="240" w:lineRule="auto"/>
              <w:jc w:val="center"/>
              <w:rPr>
                <w:rFonts w:ascii="Times New Roman" w:hAnsi="Times New Roman"/>
                <w:b/>
                <w:sz w:val="20"/>
                <w:szCs w:val="20"/>
              </w:rPr>
            </w:pPr>
            <w:r w:rsidRPr="00385561">
              <w:rPr>
                <w:rFonts w:ascii="Times New Roman" w:hAnsi="Times New Roman"/>
                <w:b/>
                <w:sz w:val="20"/>
                <w:szCs w:val="20"/>
              </w:rPr>
              <w:t>Pseudo first</w:t>
            </w:r>
          </w:p>
          <w:p w:rsidR="00385561" w:rsidRPr="00385561" w:rsidRDefault="00385561" w:rsidP="005617CC">
            <w:pPr>
              <w:spacing w:after="0" w:line="240" w:lineRule="auto"/>
              <w:jc w:val="center"/>
              <w:rPr>
                <w:rFonts w:ascii="Times New Roman" w:hAnsi="Times New Roman"/>
                <w:b/>
                <w:sz w:val="20"/>
                <w:szCs w:val="20"/>
              </w:rPr>
            </w:pPr>
            <w:r w:rsidRPr="00385561">
              <w:rPr>
                <w:rFonts w:ascii="Times New Roman" w:hAnsi="Times New Roman"/>
                <w:b/>
                <w:sz w:val="20"/>
                <w:szCs w:val="20"/>
              </w:rPr>
              <w:t>order</w:t>
            </w:r>
          </w:p>
        </w:tc>
        <w:tc>
          <w:tcPr>
            <w:tcW w:w="862" w:type="pct"/>
            <w:gridSpan w:val="2"/>
            <w:tcBorders>
              <w:top w:val="single" w:sz="4" w:space="0" w:color="auto"/>
              <w:bottom w:val="single" w:sz="4" w:space="0" w:color="auto"/>
            </w:tcBorders>
            <w:shd w:val="clear" w:color="auto" w:fill="auto"/>
          </w:tcPr>
          <w:p w:rsidR="00385561" w:rsidRPr="00385561" w:rsidRDefault="00385561" w:rsidP="005617CC">
            <w:pPr>
              <w:spacing w:before="60" w:after="0" w:line="240" w:lineRule="auto"/>
              <w:jc w:val="center"/>
              <w:rPr>
                <w:rFonts w:ascii="Times New Roman" w:hAnsi="Times New Roman"/>
                <w:b/>
                <w:sz w:val="20"/>
                <w:szCs w:val="20"/>
              </w:rPr>
            </w:pPr>
            <w:r w:rsidRPr="00385561">
              <w:rPr>
                <w:rFonts w:ascii="Times New Roman" w:hAnsi="Times New Roman"/>
                <w:b/>
                <w:sz w:val="20"/>
                <w:szCs w:val="20"/>
                <w:lang w:val="ms-MY"/>
              </w:rPr>
              <w:t>Pseudo second order</w:t>
            </w:r>
          </w:p>
        </w:tc>
        <w:tc>
          <w:tcPr>
            <w:tcW w:w="706" w:type="pct"/>
            <w:gridSpan w:val="2"/>
            <w:tcBorders>
              <w:top w:val="single" w:sz="4" w:space="0" w:color="auto"/>
              <w:bottom w:val="single" w:sz="4" w:space="0" w:color="auto"/>
            </w:tcBorders>
            <w:shd w:val="clear" w:color="auto" w:fill="auto"/>
          </w:tcPr>
          <w:p w:rsidR="00385561" w:rsidRPr="00385561" w:rsidRDefault="00385561" w:rsidP="00281C27">
            <w:pPr>
              <w:spacing w:before="60" w:after="0" w:line="240" w:lineRule="auto"/>
              <w:jc w:val="center"/>
              <w:rPr>
                <w:rFonts w:ascii="Times New Roman" w:hAnsi="Times New Roman"/>
                <w:b/>
                <w:sz w:val="20"/>
                <w:szCs w:val="20"/>
              </w:rPr>
            </w:pPr>
            <w:r w:rsidRPr="00385561">
              <w:rPr>
                <w:rFonts w:ascii="Times New Roman" w:hAnsi="Times New Roman"/>
                <w:b/>
                <w:sz w:val="20"/>
                <w:szCs w:val="20"/>
              </w:rPr>
              <w:t>Intraparticle diffusion</w:t>
            </w:r>
          </w:p>
        </w:tc>
        <w:tc>
          <w:tcPr>
            <w:tcW w:w="1388" w:type="pct"/>
            <w:gridSpan w:val="3"/>
            <w:tcBorders>
              <w:top w:val="single" w:sz="4" w:space="0" w:color="auto"/>
              <w:bottom w:val="single" w:sz="4" w:space="0" w:color="auto"/>
            </w:tcBorders>
          </w:tcPr>
          <w:p w:rsidR="00385561" w:rsidRPr="00385561" w:rsidRDefault="00385561" w:rsidP="00281C27">
            <w:pPr>
              <w:spacing w:before="60" w:after="0" w:line="240" w:lineRule="auto"/>
              <w:jc w:val="center"/>
              <w:rPr>
                <w:rFonts w:ascii="Times New Roman" w:hAnsi="Times New Roman"/>
                <w:b/>
                <w:sz w:val="20"/>
                <w:szCs w:val="20"/>
              </w:rPr>
            </w:pPr>
            <w:r w:rsidRPr="00385561">
              <w:rPr>
                <w:rFonts w:ascii="Times New Roman" w:hAnsi="Times New Roman"/>
                <w:b/>
                <w:sz w:val="20"/>
                <w:szCs w:val="20"/>
              </w:rPr>
              <w:t>Elovich</w:t>
            </w:r>
          </w:p>
        </w:tc>
      </w:tr>
      <w:tr w:rsidR="00385561" w:rsidRPr="00385561" w:rsidTr="00281C27">
        <w:trPr>
          <w:trHeight w:val="397"/>
        </w:trPr>
        <w:tc>
          <w:tcPr>
            <w:tcW w:w="470" w:type="pct"/>
            <w:tcBorders>
              <w:top w:val="single" w:sz="4" w:space="0" w:color="auto"/>
              <w:left w:val="nil"/>
              <w:bottom w:val="single" w:sz="4" w:space="0" w:color="auto"/>
              <w:right w:val="nil"/>
            </w:tcBorders>
            <w:shd w:val="clear" w:color="auto" w:fill="auto"/>
            <w:vAlign w:val="center"/>
          </w:tcPr>
          <w:p w:rsidR="00385561" w:rsidRPr="00385561" w:rsidRDefault="00385561" w:rsidP="00385561">
            <w:pPr>
              <w:spacing w:after="0" w:line="240" w:lineRule="auto"/>
              <w:jc w:val="both"/>
              <w:rPr>
                <w:rFonts w:ascii="Times New Roman" w:hAnsi="Times New Roman"/>
                <w:sz w:val="20"/>
                <w:szCs w:val="20"/>
              </w:rPr>
            </w:pPr>
          </w:p>
        </w:tc>
        <w:tc>
          <w:tcPr>
            <w:tcW w:w="316" w:type="pct"/>
            <w:tcBorders>
              <w:top w:val="single" w:sz="4" w:space="0" w:color="auto"/>
              <w:left w:val="nil"/>
              <w:bottom w:val="single" w:sz="4" w:space="0" w:color="auto"/>
              <w:right w:val="nil"/>
            </w:tcBorders>
            <w:vAlign w:val="center"/>
          </w:tcPr>
          <w:p w:rsidR="00385561" w:rsidRPr="00385561" w:rsidRDefault="00385561" w:rsidP="00281C27">
            <w:pPr>
              <w:spacing w:after="0" w:line="240" w:lineRule="auto"/>
              <w:jc w:val="center"/>
              <w:rPr>
                <w:rFonts w:ascii="Times New Roman" w:hAnsi="Times New Roman"/>
                <w:i/>
                <w:sz w:val="20"/>
                <w:szCs w:val="20"/>
              </w:rPr>
            </w:pPr>
          </w:p>
        </w:tc>
        <w:tc>
          <w:tcPr>
            <w:tcW w:w="393" w:type="pct"/>
            <w:tcBorders>
              <w:top w:val="single" w:sz="4" w:space="0" w:color="auto"/>
              <w:left w:val="nil"/>
              <w:bottom w:val="single" w:sz="4" w:space="0" w:color="auto"/>
              <w:right w:val="nil"/>
            </w:tcBorders>
            <w:vAlign w:val="center"/>
          </w:tcPr>
          <w:p w:rsidR="00385561" w:rsidRPr="00385561" w:rsidRDefault="00385561" w:rsidP="00281C27">
            <w:pPr>
              <w:spacing w:after="0" w:line="240" w:lineRule="auto"/>
              <w:jc w:val="center"/>
              <w:rPr>
                <w:rFonts w:ascii="Times New Roman" w:hAnsi="Times New Roman"/>
                <w:i/>
                <w:sz w:val="20"/>
                <w:szCs w:val="20"/>
              </w:rPr>
            </w:pPr>
          </w:p>
        </w:tc>
        <w:tc>
          <w:tcPr>
            <w:tcW w:w="392" w:type="pct"/>
            <w:tcBorders>
              <w:top w:val="single" w:sz="4" w:space="0" w:color="auto"/>
              <w:left w:val="nil"/>
              <w:bottom w:val="single" w:sz="4" w:space="0" w:color="auto"/>
              <w:right w:val="nil"/>
            </w:tcBorders>
            <w:shd w:val="clear" w:color="auto" w:fill="auto"/>
            <w:vAlign w:val="center"/>
          </w:tcPr>
          <w:p w:rsidR="00385561" w:rsidRPr="00385561" w:rsidRDefault="00385561" w:rsidP="00281C27">
            <w:pPr>
              <w:spacing w:after="0" w:line="240" w:lineRule="auto"/>
              <w:jc w:val="center"/>
              <w:rPr>
                <w:rFonts w:ascii="Times New Roman" w:hAnsi="Times New Roman"/>
                <w:i/>
                <w:sz w:val="20"/>
                <w:szCs w:val="20"/>
              </w:rPr>
            </w:pPr>
            <w:r w:rsidRPr="00385561">
              <w:rPr>
                <w:rFonts w:ascii="Times New Roman" w:hAnsi="Times New Roman"/>
                <w:i/>
                <w:sz w:val="20"/>
                <w:szCs w:val="20"/>
              </w:rPr>
              <w:t>k</w:t>
            </w:r>
            <w:r w:rsidRPr="00385561">
              <w:rPr>
                <w:rFonts w:ascii="Times New Roman" w:hAnsi="Times New Roman"/>
                <w:i/>
                <w:sz w:val="20"/>
                <w:szCs w:val="20"/>
                <w:vertAlign w:val="subscript"/>
              </w:rPr>
              <w:t>1</w:t>
            </w:r>
          </w:p>
        </w:tc>
        <w:tc>
          <w:tcPr>
            <w:tcW w:w="393" w:type="pct"/>
            <w:tcBorders>
              <w:top w:val="single" w:sz="4" w:space="0" w:color="auto"/>
              <w:left w:val="nil"/>
              <w:bottom w:val="single" w:sz="4" w:space="0" w:color="auto"/>
              <w:right w:val="nil"/>
            </w:tcBorders>
            <w:vAlign w:val="center"/>
          </w:tcPr>
          <w:p w:rsidR="00385561" w:rsidRPr="00385561" w:rsidRDefault="00385561" w:rsidP="00281C27">
            <w:pPr>
              <w:spacing w:after="0" w:line="240" w:lineRule="auto"/>
              <w:jc w:val="center"/>
              <w:rPr>
                <w:rFonts w:ascii="Times New Roman" w:hAnsi="Times New Roman"/>
                <w:i/>
                <w:sz w:val="20"/>
                <w:szCs w:val="20"/>
              </w:rPr>
            </w:pPr>
            <w:r w:rsidRPr="00385561">
              <w:rPr>
                <w:rFonts w:ascii="Times New Roman" w:hAnsi="Times New Roman"/>
                <w:i/>
                <w:sz w:val="20"/>
                <w:szCs w:val="20"/>
              </w:rPr>
              <w:t>R</w:t>
            </w:r>
            <w:r w:rsidRPr="00385561">
              <w:rPr>
                <w:rFonts w:ascii="Times New Roman" w:hAnsi="Times New Roman"/>
                <w:i/>
                <w:sz w:val="20"/>
                <w:szCs w:val="20"/>
                <w:vertAlign w:val="superscript"/>
              </w:rPr>
              <w:t>2</w:t>
            </w:r>
          </w:p>
        </w:tc>
        <w:tc>
          <w:tcPr>
            <w:tcW w:w="550" w:type="pct"/>
            <w:gridSpan w:val="2"/>
            <w:tcBorders>
              <w:top w:val="single" w:sz="4" w:space="0" w:color="auto"/>
              <w:left w:val="nil"/>
              <w:bottom w:val="single" w:sz="4" w:space="0" w:color="auto"/>
              <w:right w:val="nil"/>
            </w:tcBorders>
            <w:shd w:val="clear" w:color="auto" w:fill="auto"/>
            <w:vAlign w:val="center"/>
          </w:tcPr>
          <w:p w:rsidR="00385561" w:rsidRPr="00385561" w:rsidRDefault="00385561" w:rsidP="00281C27">
            <w:pPr>
              <w:spacing w:after="0" w:line="240" w:lineRule="auto"/>
              <w:jc w:val="center"/>
              <w:rPr>
                <w:rFonts w:ascii="Times New Roman" w:hAnsi="Times New Roman"/>
                <w:i/>
                <w:sz w:val="20"/>
                <w:szCs w:val="20"/>
              </w:rPr>
            </w:pPr>
            <w:r w:rsidRPr="00385561">
              <w:rPr>
                <w:rFonts w:ascii="Times New Roman" w:hAnsi="Times New Roman"/>
                <w:i/>
                <w:sz w:val="20"/>
                <w:szCs w:val="20"/>
              </w:rPr>
              <w:t>k</w:t>
            </w:r>
            <w:r w:rsidRPr="00385561">
              <w:rPr>
                <w:rFonts w:ascii="Times New Roman" w:hAnsi="Times New Roman"/>
                <w:i/>
                <w:sz w:val="20"/>
                <w:szCs w:val="20"/>
                <w:vertAlign w:val="subscript"/>
              </w:rPr>
              <w:t>2</w:t>
            </w:r>
          </w:p>
        </w:tc>
        <w:tc>
          <w:tcPr>
            <w:tcW w:w="392" w:type="pct"/>
            <w:tcBorders>
              <w:top w:val="single" w:sz="4" w:space="0" w:color="auto"/>
              <w:left w:val="nil"/>
              <w:bottom w:val="single" w:sz="4" w:space="0" w:color="auto"/>
              <w:right w:val="nil"/>
            </w:tcBorders>
            <w:shd w:val="clear" w:color="auto" w:fill="auto"/>
            <w:vAlign w:val="center"/>
          </w:tcPr>
          <w:p w:rsidR="00385561" w:rsidRPr="00385561" w:rsidRDefault="00385561" w:rsidP="00281C27">
            <w:pPr>
              <w:spacing w:after="0" w:line="240" w:lineRule="auto"/>
              <w:jc w:val="center"/>
              <w:rPr>
                <w:rFonts w:ascii="Times New Roman" w:hAnsi="Times New Roman"/>
                <w:i/>
                <w:sz w:val="20"/>
                <w:szCs w:val="20"/>
              </w:rPr>
            </w:pPr>
            <w:r w:rsidRPr="00385561">
              <w:rPr>
                <w:rFonts w:ascii="Times New Roman" w:hAnsi="Times New Roman"/>
                <w:i/>
                <w:sz w:val="20"/>
                <w:szCs w:val="20"/>
              </w:rPr>
              <w:t>R</w:t>
            </w:r>
            <w:r w:rsidRPr="00385561">
              <w:rPr>
                <w:rFonts w:ascii="Times New Roman" w:hAnsi="Times New Roman"/>
                <w:i/>
                <w:sz w:val="20"/>
                <w:szCs w:val="20"/>
                <w:vertAlign w:val="superscript"/>
              </w:rPr>
              <w:t>2</w:t>
            </w:r>
          </w:p>
        </w:tc>
        <w:tc>
          <w:tcPr>
            <w:tcW w:w="314" w:type="pct"/>
            <w:tcBorders>
              <w:top w:val="single" w:sz="4" w:space="0" w:color="auto"/>
              <w:left w:val="nil"/>
              <w:bottom w:val="single" w:sz="4" w:space="0" w:color="auto"/>
              <w:right w:val="nil"/>
            </w:tcBorders>
            <w:shd w:val="clear" w:color="auto" w:fill="auto"/>
            <w:vAlign w:val="center"/>
          </w:tcPr>
          <w:p w:rsidR="00385561" w:rsidRPr="00385561" w:rsidRDefault="00385561" w:rsidP="00281C27">
            <w:pPr>
              <w:spacing w:after="0" w:line="240" w:lineRule="auto"/>
              <w:jc w:val="center"/>
              <w:rPr>
                <w:rFonts w:ascii="Times New Roman" w:hAnsi="Times New Roman"/>
                <w:i/>
                <w:sz w:val="20"/>
                <w:szCs w:val="20"/>
              </w:rPr>
            </w:pPr>
            <w:r w:rsidRPr="00385561">
              <w:rPr>
                <w:rFonts w:ascii="Times New Roman" w:hAnsi="Times New Roman"/>
                <w:i/>
                <w:sz w:val="20"/>
                <w:szCs w:val="20"/>
              </w:rPr>
              <w:t>k</w:t>
            </w:r>
            <w:r w:rsidRPr="00385561">
              <w:rPr>
                <w:rFonts w:ascii="Times New Roman" w:hAnsi="Times New Roman"/>
                <w:i/>
                <w:sz w:val="20"/>
                <w:szCs w:val="20"/>
                <w:vertAlign w:val="subscript"/>
              </w:rPr>
              <w:t>id</w:t>
            </w:r>
          </w:p>
        </w:tc>
        <w:tc>
          <w:tcPr>
            <w:tcW w:w="392" w:type="pct"/>
            <w:tcBorders>
              <w:top w:val="single" w:sz="4" w:space="0" w:color="auto"/>
              <w:left w:val="nil"/>
              <w:bottom w:val="single" w:sz="4" w:space="0" w:color="auto"/>
              <w:right w:val="nil"/>
            </w:tcBorders>
            <w:vAlign w:val="center"/>
          </w:tcPr>
          <w:p w:rsidR="00385561" w:rsidRPr="00385561" w:rsidRDefault="00385561" w:rsidP="00281C27">
            <w:pPr>
              <w:spacing w:after="0" w:line="240" w:lineRule="auto"/>
              <w:jc w:val="center"/>
              <w:rPr>
                <w:rFonts w:ascii="Times New Roman" w:hAnsi="Times New Roman"/>
                <w:i/>
                <w:sz w:val="20"/>
                <w:szCs w:val="20"/>
              </w:rPr>
            </w:pPr>
            <w:r w:rsidRPr="00385561">
              <w:rPr>
                <w:rFonts w:ascii="Times New Roman" w:hAnsi="Times New Roman"/>
                <w:i/>
                <w:sz w:val="20"/>
                <w:szCs w:val="20"/>
              </w:rPr>
              <w:t>R</w:t>
            </w:r>
            <w:r w:rsidRPr="00385561">
              <w:rPr>
                <w:rFonts w:ascii="Times New Roman" w:hAnsi="Times New Roman"/>
                <w:i/>
                <w:sz w:val="20"/>
                <w:szCs w:val="20"/>
                <w:vertAlign w:val="superscript"/>
              </w:rPr>
              <w:t>2</w:t>
            </w:r>
          </w:p>
        </w:tc>
        <w:tc>
          <w:tcPr>
            <w:tcW w:w="629" w:type="pct"/>
            <w:tcBorders>
              <w:top w:val="single" w:sz="4" w:space="0" w:color="auto"/>
              <w:left w:val="nil"/>
              <w:bottom w:val="single" w:sz="4" w:space="0" w:color="auto"/>
              <w:right w:val="nil"/>
            </w:tcBorders>
            <w:vAlign w:val="center"/>
          </w:tcPr>
          <w:p w:rsidR="00385561" w:rsidRPr="00385561" w:rsidRDefault="00385561" w:rsidP="00281C27">
            <w:pPr>
              <w:spacing w:after="0" w:line="240" w:lineRule="auto"/>
              <w:jc w:val="center"/>
              <w:rPr>
                <w:rFonts w:ascii="Times New Roman" w:hAnsi="Times New Roman"/>
                <w:i/>
                <w:sz w:val="20"/>
                <w:szCs w:val="20"/>
              </w:rPr>
            </w:pPr>
            <w:r w:rsidRPr="00385561">
              <w:rPr>
                <w:rFonts w:ascii="Times New Roman" w:hAnsi="Times New Roman"/>
                <w:sz w:val="20"/>
                <w:szCs w:val="20"/>
              </w:rPr>
              <w:t>α</w:t>
            </w:r>
          </w:p>
        </w:tc>
        <w:tc>
          <w:tcPr>
            <w:tcW w:w="314" w:type="pct"/>
            <w:tcBorders>
              <w:top w:val="single" w:sz="4" w:space="0" w:color="auto"/>
              <w:left w:val="nil"/>
              <w:bottom w:val="single" w:sz="4" w:space="0" w:color="auto"/>
              <w:right w:val="nil"/>
            </w:tcBorders>
            <w:vAlign w:val="center"/>
          </w:tcPr>
          <w:p w:rsidR="00385561" w:rsidRPr="00385561" w:rsidRDefault="00385561" w:rsidP="00281C27">
            <w:pPr>
              <w:spacing w:after="0" w:line="240" w:lineRule="auto"/>
              <w:jc w:val="center"/>
              <w:rPr>
                <w:rFonts w:ascii="Times New Roman" w:hAnsi="Times New Roman"/>
                <w:i/>
                <w:sz w:val="20"/>
                <w:szCs w:val="20"/>
              </w:rPr>
            </w:pPr>
            <w:r w:rsidRPr="00385561">
              <w:rPr>
                <w:rFonts w:ascii="Times New Roman" w:hAnsi="Times New Roman"/>
                <w:sz w:val="20"/>
                <w:szCs w:val="20"/>
              </w:rPr>
              <w:t>β</w:t>
            </w:r>
          </w:p>
        </w:tc>
        <w:tc>
          <w:tcPr>
            <w:tcW w:w="445" w:type="pct"/>
            <w:tcBorders>
              <w:top w:val="single" w:sz="4" w:space="0" w:color="auto"/>
              <w:left w:val="nil"/>
              <w:bottom w:val="single" w:sz="4" w:space="0" w:color="auto"/>
              <w:right w:val="nil"/>
            </w:tcBorders>
            <w:vAlign w:val="center"/>
          </w:tcPr>
          <w:p w:rsidR="00385561" w:rsidRPr="00385561" w:rsidRDefault="00385561" w:rsidP="00281C27">
            <w:pPr>
              <w:spacing w:after="0" w:line="240" w:lineRule="auto"/>
              <w:jc w:val="center"/>
              <w:rPr>
                <w:rFonts w:ascii="Times New Roman" w:hAnsi="Times New Roman"/>
                <w:i/>
                <w:sz w:val="20"/>
                <w:szCs w:val="20"/>
              </w:rPr>
            </w:pPr>
            <w:r w:rsidRPr="00385561">
              <w:rPr>
                <w:rFonts w:ascii="Times New Roman" w:hAnsi="Times New Roman"/>
                <w:i/>
                <w:sz w:val="20"/>
                <w:szCs w:val="20"/>
              </w:rPr>
              <w:t>R</w:t>
            </w:r>
            <w:r w:rsidRPr="00385561">
              <w:rPr>
                <w:rFonts w:ascii="Times New Roman" w:hAnsi="Times New Roman"/>
                <w:i/>
                <w:sz w:val="20"/>
                <w:szCs w:val="20"/>
                <w:vertAlign w:val="superscript"/>
              </w:rPr>
              <w:t>2</w:t>
            </w:r>
          </w:p>
        </w:tc>
      </w:tr>
      <w:tr w:rsidR="00385561" w:rsidRPr="00385561" w:rsidTr="00281C27">
        <w:trPr>
          <w:trHeight w:val="397"/>
        </w:trPr>
        <w:tc>
          <w:tcPr>
            <w:tcW w:w="470" w:type="pct"/>
            <w:tcBorders>
              <w:top w:val="single" w:sz="4" w:space="0" w:color="auto"/>
              <w:left w:val="nil"/>
              <w:bottom w:val="nil"/>
              <w:right w:val="nil"/>
            </w:tcBorders>
            <w:shd w:val="clear" w:color="auto" w:fill="auto"/>
          </w:tcPr>
          <w:p w:rsidR="00385561" w:rsidRPr="00385561" w:rsidRDefault="00385561" w:rsidP="00281C27">
            <w:pPr>
              <w:spacing w:before="60" w:after="0" w:line="240" w:lineRule="auto"/>
              <w:rPr>
                <w:rFonts w:ascii="Times New Roman" w:hAnsi="Times New Roman"/>
                <w:sz w:val="20"/>
                <w:szCs w:val="20"/>
              </w:rPr>
            </w:pPr>
            <w:r w:rsidRPr="00385561">
              <w:rPr>
                <w:rFonts w:ascii="Times New Roman" w:hAnsi="Times New Roman"/>
                <w:sz w:val="20"/>
                <w:szCs w:val="20"/>
              </w:rPr>
              <w:t>Banana leaves</w:t>
            </w:r>
          </w:p>
        </w:tc>
        <w:tc>
          <w:tcPr>
            <w:tcW w:w="316" w:type="pct"/>
            <w:tcBorders>
              <w:top w:val="single" w:sz="4" w:space="0" w:color="auto"/>
              <w:left w:val="nil"/>
              <w:bottom w:val="nil"/>
              <w:right w:val="nil"/>
            </w:tcBorders>
          </w:tcPr>
          <w:p w:rsidR="00385561" w:rsidRPr="00385561" w:rsidRDefault="00385561" w:rsidP="00281C27">
            <w:pPr>
              <w:spacing w:before="60" w:after="0" w:line="240" w:lineRule="auto"/>
              <w:jc w:val="center"/>
              <w:rPr>
                <w:rFonts w:ascii="Times New Roman" w:hAnsi="Times New Roman"/>
                <w:color w:val="000000"/>
                <w:sz w:val="20"/>
                <w:szCs w:val="20"/>
              </w:rPr>
            </w:pPr>
            <w:r w:rsidRPr="00385561">
              <w:rPr>
                <w:rFonts w:ascii="Times New Roman" w:hAnsi="Times New Roman"/>
                <w:color w:val="000000"/>
                <w:sz w:val="20"/>
                <w:szCs w:val="20"/>
              </w:rPr>
              <w:t>93.7</w:t>
            </w:r>
          </w:p>
        </w:tc>
        <w:tc>
          <w:tcPr>
            <w:tcW w:w="393" w:type="pct"/>
            <w:tcBorders>
              <w:top w:val="single" w:sz="4" w:space="0" w:color="auto"/>
              <w:left w:val="nil"/>
              <w:bottom w:val="nil"/>
              <w:right w:val="nil"/>
            </w:tcBorders>
          </w:tcPr>
          <w:p w:rsidR="00385561" w:rsidRPr="00385561" w:rsidRDefault="00385561" w:rsidP="00281C27">
            <w:pPr>
              <w:spacing w:before="60" w:after="0" w:line="240" w:lineRule="auto"/>
              <w:jc w:val="center"/>
              <w:rPr>
                <w:rFonts w:ascii="Times New Roman" w:hAnsi="Times New Roman"/>
                <w:color w:val="000000"/>
                <w:sz w:val="20"/>
                <w:szCs w:val="20"/>
              </w:rPr>
            </w:pPr>
            <w:r w:rsidRPr="00385561">
              <w:rPr>
                <w:rFonts w:ascii="Times New Roman" w:hAnsi="Times New Roman"/>
                <w:color w:val="000000"/>
                <w:sz w:val="20"/>
                <w:szCs w:val="20"/>
              </w:rPr>
              <w:t>21.0</w:t>
            </w:r>
          </w:p>
        </w:tc>
        <w:tc>
          <w:tcPr>
            <w:tcW w:w="392" w:type="pct"/>
            <w:tcBorders>
              <w:top w:val="single" w:sz="4" w:space="0" w:color="auto"/>
              <w:left w:val="nil"/>
              <w:bottom w:val="nil"/>
              <w:right w:val="nil"/>
            </w:tcBorders>
            <w:shd w:val="clear" w:color="auto" w:fill="auto"/>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0.09</w:t>
            </w:r>
          </w:p>
        </w:tc>
        <w:tc>
          <w:tcPr>
            <w:tcW w:w="393" w:type="pct"/>
            <w:tcBorders>
              <w:top w:val="single" w:sz="4" w:space="0" w:color="auto"/>
              <w:left w:val="nil"/>
              <w:bottom w:val="nil"/>
              <w:right w:val="nil"/>
            </w:tcBorders>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0.8815</w:t>
            </w:r>
          </w:p>
        </w:tc>
        <w:tc>
          <w:tcPr>
            <w:tcW w:w="550" w:type="pct"/>
            <w:gridSpan w:val="2"/>
            <w:tcBorders>
              <w:top w:val="single" w:sz="4" w:space="0" w:color="auto"/>
              <w:left w:val="nil"/>
              <w:bottom w:val="nil"/>
              <w:right w:val="nil"/>
            </w:tcBorders>
            <w:shd w:val="clear" w:color="auto" w:fill="auto"/>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1.17 x 10</w:t>
            </w:r>
            <w:r w:rsidRPr="00385561">
              <w:rPr>
                <w:rFonts w:ascii="Times New Roman" w:hAnsi="Times New Roman"/>
                <w:color w:val="000000"/>
                <w:sz w:val="20"/>
                <w:szCs w:val="20"/>
                <w:vertAlign w:val="superscript"/>
              </w:rPr>
              <w:t>-6</w:t>
            </w:r>
          </w:p>
        </w:tc>
        <w:tc>
          <w:tcPr>
            <w:tcW w:w="392" w:type="pct"/>
            <w:tcBorders>
              <w:top w:val="single" w:sz="4" w:space="0" w:color="auto"/>
              <w:left w:val="nil"/>
              <w:bottom w:val="nil"/>
              <w:right w:val="nil"/>
            </w:tcBorders>
            <w:shd w:val="clear" w:color="auto" w:fill="auto"/>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0.9995</w:t>
            </w:r>
          </w:p>
        </w:tc>
        <w:tc>
          <w:tcPr>
            <w:tcW w:w="314" w:type="pct"/>
            <w:tcBorders>
              <w:top w:val="single" w:sz="4" w:space="0" w:color="auto"/>
              <w:left w:val="nil"/>
              <w:bottom w:val="nil"/>
              <w:right w:val="nil"/>
            </w:tcBorders>
            <w:shd w:val="clear" w:color="auto" w:fill="auto"/>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7.63</w:t>
            </w:r>
          </w:p>
        </w:tc>
        <w:tc>
          <w:tcPr>
            <w:tcW w:w="392" w:type="pct"/>
            <w:tcBorders>
              <w:top w:val="single" w:sz="4" w:space="0" w:color="auto"/>
              <w:left w:val="nil"/>
              <w:bottom w:val="nil"/>
              <w:right w:val="nil"/>
            </w:tcBorders>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0.7075</w:t>
            </w:r>
          </w:p>
        </w:tc>
        <w:tc>
          <w:tcPr>
            <w:tcW w:w="629" w:type="pct"/>
            <w:tcBorders>
              <w:top w:val="single" w:sz="4" w:space="0" w:color="auto"/>
              <w:left w:val="nil"/>
              <w:bottom w:val="nil"/>
              <w:right w:val="nil"/>
            </w:tcBorders>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1.536 x 10</w:t>
            </w:r>
            <w:r w:rsidRPr="00385561">
              <w:rPr>
                <w:rFonts w:ascii="Times New Roman" w:hAnsi="Times New Roman"/>
                <w:color w:val="000000"/>
                <w:sz w:val="20"/>
                <w:szCs w:val="20"/>
                <w:vertAlign w:val="superscript"/>
              </w:rPr>
              <w:t>3</w:t>
            </w:r>
          </w:p>
        </w:tc>
        <w:tc>
          <w:tcPr>
            <w:tcW w:w="314" w:type="pct"/>
            <w:tcBorders>
              <w:top w:val="single" w:sz="4" w:space="0" w:color="auto"/>
              <w:left w:val="nil"/>
              <w:bottom w:val="nil"/>
              <w:right w:val="nil"/>
            </w:tcBorders>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0.095</w:t>
            </w:r>
          </w:p>
        </w:tc>
        <w:tc>
          <w:tcPr>
            <w:tcW w:w="445" w:type="pct"/>
            <w:tcBorders>
              <w:top w:val="single" w:sz="4" w:space="0" w:color="auto"/>
              <w:left w:val="nil"/>
              <w:bottom w:val="nil"/>
              <w:right w:val="nil"/>
            </w:tcBorders>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0.8864</w:t>
            </w:r>
          </w:p>
        </w:tc>
      </w:tr>
      <w:tr w:rsidR="00385561" w:rsidRPr="00385561" w:rsidTr="00A64131">
        <w:trPr>
          <w:trHeight w:val="397"/>
        </w:trPr>
        <w:tc>
          <w:tcPr>
            <w:tcW w:w="470" w:type="pct"/>
            <w:tcBorders>
              <w:top w:val="nil"/>
              <w:left w:val="nil"/>
              <w:bottom w:val="nil"/>
              <w:right w:val="nil"/>
            </w:tcBorders>
            <w:shd w:val="clear" w:color="auto" w:fill="auto"/>
          </w:tcPr>
          <w:p w:rsidR="00385561" w:rsidRPr="00385561" w:rsidRDefault="00385561" w:rsidP="00281C27">
            <w:pPr>
              <w:spacing w:before="60" w:after="0" w:line="240" w:lineRule="auto"/>
              <w:rPr>
                <w:rFonts w:ascii="Times New Roman" w:hAnsi="Times New Roman"/>
                <w:sz w:val="20"/>
                <w:szCs w:val="20"/>
              </w:rPr>
            </w:pPr>
            <w:r w:rsidRPr="00385561">
              <w:rPr>
                <w:rFonts w:ascii="Times New Roman" w:hAnsi="Times New Roman"/>
                <w:sz w:val="20"/>
                <w:szCs w:val="20"/>
              </w:rPr>
              <w:t>Banana stem</w:t>
            </w:r>
          </w:p>
        </w:tc>
        <w:tc>
          <w:tcPr>
            <w:tcW w:w="316" w:type="pct"/>
            <w:tcBorders>
              <w:top w:val="nil"/>
              <w:left w:val="nil"/>
              <w:bottom w:val="nil"/>
              <w:right w:val="nil"/>
            </w:tcBorders>
          </w:tcPr>
          <w:p w:rsidR="00385561" w:rsidRPr="00385561" w:rsidRDefault="00385561" w:rsidP="00281C27">
            <w:pPr>
              <w:spacing w:before="60" w:after="0" w:line="240" w:lineRule="auto"/>
              <w:jc w:val="center"/>
              <w:rPr>
                <w:rFonts w:ascii="Times New Roman" w:hAnsi="Times New Roman"/>
                <w:color w:val="000000"/>
                <w:sz w:val="20"/>
                <w:szCs w:val="20"/>
              </w:rPr>
            </w:pPr>
            <w:r w:rsidRPr="00385561">
              <w:rPr>
                <w:rFonts w:ascii="Times New Roman" w:hAnsi="Times New Roman"/>
                <w:color w:val="000000"/>
                <w:sz w:val="20"/>
                <w:szCs w:val="20"/>
              </w:rPr>
              <w:t>95.4</w:t>
            </w:r>
          </w:p>
        </w:tc>
        <w:tc>
          <w:tcPr>
            <w:tcW w:w="393" w:type="pct"/>
            <w:tcBorders>
              <w:top w:val="nil"/>
              <w:left w:val="nil"/>
              <w:bottom w:val="nil"/>
              <w:right w:val="nil"/>
            </w:tcBorders>
          </w:tcPr>
          <w:p w:rsidR="00385561" w:rsidRPr="00385561" w:rsidRDefault="00385561" w:rsidP="00281C27">
            <w:pPr>
              <w:spacing w:before="60" w:after="0" w:line="240" w:lineRule="auto"/>
              <w:jc w:val="center"/>
              <w:rPr>
                <w:rFonts w:ascii="Times New Roman" w:hAnsi="Times New Roman"/>
                <w:color w:val="000000"/>
                <w:sz w:val="20"/>
                <w:szCs w:val="20"/>
              </w:rPr>
            </w:pPr>
            <w:r w:rsidRPr="00385561">
              <w:rPr>
                <w:rFonts w:ascii="Times New Roman" w:hAnsi="Times New Roman"/>
                <w:color w:val="000000"/>
                <w:sz w:val="20"/>
                <w:szCs w:val="20"/>
              </w:rPr>
              <w:t>27.3</w:t>
            </w:r>
          </w:p>
        </w:tc>
        <w:tc>
          <w:tcPr>
            <w:tcW w:w="392" w:type="pct"/>
            <w:tcBorders>
              <w:top w:val="nil"/>
              <w:left w:val="nil"/>
              <w:bottom w:val="nil"/>
              <w:right w:val="nil"/>
            </w:tcBorders>
            <w:shd w:val="clear" w:color="auto" w:fill="auto"/>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0.14</w:t>
            </w:r>
          </w:p>
        </w:tc>
        <w:tc>
          <w:tcPr>
            <w:tcW w:w="393" w:type="pct"/>
            <w:tcBorders>
              <w:top w:val="nil"/>
              <w:left w:val="nil"/>
              <w:bottom w:val="nil"/>
              <w:right w:val="nil"/>
            </w:tcBorders>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0.9453</w:t>
            </w:r>
          </w:p>
        </w:tc>
        <w:tc>
          <w:tcPr>
            <w:tcW w:w="550" w:type="pct"/>
            <w:gridSpan w:val="2"/>
            <w:tcBorders>
              <w:top w:val="nil"/>
              <w:left w:val="nil"/>
              <w:bottom w:val="nil"/>
              <w:right w:val="nil"/>
            </w:tcBorders>
            <w:shd w:val="clear" w:color="auto" w:fill="auto"/>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6.73 x 10</w:t>
            </w:r>
            <w:r w:rsidRPr="00385561">
              <w:rPr>
                <w:rFonts w:ascii="Times New Roman" w:hAnsi="Times New Roman"/>
                <w:color w:val="000000"/>
                <w:sz w:val="20"/>
                <w:szCs w:val="20"/>
                <w:vertAlign w:val="superscript"/>
              </w:rPr>
              <w:t>-7</w:t>
            </w:r>
          </w:p>
        </w:tc>
        <w:tc>
          <w:tcPr>
            <w:tcW w:w="392" w:type="pct"/>
            <w:tcBorders>
              <w:top w:val="nil"/>
              <w:left w:val="nil"/>
              <w:bottom w:val="nil"/>
              <w:right w:val="nil"/>
            </w:tcBorders>
            <w:shd w:val="clear" w:color="auto" w:fill="auto"/>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0.9999</w:t>
            </w:r>
          </w:p>
        </w:tc>
        <w:tc>
          <w:tcPr>
            <w:tcW w:w="314" w:type="pct"/>
            <w:tcBorders>
              <w:top w:val="nil"/>
              <w:left w:val="nil"/>
              <w:bottom w:val="nil"/>
              <w:right w:val="nil"/>
            </w:tcBorders>
            <w:shd w:val="clear" w:color="auto" w:fill="auto"/>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4.86</w:t>
            </w:r>
          </w:p>
        </w:tc>
        <w:tc>
          <w:tcPr>
            <w:tcW w:w="392" w:type="pct"/>
            <w:tcBorders>
              <w:top w:val="nil"/>
              <w:left w:val="nil"/>
              <w:bottom w:val="nil"/>
              <w:right w:val="nil"/>
            </w:tcBorders>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0.7215</w:t>
            </w:r>
          </w:p>
        </w:tc>
        <w:tc>
          <w:tcPr>
            <w:tcW w:w="629" w:type="pct"/>
            <w:tcBorders>
              <w:top w:val="nil"/>
              <w:left w:val="nil"/>
              <w:bottom w:val="nil"/>
              <w:right w:val="nil"/>
            </w:tcBorders>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9.197 x 10</w:t>
            </w:r>
            <w:r w:rsidRPr="00385561">
              <w:rPr>
                <w:rFonts w:ascii="Times New Roman" w:hAnsi="Times New Roman"/>
                <w:color w:val="000000"/>
                <w:sz w:val="20"/>
                <w:szCs w:val="20"/>
                <w:vertAlign w:val="superscript"/>
              </w:rPr>
              <w:t>5</w:t>
            </w:r>
          </w:p>
        </w:tc>
        <w:tc>
          <w:tcPr>
            <w:tcW w:w="314" w:type="pct"/>
            <w:tcBorders>
              <w:top w:val="nil"/>
              <w:left w:val="nil"/>
              <w:bottom w:val="nil"/>
              <w:right w:val="nil"/>
            </w:tcBorders>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0.13</w:t>
            </w:r>
          </w:p>
        </w:tc>
        <w:tc>
          <w:tcPr>
            <w:tcW w:w="445" w:type="pct"/>
            <w:tcBorders>
              <w:top w:val="nil"/>
              <w:left w:val="nil"/>
              <w:bottom w:val="nil"/>
              <w:right w:val="nil"/>
            </w:tcBorders>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0.9045</w:t>
            </w:r>
          </w:p>
        </w:tc>
      </w:tr>
      <w:tr w:rsidR="00385561" w:rsidRPr="00385561" w:rsidTr="00A64131">
        <w:trPr>
          <w:trHeight w:val="397"/>
        </w:trPr>
        <w:tc>
          <w:tcPr>
            <w:tcW w:w="470" w:type="pct"/>
            <w:tcBorders>
              <w:top w:val="nil"/>
              <w:left w:val="nil"/>
              <w:bottom w:val="single" w:sz="4" w:space="0" w:color="auto"/>
              <w:right w:val="nil"/>
            </w:tcBorders>
            <w:shd w:val="clear" w:color="auto" w:fill="auto"/>
          </w:tcPr>
          <w:p w:rsidR="00385561" w:rsidRPr="00385561" w:rsidRDefault="00385561" w:rsidP="00281C27">
            <w:pPr>
              <w:spacing w:before="60" w:after="60" w:line="240" w:lineRule="auto"/>
              <w:rPr>
                <w:rFonts w:ascii="Times New Roman" w:hAnsi="Times New Roman"/>
                <w:sz w:val="20"/>
                <w:szCs w:val="20"/>
              </w:rPr>
            </w:pPr>
            <w:r w:rsidRPr="00385561">
              <w:rPr>
                <w:rFonts w:ascii="Times New Roman" w:hAnsi="Times New Roman"/>
                <w:sz w:val="20"/>
                <w:szCs w:val="20"/>
              </w:rPr>
              <w:t>Banana stalk</w:t>
            </w:r>
          </w:p>
        </w:tc>
        <w:tc>
          <w:tcPr>
            <w:tcW w:w="316" w:type="pct"/>
            <w:tcBorders>
              <w:top w:val="nil"/>
              <w:left w:val="nil"/>
              <w:bottom w:val="single" w:sz="4" w:space="0" w:color="auto"/>
              <w:right w:val="nil"/>
            </w:tcBorders>
          </w:tcPr>
          <w:p w:rsidR="00385561" w:rsidRPr="00385561" w:rsidRDefault="00385561" w:rsidP="00281C27">
            <w:pPr>
              <w:spacing w:before="60" w:after="0" w:line="240" w:lineRule="auto"/>
              <w:jc w:val="center"/>
              <w:rPr>
                <w:rFonts w:ascii="Times New Roman" w:hAnsi="Times New Roman"/>
                <w:color w:val="000000"/>
                <w:sz w:val="20"/>
                <w:szCs w:val="20"/>
              </w:rPr>
            </w:pPr>
            <w:r w:rsidRPr="00385561">
              <w:rPr>
                <w:rFonts w:ascii="Times New Roman" w:hAnsi="Times New Roman"/>
                <w:color w:val="000000"/>
                <w:sz w:val="20"/>
                <w:szCs w:val="20"/>
              </w:rPr>
              <w:t>95.2</w:t>
            </w:r>
          </w:p>
        </w:tc>
        <w:tc>
          <w:tcPr>
            <w:tcW w:w="393" w:type="pct"/>
            <w:tcBorders>
              <w:top w:val="nil"/>
              <w:left w:val="nil"/>
              <w:bottom w:val="single" w:sz="4" w:space="0" w:color="auto"/>
              <w:right w:val="nil"/>
            </w:tcBorders>
          </w:tcPr>
          <w:p w:rsidR="00385561" w:rsidRPr="00385561" w:rsidRDefault="00385561" w:rsidP="00281C27">
            <w:pPr>
              <w:spacing w:before="60" w:after="0" w:line="240" w:lineRule="auto"/>
              <w:jc w:val="center"/>
              <w:rPr>
                <w:rFonts w:ascii="Times New Roman" w:hAnsi="Times New Roman"/>
                <w:color w:val="000000"/>
                <w:sz w:val="20"/>
                <w:szCs w:val="20"/>
              </w:rPr>
            </w:pPr>
            <w:r w:rsidRPr="00385561">
              <w:rPr>
                <w:rFonts w:ascii="Times New Roman" w:hAnsi="Times New Roman"/>
                <w:color w:val="000000"/>
                <w:sz w:val="20"/>
                <w:szCs w:val="20"/>
              </w:rPr>
              <w:t>11.2</w:t>
            </w:r>
          </w:p>
        </w:tc>
        <w:tc>
          <w:tcPr>
            <w:tcW w:w="392" w:type="pct"/>
            <w:tcBorders>
              <w:top w:val="nil"/>
              <w:left w:val="nil"/>
              <w:bottom w:val="single" w:sz="4" w:space="0" w:color="auto"/>
              <w:right w:val="nil"/>
            </w:tcBorders>
            <w:shd w:val="clear" w:color="auto" w:fill="auto"/>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0.09</w:t>
            </w:r>
          </w:p>
        </w:tc>
        <w:tc>
          <w:tcPr>
            <w:tcW w:w="393" w:type="pct"/>
            <w:tcBorders>
              <w:top w:val="nil"/>
              <w:left w:val="nil"/>
              <w:bottom w:val="single" w:sz="4" w:space="0" w:color="auto"/>
              <w:right w:val="nil"/>
            </w:tcBorders>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0.6567</w:t>
            </w:r>
          </w:p>
        </w:tc>
        <w:tc>
          <w:tcPr>
            <w:tcW w:w="550" w:type="pct"/>
            <w:gridSpan w:val="2"/>
            <w:tcBorders>
              <w:top w:val="nil"/>
              <w:left w:val="nil"/>
              <w:bottom w:val="single" w:sz="4" w:space="0" w:color="auto"/>
              <w:right w:val="nil"/>
            </w:tcBorders>
            <w:shd w:val="clear" w:color="auto" w:fill="auto"/>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3.93 x 10</w:t>
            </w:r>
            <w:r w:rsidRPr="00385561">
              <w:rPr>
                <w:rFonts w:ascii="Times New Roman" w:hAnsi="Times New Roman"/>
                <w:color w:val="000000"/>
                <w:sz w:val="20"/>
                <w:szCs w:val="20"/>
                <w:vertAlign w:val="superscript"/>
              </w:rPr>
              <w:t>-7</w:t>
            </w:r>
          </w:p>
        </w:tc>
        <w:tc>
          <w:tcPr>
            <w:tcW w:w="392" w:type="pct"/>
            <w:tcBorders>
              <w:top w:val="nil"/>
              <w:left w:val="nil"/>
              <w:bottom w:val="single" w:sz="4" w:space="0" w:color="auto"/>
              <w:right w:val="nil"/>
            </w:tcBorders>
            <w:shd w:val="clear" w:color="auto" w:fill="auto"/>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0.9997</w:t>
            </w:r>
          </w:p>
        </w:tc>
        <w:tc>
          <w:tcPr>
            <w:tcW w:w="314" w:type="pct"/>
            <w:tcBorders>
              <w:top w:val="nil"/>
              <w:left w:val="nil"/>
              <w:bottom w:val="single" w:sz="4" w:space="0" w:color="auto"/>
              <w:right w:val="nil"/>
            </w:tcBorders>
            <w:shd w:val="clear" w:color="auto" w:fill="auto"/>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3.79</w:t>
            </w:r>
          </w:p>
        </w:tc>
        <w:tc>
          <w:tcPr>
            <w:tcW w:w="392" w:type="pct"/>
            <w:tcBorders>
              <w:top w:val="nil"/>
              <w:left w:val="nil"/>
              <w:bottom w:val="single" w:sz="4" w:space="0" w:color="auto"/>
              <w:right w:val="nil"/>
            </w:tcBorders>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0.6443</w:t>
            </w:r>
          </w:p>
        </w:tc>
        <w:tc>
          <w:tcPr>
            <w:tcW w:w="629" w:type="pct"/>
            <w:tcBorders>
              <w:top w:val="nil"/>
              <w:left w:val="nil"/>
              <w:bottom w:val="single" w:sz="4" w:space="0" w:color="auto"/>
              <w:right w:val="nil"/>
            </w:tcBorders>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2.150 x 10</w:t>
            </w:r>
            <w:r w:rsidRPr="00385561">
              <w:rPr>
                <w:rFonts w:ascii="Times New Roman" w:hAnsi="Times New Roman"/>
                <w:color w:val="000000"/>
                <w:sz w:val="20"/>
                <w:szCs w:val="20"/>
                <w:vertAlign w:val="superscript"/>
              </w:rPr>
              <w:t>6</w:t>
            </w:r>
          </w:p>
        </w:tc>
        <w:tc>
          <w:tcPr>
            <w:tcW w:w="314" w:type="pct"/>
            <w:tcBorders>
              <w:top w:val="nil"/>
              <w:left w:val="nil"/>
              <w:bottom w:val="single" w:sz="4" w:space="0" w:color="auto"/>
              <w:right w:val="nil"/>
            </w:tcBorders>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0.17</w:t>
            </w:r>
          </w:p>
        </w:tc>
        <w:tc>
          <w:tcPr>
            <w:tcW w:w="445" w:type="pct"/>
            <w:tcBorders>
              <w:top w:val="nil"/>
              <w:left w:val="nil"/>
              <w:bottom w:val="single" w:sz="4" w:space="0" w:color="auto"/>
              <w:right w:val="nil"/>
            </w:tcBorders>
          </w:tcPr>
          <w:p w:rsidR="00385561" w:rsidRPr="00385561" w:rsidRDefault="00385561" w:rsidP="00281C2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0.8442</w:t>
            </w:r>
          </w:p>
        </w:tc>
      </w:tr>
    </w:tbl>
    <w:p w:rsidR="00385561" w:rsidRDefault="00385561" w:rsidP="00385561">
      <w:pPr>
        <w:spacing w:after="0" w:line="240" w:lineRule="auto"/>
        <w:jc w:val="both"/>
        <w:rPr>
          <w:rFonts w:ascii="Times New Roman" w:hAnsi="Times New Roman"/>
          <w:sz w:val="20"/>
          <w:szCs w:val="20"/>
        </w:rPr>
      </w:pPr>
    </w:p>
    <w:p w:rsidR="00281C27" w:rsidRPr="00385561" w:rsidRDefault="00281C27" w:rsidP="00385561">
      <w:pPr>
        <w:spacing w:after="0" w:line="240" w:lineRule="auto"/>
        <w:jc w:val="both"/>
        <w:rPr>
          <w:rFonts w:ascii="Times New Roman" w:hAnsi="Times New Roman"/>
          <w:sz w:val="20"/>
          <w:szCs w:val="20"/>
        </w:rPr>
      </w:pPr>
    </w:p>
    <w:p w:rsidR="00385561" w:rsidRPr="00385561" w:rsidRDefault="00385561" w:rsidP="00281C27">
      <w:pPr>
        <w:spacing w:after="120" w:line="240" w:lineRule="auto"/>
        <w:jc w:val="center"/>
        <w:rPr>
          <w:rFonts w:ascii="Times New Roman" w:hAnsi="Times New Roman"/>
          <w:sz w:val="20"/>
          <w:szCs w:val="20"/>
          <w:lang w:eastAsia="en-GB"/>
        </w:rPr>
      </w:pPr>
      <w:r w:rsidRPr="00385561">
        <w:rPr>
          <w:rFonts w:ascii="Times New Roman" w:hAnsi="Times New Roman"/>
          <w:sz w:val="20"/>
          <w:szCs w:val="20"/>
        </w:rPr>
        <w:t xml:space="preserve">Table 2. </w:t>
      </w:r>
      <w:r w:rsidR="00281C27">
        <w:rPr>
          <w:rFonts w:ascii="Times New Roman" w:hAnsi="Times New Roman"/>
          <w:sz w:val="20"/>
          <w:szCs w:val="20"/>
        </w:rPr>
        <w:t xml:space="preserve"> </w:t>
      </w:r>
      <w:r w:rsidRPr="00385561">
        <w:rPr>
          <w:rFonts w:ascii="Times New Roman" w:hAnsi="Times New Roman"/>
          <w:sz w:val="20"/>
          <w:szCs w:val="20"/>
          <w:lang w:eastAsia="en-GB"/>
        </w:rPr>
        <w:t>Kinetics parameters for adsorption of AG dye onto banana leaves, stem, and stalk sorbents</w:t>
      </w:r>
    </w:p>
    <w:tbl>
      <w:tblPr>
        <w:tblW w:w="5000" w:type="pct"/>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943"/>
        <w:gridCol w:w="524"/>
        <w:gridCol w:w="733"/>
        <w:gridCol w:w="732"/>
        <w:gridCol w:w="881"/>
        <w:gridCol w:w="1170"/>
        <w:gridCol w:w="735"/>
        <w:gridCol w:w="733"/>
        <w:gridCol w:w="733"/>
        <w:gridCol w:w="732"/>
        <w:gridCol w:w="588"/>
        <w:gridCol w:w="827"/>
      </w:tblGrid>
      <w:tr w:rsidR="00727A67" w:rsidRPr="00385561" w:rsidTr="00727A67">
        <w:tc>
          <w:tcPr>
            <w:tcW w:w="505" w:type="pct"/>
            <w:tcBorders>
              <w:top w:val="single" w:sz="4" w:space="0" w:color="auto"/>
              <w:bottom w:val="single" w:sz="4" w:space="0" w:color="auto"/>
            </w:tcBorders>
            <w:shd w:val="clear" w:color="auto" w:fill="auto"/>
          </w:tcPr>
          <w:p w:rsidR="00727A67" w:rsidRPr="00385561" w:rsidRDefault="00727A67" w:rsidP="00A64131">
            <w:pPr>
              <w:spacing w:after="0" w:line="240" w:lineRule="auto"/>
              <w:jc w:val="both"/>
              <w:rPr>
                <w:rFonts w:ascii="Times New Roman" w:hAnsi="Times New Roman"/>
                <w:b/>
                <w:sz w:val="20"/>
                <w:szCs w:val="20"/>
              </w:rPr>
            </w:pPr>
          </w:p>
        </w:tc>
        <w:tc>
          <w:tcPr>
            <w:tcW w:w="281" w:type="pct"/>
            <w:tcBorders>
              <w:top w:val="single" w:sz="4" w:space="0" w:color="auto"/>
              <w:bottom w:val="single" w:sz="4" w:space="0" w:color="auto"/>
            </w:tcBorders>
          </w:tcPr>
          <w:p w:rsidR="00727A67" w:rsidRPr="00385561" w:rsidRDefault="00727A67" w:rsidP="00727A67">
            <w:pPr>
              <w:spacing w:before="60" w:after="0" w:line="240" w:lineRule="auto"/>
              <w:jc w:val="center"/>
              <w:rPr>
                <w:rFonts w:ascii="Times New Roman" w:hAnsi="Times New Roman"/>
                <w:b/>
                <w:sz w:val="20"/>
                <w:szCs w:val="20"/>
              </w:rPr>
            </w:pPr>
            <w:r w:rsidRPr="00385561">
              <w:rPr>
                <w:rFonts w:ascii="Times New Roman" w:hAnsi="Times New Roman"/>
                <w:b/>
                <w:sz w:val="20"/>
                <w:szCs w:val="20"/>
              </w:rPr>
              <w:t>q</w:t>
            </w:r>
            <w:r w:rsidRPr="00385561">
              <w:rPr>
                <w:rFonts w:ascii="Times New Roman" w:hAnsi="Times New Roman"/>
                <w:b/>
                <w:sz w:val="20"/>
                <w:szCs w:val="20"/>
                <w:vertAlign w:val="subscript"/>
              </w:rPr>
              <w:t>e</w:t>
            </w:r>
            <w:r w:rsidRPr="00385561">
              <w:rPr>
                <w:rFonts w:ascii="Times New Roman" w:hAnsi="Times New Roman"/>
                <w:b/>
                <w:sz w:val="20"/>
                <w:szCs w:val="20"/>
              </w:rPr>
              <w:t xml:space="preserve">, </w:t>
            </w:r>
            <w:r w:rsidRPr="00385561">
              <w:rPr>
                <w:rFonts w:ascii="Times New Roman" w:hAnsi="Times New Roman"/>
                <w:b/>
                <w:sz w:val="20"/>
                <w:szCs w:val="20"/>
                <w:vertAlign w:val="subscript"/>
              </w:rPr>
              <w:t>exp</w:t>
            </w:r>
          </w:p>
        </w:tc>
        <w:tc>
          <w:tcPr>
            <w:tcW w:w="393" w:type="pct"/>
            <w:tcBorders>
              <w:top w:val="single" w:sz="4" w:space="0" w:color="auto"/>
              <w:bottom w:val="single" w:sz="4" w:space="0" w:color="auto"/>
            </w:tcBorders>
          </w:tcPr>
          <w:p w:rsidR="00727A67" w:rsidRPr="00385561" w:rsidRDefault="00727A67" w:rsidP="00727A67">
            <w:pPr>
              <w:spacing w:before="60" w:after="0" w:line="240" w:lineRule="auto"/>
              <w:jc w:val="center"/>
              <w:rPr>
                <w:rFonts w:ascii="Times New Roman" w:hAnsi="Times New Roman"/>
                <w:b/>
                <w:sz w:val="20"/>
                <w:szCs w:val="20"/>
              </w:rPr>
            </w:pPr>
            <w:r w:rsidRPr="00385561">
              <w:rPr>
                <w:rFonts w:ascii="Times New Roman" w:hAnsi="Times New Roman"/>
                <w:b/>
                <w:sz w:val="20"/>
                <w:szCs w:val="20"/>
              </w:rPr>
              <w:t>q</w:t>
            </w:r>
            <w:r w:rsidRPr="00385561">
              <w:rPr>
                <w:rFonts w:ascii="Times New Roman" w:hAnsi="Times New Roman"/>
                <w:b/>
                <w:sz w:val="20"/>
                <w:szCs w:val="20"/>
                <w:vertAlign w:val="subscript"/>
              </w:rPr>
              <w:t>e</w:t>
            </w:r>
            <w:r w:rsidRPr="00385561">
              <w:rPr>
                <w:rFonts w:ascii="Times New Roman" w:hAnsi="Times New Roman"/>
                <w:b/>
                <w:sz w:val="20"/>
                <w:szCs w:val="20"/>
              </w:rPr>
              <w:t xml:space="preserve">, </w:t>
            </w:r>
            <w:r w:rsidRPr="00385561">
              <w:rPr>
                <w:rFonts w:ascii="Times New Roman" w:hAnsi="Times New Roman"/>
                <w:b/>
                <w:sz w:val="20"/>
                <w:szCs w:val="20"/>
                <w:vertAlign w:val="subscript"/>
              </w:rPr>
              <w:t>cal</w:t>
            </w:r>
          </w:p>
        </w:tc>
        <w:tc>
          <w:tcPr>
            <w:tcW w:w="864" w:type="pct"/>
            <w:gridSpan w:val="2"/>
            <w:tcBorders>
              <w:top w:val="single" w:sz="4" w:space="0" w:color="auto"/>
              <w:bottom w:val="single" w:sz="4" w:space="0" w:color="auto"/>
            </w:tcBorders>
            <w:shd w:val="clear" w:color="auto" w:fill="auto"/>
          </w:tcPr>
          <w:p w:rsidR="00727A67" w:rsidRPr="00385561" w:rsidRDefault="00727A67" w:rsidP="00A64131">
            <w:pPr>
              <w:spacing w:before="60" w:after="0" w:line="240" w:lineRule="auto"/>
              <w:jc w:val="center"/>
              <w:rPr>
                <w:rFonts w:ascii="Times New Roman" w:hAnsi="Times New Roman"/>
                <w:b/>
                <w:sz w:val="20"/>
                <w:szCs w:val="20"/>
              </w:rPr>
            </w:pPr>
            <w:r w:rsidRPr="00385561">
              <w:rPr>
                <w:rFonts w:ascii="Times New Roman" w:hAnsi="Times New Roman"/>
                <w:b/>
                <w:sz w:val="20"/>
                <w:szCs w:val="20"/>
              </w:rPr>
              <w:t>Pseudo first</w:t>
            </w:r>
          </w:p>
          <w:p w:rsidR="00727A67" w:rsidRPr="00385561" w:rsidRDefault="00727A67" w:rsidP="00A64131">
            <w:pPr>
              <w:spacing w:after="0" w:line="240" w:lineRule="auto"/>
              <w:jc w:val="center"/>
              <w:rPr>
                <w:rFonts w:ascii="Times New Roman" w:hAnsi="Times New Roman"/>
                <w:b/>
                <w:sz w:val="20"/>
                <w:szCs w:val="20"/>
              </w:rPr>
            </w:pPr>
            <w:r w:rsidRPr="00385561">
              <w:rPr>
                <w:rFonts w:ascii="Times New Roman" w:hAnsi="Times New Roman"/>
                <w:b/>
                <w:sz w:val="20"/>
                <w:szCs w:val="20"/>
              </w:rPr>
              <w:t>order</w:t>
            </w:r>
          </w:p>
        </w:tc>
        <w:tc>
          <w:tcPr>
            <w:tcW w:w="1021" w:type="pct"/>
            <w:gridSpan w:val="2"/>
            <w:tcBorders>
              <w:top w:val="single" w:sz="4" w:space="0" w:color="auto"/>
              <w:bottom w:val="single" w:sz="4" w:space="0" w:color="auto"/>
            </w:tcBorders>
            <w:shd w:val="clear" w:color="auto" w:fill="auto"/>
          </w:tcPr>
          <w:p w:rsidR="00727A67" w:rsidRPr="00385561" w:rsidRDefault="00727A67" w:rsidP="00727A67">
            <w:pPr>
              <w:spacing w:before="60" w:after="0" w:line="240" w:lineRule="auto"/>
              <w:jc w:val="center"/>
              <w:rPr>
                <w:rFonts w:ascii="Times New Roman" w:hAnsi="Times New Roman"/>
                <w:b/>
                <w:sz w:val="20"/>
                <w:szCs w:val="20"/>
              </w:rPr>
            </w:pPr>
            <w:r w:rsidRPr="00385561">
              <w:rPr>
                <w:rFonts w:ascii="Times New Roman" w:hAnsi="Times New Roman"/>
                <w:b/>
                <w:sz w:val="20"/>
                <w:szCs w:val="20"/>
                <w:lang w:val="ms-MY"/>
              </w:rPr>
              <w:t>Pseudo second order</w:t>
            </w:r>
          </w:p>
        </w:tc>
        <w:tc>
          <w:tcPr>
            <w:tcW w:w="786" w:type="pct"/>
            <w:gridSpan w:val="2"/>
            <w:tcBorders>
              <w:top w:val="single" w:sz="4" w:space="0" w:color="auto"/>
              <w:bottom w:val="single" w:sz="4" w:space="0" w:color="auto"/>
            </w:tcBorders>
            <w:shd w:val="clear" w:color="auto" w:fill="auto"/>
          </w:tcPr>
          <w:p w:rsidR="00727A67" w:rsidRPr="00385561" w:rsidRDefault="00727A67" w:rsidP="00727A67">
            <w:pPr>
              <w:spacing w:before="60" w:after="0" w:line="240" w:lineRule="auto"/>
              <w:jc w:val="center"/>
              <w:rPr>
                <w:rFonts w:ascii="Times New Roman" w:hAnsi="Times New Roman"/>
                <w:b/>
                <w:sz w:val="20"/>
                <w:szCs w:val="20"/>
              </w:rPr>
            </w:pPr>
            <w:r w:rsidRPr="00385561">
              <w:rPr>
                <w:rFonts w:ascii="Times New Roman" w:hAnsi="Times New Roman"/>
                <w:b/>
                <w:sz w:val="20"/>
                <w:szCs w:val="20"/>
              </w:rPr>
              <w:t>Intraparticle diffusion</w:t>
            </w:r>
          </w:p>
        </w:tc>
        <w:tc>
          <w:tcPr>
            <w:tcW w:w="1150" w:type="pct"/>
            <w:gridSpan w:val="3"/>
            <w:tcBorders>
              <w:top w:val="single" w:sz="4" w:space="0" w:color="auto"/>
              <w:bottom w:val="single" w:sz="4" w:space="0" w:color="auto"/>
            </w:tcBorders>
          </w:tcPr>
          <w:p w:rsidR="00727A67" w:rsidRPr="00385561" w:rsidRDefault="00727A67" w:rsidP="00727A67">
            <w:pPr>
              <w:spacing w:before="60" w:after="0" w:line="240" w:lineRule="auto"/>
              <w:jc w:val="center"/>
              <w:rPr>
                <w:rFonts w:ascii="Times New Roman" w:hAnsi="Times New Roman"/>
                <w:b/>
                <w:sz w:val="20"/>
                <w:szCs w:val="20"/>
              </w:rPr>
            </w:pPr>
            <w:r w:rsidRPr="00385561">
              <w:rPr>
                <w:rFonts w:ascii="Times New Roman" w:hAnsi="Times New Roman"/>
                <w:b/>
                <w:sz w:val="20"/>
                <w:szCs w:val="20"/>
              </w:rPr>
              <w:t>Elovich</w:t>
            </w:r>
          </w:p>
        </w:tc>
      </w:tr>
      <w:tr w:rsidR="00385561" w:rsidRPr="00385561" w:rsidTr="00727A67">
        <w:trPr>
          <w:trHeight w:val="397"/>
        </w:trPr>
        <w:tc>
          <w:tcPr>
            <w:tcW w:w="505" w:type="pct"/>
            <w:tcBorders>
              <w:top w:val="single" w:sz="4" w:space="0" w:color="auto"/>
              <w:bottom w:val="single" w:sz="4" w:space="0" w:color="auto"/>
            </w:tcBorders>
            <w:shd w:val="clear" w:color="auto" w:fill="auto"/>
          </w:tcPr>
          <w:p w:rsidR="00385561" w:rsidRPr="00385561" w:rsidRDefault="00385561" w:rsidP="00385561">
            <w:pPr>
              <w:spacing w:after="0" w:line="240" w:lineRule="auto"/>
              <w:jc w:val="both"/>
              <w:rPr>
                <w:rFonts w:ascii="Times New Roman" w:hAnsi="Times New Roman"/>
                <w:sz w:val="20"/>
                <w:szCs w:val="20"/>
              </w:rPr>
            </w:pPr>
          </w:p>
        </w:tc>
        <w:tc>
          <w:tcPr>
            <w:tcW w:w="281" w:type="pct"/>
            <w:tcBorders>
              <w:top w:val="single" w:sz="4" w:space="0" w:color="auto"/>
              <w:bottom w:val="single" w:sz="4" w:space="0" w:color="auto"/>
            </w:tcBorders>
          </w:tcPr>
          <w:p w:rsidR="00385561" w:rsidRPr="00385561" w:rsidRDefault="00385561" w:rsidP="00727A67">
            <w:pPr>
              <w:spacing w:after="0" w:line="240" w:lineRule="auto"/>
              <w:jc w:val="center"/>
              <w:rPr>
                <w:rFonts w:ascii="Times New Roman" w:hAnsi="Times New Roman"/>
                <w:i/>
                <w:sz w:val="20"/>
                <w:szCs w:val="20"/>
              </w:rPr>
            </w:pPr>
          </w:p>
        </w:tc>
        <w:tc>
          <w:tcPr>
            <w:tcW w:w="393" w:type="pct"/>
            <w:tcBorders>
              <w:top w:val="single" w:sz="4" w:space="0" w:color="auto"/>
              <w:bottom w:val="single" w:sz="4" w:space="0" w:color="auto"/>
            </w:tcBorders>
          </w:tcPr>
          <w:p w:rsidR="00385561" w:rsidRPr="00385561" w:rsidRDefault="00385561" w:rsidP="00727A67">
            <w:pPr>
              <w:spacing w:after="0" w:line="240" w:lineRule="auto"/>
              <w:jc w:val="center"/>
              <w:rPr>
                <w:rFonts w:ascii="Times New Roman" w:hAnsi="Times New Roman"/>
                <w:i/>
                <w:sz w:val="20"/>
                <w:szCs w:val="20"/>
              </w:rPr>
            </w:pPr>
          </w:p>
        </w:tc>
        <w:tc>
          <w:tcPr>
            <w:tcW w:w="392" w:type="pct"/>
            <w:tcBorders>
              <w:top w:val="single" w:sz="4" w:space="0" w:color="auto"/>
              <w:bottom w:val="single" w:sz="4" w:space="0" w:color="auto"/>
            </w:tcBorders>
            <w:shd w:val="clear" w:color="auto" w:fill="auto"/>
          </w:tcPr>
          <w:p w:rsidR="00385561" w:rsidRPr="00385561" w:rsidRDefault="00385561" w:rsidP="00727A67">
            <w:pPr>
              <w:spacing w:before="60" w:after="0" w:line="240" w:lineRule="auto"/>
              <w:jc w:val="center"/>
              <w:rPr>
                <w:rFonts w:ascii="Times New Roman" w:hAnsi="Times New Roman"/>
                <w:i/>
                <w:sz w:val="20"/>
                <w:szCs w:val="20"/>
              </w:rPr>
            </w:pPr>
            <w:r w:rsidRPr="00385561">
              <w:rPr>
                <w:rFonts w:ascii="Times New Roman" w:hAnsi="Times New Roman"/>
                <w:i/>
                <w:sz w:val="20"/>
                <w:szCs w:val="20"/>
              </w:rPr>
              <w:t>k</w:t>
            </w:r>
            <w:r w:rsidRPr="00385561">
              <w:rPr>
                <w:rFonts w:ascii="Times New Roman" w:hAnsi="Times New Roman"/>
                <w:i/>
                <w:sz w:val="20"/>
                <w:szCs w:val="20"/>
                <w:vertAlign w:val="subscript"/>
              </w:rPr>
              <w:t>1</w:t>
            </w:r>
          </w:p>
        </w:tc>
        <w:tc>
          <w:tcPr>
            <w:tcW w:w="472" w:type="pct"/>
            <w:tcBorders>
              <w:top w:val="single" w:sz="4" w:space="0" w:color="auto"/>
              <w:bottom w:val="single" w:sz="4" w:space="0" w:color="auto"/>
            </w:tcBorders>
          </w:tcPr>
          <w:p w:rsidR="00385561" w:rsidRPr="00385561" w:rsidRDefault="00385561" w:rsidP="00727A67">
            <w:pPr>
              <w:spacing w:before="60" w:after="0" w:line="240" w:lineRule="auto"/>
              <w:jc w:val="center"/>
              <w:rPr>
                <w:rFonts w:ascii="Times New Roman" w:hAnsi="Times New Roman"/>
                <w:i/>
                <w:sz w:val="20"/>
                <w:szCs w:val="20"/>
              </w:rPr>
            </w:pPr>
            <w:r w:rsidRPr="00385561">
              <w:rPr>
                <w:rFonts w:ascii="Times New Roman" w:hAnsi="Times New Roman"/>
                <w:i/>
                <w:sz w:val="20"/>
                <w:szCs w:val="20"/>
              </w:rPr>
              <w:t>R</w:t>
            </w:r>
            <w:r w:rsidRPr="00385561">
              <w:rPr>
                <w:rFonts w:ascii="Times New Roman" w:hAnsi="Times New Roman"/>
                <w:i/>
                <w:sz w:val="20"/>
                <w:szCs w:val="20"/>
                <w:vertAlign w:val="superscript"/>
              </w:rPr>
              <w:t>2</w:t>
            </w:r>
          </w:p>
        </w:tc>
        <w:tc>
          <w:tcPr>
            <w:tcW w:w="627" w:type="pct"/>
            <w:tcBorders>
              <w:top w:val="single" w:sz="4" w:space="0" w:color="auto"/>
              <w:bottom w:val="single" w:sz="4" w:space="0" w:color="auto"/>
            </w:tcBorders>
            <w:shd w:val="clear" w:color="auto" w:fill="auto"/>
          </w:tcPr>
          <w:p w:rsidR="00385561" w:rsidRPr="00385561" w:rsidRDefault="00385561" w:rsidP="00727A67">
            <w:pPr>
              <w:spacing w:before="60" w:after="0" w:line="240" w:lineRule="auto"/>
              <w:jc w:val="center"/>
              <w:rPr>
                <w:rFonts w:ascii="Times New Roman" w:hAnsi="Times New Roman"/>
                <w:i/>
                <w:sz w:val="20"/>
                <w:szCs w:val="20"/>
              </w:rPr>
            </w:pPr>
            <w:r w:rsidRPr="00385561">
              <w:rPr>
                <w:rFonts w:ascii="Times New Roman" w:hAnsi="Times New Roman"/>
                <w:i/>
                <w:sz w:val="20"/>
                <w:szCs w:val="20"/>
              </w:rPr>
              <w:t>k</w:t>
            </w:r>
            <w:r w:rsidRPr="00385561">
              <w:rPr>
                <w:rFonts w:ascii="Times New Roman" w:hAnsi="Times New Roman"/>
                <w:i/>
                <w:sz w:val="20"/>
                <w:szCs w:val="20"/>
                <w:vertAlign w:val="subscript"/>
              </w:rPr>
              <w:t>2</w:t>
            </w:r>
          </w:p>
        </w:tc>
        <w:tc>
          <w:tcPr>
            <w:tcW w:w="394" w:type="pct"/>
            <w:tcBorders>
              <w:top w:val="single" w:sz="4" w:space="0" w:color="auto"/>
              <w:bottom w:val="single" w:sz="4" w:space="0" w:color="auto"/>
            </w:tcBorders>
            <w:shd w:val="clear" w:color="auto" w:fill="auto"/>
          </w:tcPr>
          <w:p w:rsidR="00385561" w:rsidRPr="00385561" w:rsidRDefault="00385561" w:rsidP="00727A67">
            <w:pPr>
              <w:spacing w:before="60" w:after="0" w:line="240" w:lineRule="auto"/>
              <w:jc w:val="center"/>
              <w:rPr>
                <w:rFonts w:ascii="Times New Roman" w:hAnsi="Times New Roman"/>
                <w:i/>
                <w:sz w:val="20"/>
                <w:szCs w:val="20"/>
              </w:rPr>
            </w:pPr>
            <w:r w:rsidRPr="00385561">
              <w:rPr>
                <w:rFonts w:ascii="Times New Roman" w:hAnsi="Times New Roman"/>
                <w:i/>
                <w:sz w:val="20"/>
                <w:szCs w:val="20"/>
              </w:rPr>
              <w:t>R</w:t>
            </w:r>
            <w:r w:rsidRPr="00385561">
              <w:rPr>
                <w:rFonts w:ascii="Times New Roman" w:hAnsi="Times New Roman"/>
                <w:i/>
                <w:sz w:val="20"/>
                <w:szCs w:val="20"/>
                <w:vertAlign w:val="superscript"/>
              </w:rPr>
              <w:t>2</w:t>
            </w:r>
          </w:p>
        </w:tc>
        <w:tc>
          <w:tcPr>
            <w:tcW w:w="393" w:type="pct"/>
            <w:tcBorders>
              <w:top w:val="single" w:sz="4" w:space="0" w:color="auto"/>
              <w:bottom w:val="single" w:sz="4" w:space="0" w:color="auto"/>
            </w:tcBorders>
            <w:shd w:val="clear" w:color="auto" w:fill="auto"/>
          </w:tcPr>
          <w:p w:rsidR="00385561" w:rsidRPr="00385561" w:rsidRDefault="00385561" w:rsidP="00727A67">
            <w:pPr>
              <w:spacing w:before="60" w:after="0" w:line="240" w:lineRule="auto"/>
              <w:jc w:val="center"/>
              <w:rPr>
                <w:rFonts w:ascii="Times New Roman" w:hAnsi="Times New Roman"/>
                <w:i/>
                <w:sz w:val="20"/>
                <w:szCs w:val="20"/>
              </w:rPr>
            </w:pPr>
            <w:r w:rsidRPr="00385561">
              <w:rPr>
                <w:rFonts w:ascii="Times New Roman" w:hAnsi="Times New Roman"/>
                <w:i/>
                <w:sz w:val="20"/>
                <w:szCs w:val="20"/>
              </w:rPr>
              <w:t>k</w:t>
            </w:r>
            <w:r w:rsidRPr="00385561">
              <w:rPr>
                <w:rFonts w:ascii="Times New Roman" w:hAnsi="Times New Roman"/>
                <w:i/>
                <w:sz w:val="20"/>
                <w:szCs w:val="20"/>
                <w:vertAlign w:val="subscript"/>
              </w:rPr>
              <w:t>id</w:t>
            </w:r>
          </w:p>
        </w:tc>
        <w:tc>
          <w:tcPr>
            <w:tcW w:w="393" w:type="pct"/>
            <w:tcBorders>
              <w:top w:val="single" w:sz="4" w:space="0" w:color="auto"/>
              <w:bottom w:val="single" w:sz="4" w:space="0" w:color="auto"/>
            </w:tcBorders>
          </w:tcPr>
          <w:p w:rsidR="00385561" w:rsidRPr="00385561" w:rsidRDefault="00385561" w:rsidP="00727A67">
            <w:pPr>
              <w:spacing w:before="60" w:after="0" w:line="240" w:lineRule="auto"/>
              <w:jc w:val="center"/>
              <w:rPr>
                <w:rFonts w:ascii="Times New Roman" w:hAnsi="Times New Roman"/>
                <w:i/>
                <w:sz w:val="20"/>
                <w:szCs w:val="20"/>
              </w:rPr>
            </w:pPr>
            <w:r w:rsidRPr="00385561">
              <w:rPr>
                <w:rFonts w:ascii="Times New Roman" w:hAnsi="Times New Roman"/>
                <w:i/>
                <w:sz w:val="20"/>
                <w:szCs w:val="20"/>
              </w:rPr>
              <w:t>R</w:t>
            </w:r>
            <w:r w:rsidRPr="00385561">
              <w:rPr>
                <w:rFonts w:ascii="Times New Roman" w:hAnsi="Times New Roman"/>
                <w:i/>
                <w:sz w:val="20"/>
                <w:szCs w:val="20"/>
                <w:vertAlign w:val="superscript"/>
              </w:rPr>
              <w:t>2</w:t>
            </w:r>
          </w:p>
        </w:tc>
        <w:tc>
          <w:tcPr>
            <w:tcW w:w="392" w:type="pct"/>
            <w:tcBorders>
              <w:top w:val="single" w:sz="4" w:space="0" w:color="auto"/>
              <w:bottom w:val="single" w:sz="4" w:space="0" w:color="auto"/>
            </w:tcBorders>
          </w:tcPr>
          <w:p w:rsidR="00385561" w:rsidRPr="00385561" w:rsidRDefault="00385561" w:rsidP="00727A67">
            <w:pPr>
              <w:spacing w:before="60" w:after="0" w:line="240" w:lineRule="auto"/>
              <w:jc w:val="center"/>
              <w:rPr>
                <w:rFonts w:ascii="Times New Roman" w:hAnsi="Times New Roman"/>
                <w:i/>
                <w:sz w:val="20"/>
                <w:szCs w:val="20"/>
              </w:rPr>
            </w:pPr>
            <w:r w:rsidRPr="00385561">
              <w:rPr>
                <w:rFonts w:ascii="Times New Roman" w:hAnsi="Times New Roman"/>
                <w:sz w:val="20"/>
                <w:szCs w:val="20"/>
              </w:rPr>
              <w:t>α</w:t>
            </w:r>
          </w:p>
        </w:tc>
        <w:tc>
          <w:tcPr>
            <w:tcW w:w="315" w:type="pct"/>
            <w:tcBorders>
              <w:top w:val="single" w:sz="4" w:space="0" w:color="auto"/>
              <w:bottom w:val="single" w:sz="4" w:space="0" w:color="auto"/>
            </w:tcBorders>
          </w:tcPr>
          <w:p w:rsidR="00385561" w:rsidRPr="00385561" w:rsidRDefault="00385561" w:rsidP="00727A67">
            <w:pPr>
              <w:spacing w:before="60" w:after="0" w:line="240" w:lineRule="auto"/>
              <w:jc w:val="center"/>
              <w:rPr>
                <w:rFonts w:ascii="Times New Roman" w:hAnsi="Times New Roman"/>
                <w:i/>
                <w:sz w:val="20"/>
                <w:szCs w:val="20"/>
              </w:rPr>
            </w:pPr>
            <w:r w:rsidRPr="00385561">
              <w:rPr>
                <w:rFonts w:ascii="Times New Roman" w:hAnsi="Times New Roman"/>
                <w:sz w:val="20"/>
                <w:szCs w:val="20"/>
              </w:rPr>
              <w:t>β</w:t>
            </w:r>
          </w:p>
        </w:tc>
        <w:tc>
          <w:tcPr>
            <w:tcW w:w="443" w:type="pct"/>
            <w:tcBorders>
              <w:top w:val="single" w:sz="4" w:space="0" w:color="auto"/>
              <w:bottom w:val="single" w:sz="4" w:space="0" w:color="auto"/>
            </w:tcBorders>
          </w:tcPr>
          <w:p w:rsidR="00385561" w:rsidRPr="00385561" w:rsidRDefault="00385561" w:rsidP="00727A67">
            <w:pPr>
              <w:spacing w:before="60" w:after="0" w:line="240" w:lineRule="auto"/>
              <w:jc w:val="center"/>
              <w:rPr>
                <w:rFonts w:ascii="Times New Roman" w:hAnsi="Times New Roman"/>
                <w:i/>
                <w:sz w:val="20"/>
                <w:szCs w:val="20"/>
              </w:rPr>
            </w:pPr>
            <w:r w:rsidRPr="00385561">
              <w:rPr>
                <w:rFonts w:ascii="Times New Roman" w:hAnsi="Times New Roman"/>
                <w:i/>
                <w:sz w:val="20"/>
                <w:szCs w:val="20"/>
              </w:rPr>
              <w:t>R</w:t>
            </w:r>
            <w:r w:rsidRPr="00385561">
              <w:rPr>
                <w:rFonts w:ascii="Times New Roman" w:hAnsi="Times New Roman"/>
                <w:i/>
                <w:sz w:val="20"/>
                <w:szCs w:val="20"/>
                <w:vertAlign w:val="superscript"/>
              </w:rPr>
              <w:t>2</w:t>
            </w:r>
          </w:p>
        </w:tc>
      </w:tr>
      <w:tr w:rsidR="00385561" w:rsidRPr="00385561" w:rsidTr="00727A67">
        <w:trPr>
          <w:trHeight w:val="397"/>
        </w:trPr>
        <w:tc>
          <w:tcPr>
            <w:tcW w:w="505" w:type="pct"/>
            <w:tcBorders>
              <w:top w:val="single" w:sz="4" w:space="0" w:color="auto"/>
            </w:tcBorders>
            <w:shd w:val="clear" w:color="auto" w:fill="auto"/>
          </w:tcPr>
          <w:p w:rsidR="00385561" w:rsidRPr="00385561" w:rsidRDefault="00385561" w:rsidP="00727A67">
            <w:pPr>
              <w:spacing w:before="60" w:after="0" w:line="240" w:lineRule="auto"/>
              <w:rPr>
                <w:rFonts w:ascii="Times New Roman" w:hAnsi="Times New Roman"/>
                <w:sz w:val="20"/>
                <w:szCs w:val="20"/>
              </w:rPr>
            </w:pPr>
            <w:r w:rsidRPr="00385561">
              <w:rPr>
                <w:rFonts w:ascii="Times New Roman" w:hAnsi="Times New Roman"/>
                <w:sz w:val="20"/>
                <w:szCs w:val="20"/>
              </w:rPr>
              <w:t>Banana leaves</w:t>
            </w:r>
          </w:p>
        </w:tc>
        <w:tc>
          <w:tcPr>
            <w:tcW w:w="281" w:type="pct"/>
            <w:tcBorders>
              <w:top w:val="single" w:sz="4" w:space="0" w:color="auto"/>
            </w:tcBorders>
          </w:tcPr>
          <w:p w:rsidR="00385561" w:rsidRPr="00385561" w:rsidRDefault="00385561" w:rsidP="00727A67">
            <w:pPr>
              <w:spacing w:before="60" w:after="0" w:line="240" w:lineRule="auto"/>
              <w:jc w:val="center"/>
              <w:rPr>
                <w:rFonts w:ascii="Times New Roman" w:hAnsi="Times New Roman"/>
                <w:color w:val="000000"/>
                <w:sz w:val="20"/>
                <w:szCs w:val="20"/>
              </w:rPr>
            </w:pPr>
            <w:r w:rsidRPr="00385561">
              <w:rPr>
                <w:rFonts w:ascii="Times New Roman" w:hAnsi="Times New Roman"/>
                <w:color w:val="000000"/>
                <w:sz w:val="20"/>
                <w:szCs w:val="20"/>
              </w:rPr>
              <w:t>7.31</w:t>
            </w:r>
          </w:p>
        </w:tc>
        <w:tc>
          <w:tcPr>
            <w:tcW w:w="393" w:type="pct"/>
            <w:tcBorders>
              <w:top w:val="single" w:sz="4" w:space="0" w:color="auto"/>
            </w:tcBorders>
          </w:tcPr>
          <w:p w:rsidR="00385561" w:rsidRPr="00385561" w:rsidRDefault="00385561" w:rsidP="00727A67">
            <w:pPr>
              <w:spacing w:before="60" w:after="0" w:line="240" w:lineRule="auto"/>
              <w:jc w:val="center"/>
              <w:rPr>
                <w:rFonts w:ascii="Times New Roman" w:hAnsi="Times New Roman"/>
                <w:color w:val="000000"/>
                <w:sz w:val="20"/>
                <w:szCs w:val="20"/>
              </w:rPr>
            </w:pPr>
            <w:r w:rsidRPr="00385561">
              <w:rPr>
                <w:rFonts w:ascii="Times New Roman" w:hAnsi="Times New Roman"/>
                <w:color w:val="000000"/>
                <w:sz w:val="20"/>
                <w:szCs w:val="20"/>
              </w:rPr>
              <w:t>6.95</w:t>
            </w:r>
          </w:p>
        </w:tc>
        <w:tc>
          <w:tcPr>
            <w:tcW w:w="392" w:type="pct"/>
            <w:tcBorders>
              <w:top w:val="single" w:sz="4" w:space="0" w:color="auto"/>
            </w:tcBorders>
            <w:shd w:val="clear" w:color="auto" w:fill="auto"/>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0.24</w:t>
            </w:r>
          </w:p>
        </w:tc>
        <w:tc>
          <w:tcPr>
            <w:tcW w:w="472" w:type="pct"/>
            <w:tcBorders>
              <w:top w:val="single" w:sz="4" w:space="0" w:color="auto"/>
            </w:tcBorders>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0.9356</w:t>
            </w:r>
          </w:p>
        </w:tc>
        <w:tc>
          <w:tcPr>
            <w:tcW w:w="627" w:type="pct"/>
            <w:tcBorders>
              <w:top w:val="single" w:sz="4" w:space="0" w:color="auto"/>
            </w:tcBorders>
            <w:shd w:val="clear" w:color="auto" w:fill="auto"/>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4.08 x 10</w:t>
            </w:r>
            <w:r w:rsidRPr="00385561">
              <w:rPr>
                <w:rFonts w:ascii="Times New Roman" w:hAnsi="Times New Roman"/>
                <w:color w:val="000000"/>
                <w:sz w:val="20"/>
                <w:szCs w:val="20"/>
                <w:vertAlign w:val="superscript"/>
              </w:rPr>
              <w:t>-4</w:t>
            </w:r>
          </w:p>
        </w:tc>
        <w:tc>
          <w:tcPr>
            <w:tcW w:w="394" w:type="pct"/>
            <w:tcBorders>
              <w:top w:val="single" w:sz="4" w:space="0" w:color="auto"/>
            </w:tcBorders>
            <w:shd w:val="clear" w:color="auto" w:fill="auto"/>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0.9962</w:t>
            </w:r>
          </w:p>
        </w:tc>
        <w:tc>
          <w:tcPr>
            <w:tcW w:w="393" w:type="pct"/>
            <w:tcBorders>
              <w:top w:val="single" w:sz="4" w:space="0" w:color="auto"/>
            </w:tcBorders>
            <w:shd w:val="clear" w:color="auto" w:fill="auto"/>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1.80</w:t>
            </w:r>
          </w:p>
        </w:tc>
        <w:tc>
          <w:tcPr>
            <w:tcW w:w="393" w:type="pct"/>
            <w:tcBorders>
              <w:top w:val="single" w:sz="4" w:space="0" w:color="auto"/>
            </w:tcBorders>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0.9823</w:t>
            </w:r>
          </w:p>
        </w:tc>
        <w:tc>
          <w:tcPr>
            <w:tcW w:w="392" w:type="pct"/>
            <w:tcBorders>
              <w:top w:val="single" w:sz="4" w:space="0" w:color="auto"/>
            </w:tcBorders>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210.9</w:t>
            </w:r>
          </w:p>
        </w:tc>
        <w:tc>
          <w:tcPr>
            <w:tcW w:w="315" w:type="pct"/>
            <w:tcBorders>
              <w:top w:val="single" w:sz="4" w:space="0" w:color="auto"/>
            </w:tcBorders>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0.62</w:t>
            </w:r>
          </w:p>
        </w:tc>
        <w:tc>
          <w:tcPr>
            <w:tcW w:w="443" w:type="pct"/>
            <w:tcBorders>
              <w:top w:val="single" w:sz="4" w:space="0" w:color="auto"/>
            </w:tcBorders>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0.9832</w:t>
            </w:r>
          </w:p>
        </w:tc>
      </w:tr>
      <w:tr w:rsidR="00385561" w:rsidRPr="00385561" w:rsidTr="00A64131">
        <w:trPr>
          <w:trHeight w:val="397"/>
        </w:trPr>
        <w:tc>
          <w:tcPr>
            <w:tcW w:w="505" w:type="pct"/>
            <w:shd w:val="clear" w:color="auto" w:fill="auto"/>
          </w:tcPr>
          <w:p w:rsidR="00385561" w:rsidRPr="00385561" w:rsidRDefault="00385561" w:rsidP="00727A67">
            <w:pPr>
              <w:spacing w:before="60" w:after="0" w:line="240" w:lineRule="auto"/>
              <w:rPr>
                <w:rFonts w:ascii="Times New Roman" w:hAnsi="Times New Roman"/>
                <w:sz w:val="20"/>
                <w:szCs w:val="20"/>
              </w:rPr>
            </w:pPr>
            <w:r w:rsidRPr="00385561">
              <w:rPr>
                <w:rFonts w:ascii="Times New Roman" w:hAnsi="Times New Roman"/>
                <w:sz w:val="20"/>
                <w:szCs w:val="20"/>
              </w:rPr>
              <w:t>Banana stem</w:t>
            </w:r>
          </w:p>
        </w:tc>
        <w:tc>
          <w:tcPr>
            <w:tcW w:w="281" w:type="pct"/>
          </w:tcPr>
          <w:p w:rsidR="00385561" w:rsidRPr="00385561" w:rsidRDefault="00385561" w:rsidP="00727A67">
            <w:pPr>
              <w:spacing w:before="60" w:after="0" w:line="240" w:lineRule="auto"/>
              <w:jc w:val="center"/>
              <w:rPr>
                <w:rFonts w:ascii="Times New Roman" w:hAnsi="Times New Roman"/>
                <w:color w:val="000000"/>
                <w:sz w:val="20"/>
                <w:szCs w:val="20"/>
              </w:rPr>
            </w:pPr>
            <w:r w:rsidRPr="00385561">
              <w:rPr>
                <w:rFonts w:ascii="Times New Roman" w:hAnsi="Times New Roman"/>
                <w:color w:val="000000"/>
                <w:sz w:val="20"/>
                <w:szCs w:val="20"/>
              </w:rPr>
              <w:t>12.1</w:t>
            </w:r>
          </w:p>
        </w:tc>
        <w:tc>
          <w:tcPr>
            <w:tcW w:w="393" w:type="pct"/>
          </w:tcPr>
          <w:p w:rsidR="00385561" w:rsidRPr="00385561" w:rsidRDefault="00385561" w:rsidP="00727A67">
            <w:pPr>
              <w:spacing w:before="60" w:after="0" w:line="240" w:lineRule="auto"/>
              <w:jc w:val="center"/>
              <w:rPr>
                <w:rFonts w:ascii="Times New Roman" w:hAnsi="Times New Roman"/>
                <w:color w:val="000000"/>
                <w:sz w:val="20"/>
                <w:szCs w:val="20"/>
              </w:rPr>
            </w:pPr>
            <w:r w:rsidRPr="00385561">
              <w:rPr>
                <w:rFonts w:ascii="Times New Roman" w:hAnsi="Times New Roman"/>
                <w:color w:val="000000"/>
                <w:sz w:val="20"/>
                <w:szCs w:val="20"/>
              </w:rPr>
              <w:t>5.28</w:t>
            </w:r>
          </w:p>
        </w:tc>
        <w:tc>
          <w:tcPr>
            <w:tcW w:w="392" w:type="pct"/>
            <w:shd w:val="clear" w:color="auto" w:fill="auto"/>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0.27</w:t>
            </w:r>
          </w:p>
        </w:tc>
        <w:tc>
          <w:tcPr>
            <w:tcW w:w="472" w:type="pct"/>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0.8000</w:t>
            </w:r>
          </w:p>
        </w:tc>
        <w:tc>
          <w:tcPr>
            <w:tcW w:w="627" w:type="pct"/>
            <w:shd w:val="clear" w:color="auto" w:fill="auto"/>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4.62 x 10</w:t>
            </w:r>
            <w:r w:rsidRPr="00385561">
              <w:rPr>
                <w:rFonts w:ascii="Times New Roman" w:hAnsi="Times New Roman"/>
                <w:color w:val="000000"/>
                <w:sz w:val="20"/>
                <w:szCs w:val="20"/>
                <w:vertAlign w:val="superscript"/>
              </w:rPr>
              <w:t>-3</w:t>
            </w:r>
          </w:p>
        </w:tc>
        <w:tc>
          <w:tcPr>
            <w:tcW w:w="394" w:type="pct"/>
            <w:shd w:val="clear" w:color="auto" w:fill="auto"/>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0.9384</w:t>
            </w:r>
          </w:p>
        </w:tc>
        <w:tc>
          <w:tcPr>
            <w:tcW w:w="393" w:type="pct"/>
            <w:shd w:val="clear" w:color="auto" w:fill="auto"/>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1.93</w:t>
            </w:r>
          </w:p>
        </w:tc>
        <w:tc>
          <w:tcPr>
            <w:tcW w:w="393" w:type="pct"/>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0.9542</w:t>
            </w:r>
          </w:p>
        </w:tc>
        <w:tc>
          <w:tcPr>
            <w:tcW w:w="392" w:type="pct"/>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8.201</w:t>
            </w:r>
          </w:p>
        </w:tc>
        <w:tc>
          <w:tcPr>
            <w:tcW w:w="315" w:type="pct"/>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0.60</w:t>
            </w:r>
          </w:p>
        </w:tc>
        <w:tc>
          <w:tcPr>
            <w:tcW w:w="443" w:type="pct"/>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0.8901</w:t>
            </w:r>
          </w:p>
        </w:tc>
      </w:tr>
      <w:tr w:rsidR="00385561" w:rsidRPr="00385561" w:rsidTr="00A64131">
        <w:trPr>
          <w:trHeight w:val="397"/>
        </w:trPr>
        <w:tc>
          <w:tcPr>
            <w:tcW w:w="505" w:type="pct"/>
            <w:shd w:val="clear" w:color="auto" w:fill="auto"/>
          </w:tcPr>
          <w:p w:rsidR="00385561" w:rsidRPr="00385561" w:rsidRDefault="00385561" w:rsidP="00727A67">
            <w:pPr>
              <w:spacing w:before="60" w:after="60" w:line="240" w:lineRule="auto"/>
              <w:rPr>
                <w:rFonts w:ascii="Times New Roman" w:hAnsi="Times New Roman"/>
                <w:sz w:val="20"/>
                <w:szCs w:val="20"/>
              </w:rPr>
            </w:pPr>
            <w:r w:rsidRPr="00385561">
              <w:rPr>
                <w:rFonts w:ascii="Times New Roman" w:hAnsi="Times New Roman"/>
                <w:sz w:val="20"/>
                <w:szCs w:val="20"/>
              </w:rPr>
              <w:t>Banana stalk</w:t>
            </w:r>
          </w:p>
        </w:tc>
        <w:tc>
          <w:tcPr>
            <w:tcW w:w="281" w:type="pct"/>
          </w:tcPr>
          <w:p w:rsidR="00385561" w:rsidRPr="00385561" w:rsidRDefault="00385561" w:rsidP="00727A67">
            <w:pPr>
              <w:spacing w:before="60" w:after="0" w:line="240" w:lineRule="auto"/>
              <w:jc w:val="center"/>
              <w:rPr>
                <w:rFonts w:ascii="Times New Roman" w:hAnsi="Times New Roman"/>
                <w:color w:val="000000"/>
                <w:sz w:val="20"/>
                <w:szCs w:val="20"/>
              </w:rPr>
            </w:pPr>
            <w:r w:rsidRPr="00385561">
              <w:rPr>
                <w:rFonts w:ascii="Times New Roman" w:hAnsi="Times New Roman"/>
                <w:color w:val="000000"/>
                <w:sz w:val="20"/>
                <w:szCs w:val="20"/>
              </w:rPr>
              <w:t>14.3</w:t>
            </w:r>
          </w:p>
        </w:tc>
        <w:tc>
          <w:tcPr>
            <w:tcW w:w="393" w:type="pct"/>
          </w:tcPr>
          <w:p w:rsidR="00385561" w:rsidRPr="00385561" w:rsidRDefault="00385561" w:rsidP="00727A67">
            <w:pPr>
              <w:spacing w:before="60" w:after="0" w:line="240" w:lineRule="auto"/>
              <w:jc w:val="center"/>
              <w:rPr>
                <w:rFonts w:ascii="Times New Roman" w:hAnsi="Times New Roman"/>
                <w:color w:val="000000"/>
                <w:sz w:val="20"/>
                <w:szCs w:val="20"/>
              </w:rPr>
            </w:pPr>
            <w:r w:rsidRPr="00385561">
              <w:rPr>
                <w:rFonts w:ascii="Times New Roman" w:hAnsi="Times New Roman"/>
                <w:color w:val="000000"/>
                <w:sz w:val="20"/>
                <w:szCs w:val="20"/>
              </w:rPr>
              <w:t>8.32</w:t>
            </w:r>
          </w:p>
        </w:tc>
        <w:tc>
          <w:tcPr>
            <w:tcW w:w="392" w:type="pct"/>
            <w:shd w:val="clear" w:color="auto" w:fill="auto"/>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0.26</w:t>
            </w:r>
          </w:p>
        </w:tc>
        <w:tc>
          <w:tcPr>
            <w:tcW w:w="472" w:type="pct"/>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0.9256</w:t>
            </w:r>
          </w:p>
        </w:tc>
        <w:tc>
          <w:tcPr>
            <w:tcW w:w="627" w:type="pct"/>
            <w:shd w:val="clear" w:color="auto" w:fill="auto"/>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3.33 x 10</w:t>
            </w:r>
            <w:r w:rsidRPr="00385561">
              <w:rPr>
                <w:rFonts w:ascii="Times New Roman" w:hAnsi="Times New Roman"/>
                <w:color w:val="000000"/>
                <w:sz w:val="20"/>
                <w:szCs w:val="20"/>
                <w:vertAlign w:val="superscript"/>
              </w:rPr>
              <w:t>-4</w:t>
            </w:r>
          </w:p>
        </w:tc>
        <w:tc>
          <w:tcPr>
            <w:tcW w:w="394" w:type="pct"/>
            <w:shd w:val="clear" w:color="auto" w:fill="auto"/>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0.9900</w:t>
            </w:r>
          </w:p>
        </w:tc>
        <w:tc>
          <w:tcPr>
            <w:tcW w:w="393" w:type="pct"/>
            <w:shd w:val="clear" w:color="auto" w:fill="auto"/>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2.65</w:t>
            </w:r>
          </w:p>
        </w:tc>
        <w:tc>
          <w:tcPr>
            <w:tcW w:w="393" w:type="pct"/>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0.9848</w:t>
            </w:r>
          </w:p>
        </w:tc>
        <w:tc>
          <w:tcPr>
            <w:tcW w:w="392" w:type="pct"/>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75.78</w:t>
            </w:r>
          </w:p>
        </w:tc>
        <w:tc>
          <w:tcPr>
            <w:tcW w:w="315" w:type="pct"/>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0.43</w:t>
            </w:r>
          </w:p>
        </w:tc>
        <w:tc>
          <w:tcPr>
            <w:tcW w:w="443" w:type="pct"/>
          </w:tcPr>
          <w:p w:rsidR="00385561" w:rsidRPr="00385561" w:rsidRDefault="00385561" w:rsidP="00727A67">
            <w:pPr>
              <w:spacing w:before="60" w:after="0" w:line="240" w:lineRule="auto"/>
              <w:jc w:val="center"/>
              <w:rPr>
                <w:rFonts w:ascii="Times New Roman" w:hAnsi="Times New Roman"/>
                <w:sz w:val="20"/>
                <w:szCs w:val="20"/>
              </w:rPr>
            </w:pPr>
            <w:r w:rsidRPr="00385561">
              <w:rPr>
                <w:rFonts w:ascii="Times New Roman" w:hAnsi="Times New Roman"/>
                <w:color w:val="000000"/>
                <w:sz w:val="20"/>
                <w:szCs w:val="20"/>
              </w:rPr>
              <w:t>0.9679</w:t>
            </w:r>
          </w:p>
        </w:tc>
      </w:tr>
    </w:tbl>
    <w:p w:rsidR="00385561" w:rsidRPr="00385561" w:rsidRDefault="00385561" w:rsidP="00385561">
      <w:pPr>
        <w:spacing w:after="0" w:line="240" w:lineRule="auto"/>
        <w:jc w:val="both"/>
        <w:rPr>
          <w:rFonts w:ascii="Times New Roman" w:hAnsi="Times New Roman"/>
          <w:sz w:val="20"/>
          <w:szCs w:val="20"/>
        </w:rPr>
      </w:pPr>
    </w:p>
    <w:p w:rsidR="00385561" w:rsidRPr="00385561" w:rsidRDefault="00385561" w:rsidP="00385561">
      <w:pPr>
        <w:spacing w:after="0" w:line="240" w:lineRule="auto"/>
        <w:jc w:val="both"/>
        <w:rPr>
          <w:rFonts w:ascii="Times New Roman" w:hAnsi="Times New Roman"/>
          <w:b/>
          <w:bCs/>
          <w:iCs/>
          <w:sz w:val="20"/>
          <w:szCs w:val="20"/>
          <w:lang w:eastAsia="en-GB"/>
        </w:rPr>
      </w:pPr>
      <w:r w:rsidRPr="00385561">
        <w:rPr>
          <w:rFonts w:ascii="Times New Roman" w:hAnsi="Times New Roman"/>
          <w:b/>
          <w:bCs/>
          <w:iCs/>
          <w:sz w:val="20"/>
          <w:szCs w:val="20"/>
          <w:lang w:eastAsia="en-GB"/>
        </w:rPr>
        <w:lastRenderedPageBreak/>
        <w:t>The effect of sorbent dose</w:t>
      </w:r>
    </w:p>
    <w:p w:rsidR="00385561" w:rsidRPr="00385561" w:rsidRDefault="00385561" w:rsidP="00385561">
      <w:pPr>
        <w:pStyle w:val="Abstract"/>
        <w:rPr>
          <w:rFonts w:cs="Times New Roman"/>
          <w:sz w:val="20"/>
        </w:rPr>
      </w:pPr>
      <w:r w:rsidRPr="00385561">
        <w:rPr>
          <w:rFonts w:cs="Times New Roman"/>
          <w:sz w:val="20"/>
        </w:rPr>
        <w:t>The effect of sorbent dose is presented in Figure 3 (CV dye) and Figure 4 (AG dye). For CV dye, the increase in sorbent dose increases the percent removal of dye until saturation, where further increase in sorbent dose does not affect the percent removal. This is similar for all three sorbents, where the sorbent dose increase up to 10 g/L has positive effect on the percent removal of CV dye. As can be seen in Figure 3, the percent removal of CV dye using 10 g/L is already &gt;90%, therefore further increase in sorbent dose results in constant percent removal.</w:t>
      </w:r>
    </w:p>
    <w:p w:rsidR="00385561" w:rsidRPr="00385561" w:rsidRDefault="00385561" w:rsidP="00385561">
      <w:pPr>
        <w:pStyle w:val="Abstract"/>
        <w:rPr>
          <w:rFonts w:cs="Times New Roman"/>
          <w:sz w:val="20"/>
        </w:rPr>
      </w:pPr>
    </w:p>
    <w:p w:rsidR="00385561" w:rsidRPr="00385561" w:rsidRDefault="00385561" w:rsidP="00385561">
      <w:pPr>
        <w:pStyle w:val="Abstract"/>
        <w:rPr>
          <w:rFonts w:cs="Times New Roman"/>
          <w:sz w:val="20"/>
        </w:rPr>
      </w:pPr>
      <w:r w:rsidRPr="00385561">
        <w:rPr>
          <w:rFonts w:cs="Times New Roman"/>
          <w:sz w:val="20"/>
        </w:rPr>
        <w:t>The banana leaves, stem, and stalk sorbents does not remove a high percentage of AG dye, compared to CV dye. Increasing the sorbent dose up to 100 g/L only removes slightly more than 50 percent of AG dye. The sorbent dose cannot be increased further, as there will be little solution left for the analysis to proceed.</w:t>
      </w:r>
    </w:p>
    <w:p w:rsidR="00385561" w:rsidRPr="00385561" w:rsidRDefault="00385561" w:rsidP="00727A67">
      <w:pPr>
        <w:pStyle w:val="Abstract"/>
        <w:spacing w:after="120"/>
        <w:rPr>
          <w:rFonts w:cs="Times New Roman"/>
          <w:sz w:val="20"/>
        </w:rPr>
      </w:pPr>
    </w:p>
    <w:p w:rsidR="00385561" w:rsidRPr="00385561" w:rsidRDefault="00385561" w:rsidP="00E22A1C">
      <w:pPr>
        <w:pStyle w:val="Abstract"/>
        <w:spacing w:after="120"/>
        <w:jc w:val="center"/>
        <w:rPr>
          <w:rFonts w:cs="Times New Roman"/>
          <w:sz w:val="20"/>
        </w:rPr>
      </w:pPr>
      <w:r w:rsidRPr="00385561">
        <w:rPr>
          <w:rFonts w:cs="Times New Roman"/>
          <w:noProof/>
          <w:sz w:val="20"/>
        </w:rPr>
        <w:drawing>
          <wp:inline distT="0" distB="0" distL="0" distR="0" wp14:anchorId="6046FDCB" wp14:editId="1E8332EF">
            <wp:extent cx="3657600" cy="2743200"/>
            <wp:effectExtent l="0" t="0" r="19050" b="19050"/>
            <wp:docPr id="4" name="Chart 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85561" w:rsidRPr="00385561" w:rsidRDefault="00385561" w:rsidP="00E22A1C">
      <w:pPr>
        <w:pStyle w:val="Abstract"/>
        <w:jc w:val="center"/>
        <w:rPr>
          <w:rFonts w:cs="Times New Roman"/>
          <w:sz w:val="20"/>
        </w:rPr>
      </w:pPr>
      <w:r w:rsidRPr="00385561">
        <w:rPr>
          <w:rFonts w:cs="Times New Roman"/>
          <w:sz w:val="20"/>
        </w:rPr>
        <w:t xml:space="preserve">Figure 3. </w:t>
      </w:r>
      <w:r w:rsidR="00E22A1C">
        <w:rPr>
          <w:rFonts w:cs="Times New Roman"/>
          <w:sz w:val="20"/>
        </w:rPr>
        <w:t xml:space="preserve"> </w:t>
      </w:r>
      <w:r w:rsidRPr="00385561">
        <w:rPr>
          <w:rFonts w:cs="Times New Roman"/>
          <w:sz w:val="20"/>
        </w:rPr>
        <w:t>Percent removal of CV dye over sorbent dose</w:t>
      </w:r>
    </w:p>
    <w:p w:rsidR="00385561" w:rsidRDefault="00385561" w:rsidP="00385561">
      <w:pPr>
        <w:pStyle w:val="Abstract"/>
        <w:rPr>
          <w:rFonts w:cs="Times New Roman"/>
          <w:sz w:val="20"/>
        </w:rPr>
      </w:pPr>
    </w:p>
    <w:p w:rsidR="00E22A1C" w:rsidRDefault="00E22A1C" w:rsidP="00385561">
      <w:pPr>
        <w:pStyle w:val="Abstract"/>
        <w:rPr>
          <w:rFonts w:cs="Times New Roman"/>
          <w:sz w:val="20"/>
        </w:rPr>
      </w:pPr>
    </w:p>
    <w:p w:rsidR="00E22A1C" w:rsidRPr="00385561" w:rsidRDefault="00E22A1C" w:rsidP="00385561">
      <w:pPr>
        <w:pStyle w:val="Abstract"/>
        <w:rPr>
          <w:rFonts w:cs="Times New Roman"/>
          <w:sz w:val="20"/>
        </w:rPr>
      </w:pPr>
    </w:p>
    <w:p w:rsidR="00385561" w:rsidRPr="00385561" w:rsidRDefault="00385561" w:rsidP="00E22A1C">
      <w:pPr>
        <w:pStyle w:val="Abstract"/>
        <w:spacing w:after="120"/>
        <w:jc w:val="center"/>
        <w:rPr>
          <w:rFonts w:cs="Times New Roman"/>
          <w:sz w:val="20"/>
        </w:rPr>
      </w:pPr>
      <w:r w:rsidRPr="00385561">
        <w:rPr>
          <w:rFonts w:eastAsia="Times New Roman" w:cs="Times New Roman"/>
          <w:bCs/>
          <w:iCs/>
          <w:noProof/>
          <w:sz w:val="20"/>
        </w:rPr>
        <w:drawing>
          <wp:inline distT="0" distB="0" distL="0" distR="0" wp14:anchorId="247B3D82" wp14:editId="26F374B4">
            <wp:extent cx="3609975" cy="2390775"/>
            <wp:effectExtent l="0" t="0" r="9525" b="9525"/>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85561" w:rsidRPr="00385561" w:rsidRDefault="00385561" w:rsidP="00E22A1C">
      <w:pPr>
        <w:pStyle w:val="Abstract"/>
        <w:jc w:val="center"/>
        <w:rPr>
          <w:rFonts w:cs="Times New Roman"/>
          <w:sz w:val="20"/>
        </w:rPr>
      </w:pPr>
      <w:r w:rsidRPr="00385561">
        <w:rPr>
          <w:rFonts w:cs="Times New Roman"/>
          <w:sz w:val="20"/>
        </w:rPr>
        <w:t xml:space="preserve">Figure 4. </w:t>
      </w:r>
      <w:r w:rsidR="00E22A1C">
        <w:rPr>
          <w:rFonts w:cs="Times New Roman"/>
          <w:sz w:val="20"/>
        </w:rPr>
        <w:t xml:space="preserve"> </w:t>
      </w:r>
      <w:r w:rsidRPr="00385561">
        <w:rPr>
          <w:rFonts w:cs="Times New Roman"/>
          <w:sz w:val="20"/>
        </w:rPr>
        <w:t>Percent removal of AG dye over sorbent dose</w:t>
      </w:r>
    </w:p>
    <w:p w:rsidR="00385561" w:rsidRPr="00385561" w:rsidRDefault="00385561" w:rsidP="00385561">
      <w:pPr>
        <w:pStyle w:val="Abstract"/>
        <w:rPr>
          <w:rFonts w:cs="Times New Roman"/>
          <w:b/>
          <w:sz w:val="20"/>
        </w:rPr>
      </w:pPr>
      <w:r w:rsidRPr="00385561">
        <w:rPr>
          <w:rFonts w:cs="Times New Roman"/>
          <w:b/>
          <w:sz w:val="20"/>
        </w:rPr>
        <w:lastRenderedPageBreak/>
        <w:t>The effect of pH</w:t>
      </w:r>
    </w:p>
    <w:p w:rsidR="00385561" w:rsidRPr="00385561" w:rsidRDefault="00385561" w:rsidP="00E22A1C">
      <w:pPr>
        <w:pStyle w:val="Abstract"/>
        <w:rPr>
          <w:rFonts w:cs="Times New Roman"/>
          <w:sz w:val="20"/>
        </w:rPr>
      </w:pPr>
      <w:r w:rsidRPr="00385561">
        <w:rPr>
          <w:rFonts w:cs="Times New Roman"/>
          <w:sz w:val="20"/>
        </w:rPr>
        <w:t xml:space="preserve">The effects of solution pH on the CV and AG dye removal are presented in Figure 5 and Figure 7, respectively. The solution pH is an important factor in sorption process, as it affects the surface charge of an sorbent and therefore the interaction between the sorbent and sorbates is greatly affected. From Fig 5, it is shown that the initial solution pH does not affect the sorption of the CV dye onto the banana leaves, stem, and stalk sorbents. The percent removal remains almost constant with the increase of initial solution pH. The initial vs final pH from CV dye removal in Figure 6 shows that the final pH of 6 is attained when the initial pH is from 4-7. This finding is consistent with a study reported in literature. The CV dye adsorption using </w:t>
      </w:r>
      <w:r w:rsidRPr="00385561">
        <w:rPr>
          <w:rFonts w:cs="Times New Roman"/>
          <w:i/>
          <w:sz w:val="20"/>
        </w:rPr>
        <w:t>Bacillus amyloliquefaciens</w:t>
      </w:r>
      <w:r w:rsidRPr="00385561">
        <w:rPr>
          <w:rFonts w:cs="Times New Roman"/>
          <w:sz w:val="20"/>
        </w:rPr>
        <w:t xml:space="preserve"> biofilm showed that at solution pH &gt;</w:t>
      </w:r>
      <w:r w:rsidR="00E22A1C">
        <w:rPr>
          <w:rFonts w:cs="Times New Roman"/>
          <w:sz w:val="20"/>
        </w:rPr>
        <w:t xml:space="preserve"> </w:t>
      </w:r>
      <w:r w:rsidRPr="00385561">
        <w:rPr>
          <w:rFonts w:cs="Times New Roman"/>
          <w:sz w:val="20"/>
        </w:rPr>
        <w:t xml:space="preserve">4, the solution pH did not affect the adsorption capacity </w:t>
      </w:r>
      <w:r w:rsidRPr="00385561">
        <w:rPr>
          <w:rFonts w:cs="Times New Roman"/>
          <w:noProof/>
          <w:sz w:val="20"/>
        </w:rPr>
        <w:t>[13]</w:t>
      </w:r>
      <w:r w:rsidRPr="00385561">
        <w:rPr>
          <w:rFonts w:cs="Times New Roman"/>
          <w:sz w:val="20"/>
        </w:rPr>
        <w:t xml:space="preserve">. In another study using modified rice husk, however, the increase in solution pH has a positive effect on adsorption, up until pH 10 </w:t>
      </w:r>
      <w:r w:rsidRPr="00385561">
        <w:rPr>
          <w:rFonts w:cs="Times New Roman"/>
          <w:noProof/>
          <w:sz w:val="20"/>
        </w:rPr>
        <w:t>[11]</w:t>
      </w:r>
      <w:r w:rsidRPr="00385561">
        <w:rPr>
          <w:rFonts w:cs="Times New Roman"/>
          <w:sz w:val="20"/>
        </w:rPr>
        <w:t>. The difference in solution pH effect towards adsorption capacity is due to the characteristic of the sorbents used. This is due to the difference of pH potential zero charge (pH</w:t>
      </w:r>
      <w:r w:rsidRPr="00385561">
        <w:rPr>
          <w:rFonts w:cs="Times New Roman"/>
          <w:sz w:val="20"/>
          <w:vertAlign w:val="subscript"/>
        </w:rPr>
        <w:t>pzc</w:t>
      </w:r>
      <w:r w:rsidRPr="00385561">
        <w:rPr>
          <w:rFonts w:cs="Times New Roman"/>
          <w:sz w:val="20"/>
        </w:rPr>
        <w:t>) in each sorbent. A lower pH</w:t>
      </w:r>
      <w:r w:rsidRPr="00385561">
        <w:rPr>
          <w:rFonts w:cs="Times New Roman"/>
          <w:sz w:val="20"/>
          <w:vertAlign w:val="subscript"/>
        </w:rPr>
        <w:t xml:space="preserve">pzc </w:t>
      </w:r>
      <w:r w:rsidRPr="00385561">
        <w:rPr>
          <w:rFonts w:cs="Times New Roman"/>
          <w:sz w:val="20"/>
        </w:rPr>
        <w:t xml:space="preserve">means that the surface charge of sorbent becomes negative at a lower pH, therefore can attract more adsorbate, which is cationic. </w:t>
      </w:r>
    </w:p>
    <w:p w:rsidR="00385561" w:rsidRPr="00385561" w:rsidRDefault="00385561" w:rsidP="00E22A1C">
      <w:pPr>
        <w:tabs>
          <w:tab w:val="left" w:pos="270"/>
        </w:tabs>
        <w:spacing w:after="120" w:line="240" w:lineRule="auto"/>
        <w:jc w:val="both"/>
        <w:rPr>
          <w:rFonts w:ascii="Times New Roman" w:hAnsi="Times New Roman"/>
          <w:bCs/>
          <w:iCs/>
          <w:sz w:val="20"/>
          <w:szCs w:val="20"/>
          <w:lang w:eastAsia="en-GB"/>
        </w:rPr>
      </w:pPr>
    </w:p>
    <w:p w:rsidR="00385561" w:rsidRPr="00E22A1C" w:rsidRDefault="00385561" w:rsidP="00E22A1C">
      <w:pPr>
        <w:spacing w:after="120" w:line="240" w:lineRule="auto"/>
        <w:ind w:left="562" w:hanging="562"/>
        <w:jc w:val="center"/>
        <w:rPr>
          <w:rFonts w:ascii="Times New Roman" w:hAnsi="Times New Roman"/>
          <w:b/>
          <w:bCs/>
          <w:iCs/>
          <w:sz w:val="20"/>
          <w:szCs w:val="20"/>
          <w:lang w:eastAsia="en-GB"/>
        </w:rPr>
      </w:pPr>
      <w:r w:rsidRPr="00385561">
        <w:rPr>
          <w:rFonts w:ascii="Times New Roman" w:hAnsi="Times New Roman"/>
          <w:b/>
          <w:bCs/>
          <w:i/>
          <w:iCs/>
          <w:noProof/>
          <w:sz w:val="20"/>
          <w:szCs w:val="20"/>
          <w:lang w:bidi="ar-SA"/>
        </w:rPr>
        <w:drawing>
          <wp:inline distT="0" distB="0" distL="0" distR="0" wp14:anchorId="50B6439A" wp14:editId="7B4C5CE8">
            <wp:extent cx="3343275" cy="2200275"/>
            <wp:effectExtent l="0" t="0" r="9525" b="9525"/>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85561" w:rsidRPr="00385561" w:rsidRDefault="00385561" w:rsidP="00E22A1C">
      <w:pPr>
        <w:spacing w:after="0" w:line="240" w:lineRule="auto"/>
        <w:ind w:left="567" w:hanging="567"/>
        <w:jc w:val="center"/>
        <w:rPr>
          <w:rFonts w:ascii="Times New Roman" w:hAnsi="Times New Roman"/>
          <w:bCs/>
          <w:iCs/>
          <w:sz w:val="20"/>
          <w:szCs w:val="20"/>
          <w:lang w:eastAsia="en-GB"/>
        </w:rPr>
      </w:pPr>
      <w:r w:rsidRPr="00385561">
        <w:rPr>
          <w:rFonts w:ascii="Times New Roman" w:hAnsi="Times New Roman"/>
          <w:bCs/>
          <w:iCs/>
          <w:sz w:val="20"/>
          <w:szCs w:val="20"/>
          <w:lang w:eastAsia="en-GB"/>
        </w:rPr>
        <w:t xml:space="preserve">Figure 5. </w:t>
      </w:r>
      <w:r w:rsidR="00E22A1C">
        <w:rPr>
          <w:rFonts w:ascii="Times New Roman" w:hAnsi="Times New Roman"/>
          <w:bCs/>
          <w:iCs/>
          <w:sz w:val="20"/>
          <w:szCs w:val="20"/>
          <w:lang w:eastAsia="en-GB"/>
        </w:rPr>
        <w:t xml:space="preserve"> </w:t>
      </w:r>
      <w:r w:rsidRPr="00385561">
        <w:rPr>
          <w:rFonts w:ascii="Times New Roman" w:hAnsi="Times New Roman"/>
          <w:bCs/>
          <w:iCs/>
          <w:sz w:val="20"/>
          <w:szCs w:val="20"/>
          <w:lang w:eastAsia="en-GB"/>
        </w:rPr>
        <w:t>Percent removal of CV dye over initial pH</w:t>
      </w:r>
    </w:p>
    <w:p w:rsidR="00385561" w:rsidRDefault="00385561" w:rsidP="00385561">
      <w:pPr>
        <w:spacing w:after="0" w:line="240" w:lineRule="auto"/>
        <w:ind w:left="567" w:hanging="567"/>
        <w:jc w:val="both"/>
        <w:rPr>
          <w:rFonts w:ascii="Times New Roman" w:hAnsi="Times New Roman"/>
          <w:bCs/>
          <w:iCs/>
          <w:sz w:val="20"/>
          <w:szCs w:val="20"/>
          <w:lang w:eastAsia="en-GB"/>
        </w:rPr>
      </w:pPr>
    </w:p>
    <w:p w:rsidR="00E22A1C" w:rsidRDefault="00E22A1C" w:rsidP="00385561">
      <w:pPr>
        <w:spacing w:after="0" w:line="240" w:lineRule="auto"/>
        <w:ind w:left="567" w:hanging="567"/>
        <w:jc w:val="both"/>
        <w:rPr>
          <w:rFonts w:ascii="Times New Roman" w:hAnsi="Times New Roman"/>
          <w:bCs/>
          <w:iCs/>
          <w:sz w:val="20"/>
          <w:szCs w:val="20"/>
          <w:lang w:eastAsia="en-GB"/>
        </w:rPr>
      </w:pPr>
    </w:p>
    <w:p w:rsidR="00E22A1C" w:rsidRPr="00385561" w:rsidRDefault="00E22A1C" w:rsidP="00385561">
      <w:pPr>
        <w:spacing w:after="0" w:line="240" w:lineRule="auto"/>
        <w:ind w:left="567" w:hanging="567"/>
        <w:jc w:val="both"/>
        <w:rPr>
          <w:rFonts w:ascii="Times New Roman" w:hAnsi="Times New Roman"/>
          <w:bCs/>
          <w:iCs/>
          <w:sz w:val="20"/>
          <w:szCs w:val="20"/>
          <w:lang w:eastAsia="en-GB"/>
        </w:rPr>
      </w:pPr>
    </w:p>
    <w:p w:rsidR="00385561" w:rsidRPr="00385561" w:rsidRDefault="00385561" w:rsidP="00E22A1C">
      <w:pPr>
        <w:spacing w:after="120" w:line="240" w:lineRule="auto"/>
        <w:ind w:left="562" w:hanging="562"/>
        <w:jc w:val="center"/>
        <w:rPr>
          <w:rFonts w:ascii="Times New Roman" w:hAnsi="Times New Roman"/>
          <w:bCs/>
          <w:iCs/>
          <w:sz w:val="20"/>
          <w:szCs w:val="20"/>
          <w:lang w:eastAsia="en-GB"/>
        </w:rPr>
      </w:pPr>
      <w:r w:rsidRPr="00385561">
        <w:rPr>
          <w:rFonts w:ascii="Times New Roman" w:hAnsi="Times New Roman"/>
          <w:bCs/>
          <w:iCs/>
          <w:noProof/>
          <w:sz w:val="20"/>
          <w:szCs w:val="20"/>
          <w:lang w:bidi="ar-SA"/>
        </w:rPr>
        <w:drawing>
          <wp:inline distT="0" distB="0" distL="0" distR="0" wp14:anchorId="2329A336" wp14:editId="0F6720D1">
            <wp:extent cx="3409950" cy="2143125"/>
            <wp:effectExtent l="0" t="0" r="19050" b="952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85561" w:rsidRPr="00385561" w:rsidRDefault="00385561" w:rsidP="00E22A1C">
      <w:pPr>
        <w:spacing w:after="0" w:line="240" w:lineRule="auto"/>
        <w:ind w:left="567" w:hanging="567"/>
        <w:jc w:val="center"/>
        <w:rPr>
          <w:rFonts w:ascii="Times New Roman" w:hAnsi="Times New Roman"/>
          <w:bCs/>
          <w:iCs/>
          <w:sz w:val="20"/>
          <w:szCs w:val="20"/>
          <w:lang w:eastAsia="en-GB"/>
        </w:rPr>
      </w:pPr>
      <w:r w:rsidRPr="00385561">
        <w:rPr>
          <w:rFonts w:ascii="Times New Roman" w:hAnsi="Times New Roman"/>
          <w:bCs/>
          <w:iCs/>
          <w:sz w:val="20"/>
          <w:szCs w:val="20"/>
          <w:lang w:eastAsia="en-GB"/>
        </w:rPr>
        <w:t>Figure 6.</w:t>
      </w:r>
      <w:r w:rsidR="00E22A1C">
        <w:rPr>
          <w:rFonts w:ascii="Times New Roman" w:hAnsi="Times New Roman"/>
          <w:bCs/>
          <w:iCs/>
          <w:sz w:val="20"/>
          <w:szCs w:val="20"/>
          <w:lang w:eastAsia="en-GB"/>
        </w:rPr>
        <w:t xml:space="preserve"> </w:t>
      </w:r>
      <w:r w:rsidRPr="00385561">
        <w:rPr>
          <w:rFonts w:ascii="Times New Roman" w:hAnsi="Times New Roman"/>
          <w:bCs/>
          <w:iCs/>
          <w:sz w:val="20"/>
          <w:szCs w:val="20"/>
          <w:lang w:eastAsia="en-GB"/>
        </w:rPr>
        <w:t xml:space="preserve"> Initial vs final pH for CV dye removal</w:t>
      </w:r>
    </w:p>
    <w:p w:rsidR="00385561" w:rsidRDefault="00385561" w:rsidP="00385561">
      <w:pPr>
        <w:spacing w:after="0" w:line="240" w:lineRule="auto"/>
        <w:ind w:left="567" w:hanging="567"/>
        <w:jc w:val="both"/>
        <w:rPr>
          <w:rFonts w:ascii="Times New Roman" w:hAnsi="Times New Roman"/>
          <w:bCs/>
          <w:iCs/>
          <w:sz w:val="20"/>
          <w:szCs w:val="20"/>
          <w:lang w:eastAsia="en-GB"/>
        </w:rPr>
      </w:pPr>
    </w:p>
    <w:p w:rsidR="00E22A1C" w:rsidRPr="00385561" w:rsidRDefault="00E22A1C" w:rsidP="00385561">
      <w:pPr>
        <w:spacing w:after="0" w:line="240" w:lineRule="auto"/>
        <w:ind w:left="567" w:hanging="567"/>
        <w:jc w:val="both"/>
        <w:rPr>
          <w:rFonts w:ascii="Times New Roman" w:hAnsi="Times New Roman"/>
          <w:bCs/>
          <w:iCs/>
          <w:sz w:val="20"/>
          <w:szCs w:val="20"/>
          <w:lang w:eastAsia="en-GB"/>
        </w:rPr>
      </w:pPr>
    </w:p>
    <w:p w:rsidR="00385561" w:rsidRPr="00385561" w:rsidRDefault="00385561" w:rsidP="00E22A1C">
      <w:pPr>
        <w:spacing w:after="120" w:line="240" w:lineRule="auto"/>
        <w:ind w:left="562" w:hanging="562"/>
        <w:jc w:val="center"/>
        <w:rPr>
          <w:rFonts w:ascii="Times New Roman" w:hAnsi="Times New Roman"/>
          <w:bCs/>
          <w:iCs/>
          <w:sz w:val="20"/>
          <w:szCs w:val="20"/>
          <w:lang w:eastAsia="en-GB"/>
        </w:rPr>
      </w:pPr>
      <w:r w:rsidRPr="00385561">
        <w:rPr>
          <w:rFonts w:ascii="Times New Roman" w:hAnsi="Times New Roman"/>
          <w:b/>
          <w:bCs/>
          <w:i/>
          <w:iCs/>
          <w:noProof/>
          <w:sz w:val="20"/>
          <w:szCs w:val="20"/>
          <w:lang w:bidi="ar-SA"/>
        </w:rPr>
        <w:lastRenderedPageBreak/>
        <w:drawing>
          <wp:inline distT="0" distB="0" distL="0" distR="0" wp14:anchorId="61D21953" wp14:editId="54227C83">
            <wp:extent cx="3409950" cy="2076450"/>
            <wp:effectExtent l="0" t="0" r="19050" b="1905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85561" w:rsidRPr="00385561" w:rsidRDefault="00385561" w:rsidP="00E22A1C">
      <w:pPr>
        <w:spacing w:after="0" w:line="240" w:lineRule="auto"/>
        <w:ind w:left="567" w:hanging="567"/>
        <w:jc w:val="center"/>
        <w:rPr>
          <w:rFonts w:ascii="Times New Roman" w:hAnsi="Times New Roman"/>
          <w:bCs/>
          <w:iCs/>
          <w:sz w:val="20"/>
          <w:szCs w:val="20"/>
          <w:lang w:eastAsia="en-GB"/>
        </w:rPr>
      </w:pPr>
      <w:r w:rsidRPr="00385561">
        <w:rPr>
          <w:rFonts w:ascii="Times New Roman" w:hAnsi="Times New Roman"/>
          <w:bCs/>
          <w:iCs/>
          <w:sz w:val="20"/>
          <w:szCs w:val="20"/>
          <w:lang w:eastAsia="en-GB"/>
        </w:rPr>
        <w:t xml:space="preserve">Figure 7. </w:t>
      </w:r>
      <w:r w:rsidR="00E22A1C">
        <w:rPr>
          <w:rFonts w:ascii="Times New Roman" w:hAnsi="Times New Roman"/>
          <w:bCs/>
          <w:iCs/>
          <w:sz w:val="20"/>
          <w:szCs w:val="20"/>
          <w:lang w:eastAsia="en-GB"/>
        </w:rPr>
        <w:t xml:space="preserve"> </w:t>
      </w:r>
      <w:r w:rsidRPr="00385561">
        <w:rPr>
          <w:rFonts w:ascii="Times New Roman" w:hAnsi="Times New Roman"/>
          <w:bCs/>
          <w:iCs/>
          <w:sz w:val="20"/>
          <w:szCs w:val="20"/>
          <w:lang w:eastAsia="en-GB"/>
        </w:rPr>
        <w:t>Percent removal of AG dye over initial pH</w:t>
      </w:r>
    </w:p>
    <w:p w:rsidR="00385561" w:rsidRDefault="00385561" w:rsidP="00385561">
      <w:pPr>
        <w:spacing w:after="0" w:line="240" w:lineRule="auto"/>
        <w:ind w:left="567" w:hanging="567"/>
        <w:jc w:val="both"/>
        <w:rPr>
          <w:rFonts w:ascii="Times New Roman" w:hAnsi="Times New Roman"/>
          <w:bCs/>
          <w:iCs/>
          <w:sz w:val="20"/>
          <w:szCs w:val="20"/>
          <w:lang w:eastAsia="en-GB"/>
        </w:rPr>
      </w:pPr>
    </w:p>
    <w:p w:rsidR="00E22A1C" w:rsidRDefault="00E22A1C" w:rsidP="00385561">
      <w:pPr>
        <w:spacing w:after="0" w:line="240" w:lineRule="auto"/>
        <w:ind w:left="567" w:hanging="567"/>
        <w:jc w:val="both"/>
        <w:rPr>
          <w:rFonts w:ascii="Times New Roman" w:hAnsi="Times New Roman"/>
          <w:bCs/>
          <w:iCs/>
          <w:sz w:val="20"/>
          <w:szCs w:val="20"/>
          <w:lang w:eastAsia="en-GB"/>
        </w:rPr>
      </w:pPr>
    </w:p>
    <w:p w:rsidR="00E22A1C" w:rsidRPr="00385561" w:rsidRDefault="00E22A1C" w:rsidP="00E22A1C">
      <w:pPr>
        <w:pStyle w:val="Abstract"/>
        <w:rPr>
          <w:rFonts w:cs="Times New Roman"/>
          <w:sz w:val="20"/>
        </w:rPr>
      </w:pPr>
      <w:r w:rsidRPr="00385561">
        <w:rPr>
          <w:rFonts w:cs="Times New Roman"/>
          <w:sz w:val="20"/>
        </w:rPr>
        <w:t>For the AG dye removal, only at high acidic condition (initial solution pH 2) the adsorption produces more than 50 percent removal. At higher the solution pH, the percent removal remains constant, and drops when starting from initial solution pH of 12. This finding is in line with the characteristic of the AG dye which is an anionic dye (negatively charged material). The AG dye compound will interact with the sorbent surface that is positively charged. For AG dye removal, most of its solution has a final pH 6 (for initial pH 3-8). At this buffer zone, the percent removal also remains constant. At final pH of 4, the percent removal is the highest, whereas the percent removal drops when the final pH is higher than 8.</w:t>
      </w:r>
    </w:p>
    <w:p w:rsidR="00E22A1C" w:rsidRPr="00385561" w:rsidRDefault="00E22A1C" w:rsidP="00E22A1C">
      <w:pPr>
        <w:spacing w:after="120" w:line="240" w:lineRule="auto"/>
        <w:ind w:left="562" w:hanging="562"/>
        <w:jc w:val="both"/>
        <w:rPr>
          <w:rFonts w:ascii="Times New Roman" w:hAnsi="Times New Roman"/>
          <w:bCs/>
          <w:iCs/>
          <w:sz w:val="20"/>
          <w:szCs w:val="20"/>
          <w:lang w:eastAsia="en-GB"/>
        </w:rPr>
      </w:pPr>
    </w:p>
    <w:p w:rsidR="00385561" w:rsidRPr="00E22A1C" w:rsidRDefault="00385561" w:rsidP="00E22A1C">
      <w:pPr>
        <w:spacing w:after="120" w:line="240" w:lineRule="auto"/>
        <w:ind w:left="562" w:hanging="562"/>
        <w:jc w:val="center"/>
        <w:rPr>
          <w:rFonts w:ascii="Times New Roman" w:hAnsi="Times New Roman"/>
          <w:bCs/>
          <w:iCs/>
          <w:sz w:val="20"/>
          <w:szCs w:val="20"/>
          <w:lang w:eastAsia="en-GB"/>
        </w:rPr>
      </w:pPr>
      <w:r w:rsidRPr="00385561">
        <w:rPr>
          <w:rFonts w:ascii="Times New Roman" w:hAnsi="Times New Roman"/>
          <w:bCs/>
          <w:iCs/>
          <w:noProof/>
          <w:sz w:val="20"/>
          <w:szCs w:val="20"/>
          <w:lang w:bidi="ar-SA"/>
        </w:rPr>
        <w:drawing>
          <wp:inline distT="0" distB="0" distL="0" distR="0" wp14:anchorId="4EEF622E" wp14:editId="50965507">
            <wp:extent cx="3524250" cy="2124075"/>
            <wp:effectExtent l="0" t="0" r="19050" b="9525"/>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85561" w:rsidRPr="00385561" w:rsidRDefault="00385561" w:rsidP="00E22A1C">
      <w:pPr>
        <w:spacing w:after="0" w:line="240" w:lineRule="auto"/>
        <w:jc w:val="center"/>
        <w:outlineLvl w:val="0"/>
        <w:rPr>
          <w:rFonts w:ascii="Times New Roman" w:hAnsi="Times New Roman"/>
          <w:sz w:val="20"/>
          <w:szCs w:val="20"/>
        </w:rPr>
      </w:pPr>
      <w:r w:rsidRPr="00385561">
        <w:rPr>
          <w:rFonts w:ascii="Times New Roman" w:hAnsi="Times New Roman"/>
          <w:sz w:val="20"/>
          <w:szCs w:val="20"/>
        </w:rPr>
        <w:t xml:space="preserve">Figure 8. </w:t>
      </w:r>
      <w:r w:rsidR="00E22A1C">
        <w:rPr>
          <w:rFonts w:ascii="Times New Roman" w:hAnsi="Times New Roman"/>
          <w:sz w:val="20"/>
          <w:szCs w:val="20"/>
        </w:rPr>
        <w:t xml:space="preserve"> </w:t>
      </w:r>
      <w:r w:rsidRPr="00385561">
        <w:rPr>
          <w:rFonts w:ascii="Times New Roman" w:hAnsi="Times New Roman"/>
          <w:sz w:val="20"/>
          <w:szCs w:val="20"/>
        </w:rPr>
        <w:t>Initial vs final pH for AG dye removal</w:t>
      </w:r>
    </w:p>
    <w:p w:rsidR="00AC0033" w:rsidRDefault="00AC0033" w:rsidP="00AC0033">
      <w:pPr>
        <w:spacing w:after="0" w:line="240" w:lineRule="auto"/>
        <w:jc w:val="center"/>
        <w:rPr>
          <w:rFonts w:ascii="Times New Roman" w:hAnsi="Times New Roman"/>
          <w:noProof/>
          <w:sz w:val="20"/>
          <w:szCs w:val="20"/>
          <w:lang w:bidi="ar-SA"/>
        </w:rPr>
      </w:pPr>
    </w:p>
    <w:p w:rsidR="00E22A1C" w:rsidRPr="00F447A7" w:rsidRDefault="00E22A1C"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E22A1C" w:rsidRPr="00E22A1C" w:rsidRDefault="00E22A1C" w:rsidP="00E22A1C">
      <w:pPr>
        <w:pStyle w:val="Abstract"/>
        <w:rPr>
          <w:sz w:val="20"/>
        </w:rPr>
      </w:pPr>
      <w:r w:rsidRPr="00E22A1C">
        <w:rPr>
          <w:sz w:val="20"/>
        </w:rPr>
        <w:t>The removal of CV dye and AG dye can be performed using the banana leaves, stem and stalk sorbents. The percent removal of CV dye is more than 90% at equilibrium time of 60 minutes, whereas the AG dye can be removed up to 55% at equilibrium time of 120 minutes. The removal of both dyes fits closely to pseudo second order kinetics model. For CV dye, the increase of sorbent dose increases the percent removal of dye, until saturation. After 10 g/L sorbent dose, there is no further increase of percent removal. On the other hand, the percent removal of AG dye keeps increasing with increase in sorbent dose, up to 100 g/L. Further increase of sorbent dose is not possible due to limited solution available for analysis. The effect of pH is also determined for both dyes. For CV dye, the pH does not affect the percent removal whereas the AG dye can be removed better at initial pH of 2.</w:t>
      </w:r>
    </w:p>
    <w:p w:rsidR="00E22A1C" w:rsidRPr="00E22A1C" w:rsidRDefault="00E22A1C" w:rsidP="00E22A1C">
      <w:pPr>
        <w:pStyle w:val="Abstract"/>
        <w:jc w:val="center"/>
        <w:rPr>
          <w:sz w:val="20"/>
        </w:rPr>
      </w:pPr>
    </w:p>
    <w:p w:rsidR="00E22A1C" w:rsidRPr="00E22A1C" w:rsidRDefault="00E22A1C" w:rsidP="00E22A1C">
      <w:pPr>
        <w:spacing w:after="0" w:line="240" w:lineRule="auto"/>
        <w:jc w:val="center"/>
        <w:outlineLvl w:val="0"/>
        <w:rPr>
          <w:rFonts w:ascii="Times New Roman" w:hAnsi="Times New Roman"/>
          <w:b/>
          <w:sz w:val="20"/>
          <w:szCs w:val="20"/>
        </w:rPr>
      </w:pPr>
      <w:r w:rsidRPr="00E22A1C">
        <w:rPr>
          <w:rFonts w:ascii="Times New Roman" w:hAnsi="Times New Roman"/>
          <w:b/>
          <w:sz w:val="20"/>
          <w:szCs w:val="20"/>
        </w:rPr>
        <w:t>Acknowledgement</w:t>
      </w:r>
    </w:p>
    <w:p w:rsidR="00AC0033" w:rsidRPr="00F447A7" w:rsidRDefault="00E22A1C" w:rsidP="00E22A1C">
      <w:pPr>
        <w:pStyle w:val="Abstract"/>
        <w:rPr>
          <w:sz w:val="20"/>
        </w:rPr>
      </w:pPr>
      <w:r w:rsidRPr="00E22A1C">
        <w:rPr>
          <w:sz w:val="20"/>
        </w:rPr>
        <w:t>The authors thank the staffs of Fac. of Engineering, UNIMAS and Centre of Applied Sciences, UiTM for their technical help.</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47037" w:rsidRPr="00647037" w:rsidRDefault="00647037" w:rsidP="00647037">
      <w:pPr>
        <w:pStyle w:val="EndNoteBibliography"/>
        <w:numPr>
          <w:ilvl w:val="0"/>
          <w:numId w:val="3"/>
        </w:numPr>
        <w:ind w:left="360" w:hanging="360"/>
        <w:rPr>
          <w:rFonts w:ascii="Times New Roman" w:hAnsi="Times New Roman" w:cs="Times New Roman"/>
        </w:rPr>
      </w:pPr>
      <w:r w:rsidRPr="00647037">
        <w:rPr>
          <w:rFonts w:ascii="Times New Roman" w:hAnsi="Times New Roman" w:cs="Times New Roman"/>
        </w:rPr>
        <w:t>Kadirvelu, K., Kavipriya, M., Karthika, C., Radhika, M., Vennilamani, N. and Pattabhi, S. (2003). Utilization of various agricultural wastes for activated carbon preparation and application for the removal of dyes and metal ions from aqueous solutions</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Bioresource Technology,</w:t>
      </w:r>
      <w:r w:rsidRPr="00647037">
        <w:rPr>
          <w:rFonts w:ascii="Times New Roman" w:hAnsi="Times New Roman" w:cs="Times New Roman"/>
        </w:rPr>
        <w:t xml:space="preserve"> 87(1): 129-132.</w:t>
      </w:r>
    </w:p>
    <w:p w:rsidR="00647037" w:rsidRPr="00647037" w:rsidRDefault="00647037" w:rsidP="00647037">
      <w:pPr>
        <w:pStyle w:val="EndNoteBibliography"/>
        <w:numPr>
          <w:ilvl w:val="0"/>
          <w:numId w:val="3"/>
        </w:numPr>
        <w:ind w:left="360" w:hanging="360"/>
        <w:rPr>
          <w:rFonts w:ascii="Times New Roman" w:hAnsi="Times New Roman" w:cs="Times New Roman"/>
        </w:rPr>
      </w:pPr>
      <w:r w:rsidRPr="00647037">
        <w:rPr>
          <w:rFonts w:ascii="Times New Roman" w:hAnsi="Times New Roman" w:cs="Times New Roman"/>
        </w:rPr>
        <w:t>Namasivayam, C., Prabha, D. and Kumutha, M. (1998). Removal of direct red and acid brilliant blue by adsorption on to banana pith</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Bioresource Technology,</w:t>
      </w:r>
      <w:r w:rsidRPr="00647037">
        <w:rPr>
          <w:rFonts w:ascii="Times New Roman" w:hAnsi="Times New Roman" w:cs="Times New Roman"/>
        </w:rPr>
        <w:t xml:space="preserve"> 64(1): 77-79.</w:t>
      </w:r>
    </w:p>
    <w:p w:rsidR="00647037" w:rsidRPr="00647037" w:rsidRDefault="00647037" w:rsidP="00647037">
      <w:pPr>
        <w:pStyle w:val="EndNoteBibliography"/>
        <w:numPr>
          <w:ilvl w:val="0"/>
          <w:numId w:val="3"/>
        </w:numPr>
        <w:ind w:left="360" w:hanging="360"/>
        <w:rPr>
          <w:rFonts w:ascii="Times New Roman" w:hAnsi="Times New Roman" w:cs="Times New Roman"/>
        </w:rPr>
      </w:pPr>
      <w:r w:rsidRPr="00647037">
        <w:rPr>
          <w:rFonts w:ascii="Times New Roman" w:hAnsi="Times New Roman" w:cs="Times New Roman"/>
        </w:rPr>
        <w:t>Hameed, B. H., Mahmoud, D. K. and Ahmad, A. L. (2008). Sorption equilibrium and kinetics of basic dye from aqueous solution using banana stalk waste</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Journal of Hazardous Materials,</w:t>
      </w:r>
      <w:r w:rsidRPr="00647037">
        <w:rPr>
          <w:rFonts w:ascii="Times New Roman" w:hAnsi="Times New Roman" w:cs="Times New Roman"/>
        </w:rPr>
        <w:t xml:space="preserve"> 158(2–3): 499-506.</w:t>
      </w:r>
    </w:p>
    <w:p w:rsidR="00647037" w:rsidRPr="00647037" w:rsidRDefault="00647037" w:rsidP="00647037">
      <w:pPr>
        <w:pStyle w:val="EndNoteBibliography"/>
        <w:numPr>
          <w:ilvl w:val="0"/>
          <w:numId w:val="3"/>
        </w:numPr>
        <w:ind w:left="360" w:hanging="360"/>
        <w:rPr>
          <w:rFonts w:ascii="Times New Roman" w:hAnsi="Times New Roman" w:cs="Times New Roman"/>
        </w:rPr>
      </w:pPr>
      <w:r w:rsidRPr="00647037">
        <w:rPr>
          <w:rFonts w:ascii="Times New Roman" w:hAnsi="Times New Roman" w:cs="Times New Roman"/>
        </w:rPr>
        <w:t>Foo, K. Y., Lee, L. K. and Hameed, B. H. (2013). Preparation of banana frond activated carbon by microwave induced activation for the removal of boron and total iron from landfill leachate</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Chemical Engineering Journal,</w:t>
      </w:r>
      <w:r w:rsidRPr="00647037">
        <w:rPr>
          <w:rFonts w:ascii="Times New Roman" w:hAnsi="Times New Roman" w:cs="Times New Roman"/>
        </w:rPr>
        <w:t xml:space="preserve"> 223: 604-610.</w:t>
      </w:r>
    </w:p>
    <w:p w:rsidR="00647037" w:rsidRPr="00647037" w:rsidRDefault="00647037" w:rsidP="00647037">
      <w:pPr>
        <w:pStyle w:val="EndNoteBibliography"/>
        <w:numPr>
          <w:ilvl w:val="0"/>
          <w:numId w:val="3"/>
        </w:numPr>
        <w:ind w:left="360" w:hanging="360"/>
        <w:rPr>
          <w:rFonts w:ascii="Times New Roman" w:hAnsi="Times New Roman" w:cs="Times New Roman"/>
        </w:rPr>
      </w:pPr>
      <w:r w:rsidRPr="00647037">
        <w:rPr>
          <w:rFonts w:ascii="Times New Roman" w:hAnsi="Times New Roman" w:cs="Times New Roman"/>
        </w:rPr>
        <w:t>Becker, H., Matos, R. F., Souza, J. A. D., Lima, D. D. A., Souza, F. T. C. D. and Longhinotti, E. (2013). Pseudo-stem banana fibers: Characterization and chromium removal</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Orbital: The Electronic Journal of Chemistry,</w:t>
      </w:r>
      <w:r w:rsidRPr="00647037">
        <w:rPr>
          <w:rFonts w:ascii="Times New Roman" w:hAnsi="Times New Roman" w:cs="Times New Roman"/>
        </w:rPr>
        <w:t xml:space="preserve"> 5(3): 164-170.</w:t>
      </w:r>
    </w:p>
    <w:p w:rsidR="00647037" w:rsidRPr="00647037" w:rsidRDefault="00647037" w:rsidP="00647037">
      <w:pPr>
        <w:pStyle w:val="EndNoteBibliography"/>
        <w:numPr>
          <w:ilvl w:val="0"/>
          <w:numId w:val="3"/>
        </w:numPr>
        <w:ind w:left="360" w:hanging="360"/>
        <w:rPr>
          <w:rFonts w:ascii="Times New Roman" w:hAnsi="Times New Roman" w:cs="Times New Roman"/>
        </w:rPr>
      </w:pPr>
      <w:r w:rsidRPr="00647037">
        <w:rPr>
          <w:rFonts w:ascii="Times New Roman" w:hAnsi="Times New Roman" w:cs="Times New Roman"/>
        </w:rPr>
        <w:t xml:space="preserve">Food and Agriculture Organization of the United Nations Statistics Division (2015). </w:t>
      </w:r>
      <w:r w:rsidRPr="00647037">
        <w:rPr>
          <w:rFonts w:ascii="Times New Roman" w:hAnsi="Times New Roman" w:cs="Times New Roman"/>
          <w:i/>
        </w:rPr>
        <w:t>Faostat: For a World without Hunger</w:t>
      </w:r>
      <w:r w:rsidRPr="00647037">
        <w:rPr>
          <w:rFonts w:ascii="Times New Roman" w:hAnsi="Times New Roman" w:cs="Times New Roman"/>
        </w:rPr>
        <w:t>. Available from: http://faostat3.fao.org/home/E. /.[Access online 20 January 2017].</w:t>
      </w:r>
    </w:p>
    <w:p w:rsidR="00647037" w:rsidRPr="00647037" w:rsidRDefault="00647037" w:rsidP="00647037">
      <w:pPr>
        <w:pStyle w:val="EndNoteBibliography"/>
        <w:numPr>
          <w:ilvl w:val="0"/>
          <w:numId w:val="3"/>
        </w:numPr>
        <w:ind w:left="360" w:hanging="360"/>
        <w:rPr>
          <w:rFonts w:ascii="Times New Roman" w:hAnsi="Times New Roman" w:cs="Times New Roman"/>
        </w:rPr>
      </w:pPr>
      <w:r w:rsidRPr="00647037">
        <w:rPr>
          <w:rFonts w:ascii="Times New Roman" w:hAnsi="Times New Roman" w:cs="Times New Roman"/>
        </w:rPr>
        <w:t>Pappu, A., Patil, V., Jain, S., Mahindrakar, A., Haque, R. and Thakur, V. K. (2015). Advances in industrial prospective of cellulosic macromolecules enriched banana biofibre resources: A review</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International Journal of Biological Macromolecules,</w:t>
      </w:r>
      <w:r w:rsidRPr="00647037">
        <w:rPr>
          <w:rFonts w:ascii="Times New Roman" w:hAnsi="Times New Roman" w:cs="Times New Roman"/>
        </w:rPr>
        <w:t xml:space="preserve"> 79: 449-458.</w:t>
      </w:r>
    </w:p>
    <w:p w:rsidR="00647037" w:rsidRPr="00647037" w:rsidRDefault="00647037" w:rsidP="00647037">
      <w:pPr>
        <w:pStyle w:val="EndNoteBibliography"/>
        <w:numPr>
          <w:ilvl w:val="0"/>
          <w:numId w:val="3"/>
        </w:numPr>
        <w:ind w:left="360" w:hanging="360"/>
        <w:rPr>
          <w:rFonts w:ascii="Times New Roman" w:hAnsi="Times New Roman" w:cs="Times New Roman"/>
        </w:rPr>
      </w:pPr>
      <w:r w:rsidRPr="00647037">
        <w:rPr>
          <w:rFonts w:ascii="Times New Roman" w:hAnsi="Times New Roman" w:cs="Times New Roman"/>
        </w:rPr>
        <w:t>Wondraczek, H. and Heinze, T. (2015). Cellulosic biomaterials, in polysaccharides: Bioactivity and biotechnology. Springer International Publishing: pp. 289-328.</w:t>
      </w:r>
    </w:p>
    <w:p w:rsidR="00647037" w:rsidRPr="00647037" w:rsidRDefault="00647037" w:rsidP="00647037">
      <w:pPr>
        <w:pStyle w:val="EndNoteBibliography"/>
        <w:numPr>
          <w:ilvl w:val="0"/>
          <w:numId w:val="3"/>
        </w:numPr>
        <w:ind w:left="360" w:hanging="360"/>
        <w:rPr>
          <w:rFonts w:ascii="Times New Roman" w:hAnsi="Times New Roman" w:cs="Times New Roman"/>
        </w:rPr>
      </w:pPr>
      <w:r w:rsidRPr="00647037">
        <w:rPr>
          <w:rFonts w:ascii="Times New Roman" w:hAnsi="Times New Roman" w:cs="Times New Roman"/>
        </w:rPr>
        <w:t>Pure Earth and Green Cross Switzerland (2016). The world's worst pollution problems 2016: Toxics beneath our feet. Available from: http://www.worstpolluted.org/.[Access online 20 January 2017].</w:t>
      </w:r>
    </w:p>
    <w:p w:rsidR="00647037" w:rsidRPr="00647037" w:rsidRDefault="00647037" w:rsidP="00647037">
      <w:pPr>
        <w:pStyle w:val="EndNoteBibliography"/>
        <w:numPr>
          <w:ilvl w:val="0"/>
          <w:numId w:val="3"/>
        </w:numPr>
        <w:ind w:left="360" w:hanging="360"/>
        <w:rPr>
          <w:rFonts w:ascii="Times New Roman" w:hAnsi="Times New Roman" w:cs="Times New Roman"/>
        </w:rPr>
      </w:pPr>
      <w:r w:rsidRPr="00647037">
        <w:rPr>
          <w:rFonts w:ascii="Times New Roman" w:hAnsi="Times New Roman" w:cs="Times New Roman"/>
        </w:rPr>
        <w:t xml:space="preserve">Guler, U. A., Ersan, M., Tuncel, E. and Dügenci, F. (2016). Mono and simultaneous removal of crystal violet and safranin dyes from aqueous solutions by hdtma-modified </w:t>
      </w:r>
      <w:r w:rsidRPr="00647037">
        <w:rPr>
          <w:rFonts w:ascii="Times New Roman" w:hAnsi="Times New Roman" w:cs="Times New Roman"/>
          <w:i/>
        </w:rPr>
        <w:t>Spirulina</w:t>
      </w:r>
      <w:r w:rsidRPr="00647037">
        <w:rPr>
          <w:rFonts w:ascii="Times New Roman" w:hAnsi="Times New Roman" w:cs="Times New Roman"/>
        </w:rPr>
        <w:t xml:space="preserve"> sp</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Process Safety and Environmental Protection,</w:t>
      </w:r>
      <w:r w:rsidRPr="00647037">
        <w:rPr>
          <w:rFonts w:ascii="Times New Roman" w:hAnsi="Times New Roman" w:cs="Times New Roman"/>
        </w:rPr>
        <w:t xml:space="preserve"> 99: 194-206.</w:t>
      </w:r>
    </w:p>
    <w:p w:rsidR="00647037" w:rsidRPr="00647037" w:rsidRDefault="00647037" w:rsidP="00647037">
      <w:pPr>
        <w:pStyle w:val="EndNoteBibliography"/>
        <w:numPr>
          <w:ilvl w:val="0"/>
          <w:numId w:val="3"/>
        </w:numPr>
        <w:ind w:left="360" w:hanging="360"/>
        <w:rPr>
          <w:rFonts w:ascii="Times New Roman" w:hAnsi="Times New Roman" w:cs="Times New Roman"/>
        </w:rPr>
      </w:pPr>
      <w:r w:rsidRPr="00647037">
        <w:rPr>
          <w:rFonts w:ascii="Times New Roman" w:hAnsi="Times New Roman" w:cs="Times New Roman"/>
        </w:rPr>
        <w:t>Masoumi, A., Hemmati, K. and Ghaemy, M. (2016). Low-cost nanoparticles sorbent from modified rice husk and a copolymer for efficient removal of Pb(II) and crystal violet from water</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Chemosphere,</w:t>
      </w:r>
      <w:r w:rsidRPr="00647037">
        <w:rPr>
          <w:rFonts w:ascii="Times New Roman" w:hAnsi="Times New Roman" w:cs="Times New Roman"/>
        </w:rPr>
        <w:t xml:space="preserve"> 146: 253-262.</w:t>
      </w:r>
    </w:p>
    <w:p w:rsidR="00647037" w:rsidRPr="00647037" w:rsidRDefault="00647037" w:rsidP="00647037">
      <w:pPr>
        <w:pStyle w:val="EndNoteBibliography"/>
        <w:numPr>
          <w:ilvl w:val="0"/>
          <w:numId w:val="3"/>
        </w:numPr>
        <w:ind w:left="360" w:hanging="360"/>
        <w:rPr>
          <w:rFonts w:ascii="Times New Roman" w:hAnsi="Times New Roman" w:cs="Times New Roman"/>
        </w:rPr>
      </w:pPr>
      <w:r w:rsidRPr="00647037">
        <w:rPr>
          <w:rFonts w:ascii="Times New Roman" w:hAnsi="Times New Roman" w:cs="Times New Roman"/>
        </w:rPr>
        <w:t>Ramírez, R. J., Arellano, C. A. P., Gallegos, A. A. Á., González, A. E. J. and Martínez, S. S. (2015). H</w:t>
      </w:r>
      <w:r w:rsidRPr="00647037">
        <w:rPr>
          <w:rFonts w:ascii="Times New Roman" w:hAnsi="Times New Roman" w:cs="Times New Roman"/>
          <w:i/>
          <w:vertAlign w:val="subscript"/>
        </w:rPr>
        <w:t>2</w:t>
      </w:r>
      <w:r w:rsidRPr="00647037">
        <w:rPr>
          <w:rFonts w:ascii="Times New Roman" w:hAnsi="Times New Roman" w:cs="Times New Roman"/>
        </w:rPr>
        <w:t>O</w:t>
      </w:r>
      <w:r w:rsidRPr="00647037">
        <w:rPr>
          <w:rFonts w:ascii="Times New Roman" w:hAnsi="Times New Roman" w:cs="Times New Roman"/>
          <w:vertAlign w:val="subscript"/>
        </w:rPr>
        <w:t>2</w:t>
      </w:r>
      <w:r w:rsidRPr="00647037">
        <w:rPr>
          <w:rFonts w:ascii="Times New Roman" w:hAnsi="Times New Roman" w:cs="Times New Roman"/>
        </w:rPr>
        <w:t>-assisted TiO</w:t>
      </w:r>
      <w:r w:rsidRPr="00647037">
        <w:rPr>
          <w:rFonts w:ascii="Times New Roman" w:hAnsi="Times New Roman" w:cs="Times New Roman"/>
          <w:vertAlign w:val="subscript"/>
        </w:rPr>
        <w:t xml:space="preserve">2 </w:t>
      </w:r>
      <w:r w:rsidRPr="00647037">
        <w:rPr>
          <w:rFonts w:ascii="Times New Roman" w:hAnsi="Times New Roman" w:cs="Times New Roman"/>
        </w:rPr>
        <w:t>generation during the photoelectrocatalytic process to decompose the acid green textile dye by fenton reaction</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Journal of Photochemistry and Photobiology A: Chemistry,</w:t>
      </w:r>
      <w:r w:rsidRPr="00647037">
        <w:rPr>
          <w:rFonts w:ascii="Times New Roman" w:hAnsi="Times New Roman" w:cs="Times New Roman"/>
        </w:rPr>
        <w:t xml:space="preserve"> 305: 51-59.</w:t>
      </w:r>
    </w:p>
    <w:p w:rsidR="00AC0033" w:rsidRPr="00647037" w:rsidRDefault="00647037" w:rsidP="00647037">
      <w:pPr>
        <w:pStyle w:val="EndNoteBibliography"/>
        <w:numPr>
          <w:ilvl w:val="0"/>
          <w:numId w:val="3"/>
        </w:numPr>
        <w:ind w:left="360" w:hanging="360"/>
        <w:rPr>
          <w:rFonts w:ascii="Times New Roman" w:hAnsi="Times New Roman" w:cs="Times New Roman"/>
        </w:rPr>
      </w:pPr>
      <w:r w:rsidRPr="00647037">
        <w:rPr>
          <w:rFonts w:ascii="Times New Roman" w:hAnsi="Times New Roman" w:cs="Times New Roman"/>
        </w:rPr>
        <w:t xml:space="preserve">Sun, P., Hui, C., Wang, S., Wan, L., Zhang, X. and Zhao, Y. (2016). </w:t>
      </w:r>
      <w:r w:rsidRPr="00647037">
        <w:rPr>
          <w:rFonts w:ascii="Times New Roman" w:hAnsi="Times New Roman" w:cs="Times New Roman"/>
          <w:i/>
        </w:rPr>
        <w:t>Bacillus amyloliquefaciens</w:t>
      </w:r>
      <w:r w:rsidRPr="00647037">
        <w:rPr>
          <w:rFonts w:ascii="Times New Roman" w:hAnsi="Times New Roman" w:cs="Times New Roman"/>
        </w:rPr>
        <w:t xml:space="preserve"> biofilm as a novel biosorbent for the removal of crystal violet from solution</w:t>
      </w:r>
      <w:r w:rsidRPr="00647037">
        <w:rPr>
          <w:rFonts w:ascii="Times New Roman" w:hAnsi="Times New Roman" w:cs="Times New Roman"/>
          <w:i/>
        </w:rPr>
        <w:t>.</w:t>
      </w:r>
      <w:r w:rsidRPr="00647037">
        <w:rPr>
          <w:rFonts w:ascii="Times New Roman" w:hAnsi="Times New Roman" w:cs="Times New Roman"/>
        </w:rPr>
        <w:t xml:space="preserve"> </w:t>
      </w:r>
      <w:r w:rsidRPr="00647037">
        <w:rPr>
          <w:rFonts w:ascii="Times New Roman" w:hAnsi="Times New Roman" w:cs="Times New Roman"/>
          <w:i/>
        </w:rPr>
        <w:t>Colloids and Surfaces B: Biointerfaces,</w:t>
      </w:r>
      <w:r w:rsidRPr="00647037">
        <w:rPr>
          <w:rFonts w:ascii="Times New Roman" w:hAnsi="Times New Roman" w:cs="Times New Roman"/>
        </w:rPr>
        <w:t xml:space="preserve"> 139: 164-170.</w:t>
      </w:r>
    </w:p>
    <w:sectPr w:rsidR="00AC0033" w:rsidRPr="00647037" w:rsidSect="00505348">
      <w:headerReference w:type="even" r:id="rId19"/>
      <w:headerReference w:type="default" r:id="rId20"/>
      <w:footerReference w:type="even" r:id="rId21"/>
      <w:footerReference w:type="default" r:id="rId22"/>
      <w:pgSz w:w="12240" w:h="15840" w:code="1"/>
      <w:pgMar w:top="1800" w:right="1469" w:bottom="1699" w:left="1440" w:header="706" w:footer="706" w:gutter="0"/>
      <w:pgNumType w:start="1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56D1C">
      <w:rPr>
        <w:rFonts w:ascii="Times New Roman" w:hAnsi="Times New Roman"/>
        <w:noProof/>
      </w:rPr>
      <w:t>122</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56D1C">
      <w:rPr>
        <w:rFonts w:ascii="Times New Roman" w:hAnsi="Times New Roman"/>
        <w:noProof/>
      </w:rPr>
      <w:t>121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5C5" w:rsidRPr="00DC65C5" w:rsidRDefault="00DC65C5" w:rsidP="00DC65C5">
    <w:pPr>
      <w:pStyle w:val="Abstract"/>
      <w:ind w:left="1530" w:hanging="1530"/>
      <w:jc w:val="left"/>
      <w:rPr>
        <w:sz w:val="20"/>
      </w:rPr>
    </w:pPr>
    <w:r>
      <w:rPr>
        <w:sz w:val="20"/>
      </w:rPr>
      <w:t>Siti Kartina et al</w:t>
    </w:r>
    <w:r w:rsidR="006B72B0" w:rsidRPr="00DC65C5">
      <w:rPr>
        <w:sz w:val="20"/>
      </w:rPr>
      <w:t xml:space="preserve">: </w:t>
    </w:r>
    <w:r w:rsidR="00070F31" w:rsidRPr="00DC65C5">
      <w:rPr>
        <w:sz w:val="20"/>
      </w:rPr>
      <w:t xml:space="preserve"> </w:t>
    </w:r>
    <w:r w:rsidRPr="00DC65C5">
      <w:rPr>
        <w:sz w:val="20"/>
      </w:rPr>
      <w:t xml:space="preserve"> REMOVAL OF CRYSTAL VIOLET AND ACID GREEN DYE IN AQUEOUS SOLUTION USING BANANA PLANT-DERIVED SORBENTS</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47088F">
      <w:rPr>
        <w:rFonts w:ascii="Times New Roman" w:hAnsi="Times New Roman"/>
        <w:i/>
        <w:lang w:val="en-US"/>
      </w:rPr>
      <w:t>No 1</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505348">
      <w:rPr>
        <w:rFonts w:ascii="Times New Roman" w:hAnsi="Times New Roman"/>
        <w:i/>
        <w:lang w:val="en-US"/>
      </w:rPr>
      <w:t>115</w:t>
    </w:r>
    <w:r>
      <w:rPr>
        <w:rFonts w:ascii="Times New Roman" w:hAnsi="Times New Roman"/>
        <w:i/>
        <w:lang w:val="en-US"/>
      </w:rPr>
      <w:t xml:space="preserve"> </w:t>
    </w:r>
    <w:r w:rsidR="007A0583">
      <w:rPr>
        <w:rFonts w:ascii="Times New Roman" w:hAnsi="Times New Roman"/>
        <w:i/>
        <w:lang w:val="en-US"/>
      </w:rPr>
      <w:t>-</w:t>
    </w:r>
    <w:r w:rsidR="00505348">
      <w:rPr>
        <w:rFonts w:ascii="Times New Roman" w:hAnsi="Times New Roman"/>
        <w:i/>
        <w:lang w:val="en-US"/>
      </w:rPr>
      <w:t xml:space="preserve"> 122</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47088F">
      <w:rPr>
        <w:rFonts w:ascii="Times New Roman" w:hAnsi="Times New Roman"/>
        <w:i/>
        <w:lang w:val="en-US"/>
      </w:rPr>
      <w:t>1</w:t>
    </w:r>
    <w:r w:rsidR="00505348">
      <w:rPr>
        <w:rFonts w:ascii="Times New Roman" w:hAnsi="Times New Roman"/>
        <w:i/>
        <w:lang w:val="en-US"/>
      </w:rPr>
      <w:t>-14</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39B29C2"/>
    <w:multiLevelType w:val="hybridMultilevel"/>
    <w:tmpl w:val="6742D720"/>
    <w:lvl w:ilvl="0" w:tplc="87C4FA9A">
      <w:start w:val="1"/>
      <w:numFmt w:val="decimal"/>
      <w:lvlText w:val="%1."/>
      <w:lvlJc w:val="left"/>
      <w:pPr>
        <w:ind w:left="1065" w:hanging="7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F77DA"/>
    <w:rsid w:val="001068E8"/>
    <w:rsid w:val="001106D8"/>
    <w:rsid w:val="00117BCD"/>
    <w:rsid w:val="001249A1"/>
    <w:rsid w:val="001D035A"/>
    <w:rsid w:val="001D3855"/>
    <w:rsid w:val="001D6F2C"/>
    <w:rsid w:val="00277498"/>
    <w:rsid w:val="0028007D"/>
    <w:rsid w:val="00281C27"/>
    <w:rsid w:val="002860B7"/>
    <w:rsid w:val="00290F4D"/>
    <w:rsid w:val="002A2FC0"/>
    <w:rsid w:val="002B188F"/>
    <w:rsid w:val="002B3BD8"/>
    <w:rsid w:val="002F3F91"/>
    <w:rsid w:val="00304767"/>
    <w:rsid w:val="00304B34"/>
    <w:rsid w:val="00361BAF"/>
    <w:rsid w:val="00362FCE"/>
    <w:rsid w:val="00367D1F"/>
    <w:rsid w:val="00385561"/>
    <w:rsid w:val="003B6019"/>
    <w:rsid w:val="003D4CDD"/>
    <w:rsid w:val="003D585B"/>
    <w:rsid w:val="003E7DA6"/>
    <w:rsid w:val="003F12FF"/>
    <w:rsid w:val="00401EB9"/>
    <w:rsid w:val="0047088F"/>
    <w:rsid w:val="004760D4"/>
    <w:rsid w:val="00494C46"/>
    <w:rsid w:val="004B43FF"/>
    <w:rsid w:val="004D7E25"/>
    <w:rsid w:val="00502641"/>
    <w:rsid w:val="00505348"/>
    <w:rsid w:val="005617CC"/>
    <w:rsid w:val="005C6768"/>
    <w:rsid w:val="005E4871"/>
    <w:rsid w:val="005F1102"/>
    <w:rsid w:val="00601C8A"/>
    <w:rsid w:val="00623CB8"/>
    <w:rsid w:val="006257E5"/>
    <w:rsid w:val="00634C25"/>
    <w:rsid w:val="006416AB"/>
    <w:rsid w:val="00647037"/>
    <w:rsid w:val="0065447F"/>
    <w:rsid w:val="006768E9"/>
    <w:rsid w:val="00687982"/>
    <w:rsid w:val="0069647A"/>
    <w:rsid w:val="006B3EC8"/>
    <w:rsid w:val="006B72B0"/>
    <w:rsid w:val="006D286E"/>
    <w:rsid w:val="006D695E"/>
    <w:rsid w:val="00725A6A"/>
    <w:rsid w:val="00727A67"/>
    <w:rsid w:val="007943F3"/>
    <w:rsid w:val="007A0583"/>
    <w:rsid w:val="007A738C"/>
    <w:rsid w:val="007B1349"/>
    <w:rsid w:val="007D45AC"/>
    <w:rsid w:val="007E25BD"/>
    <w:rsid w:val="00802C35"/>
    <w:rsid w:val="0082181A"/>
    <w:rsid w:val="00825624"/>
    <w:rsid w:val="0083587A"/>
    <w:rsid w:val="00883CC3"/>
    <w:rsid w:val="008A241F"/>
    <w:rsid w:val="008B470E"/>
    <w:rsid w:val="008B5904"/>
    <w:rsid w:val="008D29BF"/>
    <w:rsid w:val="008E1211"/>
    <w:rsid w:val="008E5BBF"/>
    <w:rsid w:val="008E6968"/>
    <w:rsid w:val="009211AF"/>
    <w:rsid w:val="009357B8"/>
    <w:rsid w:val="009866F6"/>
    <w:rsid w:val="009D030D"/>
    <w:rsid w:val="00A14DB9"/>
    <w:rsid w:val="00A4762A"/>
    <w:rsid w:val="00A73EFF"/>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545E5"/>
    <w:rsid w:val="00C94D92"/>
    <w:rsid w:val="00C97340"/>
    <w:rsid w:val="00CA513F"/>
    <w:rsid w:val="00CB3AA6"/>
    <w:rsid w:val="00CC20C2"/>
    <w:rsid w:val="00CF05FF"/>
    <w:rsid w:val="00D340BB"/>
    <w:rsid w:val="00D505D5"/>
    <w:rsid w:val="00D75B35"/>
    <w:rsid w:val="00D76E09"/>
    <w:rsid w:val="00D9736F"/>
    <w:rsid w:val="00D9792A"/>
    <w:rsid w:val="00DC65C5"/>
    <w:rsid w:val="00DD377F"/>
    <w:rsid w:val="00E16130"/>
    <w:rsid w:val="00E22A1C"/>
    <w:rsid w:val="00E25547"/>
    <w:rsid w:val="00E3287E"/>
    <w:rsid w:val="00E54D12"/>
    <w:rsid w:val="00E56D1C"/>
    <w:rsid w:val="00E66197"/>
    <w:rsid w:val="00EC1998"/>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Abstract">
    <w:name w:val="Abstract"/>
    <w:basedOn w:val="Normal"/>
    <w:qFormat/>
    <w:rsid w:val="00A73EFF"/>
    <w:pPr>
      <w:spacing w:after="0" w:line="240" w:lineRule="auto"/>
      <w:jc w:val="both"/>
    </w:pPr>
    <w:rPr>
      <w:rFonts w:ascii="Times New Roman" w:eastAsiaTheme="minorEastAsia" w:hAnsi="Times New Roman" w:cstheme="minorBidi"/>
      <w:sz w:val="18"/>
      <w:szCs w:val="20"/>
      <w:lang w:bidi="ar-SA"/>
    </w:rPr>
  </w:style>
  <w:style w:type="paragraph" w:customStyle="1" w:styleId="EndNoteBibliography">
    <w:name w:val="EndNote Bibliography"/>
    <w:basedOn w:val="Normal"/>
    <w:link w:val="EndNoteBibliographyChar"/>
    <w:rsid w:val="00A73EFF"/>
    <w:pPr>
      <w:widowControl w:val="0"/>
      <w:wordWrap w:val="0"/>
      <w:autoSpaceDE w:val="0"/>
      <w:autoSpaceDN w:val="0"/>
      <w:spacing w:after="0" w:line="240" w:lineRule="auto"/>
      <w:jc w:val="both"/>
    </w:pPr>
    <w:rPr>
      <w:rFonts w:ascii="Calibri" w:eastAsiaTheme="minorEastAsia" w:hAnsi="Calibri" w:cs="Calibri"/>
      <w:noProof/>
      <w:kern w:val="2"/>
      <w:sz w:val="20"/>
      <w:lang w:eastAsia="ko-KR" w:bidi="ar-SA"/>
    </w:rPr>
  </w:style>
  <w:style w:type="character" w:customStyle="1" w:styleId="EndNoteBibliographyChar">
    <w:name w:val="EndNote Bibliography Char"/>
    <w:basedOn w:val="DefaultParagraphFont"/>
    <w:link w:val="EndNoteBibliography"/>
    <w:rsid w:val="00A73EFF"/>
    <w:rPr>
      <w:rFonts w:ascii="Calibri" w:eastAsiaTheme="minorEastAsia" w:hAnsi="Calibri" w:cs="Calibri"/>
      <w:noProof/>
      <w:kern w:val="2"/>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Abstract">
    <w:name w:val="Abstract"/>
    <w:basedOn w:val="Normal"/>
    <w:qFormat/>
    <w:rsid w:val="00A73EFF"/>
    <w:pPr>
      <w:spacing w:after="0" w:line="240" w:lineRule="auto"/>
      <w:jc w:val="both"/>
    </w:pPr>
    <w:rPr>
      <w:rFonts w:ascii="Times New Roman" w:eastAsiaTheme="minorEastAsia" w:hAnsi="Times New Roman" w:cstheme="minorBidi"/>
      <w:sz w:val="18"/>
      <w:szCs w:val="20"/>
      <w:lang w:bidi="ar-SA"/>
    </w:rPr>
  </w:style>
  <w:style w:type="paragraph" w:customStyle="1" w:styleId="EndNoteBibliography">
    <w:name w:val="EndNote Bibliography"/>
    <w:basedOn w:val="Normal"/>
    <w:link w:val="EndNoteBibliographyChar"/>
    <w:rsid w:val="00A73EFF"/>
    <w:pPr>
      <w:widowControl w:val="0"/>
      <w:wordWrap w:val="0"/>
      <w:autoSpaceDE w:val="0"/>
      <w:autoSpaceDN w:val="0"/>
      <w:spacing w:after="0" w:line="240" w:lineRule="auto"/>
      <w:jc w:val="both"/>
    </w:pPr>
    <w:rPr>
      <w:rFonts w:ascii="Calibri" w:eastAsiaTheme="minorEastAsia" w:hAnsi="Calibri" w:cs="Calibri"/>
      <w:noProof/>
      <w:kern w:val="2"/>
      <w:sz w:val="20"/>
      <w:lang w:eastAsia="ko-KR" w:bidi="ar-SA"/>
    </w:rPr>
  </w:style>
  <w:style w:type="character" w:customStyle="1" w:styleId="EndNoteBibliographyChar">
    <w:name w:val="EndNote Bibliography Char"/>
    <w:basedOn w:val="DefaultParagraphFont"/>
    <w:link w:val="EndNoteBibliography"/>
    <w:rsid w:val="00A73EFF"/>
    <w:rPr>
      <w:rFonts w:ascii="Calibri" w:eastAsiaTheme="minorEastAsia" w:hAnsi="Calibri" w:cs="Calibri"/>
      <w:noProof/>
      <w:kern w:val="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PhD\PhDinRed\My%20PhD\My%20Papers\RCSTSS%202016.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PhD\PhDinRed\My%20PhD\My%20Papers\RCSTSS%20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PhD\PhDinRed\My%20PhD\My%20Papers\RCSTSS%20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PhD\PhDinRed\My%20PhD\My%20Papers\RCSTSS%2020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PhD\PhDinRed\My%20PhD\My%20Papers\RCSTSS%2020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PhD\PhDinRed\My%20PhD\My%20Papers\RCSTSS%20201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PhD\PhDinRed\My%20PhD\My%20Papers\RCSTSS%202016.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PhD\PhDinRed\My%20PhD\My%20Papers\RCSTSS%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497462817147871"/>
          <c:y val="4.5132193841623702E-2"/>
          <c:w val="0.77458923884514463"/>
          <c:h val="0.67333653415274308"/>
        </c:manualLayout>
      </c:layout>
      <c:scatterChart>
        <c:scatterStyle val="lineMarker"/>
        <c:varyColors val="0"/>
        <c:ser>
          <c:idx val="2"/>
          <c:order val="0"/>
          <c:tx>
            <c:v>Leaves</c:v>
          </c:tx>
          <c:spPr>
            <a:ln w="28575">
              <a:noFill/>
            </a:ln>
          </c:spPr>
          <c:marker>
            <c:symbol val="circle"/>
            <c:size val="5"/>
            <c:spPr>
              <a:noFill/>
            </c:spPr>
          </c:marker>
          <c:xVal>
            <c:numRef>
              <c:f>CV_Kinetics!$B$13:$B$31</c:f>
              <c:numCache>
                <c:formatCode>General</c:formatCode>
                <c:ptCount val="19"/>
                <c:pt idx="0">
                  <c:v>1</c:v>
                </c:pt>
                <c:pt idx="1">
                  <c:v>2</c:v>
                </c:pt>
                <c:pt idx="2">
                  <c:v>3</c:v>
                </c:pt>
                <c:pt idx="3">
                  <c:v>4</c:v>
                </c:pt>
                <c:pt idx="4">
                  <c:v>5</c:v>
                </c:pt>
                <c:pt idx="5">
                  <c:v>6</c:v>
                </c:pt>
                <c:pt idx="6">
                  <c:v>7</c:v>
                </c:pt>
                <c:pt idx="7">
                  <c:v>8</c:v>
                </c:pt>
                <c:pt idx="8">
                  <c:v>9</c:v>
                </c:pt>
                <c:pt idx="9">
                  <c:v>10</c:v>
                </c:pt>
                <c:pt idx="10">
                  <c:v>15</c:v>
                </c:pt>
                <c:pt idx="11">
                  <c:v>20</c:v>
                </c:pt>
                <c:pt idx="12">
                  <c:v>25</c:v>
                </c:pt>
                <c:pt idx="13">
                  <c:v>30</c:v>
                </c:pt>
                <c:pt idx="14">
                  <c:v>60</c:v>
                </c:pt>
                <c:pt idx="15">
                  <c:v>90</c:v>
                </c:pt>
                <c:pt idx="16">
                  <c:v>120</c:v>
                </c:pt>
                <c:pt idx="17">
                  <c:v>150</c:v>
                </c:pt>
                <c:pt idx="18">
                  <c:v>180</c:v>
                </c:pt>
              </c:numCache>
            </c:numRef>
          </c:xVal>
          <c:yVal>
            <c:numRef>
              <c:f>CV_Kinetics!$R$13:$R$31</c:f>
              <c:numCache>
                <c:formatCode>General</c:formatCode>
                <c:ptCount val="19"/>
                <c:pt idx="0">
                  <c:v>48.450195682687195</c:v>
                </c:pt>
                <c:pt idx="1">
                  <c:v>67.033306412906242</c:v>
                </c:pt>
                <c:pt idx="2">
                  <c:v>74.243027644505375</c:v>
                </c:pt>
                <c:pt idx="3">
                  <c:v>76.460961337339484</c:v>
                </c:pt>
                <c:pt idx="4">
                  <c:v>83.430743062518232</c:v>
                </c:pt>
                <c:pt idx="5">
                  <c:v>86.080096410490754</c:v>
                </c:pt>
                <c:pt idx="6">
                  <c:v>82.247461852667271</c:v>
                </c:pt>
                <c:pt idx="7">
                  <c:v>82.015769075848624</c:v>
                </c:pt>
                <c:pt idx="8">
                  <c:v>85.335327518052239</c:v>
                </c:pt>
                <c:pt idx="9">
                  <c:v>86.852560612007409</c:v>
                </c:pt>
                <c:pt idx="10">
                  <c:v>91.211971585081983</c:v>
                </c:pt>
                <c:pt idx="11">
                  <c:v>92.516371442310628</c:v>
                </c:pt>
                <c:pt idx="12">
                  <c:v>93.820536840680504</c:v>
                </c:pt>
                <c:pt idx="13">
                  <c:v>93.558677839300842</c:v>
                </c:pt>
                <c:pt idx="14">
                  <c:v>96.618394923417185</c:v>
                </c:pt>
                <c:pt idx="15">
                  <c:v>97.475850648391187</c:v>
                </c:pt>
                <c:pt idx="16">
                  <c:v>97.92766691321556</c:v>
                </c:pt>
                <c:pt idx="17">
                  <c:v>98.417867305744764</c:v>
                </c:pt>
                <c:pt idx="18">
                  <c:v>98.119613579262534</c:v>
                </c:pt>
              </c:numCache>
            </c:numRef>
          </c:yVal>
          <c:smooth val="0"/>
          <c:extLst xmlns:c16r2="http://schemas.microsoft.com/office/drawing/2015/06/chart">
            <c:ext xmlns:c16="http://schemas.microsoft.com/office/drawing/2014/chart" uri="{C3380CC4-5D6E-409C-BE32-E72D297353CC}">
              <c16:uniqueId val="{00000000-372A-4D8B-A95C-C7924A8DAB46}"/>
            </c:ext>
          </c:extLst>
        </c:ser>
        <c:ser>
          <c:idx val="0"/>
          <c:order val="1"/>
          <c:tx>
            <c:v>Stem</c:v>
          </c:tx>
          <c:spPr>
            <a:ln w="28575">
              <a:noFill/>
            </a:ln>
          </c:spPr>
          <c:marker>
            <c:spPr>
              <a:noFill/>
            </c:spPr>
          </c:marker>
          <c:xVal>
            <c:numRef>
              <c:f>CV_Kinetics!$B$45:$B$63</c:f>
              <c:numCache>
                <c:formatCode>General</c:formatCode>
                <c:ptCount val="19"/>
                <c:pt idx="0">
                  <c:v>1</c:v>
                </c:pt>
                <c:pt idx="1">
                  <c:v>2</c:v>
                </c:pt>
                <c:pt idx="2">
                  <c:v>3</c:v>
                </c:pt>
                <c:pt idx="3">
                  <c:v>4</c:v>
                </c:pt>
                <c:pt idx="4">
                  <c:v>5</c:v>
                </c:pt>
                <c:pt idx="5">
                  <c:v>6</c:v>
                </c:pt>
                <c:pt idx="6">
                  <c:v>7</c:v>
                </c:pt>
                <c:pt idx="7">
                  <c:v>8</c:v>
                </c:pt>
                <c:pt idx="8">
                  <c:v>9</c:v>
                </c:pt>
                <c:pt idx="9">
                  <c:v>10</c:v>
                </c:pt>
                <c:pt idx="10">
                  <c:v>15</c:v>
                </c:pt>
                <c:pt idx="11">
                  <c:v>20</c:v>
                </c:pt>
                <c:pt idx="12">
                  <c:v>25</c:v>
                </c:pt>
                <c:pt idx="13">
                  <c:v>30</c:v>
                </c:pt>
                <c:pt idx="14">
                  <c:v>60</c:v>
                </c:pt>
                <c:pt idx="15">
                  <c:v>90</c:v>
                </c:pt>
                <c:pt idx="16">
                  <c:v>120</c:v>
                </c:pt>
                <c:pt idx="17">
                  <c:v>150</c:v>
                </c:pt>
                <c:pt idx="18">
                  <c:v>180</c:v>
                </c:pt>
              </c:numCache>
            </c:numRef>
          </c:xVal>
          <c:yVal>
            <c:numRef>
              <c:f>CV_Kinetics!$R$45:$R$63</c:f>
              <c:numCache>
                <c:formatCode>General</c:formatCode>
                <c:ptCount val="19"/>
                <c:pt idx="0">
                  <c:v>68.69421703639108</c:v>
                </c:pt>
                <c:pt idx="1">
                  <c:v>77.818599273867122</c:v>
                </c:pt>
                <c:pt idx="2">
                  <c:v>85.486475970897231</c:v>
                </c:pt>
                <c:pt idx="3">
                  <c:v>85.170354725624577</c:v>
                </c:pt>
                <c:pt idx="4">
                  <c:v>87.999327164398025</c:v>
                </c:pt>
                <c:pt idx="5">
                  <c:v>90.153369358269458</c:v>
                </c:pt>
                <c:pt idx="6">
                  <c:v>91.296805077275877</c:v>
                </c:pt>
                <c:pt idx="7">
                  <c:v>92.015294389821733</c:v>
                </c:pt>
                <c:pt idx="8">
                  <c:v>92.838497671902005</c:v>
                </c:pt>
                <c:pt idx="9">
                  <c:v>92.466999841848718</c:v>
                </c:pt>
                <c:pt idx="10">
                  <c:v>94.369071537503316</c:v>
                </c:pt>
                <c:pt idx="11">
                  <c:v>95.679875385200859</c:v>
                </c:pt>
                <c:pt idx="12">
                  <c:v>96.565368371438836</c:v>
                </c:pt>
                <c:pt idx="13">
                  <c:v>97.449750746089308</c:v>
                </c:pt>
                <c:pt idx="14">
                  <c:v>97.580577958668371</c:v>
                </c:pt>
                <c:pt idx="15">
                  <c:v>97.711770980002427</c:v>
                </c:pt>
                <c:pt idx="16">
                  <c:v>97.153629565284362</c:v>
                </c:pt>
                <c:pt idx="17">
                  <c:v>97.472048025061028</c:v>
                </c:pt>
                <c:pt idx="18">
                  <c:v>97.177167810867772</c:v>
                </c:pt>
              </c:numCache>
            </c:numRef>
          </c:yVal>
          <c:smooth val="0"/>
          <c:extLst xmlns:c16r2="http://schemas.microsoft.com/office/drawing/2015/06/chart">
            <c:ext xmlns:c16="http://schemas.microsoft.com/office/drawing/2014/chart" uri="{C3380CC4-5D6E-409C-BE32-E72D297353CC}">
              <c16:uniqueId val="{00000001-372A-4D8B-A95C-C7924A8DAB46}"/>
            </c:ext>
          </c:extLst>
        </c:ser>
        <c:ser>
          <c:idx val="1"/>
          <c:order val="2"/>
          <c:tx>
            <c:v>Stalk</c:v>
          </c:tx>
          <c:spPr>
            <a:ln w="28575">
              <a:noFill/>
            </a:ln>
          </c:spPr>
          <c:marker>
            <c:symbol val="square"/>
            <c:size val="5"/>
            <c:spPr>
              <a:noFill/>
            </c:spPr>
          </c:marker>
          <c:xVal>
            <c:numRef>
              <c:f>CV_Kinetics!$B$78:$B$96</c:f>
              <c:numCache>
                <c:formatCode>General</c:formatCode>
                <c:ptCount val="19"/>
                <c:pt idx="0">
                  <c:v>1</c:v>
                </c:pt>
                <c:pt idx="1">
                  <c:v>2</c:v>
                </c:pt>
                <c:pt idx="2">
                  <c:v>3</c:v>
                </c:pt>
                <c:pt idx="3">
                  <c:v>4</c:v>
                </c:pt>
                <c:pt idx="4">
                  <c:v>5</c:v>
                </c:pt>
                <c:pt idx="5">
                  <c:v>6</c:v>
                </c:pt>
                <c:pt idx="6">
                  <c:v>7</c:v>
                </c:pt>
                <c:pt idx="7">
                  <c:v>8</c:v>
                </c:pt>
                <c:pt idx="8">
                  <c:v>9</c:v>
                </c:pt>
                <c:pt idx="9">
                  <c:v>10</c:v>
                </c:pt>
                <c:pt idx="10">
                  <c:v>15</c:v>
                </c:pt>
                <c:pt idx="11">
                  <c:v>20</c:v>
                </c:pt>
                <c:pt idx="12">
                  <c:v>25</c:v>
                </c:pt>
                <c:pt idx="13">
                  <c:v>30</c:v>
                </c:pt>
                <c:pt idx="14">
                  <c:v>60</c:v>
                </c:pt>
                <c:pt idx="15">
                  <c:v>90</c:v>
                </c:pt>
                <c:pt idx="16">
                  <c:v>120</c:v>
                </c:pt>
                <c:pt idx="17">
                  <c:v>150</c:v>
                </c:pt>
                <c:pt idx="18">
                  <c:v>180</c:v>
                </c:pt>
              </c:numCache>
            </c:numRef>
          </c:xVal>
          <c:yVal>
            <c:numRef>
              <c:f>CV_Kinetics!$R$78:$R$96</c:f>
              <c:numCache>
                <c:formatCode>General</c:formatCode>
                <c:ptCount val="19"/>
                <c:pt idx="0">
                  <c:v>69.5299503201731</c:v>
                </c:pt>
                <c:pt idx="1">
                  <c:v>72.619848072792635</c:v>
                </c:pt>
                <c:pt idx="2">
                  <c:v>78.496532833795342</c:v>
                </c:pt>
                <c:pt idx="3">
                  <c:v>79.933124842407267</c:v>
                </c:pt>
                <c:pt idx="4">
                  <c:v>83.816600545734602</c:v>
                </c:pt>
                <c:pt idx="5">
                  <c:v>82.670018795434004</c:v>
                </c:pt>
                <c:pt idx="6">
                  <c:v>86.392942263305628</c:v>
                </c:pt>
                <c:pt idx="7">
                  <c:v>86.439543172692652</c:v>
                </c:pt>
                <c:pt idx="8">
                  <c:v>86.828444255275798</c:v>
                </c:pt>
                <c:pt idx="9">
                  <c:v>85.997980360959332</c:v>
                </c:pt>
                <c:pt idx="10">
                  <c:v>86.697237269451719</c:v>
                </c:pt>
                <c:pt idx="11">
                  <c:v>87.982873057227451</c:v>
                </c:pt>
                <c:pt idx="12">
                  <c:v>88.797562596609652</c:v>
                </c:pt>
                <c:pt idx="13">
                  <c:v>86.951098160634459</c:v>
                </c:pt>
                <c:pt idx="14">
                  <c:v>89.404278233824385</c:v>
                </c:pt>
                <c:pt idx="15">
                  <c:v>92.153187750947041</c:v>
                </c:pt>
                <c:pt idx="16">
                  <c:v>93.245445086932904</c:v>
                </c:pt>
                <c:pt idx="17">
                  <c:v>90.548571317078213</c:v>
                </c:pt>
                <c:pt idx="18">
                  <c:v>93.056017080083578</c:v>
                </c:pt>
              </c:numCache>
            </c:numRef>
          </c:yVal>
          <c:smooth val="0"/>
          <c:extLst xmlns:c16r2="http://schemas.microsoft.com/office/drawing/2015/06/chart">
            <c:ext xmlns:c16="http://schemas.microsoft.com/office/drawing/2014/chart" uri="{C3380CC4-5D6E-409C-BE32-E72D297353CC}">
              <c16:uniqueId val="{00000002-372A-4D8B-A95C-C7924A8DAB46}"/>
            </c:ext>
          </c:extLst>
        </c:ser>
        <c:dLbls>
          <c:showLegendKey val="0"/>
          <c:showVal val="0"/>
          <c:showCatName val="0"/>
          <c:showSerName val="0"/>
          <c:showPercent val="0"/>
          <c:showBubbleSize val="0"/>
        </c:dLbls>
        <c:axId val="65328640"/>
        <c:axId val="68475136"/>
      </c:scatterChart>
      <c:valAx>
        <c:axId val="65328640"/>
        <c:scaling>
          <c:orientation val="minMax"/>
          <c:max val="180"/>
          <c:min val="0"/>
        </c:scaling>
        <c:delete val="0"/>
        <c:axPos val="b"/>
        <c:title>
          <c:tx>
            <c:rich>
              <a:bodyPr/>
              <a:lstStyle/>
              <a:p>
                <a:pPr>
                  <a:defRPr/>
                </a:pPr>
                <a:r>
                  <a:rPr lang="en-US"/>
                  <a:t>Time (min)</a:t>
                </a:r>
              </a:p>
            </c:rich>
          </c:tx>
          <c:layout/>
          <c:overlay val="0"/>
        </c:title>
        <c:numFmt formatCode="General" sourceLinked="1"/>
        <c:majorTickMark val="none"/>
        <c:minorTickMark val="none"/>
        <c:tickLblPos val="nextTo"/>
        <c:crossAx val="68475136"/>
        <c:crosses val="autoZero"/>
        <c:crossBetween val="midCat"/>
      </c:valAx>
      <c:valAx>
        <c:axId val="68475136"/>
        <c:scaling>
          <c:orientation val="minMax"/>
          <c:max val="100"/>
          <c:min val="60"/>
        </c:scaling>
        <c:delete val="0"/>
        <c:axPos val="l"/>
        <c:title>
          <c:tx>
            <c:rich>
              <a:bodyPr/>
              <a:lstStyle/>
              <a:p>
                <a:pPr>
                  <a:defRPr/>
                </a:pPr>
                <a:r>
                  <a:rPr lang="en-US"/>
                  <a:t>Percent  Removal (%)</a:t>
                </a:r>
              </a:p>
            </c:rich>
          </c:tx>
          <c:layout/>
          <c:overlay val="0"/>
        </c:title>
        <c:numFmt formatCode="General" sourceLinked="1"/>
        <c:majorTickMark val="none"/>
        <c:minorTickMark val="none"/>
        <c:tickLblPos val="nextTo"/>
        <c:crossAx val="65328640"/>
        <c:crosses val="autoZero"/>
        <c:crossBetween val="midCat"/>
      </c:valAx>
    </c:plotArea>
    <c:legend>
      <c:legendPos val="r"/>
      <c:layout>
        <c:manualLayout>
          <c:xMode val="edge"/>
          <c:yMode val="edge"/>
          <c:x val="0.21290419947506636"/>
          <c:y val="0.88567313232187705"/>
          <c:w val="0.60654024496937964"/>
          <c:h val="8.6376992510082989E-2"/>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089129483814524"/>
          <c:y val="4.5132193841623675E-2"/>
          <c:w val="0.78033923884514433"/>
          <c:h val="0.64894629025030592"/>
        </c:manualLayout>
      </c:layout>
      <c:scatterChart>
        <c:scatterStyle val="lineMarker"/>
        <c:varyColors val="0"/>
        <c:ser>
          <c:idx val="2"/>
          <c:order val="0"/>
          <c:tx>
            <c:v>Leaves</c:v>
          </c:tx>
          <c:spPr>
            <a:ln w="28575">
              <a:noFill/>
            </a:ln>
          </c:spPr>
          <c:marker>
            <c:symbol val="circle"/>
            <c:size val="5"/>
            <c:spPr>
              <a:noFill/>
            </c:spPr>
          </c:marker>
          <c:xVal>
            <c:numRef>
              <c:f>AG_Kinetics!$B$13:$B$31</c:f>
              <c:numCache>
                <c:formatCode>General</c:formatCode>
                <c:ptCount val="19"/>
                <c:pt idx="0">
                  <c:v>1</c:v>
                </c:pt>
                <c:pt idx="1">
                  <c:v>2</c:v>
                </c:pt>
                <c:pt idx="2">
                  <c:v>3</c:v>
                </c:pt>
                <c:pt idx="3">
                  <c:v>4</c:v>
                </c:pt>
                <c:pt idx="4">
                  <c:v>5</c:v>
                </c:pt>
                <c:pt idx="5">
                  <c:v>6</c:v>
                </c:pt>
                <c:pt idx="6">
                  <c:v>7</c:v>
                </c:pt>
                <c:pt idx="7">
                  <c:v>8</c:v>
                </c:pt>
                <c:pt idx="8">
                  <c:v>9</c:v>
                </c:pt>
                <c:pt idx="9">
                  <c:v>10</c:v>
                </c:pt>
                <c:pt idx="10">
                  <c:v>15</c:v>
                </c:pt>
                <c:pt idx="11">
                  <c:v>20</c:v>
                </c:pt>
                <c:pt idx="12">
                  <c:v>25</c:v>
                </c:pt>
                <c:pt idx="13">
                  <c:v>30</c:v>
                </c:pt>
                <c:pt idx="14">
                  <c:v>60</c:v>
                </c:pt>
                <c:pt idx="15">
                  <c:v>90</c:v>
                </c:pt>
                <c:pt idx="16">
                  <c:v>120</c:v>
                </c:pt>
                <c:pt idx="17">
                  <c:v>150</c:v>
                </c:pt>
                <c:pt idx="18">
                  <c:v>180</c:v>
                </c:pt>
              </c:numCache>
            </c:numRef>
          </c:xVal>
          <c:yVal>
            <c:numRef>
              <c:f>AG_Kinetics!$R$13:$R$31</c:f>
              <c:numCache>
                <c:formatCode>General</c:formatCode>
                <c:ptCount val="19"/>
                <c:pt idx="0">
                  <c:v>22.374931276021979</c:v>
                </c:pt>
                <c:pt idx="1">
                  <c:v>25.534012880478127</c:v>
                </c:pt>
                <c:pt idx="2">
                  <c:v>26.779853908737266</c:v>
                </c:pt>
                <c:pt idx="3">
                  <c:v>28.117990956498634</c:v>
                </c:pt>
                <c:pt idx="4">
                  <c:v>29.870830425641991</c:v>
                </c:pt>
                <c:pt idx="5">
                  <c:v>30.451333642632179</c:v>
                </c:pt>
                <c:pt idx="6">
                  <c:v>30.818196536977094</c:v>
                </c:pt>
                <c:pt idx="7">
                  <c:v>32.585899674037194</c:v>
                </c:pt>
                <c:pt idx="8">
                  <c:v>34.391385476339934</c:v>
                </c:pt>
                <c:pt idx="9">
                  <c:v>36.022818670009208</c:v>
                </c:pt>
                <c:pt idx="10">
                  <c:v>38.448586959885574</c:v>
                </c:pt>
                <c:pt idx="11">
                  <c:v>41.559585443834855</c:v>
                </c:pt>
                <c:pt idx="12">
                  <c:v>44.481118290126808</c:v>
                </c:pt>
                <c:pt idx="13">
                  <c:v>46.32194136017057</c:v>
                </c:pt>
                <c:pt idx="14">
                  <c:v>48.159645385041536</c:v>
                </c:pt>
                <c:pt idx="15">
                  <c:v>51.505421202918576</c:v>
                </c:pt>
                <c:pt idx="16">
                  <c:v>53.235726862991612</c:v>
                </c:pt>
                <c:pt idx="17">
                  <c:v>54.182368149000681</c:v>
                </c:pt>
                <c:pt idx="18">
                  <c:v>54.788642397823601</c:v>
                </c:pt>
              </c:numCache>
            </c:numRef>
          </c:yVal>
          <c:smooth val="0"/>
          <c:extLst xmlns:c16r2="http://schemas.microsoft.com/office/drawing/2015/06/chart">
            <c:ext xmlns:c16="http://schemas.microsoft.com/office/drawing/2014/chart" uri="{C3380CC4-5D6E-409C-BE32-E72D297353CC}">
              <c16:uniqueId val="{00000000-645F-4F48-B685-9EF13AA9E650}"/>
            </c:ext>
          </c:extLst>
        </c:ser>
        <c:ser>
          <c:idx val="0"/>
          <c:order val="1"/>
          <c:tx>
            <c:v>Stem</c:v>
          </c:tx>
          <c:spPr>
            <a:ln w="28575">
              <a:noFill/>
            </a:ln>
          </c:spPr>
          <c:marker>
            <c:symbol val="diamond"/>
            <c:size val="5"/>
            <c:spPr>
              <a:noFill/>
            </c:spPr>
          </c:marker>
          <c:xVal>
            <c:numRef>
              <c:f>AG_Kinetics!$B$45:$B$63</c:f>
              <c:numCache>
                <c:formatCode>General</c:formatCode>
                <c:ptCount val="19"/>
                <c:pt idx="0">
                  <c:v>1</c:v>
                </c:pt>
                <c:pt idx="1">
                  <c:v>2</c:v>
                </c:pt>
                <c:pt idx="2">
                  <c:v>3</c:v>
                </c:pt>
                <c:pt idx="3">
                  <c:v>4</c:v>
                </c:pt>
                <c:pt idx="4">
                  <c:v>5</c:v>
                </c:pt>
                <c:pt idx="5">
                  <c:v>6</c:v>
                </c:pt>
                <c:pt idx="6">
                  <c:v>7</c:v>
                </c:pt>
                <c:pt idx="7">
                  <c:v>8</c:v>
                </c:pt>
                <c:pt idx="8">
                  <c:v>9</c:v>
                </c:pt>
                <c:pt idx="9">
                  <c:v>10</c:v>
                </c:pt>
                <c:pt idx="10">
                  <c:v>15</c:v>
                </c:pt>
                <c:pt idx="11">
                  <c:v>20</c:v>
                </c:pt>
                <c:pt idx="12">
                  <c:v>25</c:v>
                </c:pt>
                <c:pt idx="13">
                  <c:v>30</c:v>
                </c:pt>
                <c:pt idx="14">
                  <c:v>60</c:v>
                </c:pt>
                <c:pt idx="15">
                  <c:v>90</c:v>
                </c:pt>
                <c:pt idx="16">
                  <c:v>120</c:v>
                </c:pt>
                <c:pt idx="17">
                  <c:v>150</c:v>
                </c:pt>
                <c:pt idx="18">
                  <c:v>180</c:v>
                </c:pt>
              </c:numCache>
            </c:numRef>
          </c:xVal>
          <c:yVal>
            <c:numRef>
              <c:f>AG_Kinetics!$R$45:$R$63</c:f>
              <c:numCache>
                <c:formatCode>General</c:formatCode>
                <c:ptCount val="19"/>
                <c:pt idx="0">
                  <c:v>9.5671524744966447</c:v>
                </c:pt>
                <c:pt idx="1">
                  <c:v>10.611317155777018</c:v>
                </c:pt>
                <c:pt idx="2">
                  <c:v>12.838033657279709</c:v>
                </c:pt>
                <c:pt idx="3">
                  <c:v>14.813087548408788</c:v>
                </c:pt>
                <c:pt idx="4">
                  <c:v>15.589611794911148</c:v>
                </c:pt>
                <c:pt idx="5">
                  <c:v>16.828002341387585</c:v>
                </c:pt>
                <c:pt idx="6">
                  <c:v>18.314054311261796</c:v>
                </c:pt>
                <c:pt idx="7">
                  <c:v>21.554940326804331</c:v>
                </c:pt>
                <c:pt idx="8">
                  <c:v>22.834507250133889</c:v>
                </c:pt>
                <c:pt idx="9">
                  <c:v>23.891170758687693</c:v>
                </c:pt>
                <c:pt idx="10">
                  <c:v>28.883157853928587</c:v>
                </c:pt>
                <c:pt idx="11">
                  <c:v>29.776245090959989</c:v>
                </c:pt>
                <c:pt idx="12">
                  <c:v>31.890468772067287</c:v>
                </c:pt>
                <c:pt idx="13">
                  <c:v>34.225025668180905</c:v>
                </c:pt>
                <c:pt idx="14">
                  <c:v>36.683694887920495</c:v>
                </c:pt>
                <c:pt idx="15">
                  <c:v>39.558463500088735</c:v>
                </c:pt>
                <c:pt idx="16">
                  <c:v>42.988319648678612</c:v>
                </c:pt>
                <c:pt idx="17">
                  <c:v>43.653443583458404</c:v>
                </c:pt>
                <c:pt idx="18">
                  <c:v>44.598749528371989</c:v>
                </c:pt>
              </c:numCache>
            </c:numRef>
          </c:yVal>
          <c:smooth val="0"/>
          <c:extLst xmlns:c16r2="http://schemas.microsoft.com/office/drawing/2015/06/chart">
            <c:ext xmlns:c16="http://schemas.microsoft.com/office/drawing/2014/chart" uri="{C3380CC4-5D6E-409C-BE32-E72D297353CC}">
              <c16:uniqueId val="{00000001-645F-4F48-B685-9EF13AA9E650}"/>
            </c:ext>
          </c:extLst>
        </c:ser>
        <c:ser>
          <c:idx val="1"/>
          <c:order val="2"/>
          <c:tx>
            <c:v>Stalk</c:v>
          </c:tx>
          <c:spPr>
            <a:ln w="28575">
              <a:noFill/>
            </a:ln>
          </c:spPr>
          <c:marker>
            <c:symbol val="square"/>
            <c:size val="5"/>
            <c:spPr>
              <a:noFill/>
            </c:spPr>
          </c:marker>
          <c:xVal>
            <c:numRef>
              <c:f>AG_Kinetics!$B$78:$B$96</c:f>
              <c:numCache>
                <c:formatCode>General</c:formatCode>
                <c:ptCount val="19"/>
                <c:pt idx="0">
                  <c:v>1</c:v>
                </c:pt>
                <c:pt idx="1">
                  <c:v>2</c:v>
                </c:pt>
                <c:pt idx="2">
                  <c:v>3</c:v>
                </c:pt>
                <c:pt idx="3">
                  <c:v>4</c:v>
                </c:pt>
                <c:pt idx="4">
                  <c:v>5</c:v>
                </c:pt>
                <c:pt idx="5">
                  <c:v>6</c:v>
                </c:pt>
                <c:pt idx="6">
                  <c:v>7</c:v>
                </c:pt>
                <c:pt idx="7">
                  <c:v>8</c:v>
                </c:pt>
                <c:pt idx="8">
                  <c:v>9</c:v>
                </c:pt>
                <c:pt idx="9">
                  <c:v>10</c:v>
                </c:pt>
                <c:pt idx="10">
                  <c:v>15</c:v>
                </c:pt>
                <c:pt idx="11">
                  <c:v>20</c:v>
                </c:pt>
                <c:pt idx="12">
                  <c:v>25</c:v>
                </c:pt>
                <c:pt idx="13">
                  <c:v>30</c:v>
                </c:pt>
                <c:pt idx="14">
                  <c:v>60</c:v>
                </c:pt>
                <c:pt idx="15">
                  <c:v>90</c:v>
                </c:pt>
                <c:pt idx="16">
                  <c:v>120</c:v>
                </c:pt>
                <c:pt idx="17">
                  <c:v>150</c:v>
                </c:pt>
                <c:pt idx="18">
                  <c:v>180</c:v>
                </c:pt>
              </c:numCache>
            </c:numRef>
          </c:xVal>
          <c:yVal>
            <c:numRef>
              <c:f>AG_Kinetics!$R$78:$R$96</c:f>
              <c:numCache>
                <c:formatCode>General</c:formatCode>
                <c:ptCount val="19"/>
                <c:pt idx="0">
                  <c:v>26.305381210317972</c:v>
                </c:pt>
                <c:pt idx="1">
                  <c:v>31.476115636987029</c:v>
                </c:pt>
                <c:pt idx="2">
                  <c:v>33.437980012729042</c:v>
                </c:pt>
                <c:pt idx="3">
                  <c:v>34.908272149061602</c:v>
                </c:pt>
                <c:pt idx="4">
                  <c:v>36.722184432741187</c:v>
                </c:pt>
                <c:pt idx="5">
                  <c:v>39.394585373990175</c:v>
                </c:pt>
                <c:pt idx="6">
                  <c:v>40.191781687813894</c:v>
                </c:pt>
                <c:pt idx="7">
                  <c:v>43.045731000752717</c:v>
                </c:pt>
                <c:pt idx="8">
                  <c:v>45.473484268496854</c:v>
                </c:pt>
                <c:pt idx="9">
                  <c:v>47.396496469624559</c:v>
                </c:pt>
                <c:pt idx="10">
                  <c:v>48.570927822697115</c:v>
                </c:pt>
                <c:pt idx="11">
                  <c:v>51.469026010364971</c:v>
                </c:pt>
                <c:pt idx="12">
                  <c:v>52.246917414010007</c:v>
                </c:pt>
                <c:pt idx="13">
                  <c:v>52.769327067485769</c:v>
                </c:pt>
                <c:pt idx="14">
                  <c:v>53.29639014633959</c:v>
                </c:pt>
                <c:pt idx="15">
                  <c:v>52.707214466188375</c:v>
                </c:pt>
                <c:pt idx="16">
                  <c:v>53.068925288774686</c:v>
                </c:pt>
                <c:pt idx="17">
                  <c:v>53.154474114169325</c:v>
                </c:pt>
                <c:pt idx="18">
                  <c:v>55.689758821556168</c:v>
                </c:pt>
              </c:numCache>
            </c:numRef>
          </c:yVal>
          <c:smooth val="0"/>
          <c:extLst xmlns:c16r2="http://schemas.microsoft.com/office/drawing/2015/06/chart">
            <c:ext xmlns:c16="http://schemas.microsoft.com/office/drawing/2014/chart" uri="{C3380CC4-5D6E-409C-BE32-E72D297353CC}">
              <c16:uniqueId val="{00000002-645F-4F48-B685-9EF13AA9E650}"/>
            </c:ext>
          </c:extLst>
        </c:ser>
        <c:dLbls>
          <c:showLegendKey val="0"/>
          <c:showVal val="0"/>
          <c:showCatName val="0"/>
          <c:showSerName val="0"/>
          <c:showPercent val="0"/>
          <c:showBubbleSize val="0"/>
        </c:dLbls>
        <c:axId val="80613376"/>
        <c:axId val="80615680"/>
      </c:scatterChart>
      <c:valAx>
        <c:axId val="80613376"/>
        <c:scaling>
          <c:orientation val="minMax"/>
          <c:max val="180"/>
          <c:min val="0"/>
        </c:scaling>
        <c:delete val="0"/>
        <c:axPos val="b"/>
        <c:title>
          <c:tx>
            <c:rich>
              <a:bodyPr/>
              <a:lstStyle/>
              <a:p>
                <a:pPr>
                  <a:defRPr/>
                </a:pPr>
                <a:r>
                  <a:rPr lang="en-US"/>
                  <a:t>Time (min)</a:t>
                </a:r>
              </a:p>
            </c:rich>
          </c:tx>
          <c:layout/>
          <c:overlay val="0"/>
        </c:title>
        <c:numFmt formatCode="General" sourceLinked="1"/>
        <c:majorTickMark val="none"/>
        <c:minorTickMark val="none"/>
        <c:tickLblPos val="nextTo"/>
        <c:crossAx val="80615680"/>
        <c:crosses val="autoZero"/>
        <c:crossBetween val="midCat"/>
      </c:valAx>
      <c:valAx>
        <c:axId val="80615680"/>
        <c:scaling>
          <c:orientation val="minMax"/>
        </c:scaling>
        <c:delete val="0"/>
        <c:axPos val="l"/>
        <c:title>
          <c:tx>
            <c:rich>
              <a:bodyPr/>
              <a:lstStyle/>
              <a:p>
                <a:pPr>
                  <a:defRPr/>
                </a:pPr>
                <a:r>
                  <a:rPr lang="en-US"/>
                  <a:t>Percent</a:t>
                </a:r>
                <a:r>
                  <a:rPr lang="en-US" baseline="0"/>
                  <a:t> </a:t>
                </a:r>
                <a:r>
                  <a:rPr lang="en-US"/>
                  <a:t>Removal (%)</a:t>
                </a:r>
              </a:p>
            </c:rich>
          </c:tx>
          <c:layout/>
          <c:overlay val="0"/>
        </c:title>
        <c:numFmt formatCode="General" sourceLinked="1"/>
        <c:majorTickMark val="none"/>
        <c:minorTickMark val="none"/>
        <c:tickLblPos val="nextTo"/>
        <c:crossAx val="80613376"/>
        <c:crosses val="autoZero"/>
        <c:crossBetween val="midCat"/>
      </c:valAx>
    </c:plotArea>
    <c:legend>
      <c:legendPos val="r"/>
      <c:layout>
        <c:manualLayout>
          <c:xMode val="edge"/>
          <c:yMode val="edge"/>
          <c:x val="0.17123753280839946"/>
          <c:y val="0.86534792906984193"/>
          <c:w val="0.67042913385826863"/>
          <c:h val="9.4507073810895723E-2"/>
        </c:manualLayout>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v>Leaves</c:v>
          </c:tx>
          <c:spPr>
            <a:ln>
              <a:noFill/>
            </a:ln>
          </c:spPr>
          <c:marker>
            <c:symbol val="star"/>
            <c:size val="7"/>
          </c:marker>
          <c:xVal>
            <c:numRef>
              <c:f>CV_dose!$A$11:$A$21</c:f>
              <c:numCache>
                <c:formatCode>General</c:formatCode>
                <c:ptCount val="11"/>
                <c:pt idx="0">
                  <c:v>1</c:v>
                </c:pt>
                <c:pt idx="1">
                  <c:v>2</c:v>
                </c:pt>
                <c:pt idx="2">
                  <c:v>4</c:v>
                </c:pt>
                <c:pt idx="3">
                  <c:v>6</c:v>
                </c:pt>
                <c:pt idx="4">
                  <c:v>8</c:v>
                </c:pt>
                <c:pt idx="5">
                  <c:v>10</c:v>
                </c:pt>
                <c:pt idx="6">
                  <c:v>20</c:v>
                </c:pt>
                <c:pt idx="7">
                  <c:v>40</c:v>
                </c:pt>
                <c:pt idx="8">
                  <c:v>60</c:v>
                </c:pt>
                <c:pt idx="9">
                  <c:v>80</c:v>
                </c:pt>
                <c:pt idx="10">
                  <c:v>100</c:v>
                </c:pt>
              </c:numCache>
            </c:numRef>
          </c:xVal>
          <c:yVal>
            <c:numRef>
              <c:f>CV_dose!$M$11:$M$21</c:f>
              <c:numCache>
                <c:formatCode>0.000</c:formatCode>
                <c:ptCount val="11"/>
                <c:pt idx="0">
                  <c:v>38.693922440989056</c:v>
                </c:pt>
                <c:pt idx="1">
                  <c:v>50.692077199580012</c:v>
                </c:pt>
                <c:pt idx="2">
                  <c:v>69.83997037072379</c:v>
                </c:pt>
                <c:pt idx="3">
                  <c:v>66.714713793723618</c:v>
                </c:pt>
                <c:pt idx="4">
                  <c:v>77.506273570555493</c:v>
                </c:pt>
                <c:pt idx="5">
                  <c:v>92.643898186898639</c:v>
                </c:pt>
                <c:pt idx="6">
                  <c:v>97.487938479724846</c:v>
                </c:pt>
                <c:pt idx="7">
                  <c:v>98.158154203692447</c:v>
                </c:pt>
                <c:pt idx="8">
                  <c:v>98.350034957512477</c:v>
                </c:pt>
                <c:pt idx="9">
                  <c:v>98.409889657486616</c:v>
                </c:pt>
                <c:pt idx="10">
                  <c:v>98.471179455135015</c:v>
                </c:pt>
              </c:numCache>
            </c:numRef>
          </c:yVal>
          <c:smooth val="1"/>
          <c:extLst xmlns:c16r2="http://schemas.microsoft.com/office/drawing/2015/06/chart">
            <c:ext xmlns:c16="http://schemas.microsoft.com/office/drawing/2014/chart" uri="{C3380CC4-5D6E-409C-BE32-E72D297353CC}">
              <c16:uniqueId val="{00000000-A954-4960-B4CB-70222FEF2C3F}"/>
            </c:ext>
          </c:extLst>
        </c:ser>
        <c:ser>
          <c:idx val="1"/>
          <c:order val="1"/>
          <c:tx>
            <c:v>Stem</c:v>
          </c:tx>
          <c:spPr>
            <a:ln>
              <a:noFill/>
            </a:ln>
          </c:spPr>
          <c:marker>
            <c:symbol val="circle"/>
            <c:size val="5"/>
          </c:marker>
          <c:xVal>
            <c:numRef>
              <c:f>CV_dose!$A$49:$A$59</c:f>
              <c:numCache>
                <c:formatCode>General</c:formatCode>
                <c:ptCount val="11"/>
                <c:pt idx="0">
                  <c:v>1</c:v>
                </c:pt>
                <c:pt idx="1">
                  <c:v>2</c:v>
                </c:pt>
                <c:pt idx="2">
                  <c:v>4</c:v>
                </c:pt>
                <c:pt idx="3">
                  <c:v>6</c:v>
                </c:pt>
                <c:pt idx="4">
                  <c:v>8</c:v>
                </c:pt>
                <c:pt idx="5">
                  <c:v>10</c:v>
                </c:pt>
                <c:pt idx="6">
                  <c:v>20</c:v>
                </c:pt>
                <c:pt idx="7">
                  <c:v>40</c:v>
                </c:pt>
                <c:pt idx="8">
                  <c:v>60</c:v>
                </c:pt>
                <c:pt idx="9">
                  <c:v>80</c:v>
                </c:pt>
                <c:pt idx="10">
                  <c:v>100</c:v>
                </c:pt>
              </c:numCache>
            </c:numRef>
          </c:xVal>
          <c:yVal>
            <c:numRef>
              <c:f>CV_dose!$M$49:$M$59</c:f>
              <c:numCache>
                <c:formatCode>0.000</c:formatCode>
                <c:ptCount val="11"/>
                <c:pt idx="0">
                  <c:v>17.647561059107769</c:v>
                </c:pt>
                <c:pt idx="1">
                  <c:v>34.702043417002059</c:v>
                </c:pt>
                <c:pt idx="2">
                  <c:v>59.209358588252044</c:v>
                </c:pt>
                <c:pt idx="3">
                  <c:v>73.295016253320739</c:v>
                </c:pt>
                <c:pt idx="4">
                  <c:v>78.932722389410685</c:v>
                </c:pt>
                <c:pt idx="5">
                  <c:v>91.731636281811348</c:v>
                </c:pt>
                <c:pt idx="6">
                  <c:v>95.039760243494953</c:v>
                </c:pt>
                <c:pt idx="7">
                  <c:v>95.90175854129042</c:v>
                </c:pt>
                <c:pt idx="8">
                  <c:v>97.411953549229182</c:v>
                </c:pt>
                <c:pt idx="9">
                  <c:v>98.128379090477182</c:v>
                </c:pt>
                <c:pt idx="10">
                  <c:v>98.157310807029575</c:v>
                </c:pt>
              </c:numCache>
            </c:numRef>
          </c:yVal>
          <c:smooth val="1"/>
          <c:extLst xmlns:c16r2="http://schemas.microsoft.com/office/drawing/2015/06/chart">
            <c:ext xmlns:c16="http://schemas.microsoft.com/office/drawing/2014/chart" uri="{C3380CC4-5D6E-409C-BE32-E72D297353CC}">
              <c16:uniqueId val="{00000001-A954-4960-B4CB-70222FEF2C3F}"/>
            </c:ext>
          </c:extLst>
        </c:ser>
        <c:ser>
          <c:idx val="2"/>
          <c:order val="2"/>
          <c:tx>
            <c:v>Stalk</c:v>
          </c:tx>
          <c:spPr>
            <a:ln>
              <a:noFill/>
            </a:ln>
          </c:spPr>
          <c:marker>
            <c:symbol val="triangle"/>
            <c:size val="4"/>
          </c:marker>
          <c:xVal>
            <c:numRef>
              <c:f>CV_dose!$A$88:$A$98</c:f>
              <c:numCache>
                <c:formatCode>General</c:formatCode>
                <c:ptCount val="11"/>
                <c:pt idx="0">
                  <c:v>1</c:v>
                </c:pt>
                <c:pt idx="1">
                  <c:v>2</c:v>
                </c:pt>
                <c:pt idx="2">
                  <c:v>4</c:v>
                </c:pt>
                <c:pt idx="3">
                  <c:v>6</c:v>
                </c:pt>
                <c:pt idx="4">
                  <c:v>8</c:v>
                </c:pt>
                <c:pt idx="5">
                  <c:v>10</c:v>
                </c:pt>
                <c:pt idx="6">
                  <c:v>20</c:v>
                </c:pt>
                <c:pt idx="7">
                  <c:v>40</c:v>
                </c:pt>
                <c:pt idx="8">
                  <c:v>60</c:v>
                </c:pt>
                <c:pt idx="9">
                  <c:v>80</c:v>
                </c:pt>
                <c:pt idx="10">
                  <c:v>100</c:v>
                </c:pt>
              </c:numCache>
            </c:numRef>
          </c:xVal>
          <c:yVal>
            <c:numRef>
              <c:f>CV_dose!$M$88:$M$98</c:f>
              <c:numCache>
                <c:formatCode>0.000</c:formatCode>
                <c:ptCount val="11"/>
                <c:pt idx="0">
                  <c:v>28.806509973962083</c:v>
                </c:pt>
                <c:pt idx="1">
                  <c:v>43.620584543880454</c:v>
                </c:pt>
                <c:pt idx="2">
                  <c:v>64.466656316964588</c:v>
                </c:pt>
                <c:pt idx="3">
                  <c:v>76.839195740104302</c:v>
                </c:pt>
                <c:pt idx="4">
                  <c:v>86.592069603316673</c:v>
                </c:pt>
                <c:pt idx="5">
                  <c:v>91.437060799989268</c:v>
                </c:pt>
                <c:pt idx="6">
                  <c:v>91.304105873736972</c:v>
                </c:pt>
                <c:pt idx="7">
                  <c:v>95.376252783387201</c:v>
                </c:pt>
                <c:pt idx="8">
                  <c:v>96.965351684140956</c:v>
                </c:pt>
                <c:pt idx="9">
                  <c:v>97.847709982396651</c:v>
                </c:pt>
                <c:pt idx="10">
                  <c:v>97.976540814018847</c:v>
                </c:pt>
              </c:numCache>
            </c:numRef>
          </c:yVal>
          <c:smooth val="1"/>
          <c:extLst xmlns:c16r2="http://schemas.microsoft.com/office/drawing/2015/06/chart">
            <c:ext xmlns:c16="http://schemas.microsoft.com/office/drawing/2014/chart" uri="{C3380CC4-5D6E-409C-BE32-E72D297353CC}">
              <c16:uniqueId val="{00000002-A954-4960-B4CB-70222FEF2C3F}"/>
            </c:ext>
          </c:extLst>
        </c:ser>
        <c:dLbls>
          <c:showLegendKey val="0"/>
          <c:showVal val="0"/>
          <c:showCatName val="0"/>
          <c:showSerName val="0"/>
          <c:showPercent val="0"/>
          <c:showBubbleSize val="0"/>
        </c:dLbls>
        <c:axId val="114422144"/>
        <c:axId val="114424448"/>
      </c:scatterChart>
      <c:valAx>
        <c:axId val="114422144"/>
        <c:scaling>
          <c:orientation val="minMax"/>
          <c:max val="100"/>
        </c:scaling>
        <c:delete val="0"/>
        <c:axPos val="b"/>
        <c:title>
          <c:tx>
            <c:rich>
              <a:bodyPr/>
              <a:lstStyle/>
              <a:p>
                <a:pPr>
                  <a:defRPr/>
                </a:pPr>
                <a:r>
                  <a:rPr lang="en-US">
                    <a:latin typeface="Times New Roman" panose="02020603050405020304" pitchFamily="18" charset="0"/>
                    <a:cs typeface="Times New Roman" panose="02020603050405020304" pitchFamily="18" charset="0"/>
                  </a:rPr>
                  <a:t>Sorbent Dose (g/L)</a:t>
                </a:r>
              </a:p>
            </c:rich>
          </c:tx>
          <c:layout/>
          <c:overlay val="0"/>
        </c:title>
        <c:numFmt formatCode="General" sourceLinked="1"/>
        <c:majorTickMark val="none"/>
        <c:minorTickMark val="none"/>
        <c:tickLblPos val="nextTo"/>
        <c:crossAx val="114424448"/>
        <c:crosses val="autoZero"/>
        <c:crossBetween val="midCat"/>
      </c:valAx>
      <c:valAx>
        <c:axId val="114424448"/>
        <c:scaling>
          <c:orientation val="minMax"/>
          <c:max val="100"/>
        </c:scaling>
        <c:delete val="0"/>
        <c:axPos val="l"/>
        <c:title>
          <c:tx>
            <c:rich>
              <a:bodyPr/>
              <a:lstStyle/>
              <a:p>
                <a:pPr>
                  <a:defRPr/>
                </a:pPr>
                <a:r>
                  <a:rPr lang="en-US">
                    <a:latin typeface="Times New Roman" panose="02020603050405020304" pitchFamily="18" charset="0"/>
                    <a:cs typeface="Times New Roman" panose="02020603050405020304" pitchFamily="18" charset="0"/>
                  </a:rPr>
                  <a:t>Percent Removal (%)</a:t>
                </a:r>
              </a:p>
            </c:rich>
          </c:tx>
          <c:layout/>
          <c:overlay val="0"/>
        </c:title>
        <c:numFmt formatCode="0" sourceLinked="0"/>
        <c:majorTickMark val="none"/>
        <c:minorTickMark val="none"/>
        <c:tickLblPos val="nextTo"/>
        <c:crossAx val="114422144"/>
        <c:crosses val="autoZero"/>
        <c:crossBetween val="midCat"/>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68358229627629"/>
          <c:y val="5.8977528207380447E-2"/>
          <c:w val="0.74032424047258105"/>
          <c:h val="0.652806307578089"/>
        </c:manualLayout>
      </c:layout>
      <c:scatterChart>
        <c:scatterStyle val="lineMarker"/>
        <c:varyColors val="0"/>
        <c:ser>
          <c:idx val="0"/>
          <c:order val="0"/>
          <c:tx>
            <c:v>Leaves</c:v>
          </c:tx>
          <c:spPr>
            <a:ln w="28575">
              <a:noFill/>
            </a:ln>
          </c:spPr>
          <c:marker>
            <c:symbol val="star"/>
            <c:size val="7"/>
          </c:marker>
          <c:xVal>
            <c:numRef>
              <c:f>AG_dose!$A$11:$A$21</c:f>
              <c:numCache>
                <c:formatCode>General</c:formatCode>
                <c:ptCount val="11"/>
                <c:pt idx="0">
                  <c:v>1</c:v>
                </c:pt>
                <c:pt idx="1">
                  <c:v>2</c:v>
                </c:pt>
                <c:pt idx="2">
                  <c:v>4</c:v>
                </c:pt>
                <c:pt idx="3">
                  <c:v>6</c:v>
                </c:pt>
                <c:pt idx="4">
                  <c:v>8</c:v>
                </c:pt>
                <c:pt idx="5">
                  <c:v>10</c:v>
                </c:pt>
                <c:pt idx="6">
                  <c:v>20</c:v>
                </c:pt>
                <c:pt idx="7">
                  <c:v>40</c:v>
                </c:pt>
                <c:pt idx="8">
                  <c:v>60</c:v>
                </c:pt>
                <c:pt idx="9">
                  <c:v>80</c:v>
                </c:pt>
                <c:pt idx="10">
                  <c:v>100</c:v>
                </c:pt>
              </c:numCache>
            </c:numRef>
          </c:xVal>
          <c:yVal>
            <c:numRef>
              <c:f>AG_dose!$M$11:$M$21</c:f>
              <c:numCache>
                <c:formatCode>0.000</c:formatCode>
                <c:ptCount val="11"/>
                <c:pt idx="0">
                  <c:v>1.4703747971245344</c:v>
                </c:pt>
                <c:pt idx="1">
                  <c:v>1.7386072518418321</c:v>
                </c:pt>
                <c:pt idx="2">
                  <c:v>2.1581972188268685</c:v>
                </c:pt>
                <c:pt idx="3">
                  <c:v>2.2941253210018191</c:v>
                </c:pt>
                <c:pt idx="4">
                  <c:v>2.693494121169175</c:v>
                </c:pt>
                <c:pt idx="5">
                  <c:v>3.6290927525956977</c:v>
                </c:pt>
                <c:pt idx="6">
                  <c:v>8.2791125763546258</c:v>
                </c:pt>
                <c:pt idx="7">
                  <c:v>16.958685057144827</c:v>
                </c:pt>
                <c:pt idx="8">
                  <c:v>32.329967206289574</c:v>
                </c:pt>
                <c:pt idx="9">
                  <c:v>42.013154385634834</c:v>
                </c:pt>
                <c:pt idx="10">
                  <c:v>53.550120418311586</c:v>
                </c:pt>
              </c:numCache>
            </c:numRef>
          </c:yVal>
          <c:smooth val="0"/>
          <c:extLst xmlns:c16r2="http://schemas.microsoft.com/office/drawing/2015/06/chart">
            <c:ext xmlns:c16="http://schemas.microsoft.com/office/drawing/2014/chart" uri="{C3380CC4-5D6E-409C-BE32-E72D297353CC}">
              <c16:uniqueId val="{00000000-A77A-43E2-9B99-E548DAB8A269}"/>
            </c:ext>
          </c:extLst>
        </c:ser>
        <c:ser>
          <c:idx val="1"/>
          <c:order val="1"/>
          <c:tx>
            <c:v>Stem</c:v>
          </c:tx>
          <c:spPr>
            <a:ln w="28575">
              <a:noFill/>
            </a:ln>
          </c:spPr>
          <c:marker>
            <c:symbol val="circle"/>
            <c:size val="5"/>
          </c:marker>
          <c:xVal>
            <c:numRef>
              <c:f>AG_dose!$A$51:$A$61</c:f>
              <c:numCache>
                <c:formatCode>General</c:formatCode>
                <c:ptCount val="11"/>
                <c:pt idx="0">
                  <c:v>1</c:v>
                </c:pt>
                <c:pt idx="1">
                  <c:v>2</c:v>
                </c:pt>
                <c:pt idx="2">
                  <c:v>4</c:v>
                </c:pt>
                <c:pt idx="3">
                  <c:v>6</c:v>
                </c:pt>
                <c:pt idx="4">
                  <c:v>8</c:v>
                </c:pt>
                <c:pt idx="5">
                  <c:v>10</c:v>
                </c:pt>
                <c:pt idx="6">
                  <c:v>20</c:v>
                </c:pt>
                <c:pt idx="7">
                  <c:v>40</c:v>
                </c:pt>
                <c:pt idx="8">
                  <c:v>60</c:v>
                </c:pt>
                <c:pt idx="9">
                  <c:v>80</c:v>
                </c:pt>
                <c:pt idx="10">
                  <c:v>100</c:v>
                </c:pt>
              </c:numCache>
            </c:numRef>
          </c:xVal>
          <c:yVal>
            <c:numRef>
              <c:f>AG_dose!$M$51:$M$61</c:f>
              <c:numCache>
                <c:formatCode>0.000</c:formatCode>
                <c:ptCount val="11"/>
                <c:pt idx="0">
                  <c:v>2.2823139011323006</c:v>
                </c:pt>
                <c:pt idx="1">
                  <c:v>3.8947505698624649</c:v>
                </c:pt>
                <c:pt idx="2">
                  <c:v>7.119901596755847</c:v>
                </c:pt>
                <c:pt idx="3">
                  <c:v>7.5948746180356803</c:v>
                </c:pt>
                <c:pt idx="4">
                  <c:v>10.520464741128849</c:v>
                </c:pt>
                <c:pt idx="5">
                  <c:v>10.797358732636813</c:v>
                </c:pt>
                <c:pt idx="6">
                  <c:v>11.123155797273018</c:v>
                </c:pt>
                <c:pt idx="7">
                  <c:v>12.01623951554553</c:v>
                </c:pt>
                <c:pt idx="8">
                  <c:v>18.785696499189513</c:v>
                </c:pt>
                <c:pt idx="9">
                  <c:v>28.079070762056897</c:v>
                </c:pt>
                <c:pt idx="10">
                  <c:v>44.238685772644814</c:v>
                </c:pt>
              </c:numCache>
            </c:numRef>
          </c:yVal>
          <c:smooth val="0"/>
          <c:extLst xmlns:c16r2="http://schemas.microsoft.com/office/drawing/2015/06/chart">
            <c:ext xmlns:c16="http://schemas.microsoft.com/office/drawing/2014/chart" uri="{C3380CC4-5D6E-409C-BE32-E72D297353CC}">
              <c16:uniqueId val="{00000001-A77A-43E2-9B99-E548DAB8A269}"/>
            </c:ext>
          </c:extLst>
        </c:ser>
        <c:ser>
          <c:idx val="2"/>
          <c:order val="2"/>
          <c:tx>
            <c:v>Stalk</c:v>
          </c:tx>
          <c:spPr>
            <a:ln w="28575">
              <a:noFill/>
            </a:ln>
          </c:spPr>
          <c:xVal>
            <c:numRef>
              <c:f>AG_dose!$A$91:$A$101</c:f>
              <c:numCache>
                <c:formatCode>General</c:formatCode>
                <c:ptCount val="11"/>
                <c:pt idx="0">
                  <c:v>1</c:v>
                </c:pt>
                <c:pt idx="1">
                  <c:v>2</c:v>
                </c:pt>
                <c:pt idx="2">
                  <c:v>4</c:v>
                </c:pt>
                <c:pt idx="3">
                  <c:v>6</c:v>
                </c:pt>
                <c:pt idx="4">
                  <c:v>8</c:v>
                </c:pt>
                <c:pt idx="5">
                  <c:v>10</c:v>
                </c:pt>
                <c:pt idx="6">
                  <c:v>20</c:v>
                </c:pt>
                <c:pt idx="7">
                  <c:v>40</c:v>
                </c:pt>
                <c:pt idx="8">
                  <c:v>60</c:v>
                </c:pt>
                <c:pt idx="9">
                  <c:v>80</c:v>
                </c:pt>
                <c:pt idx="10">
                  <c:v>100</c:v>
                </c:pt>
              </c:numCache>
            </c:numRef>
          </c:xVal>
          <c:yVal>
            <c:numRef>
              <c:f>AG_dose!$M$91:$M$101</c:f>
              <c:numCache>
                <c:formatCode>0.000</c:formatCode>
                <c:ptCount val="11"/>
                <c:pt idx="0">
                  <c:v>5.7087264716040362</c:v>
                </c:pt>
                <c:pt idx="1">
                  <c:v>7.9503859735381885</c:v>
                </c:pt>
                <c:pt idx="2">
                  <c:v>11.772627909994352</c:v>
                </c:pt>
                <c:pt idx="3">
                  <c:v>14.354625603176487</c:v>
                </c:pt>
                <c:pt idx="4">
                  <c:v>16.612744657181903</c:v>
                </c:pt>
                <c:pt idx="5">
                  <c:v>16.69440785401709</c:v>
                </c:pt>
                <c:pt idx="6">
                  <c:v>20.126438601332726</c:v>
                </c:pt>
                <c:pt idx="7">
                  <c:v>27.121342500946195</c:v>
                </c:pt>
                <c:pt idx="8">
                  <c:v>30.626447583426152</c:v>
                </c:pt>
                <c:pt idx="9">
                  <c:v>37.220585353635627</c:v>
                </c:pt>
                <c:pt idx="10">
                  <c:v>51.608271111582773</c:v>
                </c:pt>
              </c:numCache>
            </c:numRef>
          </c:yVal>
          <c:smooth val="0"/>
          <c:extLst xmlns:c16r2="http://schemas.microsoft.com/office/drawing/2015/06/chart">
            <c:ext xmlns:c16="http://schemas.microsoft.com/office/drawing/2014/chart" uri="{C3380CC4-5D6E-409C-BE32-E72D297353CC}">
              <c16:uniqueId val="{00000002-A77A-43E2-9B99-E548DAB8A269}"/>
            </c:ext>
          </c:extLst>
        </c:ser>
        <c:dLbls>
          <c:showLegendKey val="0"/>
          <c:showVal val="0"/>
          <c:showCatName val="0"/>
          <c:showSerName val="0"/>
          <c:showPercent val="0"/>
          <c:showBubbleSize val="0"/>
        </c:dLbls>
        <c:axId val="128400384"/>
        <c:axId val="9405568"/>
      </c:scatterChart>
      <c:valAx>
        <c:axId val="128400384"/>
        <c:scaling>
          <c:orientation val="minMax"/>
          <c:max val="100"/>
        </c:scaling>
        <c:delete val="0"/>
        <c:axPos val="b"/>
        <c:title>
          <c:tx>
            <c:rich>
              <a:bodyPr/>
              <a:lstStyle/>
              <a:p>
                <a:pPr>
                  <a:defRPr/>
                </a:pPr>
                <a:r>
                  <a:rPr lang="en-US">
                    <a:latin typeface="Times New Roman" panose="02020603050405020304" pitchFamily="18" charset="0"/>
                    <a:cs typeface="Times New Roman" panose="02020603050405020304" pitchFamily="18" charset="0"/>
                  </a:rPr>
                  <a:t>Sorbent Dose (g/L)</a:t>
                </a:r>
              </a:p>
            </c:rich>
          </c:tx>
          <c:layout>
            <c:manualLayout>
              <c:xMode val="edge"/>
              <c:yMode val="edge"/>
              <c:x val="0.42136108975823938"/>
              <c:y val="0.82892409365164132"/>
            </c:manualLayout>
          </c:layout>
          <c:overlay val="0"/>
        </c:title>
        <c:numFmt formatCode="General" sourceLinked="1"/>
        <c:majorTickMark val="none"/>
        <c:minorTickMark val="none"/>
        <c:tickLblPos val="nextTo"/>
        <c:crossAx val="9405568"/>
        <c:crosses val="autoZero"/>
        <c:crossBetween val="midCat"/>
      </c:valAx>
      <c:valAx>
        <c:axId val="9405568"/>
        <c:scaling>
          <c:orientation val="minMax"/>
        </c:scaling>
        <c:delete val="0"/>
        <c:axPos val="l"/>
        <c:title>
          <c:tx>
            <c:rich>
              <a:bodyPr/>
              <a:lstStyle/>
              <a:p>
                <a:pPr>
                  <a:defRPr/>
                </a:pPr>
                <a:r>
                  <a:rPr lang="en-US">
                    <a:latin typeface="Times New Roman" panose="02020603050405020304" pitchFamily="18" charset="0"/>
                    <a:cs typeface="Times New Roman" panose="02020603050405020304" pitchFamily="18" charset="0"/>
                  </a:rPr>
                  <a:t>Percent Removal (%)</a:t>
                </a:r>
              </a:p>
            </c:rich>
          </c:tx>
          <c:layout/>
          <c:overlay val="0"/>
        </c:title>
        <c:numFmt formatCode="0" sourceLinked="0"/>
        <c:majorTickMark val="none"/>
        <c:minorTickMark val="none"/>
        <c:tickLblPos val="nextTo"/>
        <c:crossAx val="128400384"/>
        <c:crosses val="autoZero"/>
        <c:crossBetween val="midCat"/>
      </c:valAx>
    </c:plotArea>
    <c:legend>
      <c:legendPos val="r"/>
      <c:layout>
        <c:manualLayout>
          <c:xMode val="edge"/>
          <c:yMode val="edge"/>
          <c:x val="0.22830435113816591"/>
          <c:y val="0.89243362507973356"/>
          <c:w val="0.64856460224793799"/>
          <c:h val="0.10756302872499512"/>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7899664251370326"/>
          <c:y val="6.408380770585495E-2"/>
          <c:w val="0.73962835842101093"/>
          <c:h val="0.58811421299610278"/>
        </c:manualLayout>
      </c:layout>
      <c:scatterChart>
        <c:scatterStyle val="lineMarker"/>
        <c:varyColors val="0"/>
        <c:ser>
          <c:idx val="0"/>
          <c:order val="0"/>
          <c:tx>
            <c:v>Leaves</c:v>
          </c:tx>
          <c:spPr>
            <a:ln w="28575">
              <a:noFill/>
            </a:ln>
          </c:spPr>
          <c:marker>
            <c:spPr>
              <a:noFill/>
            </c:spPr>
          </c:marker>
          <c:xVal>
            <c:numRef>
              <c:f>CV_pH!$R$12:$R$22</c:f>
              <c:numCache>
                <c:formatCode>General</c:formatCode>
                <c:ptCount val="11"/>
                <c:pt idx="0">
                  <c:v>2.0749999999999997</c:v>
                </c:pt>
                <c:pt idx="1">
                  <c:v>2.9499999999999997</c:v>
                </c:pt>
                <c:pt idx="2">
                  <c:v>4.0749999999999975</c:v>
                </c:pt>
                <c:pt idx="3">
                  <c:v>4.9800000000000004</c:v>
                </c:pt>
                <c:pt idx="4">
                  <c:v>6.1099999999999985</c:v>
                </c:pt>
                <c:pt idx="5">
                  <c:v>7.085</c:v>
                </c:pt>
                <c:pt idx="6">
                  <c:v>8.01</c:v>
                </c:pt>
                <c:pt idx="7">
                  <c:v>8.8600000000000048</c:v>
                </c:pt>
                <c:pt idx="8">
                  <c:v>9.93</c:v>
                </c:pt>
                <c:pt idx="9">
                  <c:v>10.995000000000006</c:v>
                </c:pt>
                <c:pt idx="10">
                  <c:v>11.885000000000021</c:v>
                </c:pt>
              </c:numCache>
            </c:numRef>
          </c:xVal>
          <c:yVal>
            <c:numRef>
              <c:f>CV_pH!$T$12:$T$22</c:f>
              <c:numCache>
                <c:formatCode>General</c:formatCode>
                <c:ptCount val="11"/>
                <c:pt idx="0">
                  <c:v>90.034314776677974</c:v>
                </c:pt>
                <c:pt idx="1">
                  <c:v>88.953237670854278</c:v>
                </c:pt>
                <c:pt idx="2">
                  <c:v>89.010085110852259</c:v>
                </c:pt>
                <c:pt idx="3">
                  <c:v>88.542369112808188</c:v>
                </c:pt>
                <c:pt idx="4">
                  <c:v>89.392337715847518</c:v>
                </c:pt>
                <c:pt idx="5">
                  <c:v>89.508831657406574</c:v>
                </c:pt>
                <c:pt idx="6">
                  <c:v>89.778416943407478</c:v>
                </c:pt>
                <c:pt idx="7">
                  <c:v>89.29364475842516</c:v>
                </c:pt>
                <c:pt idx="8">
                  <c:v>88.544452784719866</c:v>
                </c:pt>
                <c:pt idx="9">
                  <c:v>88.853207735082449</c:v>
                </c:pt>
                <c:pt idx="10">
                  <c:v>89.336640767650081</c:v>
                </c:pt>
              </c:numCache>
            </c:numRef>
          </c:yVal>
          <c:smooth val="0"/>
          <c:extLst xmlns:c16r2="http://schemas.microsoft.com/office/drawing/2015/06/chart">
            <c:ext xmlns:c16="http://schemas.microsoft.com/office/drawing/2014/chart" uri="{C3380CC4-5D6E-409C-BE32-E72D297353CC}">
              <c16:uniqueId val="{00000000-8067-4F83-8ADF-386CB6C6D963}"/>
            </c:ext>
          </c:extLst>
        </c:ser>
        <c:ser>
          <c:idx val="1"/>
          <c:order val="1"/>
          <c:tx>
            <c:v>Stem</c:v>
          </c:tx>
          <c:spPr>
            <a:ln w="28575">
              <a:noFill/>
            </a:ln>
          </c:spPr>
          <c:marker>
            <c:spPr>
              <a:noFill/>
            </c:spPr>
          </c:marker>
          <c:xVal>
            <c:numRef>
              <c:f>CV_pH!$R$53:$R$63</c:f>
              <c:numCache>
                <c:formatCode>General</c:formatCode>
                <c:ptCount val="11"/>
                <c:pt idx="0">
                  <c:v>2.0299999999999998</c:v>
                </c:pt>
                <c:pt idx="1">
                  <c:v>3.0250000000000004</c:v>
                </c:pt>
                <c:pt idx="2">
                  <c:v>4.04</c:v>
                </c:pt>
                <c:pt idx="3">
                  <c:v>5.08</c:v>
                </c:pt>
                <c:pt idx="4">
                  <c:v>6.1249999999999858</c:v>
                </c:pt>
                <c:pt idx="5">
                  <c:v>7.1099999999999985</c:v>
                </c:pt>
                <c:pt idx="6">
                  <c:v>7.9750000000000014</c:v>
                </c:pt>
                <c:pt idx="7">
                  <c:v>8.8950000000000067</c:v>
                </c:pt>
                <c:pt idx="8">
                  <c:v>10.005000000000004</c:v>
                </c:pt>
                <c:pt idx="9">
                  <c:v>10.900000000000002</c:v>
                </c:pt>
                <c:pt idx="10">
                  <c:v>11.855000000000027</c:v>
                </c:pt>
              </c:numCache>
            </c:numRef>
          </c:xVal>
          <c:yVal>
            <c:numRef>
              <c:f>CV_pH!$T$53:$T$63</c:f>
              <c:numCache>
                <c:formatCode>General</c:formatCode>
                <c:ptCount val="11"/>
                <c:pt idx="0">
                  <c:v>88.041194295653625</c:v>
                </c:pt>
                <c:pt idx="1">
                  <c:v>87.127611750066379</c:v>
                </c:pt>
                <c:pt idx="2">
                  <c:v>88.509509701897642</c:v>
                </c:pt>
                <c:pt idx="3">
                  <c:v>89.159266222715033</c:v>
                </c:pt>
                <c:pt idx="4">
                  <c:v>89.765808506928948</c:v>
                </c:pt>
                <c:pt idx="5">
                  <c:v>88.354638081817967</c:v>
                </c:pt>
                <c:pt idx="6">
                  <c:v>88.531951445148607</c:v>
                </c:pt>
                <c:pt idx="7">
                  <c:v>89.706671652547399</c:v>
                </c:pt>
                <c:pt idx="8">
                  <c:v>87.880007616355314</c:v>
                </c:pt>
                <c:pt idx="9">
                  <c:v>88.079787976797178</c:v>
                </c:pt>
                <c:pt idx="10">
                  <c:v>89.167496977143145</c:v>
                </c:pt>
              </c:numCache>
            </c:numRef>
          </c:yVal>
          <c:smooth val="0"/>
          <c:extLst xmlns:c16r2="http://schemas.microsoft.com/office/drawing/2015/06/chart">
            <c:ext xmlns:c16="http://schemas.microsoft.com/office/drawing/2014/chart" uri="{C3380CC4-5D6E-409C-BE32-E72D297353CC}">
              <c16:uniqueId val="{00000001-8067-4F83-8ADF-386CB6C6D963}"/>
            </c:ext>
          </c:extLst>
        </c:ser>
        <c:ser>
          <c:idx val="2"/>
          <c:order val="2"/>
          <c:tx>
            <c:v>Stalk</c:v>
          </c:tx>
          <c:spPr>
            <a:ln w="28575">
              <a:noFill/>
            </a:ln>
          </c:spPr>
          <c:marker>
            <c:spPr>
              <a:noFill/>
            </c:spPr>
          </c:marker>
          <c:xVal>
            <c:numRef>
              <c:f>CV_pH!$R$93:$R$103</c:f>
              <c:numCache>
                <c:formatCode>General</c:formatCode>
                <c:ptCount val="11"/>
                <c:pt idx="0">
                  <c:v>2.0499999999999998</c:v>
                </c:pt>
                <c:pt idx="1">
                  <c:v>3.0949999999999998</c:v>
                </c:pt>
                <c:pt idx="2">
                  <c:v>4.0750000000000002</c:v>
                </c:pt>
                <c:pt idx="3">
                  <c:v>5.1249999999999858</c:v>
                </c:pt>
                <c:pt idx="4">
                  <c:v>6.0500000000000007</c:v>
                </c:pt>
                <c:pt idx="5">
                  <c:v>7.0749999999999975</c:v>
                </c:pt>
                <c:pt idx="6">
                  <c:v>8.0850000000000026</c:v>
                </c:pt>
                <c:pt idx="7">
                  <c:v>8.9700000000000042</c:v>
                </c:pt>
                <c:pt idx="8">
                  <c:v>10.07</c:v>
                </c:pt>
                <c:pt idx="9">
                  <c:v>11.085000000000004</c:v>
                </c:pt>
                <c:pt idx="10">
                  <c:v>11.885000000000021</c:v>
                </c:pt>
              </c:numCache>
            </c:numRef>
          </c:xVal>
          <c:yVal>
            <c:numRef>
              <c:f>CV_pH!$T$93:$T$103</c:f>
              <c:numCache>
                <c:formatCode>General</c:formatCode>
                <c:ptCount val="11"/>
                <c:pt idx="0">
                  <c:v>89.966540445181337</c:v>
                </c:pt>
                <c:pt idx="1">
                  <c:v>89.865827863233079</c:v>
                </c:pt>
                <c:pt idx="2">
                  <c:v>90.439481195037729</c:v>
                </c:pt>
                <c:pt idx="3">
                  <c:v>89.523330243926509</c:v>
                </c:pt>
                <c:pt idx="4">
                  <c:v>87.445107601612335</c:v>
                </c:pt>
                <c:pt idx="5">
                  <c:v>88.434903996367566</c:v>
                </c:pt>
                <c:pt idx="6">
                  <c:v>90.666211186367377</c:v>
                </c:pt>
                <c:pt idx="7">
                  <c:v>88.959041098390969</c:v>
                </c:pt>
                <c:pt idx="8">
                  <c:v>89.205464016457341</c:v>
                </c:pt>
                <c:pt idx="9">
                  <c:v>87.461653986863439</c:v>
                </c:pt>
                <c:pt idx="10">
                  <c:v>89.434611534813726</c:v>
                </c:pt>
              </c:numCache>
            </c:numRef>
          </c:yVal>
          <c:smooth val="0"/>
          <c:extLst xmlns:c16r2="http://schemas.microsoft.com/office/drawing/2015/06/chart">
            <c:ext xmlns:c16="http://schemas.microsoft.com/office/drawing/2014/chart" uri="{C3380CC4-5D6E-409C-BE32-E72D297353CC}">
              <c16:uniqueId val="{00000002-8067-4F83-8ADF-386CB6C6D963}"/>
            </c:ext>
          </c:extLst>
        </c:ser>
        <c:dLbls>
          <c:showLegendKey val="0"/>
          <c:showVal val="0"/>
          <c:showCatName val="0"/>
          <c:showSerName val="0"/>
          <c:showPercent val="0"/>
          <c:showBubbleSize val="0"/>
        </c:dLbls>
        <c:axId val="53558656"/>
        <c:axId val="53565312"/>
      </c:scatterChart>
      <c:valAx>
        <c:axId val="53558656"/>
        <c:scaling>
          <c:orientation val="minMax"/>
          <c:max val="14"/>
        </c:scaling>
        <c:delete val="0"/>
        <c:axPos val="b"/>
        <c:title>
          <c:tx>
            <c:rich>
              <a:bodyPr/>
              <a:lstStyle/>
              <a:p>
                <a:pPr>
                  <a:defRPr/>
                </a:pPr>
                <a:r>
                  <a:rPr lang="en-US">
                    <a:latin typeface="Times New Roman" panose="02020603050405020304" pitchFamily="18" charset="0"/>
                    <a:cs typeface="Times New Roman" panose="02020603050405020304" pitchFamily="18" charset="0"/>
                  </a:rPr>
                  <a:t>Initial pH</a:t>
                </a:r>
              </a:p>
            </c:rich>
          </c:tx>
          <c:layout>
            <c:manualLayout>
              <c:xMode val="edge"/>
              <c:yMode val="edge"/>
              <c:x val="0.4543568806035998"/>
              <c:y val="0.75639226914817614"/>
            </c:manualLayout>
          </c:layout>
          <c:overlay val="0"/>
        </c:title>
        <c:numFmt formatCode="General" sourceLinked="1"/>
        <c:majorTickMark val="none"/>
        <c:minorTickMark val="none"/>
        <c:tickLblPos val="nextTo"/>
        <c:crossAx val="53565312"/>
        <c:crosses val="autoZero"/>
        <c:crossBetween val="midCat"/>
        <c:majorUnit val="2"/>
      </c:valAx>
      <c:valAx>
        <c:axId val="53565312"/>
        <c:scaling>
          <c:orientation val="minMax"/>
          <c:max val="95"/>
          <c:min val="85"/>
        </c:scaling>
        <c:delete val="0"/>
        <c:axPos val="l"/>
        <c:title>
          <c:tx>
            <c:rich>
              <a:bodyPr/>
              <a:lstStyle/>
              <a:p>
                <a:pPr>
                  <a:defRPr/>
                </a:pPr>
                <a:r>
                  <a:rPr lang="en-US">
                    <a:latin typeface="Times New Roman" panose="02020603050405020304" pitchFamily="18" charset="0"/>
                    <a:cs typeface="Times New Roman" panose="02020603050405020304" pitchFamily="18" charset="0"/>
                  </a:rPr>
                  <a:t>Percent Removal (%)</a:t>
                </a:r>
              </a:p>
            </c:rich>
          </c:tx>
          <c:layout>
            <c:manualLayout>
              <c:xMode val="edge"/>
              <c:yMode val="edge"/>
              <c:x val="4.195848900925736E-2"/>
              <c:y val="9.2141209621524583E-2"/>
            </c:manualLayout>
          </c:layout>
          <c:overlay val="0"/>
        </c:title>
        <c:numFmt formatCode="#,##0" sourceLinked="0"/>
        <c:majorTickMark val="none"/>
        <c:minorTickMark val="none"/>
        <c:tickLblPos val="nextTo"/>
        <c:crossAx val="53558656"/>
        <c:crosses val="autoZero"/>
        <c:crossBetween val="midCat"/>
        <c:majorUnit val="2"/>
      </c:valAx>
    </c:plotArea>
    <c:legend>
      <c:legendPos val="r"/>
      <c:layout>
        <c:manualLayout>
          <c:xMode val="edge"/>
          <c:yMode val="edge"/>
          <c:x val="0.14395256148537022"/>
          <c:y val="0.83983047573598768"/>
          <c:w val="0.72309397222783189"/>
          <c:h val="0.12841985660883298"/>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a:noFill/>
            </a:ln>
          </c:spPr>
          <c:xVal>
            <c:numRef>
              <c:f>'\Users\user\Desktop\PhD\PhDinRed\My PhD\Dye Absorption Result\CV-pH\[cv_ph.xlsx]Stalk'!$R$52:$R$62</c:f>
              <c:numCache>
                <c:formatCode>General</c:formatCode>
                <c:ptCount val="11"/>
                <c:pt idx="0">
                  <c:v>2.0499999999999998</c:v>
                </c:pt>
                <c:pt idx="1">
                  <c:v>3.0949999999999998</c:v>
                </c:pt>
                <c:pt idx="2">
                  <c:v>4.0750000000000002</c:v>
                </c:pt>
                <c:pt idx="3">
                  <c:v>5.1249999999999956</c:v>
                </c:pt>
                <c:pt idx="4">
                  <c:v>6.0500000000000007</c:v>
                </c:pt>
                <c:pt idx="5">
                  <c:v>7.0749999999999975</c:v>
                </c:pt>
                <c:pt idx="6">
                  <c:v>8.0850000000000026</c:v>
                </c:pt>
                <c:pt idx="7">
                  <c:v>8.9700000000000042</c:v>
                </c:pt>
                <c:pt idx="8">
                  <c:v>10.07</c:v>
                </c:pt>
                <c:pt idx="9">
                  <c:v>11.085000000000004</c:v>
                </c:pt>
                <c:pt idx="10">
                  <c:v>11.885000000000005</c:v>
                </c:pt>
              </c:numCache>
            </c:numRef>
          </c:xVal>
          <c:yVal>
            <c:numRef>
              <c:f>'\Users\user\Desktop\PhD\PhDinRed\My PhD\Dye Absorption Result\CV-pH\[cv_ph.xlsx]Stalk'!$S$52:$S$62</c:f>
              <c:numCache>
                <c:formatCode>General</c:formatCode>
                <c:ptCount val="11"/>
                <c:pt idx="0">
                  <c:v>4.4049999999999985</c:v>
                </c:pt>
                <c:pt idx="1">
                  <c:v>5.3199999999999985</c:v>
                </c:pt>
                <c:pt idx="2">
                  <c:v>6.0600000000000005</c:v>
                </c:pt>
                <c:pt idx="3">
                  <c:v>6.17</c:v>
                </c:pt>
                <c:pt idx="4">
                  <c:v>6.2350000000000003</c:v>
                </c:pt>
                <c:pt idx="5">
                  <c:v>6.3949999999999969</c:v>
                </c:pt>
                <c:pt idx="6">
                  <c:v>6.9049999999999985</c:v>
                </c:pt>
                <c:pt idx="7">
                  <c:v>7.2200000000000006</c:v>
                </c:pt>
                <c:pt idx="8">
                  <c:v>7.74</c:v>
                </c:pt>
                <c:pt idx="9">
                  <c:v>8.68</c:v>
                </c:pt>
                <c:pt idx="10">
                  <c:v>10.365000000000006</c:v>
                </c:pt>
              </c:numCache>
            </c:numRef>
          </c:yVal>
          <c:smooth val="0"/>
          <c:extLst xmlns:c16r2="http://schemas.microsoft.com/office/drawing/2015/06/chart">
            <c:ext xmlns:c16="http://schemas.microsoft.com/office/drawing/2014/chart" uri="{C3380CC4-5D6E-409C-BE32-E72D297353CC}">
              <c16:uniqueId val="{00000000-FB9D-4815-8C1C-1227BC80B9F9}"/>
            </c:ext>
          </c:extLst>
        </c:ser>
        <c:dLbls>
          <c:showLegendKey val="0"/>
          <c:showVal val="0"/>
          <c:showCatName val="0"/>
          <c:showSerName val="0"/>
          <c:showPercent val="0"/>
          <c:showBubbleSize val="0"/>
        </c:dLbls>
        <c:axId val="53893376"/>
        <c:axId val="53895552"/>
      </c:scatterChart>
      <c:valAx>
        <c:axId val="53893376"/>
        <c:scaling>
          <c:orientation val="minMax"/>
          <c:max val="14"/>
        </c:scaling>
        <c:delete val="0"/>
        <c:axPos val="b"/>
        <c:title>
          <c:tx>
            <c:rich>
              <a:bodyPr/>
              <a:lstStyle/>
              <a:p>
                <a:pPr>
                  <a:defRPr/>
                </a:pPr>
                <a:r>
                  <a:rPr lang="en-US">
                    <a:latin typeface="Times New Roman" panose="02020603050405020304" pitchFamily="18" charset="0"/>
                    <a:cs typeface="Times New Roman" panose="02020603050405020304" pitchFamily="18" charset="0"/>
                  </a:rPr>
                  <a:t>Initial pH</a:t>
                </a:r>
              </a:p>
            </c:rich>
          </c:tx>
          <c:layout/>
          <c:overlay val="0"/>
        </c:title>
        <c:numFmt formatCode="General" sourceLinked="1"/>
        <c:majorTickMark val="none"/>
        <c:minorTickMark val="none"/>
        <c:tickLblPos val="nextTo"/>
        <c:crossAx val="53895552"/>
        <c:crosses val="autoZero"/>
        <c:crossBetween val="midCat"/>
        <c:majorUnit val="2"/>
      </c:valAx>
      <c:valAx>
        <c:axId val="53895552"/>
        <c:scaling>
          <c:orientation val="minMax"/>
          <c:max val="14"/>
        </c:scaling>
        <c:delete val="0"/>
        <c:axPos val="l"/>
        <c:title>
          <c:tx>
            <c:rich>
              <a:bodyPr/>
              <a:lstStyle/>
              <a:p>
                <a:pPr>
                  <a:defRPr/>
                </a:pPr>
                <a:r>
                  <a:rPr lang="en-US"/>
                  <a:t>Final pH</a:t>
                </a:r>
              </a:p>
            </c:rich>
          </c:tx>
          <c:layout/>
          <c:overlay val="0"/>
        </c:title>
        <c:numFmt formatCode="General" sourceLinked="1"/>
        <c:majorTickMark val="none"/>
        <c:minorTickMark val="none"/>
        <c:tickLblPos val="nextTo"/>
        <c:crossAx val="53893376"/>
        <c:crosses val="autoZero"/>
        <c:crossBetween val="midCat"/>
      </c:valAx>
      <c:spPr>
        <a:noFill/>
      </c:spPr>
    </c:plotArea>
    <c:plotVisOnly val="1"/>
    <c:dispBlanksAs val="gap"/>
    <c:showDLblsOverMax val="0"/>
  </c:chart>
  <c:spPr>
    <a:noFill/>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9065156581454665"/>
          <c:y val="6.7905319174552725E-2"/>
          <c:w val="0.73353295221658965"/>
          <c:h val="0.58801704832767321"/>
        </c:manualLayout>
      </c:layout>
      <c:scatterChart>
        <c:scatterStyle val="lineMarker"/>
        <c:varyColors val="0"/>
        <c:ser>
          <c:idx val="0"/>
          <c:order val="0"/>
          <c:tx>
            <c:v>Leaves</c:v>
          </c:tx>
          <c:spPr>
            <a:ln w="28575">
              <a:noFill/>
            </a:ln>
          </c:spPr>
          <c:marker>
            <c:spPr>
              <a:noFill/>
            </c:spPr>
          </c:marker>
          <c:xVal>
            <c:numRef>
              <c:f>AG_pH!$Q$13:$Q$23</c:f>
              <c:numCache>
                <c:formatCode>0.00</c:formatCode>
                <c:ptCount val="11"/>
                <c:pt idx="0">
                  <c:v>2.125</c:v>
                </c:pt>
                <c:pt idx="1">
                  <c:v>3.14</c:v>
                </c:pt>
                <c:pt idx="2">
                  <c:v>3.9499999999999997</c:v>
                </c:pt>
                <c:pt idx="3">
                  <c:v>5.0449999999999955</c:v>
                </c:pt>
                <c:pt idx="4">
                  <c:v>6.0049999999999955</c:v>
                </c:pt>
                <c:pt idx="5">
                  <c:v>7.09499999999999</c:v>
                </c:pt>
                <c:pt idx="6">
                  <c:v>7.8599999999999985</c:v>
                </c:pt>
                <c:pt idx="7">
                  <c:v>9.0250000000000004</c:v>
                </c:pt>
                <c:pt idx="8">
                  <c:v>10.095000000000002</c:v>
                </c:pt>
                <c:pt idx="9">
                  <c:v>11.065000000000019</c:v>
                </c:pt>
                <c:pt idx="10">
                  <c:v>11.950000000000006</c:v>
                </c:pt>
              </c:numCache>
            </c:numRef>
          </c:xVal>
          <c:yVal>
            <c:numRef>
              <c:f>AG_pH!$S$13:$S$23</c:f>
              <c:numCache>
                <c:formatCode>General</c:formatCode>
                <c:ptCount val="11"/>
                <c:pt idx="0">
                  <c:v>87.715919175815543</c:v>
                </c:pt>
                <c:pt idx="1">
                  <c:v>46.779011391804012</c:v>
                </c:pt>
                <c:pt idx="2">
                  <c:v>46.062239546844928</c:v>
                </c:pt>
                <c:pt idx="3">
                  <c:v>45.966606944411261</c:v>
                </c:pt>
                <c:pt idx="4">
                  <c:v>47.061023908305543</c:v>
                </c:pt>
                <c:pt idx="5">
                  <c:v>42.745789820649193</c:v>
                </c:pt>
                <c:pt idx="6">
                  <c:v>43.426166846070068</c:v>
                </c:pt>
                <c:pt idx="7">
                  <c:v>45.047837534886007</c:v>
                </c:pt>
                <c:pt idx="8">
                  <c:v>46.657905910908113</c:v>
                </c:pt>
                <c:pt idx="9">
                  <c:v>42.751060773501841</c:v>
                </c:pt>
                <c:pt idx="10">
                  <c:v>38.544904406668259</c:v>
                </c:pt>
              </c:numCache>
            </c:numRef>
          </c:yVal>
          <c:smooth val="0"/>
          <c:extLst xmlns:c16r2="http://schemas.microsoft.com/office/drawing/2015/06/chart">
            <c:ext xmlns:c16="http://schemas.microsoft.com/office/drawing/2014/chart" uri="{C3380CC4-5D6E-409C-BE32-E72D297353CC}">
              <c16:uniqueId val="{00000000-785B-4C66-9D85-4ADDAABAC247}"/>
            </c:ext>
          </c:extLst>
        </c:ser>
        <c:ser>
          <c:idx val="1"/>
          <c:order val="1"/>
          <c:tx>
            <c:v>Stem</c:v>
          </c:tx>
          <c:spPr>
            <a:ln w="28575">
              <a:noFill/>
            </a:ln>
          </c:spPr>
          <c:marker>
            <c:spPr>
              <a:noFill/>
            </c:spPr>
          </c:marker>
          <c:xVal>
            <c:numRef>
              <c:f>AG_pH!$Q$55:$Q$65</c:f>
              <c:numCache>
                <c:formatCode>0.00</c:formatCode>
                <c:ptCount val="11"/>
                <c:pt idx="0">
                  <c:v>2.16</c:v>
                </c:pt>
                <c:pt idx="1">
                  <c:v>3.1749999999999998</c:v>
                </c:pt>
                <c:pt idx="2">
                  <c:v>3.8549999999999978</c:v>
                </c:pt>
                <c:pt idx="3">
                  <c:v>4.9849999999999985</c:v>
                </c:pt>
                <c:pt idx="4">
                  <c:v>6.09</c:v>
                </c:pt>
                <c:pt idx="5">
                  <c:v>7.0049999999999955</c:v>
                </c:pt>
                <c:pt idx="6">
                  <c:v>7.91</c:v>
                </c:pt>
                <c:pt idx="7">
                  <c:v>8.89</c:v>
                </c:pt>
                <c:pt idx="8">
                  <c:v>10.040000000000001</c:v>
                </c:pt>
                <c:pt idx="9">
                  <c:v>11.185</c:v>
                </c:pt>
                <c:pt idx="10">
                  <c:v>11.905000000000006</c:v>
                </c:pt>
              </c:numCache>
            </c:numRef>
          </c:xVal>
          <c:yVal>
            <c:numRef>
              <c:f>AG_pH!$S$55:$S$65</c:f>
              <c:numCache>
                <c:formatCode>General</c:formatCode>
                <c:ptCount val="11"/>
                <c:pt idx="0">
                  <c:v>57.371493842186446</c:v>
                </c:pt>
                <c:pt idx="1">
                  <c:v>46.065643493376136</c:v>
                </c:pt>
                <c:pt idx="2">
                  <c:v>44.123984358825922</c:v>
                </c:pt>
                <c:pt idx="3">
                  <c:v>38.34583293482536</c:v>
                </c:pt>
                <c:pt idx="4">
                  <c:v>30.856742330135276</c:v>
                </c:pt>
                <c:pt idx="5">
                  <c:v>37.133111654840299</c:v>
                </c:pt>
                <c:pt idx="6">
                  <c:v>36.478942524437514</c:v>
                </c:pt>
                <c:pt idx="7">
                  <c:v>32.142989232627471</c:v>
                </c:pt>
                <c:pt idx="8">
                  <c:v>25.098577628787183</c:v>
                </c:pt>
                <c:pt idx="9">
                  <c:v>24.887529074071455</c:v>
                </c:pt>
                <c:pt idx="10">
                  <c:v>21.08997840993209</c:v>
                </c:pt>
              </c:numCache>
            </c:numRef>
          </c:yVal>
          <c:smooth val="0"/>
          <c:extLst xmlns:c16r2="http://schemas.microsoft.com/office/drawing/2015/06/chart">
            <c:ext xmlns:c16="http://schemas.microsoft.com/office/drawing/2014/chart" uri="{C3380CC4-5D6E-409C-BE32-E72D297353CC}">
              <c16:uniqueId val="{00000001-785B-4C66-9D85-4ADDAABAC247}"/>
            </c:ext>
          </c:extLst>
        </c:ser>
        <c:ser>
          <c:idx val="2"/>
          <c:order val="2"/>
          <c:tx>
            <c:v>Stalk</c:v>
          </c:tx>
          <c:spPr>
            <a:ln w="28575">
              <a:noFill/>
            </a:ln>
          </c:spPr>
          <c:marker>
            <c:spPr>
              <a:noFill/>
            </c:spPr>
          </c:marker>
          <c:xVal>
            <c:numRef>
              <c:f>AG_pH!$Q$97:$Q$107</c:f>
              <c:numCache>
                <c:formatCode>0.00</c:formatCode>
                <c:ptCount val="11"/>
                <c:pt idx="0">
                  <c:v>2.12</c:v>
                </c:pt>
                <c:pt idx="1">
                  <c:v>3.1850000000000001</c:v>
                </c:pt>
                <c:pt idx="2">
                  <c:v>3.9949999999999997</c:v>
                </c:pt>
                <c:pt idx="3">
                  <c:v>5.0350000000000001</c:v>
                </c:pt>
                <c:pt idx="4">
                  <c:v>5.84499999999999</c:v>
                </c:pt>
                <c:pt idx="5">
                  <c:v>6.9649999999999945</c:v>
                </c:pt>
                <c:pt idx="6">
                  <c:v>7.88</c:v>
                </c:pt>
                <c:pt idx="7">
                  <c:v>9.0300000000000011</c:v>
                </c:pt>
                <c:pt idx="8">
                  <c:v>10.08</c:v>
                </c:pt>
                <c:pt idx="9">
                  <c:v>10.975000000000021</c:v>
                </c:pt>
                <c:pt idx="10">
                  <c:v>11.845000000000002</c:v>
                </c:pt>
              </c:numCache>
            </c:numRef>
          </c:xVal>
          <c:yVal>
            <c:numRef>
              <c:f>AG_pH!$S$97:$S$107</c:f>
              <c:numCache>
                <c:formatCode>General</c:formatCode>
                <c:ptCount val="11"/>
                <c:pt idx="0">
                  <c:v>56.468763969897644</c:v>
                </c:pt>
                <c:pt idx="1">
                  <c:v>34.406381765318493</c:v>
                </c:pt>
                <c:pt idx="2">
                  <c:v>32.376917885138852</c:v>
                </c:pt>
                <c:pt idx="3">
                  <c:v>32.983774219529785</c:v>
                </c:pt>
                <c:pt idx="4">
                  <c:v>31.349871749245786</c:v>
                </c:pt>
                <c:pt idx="5">
                  <c:v>32.097262298077794</c:v>
                </c:pt>
                <c:pt idx="6">
                  <c:v>31.933149590997527</c:v>
                </c:pt>
                <c:pt idx="7">
                  <c:v>33.136775360043806</c:v>
                </c:pt>
                <c:pt idx="8">
                  <c:v>30.608471867183269</c:v>
                </c:pt>
                <c:pt idx="9">
                  <c:v>30.64383767813958</c:v>
                </c:pt>
                <c:pt idx="10">
                  <c:v>15.399085956879624</c:v>
                </c:pt>
              </c:numCache>
            </c:numRef>
          </c:yVal>
          <c:smooth val="0"/>
          <c:extLst xmlns:c16r2="http://schemas.microsoft.com/office/drawing/2015/06/chart">
            <c:ext xmlns:c16="http://schemas.microsoft.com/office/drawing/2014/chart" uri="{C3380CC4-5D6E-409C-BE32-E72D297353CC}">
              <c16:uniqueId val="{00000002-785B-4C66-9D85-4ADDAABAC247}"/>
            </c:ext>
          </c:extLst>
        </c:ser>
        <c:dLbls>
          <c:showLegendKey val="0"/>
          <c:showVal val="0"/>
          <c:showCatName val="0"/>
          <c:showSerName val="0"/>
          <c:showPercent val="0"/>
          <c:showBubbleSize val="0"/>
        </c:dLbls>
        <c:axId val="64616704"/>
        <c:axId val="70976256"/>
      </c:scatterChart>
      <c:valAx>
        <c:axId val="64616704"/>
        <c:scaling>
          <c:orientation val="minMax"/>
          <c:max val="15"/>
          <c:min val="0"/>
        </c:scaling>
        <c:delete val="0"/>
        <c:axPos val="b"/>
        <c:title>
          <c:tx>
            <c:rich>
              <a:bodyPr/>
              <a:lstStyle/>
              <a:p>
                <a:pPr>
                  <a:defRPr/>
                </a:pPr>
                <a:r>
                  <a:rPr lang="en-US">
                    <a:latin typeface="Times New Roman" panose="02020603050405020304" pitchFamily="18" charset="0"/>
                    <a:cs typeface="Times New Roman" panose="02020603050405020304" pitchFamily="18" charset="0"/>
                  </a:rPr>
                  <a:t>Initial pH</a:t>
                </a:r>
              </a:p>
            </c:rich>
          </c:tx>
          <c:layout>
            <c:manualLayout>
              <c:xMode val="edge"/>
              <c:yMode val="edge"/>
              <c:x val="0.48485183187718045"/>
              <c:y val="0.74186520262949096"/>
            </c:manualLayout>
          </c:layout>
          <c:overlay val="0"/>
        </c:title>
        <c:numFmt formatCode="0" sourceLinked="0"/>
        <c:majorTickMark val="none"/>
        <c:minorTickMark val="none"/>
        <c:tickLblPos val="nextTo"/>
        <c:crossAx val="70976256"/>
        <c:crosses val="autoZero"/>
        <c:crossBetween val="midCat"/>
        <c:majorUnit val="2"/>
      </c:valAx>
      <c:valAx>
        <c:axId val="70976256"/>
        <c:scaling>
          <c:orientation val="minMax"/>
        </c:scaling>
        <c:delete val="0"/>
        <c:axPos val="l"/>
        <c:title>
          <c:tx>
            <c:rich>
              <a:bodyPr/>
              <a:lstStyle/>
              <a:p>
                <a:pPr>
                  <a:defRPr/>
                </a:pPr>
                <a:r>
                  <a:rPr lang="en-US"/>
                  <a:t>Percent Removal (%)</a:t>
                </a:r>
              </a:p>
            </c:rich>
          </c:tx>
          <c:layout/>
          <c:overlay val="0"/>
        </c:title>
        <c:numFmt formatCode="General" sourceLinked="1"/>
        <c:majorTickMark val="none"/>
        <c:minorTickMark val="none"/>
        <c:tickLblPos val="nextTo"/>
        <c:crossAx val="64616704"/>
        <c:crosses val="autoZero"/>
        <c:crossBetween val="midCat"/>
      </c:valAx>
    </c:plotArea>
    <c:legend>
      <c:legendPos val="r"/>
      <c:layout>
        <c:manualLayout>
          <c:xMode val="edge"/>
          <c:yMode val="edge"/>
          <c:x val="0.13660460935533739"/>
          <c:y val="0.84174673119988652"/>
          <c:w val="0.7647652536583639"/>
          <c:h val="0.15442654530569033"/>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a:noFill/>
            </a:ln>
          </c:spPr>
          <c:xVal>
            <c:numRef>
              <c:f>'\Users\user\Desktop\PhD\PhDinRed\My PhD\Dye Absorption Result\AG-pH\[ag_ph.xlsx]Stalk'!$Q$13:$Q$23</c:f>
              <c:numCache>
                <c:formatCode>General</c:formatCode>
                <c:ptCount val="11"/>
                <c:pt idx="0">
                  <c:v>2.12</c:v>
                </c:pt>
                <c:pt idx="1">
                  <c:v>3.1850000000000001</c:v>
                </c:pt>
                <c:pt idx="2">
                  <c:v>3.9949999999999997</c:v>
                </c:pt>
                <c:pt idx="3">
                  <c:v>5.0350000000000001</c:v>
                </c:pt>
                <c:pt idx="4">
                  <c:v>5.8449999999999971</c:v>
                </c:pt>
                <c:pt idx="5">
                  <c:v>6.9649999999999972</c:v>
                </c:pt>
                <c:pt idx="6">
                  <c:v>7.88</c:v>
                </c:pt>
                <c:pt idx="7">
                  <c:v>9.0300000000000011</c:v>
                </c:pt>
                <c:pt idx="8">
                  <c:v>10.08</c:v>
                </c:pt>
                <c:pt idx="9">
                  <c:v>10.975000000000007</c:v>
                </c:pt>
                <c:pt idx="10">
                  <c:v>11.845000000000002</c:v>
                </c:pt>
              </c:numCache>
            </c:numRef>
          </c:xVal>
          <c:yVal>
            <c:numRef>
              <c:f>'\Users\user\Desktop\PhD\PhDinRed\My PhD\Dye Absorption Result\AG-pH\[ag_ph.xlsx]Stalk'!$R$13:$R$23</c:f>
              <c:numCache>
                <c:formatCode>General</c:formatCode>
                <c:ptCount val="11"/>
                <c:pt idx="0">
                  <c:v>3.7749999999999999</c:v>
                </c:pt>
                <c:pt idx="1">
                  <c:v>6.1899999999999995</c:v>
                </c:pt>
                <c:pt idx="2">
                  <c:v>6.29</c:v>
                </c:pt>
                <c:pt idx="3">
                  <c:v>6.23</c:v>
                </c:pt>
                <c:pt idx="4">
                  <c:v>6.1899999999999995</c:v>
                </c:pt>
                <c:pt idx="5">
                  <c:v>6.2200000000000006</c:v>
                </c:pt>
                <c:pt idx="6">
                  <c:v>6.51</c:v>
                </c:pt>
                <c:pt idx="7">
                  <c:v>6.73</c:v>
                </c:pt>
                <c:pt idx="8">
                  <c:v>6.764999999999997</c:v>
                </c:pt>
                <c:pt idx="9">
                  <c:v>7.6099999999999985</c:v>
                </c:pt>
                <c:pt idx="10">
                  <c:v>8.7550000000000008</c:v>
                </c:pt>
              </c:numCache>
            </c:numRef>
          </c:yVal>
          <c:smooth val="0"/>
          <c:extLst xmlns:c16r2="http://schemas.microsoft.com/office/drawing/2015/06/chart">
            <c:ext xmlns:c16="http://schemas.microsoft.com/office/drawing/2014/chart" uri="{C3380CC4-5D6E-409C-BE32-E72D297353CC}">
              <c16:uniqueId val="{00000000-6561-4E75-BA0F-6FF8364A09DA}"/>
            </c:ext>
          </c:extLst>
        </c:ser>
        <c:dLbls>
          <c:showLegendKey val="0"/>
          <c:showVal val="0"/>
          <c:showCatName val="0"/>
          <c:showSerName val="0"/>
          <c:showPercent val="0"/>
          <c:showBubbleSize val="0"/>
        </c:dLbls>
        <c:axId val="71017600"/>
        <c:axId val="71019520"/>
      </c:scatterChart>
      <c:valAx>
        <c:axId val="71017600"/>
        <c:scaling>
          <c:orientation val="minMax"/>
          <c:max val="12"/>
        </c:scaling>
        <c:delete val="0"/>
        <c:axPos val="b"/>
        <c:title>
          <c:tx>
            <c:rich>
              <a:bodyPr/>
              <a:lstStyle/>
              <a:p>
                <a:pPr>
                  <a:defRPr/>
                </a:pPr>
                <a:r>
                  <a:rPr lang="en-US">
                    <a:latin typeface="Times New Roman" panose="02020603050405020304" pitchFamily="18" charset="0"/>
                    <a:cs typeface="Times New Roman" panose="02020603050405020304" pitchFamily="18" charset="0"/>
                  </a:rPr>
                  <a:t>Initial pH</a:t>
                </a:r>
              </a:p>
            </c:rich>
          </c:tx>
          <c:layout/>
          <c:overlay val="0"/>
        </c:title>
        <c:numFmt formatCode="General" sourceLinked="1"/>
        <c:majorTickMark val="none"/>
        <c:minorTickMark val="none"/>
        <c:tickLblPos val="nextTo"/>
        <c:crossAx val="71019520"/>
        <c:crosses val="autoZero"/>
        <c:crossBetween val="midCat"/>
      </c:valAx>
      <c:valAx>
        <c:axId val="71019520"/>
        <c:scaling>
          <c:orientation val="minMax"/>
          <c:max val="12"/>
        </c:scaling>
        <c:delete val="0"/>
        <c:axPos val="l"/>
        <c:title>
          <c:tx>
            <c:rich>
              <a:bodyPr/>
              <a:lstStyle/>
              <a:p>
                <a:pPr>
                  <a:defRPr/>
                </a:pPr>
                <a:r>
                  <a:rPr lang="en-US">
                    <a:latin typeface="Times New Roman" panose="02020603050405020304" pitchFamily="18" charset="0"/>
                    <a:cs typeface="Times New Roman" panose="02020603050405020304" pitchFamily="18" charset="0"/>
                  </a:rPr>
                  <a:t>Final pH</a:t>
                </a:r>
              </a:p>
            </c:rich>
          </c:tx>
          <c:layout/>
          <c:overlay val="0"/>
        </c:title>
        <c:numFmt formatCode="General" sourceLinked="1"/>
        <c:majorTickMark val="none"/>
        <c:minorTickMark val="none"/>
        <c:tickLblPos val="nextTo"/>
        <c:crossAx val="71017600"/>
        <c:crosses val="autoZero"/>
        <c:crossBetween val="midCat"/>
      </c:valAx>
    </c:plotArea>
    <c:plotVisOnly val="1"/>
    <c:dispBlanksAs val="gap"/>
    <c:showDLblsOverMax val="0"/>
  </c:chart>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0.18678</cdr:x>
      <cdr:y>0.01969</cdr:y>
    </cdr:from>
    <cdr:to>
      <cdr:x>0.19253</cdr:x>
      <cdr:y>0.73228</cdr:y>
    </cdr:to>
    <cdr:sp macro="" textlink="">
      <cdr:nvSpPr>
        <cdr:cNvPr id="3" name="Straight Connector 2"/>
        <cdr:cNvSpPr/>
      </cdr:nvSpPr>
      <cdr:spPr>
        <a:xfrm xmlns:a="http://schemas.openxmlformats.org/drawingml/2006/main" flipH="1">
          <a:off x="619125" y="47625"/>
          <a:ext cx="19050" cy="1724025"/>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0.41092</cdr:x>
      <cdr:y>0.01969</cdr:y>
    </cdr:from>
    <cdr:to>
      <cdr:x>0.41379</cdr:x>
      <cdr:y>0.70866</cdr:y>
    </cdr:to>
    <cdr:sp macro="" textlink="">
      <cdr:nvSpPr>
        <cdr:cNvPr id="5" name="Straight Connector 4"/>
        <cdr:cNvSpPr/>
      </cdr:nvSpPr>
      <cdr:spPr>
        <a:xfrm xmlns:a="http://schemas.openxmlformats.org/drawingml/2006/main">
          <a:off x="1362075" y="47625"/>
          <a:ext cx="9525" cy="1666875"/>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0.13793</cdr:x>
      <cdr:y>0.61811</cdr:y>
    </cdr:from>
    <cdr:to>
      <cdr:x>0.75567</cdr:x>
      <cdr:y>0.72833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57200" y="1495425"/>
          <a:ext cx="2047619" cy="266667"/>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0.12155</cdr:x>
      <cdr:y>0.05328</cdr:y>
    </cdr:from>
    <cdr:to>
      <cdr:x>0.84245</cdr:x>
      <cdr:y>0.71713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19100" y="123825"/>
          <a:ext cx="2485714" cy="1542857"/>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404B9-9809-4F1C-ADBE-97E7FB7C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3029</Words>
  <Characters>15423</Characters>
  <Application>Microsoft Office Word</Application>
  <DocSecurity>0</DocSecurity>
  <Lines>385</Lines>
  <Paragraphs>217</Paragraphs>
  <ScaleCrop>false</ScaleCrop>
  <HeadingPairs>
    <vt:vector size="2" baseType="variant">
      <vt:variant>
        <vt:lpstr>Title</vt:lpstr>
      </vt:variant>
      <vt:variant>
        <vt:i4>1</vt:i4>
      </vt:variant>
    </vt:vector>
  </HeadingPairs>
  <TitlesOfParts>
    <vt:vector size="1" baseType="lpstr">
      <vt:lpstr>MJAS Vol 22 No 1 (2018)</vt:lpstr>
    </vt:vector>
  </TitlesOfParts>
  <Company>UKM</Company>
  <LinksUpToDate>false</LinksUpToDate>
  <CharactersWithSpaces>18235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1 (2018)</dc:title>
  <dc:creator>Harun Hj Hamzah</dc:creator>
  <cp:lastModifiedBy>Harun Hamzah</cp:lastModifiedBy>
  <cp:revision>12</cp:revision>
  <cp:lastPrinted>2018-02-15T02:04:00Z</cp:lastPrinted>
  <dcterms:created xsi:type="dcterms:W3CDTF">2018-02-04T15:12:00Z</dcterms:created>
  <dcterms:modified xsi:type="dcterms:W3CDTF">2018-02-15T02:04:00Z</dcterms:modified>
</cp:coreProperties>
</file>