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1E06" w:rsidRPr="005E3C55" w:rsidRDefault="00A31E06" w:rsidP="00A179C0">
      <w:pPr>
        <w:spacing w:after="0" w:line="240" w:lineRule="auto"/>
        <w:jc w:val="center"/>
        <w:rPr>
          <w:rFonts w:ascii="Times New Roman" w:hAnsi="Times New Roman" w:cs="Times New Roman"/>
          <w:sz w:val="28"/>
          <w:szCs w:val="28"/>
        </w:rPr>
      </w:pPr>
      <w:r w:rsidRPr="005E3C55">
        <w:rPr>
          <w:rFonts w:ascii="Times New Roman" w:hAnsi="Times New Roman" w:cs="Times New Roman"/>
          <w:sz w:val="28"/>
          <w:szCs w:val="28"/>
        </w:rPr>
        <w:t>SPECIES AND SEROTYPE-SPECIFIC DETERMINATION OF ENDOTOXINS USING LC-MS</w:t>
      </w:r>
    </w:p>
    <w:p w:rsidR="005C3C86" w:rsidRDefault="005C3C86" w:rsidP="002E4903">
      <w:pPr>
        <w:spacing w:after="0" w:line="240" w:lineRule="auto"/>
        <w:jc w:val="center"/>
        <w:rPr>
          <w:rFonts w:ascii="Times New Roman" w:hAnsi="Times New Roman" w:cs="Times New Roman"/>
          <w:sz w:val="24"/>
          <w:szCs w:val="24"/>
          <w:lang w:val="es-ES"/>
        </w:rPr>
      </w:pPr>
    </w:p>
    <w:p w:rsidR="00A31E06" w:rsidRPr="00BB2205" w:rsidRDefault="005C3C86" w:rsidP="002E4903">
      <w:pPr>
        <w:spacing w:after="0" w:line="24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w:t>
      </w:r>
      <w:proofErr w:type="spellStart"/>
      <w:r>
        <w:rPr>
          <w:rFonts w:ascii="Times New Roman" w:hAnsi="Times New Roman" w:cs="Times New Roman"/>
          <w:sz w:val="24"/>
          <w:szCs w:val="24"/>
          <w:lang w:val="es-ES"/>
        </w:rPr>
        <w:t>Penentuan</w:t>
      </w:r>
      <w:proofErr w:type="spellEnd"/>
      <w:r>
        <w:rPr>
          <w:rFonts w:ascii="Times New Roman" w:hAnsi="Times New Roman" w:cs="Times New Roman"/>
          <w:sz w:val="24"/>
          <w:szCs w:val="24"/>
          <w:lang w:val="es-ES"/>
        </w:rPr>
        <w:t xml:space="preserve"> </w:t>
      </w:r>
      <w:proofErr w:type="spellStart"/>
      <w:r w:rsidR="00A179C0">
        <w:rPr>
          <w:rFonts w:ascii="Times New Roman" w:hAnsi="Times New Roman" w:cs="Times New Roman"/>
          <w:sz w:val="24"/>
          <w:szCs w:val="24"/>
          <w:lang w:val="es-ES"/>
        </w:rPr>
        <w:t>Spesies</w:t>
      </w:r>
      <w:proofErr w:type="spellEnd"/>
      <w:r w:rsidR="00A179C0">
        <w:rPr>
          <w:rFonts w:ascii="Times New Roman" w:hAnsi="Times New Roman" w:cs="Times New Roman"/>
          <w:sz w:val="24"/>
          <w:szCs w:val="24"/>
          <w:lang w:val="es-ES"/>
        </w:rPr>
        <w:t xml:space="preserve"> d</w:t>
      </w:r>
      <w:r w:rsidR="00A179C0" w:rsidRPr="00BB2205">
        <w:rPr>
          <w:rFonts w:ascii="Times New Roman" w:hAnsi="Times New Roman" w:cs="Times New Roman"/>
          <w:sz w:val="24"/>
          <w:szCs w:val="24"/>
          <w:lang w:val="es-ES"/>
        </w:rPr>
        <w:t xml:space="preserve">an </w:t>
      </w:r>
      <w:proofErr w:type="spellStart"/>
      <w:r w:rsidR="00A179C0" w:rsidRPr="00BB2205">
        <w:rPr>
          <w:rFonts w:ascii="Times New Roman" w:hAnsi="Times New Roman" w:cs="Times New Roman"/>
          <w:sz w:val="24"/>
          <w:szCs w:val="24"/>
          <w:lang w:val="es-ES"/>
        </w:rPr>
        <w:t>Serotip-</w:t>
      </w:r>
      <w:r w:rsidR="00A179C0">
        <w:rPr>
          <w:rFonts w:ascii="Times New Roman" w:hAnsi="Times New Roman" w:cs="Times New Roman"/>
          <w:sz w:val="24"/>
          <w:szCs w:val="24"/>
          <w:lang w:val="es-ES"/>
        </w:rPr>
        <w:t>Khusus</w:t>
      </w:r>
      <w:proofErr w:type="spellEnd"/>
      <w:r w:rsidR="00A179C0">
        <w:rPr>
          <w:rFonts w:ascii="Times New Roman" w:hAnsi="Times New Roman" w:cs="Times New Roman"/>
          <w:sz w:val="24"/>
          <w:szCs w:val="24"/>
          <w:lang w:val="es-ES"/>
        </w:rPr>
        <w:t xml:space="preserve"> </w:t>
      </w:r>
      <w:proofErr w:type="spellStart"/>
      <w:r w:rsidR="00A179C0">
        <w:rPr>
          <w:rFonts w:ascii="Times New Roman" w:hAnsi="Times New Roman" w:cs="Times New Roman"/>
          <w:sz w:val="24"/>
          <w:szCs w:val="24"/>
          <w:lang w:val="es-ES"/>
        </w:rPr>
        <w:t>Endotoksin</w:t>
      </w:r>
      <w:proofErr w:type="spellEnd"/>
      <w:r w:rsidR="00A179C0">
        <w:rPr>
          <w:rFonts w:ascii="Times New Roman" w:hAnsi="Times New Roman" w:cs="Times New Roman"/>
          <w:sz w:val="24"/>
          <w:szCs w:val="24"/>
          <w:lang w:val="es-ES"/>
        </w:rPr>
        <w:t xml:space="preserve"> </w:t>
      </w:r>
      <w:proofErr w:type="spellStart"/>
      <w:r w:rsidR="00A179C0">
        <w:rPr>
          <w:rFonts w:ascii="Times New Roman" w:hAnsi="Times New Roman" w:cs="Times New Roman"/>
          <w:sz w:val="24"/>
          <w:szCs w:val="24"/>
          <w:lang w:val="es-ES"/>
        </w:rPr>
        <w:t>Menggunakan</w:t>
      </w:r>
      <w:proofErr w:type="spellEnd"/>
      <w:r w:rsidR="00A179C0">
        <w:rPr>
          <w:rFonts w:ascii="Times New Roman" w:hAnsi="Times New Roman" w:cs="Times New Roman"/>
          <w:sz w:val="24"/>
          <w:szCs w:val="24"/>
          <w:lang w:val="es-ES"/>
        </w:rPr>
        <w:t xml:space="preserve"> LC-MS)</w:t>
      </w:r>
    </w:p>
    <w:p w:rsidR="00A31E06" w:rsidRPr="00BB2205" w:rsidRDefault="00A31E06" w:rsidP="002E4903">
      <w:pPr>
        <w:spacing w:after="0" w:line="240" w:lineRule="auto"/>
        <w:jc w:val="center"/>
        <w:rPr>
          <w:rFonts w:ascii="Times New Roman" w:hAnsi="Times New Roman" w:cs="Times New Roman"/>
          <w:sz w:val="20"/>
          <w:szCs w:val="20"/>
          <w:lang w:val="es-ES"/>
        </w:rPr>
      </w:pPr>
    </w:p>
    <w:p w:rsidR="00A31E06" w:rsidRPr="00BB2205" w:rsidRDefault="00BB2205" w:rsidP="002E4903">
      <w:pPr>
        <w:spacing w:after="0" w:line="240" w:lineRule="auto"/>
        <w:jc w:val="center"/>
        <w:rPr>
          <w:rFonts w:ascii="Times New Roman" w:hAnsi="Times New Roman" w:cs="Times New Roman"/>
          <w:sz w:val="20"/>
          <w:szCs w:val="20"/>
          <w:lang w:val="es-ES"/>
        </w:rPr>
      </w:pPr>
      <w:r w:rsidRPr="00A179C0">
        <w:rPr>
          <w:rFonts w:ascii="Times New Roman" w:hAnsi="Times New Roman" w:cs="Times New Roman"/>
          <w:sz w:val="20"/>
          <w:szCs w:val="20"/>
          <w:lang w:val="es-ES"/>
        </w:rPr>
        <w:t>Anna Karen Carrasco Laserna</w:t>
      </w:r>
      <w:r w:rsidR="00A31E06" w:rsidRPr="00A179C0">
        <w:rPr>
          <w:rFonts w:ascii="Times New Roman" w:hAnsi="Times New Roman" w:cs="Times New Roman"/>
          <w:sz w:val="20"/>
          <w:szCs w:val="20"/>
          <w:vertAlign w:val="superscript"/>
          <w:lang w:val="es-ES"/>
        </w:rPr>
        <w:t>1</w:t>
      </w:r>
      <w:r w:rsidRPr="00A179C0">
        <w:rPr>
          <w:rFonts w:ascii="Times New Roman" w:hAnsi="Times New Roman" w:cs="Times New Roman"/>
          <w:sz w:val="20"/>
          <w:szCs w:val="20"/>
          <w:lang w:val="es-ES"/>
        </w:rPr>
        <w:t xml:space="preserve">, </w:t>
      </w:r>
      <w:proofErr w:type="spellStart"/>
      <w:r w:rsidRPr="00A179C0">
        <w:rPr>
          <w:rFonts w:ascii="Times New Roman" w:hAnsi="Times New Roman" w:cs="Times New Roman"/>
          <w:sz w:val="20"/>
          <w:szCs w:val="20"/>
          <w:lang w:val="es-ES"/>
        </w:rPr>
        <w:t>Huatao</w:t>
      </w:r>
      <w:proofErr w:type="spellEnd"/>
      <w:r w:rsidRPr="00A179C0">
        <w:rPr>
          <w:rFonts w:ascii="Times New Roman" w:hAnsi="Times New Roman" w:cs="Times New Roman"/>
          <w:sz w:val="20"/>
          <w:szCs w:val="20"/>
          <w:lang w:val="es-ES"/>
        </w:rPr>
        <w:t xml:space="preserve"> Feng</w:t>
      </w:r>
      <w:r w:rsidR="00A31E06" w:rsidRPr="00A179C0">
        <w:rPr>
          <w:rFonts w:ascii="Times New Roman" w:hAnsi="Times New Roman" w:cs="Times New Roman"/>
          <w:sz w:val="20"/>
          <w:szCs w:val="20"/>
          <w:vertAlign w:val="superscript"/>
          <w:lang w:val="es-ES"/>
        </w:rPr>
        <w:t>1</w:t>
      </w:r>
      <w:r w:rsidRPr="00A179C0">
        <w:rPr>
          <w:rFonts w:ascii="Times New Roman" w:hAnsi="Times New Roman" w:cs="Times New Roman"/>
          <w:sz w:val="20"/>
          <w:szCs w:val="20"/>
          <w:lang w:val="es-ES"/>
        </w:rPr>
        <w:t xml:space="preserve">, Sam </w:t>
      </w:r>
      <w:proofErr w:type="spellStart"/>
      <w:r w:rsidRPr="00A179C0">
        <w:rPr>
          <w:rFonts w:ascii="Times New Roman" w:hAnsi="Times New Roman" w:cs="Times New Roman"/>
          <w:sz w:val="20"/>
          <w:szCs w:val="20"/>
          <w:lang w:val="es-ES"/>
        </w:rPr>
        <w:t>Fong</w:t>
      </w:r>
      <w:proofErr w:type="spellEnd"/>
      <w:r w:rsidRPr="00A179C0">
        <w:rPr>
          <w:rFonts w:ascii="Times New Roman" w:hAnsi="Times New Roman" w:cs="Times New Roman"/>
          <w:sz w:val="20"/>
          <w:szCs w:val="20"/>
          <w:lang w:val="es-ES"/>
        </w:rPr>
        <w:t xml:space="preserve"> </w:t>
      </w:r>
      <w:proofErr w:type="spellStart"/>
      <w:r w:rsidRPr="00A179C0">
        <w:rPr>
          <w:rFonts w:ascii="Times New Roman" w:hAnsi="Times New Roman" w:cs="Times New Roman"/>
          <w:sz w:val="20"/>
          <w:szCs w:val="20"/>
          <w:lang w:val="es-ES"/>
        </w:rPr>
        <w:t>Yau</w:t>
      </w:r>
      <w:proofErr w:type="spellEnd"/>
      <w:r w:rsidRPr="00A179C0">
        <w:rPr>
          <w:rFonts w:ascii="Times New Roman" w:hAnsi="Times New Roman" w:cs="Times New Roman"/>
          <w:sz w:val="20"/>
          <w:szCs w:val="20"/>
          <w:lang w:val="es-ES"/>
        </w:rPr>
        <w:t xml:space="preserve"> Li</w:t>
      </w:r>
      <w:r w:rsidR="00A31E06" w:rsidRPr="00A179C0">
        <w:rPr>
          <w:rFonts w:ascii="Times New Roman" w:hAnsi="Times New Roman" w:cs="Times New Roman"/>
          <w:sz w:val="20"/>
          <w:szCs w:val="20"/>
          <w:vertAlign w:val="superscript"/>
          <w:lang w:val="es-ES"/>
        </w:rPr>
        <w:t>1,</w:t>
      </w:r>
      <w:r w:rsidR="00A179C0">
        <w:rPr>
          <w:rFonts w:ascii="Times New Roman" w:hAnsi="Times New Roman" w:cs="Times New Roman"/>
          <w:sz w:val="20"/>
          <w:szCs w:val="20"/>
          <w:vertAlign w:val="superscript"/>
          <w:lang w:val="es-ES"/>
        </w:rPr>
        <w:t xml:space="preserve"> </w:t>
      </w:r>
      <w:r w:rsidR="00A31E06" w:rsidRPr="00A179C0">
        <w:rPr>
          <w:rFonts w:ascii="Times New Roman" w:hAnsi="Times New Roman" w:cs="Times New Roman"/>
          <w:sz w:val="20"/>
          <w:szCs w:val="20"/>
          <w:vertAlign w:val="superscript"/>
          <w:lang w:val="es-ES"/>
        </w:rPr>
        <w:t>2</w:t>
      </w:r>
      <w:r w:rsidR="00A179C0">
        <w:rPr>
          <w:rFonts w:ascii="Times New Roman" w:hAnsi="Times New Roman" w:cs="Times New Roman"/>
          <w:sz w:val="20"/>
          <w:szCs w:val="20"/>
          <w:vertAlign w:val="superscript"/>
          <w:lang w:val="es-ES"/>
        </w:rPr>
        <w:t>*</w:t>
      </w:r>
    </w:p>
    <w:p w:rsidR="00A31E06" w:rsidRPr="00BB2205" w:rsidRDefault="00A31E06" w:rsidP="002E4903">
      <w:pPr>
        <w:spacing w:after="0" w:line="240" w:lineRule="auto"/>
        <w:jc w:val="center"/>
        <w:rPr>
          <w:rFonts w:ascii="Times New Roman" w:hAnsi="Times New Roman" w:cs="Times New Roman"/>
          <w:sz w:val="20"/>
          <w:szCs w:val="20"/>
          <w:lang w:val="es-ES"/>
        </w:rPr>
      </w:pPr>
    </w:p>
    <w:p w:rsidR="00A179C0" w:rsidRDefault="00A31E06" w:rsidP="002E4903">
      <w:pPr>
        <w:spacing w:after="0" w:line="240" w:lineRule="auto"/>
        <w:jc w:val="center"/>
        <w:rPr>
          <w:rFonts w:ascii="Times New Roman" w:eastAsia="Malgun Gothic" w:hAnsi="Times New Roman" w:cs="Times New Roman"/>
          <w:i/>
          <w:sz w:val="18"/>
          <w:szCs w:val="18"/>
          <w:lang w:eastAsia="ko-KR"/>
        </w:rPr>
      </w:pPr>
      <w:r w:rsidRPr="005E3C55">
        <w:rPr>
          <w:rFonts w:ascii="Times New Roman" w:eastAsia="Times New Roman" w:hAnsi="Times New Roman" w:cs="Times New Roman"/>
          <w:i/>
          <w:sz w:val="18"/>
          <w:szCs w:val="18"/>
          <w:vertAlign w:val="superscript"/>
        </w:rPr>
        <w:t>1</w:t>
      </w:r>
      <w:r w:rsidRPr="005E3C55">
        <w:rPr>
          <w:rFonts w:ascii="Times New Roman" w:eastAsia="Malgun Gothic" w:hAnsi="Times New Roman" w:cs="Times New Roman"/>
          <w:i/>
          <w:sz w:val="18"/>
          <w:szCs w:val="18"/>
          <w:lang w:eastAsia="ko-KR"/>
        </w:rPr>
        <w:t xml:space="preserve">Department of Chemistry, Faculty of Science, </w:t>
      </w:r>
    </w:p>
    <w:p w:rsidR="00A31E06" w:rsidRPr="005E3C55" w:rsidRDefault="00A31E06" w:rsidP="002E4903">
      <w:pPr>
        <w:spacing w:after="0" w:line="240" w:lineRule="auto"/>
        <w:jc w:val="center"/>
        <w:rPr>
          <w:rFonts w:ascii="Times New Roman" w:eastAsia="Malgun Gothic" w:hAnsi="Times New Roman" w:cs="Times New Roman"/>
          <w:i/>
          <w:sz w:val="18"/>
          <w:szCs w:val="18"/>
          <w:lang w:eastAsia="ko-KR"/>
        </w:rPr>
      </w:pPr>
      <w:r w:rsidRPr="005E3C55">
        <w:rPr>
          <w:rFonts w:ascii="Times New Roman" w:eastAsia="Malgun Gothic" w:hAnsi="Times New Roman" w:cs="Times New Roman"/>
          <w:i/>
          <w:sz w:val="18"/>
          <w:szCs w:val="18"/>
          <w:lang w:eastAsia="ko-KR"/>
        </w:rPr>
        <w:t>National University of Singapore, 3 S</w:t>
      </w:r>
      <w:r w:rsidR="00A179C0">
        <w:rPr>
          <w:rFonts w:ascii="Times New Roman" w:eastAsia="Malgun Gothic" w:hAnsi="Times New Roman" w:cs="Times New Roman"/>
          <w:i/>
          <w:sz w:val="18"/>
          <w:szCs w:val="18"/>
          <w:lang w:eastAsia="ko-KR"/>
        </w:rPr>
        <w:t xml:space="preserve">cience Drive 3, Singapore 11754, Singapore </w:t>
      </w:r>
    </w:p>
    <w:p w:rsidR="00A179C0" w:rsidRDefault="00A31E06" w:rsidP="002E4903">
      <w:pPr>
        <w:spacing w:after="0" w:line="240" w:lineRule="auto"/>
        <w:jc w:val="center"/>
        <w:rPr>
          <w:rFonts w:ascii="Times New Roman" w:eastAsia="Malgun Gothic" w:hAnsi="Times New Roman" w:cs="Times New Roman"/>
          <w:i/>
          <w:sz w:val="18"/>
          <w:szCs w:val="18"/>
          <w:lang w:eastAsia="ko-KR"/>
        </w:rPr>
      </w:pPr>
      <w:r w:rsidRPr="005E3C55">
        <w:rPr>
          <w:rFonts w:ascii="Times New Roman" w:eastAsia="Times New Roman" w:hAnsi="Times New Roman" w:cs="Times New Roman"/>
          <w:i/>
          <w:sz w:val="18"/>
          <w:szCs w:val="18"/>
          <w:vertAlign w:val="superscript"/>
        </w:rPr>
        <w:t>2</w:t>
      </w:r>
      <w:r w:rsidRPr="005E3C55">
        <w:rPr>
          <w:rFonts w:ascii="Times New Roman" w:eastAsia="Malgun Gothic" w:hAnsi="Times New Roman" w:cs="Times New Roman"/>
          <w:i/>
          <w:sz w:val="18"/>
          <w:szCs w:val="18"/>
          <w:lang w:eastAsia="ko-KR"/>
        </w:rPr>
        <w:t xml:space="preserve">NUS Environmental Research Institute, </w:t>
      </w:r>
    </w:p>
    <w:p w:rsidR="00A31E06" w:rsidRDefault="00A31E06" w:rsidP="002E4903">
      <w:pPr>
        <w:spacing w:after="0" w:line="240" w:lineRule="auto"/>
        <w:jc w:val="center"/>
        <w:rPr>
          <w:rFonts w:ascii="Times New Roman" w:eastAsia="Malgun Gothic" w:hAnsi="Times New Roman" w:cs="Times New Roman"/>
          <w:i/>
          <w:sz w:val="18"/>
          <w:szCs w:val="18"/>
          <w:lang w:eastAsia="ko-KR"/>
        </w:rPr>
      </w:pPr>
      <w:r w:rsidRPr="005E3C55">
        <w:rPr>
          <w:rFonts w:ascii="Times New Roman" w:eastAsia="Malgun Gothic" w:hAnsi="Times New Roman" w:cs="Times New Roman"/>
          <w:i/>
          <w:sz w:val="18"/>
          <w:szCs w:val="18"/>
          <w:lang w:eastAsia="ko-KR"/>
        </w:rPr>
        <w:t>#02-01 T-Lab Building, 5A Enginee</w:t>
      </w:r>
      <w:r w:rsidR="00A179C0">
        <w:rPr>
          <w:rFonts w:ascii="Times New Roman" w:eastAsia="Malgun Gothic" w:hAnsi="Times New Roman" w:cs="Times New Roman"/>
          <w:i/>
          <w:sz w:val="18"/>
          <w:szCs w:val="18"/>
          <w:lang w:eastAsia="ko-KR"/>
        </w:rPr>
        <w:t>ring Drive 1, Singapore 117411, Singapore</w:t>
      </w:r>
    </w:p>
    <w:p w:rsidR="00A31E06" w:rsidRDefault="00A31E06" w:rsidP="002E4903">
      <w:pPr>
        <w:spacing w:after="0" w:line="240" w:lineRule="auto"/>
        <w:jc w:val="center"/>
        <w:rPr>
          <w:rFonts w:ascii="Times New Roman" w:eastAsia="Malgun Gothic" w:hAnsi="Times New Roman" w:cs="Times New Roman"/>
          <w:i/>
          <w:sz w:val="18"/>
          <w:szCs w:val="18"/>
          <w:lang w:eastAsia="ko-KR"/>
        </w:rPr>
      </w:pPr>
    </w:p>
    <w:p w:rsidR="00A31E06" w:rsidRDefault="00A31E06" w:rsidP="002E4903">
      <w:pPr>
        <w:spacing w:after="0" w:line="240" w:lineRule="auto"/>
        <w:jc w:val="center"/>
        <w:rPr>
          <w:rFonts w:ascii="Times New Roman" w:hAnsi="Times New Roman" w:cs="Times New Roman"/>
          <w:i/>
          <w:sz w:val="18"/>
          <w:szCs w:val="18"/>
        </w:rPr>
      </w:pPr>
      <w:r>
        <w:rPr>
          <w:rFonts w:ascii="Times New Roman" w:hAnsi="Times New Roman" w:cs="Times New Roman"/>
          <w:i/>
          <w:sz w:val="18"/>
          <w:szCs w:val="18"/>
        </w:rPr>
        <w:t>*Corresponding a</w:t>
      </w:r>
      <w:r w:rsidR="00A179C0">
        <w:rPr>
          <w:rFonts w:ascii="Times New Roman" w:hAnsi="Times New Roman" w:cs="Times New Roman"/>
          <w:i/>
          <w:sz w:val="18"/>
          <w:szCs w:val="18"/>
        </w:rPr>
        <w:t xml:space="preserve">uthor: </w:t>
      </w:r>
      <w:r w:rsidRPr="00187CF3">
        <w:rPr>
          <w:rFonts w:ascii="Times New Roman" w:hAnsi="Times New Roman" w:cs="Times New Roman"/>
          <w:i/>
          <w:sz w:val="18"/>
          <w:szCs w:val="18"/>
        </w:rPr>
        <w:t>chmlifys@nus.edu.sg</w:t>
      </w:r>
    </w:p>
    <w:p w:rsidR="00A31E06" w:rsidRPr="002E4903" w:rsidRDefault="00A31E06" w:rsidP="00A179C0">
      <w:pPr>
        <w:spacing w:after="0" w:line="240" w:lineRule="auto"/>
        <w:rPr>
          <w:rFonts w:ascii="Times New Roman" w:hAnsi="Times New Roman" w:cs="Times New Roman"/>
          <w:sz w:val="18"/>
          <w:szCs w:val="18"/>
        </w:rPr>
      </w:pPr>
    </w:p>
    <w:p w:rsidR="00A31E06" w:rsidRDefault="00A31E06" w:rsidP="001821E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Abstract</w:t>
      </w:r>
    </w:p>
    <w:p w:rsidR="00A31E06" w:rsidRPr="002E4903" w:rsidRDefault="00A31E06" w:rsidP="001821E1">
      <w:pPr>
        <w:spacing w:after="0" w:line="240" w:lineRule="auto"/>
        <w:jc w:val="both"/>
        <w:rPr>
          <w:rFonts w:ascii="Times New Roman" w:hAnsi="Times New Roman" w:cs="Times New Roman"/>
          <w:sz w:val="18"/>
          <w:szCs w:val="18"/>
        </w:rPr>
      </w:pPr>
      <w:r w:rsidRPr="002E4903">
        <w:rPr>
          <w:rFonts w:ascii="Times New Roman" w:eastAsia="Times New Roman" w:hAnsi="Times New Roman" w:cs="Times New Roman"/>
          <w:sz w:val="18"/>
          <w:szCs w:val="18"/>
        </w:rPr>
        <w:t>Endotoxins o</w:t>
      </w:r>
      <w:r>
        <w:rPr>
          <w:rFonts w:ascii="Times New Roman" w:eastAsia="Times New Roman" w:hAnsi="Times New Roman" w:cs="Times New Roman"/>
          <w:sz w:val="18"/>
          <w:szCs w:val="18"/>
        </w:rPr>
        <w:t>r lipopolysaccharides (LPS) are characteristic</w:t>
      </w:r>
      <w:r w:rsidRPr="002E4903">
        <w:rPr>
          <w:rFonts w:ascii="Times New Roman" w:eastAsia="Times New Roman" w:hAnsi="Times New Roman" w:cs="Times New Roman"/>
          <w:sz w:val="18"/>
          <w:szCs w:val="18"/>
        </w:rPr>
        <w:t xml:space="preserve"> components of the </w:t>
      </w:r>
      <w:r>
        <w:rPr>
          <w:rFonts w:ascii="Times New Roman" w:eastAsia="Times New Roman" w:hAnsi="Times New Roman" w:cs="Times New Roman"/>
          <w:sz w:val="18"/>
          <w:szCs w:val="18"/>
        </w:rPr>
        <w:t>outer cellular membrane</w:t>
      </w:r>
      <w:r w:rsidRPr="002E4903">
        <w:rPr>
          <w:rFonts w:ascii="Times New Roman" w:eastAsia="Times New Roman" w:hAnsi="Times New Roman" w:cs="Times New Roman"/>
          <w:sz w:val="18"/>
          <w:szCs w:val="18"/>
        </w:rPr>
        <w:t xml:space="preserve"> of Gram negative bacteria</w:t>
      </w:r>
      <w:r>
        <w:rPr>
          <w:rFonts w:ascii="Times New Roman" w:eastAsia="Times New Roman" w:hAnsi="Times New Roman" w:cs="Times New Roman"/>
          <w:sz w:val="18"/>
          <w:szCs w:val="18"/>
        </w:rPr>
        <w:t xml:space="preserve">, which </w:t>
      </w:r>
      <w:r>
        <w:rPr>
          <w:rFonts w:ascii="Times New Roman" w:eastAsia="Calibri" w:hAnsi="Times New Roman" w:cs="Times New Roman"/>
          <w:sz w:val="18"/>
          <w:szCs w:val="18"/>
        </w:rPr>
        <w:t>are recognition targets of immune receptors</w:t>
      </w:r>
      <w:r w:rsidRPr="002E4903">
        <w:rPr>
          <w:rFonts w:ascii="Times New Roman" w:eastAsia="Calibri" w:hAnsi="Times New Roman" w:cs="Times New Roman"/>
          <w:sz w:val="18"/>
          <w:szCs w:val="18"/>
        </w:rPr>
        <w:t xml:space="preserve"> and are responsible for inciting the bacteria’s toxic effects. The toxicity and physiological effects of LPS varies diversely within and across different bacterial species. However, the current standard test for </w:t>
      </w:r>
      <w:r w:rsidR="005E4ABC">
        <w:rPr>
          <w:rFonts w:ascii="Times New Roman" w:eastAsia="Calibri" w:hAnsi="Times New Roman" w:cs="Times New Roman"/>
          <w:sz w:val="18"/>
          <w:szCs w:val="18"/>
        </w:rPr>
        <w:t xml:space="preserve">endotoxin analysis, the Limulus </w:t>
      </w:r>
      <w:r w:rsidRPr="002E4903">
        <w:rPr>
          <w:rFonts w:ascii="Times New Roman" w:eastAsia="Calibri" w:hAnsi="Times New Roman" w:cs="Times New Roman"/>
          <w:sz w:val="18"/>
          <w:szCs w:val="18"/>
        </w:rPr>
        <w:t>Amoebocyte Lysate (LAL) test, can only provide information on the presence of LPS, regardless of which bacteria the LPS is coming from. As implied from the name “lipopolysaccharide”, LPS has a lipid and a carbohydrate portion. The carbohydrate component is further subdivided to the core oligosaccharide and the O-antigen polysaccharide chains, which are conserved within species and unique for each serotyp</w:t>
      </w:r>
      <w:r>
        <w:rPr>
          <w:rFonts w:ascii="Times New Roman" w:eastAsia="Calibri" w:hAnsi="Times New Roman" w:cs="Times New Roman"/>
          <w:sz w:val="18"/>
          <w:szCs w:val="18"/>
        </w:rPr>
        <w:t>e, respectively. In this pilot study</w:t>
      </w:r>
      <w:r w:rsidRPr="002E4903">
        <w:rPr>
          <w:rFonts w:ascii="Times New Roman" w:eastAsia="Calibri" w:hAnsi="Times New Roman" w:cs="Times New Roman"/>
          <w:sz w:val="18"/>
          <w:szCs w:val="18"/>
        </w:rPr>
        <w:t>, we fingerprint</w:t>
      </w:r>
      <w:r>
        <w:rPr>
          <w:rFonts w:ascii="Times New Roman" w:eastAsia="Calibri" w:hAnsi="Times New Roman" w:cs="Times New Roman"/>
          <w:sz w:val="18"/>
          <w:szCs w:val="18"/>
        </w:rPr>
        <w:t>ed</w:t>
      </w:r>
      <w:r w:rsidRPr="002E4903">
        <w:rPr>
          <w:rFonts w:ascii="Times New Roman" w:eastAsia="Calibri" w:hAnsi="Times New Roman" w:cs="Times New Roman"/>
          <w:sz w:val="18"/>
          <w:szCs w:val="18"/>
        </w:rPr>
        <w:t xml:space="preserve"> the oligosaccharide units generat</w:t>
      </w:r>
      <w:r>
        <w:rPr>
          <w:rFonts w:ascii="Times New Roman" w:eastAsia="Calibri" w:hAnsi="Times New Roman" w:cs="Times New Roman"/>
          <w:sz w:val="18"/>
          <w:szCs w:val="18"/>
        </w:rPr>
        <w:t xml:space="preserve">ed from mild acid hydrolysis of the LPS from some serotypes of </w:t>
      </w:r>
      <w:r w:rsidRPr="006F2BC1">
        <w:rPr>
          <w:rFonts w:ascii="Times New Roman" w:eastAsia="Calibri" w:hAnsi="Times New Roman" w:cs="Times New Roman"/>
          <w:i/>
          <w:sz w:val="18"/>
          <w:szCs w:val="18"/>
        </w:rPr>
        <w:t>E</w:t>
      </w:r>
      <w:r>
        <w:rPr>
          <w:rFonts w:ascii="Times New Roman" w:eastAsia="Calibri" w:hAnsi="Times New Roman" w:cs="Times New Roman"/>
          <w:i/>
          <w:sz w:val="18"/>
          <w:szCs w:val="18"/>
        </w:rPr>
        <w:t>scherichia</w:t>
      </w:r>
      <w:r w:rsidRPr="006F2BC1">
        <w:rPr>
          <w:rFonts w:ascii="Times New Roman" w:eastAsia="Calibri" w:hAnsi="Times New Roman" w:cs="Times New Roman"/>
          <w:i/>
          <w:sz w:val="18"/>
          <w:szCs w:val="18"/>
        </w:rPr>
        <w:t xml:space="preserve"> coli</w:t>
      </w:r>
      <w:r>
        <w:rPr>
          <w:rFonts w:ascii="Times New Roman" w:eastAsia="Calibri" w:hAnsi="Times New Roman" w:cs="Times New Roman"/>
          <w:sz w:val="18"/>
          <w:szCs w:val="18"/>
        </w:rPr>
        <w:t xml:space="preserve"> and </w:t>
      </w:r>
      <w:r w:rsidRPr="006F2BC1">
        <w:rPr>
          <w:rFonts w:ascii="Times New Roman" w:eastAsia="Calibri" w:hAnsi="Times New Roman" w:cs="Times New Roman"/>
          <w:i/>
          <w:sz w:val="18"/>
          <w:szCs w:val="18"/>
        </w:rPr>
        <w:t>Salmonella</w:t>
      </w:r>
      <w:r>
        <w:rPr>
          <w:rFonts w:ascii="Times New Roman" w:eastAsia="Calibri" w:hAnsi="Times New Roman" w:cs="Times New Roman"/>
          <w:sz w:val="18"/>
          <w:szCs w:val="18"/>
        </w:rPr>
        <w:t xml:space="preserve">, as well as from </w:t>
      </w:r>
      <w:r w:rsidRPr="006F2BC1">
        <w:rPr>
          <w:rFonts w:ascii="Times New Roman" w:eastAsia="Calibri" w:hAnsi="Times New Roman" w:cs="Times New Roman"/>
          <w:i/>
          <w:sz w:val="18"/>
          <w:szCs w:val="18"/>
        </w:rPr>
        <w:t>Serratia marcesens</w:t>
      </w:r>
      <w:r>
        <w:rPr>
          <w:rFonts w:ascii="Times New Roman" w:eastAsia="Calibri" w:hAnsi="Times New Roman" w:cs="Times New Roman"/>
          <w:sz w:val="18"/>
          <w:szCs w:val="18"/>
        </w:rPr>
        <w:t xml:space="preserve"> using liquid chromatography coupled to a high resolution mass spectrometer (LC-MS) after labelling them to improve MS ionization. Multivariate analysis showed distinct clustering of samples belonging to each bacterial species and revealed certain features that can be potential species and serotype-specific markers of LPS from the different bacteria under study.</w:t>
      </w:r>
      <w:r w:rsidRPr="002E4903">
        <w:rPr>
          <w:rFonts w:ascii="Times New Roman" w:eastAsia="Calibri" w:hAnsi="Times New Roman" w:cs="Times New Roman"/>
          <w:sz w:val="18"/>
          <w:szCs w:val="18"/>
        </w:rPr>
        <w:t xml:space="preserve"> </w:t>
      </w:r>
    </w:p>
    <w:p w:rsidR="00A31E06" w:rsidRDefault="00A31E06" w:rsidP="001821E1">
      <w:pPr>
        <w:spacing w:after="0" w:line="240" w:lineRule="auto"/>
        <w:rPr>
          <w:rFonts w:ascii="Times New Roman" w:hAnsi="Times New Roman" w:cs="Times New Roman"/>
        </w:rPr>
      </w:pPr>
    </w:p>
    <w:p w:rsidR="00A31E06" w:rsidRDefault="00A31E06" w:rsidP="001821E1">
      <w:pPr>
        <w:spacing w:after="0" w:line="240" w:lineRule="auto"/>
        <w:rPr>
          <w:rFonts w:ascii="Times New Roman" w:hAnsi="Times New Roman" w:cs="Times New Roman"/>
          <w:sz w:val="18"/>
          <w:szCs w:val="18"/>
        </w:rPr>
      </w:pPr>
      <w:r w:rsidRPr="00D9190D">
        <w:rPr>
          <w:rFonts w:ascii="Times New Roman" w:hAnsi="Times New Roman" w:cs="Times New Roman"/>
          <w:b/>
          <w:sz w:val="18"/>
          <w:szCs w:val="18"/>
        </w:rPr>
        <w:t>Keywords:</w:t>
      </w:r>
      <w:r>
        <w:rPr>
          <w:rFonts w:ascii="Times New Roman" w:hAnsi="Times New Roman" w:cs="Times New Roman"/>
          <w:b/>
          <w:sz w:val="18"/>
          <w:szCs w:val="18"/>
        </w:rPr>
        <w:t xml:space="preserve"> </w:t>
      </w:r>
      <w:r>
        <w:rPr>
          <w:rFonts w:ascii="Times New Roman" w:hAnsi="Times New Roman" w:cs="Times New Roman"/>
          <w:sz w:val="18"/>
          <w:szCs w:val="18"/>
        </w:rPr>
        <w:t>end</w:t>
      </w:r>
      <w:r w:rsidR="00E40EB5">
        <w:rPr>
          <w:rFonts w:ascii="Times New Roman" w:hAnsi="Times New Roman" w:cs="Times New Roman"/>
          <w:sz w:val="18"/>
          <w:szCs w:val="18"/>
        </w:rPr>
        <w:t>otoxins, lipopolysaccharide,</w:t>
      </w:r>
      <w:r>
        <w:rPr>
          <w:rFonts w:ascii="Times New Roman" w:hAnsi="Times New Roman" w:cs="Times New Roman"/>
          <w:sz w:val="18"/>
          <w:szCs w:val="18"/>
        </w:rPr>
        <w:t xml:space="preserve"> oligo</w:t>
      </w:r>
      <w:r w:rsidR="00E40EB5">
        <w:rPr>
          <w:rFonts w:ascii="Times New Roman" w:hAnsi="Times New Roman" w:cs="Times New Roman"/>
          <w:sz w:val="18"/>
          <w:szCs w:val="18"/>
        </w:rPr>
        <w:t>saccharide fingerprinting, liquid chromatography – mass spectrometry</w:t>
      </w:r>
    </w:p>
    <w:p w:rsidR="00A31E06" w:rsidRDefault="00A31E06" w:rsidP="001821E1">
      <w:pPr>
        <w:spacing w:after="0" w:line="240" w:lineRule="auto"/>
        <w:rPr>
          <w:rFonts w:ascii="Times New Roman" w:hAnsi="Times New Roman" w:cs="Times New Roman"/>
          <w:sz w:val="18"/>
          <w:szCs w:val="18"/>
        </w:rPr>
      </w:pPr>
    </w:p>
    <w:p w:rsidR="00A31E06" w:rsidRPr="001821E1" w:rsidRDefault="00A31E06" w:rsidP="001821E1">
      <w:pPr>
        <w:spacing w:after="0" w:line="240" w:lineRule="auto"/>
        <w:jc w:val="center"/>
        <w:rPr>
          <w:rFonts w:ascii="Times New Roman" w:hAnsi="Times New Roman" w:cs="Times New Roman"/>
          <w:b/>
          <w:sz w:val="18"/>
          <w:szCs w:val="18"/>
        </w:rPr>
      </w:pPr>
      <w:r w:rsidRPr="001821E1">
        <w:rPr>
          <w:rFonts w:ascii="Times New Roman" w:hAnsi="Times New Roman" w:cs="Times New Roman"/>
          <w:b/>
          <w:sz w:val="18"/>
          <w:szCs w:val="18"/>
        </w:rPr>
        <w:t>Abstrak</w:t>
      </w:r>
    </w:p>
    <w:p w:rsidR="00A31E06" w:rsidRPr="00982D2D" w:rsidRDefault="00A31E06" w:rsidP="001821E1">
      <w:pPr>
        <w:pStyle w:val="HTMLPreformatted"/>
        <w:jc w:val="both"/>
        <w:rPr>
          <w:rFonts w:ascii="Times New Roman" w:hAnsi="Times New Roman" w:cs="Times New Roman"/>
          <w:sz w:val="18"/>
          <w:szCs w:val="18"/>
          <w:lang w:val="ms-MY"/>
        </w:rPr>
      </w:pPr>
      <w:r w:rsidRPr="001821E1">
        <w:rPr>
          <w:rFonts w:ascii="Times New Roman" w:hAnsi="Times New Roman" w:cs="Times New Roman"/>
          <w:sz w:val="18"/>
          <w:szCs w:val="18"/>
          <w:lang w:val="ms-MY"/>
        </w:rPr>
        <w:t xml:space="preserve">Endotoksin atau </w:t>
      </w:r>
      <w:r w:rsidR="00E40EB5">
        <w:rPr>
          <w:rFonts w:ascii="Times New Roman" w:hAnsi="Times New Roman" w:cs="Times New Roman"/>
          <w:sz w:val="18"/>
          <w:szCs w:val="18"/>
          <w:lang w:val="ms-MY"/>
        </w:rPr>
        <w:t>l</w:t>
      </w:r>
      <w:r w:rsidRPr="001821E1">
        <w:rPr>
          <w:rFonts w:ascii="Times New Roman" w:hAnsi="Times New Roman" w:cs="Times New Roman"/>
          <w:sz w:val="18"/>
          <w:szCs w:val="18"/>
          <w:lang w:val="ms-MY"/>
        </w:rPr>
        <w:t xml:space="preserve">ipopolisakarida (LPS) adalah komponen </w:t>
      </w:r>
      <w:r>
        <w:rPr>
          <w:rFonts w:ascii="Times New Roman" w:hAnsi="Times New Roman" w:cs="Times New Roman"/>
          <w:sz w:val="18"/>
          <w:szCs w:val="18"/>
          <w:lang w:val="ms-MY"/>
        </w:rPr>
        <w:t>teras</w:t>
      </w:r>
      <w:r w:rsidRPr="001821E1">
        <w:rPr>
          <w:rFonts w:ascii="Times New Roman" w:hAnsi="Times New Roman" w:cs="Times New Roman"/>
          <w:sz w:val="18"/>
          <w:szCs w:val="18"/>
          <w:lang w:val="ms-MY"/>
        </w:rPr>
        <w:t xml:space="preserve"> membran selular luar</w:t>
      </w:r>
      <w:r>
        <w:rPr>
          <w:rFonts w:ascii="Times New Roman" w:hAnsi="Times New Roman" w:cs="Times New Roman"/>
          <w:sz w:val="18"/>
          <w:szCs w:val="18"/>
          <w:lang w:val="ms-MY"/>
        </w:rPr>
        <w:t>an</w:t>
      </w:r>
      <w:r w:rsidRPr="001821E1">
        <w:rPr>
          <w:rFonts w:ascii="Times New Roman" w:hAnsi="Times New Roman" w:cs="Times New Roman"/>
          <w:sz w:val="18"/>
          <w:szCs w:val="18"/>
          <w:lang w:val="ms-MY"/>
        </w:rPr>
        <w:t xml:space="preserve"> bakteria Gram</w:t>
      </w:r>
      <w:r w:rsidR="00E40EB5">
        <w:rPr>
          <w:rFonts w:ascii="Times New Roman" w:hAnsi="Times New Roman" w:cs="Times New Roman"/>
          <w:sz w:val="18"/>
          <w:szCs w:val="18"/>
          <w:lang w:val="ms-MY"/>
        </w:rPr>
        <w:t xml:space="preserve"> n</w:t>
      </w:r>
      <w:r>
        <w:rPr>
          <w:rFonts w:ascii="Times New Roman" w:hAnsi="Times New Roman" w:cs="Times New Roman"/>
          <w:sz w:val="18"/>
          <w:szCs w:val="18"/>
          <w:lang w:val="ms-MY"/>
        </w:rPr>
        <w:t xml:space="preserve">egatif </w:t>
      </w:r>
      <w:r w:rsidRPr="00982D2D">
        <w:rPr>
          <w:rFonts w:ascii="Times New Roman" w:hAnsi="Times New Roman" w:cs="Times New Roman"/>
          <w:sz w:val="18"/>
          <w:szCs w:val="18"/>
          <w:lang w:val="ms-MY"/>
        </w:rPr>
        <w:t>yan</w:t>
      </w:r>
      <w:r w:rsidR="00E40EB5">
        <w:rPr>
          <w:rFonts w:ascii="Times New Roman" w:hAnsi="Times New Roman" w:cs="Times New Roman"/>
          <w:sz w:val="18"/>
          <w:szCs w:val="18"/>
          <w:lang w:val="ms-MY"/>
        </w:rPr>
        <w:t xml:space="preserve">g bertindak untuk </w:t>
      </w:r>
      <w:r>
        <w:rPr>
          <w:rFonts w:ascii="Times New Roman" w:hAnsi="Times New Roman" w:cs="Times New Roman"/>
          <w:sz w:val="18"/>
          <w:szCs w:val="18"/>
          <w:lang w:val="ms-MY"/>
        </w:rPr>
        <w:t xml:space="preserve">mengenalpasti </w:t>
      </w:r>
      <w:r w:rsidR="00E40EB5">
        <w:rPr>
          <w:rFonts w:ascii="Times New Roman" w:hAnsi="Times New Roman" w:cs="Times New Roman"/>
          <w:sz w:val="18"/>
          <w:szCs w:val="18"/>
          <w:lang w:val="ms-MY"/>
        </w:rPr>
        <w:t xml:space="preserve">sasaran reseptor imun dan </w:t>
      </w:r>
      <w:r w:rsidRPr="00982D2D">
        <w:rPr>
          <w:rFonts w:ascii="Times New Roman" w:hAnsi="Times New Roman" w:cs="Times New Roman"/>
          <w:sz w:val="18"/>
          <w:szCs w:val="18"/>
          <w:lang w:val="ms-MY"/>
        </w:rPr>
        <w:t>bertanggungjawab m</w:t>
      </w:r>
      <w:r w:rsidR="00E40EB5">
        <w:rPr>
          <w:rFonts w:ascii="Times New Roman" w:hAnsi="Times New Roman" w:cs="Times New Roman"/>
          <w:sz w:val="18"/>
          <w:szCs w:val="18"/>
          <w:lang w:val="ms-MY"/>
        </w:rPr>
        <w:t xml:space="preserve">enguatkan kesan toksik bakteria tersebut. </w:t>
      </w:r>
      <w:r w:rsidRPr="00982D2D">
        <w:rPr>
          <w:rFonts w:ascii="Times New Roman" w:hAnsi="Times New Roman" w:cs="Times New Roman"/>
          <w:sz w:val="18"/>
          <w:szCs w:val="18"/>
          <w:lang w:val="ms-MY"/>
        </w:rPr>
        <w:t>Terdapat perbezaan dalam ketoksikan dan kesan fisiologi LPS  di dalam dan antara spesi</w:t>
      </w:r>
      <w:r>
        <w:rPr>
          <w:rFonts w:ascii="Times New Roman" w:hAnsi="Times New Roman" w:cs="Times New Roman"/>
          <w:sz w:val="18"/>
          <w:szCs w:val="18"/>
          <w:lang w:val="ms-MY"/>
        </w:rPr>
        <w:t>e</w:t>
      </w:r>
      <w:r w:rsidRPr="00982D2D">
        <w:rPr>
          <w:rFonts w:ascii="Times New Roman" w:hAnsi="Times New Roman" w:cs="Times New Roman"/>
          <w:sz w:val="18"/>
          <w:szCs w:val="18"/>
          <w:lang w:val="ms-MY"/>
        </w:rPr>
        <w:t>s bakteria yang berbeza. Walau</w:t>
      </w:r>
      <w:r>
        <w:rPr>
          <w:rFonts w:ascii="Times New Roman" w:hAnsi="Times New Roman" w:cs="Times New Roman"/>
          <w:sz w:val="18"/>
          <w:szCs w:val="18"/>
          <w:lang w:val="ms-MY"/>
        </w:rPr>
        <w:t xml:space="preserve"> </w:t>
      </w:r>
      <w:r w:rsidRPr="00982D2D">
        <w:rPr>
          <w:rFonts w:ascii="Times New Roman" w:hAnsi="Times New Roman" w:cs="Times New Roman"/>
          <w:sz w:val="18"/>
          <w:szCs w:val="18"/>
          <w:lang w:val="ms-MY"/>
        </w:rPr>
        <w:t xml:space="preserve">bagaimanapun, ujian </w:t>
      </w:r>
      <w:r>
        <w:rPr>
          <w:rFonts w:ascii="Times New Roman" w:hAnsi="Times New Roman" w:cs="Times New Roman"/>
          <w:sz w:val="18"/>
          <w:szCs w:val="18"/>
          <w:lang w:val="ms-MY"/>
        </w:rPr>
        <w:t xml:space="preserve">piawai </w:t>
      </w:r>
      <w:r w:rsidRPr="00982D2D">
        <w:rPr>
          <w:rFonts w:ascii="Times New Roman" w:hAnsi="Times New Roman" w:cs="Times New Roman"/>
          <w:sz w:val="18"/>
          <w:szCs w:val="18"/>
          <w:lang w:val="ms-MY"/>
        </w:rPr>
        <w:t>semasa bagi analisis endotoksin,</w:t>
      </w:r>
      <w:r w:rsidR="00E40EB5">
        <w:rPr>
          <w:rFonts w:ascii="Times New Roman" w:hAnsi="Times New Roman" w:cs="Times New Roman"/>
          <w:sz w:val="18"/>
          <w:szCs w:val="18"/>
          <w:lang w:val="ms-MY"/>
        </w:rPr>
        <w:t xml:space="preserve"> ujian Limulus Amebosit</w:t>
      </w:r>
      <w:bookmarkStart w:id="0" w:name="_GoBack"/>
      <w:bookmarkEnd w:id="0"/>
      <w:r w:rsidR="00E40EB5">
        <w:rPr>
          <w:rFonts w:ascii="Times New Roman" w:hAnsi="Times New Roman" w:cs="Times New Roman"/>
          <w:sz w:val="18"/>
          <w:szCs w:val="18"/>
          <w:lang w:val="ms-MY"/>
        </w:rPr>
        <w:t xml:space="preserve"> Lisat</w:t>
      </w:r>
      <w:r w:rsidRPr="00982D2D">
        <w:rPr>
          <w:rFonts w:ascii="Times New Roman" w:hAnsi="Times New Roman" w:cs="Times New Roman"/>
          <w:sz w:val="18"/>
          <w:szCs w:val="18"/>
          <w:lang w:val="ms-MY"/>
        </w:rPr>
        <w:t xml:space="preserve"> (LAL), hanya boleh memberikan maklumat mengenai kehadiran LPS tanpa mengira bakteria sumber asal LPS ter</w:t>
      </w:r>
      <w:r w:rsidR="00E40EB5">
        <w:rPr>
          <w:rFonts w:ascii="Times New Roman" w:hAnsi="Times New Roman" w:cs="Times New Roman"/>
          <w:sz w:val="18"/>
          <w:szCs w:val="18"/>
          <w:lang w:val="ms-MY"/>
        </w:rPr>
        <w:t>sebut. Nama lipopolisakarida</w:t>
      </w:r>
      <w:r w:rsidRPr="00982D2D">
        <w:rPr>
          <w:rFonts w:ascii="Times New Roman" w:hAnsi="Times New Roman" w:cs="Times New Roman"/>
          <w:sz w:val="18"/>
          <w:szCs w:val="18"/>
          <w:lang w:val="ms-MY"/>
        </w:rPr>
        <w:t xml:space="preserve"> juga menunjukkan bahawa LPS mempunyai lipid dan sebahagian unsur karbohidrat. Komponen karbohidrat juga terbahagi kepada oligosakarida teras dan rantai polisakarida O-antigen, yang terpelihara di dalam spesies dan unik untuk setiap serot</w:t>
      </w:r>
      <w:r>
        <w:rPr>
          <w:rFonts w:ascii="Times New Roman" w:hAnsi="Times New Roman" w:cs="Times New Roman"/>
          <w:sz w:val="18"/>
          <w:szCs w:val="18"/>
          <w:lang w:val="ms-MY"/>
        </w:rPr>
        <w:t>ip</w:t>
      </w:r>
      <w:r w:rsidRPr="00982D2D">
        <w:rPr>
          <w:rFonts w:ascii="Times New Roman" w:hAnsi="Times New Roman" w:cs="Times New Roman"/>
          <w:sz w:val="18"/>
          <w:szCs w:val="18"/>
          <w:lang w:val="ms-MY"/>
        </w:rPr>
        <w:t xml:space="preserve"> yang hadir. Dalam kajian rintis ini, kami mengenalpasti unit oligosakarida yang dihasilkan daripada hidrolisis asid lemah LPS dari beberapa serot</w:t>
      </w:r>
      <w:r>
        <w:rPr>
          <w:rFonts w:ascii="Times New Roman" w:hAnsi="Times New Roman" w:cs="Times New Roman"/>
          <w:sz w:val="18"/>
          <w:szCs w:val="18"/>
          <w:lang w:val="ms-MY"/>
        </w:rPr>
        <w:t>ip</w:t>
      </w:r>
      <w:r w:rsidRPr="00982D2D">
        <w:rPr>
          <w:rFonts w:ascii="Times New Roman" w:hAnsi="Times New Roman" w:cs="Times New Roman"/>
          <w:sz w:val="18"/>
          <w:szCs w:val="18"/>
          <w:lang w:val="ms-MY"/>
        </w:rPr>
        <w:t xml:space="preserve"> dari </w:t>
      </w:r>
      <w:r w:rsidRPr="00E56368">
        <w:rPr>
          <w:rFonts w:ascii="Times New Roman" w:hAnsi="Times New Roman" w:cs="Times New Roman"/>
          <w:i/>
          <w:sz w:val="18"/>
          <w:szCs w:val="18"/>
          <w:lang w:val="ms-MY"/>
        </w:rPr>
        <w:t>Escherichia coli</w:t>
      </w:r>
      <w:r w:rsidRPr="00982D2D">
        <w:rPr>
          <w:rFonts w:ascii="Times New Roman" w:hAnsi="Times New Roman" w:cs="Times New Roman"/>
          <w:sz w:val="18"/>
          <w:szCs w:val="18"/>
          <w:lang w:val="ms-MY"/>
        </w:rPr>
        <w:t xml:space="preserve">, </w:t>
      </w:r>
      <w:r w:rsidRPr="00E56368">
        <w:rPr>
          <w:rFonts w:ascii="Times New Roman" w:hAnsi="Times New Roman" w:cs="Times New Roman"/>
          <w:i/>
          <w:sz w:val="18"/>
          <w:szCs w:val="18"/>
          <w:lang w:val="ms-MY"/>
        </w:rPr>
        <w:t>Salmonella</w:t>
      </w:r>
      <w:r w:rsidRPr="00982D2D">
        <w:rPr>
          <w:rFonts w:ascii="Times New Roman" w:hAnsi="Times New Roman" w:cs="Times New Roman"/>
          <w:sz w:val="18"/>
          <w:szCs w:val="18"/>
          <w:lang w:val="ms-MY"/>
        </w:rPr>
        <w:t xml:space="preserve"> dan juga </w:t>
      </w:r>
      <w:r w:rsidRPr="00E56368">
        <w:rPr>
          <w:rFonts w:ascii="Times New Roman" w:hAnsi="Times New Roman" w:cs="Times New Roman"/>
          <w:i/>
          <w:sz w:val="18"/>
          <w:szCs w:val="18"/>
          <w:lang w:val="ms-MY"/>
        </w:rPr>
        <w:t>Serratia marcescens</w:t>
      </w:r>
      <w:r w:rsidRPr="00982D2D">
        <w:rPr>
          <w:rFonts w:ascii="Times New Roman" w:hAnsi="Times New Roman" w:cs="Times New Roman"/>
          <w:sz w:val="18"/>
          <w:szCs w:val="18"/>
          <w:lang w:val="ms-MY"/>
        </w:rPr>
        <w:t xml:space="preserve"> menggunakan kromatografi cecair digunaka</w:t>
      </w:r>
      <w:r w:rsidR="00E40EB5">
        <w:rPr>
          <w:rFonts w:ascii="Times New Roman" w:hAnsi="Times New Roman" w:cs="Times New Roman"/>
          <w:sz w:val="18"/>
          <w:szCs w:val="18"/>
          <w:lang w:val="ms-MY"/>
        </w:rPr>
        <w:t xml:space="preserve">n bersama spektrometri jisim </w:t>
      </w:r>
      <w:r w:rsidRPr="00982D2D">
        <w:rPr>
          <w:rFonts w:ascii="Times New Roman" w:hAnsi="Times New Roman" w:cs="Times New Roman"/>
          <w:sz w:val="18"/>
          <w:szCs w:val="18"/>
          <w:lang w:val="ms-MY"/>
        </w:rPr>
        <w:t>resolusi tinggi (LC-MS) selepas proses pelabel</w:t>
      </w:r>
      <w:r>
        <w:rPr>
          <w:rFonts w:ascii="Times New Roman" w:hAnsi="Times New Roman" w:cs="Times New Roman"/>
          <w:sz w:val="18"/>
          <w:szCs w:val="18"/>
          <w:lang w:val="ms-MY"/>
        </w:rPr>
        <w:t xml:space="preserve">an untuk meningkatkan pengionan </w:t>
      </w:r>
      <w:r w:rsidRPr="00982D2D">
        <w:rPr>
          <w:rFonts w:ascii="Times New Roman" w:hAnsi="Times New Roman" w:cs="Times New Roman"/>
          <w:sz w:val="18"/>
          <w:szCs w:val="18"/>
          <w:lang w:val="ms-MY"/>
        </w:rPr>
        <w:t>MS. Analisis multivariat menunjukkan kelompok tertentu sampel yang datang dari setiap spesies bakteria dan mendedahkan ciri</w:t>
      </w:r>
      <w:r w:rsidR="00E40EB5">
        <w:rPr>
          <w:rFonts w:ascii="Times New Roman" w:hAnsi="Times New Roman" w:cs="Times New Roman"/>
          <w:sz w:val="18"/>
          <w:szCs w:val="18"/>
          <w:lang w:val="ms-MY"/>
        </w:rPr>
        <w:t xml:space="preserve"> – </w:t>
      </w:r>
      <w:r w:rsidRPr="00982D2D">
        <w:rPr>
          <w:rFonts w:ascii="Times New Roman" w:hAnsi="Times New Roman" w:cs="Times New Roman"/>
          <w:sz w:val="18"/>
          <w:szCs w:val="18"/>
          <w:lang w:val="ms-MY"/>
        </w:rPr>
        <w:t>ciri tertentu yang boleh menjadi spesies yang berpotensi dan penanda serot</w:t>
      </w:r>
      <w:r>
        <w:rPr>
          <w:rFonts w:ascii="Times New Roman" w:hAnsi="Times New Roman" w:cs="Times New Roman"/>
          <w:sz w:val="18"/>
          <w:szCs w:val="18"/>
          <w:lang w:val="ms-MY"/>
        </w:rPr>
        <w:t>ip</w:t>
      </w:r>
      <w:r w:rsidRPr="00982D2D">
        <w:rPr>
          <w:rFonts w:ascii="Times New Roman" w:hAnsi="Times New Roman" w:cs="Times New Roman"/>
          <w:sz w:val="18"/>
          <w:szCs w:val="18"/>
          <w:lang w:val="ms-MY"/>
        </w:rPr>
        <w:t xml:space="preserve"> spesifik LPS dari bakteria yang berbeza di bawah kajian.</w:t>
      </w:r>
    </w:p>
    <w:p w:rsidR="00A31E06" w:rsidRPr="00FC28B1" w:rsidRDefault="00A31E06" w:rsidP="001821E1">
      <w:pPr>
        <w:spacing w:after="0"/>
        <w:jc w:val="center"/>
        <w:rPr>
          <w:rFonts w:ascii="Times New Roman" w:hAnsi="Times New Roman" w:cs="Times New Roman"/>
          <w:sz w:val="18"/>
          <w:szCs w:val="18"/>
          <w:lang w:val="ms-MY"/>
        </w:rPr>
      </w:pPr>
    </w:p>
    <w:p w:rsidR="00E40EB5" w:rsidRDefault="00E40EB5" w:rsidP="002E4903">
      <w:pPr>
        <w:spacing w:after="0"/>
        <w:rPr>
          <w:rFonts w:ascii="Times New Roman" w:hAnsi="Times New Roman" w:cs="Times New Roman"/>
          <w:sz w:val="18"/>
          <w:szCs w:val="18"/>
          <w:lang w:val="ms-MY"/>
        </w:rPr>
      </w:pPr>
      <w:r>
        <w:rPr>
          <w:rFonts w:ascii="Times New Roman" w:hAnsi="Times New Roman" w:cs="Times New Roman"/>
          <w:b/>
          <w:sz w:val="18"/>
          <w:szCs w:val="18"/>
          <w:lang w:val="ms-MY"/>
        </w:rPr>
        <w:t>Kata kunci</w:t>
      </w:r>
      <w:r w:rsidR="00A31E06" w:rsidRPr="00E40EB5">
        <w:rPr>
          <w:rFonts w:ascii="Times New Roman" w:hAnsi="Times New Roman" w:cs="Times New Roman"/>
          <w:sz w:val="18"/>
          <w:szCs w:val="18"/>
          <w:lang w:val="ms-MY"/>
        </w:rPr>
        <w:t xml:space="preserve">: </w:t>
      </w:r>
      <w:r w:rsidR="00A31E06" w:rsidRPr="00BB2205">
        <w:rPr>
          <w:rFonts w:ascii="Times New Roman" w:hAnsi="Times New Roman" w:cs="Times New Roman"/>
          <w:sz w:val="18"/>
          <w:szCs w:val="18"/>
          <w:lang w:val="ms-MY"/>
        </w:rPr>
        <w:t>end</w:t>
      </w:r>
      <w:r>
        <w:rPr>
          <w:rFonts w:ascii="Times New Roman" w:hAnsi="Times New Roman" w:cs="Times New Roman"/>
          <w:sz w:val="18"/>
          <w:szCs w:val="18"/>
          <w:lang w:val="ms-MY"/>
        </w:rPr>
        <w:t>otoksin, lipopolisakarida, oligosakarida cap jari, kromatografi cecair – spektrometri jisim</w:t>
      </w:r>
    </w:p>
    <w:p w:rsidR="005C3C86" w:rsidRPr="00E40EB5" w:rsidRDefault="005C3C86" w:rsidP="005C3C86">
      <w:pPr>
        <w:spacing w:after="0" w:line="240" w:lineRule="auto"/>
        <w:rPr>
          <w:rFonts w:ascii="Times New Roman" w:hAnsi="Times New Roman" w:cs="Times New Roman"/>
          <w:b/>
          <w:sz w:val="20"/>
          <w:szCs w:val="20"/>
          <w:lang w:val="ms-MY"/>
        </w:rPr>
      </w:pPr>
    </w:p>
    <w:p w:rsidR="00A31E06" w:rsidRPr="00B41D73" w:rsidRDefault="00A31E06" w:rsidP="005C3C86">
      <w:pPr>
        <w:spacing w:after="0" w:line="240" w:lineRule="auto"/>
        <w:jc w:val="center"/>
        <w:rPr>
          <w:rFonts w:ascii="Times New Roman" w:hAnsi="Times New Roman" w:cs="Times New Roman"/>
          <w:b/>
          <w:sz w:val="20"/>
          <w:szCs w:val="20"/>
        </w:rPr>
      </w:pPr>
      <w:r w:rsidRPr="00B41D73">
        <w:rPr>
          <w:rFonts w:ascii="Times New Roman" w:hAnsi="Times New Roman" w:cs="Times New Roman"/>
          <w:b/>
          <w:sz w:val="20"/>
          <w:szCs w:val="20"/>
        </w:rPr>
        <w:t>Introduction</w:t>
      </w:r>
    </w:p>
    <w:p w:rsidR="00A31E06" w:rsidRDefault="00A31E06" w:rsidP="00B41D73">
      <w:pPr>
        <w:spacing w:after="0" w:line="240" w:lineRule="auto"/>
        <w:jc w:val="both"/>
        <w:rPr>
          <w:rFonts w:ascii="Times New Roman" w:hAnsi="Times New Roman" w:cs="Times New Roman"/>
          <w:sz w:val="20"/>
          <w:szCs w:val="20"/>
        </w:rPr>
      </w:pPr>
      <w:r w:rsidRPr="00B41D73">
        <w:rPr>
          <w:rFonts w:ascii="Times New Roman" w:hAnsi="Times New Roman" w:cs="Times New Roman"/>
          <w:sz w:val="20"/>
          <w:szCs w:val="20"/>
        </w:rPr>
        <w:t>Endotoxins or lipopolysaccharides (LPS) are characteristic components of the outer cellular memb</w:t>
      </w:r>
      <w:r>
        <w:rPr>
          <w:rFonts w:ascii="Times New Roman" w:hAnsi="Times New Roman" w:cs="Times New Roman"/>
          <w:sz w:val="20"/>
          <w:szCs w:val="20"/>
        </w:rPr>
        <w:t>rane of Gram negative bacteria. In the event of a bacterial infection, they are the recognition targets of the innate immune system and they are responsible for the toxicological effect of the bacteri</w:t>
      </w:r>
      <w:r w:rsidR="00A179C0">
        <w:rPr>
          <w:rFonts w:ascii="Times New Roman" w:hAnsi="Times New Roman" w:cs="Times New Roman"/>
          <w:sz w:val="20"/>
          <w:szCs w:val="20"/>
        </w:rPr>
        <w:t xml:space="preserve">a </w:t>
      </w:r>
      <w:r>
        <w:rPr>
          <w:rFonts w:ascii="Times New Roman" w:hAnsi="Times New Roman" w:cs="Times New Roman"/>
          <w:noProof/>
          <w:sz w:val="20"/>
          <w:szCs w:val="20"/>
        </w:rPr>
        <w:t>[1]</w:t>
      </w:r>
      <w:r w:rsidR="00A179C0">
        <w:rPr>
          <w:rFonts w:ascii="Times New Roman" w:hAnsi="Times New Roman" w:cs="Times New Roman"/>
          <w:sz w:val="20"/>
          <w:szCs w:val="20"/>
        </w:rPr>
        <w:t xml:space="preserve">. </w:t>
      </w:r>
      <w:r>
        <w:rPr>
          <w:rFonts w:ascii="Times New Roman" w:hAnsi="Times New Roman" w:cs="Times New Roman"/>
          <w:sz w:val="20"/>
          <w:szCs w:val="20"/>
        </w:rPr>
        <w:t>When immune cells recognize their presence upon binding, the inflammatory response of the body will be triggered to resolve the infection. However, if the infection is overwhelming, complications may arise such as the</w:t>
      </w:r>
      <w:r w:rsidR="00A179C0">
        <w:rPr>
          <w:rFonts w:ascii="Times New Roman" w:hAnsi="Times New Roman" w:cs="Times New Roman"/>
          <w:sz w:val="20"/>
          <w:szCs w:val="20"/>
        </w:rPr>
        <w:t xml:space="preserve"> development of endotoxic shock</w:t>
      </w:r>
      <w:r>
        <w:rPr>
          <w:rFonts w:ascii="Times New Roman" w:hAnsi="Times New Roman" w:cs="Times New Roman"/>
          <w:sz w:val="20"/>
          <w:szCs w:val="20"/>
        </w:rPr>
        <w:t xml:space="preserve"> </w:t>
      </w:r>
      <w:r>
        <w:rPr>
          <w:rFonts w:ascii="Times New Roman" w:hAnsi="Times New Roman" w:cs="Times New Roman"/>
          <w:noProof/>
          <w:sz w:val="20"/>
          <w:szCs w:val="20"/>
        </w:rPr>
        <w:t>[2]</w:t>
      </w:r>
      <w:r w:rsidR="00A179C0">
        <w:rPr>
          <w:rFonts w:ascii="Times New Roman" w:hAnsi="Times New Roman" w:cs="Times New Roman"/>
          <w:sz w:val="20"/>
          <w:szCs w:val="20"/>
        </w:rPr>
        <w:t xml:space="preserve">. </w:t>
      </w:r>
      <w:r>
        <w:rPr>
          <w:rFonts w:ascii="Times New Roman" w:hAnsi="Times New Roman" w:cs="Times New Roman"/>
          <w:sz w:val="20"/>
          <w:szCs w:val="20"/>
        </w:rPr>
        <w:t xml:space="preserve">This can lead to multiple organ failure and can be fatal. </w:t>
      </w:r>
    </w:p>
    <w:p w:rsidR="00A31E06" w:rsidRDefault="00A31E06" w:rsidP="00B41D73">
      <w:pPr>
        <w:spacing w:after="0" w:line="240" w:lineRule="auto"/>
        <w:jc w:val="both"/>
        <w:rPr>
          <w:rFonts w:ascii="Times New Roman" w:hAnsi="Times New Roman" w:cs="Times New Roman"/>
          <w:sz w:val="20"/>
          <w:szCs w:val="20"/>
        </w:rPr>
      </w:pPr>
    </w:p>
    <w:p w:rsidR="00A31E06" w:rsidRDefault="00A31E06" w:rsidP="00B97E2B">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LPS is mainly composed of a lipid and a carbohydrate part, thus the name “lipopolysaccharide”. Generally, its structure is divided into three main parts: the lipid A, the core oligosaccharide, and the O-polysaccharide or O-antigen chain. The lipid A is made up of ester or amide-linked fatty acid chains of varying lengths that is conserved for each bacterial species and is known to be the active part responsible for the bacteria’s toxicity. Changes in its structure can affect the activity of the endotoxin. The core oligosaccharide is further subdivided into an inner and outer core. The inner core mainly consists of unusual sugars such as 3-deoxy-D-manno-octulosonic acid (</w:t>
      </w:r>
      <w:proofErr w:type="spellStart"/>
      <w:r>
        <w:rPr>
          <w:rFonts w:ascii="Times New Roman" w:hAnsi="Times New Roman" w:cs="Times New Roman"/>
          <w:sz w:val="20"/>
          <w:szCs w:val="20"/>
        </w:rPr>
        <w:t>Kdo</w:t>
      </w:r>
      <w:proofErr w:type="spellEnd"/>
      <w:r>
        <w:rPr>
          <w:rFonts w:ascii="Times New Roman" w:hAnsi="Times New Roman" w:cs="Times New Roman"/>
          <w:sz w:val="20"/>
          <w:szCs w:val="20"/>
        </w:rPr>
        <w:t>) and L-</w:t>
      </w:r>
      <w:proofErr w:type="spellStart"/>
      <w:r>
        <w:rPr>
          <w:rFonts w:ascii="Times New Roman" w:hAnsi="Times New Roman" w:cs="Times New Roman"/>
          <w:sz w:val="20"/>
          <w:szCs w:val="20"/>
        </w:rPr>
        <w:t>glycero</w:t>
      </w:r>
      <w:proofErr w:type="spellEnd"/>
      <w:r>
        <w:rPr>
          <w:rFonts w:ascii="Times New Roman" w:hAnsi="Times New Roman" w:cs="Times New Roman"/>
          <w:sz w:val="20"/>
          <w:szCs w:val="20"/>
        </w:rPr>
        <w:t>-D-</w:t>
      </w:r>
      <w:proofErr w:type="spellStart"/>
      <w:r>
        <w:rPr>
          <w:rFonts w:ascii="Times New Roman" w:hAnsi="Times New Roman" w:cs="Times New Roman"/>
          <w:sz w:val="20"/>
          <w:szCs w:val="20"/>
        </w:rPr>
        <w:t>manno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heptose</w:t>
      </w:r>
      <w:proofErr w:type="spellEnd"/>
      <w:r>
        <w:rPr>
          <w:rFonts w:ascii="Times New Roman" w:hAnsi="Times New Roman" w:cs="Times New Roman"/>
          <w:sz w:val="20"/>
          <w:szCs w:val="20"/>
        </w:rPr>
        <w:t xml:space="preserve">. The outer core consists of more common sugars such </w:t>
      </w:r>
      <w:r>
        <w:rPr>
          <w:rFonts w:ascii="Times New Roman" w:hAnsi="Times New Roman" w:cs="Times New Roman"/>
          <w:sz w:val="20"/>
          <w:szCs w:val="20"/>
        </w:rPr>
        <w:lastRenderedPageBreak/>
        <w:t>as hexoses and hexosamines. The core oligosaccharide is mostly conserved within bacterial species. Lastly, there is the O-polysaccharide or O-antigen chain. It consists of repeating subunits of carbohydrate chains with varying lengths having high specificity for each serotype of the same species. It is the part that binds with immune receptors and induces the antigenic e</w:t>
      </w:r>
      <w:r w:rsidR="00A179C0">
        <w:rPr>
          <w:rFonts w:ascii="Times New Roman" w:hAnsi="Times New Roman" w:cs="Times New Roman"/>
          <w:sz w:val="20"/>
          <w:szCs w:val="20"/>
        </w:rPr>
        <w:t xml:space="preserve">ffect, thus the name O-antigen </w:t>
      </w:r>
      <w:r>
        <w:rPr>
          <w:rFonts w:ascii="Times New Roman" w:hAnsi="Times New Roman" w:cs="Times New Roman"/>
          <w:noProof/>
          <w:sz w:val="20"/>
          <w:szCs w:val="20"/>
        </w:rPr>
        <w:t>[1, 3]</w:t>
      </w:r>
      <w:r w:rsidR="00A179C0">
        <w:rPr>
          <w:rFonts w:ascii="Times New Roman" w:hAnsi="Times New Roman" w:cs="Times New Roman"/>
          <w:sz w:val="20"/>
          <w:szCs w:val="20"/>
        </w:rPr>
        <w:t xml:space="preserve">. </w:t>
      </w:r>
      <w:r>
        <w:rPr>
          <w:rFonts w:ascii="Times New Roman" w:hAnsi="Times New Roman" w:cs="Times New Roman"/>
          <w:sz w:val="20"/>
          <w:szCs w:val="20"/>
        </w:rPr>
        <w:t xml:space="preserve">It can be seen that there is great diversity in the structure of the LPS among different bacterial species and even within the same species. This diversity also results in different innate immune response, different degrees of toxicity, and trigger of different physiological responses to individuals </w:t>
      </w:r>
      <w:r>
        <w:rPr>
          <w:rFonts w:ascii="Times New Roman" w:hAnsi="Times New Roman" w:cs="Times New Roman"/>
          <w:noProof/>
          <w:sz w:val="20"/>
          <w:szCs w:val="20"/>
        </w:rPr>
        <w:t>[4]</w:t>
      </w:r>
      <w:r>
        <w:rPr>
          <w:rFonts w:ascii="Times New Roman" w:hAnsi="Times New Roman" w:cs="Times New Roman"/>
          <w:sz w:val="20"/>
          <w:szCs w:val="20"/>
        </w:rPr>
        <w:t xml:space="preserve">. </w:t>
      </w:r>
    </w:p>
    <w:p w:rsidR="00A31E06" w:rsidRPr="00B41D73" w:rsidRDefault="00A31E06" w:rsidP="00B41D73">
      <w:pPr>
        <w:spacing w:after="0" w:line="240" w:lineRule="auto"/>
        <w:jc w:val="both"/>
        <w:rPr>
          <w:rFonts w:ascii="Times New Roman" w:hAnsi="Times New Roman" w:cs="Times New Roman"/>
          <w:sz w:val="20"/>
          <w:szCs w:val="20"/>
        </w:rPr>
      </w:pPr>
    </w:p>
    <w:p w:rsidR="00A31E06" w:rsidRDefault="00A31E06" w:rsidP="00B41D7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The c</w:t>
      </w:r>
      <w:r w:rsidRPr="00B41D73">
        <w:rPr>
          <w:rFonts w:ascii="Times New Roman" w:hAnsi="Times New Roman" w:cs="Times New Roman"/>
          <w:sz w:val="20"/>
          <w:szCs w:val="20"/>
        </w:rPr>
        <w:t xml:space="preserve">urrent gold standard for </w:t>
      </w:r>
      <w:r>
        <w:rPr>
          <w:rFonts w:ascii="Times New Roman" w:hAnsi="Times New Roman" w:cs="Times New Roman"/>
          <w:sz w:val="20"/>
          <w:szCs w:val="20"/>
        </w:rPr>
        <w:t xml:space="preserve">LPS </w:t>
      </w:r>
      <w:r w:rsidRPr="00B41D73">
        <w:rPr>
          <w:rFonts w:ascii="Times New Roman" w:hAnsi="Times New Roman" w:cs="Times New Roman"/>
          <w:sz w:val="20"/>
          <w:szCs w:val="20"/>
        </w:rPr>
        <w:t>analysis is the</w:t>
      </w:r>
      <w:r w:rsidRPr="0057479D">
        <w:rPr>
          <w:rFonts w:ascii="Times New Roman" w:hAnsi="Times New Roman" w:cs="Times New Roman"/>
          <w:i/>
          <w:sz w:val="20"/>
          <w:szCs w:val="20"/>
        </w:rPr>
        <w:t xml:space="preserve"> Limulus</w:t>
      </w:r>
      <w:r>
        <w:rPr>
          <w:rFonts w:ascii="Times New Roman" w:hAnsi="Times New Roman" w:cs="Times New Roman"/>
          <w:sz w:val="20"/>
          <w:szCs w:val="20"/>
        </w:rPr>
        <w:t xml:space="preserve"> amoebocyte lysate (LAL) test. The test is based on the agglutination of the amoebocyte lysate obtained from horseshoe crab in the presence of endotoxins. Other methods of endotoxin analysis include rabbit pyrogenic testing, cell and antibody binding assays, molecular binding biosensors, and recombinant bacteriophage binding </w:t>
      </w:r>
      <w:r>
        <w:rPr>
          <w:rFonts w:ascii="Times New Roman" w:hAnsi="Times New Roman" w:cs="Times New Roman"/>
          <w:noProof/>
          <w:sz w:val="20"/>
          <w:szCs w:val="20"/>
        </w:rPr>
        <w:t>[5]</w:t>
      </w:r>
      <w:r>
        <w:rPr>
          <w:rFonts w:ascii="Times New Roman" w:hAnsi="Times New Roman" w:cs="Times New Roman"/>
          <w:sz w:val="20"/>
          <w:szCs w:val="20"/>
        </w:rPr>
        <w:t xml:space="preserve">. For tests like LAL and rabbit pyrogenic testing, there is a concern on sustainability due to their use of animals. Most of these tests are highly sensitive and quantitative. However, they are also mostly non-specific methods of endotoxin detection. They only determine and measure the amount of endotoxin present but do not provide information as to what bacterial species or serotype the endotoxin comes from. On the other hand, there are also assays and biosensors that are highly specific to certain serotypes, thus requiring multiple assays in order to detect the presence of different species and serotypes. Given that different LPS can induce different antigenic and toxicological effects, there is a need for species and serotype-specific determination of LPS. </w:t>
      </w:r>
    </w:p>
    <w:p w:rsidR="00A31E06" w:rsidRDefault="00A31E06" w:rsidP="00B41D73">
      <w:pPr>
        <w:spacing w:after="0" w:line="240" w:lineRule="auto"/>
        <w:jc w:val="both"/>
        <w:rPr>
          <w:rFonts w:ascii="Times New Roman" w:hAnsi="Times New Roman" w:cs="Times New Roman"/>
          <w:sz w:val="20"/>
          <w:szCs w:val="20"/>
        </w:rPr>
      </w:pPr>
    </w:p>
    <w:p w:rsidR="00A179C0" w:rsidRDefault="00A31E06" w:rsidP="00A179C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Chemical fingerprinting has been used in different fields of application for purposes of quality control, authenticat</w:t>
      </w:r>
      <w:r w:rsidR="00DB4071">
        <w:rPr>
          <w:rFonts w:ascii="Times New Roman" w:hAnsi="Times New Roman" w:cs="Times New Roman"/>
          <w:sz w:val="20"/>
          <w:szCs w:val="20"/>
        </w:rPr>
        <w:t xml:space="preserve">ion, and origin identification </w:t>
      </w:r>
      <w:r>
        <w:rPr>
          <w:rFonts w:ascii="Times New Roman" w:hAnsi="Times New Roman" w:cs="Times New Roman"/>
          <w:noProof/>
          <w:sz w:val="20"/>
          <w:szCs w:val="20"/>
        </w:rPr>
        <w:t>[6]</w:t>
      </w:r>
      <w:r w:rsidR="00DB4071">
        <w:rPr>
          <w:rFonts w:ascii="Times New Roman" w:hAnsi="Times New Roman" w:cs="Times New Roman"/>
          <w:noProof/>
          <w:sz w:val="20"/>
          <w:szCs w:val="20"/>
        </w:rPr>
        <w:t>.</w:t>
      </w:r>
      <w:r>
        <w:rPr>
          <w:rFonts w:ascii="Times New Roman" w:hAnsi="Times New Roman" w:cs="Times New Roman"/>
          <w:sz w:val="20"/>
          <w:szCs w:val="20"/>
        </w:rPr>
        <w:t xml:space="preserve"> It is based on the understanding that different organisms, species, and even those of the same species raised in different conditions will have their own unique molecular profiles. It can be done using different compounds ranging from DNA to small molecule metabolites and using different analytical platforms. Mass spectrometry (MS)-based analysis are commonly used in fingerprinting as they provide high sensitivity and compound identity information based on mass and fragmentation data. MS analysis is usually coupled with separation techniques such as gas chromatography (GC), liquid chromatography (LC) or capillary electrophoresis (CE) in order to further improve specificity by resolving isomers and increase sensitivity by reducing the number of analytes detected at any given time that may otherwise suppress or interfere with each other. Given that the carbohydrate component of bacterial LPS provides both species and serotype information, we explore the feasibility of fingerprinting different LPS based on their oligosaccharide features. </w:t>
      </w:r>
    </w:p>
    <w:p w:rsidR="00A179C0" w:rsidRDefault="00A179C0" w:rsidP="00A179C0">
      <w:pPr>
        <w:spacing w:after="0" w:line="240" w:lineRule="auto"/>
        <w:jc w:val="both"/>
        <w:rPr>
          <w:rFonts w:ascii="Times New Roman" w:hAnsi="Times New Roman" w:cs="Times New Roman"/>
          <w:sz w:val="20"/>
          <w:szCs w:val="20"/>
        </w:rPr>
      </w:pPr>
    </w:p>
    <w:p w:rsidR="00A31E06" w:rsidRPr="00A179C0" w:rsidRDefault="00A31E06" w:rsidP="00A179C0">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Materials and Methods</w:t>
      </w:r>
    </w:p>
    <w:p w:rsidR="00A31E06" w:rsidRDefault="00A31E06" w:rsidP="00B41D73">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Chemicals</w:t>
      </w:r>
    </w:p>
    <w:p w:rsidR="00A31E06" w:rsidRDefault="00A31E06" w:rsidP="00B41D7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 LPS standards of </w:t>
      </w:r>
      <w:r w:rsidRPr="006D47C2">
        <w:rPr>
          <w:rFonts w:ascii="Times New Roman" w:hAnsi="Times New Roman" w:cs="Times New Roman"/>
          <w:i/>
          <w:sz w:val="20"/>
          <w:szCs w:val="20"/>
        </w:rPr>
        <w:t xml:space="preserve">Salmonella </w:t>
      </w:r>
      <w:proofErr w:type="spellStart"/>
      <w:r w:rsidRPr="006D47C2">
        <w:rPr>
          <w:rFonts w:ascii="Times New Roman" w:hAnsi="Times New Roman" w:cs="Times New Roman"/>
          <w:i/>
          <w:sz w:val="20"/>
          <w:szCs w:val="20"/>
        </w:rPr>
        <w:t>abortus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equi</w:t>
      </w:r>
      <w:proofErr w:type="spellEnd"/>
      <w:r>
        <w:rPr>
          <w:rFonts w:ascii="Times New Roman" w:hAnsi="Times New Roman" w:cs="Times New Roman"/>
          <w:sz w:val="20"/>
          <w:szCs w:val="20"/>
        </w:rPr>
        <w:t xml:space="preserve">, </w:t>
      </w:r>
      <w:r w:rsidRPr="006D47C2">
        <w:rPr>
          <w:rFonts w:ascii="Times New Roman" w:hAnsi="Times New Roman" w:cs="Times New Roman"/>
          <w:i/>
          <w:sz w:val="20"/>
          <w:szCs w:val="20"/>
        </w:rPr>
        <w:t xml:space="preserve">Salmonella </w:t>
      </w:r>
      <w:proofErr w:type="spellStart"/>
      <w:r w:rsidRPr="006D47C2">
        <w:rPr>
          <w:rFonts w:ascii="Times New Roman" w:hAnsi="Times New Roman" w:cs="Times New Roman"/>
          <w:i/>
          <w:sz w:val="20"/>
          <w:szCs w:val="20"/>
        </w:rPr>
        <w:t>enterica</w:t>
      </w:r>
      <w:proofErr w:type="spellEnd"/>
      <w:r>
        <w:rPr>
          <w:rFonts w:ascii="Times New Roman" w:hAnsi="Times New Roman" w:cs="Times New Roman"/>
          <w:sz w:val="20"/>
          <w:szCs w:val="20"/>
        </w:rPr>
        <w:t xml:space="preserve"> serotype minnesota, </w:t>
      </w:r>
      <w:r w:rsidRPr="006D47C2">
        <w:rPr>
          <w:rFonts w:ascii="Times New Roman" w:hAnsi="Times New Roman" w:cs="Times New Roman"/>
          <w:i/>
          <w:sz w:val="20"/>
          <w:szCs w:val="20"/>
        </w:rPr>
        <w:t xml:space="preserve">Salmonella </w:t>
      </w:r>
      <w:proofErr w:type="spellStart"/>
      <w:r w:rsidRPr="006D47C2">
        <w:rPr>
          <w:rFonts w:ascii="Times New Roman" w:hAnsi="Times New Roman" w:cs="Times New Roman"/>
          <w:i/>
          <w:sz w:val="20"/>
          <w:szCs w:val="20"/>
        </w:rPr>
        <w:t>typhosa</w:t>
      </w:r>
      <w:proofErr w:type="spellEnd"/>
      <w:r>
        <w:rPr>
          <w:rFonts w:ascii="Times New Roman" w:hAnsi="Times New Roman" w:cs="Times New Roman"/>
          <w:sz w:val="20"/>
          <w:szCs w:val="20"/>
        </w:rPr>
        <w:t xml:space="preserve">, </w:t>
      </w:r>
      <w:r w:rsidRPr="006D47C2">
        <w:rPr>
          <w:rFonts w:ascii="Times New Roman" w:hAnsi="Times New Roman" w:cs="Times New Roman"/>
          <w:i/>
          <w:sz w:val="20"/>
          <w:szCs w:val="20"/>
        </w:rPr>
        <w:t>Serratia marcesens</w:t>
      </w:r>
      <w:r>
        <w:rPr>
          <w:rFonts w:ascii="Times New Roman" w:hAnsi="Times New Roman" w:cs="Times New Roman"/>
          <w:sz w:val="20"/>
          <w:szCs w:val="20"/>
        </w:rPr>
        <w:t xml:space="preserve">, </w:t>
      </w:r>
      <w:r w:rsidR="00A179C0" w:rsidRPr="00A179C0">
        <w:rPr>
          <w:rFonts w:ascii="Times New Roman" w:hAnsi="Times New Roman" w:cs="Times New Roman"/>
          <w:i/>
          <w:sz w:val="20"/>
          <w:szCs w:val="20"/>
        </w:rPr>
        <w:t>Escherichia coli</w:t>
      </w:r>
      <w:r w:rsidR="00A179C0">
        <w:rPr>
          <w:rFonts w:ascii="Times New Roman" w:hAnsi="Times New Roman" w:cs="Times New Roman"/>
          <w:sz w:val="20"/>
          <w:szCs w:val="20"/>
        </w:rPr>
        <w:t xml:space="preserve"> O55:B5, and </w:t>
      </w:r>
      <w:r w:rsidR="00A179C0" w:rsidRPr="00A179C0">
        <w:rPr>
          <w:rFonts w:ascii="Times New Roman" w:hAnsi="Times New Roman" w:cs="Times New Roman"/>
          <w:i/>
          <w:sz w:val="20"/>
          <w:szCs w:val="20"/>
        </w:rPr>
        <w:t>Escherichia coli</w:t>
      </w:r>
      <w:r w:rsidR="00A179C0">
        <w:rPr>
          <w:rFonts w:ascii="Times New Roman" w:hAnsi="Times New Roman" w:cs="Times New Roman"/>
          <w:sz w:val="20"/>
          <w:szCs w:val="20"/>
        </w:rPr>
        <w:t xml:space="preserve"> </w:t>
      </w:r>
      <w:r>
        <w:rPr>
          <w:rFonts w:ascii="Times New Roman" w:hAnsi="Times New Roman" w:cs="Times New Roman"/>
          <w:sz w:val="20"/>
          <w:szCs w:val="20"/>
        </w:rPr>
        <w:t>K-235 were all purchased from Sigma-Aldrich (St. Louis, MO, USA). The reagents 7-(</w:t>
      </w:r>
      <w:proofErr w:type="spellStart"/>
      <w:r>
        <w:rPr>
          <w:rFonts w:ascii="Times New Roman" w:hAnsi="Times New Roman" w:cs="Times New Roman"/>
          <w:sz w:val="20"/>
          <w:szCs w:val="20"/>
        </w:rPr>
        <w:t>diethylamino</w:t>
      </w:r>
      <w:proofErr w:type="spellEnd"/>
      <w:r>
        <w:rPr>
          <w:rFonts w:ascii="Times New Roman" w:hAnsi="Times New Roman" w:cs="Times New Roman"/>
          <w:sz w:val="20"/>
          <w:szCs w:val="20"/>
        </w:rPr>
        <w:t>)</w:t>
      </w:r>
      <w:r w:rsidR="00A179C0">
        <w:rPr>
          <w:rFonts w:ascii="Times New Roman" w:hAnsi="Times New Roman" w:cs="Times New Roman"/>
          <w:sz w:val="20"/>
          <w:szCs w:val="20"/>
        </w:rPr>
        <w:t xml:space="preserve"> </w:t>
      </w:r>
      <w:r>
        <w:rPr>
          <w:rFonts w:ascii="Times New Roman" w:hAnsi="Times New Roman" w:cs="Times New Roman"/>
          <w:sz w:val="20"/>
          <w:szCs w:val="20"/>
        </w:rPr>
        <w:t xml:space="preserve">coumarin-3-carbohydrazide (CHH), as well as LC-MS grade formic acid, acetic acid, ammonium </w:t>
      </w:r>
      <w:proofErr w:type="spellStart"/>
      <w:r>
        <w:rPr>
          <w:rFonts w:ascii="Times New Roman" w:hAnsi="Times New Roman" w:cs="Times New Roman"/>
          <w:sz w:val="20"/>
          <w:szCs w:val="20"/>
        </w:rPr>
        <w:t>formate</w:t>
      </w:r>
      <w:proofErr w:type="spellEnd"/>
      <w:r>
        <w:rPr>
          <w:rFonts w:ascii="Times New Roman" w:hAnsi="Times New Roman" w:cs="Times New Roman"/>
          <w:sz w:val="20"/>
          <w:szCs w:val="20"/>
        </w:rPr>
        <w:t xml:space="preserve">, and acetonitrile (ACN), were also purchased from Sigma-Aldrich. </w:t>
      </w:r>
      <w:r w:rsidRPr="00446113">
        <w:rPr>
          <w:rFonts w:ascii="Times New Roman" w:hAnsi="Times New Roman" w:cs="Times New Roman"/>
          <w:sz w:val="20"/>
          <w:szCs w:val="20"/>
        </w:rPr>
        <w:t>Ultrapure water (18.2Ω) was obtained from a</w:t>
      </w:r>
      <w:r>
        <w:rPr>
          <w:rFonts w:ascii="Times New Roman" w:hAnsi="Times New Roman" w:cs="Times New Roman"/>
          <w:sz w:val="20"/>
          <w:szCs w:val="20"/>
        </w:rPr>
        <w:t xml:space="preserve">n </w:t>
      </w:r>
      <w:proofErr w:type="spellStart"/>
      <w:r>
        <w:rPr>
          <w:rFonts w:ascii="Times New Roman" w:hAnsi="Times New Roman" w:cs="Times New Roman"/>
          <w:sz w:val="20"/>
          <w:szCs w:val="20"/>
        </w:rPr>
        <w:t>UltraClear</w:t>
      </w:r>
      <w:proofErr w:type="spellEnd"/>
      <w:r>
        <w:rPr>
          <w:rFonts w:ascii="Times New Roman" w:hAnsi="Times New Roman" w:cs="Times New Roman"/>
          <w:sz w:val="20"/>
          <w:szCs w:val="20"/>
        </w:rPr>
        <w:t xml:space="preserve"> TWF w</w:t>
      </w:r>
      <w:r w:rsidRPr="00446113">
        <w:rPr>
          <w:rFonts w:ascii="Times New Roman" w:hAnsi="Times New Roman" w:cs="Times New Roman"/>
          <w:sz w:val="20"/>
          <w:szCs w:val="20"/>
        </w:rPr>
        <w:t xml:space="preserve">ater purification system by </w:t>
      </w:r>
      <w:proofErr w:type="spellStart"/>
      <w:r>
        <w:rPr>
          <w:rFonts w:ascii="Times New Roman" w:hAnsi="Times New Roman" w:cs="Times New Roman"/>
          <w:sz w:val="20"/>
          <w:szCs w:val="20"/>
        </w:rPr>
        <w:t>EvoQua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Fahrenberg</w:t>
      </w:r>
      <w:proofErr w:type="spellEnd"/>
      <w:r>
        <w:rPr>
          <w:rFonts w:ascii="Times New Roman" w:hAnsi="Times New Roman" w:cs="Times New Roman"/>
          <w:sz w:val="20"/>
          <w:szCs w:val="20"/>
        </w:rPr>
        <w:t>, Germany)</w:t>
      </w:r>
      <w:r w:rsidRPr="00446113">
        <w:rPr>
          <w:rFonts w:ascii="Times New Roman" w:hAnsi="Times New Roman" w:cs="Times New Roman"/>
          <w:sz w:val="20"/>
          <w:szCs w:val="20"/>
        </w:rPr>
        <w:t>.</w:t>
      </w:r>
    </w:p>
    <w:p w:rsidR="00A31E06" w:rsidRDefault="00A31E06" w:rsidP="00B41D73">
      <w:pPr>
        <w:spacing w:after="0" w:line="240" w:lineRule="auto"/>
        <w:jc w:val="both"/>
        <w:rPr>
          <w:rFonts w:ascii="Times New Roman" w:hAnsi="Times New Roman" w:cs="Times New Roman"/>
          <w:sz w:val="20"/>
          <w:szCs w:val="20"/>
        </w:rPr>
      </w:pPr>
    </w:p>
    <w:p w:rsidR="00A31E06" w:rsidRPr="006D47C2" w:rsidRDefault="00A179C0" w:rsidP="00B41D73">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Sample p</w:t>
      </w:r>
      <w:r w:rsidR="00A31E06" w:rsidRPr="006D47C2">
        <w:rPr>
          <w:rFonts w:ascii="Times New Roman" w:hAnsi="Times New Roman" w:cs="Times New Roman"/>
          <w:b/>
          <w:sz w:val="20"/>
          <w:szCs w:val="20"/>
        </w:rPr>
        <w:t>reparation</w:t>
      </w:r>
    </w:p>
    <w:p w:rsidR="00A31E06" w:rsidRDefault="00A31E06" w:rsidP="00B41D7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Each sample of LPS standard was weighed (0.20 ± 0.05 mg) into a centrifuge vial and subjected to mild acid hydrolysis in order to remove the lipid A component. Mild acid hydrolysis was performed by adding 100 </w:t>
      </w:r>
      <w:proofErr w:type="spellStart"/>
      <w:r>
        <w:rPr>
          <w:rFonts w:ascii="Times New Roman" w:hAnsi="Times New Roman" w:cs="Times New Roman"/>
          <w:sz w:val="20"/>
          <w:szCs w:val="20"/>
        </w:rPr>
        <w:t>μl</w:t>
      </w:r>
      <w:proofErr w:type="spellEnd"/>
      <w:r>
        <w:rPr>
          <w:rFonts w:ascii="Times New Roman" w:hAnsi="Times New Roman" w:cs="Times New Roman"/>
          <w:sz w:val="20"/>
          <w:szCs w:val="20"/>
        </w:rPr>
        <w:t xml:space="preserve"> of 1% acetic acid to the sample followed by heating for 1 hour at 90</w:t>
      </w:r>
      <w:r w:rsidR="00A179C0">
        <w:rPr>
          <w:rFonts w:ascii="Times New Roman" w:hAnsi="Times New Roman" w:cs="Times New Roman"/>
          <w:sz w:val="20"/>
          <w:szCs w:val="20"/>
        </w:rPr>
        <w:t xml:space="preserve"> </w:t>
      </w:r>
      <w:r>
        <w:rPr>
          <w:rFonts w:ascii="Times New Roman" w:hAnsi="Times New Roman" w:cs="Times New Roman"/>
          <w:sz w:val="20"/>
          <w:szCs w:val="20"/>
        </w:rPr>
        <w:t>˚C. The samples were then centrifuged, the supernatant was taken and freeze dried. The samples were kept in -80</w:t>
      </w:r>
      <w:r w:rsidR="00A179C0">
        <w:rPr>
          <w:rFonts w:ascii="Times New Roman" w:hAnsi="Times New Roman" w:cs="Times New Roman"/>
          <w:sz w:val="20"/>
          <w:szCs w:val="20"/>
        </w:rPr>
        <w:t xml:space="preserve"> </w:t>
      </w:r>
      <w:r>
        <w:rPr>
          <w:rFonts w:ascii="Times New Roman" w:hAnsi="Times New Roman" w:cs="Times New Roman"/>
          <w:sz w:val="20"/>
          <w:szCs w:val="20"/>
        </w:rPr>
        <w:t xml:space="preserve">˚C until labelling and analysis. The samples were then labelled based on a modification of the method reported by </w:t>
      </w:r>
      <w:proofErr w:type="spellStart"/>
      <w:r>
        <w:rPr>
          <w:rFonts w:ascii="Times New Roman" w:hAnsi="Times New Roman" w:cs="Times New Roman"/>
          <w:sz w:val="20"/>
          <w:szCs w:val="20"/>
        </w:rPr>
        <w:t>Milic</w:t>
      </w:r>
      <w:proofErr w:type="spellEnd"/>
      <w:r>
        <w:rPr>
          <w:rFonts w:ascii="Times New Roman" w:hAnsi="Times New Roman" w:cs="Times New Roman"/>
          <w:sz w:val="20"/>
          <w:szCs w:val="20"/>
        </w:rPr>
        <w:t xml:space="preserve"> et al. for CHH labelling </w:t>
      </w:r>
      <w:r>
        <w:rPr>
          <w:rFonts w:ascii="Times New Roman" w:hAnsi="Times New Roman" w:cs="Times New Roman"/>
          <w:noProof/>
          <w:sz w:val="20"/>
          <w:szCs w:val="20"/>
        </w:rPr>
        <w:t>[7]</w:t>
      </w:r>
      <w:r>
        <w:rPr>
          <w:rFonts w:ascii="Times New Roman" w:hAnsi="Times New Roman" w:cs="Times New Roman"/>
          <w:sz w:val="20"/>
          <w:szCs w:val="20"/>
        </w:rPr>
        <w:t xml:space="preserve">. Briefly, a volume of 100 </w:t>
      </w:r>
      <w:proofErr w:type="spellStart"/>
      <w:r>
        <w:rPr>
          <w:rFonts w:ascii="Times New Roman" w:hAnsi="Times New Roman" w:cs="Times New Roman"/>
          <w:sz w:val="20"/>
          <w:szCs w:val="20"/>
        </w:rPr>
        <w:t>μl</w:t>
      </w:r>
      <w:proofErr w:type="spellEnd"/>
      <w:r>
        <w:rPr>
          <w:rFonts w:ascii="Times New Roman" w:hAnsi="Times New Roman" w:cs="Times New Roman"/>
          <w:sz w:val="20"/>
          <w:szCs w:val="20"/>
        </w:rPr>
        <w:t xml:space="preserve"> of 2 mg/ml CHH in 50% ACN was added to the dried LPS hydrolysate. The samples were then incubated in the dark for 3 hours in a temperature controlled shaker at 37</w:t>
      </w:r>
      <w:r w:rsidR="00A179C0">
        <w:rPr>
          <w:rFonts w:ascii="Times New Roman" w:hAnsi="Times New Roman" w:cs="Times New Roman"/>
          <w:sz w:val="20"/>
          <w:szCs w:val="20"/>
        </w:rPr>
        <w:t xml:space="preserve"> </w:t>
      </w:r>
      <w:r>
        <w:rPr>
          <w:rFonts w:ascii="Times New Roman" w:hAnsi="Times New Roman" w:cs="Times New Roman"/>
          <w:sz w:val="20"/>
          <w:szCs w:val="20"/>
        </w:rPr>
        <w:t xml:space="preserve">˚C. All LPS standards were prepared and analyzed in triplicates. </w:t>
      </w:r>
    </w:p>
    <w:p w:rsidR="00A31E06" w:rsidRDefault="00A31E06" w:rsidP="00B41D73">
      <w:pPr>
        <w:spacing w:after="0" w:line="240" w:lineRule="auto"/>
        <w:jc w:val="both"/>
        <w:rPr>
          <w:rFonts w:ascii="Times New Roman" w:hAnsi="Times New Roman" w:cs="Times New Roman"/>
          <w:sz w:val="20"/>
          <w:szCs w:val="20"/>
        </w:rPr>
      </w:pPr>
    </w:p>
    <w:p w:rsidR="00A31E06" w:rsidRDefault="00A179C0" w:rsidP="00B41D73">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LC-MS a</w:t>
      </w:r>
      <w:r w:rsidR="00A31E06" w:rsidRPr="00F37D6F">
        <w:rPr>
          <w:rFonts w:ascii="Times New Roman" w:hAnsi="Times New Roman" w:cs="Times New Roman"/>
          <w:b/>
          <w:sz w:val="20"/>
          <w:szCs w:val="20"/>
        </w:rPr>
        <w:t xml:space="preserve">nalysis </w:t>
      </w:r>
    </w:p>
    <w:p w:rsidR="00A31E06" w:rsidRDefault="00A31E06" w:rsidP="00B41D7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 LC-MS analysis was performed using a </w:t>
      </w:r>
      <w:proofErr w:type="spellStart"/>
      <w:r>
        <w:rPr>
          <w:rFonts w:ascii="Times New Roman" w:hAnsi="Times New Roman" w:cs="Times New Roman"/>
          <w:sz w:val="20"/>
          <w:szCs w:val="20"/>
        </w:rPr>
        <w:t>Dionex</w:t>
      </w:r>
      <w:proofErr w:type="spellEnd"/>
      <w:r>
        <w:rPr>
          <w:rFonts w:ascii="Times New Roman" w:hAnsi="Times New Roman" w:cs="Times New Roman"/>
          <w:sz w:val="20"/>
          <w:szCs w:val="20"/>
        </w:rPr>
        <w:t xml:space="preserve"> Ultimate 3000 RSLC system</w:t>
      </w:r>
      <w:r w:rsidR="00080B34">
        <w:rPr>
          <w:rFonts w:ascii="Times New Roman" w:hAnsi="Times New Roman" w:cs="Times New Roman"/>
          <w:sz w:val="20"/>
          <w:szCs w:val="20"/>
        </w:rPr>
        <w:t xml:space="preserve"> (Thermo Fisher Scientific, USA)</w:t>
      </w:r>
      <w:r>
        <w:rPr>
          <w:rFonts w:ascii="Times New Roman" w:hAnsi="Times New Roman" w:cs="Times New Roman"/>
          <w:sz w:val="20"/>
          <w:szCs w:val="20"/>
        </w:rPr>
        <w:t xml:space="preserve"> coupled to an AB </w:t>
      </w:r>
      <w:proofErr w:type="spellStart"/>
      <w:r>
        <w:rPr>
          <w:rFonts w:ascii="Times New Roman" w:hAnsi="Times New Roman" w:cs="Times New Roman"/>
          <w:sz w:val="20"/>
          <w:szCs w:val="20"/>
        </w:rPr>
        <w:t>Sciex</w:t>
      </w:r>
      <w:proofErr w:type="spellEnd"/>
      <w:r>
        <w:rPr>
          <w:rFonts w:ascii="Times New Roman" w:hAnsi="Times New Roman" w:cs="Times New Roman"/>
          <w:sz w:val="20"/>
          <w:szCs w:val="20"/>
        </w:rPr>
        <w:t xml:space="preserve"> Triple TOF 5600 MS</w:t>
      </w:r>
      <w:r w:rsidR="00080B34">
        <w:rPr>
          <w:rFonts w:ascii="Times New Roman" w:hAnsi="Times New Roman" w:cs="Times New Roman"/>
          <w:sz w:val="20"/>
          <w:szCs w:val="20"/>
        </w:rPr>
        <w:t xml:space="preserve"> (</w:t>
      </w:r>
      <w:proofErr w:type="spellStart"/>
      <w:r w:rsidR="00080B34">
        <w:rPr>
          <w:rFonts w:ascii="Times New Roman" w:hAnsi="Times New Roman" w:cs="Times New Roman"/>
          <w:sz w:val="20"/>
          <w:szCs w:val="20"/>
        </w:rPr>
        <w:t>Sciex</w:t>
      </w:r>
      <w:proofErr w:type="spellEnd"/>
      <w:r w:rsidR="00080B34">
        <w:rPr>
          <w:rFonts w:ascii="Times New Roman" w:hAnsi="Times New Roman" w:cs="Times New Roman"/>
          <w:sz w:val="20"/>
          <w:szCs w:val="20"/>
        </w:rPr>
        <w:t>, USA)</w:t>
      </w:r>
      <w:r>
        <w:rPr>
          <w:rFonts w:ascii="Times New Roman" w:hAnsi="Times New Roman" w:cs="Times New Roman"/>
          <w:sz w:val="20"/>
          <w:szCs w:val="20"/>
        </w:rPr>
        <w:t>. Chromatographic separation was done using a Glyc</w:t>
      </w:r>
      <w:r w:rsidR="00080B34">
        <w:rPr>
          <w:rFonts w:ascii="Times New Roman" w:hAnsi="Times New Roman" w:cs="Times New Roman"/>
          <w:sz w:val="20"/>
          <w:szCs w:val="20"/>
        </w:rPr>
        <w:t>an BEH Amide column (Waters,</w:t>
      </w:r>
      <w:r>
        <w:rPr>
          <w:rFonts w:ascii="Times New Roman" w:hAnsi="Times New Roman" w:cs="Times New Roman"/>
          <w:sz w:val="20"/>
          <w:szCs w:val="20"/>
        </w:rPr>
        <w:t xml:space="preserve"> USA) with dimensions of 2.1 x 100 mm and particle size of 1.8 micron. The mobile phase solvents used were 50</w:t>
      </w:r>
      <w:r w:rsidR="00A179C0">
        <w:rPr>
          <w:rFonts w:ascii="Times New Roman" w:hAnsi="Times New Roman" w:cs="Times New Roman"/>
          <w:sz w:val="20"/>
          <w:szCs w:val="20"/>
        </w:rPr>
        <w:t xml:space="preserve"> </w:t>
      </w:r>
      <w:proofErr w:type="spellStart"/>
      <w:r>
        <w:rPr>
          <w:rFonts w:ascii="Times New Roman" w:hAnsi="Times New Roman" w:cs="Times New Roman"/>
          <w:sz w:val="20"/>
          <w:szCs w:val="20"/>
        </w:rPr>
        <w:t>mM</w:t>
      </w:r>
      <w:proofErr w:type="spellEnd"/>
      <w:r>
        <w:rPr>
          <w:rFonts w:ascii="Times New Roman" w:hAnsi="Times New Roman" w:cs="Times New Roman"/>
          <w:sz w:val="20"/>
          <w:szCs w:val="20"/>
        </w:rPr>
        <w:t xml:space="preserve"> ammonium </w:t>
      </w:r>
      <w:proofErr w:type="spellStart"/>
      <w:r>
        <w:rPr>
          <w:rFonts w:ascii="Times New Roman" w:hAnsi="Times New Roman" w:cs="Times New Roman"/>
          <w:sz w:val="20"/>
          <w:szCs w:val="20"/>
        </w:rPr>
        <w:t>formate</w:t>
      </w:r>
      <w:proofErr w:type="spellEnd"/>
      <w:r>
        <w:rPr>
          <w:rFonts w:ascii="Times New Roman" w:hAnsi="Times New Roman" w:cs="Times New Roman"/>
          <w:sz w:val="20"/>
          <w:szCs w:val="20"/>
        </w:rPr>
        <w:t xml:space="preserve"> (pH 4.5) in water (A) and acetonitrile (B), with an initial flow rate of 0.4 ml/min. The gradient program employed for the separation was as follows: 85% B to 50% B for the first 25 min</w:t>
      </w:r>
      <w:r w:rsidR="00A179C0">
        <w:rPr>
          <w:rFonts w:ascii="Times New Roman" w:hAnsi="Times New Roman" w:cs="Times New Roman"/>
          <w:sz w:val="20"/>
          <w:szCs w:val="20"/>
        </w:rPr>
        <w:t>ute</w:t>
      </w:r>
      <w:r>
        <w:rPr>
          <w:rFonts w:ascii="Times New Roman" w:hAnsi="Times New Roman" w:cs="Times New Roman"/>
          <w:sz w:val="20"/>
          <w:szCs w:val="20"/>
        </w:rPr>
        <w:t>s</w:t>
      </w:r>
      <w:r w:rsidR="00A179C0">
        <w:rPr>
          <w:rFonts w:ascii="Times New Roman" w:hAnsi="Times New Roman" w:cs="Times New Roman"/>
          <w:sz w:val="20"/>
          <w:szCs w:val="20"/>
        </w:rPr>
        <w:t xml:space="preserve">, 50 to 30% B from 25 to 27 </w:t>
      </w:r>
      <w:r w:rsidR="00A179C0">
        <w:rPr>
          <w:rFonts w:ascii="Times New Roman" w:hAnsi="Times New Roman" w:cs="Times New Roman"/>
          <w:sz w:val="20"/>
          <w:szCs w:val="20"/>
        </w:rPr>
        <w:t>minutes</w:t>
      </w:r>
      <w:r>
        <w:rPr>
          <w:rFonts w:ascii="Times New Roman" w:hAnsi="Times New Roman" w:cs="Times New Roman"/>
          <w:sz w:val="20"/>
          <w:szCs w:val="20"/>
        </w:rPr>
        <w:t xml:space="preserve"> with a reduction in flow rat</w:t>
      </w:r>
      <w:r w:rsidR="00A179C0">
        <w:rPr>
          <w:rFonts w:ascii="Times New Roman" w:hAnsi="Times New Roman" w:cs="Times New Roman"/>
          <w:sz w:val="20"/>
          <w:szCs w:val="20"/>
        </w:rPr>
        <w:t xml:space="preserve">e to 0.2 ml/min, 0% B at 28 </w:t>
      </w:r>
      <w:r w:rsidR="00A179C0">
        <w:rPr>
          <w:rFonts w:ascii="Times New Roman" w:hAnsi="Times New Roman" w:cs="Times New Roman"/>
          <w:sz w:val="20"/>
          <w:szCs w:val="20"/>
        </w:rPr>
        <w:t>minutes</w:t>
      </w:r>
      <w:r w:rsidR="00A179C0">
        <w:rPr>
          <w:rFonts w:ascii="Times New Roman" w:hAnsi="Times New Roman" w:cs="Times New Roman"/>
          <w:sz w:val="20"/>
          <w:szCs w:val="20"/>
        </w:rPr>
        <w:t xml:space="preserve"> to 30 </w:t>
      </w:r>
      <w:r w:rsidR="00A179C0">
        <w:rPr>
          <w:rFonts w:ascii="Times New Roman" w:hAnsi="Times New Roman" w:cs="Times New Roman"/>
          <w:sz w:val="20"/>
          <w:szCs w:val="20"/>
        </w:rPr>
        <w:t>minutes</w:t>
      </w:r>
      <w:r>
        <w:rPr>
          <w:rFonts w:ascii="Times New Roman" w:hAnsi="Times New Roman" w:cs="Times New Roman"/>
          <w:sz w:val="20"/>
          <w:szCs w:val="20"/>
        </w:rPr>
        <w:t xml:space="preserve"> with flow rate increased to 0.4 ml/min at the end of this step,</w:t>
      </w:r>
      <w:r w:rsidR="00A179C0">
        <w:rPr>
          <w:rFonts w:ascii="Times New Roman" w:hAnsi="Times New Roman" w:cs="Times New Roman"/>
          <w:sz w:val="20"/>
          <w:szCs w:val="20"/>
        </w:rPr>
        <w:t xml:space="preserve"> 0 to </w:t>
      </w:r>
      <w:r w:rsidR="00A179C0">
        <w:rPr>
          <w:rFonts w:ascii="Times New Roman" w:hAnsi="Times New Roman" w:cs="Times New Roman"/>
          <w:sz w:val="20"/>
          <w:szCs w:val="20"/>
        </w:rPr>
        <w:lastRenderedPageBreak/>
        <w:t xml:space="preserve">85% B from 30 to 31.5 </w:t>
      </w:r>
      <w:r w:rsidR="00A179C0">
        <w:rPr>
          <w:rFonts w:ascii="Times New Roman" w:hAnsi="Times New Roman" w:cs="Times New Roman"/>
          <w:sz w:val="20"/>
          <w:szCs w:val="20"/>
        </w:rPr>
        <w:t>minutes</w:t>
      </w:r>
      <w:r>
        <w:rPr>
          <w:rFonts w:ascii="Times New Roman" w:hAnsi="Times New Roman" w:cs="Times New Roman"/>
          <w:sz w:val="20"/>
          <w:szCs w:val="20"/>
        </w:rPr>
        <w:t>, and la</w:t>
      </w:r>
      <w:r w:rsidR="00A179C0">
        <w:rPr>
          <w:rFonts w:ascii="Times New Roman" w:hAnsi="Times New Roman" w:cs="Times New Roman"/>
          <w:sz w:val="20"/>
          <w:szCs w:val="20"/>
        </w:rPr>
        <w:t xml:space="preserve">stly, equilibration for 6.6 </w:t>
      </w:r>
      <w:r w:rsidR="00A179C0">
        <w:rPr>
          <w:rFonts w:ascii="Times New Roman" w:hAnsi="Times New Roman" w:cs="Times New Roman"/>
          <w:sz w:val="20"/>
          <w:szCs w:val="20"/>
        </w:rPr>
        <w:t>minutes</w:t>
      </w:r>
      <w:r>
        <w:rPr>
          <w:rFonts w:ascii="Times New Roman" w:hAnsi="Times New Roman" w:cs="Times New Roman"/>
          <w:sz w:val="20"/>
          <w:szCs w:val="20"/>
        </w:rPr>
        <w:t>. Data acquisition was done in positive electrospray ionization mode. The mass range scanned was from 100 to 2500 Dalton (Da) with an accumulation time of 0.2 second. The nebulizer and heater gases were set at 45 and 50 psi, respectively, the curtain gas was at 30 psi, heater temperature at 450</w:t>
      </w:r>
      <w:r w:rsidR="00A179C0">
        <w:rPr>
          <w:rFonts w:ascii="Times New Roman" w:hAnsi="Times New Roman" w:cs="Times New Roman"/>
          <w:sz w:val="20"/>
          <w:szCs w:val="20"/>
        </w:rPr>
        <w:t xml:space="preserve"> </w:t>
      </w:r>
      <w:r>
        <w:rPr>
          <w:rFonts w:ascii="Times New Roman" w:hAnsi="Times New Roman" w:cs="Times New Roman"/>
          <w:sz w:val="20"/>
          <w:szCs w:val="20"/>
        </w:rPr>
        <w:t xml:space="preserve">˚C, and the ion spray voltage was set to 5,000 volts (V). The declustering potential (DP) was set at 80 V and collision energy (CE) was at 10 V. MS/MS data was obtained using information dependent acquisition (IDA) wherein the 10 highest intensity ions per cycle were subjected to product ion scan at collision energy (CE) of 35 V with CE spread of 15 V. Automated mass calibration was done every three hours using </w:t>
      </w:r>
      <w:r w:rsidR="005E4ABC">
        <w:rPr>
          <w:rFonts w:ascii="Times New Roman" w:hAnsi="Times New Roman" w:cs="Times New Roman"/>
          <w:sz w:val="20"/>
          <w:szCs w:val="20"/>
        </w:rPr>
        <w:t xml:space="preserve">the </w:t>
      </w:r>
      <w:r w:rsidR="00BE4A1D">
        <w:rPr>
          <w:rFonts w:ascii="Times New Roman" w:hAnsi="Times New Roman" w:cs="Times New Roman"/>
          <w:sz w:val="20"/>
          <w:szCs w:val="20"/>
        </w:rPr>
        <w:t xml:space="preserve">AB </w:t>
      </w:r>
      <w:proofErr w:type="spellStart"/>
      <w:r w:rsidR="00BE4A1D">
        <w:rPr>
          <w:rFonts w:ascii="Times New Roman" w:hAnsi="Times New Roman" w:cs="Times New Roman"/>
          <w:sz w:val="20"/>
          <w:szCs w:val="20"/>
        </w:rPr>
        <w:t>Sciex</w:t>
      </w:r>
      <w:proofErr w:type="spellEnd"/>
      <w:r w:rsidR="005E4ABC">
        <w:rPr>
          <w:rFonts w:ascii="Times New Roman" w:hAnsi="Times New Roman" w:cs="Times New Roman"/>
          <w:sz w:val="20"/>
          <w:szCs w:val="20"/>
        </w:rPr>
        <w:t xml:space="preserve"> </w:t>
      </w:r>
      <w:r>
        <w:rPr>
          <w:rFonts w:ascii="Times New Roman" w:hAnsi="Times New Roman" w:cs="Times New Roman"/>
          <w:sz w:val="20"/>
          <w:szCs w:val="20"/>
        </w:rPr>
        <w:t>APCI positive calibration solution</w:t>
      </w:r>
      <w:r w:rsidR="00080B34">
        <w:rPr>
          <w:rFonts w:ascii="Times New Roman" w:hAnsi="Times New Roman" w:cs="Times New Roman"/>
          <w:sz w:val="20"/>
          <w:szCs w:val="20"/>
        </w:rPr>
        <w:t xml:space="preserve"> (</w:t>
      </w:r>
      <w:proofErr w:type="spellStart"/>
      <w:r w:rsidR="00080B34">
        <w:rPr>
          <w:rFonts w:ascii="Times New Roman" w:hAnsi="Times New Roman" w:cs="Times New Roman"/>
          <w:sz w:val="20"/>
          <w:szCs w:val="20"/>
        </w:rPr>
        <w:t>Sciex</w:t>
      </w:r>
      <w:proofErr w:type="spellEnd"/>
      <w:r w:rsidR="00080B34">
        <w:rPr>
          <w:rFonts w:ascii="Times New Roman" w:hAnsi="Times New Roman" w:cs="Times New Roman"/>
          <w:sz w:val="20"/>
          <w:szCs w:val="20"/>
        </w:rPr>
        <w:t>, USA)</w:t>
      </w:r>
      <w:r>
        <w:rPr>
          <w:rFonts w:ascii="Times New Roman" w:hAnsi="Times New Roman" w:cs="Times New Roman"/>
          <w:sz w:val="20"/>
          <w:szCs w:val="20"/>
        </w:rPr>
        <w:t xml:space="preserve">. </w:t>
      </w:r>
      <w:r w:rsidR="00A179C0">
        <w:rPr>
          <w:rFonts w:ascii="Times New Roman" w:hAnsi="Times New Roman" w:cs="Times New Roman"/>
          <w:sz w:val="20"/>
          <w:szCs w:val="20"/>
        </w:rPr>
        <w:t xml:space="preserve">  </w:t>
      </w:r>
    </w:p>
    <w:p w:rsidR="00A31E06" w:rsidRDefault="00A31E06" w:rsidP="00B41D73">
      <w:pPr>
        <w:spacing w:after="0" w:line="240" w:lineRule="auto"/>
        <w:jc w:val="both"/>
        <w:rPr>
          <w:rFonts w:ascii="Times New Roman" w:hAnsi="Times New Roman" w:cs="Times New Roman"/>
          <w:sz w:val="20"/>
          <w:szCs w:val="20"/>
        </w:rPr>
      </w:pPr>
    </w:p>
    <w:p w:rsidR="00A31E06" w:rsidRPr="00093360" w:rsidRDefault="00A31E06" w:rsidP="00B41D73">
      <w:pPr>
        <w:spacing w:after="0" w:line="240" w:lineRule="auto"/>
        <w:jc w:val="both"/>
        <w:rPr>
          <w:rFonts w:ascii="Times New Roman" w:hAnsi="Times New Roman" w:cs="Times New Roman"/>
          <w:b/>
          <w:sz w:val="20"/>
          <w:szCs w:val="20"/>
        </w:rPr>
      </w:pPr>
      <w:r w:rsidRPr="00093360">
        <w:rPr>
          <w:rFonts w:ascii="Times New Roman" w:hAnsi="Times New Roman" w:cs="Times New Roman"/>
          <w:b/>
          <w:sz w:val="20"/>
          <w:szCs w:val="20"/>
        </w:rPr>
        <w:t xml:space="preserve">Data </w:t>
      </w:r>
      <w:r w:rsidR="00A179C0" w:rsidRPr="00093360">
        <w:rPr>
          <w:rFonts w:ascii="Times New Roman" w:hAnsi="Times New Roman" w:cs="Times New Roman"/>
          <w:b/>
          <w:sz w:val="20"/>
          <w:szCs w:val="20"/>
        </w:rPr>
        <w:t>processing and analysis</w:t>
      </w:r>
    </w:p>
    <w:p w:rsidR="00A31E06" w:rsidRDefault="00A31E06" w:rsidP="00A179C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 MS data acquisition files were converted to </w:t>
      </w:r>
      <w:proofErr w:type="spellStart"/>
      <w:r>
        <w:rPr>
          <w:rFonts w:ascii="Times New Roman" w:hAnsi="Times New Roman" w:cs="Times New Roman"/>
          <w:sz w:val="20"/>
          <w:szCs w:val="20"/>
        </w:rPr>
        <w:t>mzXML</w:t>
      </w:r>
      <w:proofErr w:type="spellEnd"/>
      <w:r>
        <w:rPr>
          <w:rFonts w:ascii="Times New Roman" w:hAnsi="Times New Roman" w:cs="Times New Roman"/>
          <w:sz w:val="20"/>
          <w:szCs w:val="20"/>
        </w:rPr>
        <w:t xml:space="preserve"> format using </w:t>
      </w:r>
      <w:proofErr w:type="spellStart"/>
      <w:r>
        <w:rPr>
          <w:rFonts w:ascii="Times New Roman" w:hAnsi="Times New Roman" w:cs="Times New Roman"/>
          <w:sz w:val="20"/>
          <w:szCs w:val="20"/>
        </w:rPr>
        <w:t>MSConvert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Proteowizard</w:t>
      </w:r>
      <w:proofErr w:type="spellEnd"/>
      <w:r>
        <w:rPr>
          <w:rFonts w:ascii="Times New Roman" w:hAnsi="Times New Roman" w:cs="Times New Roman"/>
          <w:sz w:val="20"/>
          <w:szCs w:val="20"/>
        </w:rPr>
        <w:t xml:space="preserve">). The files were then uploaded to XCMS online for retention time alignment, peak picking and annotation. The resulting data matrix was exported to Excel for further processing. Peaks common with the reagent blank were removed from the dataset as well as identified isotopic signals. Median normalization was performed to ensure comparability of all samples by reducing the effects of variations from sample weighing and changes in the sensitivity of the instrument through time. All values were log 2 transformed to reduce the effects of variations in high intensity variables and prevent them from masking the contributions of lower intensity variables. Multivariate analysis was performed using SIMCA P+ 12 (MKS Umetrics, Sweden). Principal Components Analysis (PCA) was performed to identify inherent clustering of samples or presence of trends and identify possible outliers. Supervised analysis was also performed using Orthogonal Projection to Latent Structures- Discriminant Analysis (OPLS-DA). Features that are either species or serotype-specific were identified by looking at the contributions plot of the OPLS-DA model. </w:t>
      </w:r>
    </w:p>
    <w:p w:rsidR="00A179C0" w:rsidRPr="00A179C0" w:rsidRDefault="00A179C0" w:rsidP="00A179C0">
      <w:pPr>
        <w:spacing w:after="0" w:line="240" w:lineRule="auto"/>
        <w:jc w:val="both"/>
        <w:rPr>
          <w:rFonts w:ascii="Times New Roman" w:hAnsi="Times New Roman" w:cs="Times New Roman"/>
          <w:sz w:val="20"/>
          <w:szCs w:val="20"/>
        </w:rPr>
      </w:pPr>
    </w:p>
    <w:p w:rsidR="00A31E06" w:rsidRDefault="00A31E06" w:rsidP="00A179C0">
      <w:pPr>
        <w:spacing w:after="0" w:line="240" w:lineRule="auto"/>
        <w:jc w:val="center"/>
        <w:rPr>
          <w:rFonts w:ascii="Times New Roman" w:hAnsi="Times New Roman" w:cs="Times New Roman"/>
          <w:b/>
          <w:sz w:val="20"/>
          <w:szCs w:val="20"/>
        </w:rPr>
      </w:pPr>
      <w:r w:rsidRPr="00D02875">
        <w:rPr>
          <w:rFonts w:ascii="Times New Roman" w:hAnsi="Times New Roman" w:cs="Times New Roman"/>
          <w:b/>
          <w:sz w:val="20"/>
          <w:szCs w:val="20"/>
        </w:rPr>
        <w:t>Results and Discussion</w:t>
      </w:r>
    </w:p>
    <w:p w:rsidR="00A31E06" w:rsidRPr="001A0E8E" w:rsidRDefault="00A31E06" w:rsidP="00851DB6">
      <w:pPr>
        <w:pStyle w:val="Default"/>
        <w:jc w:val="both"/>
        <w:rPr>
          <w:rFonts w:ascii="Times New Roman" w:hAnsi="Times New Roman" w:cs="Times New Roman"/>
          <w:sz w:val="20"/>
          <w:szCs w:val="20"/>
        </w:rPr>
      </w:pPr>
      <w:r>
        <w:rPr>
          <w:rFonts w:ascii="Times New Roman" w:hAnsi="Times New Roman" w:cs="Times New Roman"/>
          <w:sz w:val="20"/>
          <w:szCs w:val="20"/>
        </w:rPr>
        <w:t xml:space="preserve">In this pilot study, we looked at the oligosaccharide fingerprints of two serotypes of </w:t>
      </w:r>
      <w:r w:rsidRPr="0097104C">
        <w:rPr>
          <w:rFonts w:ascii="Times New Roman" w:hAnsi="Times New Roman" w:cs="Times New Roman"/>
          <w:i/>
          <w:sz w:val="20"/>
          <w:szCs w:val="20"/>
        </w:rPr>
        <w:t>Escherichia coli</w:t>
      </w:r>
      <w:r>
        <w:rPr>
          <w:rFonts w:ascii="Times New Roman" w:hAnsi="Times New Roman" w:cs="Times New Roman"/>
          <w:sz w:val="20"/>
          <w:szCs w:val="20"/>
        </w:rPr>
        <w:t xml:space="preserve"> (EC O55:B5 and EC K-235), two serotypes of </w:t>
      </w:r>
      <w:r w:rsidRPr="0097104C">
        <w:rPr>
          <w:rFonts w:ascii="Times New Roman" w:hAnsi="Times New Roman" w:cs="Times New Roman"/>
          <w:i/>
          <w:sz w:val="20"/>
          <w:szCs w:val="20"/>
        </w:rPr>
        <w:t xml:space="preserve">Salmonella </w:t>
      </w:r>
      <w:proofErr w:type="spellStart"/>
      <w:r w:rsidRPr="0097104C">
        <w:rPr>
          <w:rFonts w:ascii="Times New Roman" w:hAnsi="Times New Roman" w:cs="Times New Roman"/>
          <w:i/>
          <w:sz w:val="20"/>
          <w:szCs w:val="20"/>
        </w:rPr>
        <w:t>enterica</w:t>
      </w:r>
      <w:proofErr w:type="spellEnd"/>
      <w:r>
        <w:rPr>
          <w:rFonts w:ascii="Times New Roman" w:hAnsi="Times New Roman" w:cs="Times New Roman"/>
          <w:sz w:val="20"/>
          <w:szCs w:val="20"/>
        </w:rPr>
        <w:t xml:space="preserve"> (minnesota and </w:t>
      </w:r>
      <w:proofErr w:type="spellStart"/>
      <w:r>
        <w:rPr>
          <w:rFonts w:ascii="Times New Roman" w:hAnsi="Times New Roman" w:cs="Times New Roman"/>
          <w:sz w:val="20"/>
          <w:szCs w:val="20"/>
        </w:rPr>
        <w:t>abortus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equi</w:t>
      </w:r>
      <w:proofErr w:type="spellEnd"/>
      <w:r>
        <w:rPr>
          <w:rFonts w:ascii="Times New Roman" w:hAnsi="Times New Roman" w:cs="Times New Roman"/>
          <w:sz w:val="20"/>
          <w:szCs w:val="20"/>
        </w:rPr>
        <w:t xml:space="preserve">, SEM and SEA), </w:t>
      </w:r>
      <w:r w:rsidRPr="0097104C">
        <w:rPr>
          <w:rFonts w:ascii="Times New Roman" w:hAnsi="Times New Roman" w:cs="Times New Roman"/>
          <w:i/>
          <w:sz w:val="20"/>
          <w:szCs w:val="20"/>
        </w:rPr>
        <w:t xml:space="preserve">Salmonella </w:t>
      </w:r>
      <w:proofErr w:type="spellStart"/>
      <w:r w:rsidRPr="0097104C">
        <w:rPr>
          <w:rFonts w:ascii="Times New Roman" w:hAnsi="Times New Roman" w:cs="Times New Roman"/>
          <w:i/>
          <w:sz w:val="20"/>
          <w:szCs w:val="20"/>
        </w:rPr>
        <w:t>typhosa</w:t>
      </w:r>
      <w:proofErr w:type="spellEnd"/>
      <w:r>
        <w:rPr>
          <w:rFonts w:ascii="Times New Roman" w:hAnsi="Times New Roman" w:cs="Times New Roman"/>
          <w:i/>
          <w:sz w:val="20"/>
          <w:szCs w:val="20"/>
        </w:rPr>
        <w:t xml:space="preserve"> </w:t>
      </w:r>
      <w:r>
        <w:rPr>
          <w:rFonts w:ascii="Times New Roman" w:hAnsi="Times New Roman" w:cs="Times New Roman"/>
          <w:sz w:val="20"/>
          <w:szCs w:val="20"/>
        </w:rPr>
        <w:t xml:space="preserve">(ST), and </w:t>
      </w:r>
      <w:r w:rsidRPr="0097104C">
        <w:rPr>
          <w:rFonts w:ascii="Times New Roman" w:hAnsi="Times New Roman" w:cs="Times New Roman"/>
          <w:i/>
          <w:sz w:val="20"/>
          <w:szCs w:val="20"/>
        </w:rPr>
        <w:t>Serratia marcesens</w:t>
      </w:r>
      <w:r>
        <w:rPr>
          <w:rFonts w:ascii="Times New Roman" w:hAnsi="Times New Roman" w:cs="Times New Roman"/>
          <w:i/>
          <w:sz w:val="20"/>
          <w:szCs w:val="20"/>
        </w:rPr>
        <w:t xml:space="preserve"> </w:t>
      </w:r>
      <w:r>
        <w:rPr>
          <w:rFonts w:ascii="Times New Roman" w:hAnsi="Times New Roman" w:cs="Times New Roman"/>
          <w:sz w:val="20"/>
          <w:szCs w:val="20"/>
        </w:rPr>
        <w:t>(SM). Most carbohydrates do not have functional groups that can be easily used for their detection and they are also not easily ionisable for MS detection. They can be analyzed in negative ionization mode under highly basic conditions but with lower sensitivity. Thus, they are usually derivatized or labelled with moieties th</w:t>
      </w:r>
      <w:r w:rsidR="00A179C0">
        <w:rPr>
          <w:rFonts w:ascii="Times New Roman" w:hAnsi="Times New Roman" w:cs="Times New Roman"/>
          <w:sz w:val="20"/>
          <w:szCs w:val="20"/>
        </w:rPr>
        <w:t xml:space="preserve">at will aid in their detection </w:t>
      </w:r>
      <w:r>
        <w:rPr>
          <w:rFonts w:ascii="Times New Roman" w:hAnsi="Times New Roman" w:cs="Times New Roman"/>
          <w:noProof/>
          <w:sz w:val="20"/>
          <w:szCs w:val="20"/>
        </w:rPr>
        <w:t>[8]</w:t>
      </w:r>
      <w:r w:rsidR="00A179C0">
        <w:rPr>
          <w:rFonts w:ascii="Times New Roman" w:hAnsi="Times New Roman" w:cs="Times New Roman"/>
          <w:noProof/>
          <w:sz w:val="20"/>
          <w:szCs w:val="20"/>
        </w:rPr>
        <w:t>.</w:t>
      </w:r>
      <w:r>
        <w:rPr>
          <w:rFonts w:ascii="Times New Roman" w:hAnsi="Times New Roman" w:cs="Times New Roman"/>
          <w:sz w:val="20"/>
          <w:szCs w:val="20"/>
        </w:rPr>
        <w:t xml:space="preserve"> Fluorescent reagents like 8-aminopyrene-1,3,6-trisulfonic acid (APTS) and MS ionisable reagents like 2-aminobenzoic acid (2-AB), 2-anthranilic acid (2-AA), and more recently, </w:t>
      </w:r>
      <w:proofErr w:type="spellStart"/>
      <w:r>
        <w:rPr>
          <w:rFonts w:ascii="Times New Roman" w:hAnsi="Times New Roman" w:cs="Times New Roman"/>
          <w:sz w:val="20"/>
          <w:szCs w:val="20"/>
        </w:rPr>
        <w:t>RapiFluor</w:t>
      </w:r>
      <w:proofErr w:type="spellEnd"/>
      <w:r>
        <w:rPr>
          <w:rFonts w:ascii="Times New Roman" w:hAnsi="Times New Roman" w:cs="Times New Roman"/>
          <w:sz w:val="20"/>
          <w:szCs w:val="20"/>
        </w:rPr>
        <w:t xml:space="preserve"> MS </w:t>
      </w:r>
      <w:r>
        <w:rPr>
          <w:rFonts w:ascii="Times New Roman" w:hAnsi="Times New Roman" w:cs="Times New Roman"/>
          <w:noProof/>
          <w:sz w:val="20"/>
          <w:szCs w:val="20"/>
        </w:rPr>
        <w:t>[9]</w:t>
      </w:r>
      <w:r>
        <w:rPr>
          <w:rFonts w:ascii="Times New Roman" w:hAnsi="Times New Roman" w:cs="Times New Roman"/>
          <w:sz w:val="20"/>
          <w:szCs w:val="20"/>
        </w:rPr>
        <w:t xml:space="preserve">, are used to label the sugars for detection. However, such reagents require reductive amination in order to react the reducing sugar moiety with the label. It requires the use of a highly toxic reagent, sodium cyanoborohydride, and an SPE clean-up step. There are also labelling reagents that can react directly with the reducing sugar moiety via </w:t>
      </w:r>
      <w:proofErr w:type="spellStart"/>
      <w:r>
        <w:rPr>
          <w:rFonts w:ascii="Times New Roman" w:hAnsi="Times New Roman" w:cs="Times New Roman"/>
          <w:sz w:val="20"/>
          <w:szCs w:val="20"/>
        </w:rPr>
        <w:t>hydrazone</w:t>
      </w:r>
      <w:proofErr w:type="spellEnd"/>
      <w:r>
        <w:rPr>
          <w:rFonts w:ascii="Times New Roman" w:hAnsi="Times New Roman" w:cs="Times New Roman"/>
          <w:sz w:val="20"/>
          <w:szCs w:val="20"/>
        </w:rPr>
        <w:t xml:space="preserve"> formation, such as</w:t>
      </w:r>
      <w:r w:rsidRPr="000509CE">
        <w:rPr>
          <w:b/>
          <w:bCs/>
          <w:sz w:val="21"/>
          <w:szCs w:val="21"/>
        </w:rPr>
        <w:t xml:space="preserve"> </w:t>
      </w:r>
      <w:r w:rsidRPr="000509CE">
        <w:rPr>
          <w:rFonts w:ascii="Times New Roman" w:hAnsi="Times New Roman" w:cs="Times New Roman"/>
          <w:sz w:val="20"/>
          <w:szCs w:val="20"/>
        </w:rPr>
        <w:t>2-(4-phenethylphenyl</w:t>
      </w:r>
      <w:proofErr w:type="gramStart"/>
      <w:r w:rsidRPr="000509CE">
        <w:rPr>
          <w:rFonts w:ascii="Times New Roman" w:hAnsi="Times New Roman" w:cs="Times New Roman"/>
          <w:sz w:val="20"/>
          <w:szCs w:val="20"/>
        </w:rPr>
        <w:t>)</w:t>
      </w:r>
      <w:proofErr w:type="spellStart"/>
      <w:r w:rsidRPr="000509CE">
        <w:rPr>
          <w:rFonts w:ascii="Times New Roman" w:hAnsi="Times New Roman" w:cs="Times New Roman"/>
          <w:sz w:val="20"/>
          <w:szCs w:val="20"/>
        </w:rPr>
        <w:t>acetohydrazide</w:t>
      </w:r>
      <w:proofErr w:type="spellEnd"/>
      <w:proofErr w:type="gramEnd"/>
      <w:r>
        <w:rPr>
          <w:rFonts w:ascii="Times New Roman" w:hAnsi="Times New Roman" w:cs="Times New Roman"/>
          <w:sz w:val="20"/>
          <w:szCs w:val="20"/>
        </w:rPr>
        <w:t xml:space="preserve"> </w:t>
      </w:r>
      <w:r>
        <w:rPr>
          <w:rFonts w:ascii="Times New Roman" w:hAnsi="Times New Roman" w:cs="Times New Roman"/>
          <w:noProof/>
          <w:sz w:val="20"/>
          <w:szCs w:val="20"/>
        </w:rPr>
        <w:t>[10]</w:t>
      </w:r>
      <w:r>
        <w:rPr>
          <w:rFonts w:ascii="Times New Roman" w:hAnsi="Times New Roman" w:cs="Times New Roman"/>
          <w:sz w:val="20"/>
          <w:szCs w:val="20"/>
        </w:rPr>
        <w:t xml:space="preserve">, which allows simpler sample preparation for MS analysis. For this project, we tried the use of a common fluorescent reagent, 7-(diethylamino)coumarin-3-carbohydrazide (CHH) for the labelling of the oligosaccharides via </w:t>
      </w:r>
      <w:proofErr w:type="spellStart"/>
      <w:r>
        <w:rPr>
          <w:rFonts w:ascii="Times New Roman" w:hAnsi="Times New Roman" w:cs="Times New Roman"/>
          <w:sz w:val="20"/>
          <w:szCs w:val="20"/>
        </w:rPr>
        <w:t>hydrazone</w:t>
      </w:r>
      <w:proofErr w:type="spellEnd"/>
      <w:r>
        <w:rPr>
          <w:rFonts w:ascii="Times New Roman" w:hAnsi="Times New Roman" w:cs="Times New Roman"/>
          <w:sz w:val="20"/>
          <w:szCs w:val="20"/>
        </w:rPr>
        <w:t xml:space="preserve"> formation and subsequent MS detection. It has been previously reported for use in MS analysis of carbonylated lipids </w:t>
      </w:r>
      <w:r>
        <w:rPr>
          <w:rFonts w:ascii="Times New Roman" w:hAnsi="Times New Roman" w:cs="Times New Roman"/>
          <w:noProof/>
          <w:sz w:val="20"/>
          <w:szCs w:val="20"/>
        </w:rPr>
        <w:t>[7]</w:t>
      </w:r>
      <w:r>
        <w:rPr>
          <w:rFonts w:ascii="Times New Roman" w:hAnsi="Times New Roman" w:cs="Times New Roman"/>
          <w:sz w:val="20"/>
          <w:szCs w:val="20"/>
        </w:rPr>
        <w:t xml:space="preserve"> given that it can react readily with aldehydes and ketones via the hydrazide moiety and have good ionization in MS with the tertiary amine moiety. We hypothesize that we can also use it to easily tag the reducing sugar moiety of the oligosaccharides and be used for MS analysis of the oligosaccharides. Furthermore, it can also be used for fluorescence detection.</w:t>
      </w:r>
    </w:p>
    <w:p w:rsidR="00A31E06" w:rsidRPr="001A0E8E" w:rsidRDefault="00A31E06" w:rsidP="004D4794">
      <w:pPr>
        <w:spacing w:after="0" w:line="240" w:lineRule="auto"/>
        <w:jc w:val="both"/>
        <w:rPr>
          <w:rFonts w:ascii="Times New Roman" w:hAnsi="Times New Roman" w:cs="Times New Roman"/>
          <w:color w:val="000000"/>
          <w:sz w:val="20"/>
          <w:szCs w:val="20"/>
        </w:rPr>
      </w:pPr>
    </w:p>
    <w:p w:rsidR="00A31E06" w:rsidRPr="006D7DCE" w:rsidRDefault="00A31E06" w:rsidP="004D479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Figure 1 shows the total ion chromatogram (TIC) of the different LPS samples analyzed. It can be seen that each LPS has its own distinct profile. In the chromatographic dimension, there are peaks that appear at the same retention time across different species and serotypes. The use of MS adds another dimension of resolution by differentiating the components eluting at the same retention time based on mass. While this offers better specificity, it also produces a complex data matrix with high dimensionality. Multivariate statistical analysis</w:t>
      </w:r>
      <w:r w:rsidR="00FC28B1">
        <w:rPr>
          <w:rFonts w:ascii="Times New Roman" w:hAnsi="Times New Roman" w:cs="Times New Roman"/>
          <w:sz w:val="20"/>
          <w:szCs w:val="20"/>
        </w:rPr>
        <w:t>,</w:t>
      </w:r>
      <w:r>
        <w:rPr>
          <w:rFonts w:ascii="Times New Roman" w:hAnsi="Times New Roman" w:cs="Times New Roman"/>
          <w:sz w:val="20"/>
          <w:szCs w:val="20"/>
        </w:rPr>
        <w:t xml:space="preserve"> commonly used to </w:t>
      </w:r>
      <w:proofErr w:type="spellStart"/>
      <w:r>
        <w:rPr>
          <w:rFonts w:ascii="Times New Roman" w:hAnsi="Times New Roman" w:cs="Times New Roman"/>
          <w:sz w:val="20"/>
          <w:szCs w:val="20"/>
        </w:rPr>
        <w:t>analyze</w:t>
      </w:r>
      <w:proofErr w:type="spellEnd"/>
      <w:r>
        <w:rPr>
          <w:rFonts w:ascii="Times New Roman" w:hAnsi="Times New Roman" w:cs="Times New Roman"/>
          <w:sz w:val="20"/>
          <w:szCs w:val="20"/>
        </w:rPr>
        <w:t xml:space="preserve"> such data matrices and reveal useful information </w:t>
      </w:r>
      <w:r>
        <w:rPr>
          <w:rFonts w:ascii="Times New Roman" w:hAnsi="Times New Roman" w:cs="Times New Roman"/>
          <w:noProof/>
          <w:sz w:val="20"/>
          <w:szCs w:val="20"/>
        </w:rPr>
        <w:t>[11]</w:t>
      </w:r>
      <w:r w:rsidR="00FC28B1">
        <w:rPr>
          <w:rFonts w:ascii="Times New Roman" w:hAnsi="Times New Roman" w:cs="Times New Roman"/>
          <w:noProof/>
          <w:sz w:val="20"/>
          <w:szCs w:val="20"/>
        </w:rPr>
        <w:t>, was used in this study to analyze the complex data matrix</w:t>
      </w:r>
      <w:r>
        <w:rPr>
          <w:rFonts w:ascii="Times New Roman" w:hAnsi="Times New Roman" w:cs="Times New Roman"/>
          <w:sz w:val="20"/>
          <w:szCs w:val="20"/>
        </w:rPr>
        <w:t>.</w:t>
      </w:r>
    </w:p>
    <w:p w:rsidR="00A31E06" w:rsidRDefault="00A31E06" w:rsidP="00B41D73">
      <w:pPr>
        <w:spacing w:after="0" w:line="240" w:lineRule="auto"/>
        <w:jc w:val="both"/>
        <w:rPr>
          <w:rFonts w:ascii="Times New Roman" w:hAnsi="Times New Roman" w:cs="Times New Roman"/>
          <w:sz w:val="20"/>
          <w:szCs w:val="20"/>
        </w:rPr>
      </w:pPr>
    </w:p>
    <w:p w:rsidR="00A31E06" w:rsidRDefault="00A31E06" w:rsidP="00AD6D3E">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val="en-US"/>
        </w:rPr>
        <w:lastRenderedPageBreak/>
        <w:drawing>
          <wp:inline distT="0" distB="0" distL="0" distR="0">
            <wp:extent cx="5189513" cy="5027019"/>
            <wp:effectExtent l="19050" t="19050" r="11430" b="21590"/>
            <wp:docPr id="2" name="Picture 1" descr="TICs CHH-Labeled oligosaccharide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s CHH-Labeled oligosaccharides-3.tif"/>
                    <pic:cNvPicPr/>
                  </pic:nvPicPr>
                  <pic:blipFill>
                    <a:blip r:embed="rId7" cstate="print"/>
                    <a:stretch>
                      <a:fillRect/>
                    </a:stretch>
                  </pic:blipFill>
                  <pic:spPr>
                    <a:xfrm>
                      <a:off x="0" y="0"/>
                      <a:ext cx="5194111" cy="5031473"/>
                    </a:xfrm>
                    <a:prstGeom prst="rect">
                      <a:avLst/>
                    </a:prstGeom>
                    <a:ln>
                      <a:solidFill>
                        <a:schemeClr val="tx1"/>
                      </a:solidFill>
                    </a:ln>
                  </pic:spPr>
                </pic:pic>
              </a:graphicData>
            </a:graphic>
          </wp:inline>
        </w:drawing>
      </w:r>
    </w:p>
    <w:p w:rsidR="005C3C86" w:rsidRDefault="005C3C86" w:rsidP="004D4794">
      <w:pPr>
        <w:spacing w:after="0" w:line="240" w:lineRule="auto"/>
        <w:jc w:val="center"/>
        <w:rPr>
          <w:rFonts w:ascii="Times New Roman" w:hAnsi="Times New Roman" w:cs="Times New Roman"/>
          <w:sz w:val="20"/>
          <w:szCs w:val="20"/>
        </w:rPr>
      </w:pPr>
    </w:p>
    <w:p w:rsidR="00A31E06" w:rsidRDefault="00A31E06" w:rsidP="004D479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Figure 1. TIC of the differen</w:t>
      </w:r>
      <w:r w:rsidR="005C3C86">
        <w:rPr>
          <w:rFonts w:ascii="Times New Roman" w:hAnsi="Times New Roman" w:cs="Times New Roman"/>
          <w:sz w:val="20"/>
          <w:szCs w:val="20"/>
        </w:rPr>
        <w:t>t LPS samples labelled with CHH</w:t>
      </w:r>
    </w:p>
    <w:p w:rsidR="00A31E06" w:rsidRDefault="00A31E06" w:rsidP="004D4794">
      <w:pPr>
        <w:spacing w:after="0" w:line="240" w:lineRule="auto"/>
        <w:jc w:val="center"/>
        <w:rPr>
          <w:rFonts w:ascii="Times New Roman" w:hAnsi="Times New Roman" w:cs="Times New Roman"/>
          <w:sz w:val="20"/>
          <w:szCs w:val="20"/>
        </w:rPr>
      </w:pPr>
    </w:p>
    <w:p w:rsidR="00A31E06" w:rsidRDefault="00A31E06" w:rsidP="00DA7EB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PCA was used to reduce the high dimensionality of the data to a few components that can account for the variance across the samples. This allows for visualization of inherent groupings and trends in the data. The PCA model generated has a cumulative R</w:t>
      </w:r>
      <w:r w:rsidRPr="00332ABC">
        <w:rPr>
          <w:rFonts w:ascii="Times New Roman" w:hAnsi="Times New Roman" w:cs="Times New Roman"/>
          <w:sz w:val="20"/>
          <w:szCs w:val="20"/>
          <w:vertAlign w:val="superscript"/>
        </w:rPr>
        <w:t>2</w:t>
      </w:r>
      <w:r>
        <w:rPr>
          <w:rFonts w:ascii="Times New Roman" w:hAnsi="Times New Roman" w:cs="Times New Roman"/>
          <w:sz w:val="20"/>
          <w:szCs w:val="20"/>
        </w:rPr>
        <w:t>X value of 0.833 and cumulative Q</w:t>
      </w:r>
      <w:r w:rsidRPr="00BA5DC2">
        <w:rPr>
          <w:rFonts w:ascii="Times New Roman" w:hAnsi="Times New Roman" w:cs="Times New Roman"/>
          <w:sz w:val="20"/>
          <w:szCs w:val="20"/>
          <w:vertAlign w:val="superscript"/>
        </w:rPr>
        <w:t>2</w:t>
      </w:r>
      <w:r>
        <w:rPr>
          <w:rFonts w:ascii="Times New Roman" w:hAnsi="Times New Roman" w:cs="Times New Roman"/>
          <w:sz w:val="20"/>
          <w:szCs w:val="20"/>
          <w:vertAlign w:val="superscript"/>
        </w:rPr>
        <w:t xml:space="preserve"> </w:t>
      </w:r>
      <w:r>
        <w:rPr>
          <w:rFonts w:ascii="Times New Roman" w:hAnsi="Times New Roman" w:cs="Times New Roman"/>
          <w:sz w:val="20"/>
          <w:szCs w:val="20"/>
        </w:rPr>
        <w:t>of 0.499. The cumulative R</w:t>
      </w:r>
      <w:r w:rsidRPr="00BB4595">
        <w:rPr>
          <w:rFonts w:ascii="Times New Roman" w:hAnsi="Times New Roman" w:cs="Times New Roman"/>
          <w:sz w:val="20"/>
          <w:szCs w:val="20"/>
          <w:vertAlign w:val="superscript"/>
        </w:rPr>
        <w:t>2</w:t>
      </w:r>
      <w:r>
        <w:rPr>
          <w:rFonts w:ascii="Times New Roman" w:hAnsi="Times New Roman" w:cs="Times New Roman"/>
          <w:sz w:val="20"/>
          <w:szCs w:val="20"/>
        </w:rPr>
        <w:t>X represents the fraction of variation from all the variables (X) that can be explained by the components of the model. The cumulative Q</w:t>
      </w:r>
      <w:r w:rsidRPr="00242FE5">
        <w:rPr>
          <w:rFonts w:ascii="Times New Roman" w:hAnsi="Times New Roman" w:cs="Times New Roman"/>
          <w:sz w:val="20"/>
          <w:szCs w:val="20"/>
          <w:vertAlign w:val="superscript"/>
        </w:rPr>
        <w:t>2</w:t>
      </w:r>
      <w:r>
        <w:rPr>
          <w:rFonts w:ascii="Times New Roman" w:hAnsi="Times New Roman" w:cs="Times New Roman"/>
          <w:sz w:val="20"/>
          <w:szCs w:val="20"/>
        </w:rPr>
        <w:t xml:space="preserve"> is the fraction of the variation that can be predicted by the model through cross-validation u</w:t>
      </w:r>
      <w:r w:rsidR="005C3C86">
        <w:rPr>
          <w:rFonts w:ascii="Times New Roman" w:hAnsi="Times New Roman" w:cs="Times New Roman"/>
          <w:sz w:val="20"/>
          <w:szCs w:val="20"/>
        </w:rPr>
        <w:t xml:space="preserve">sing a “leave-one-out” approach </w:t>
      </w:r>
      <w:r>
        <w:rPr>
          <w:rFonts w:ascii="Times New Roman" w:hAnsi="Times New Roman" w:cs="Times New Roman"/>
          <w:noProof/>
          <w:sz w:val="20"/>
          <w:szCs w:val="20"/>
        </w:rPr>
        <w:t>[12]</w:t>
      </w:r>
      <w:r w:rsidR="005C3C86">
        <w:rPr>
          <w:rFonts w:ascii="Times New Roman" w:hAnsi="Times New Roman" w:cs="Times New Roman"/>
          <w:sz w:val="20"/>
          <w:szCs w:val="20"/>
        </w:rPr>
        <w:t xml:space="preserve">. </w:t>
      </w:r>
      <w:r>
        <w:rPr>
          <w:rFonts w:ascii="Times New Roman" w:hAnsi="Times New Roman" w:cs="Times New Roman"/>
          <w:sz w:val="20"/>
          <w:szCs w:val="20"/>
        </w:rPr>
        <w:t>Both serve as measures of the quality of the model. A good model should have R</w:t>
      </w:r>
      <w:r w:rsidRPr="00EC6320">
        <w:rPr>
          <w:rFonts w:ascii="Times New Roman" w:hAnsi="Times New Roman" w:cs="Times New Roman"/>
          <w:sz w:val="20"/>
          <w:szCs w:val="20"/>
          <w:vertAlign w:val="superscript"/>
        </w:rPr>
        <w:t>2</w:t>
      </w:r>
      <w:r>
        <w:rPr>
          <w:rFonts w:ascii="Times New Roman" w:hAnsi="Times New Roman" w:cs="Times New Roman"/>
          <w:sz w:val="20"/>
          <w:szCs w:val="20"/>
        </w:rPr>
        <w:t>X close to 1 with the Q</w:t>
      </w:r>
      <w:r w:rsidRPr="00EC6320">
        <w:rPr>
          <w:rFonts w:ascii="Times New Roman" w:hAnsi="Times New Roman" w:cs="Times New Roman"/>
          <w:sz w:val="20"/>
          <w:szCs w:val="20"/>
          <w:vertAlign w:val="superscript"/>
        </w:rPr>
        <w:t>2</w:t>
      </w:r>
      <w:r>
        <w:rPr>
          <w:rFonts w:ascii="Times New Roman" w:hAnsi="Times New Roman" w:cs="Times New Roman"/>
          <w:sz w:val="20"/>
          <w:szCs w:val="20"/>
        </w:rPr>
        <w:t xml:space="preserve"> approaching or close to the R</w:t>
      </w:r>
      <w:r w:rsidRPr="00EC6320">
        <w:rPr>
          <w:rFonts w:ascii="Times New Roman" w:hAnsi="Times New Roman" w:cs="Times New Roman"/>
          <w:sz w:val="20"/>
          <w:szCs w:val="20"/>
          <w:vertAlign w:val="superscript"/>
        </w:rPr>
        <w:t>2</w:t>
      </w:r>
      <w:r>
        <w:rPr>
          <w:rFonts w:ascii="Times New Roman" w:hAnsi="Times New Roman" w:cs="Times New Roman"/>
          <w:sz w:val="20"/>
          <w:szCs w:val="20"/>
        </w:rPr>
        <w:t>X value. The model has a good cumulative R</w:t>
      </w:r>
      <w:r w:rsidRPr="00EC6320">
        <w:rPr>
          <w:rFonts w:ascii="Times New Roman" w:hAnsi="Times New Roman" w:cs="Times New Roman"/>
          <w:sz w:val="20"/>
          <w:szCs w:val="20"/>
          <w:vertAlign w:val="superscript"/>
        </w:rPr>
        <w:t>2</w:t>
      </w:r>
      <w:r>
        <w:rPr>
          <w:rFonts w:ascii="Times New Roman" w:hAnsi="Times New Roman" w:cs="Times New Roman"/>
          <w:sz w:val="20"/>
          <w:szCs w:val="20"/>
        </w:rPr>
        <w:t>X but low Q</w:t>
      </w:r>
      <w:r w:rsidRPr="00EC6320">
        <w:rPr>
          <w:rFonts w:ascii="Times New Roman" w:hAnsi="Times New Roman" w:cs="Times New Roman"/>
          <w:sz w:val="20"/>
          <w:szCs w:val="20"/>
          <w:vertAlign w:val="superscript"/>
        </w:rPr>
        <w:t>2</w:t>
      </w:r>
      <w:r>
        <w:rPr>
          <w:rFonts w:ascii="Times New Roman" w:hAnsi="Times New Roman" w:cs="Times New Roman"/>
          <w:sz w:val="20"/>
          <w:szCs w:val="20"/>
        </w:rPr>
        <w:t>. This can be an indication of the presence of unwanted variance from the variables affecting the model. OPLS-DA, a supervised multivariate analysis technique, can be used to take out the variance that is not related to the class information by putting them into orthogonal component/s and maximize the separation between sample groups (classes). The OPLS-DA model of the dataset has a cumulative R</w:t>
      </w:r>
      <w:r w:rsidRPr="00F006C1">
        <w:rPr>
          <w:rFonts w:ascii="Times New Roman" w:hAnsi="Times New Roman" w:cs="Times New Roman"/>
          <w:sz w:val="20"/>
          <w:szCs w:val="20"/>
          <w:vertAlign w:val="superscript"/>
        </w:rPr>
        <w:t>2</w:t>
      </w:r>
      <w:r>
        <w:rPr>
          <w:rFonts w:ascii="Times New Roman" w:hAnsi="Times New Roman" w:cs="Times New Roman"/>
          <w:sz w:val="20"/>
          <w:szCs w:val="20"/>
        </w:rPr>
        <w:t>X of 0.838, R</w:t>
      </w:r>
      <w:r w:rsidRPr="00F006C1">
        <w:rPr>
          <w:rFonts w:ascii="Times New Roman" w:hAnsi="Times New Roman" w:cs="Times New Roman"/>
          <w:sz w:val="20"/>
          <w:szCs w:val="20"/>
          <w:vertAlign w:val="superscript"/>
        </w:rPr>
        <w:t>2</w:t>
      </w:r>
      <w:r>
        <w:rPr>
          <w:rFonts w:ascii="Times New Roman" w:hAnsi="Times New Roman" w:cs="Times New Roman"/>
          <w:sz w:val="20"/>
          <w:szCs w:val="20"/>
        </w:rPr>
        <w:t>Y of 0.99 and a Q</w:t>
      </w:r>
      <w:r w:rsidRPr="00F006C1">
        <w:rPr>
          <w:rFonts w:ascii="Times New Roman" w:hAnsi="Times New Roman" w:cs="Times New Roman"/>
          <w:sz w:val="20"/>
          <w:szCs w:val="20"/>
          <w:vertAlign w:val="superscript"/>
        </w:rPr>
        <w:t>2</w:t>
      </w:r>
      <w:r>
        <w:rPr>
          <w:rFonts w:ascii="Times New Roman" w:hAnsi="Times New Roman" w:cs="Times New Roman"/>
          <w:sz w:val="20"/>
          <w:szCs w:val="20"/>
        </w:rPr>
        <w:t xml:space="preserve"> of 0.928. R</w:t>
      </w:r>
      <w:r>
        <w:rPr>
          <w:rFonts w:ascii="Times New Roman" w:hAnsi="Times New Roman" w:cs="Times New Roman"/>
          <w:sz w:val="20"/>
          <w:szCs w:val="20"/>
          <w:vertAlign w:val="superscript"/>
        </w:rPr>
        <w:t>2</w:t>
      </w:r>
      <w:r w:rsidRPr="00582C80">
        <w:rPr>
          <w:rFonts w:ascii="Times New Roman" w:hAnsi="Times New Roman" w:cs="Times New Roman"/>
          <w:sz w:val="20"/>
          <w:szCs w:val="20"/>
        </w:rPr>
        <w:t>Y</w:t>
      </w:r>
      <w:r>
        <w:rPr>
          <w:rFonts w:ascii="Times New Roman" w:hAnsi="Times New Roman" w:cs="Times New Roman"/>
          <w:sz w:val="20"/>
          <w:szCs w:val="20"/>
        </w:rPr>
        <w:t xml:space="preserve"> represents the fraction of variation related to the class information (Y) that can be explained by the components of the model. Q</w:t>
      </w:r>
      <w:r w:rsidRPr="006272C4">
        <w:rPr>
          <w:rFonts w:ascii="Times New Roman" w:hAnsi="Times New Roman" w:cs="Times New Roman"/>
          <w:sz w:val="20"/>
          <w:szCs w:val="20"/>
          <w:vertAlign w:val="superscript"/>
        </w:rPr>
        <w:t>2</w:t>
      </w:r>
      <w:r>
        <w:rPr>
          <w:rFonts w:ascii="Times New Roman" w:hAnsi="Times New Roman" w:cs="Times New Roman"/>
          <w:sz w:val="20"/>
          <w:szCs w:val="20"/>
        </w:rPr>
        <w:t xml:space="preserve"> in this case, represents variation of Y that can be predicted by the components of the model and it should be as close as possible to the R</w:t>
      </w:r>
      <w:r w:rsidRPr="006272C4">
        <w:rPr>
          <w:rFonts w:ascii="Times New Roman" w:hAnsi="Times New Roman" w:cs="Times New Roman"/>
          <w:sz w:val="20"/>
          <w:szCs w:val="20"/>
          <w:vertAlign w:val="superscript"/>
        </w:rPr>
        <w:t>2</w:t>
      </w:r>
      <w:r w:rsidR="005C3C86">
        <w:rPr>
          <w:rFonts w:ascii="Times New Roman" w:hAnsi="Times New Roman" w:cs="Times New Roman"/>
          <w:sz w:val="20"/>
          <w:szCs w:val="20"/>
        </w:rPr>
        <w:t xml:space="preserve">Y </w:t>
      </w:r>
      <w:r>
        <w:rPr>
          <w:rFonts w:ascii="Times New Roman" w:hAnsi="Times New Roman" w:cs="Times New Roman"/>
          <w:noProof/>
          <w:sz w:val="20"/>
          <w:szCs w:val="20"/>
        </w:rPr>
        <w:t>[12]</w:t>
      </w:r>
      <w:r w:rsidR="005C3C86">
        <w:rPr>
          <w:rFonts w:ascii="Times New Roman" w:hAnsi="Times New Roman" w:cs="Times New Roman"/>
          <w:sz w:val="20"/>
          <w:szCs w:val="20"/>
        </w:rPr>
        <w:t xml:space="preserve">. </w:t>
      </w:r>
      <w:r>
        <w:rPr>
          <w:rFonts w:ascii="Times New Roman" w:hAnsi="Times New Roman" w:cs="Times New Roman"/>
          <w:sz w:val="20"/>
          <w:szCs w:val="20"/>
        </w:rPr>
        <w:t>High values of R</w:t>
      </w:r>
      <w:r w:rsidRPr="00445CD6">
        <w:rPr>
          <w:rFonts w:ascii="Times New Roman" w:hAnsi="Times New Roman" w:cs="Times New Roman"/>
          <w:sz w:val="20"/>
          <w:szCs w:val="20"/>
          <w:vertAlign w:val="superscript"/>
        </w:rPr>
        <w:t>2</w:t>
      </w:r>
      <w:r>
        <w:rPr>
          <w:rFonts w:ascii="Times New Roman" w:hAnsi="Times New Roman" w:cs="Times New Roman"/>
          <w:sz w:val="20"/>
          <w:szCs w:val="20"/>
        </w:rPr>
        <w:t>X, R</w:t>
      </w:r>
      <w:r w:rsidRPr="00445CD6">
        <w:rPr>
          <w:rFonts w:ascii="Times New Roman" w:hAnsi="Times New Roman" w:cs="Times New Roman"/>
          <w:sz w:val="20"/>
          <w:szCs w:val="20"/>
          <w:vertAlign w:val="superscript"/>
        </w:rPr>
        <w:t>2</w:t>
      </w:r>
      <w:r>
        <w:rPr>
          <w:rFonts w:ascii="Times New Roman" w:hAnsi="Times New Roman" w:cs="Times New Roman"/>
          <w:sz w:val="20"/>
          <w:szCs w:val="20"/>
        </w:rPr>
        <w:t>Y, and Q</w:t>
      </w:r>
      <w:r w:rsidRPr="00445CD6">
        <w:rPr>
          <w:rFonts w:ascii="Times New Roman" w:hAnsi="Times New Roman" w:cs="Times New Roman"/>
          <w:sz w:val="20"/>
          <w:szCs w:val="20"/>
          <w:vertAlign w:val="superscript"/>
        </w:rPr>
        <w:t>2</w:t>
      </w:r>
      <w:r>
        <w:rPr>
          <w:rFonts w:ascii="Times New Roman" w:hAnsi="Times New Roman" w:cs="Times New Roman"/>
          <w:sz w:val="20"/>
          <w:szCs w:val="20"/>
        </w:rPr>
        <w:t xml:space="preserve"> show that a good model has been obtained. Cross validation was also done using CV-ANOVA resulting in a p value of 2.35x10</w:t>
      </w:r>
      <w:r w:rsidRPr="00F006C1">
        <w:rPr>
          <w:rFonts w:ascii="Times New Roman" w:hAnsi="Times New Roman" w:cs="Times New Roman"/>
          <w:sz w:val="20"/>
          <w:szCs w:val="20"/>
          <w:vertAlign w:val="superscript"/>
        </w:rPr>
        <w:t>-1</w:t>
      </w:r>
      <w:r>
        <w:rPr>
          <w:rFonts w:ascii="Times New Roman" w:hAnsi="Times New Roman" w:cs="Times New Roman"/>
          <w:sz w:val="20"/>
          <w:szCs w:val="20"/>
          <w:vertAlign w:val="superscript"/>
        </w:rPr>
        <w:t>2</w:t>
      </w:r>
      <w:r>
        <w:rPr>
          <w:rFonts w:ascii="Times New Roman" w:hAnsi="Times New Roman" w:cs="Times New Roman"/>
          <w:sz w:val="20"/>
          <w:szCs w:val="20"/>
        </w:rPr>
        <w:t xml:space="preserve"> (p value &lt;&lt;&lt; 0.05) showing the high reliability and significance of the model. </w:t>
      </w:r>
    </w:p>
    <w:p w:rsidR="005C3C86" w:rsidRDefault="005C3C86" w:rsidP="00DA7EB5">
      <w:pPr>
        <w:spacing w:after="0" w:line="240" w:lineRule="auto"/>
        <w:jc w:val="both"/>
        <w:rPr>
          <w:rFonts w:ascii="Times New Roman" w:hAnsi="Times New Roman" w:cs="Times New Roman"/>
          <w:sz w:val="20"/>
          <w:szCs w:val="20"/>
        </w:rPr>
      </w:pPr>
    </w:p>
    <w:p w:rsidR="00A31E06" w:rsidRDefault="00A31E06" w:rsidP="00DA7EB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Figure 2 shows the score plots of the samples using PCA and OPLS-DA. There is good clustering of the samples for each LPS standard in both plots, indicating good reproducibility of the fingerprints. It can also be observed that the </w:t>
      </w:r>
      <w:r w:rsidRPr="00332ABC">
        <w:rPr>
          <w:rFonts w:ascii="Times New Roman" w:hAnsi="Times New Roman" w:cs="Times New Roman"/>
          <w:i/>
          <w:sz w:val="20"/>
          <w:szCs w:val="20"/>
        </w:rPr>
        <w:t>E.</w:t>
      </w:r>
      <w:r>
        <w:rPr>
          <w:rFonts w:ascii="Times New Roman" w:hAnsi="Times New Roman" w:cs="Times New Roman"/>
          <w:i/>
          <w:sz w:val="20"/>
          <w:szCs w:val="20"/>
        </w:rPr>
        <w:t xml:space="preserve"> </w:t>
      </w:r>
      <w:r w:rsidRPr="00332ABC">
        <w:rPr>
          <w:rFonts w:ascii="Times New Roman" w:hAnsi="Times New Roman" w:cs="Times New Roman"/>
          <w:i/>
          <w:sz w:val="20"/>
          <w:szCs w:val="20"/>
        </w:rPr>
        <w:t>coli</w:t>
      </w:r>
      <w:r>
        <w:rPr>
          <w:rFonts w:ascii="Times New Roman" w:hAnsi="Times New Roman" w:cs="Times New Roman"/>
          <w:i/>
          <w:sz w:val="20"/>
          <w:szCs w:val="20"/>
        </w:rPr>
        <w:t xml:space="preserve"> </w:t>
      </w:r>
      <w:r>
        <w:rPr>
          <w:rFonts w:ascii="Times New Roman" w:hAnsi="Times New Roman" w:cs="Times New Roman"/>
          <w:sz w:val="20"/>
          <w:szCs w:val="20"/>
        </w:rPr>
        <w:t>serotypes, EC O55:B5 and EC K-235 are mainly in the lower quadrant, whereas the</w:t>
      </w:r>
      <w:r w:rsidRPr="00332ABC">
        <w:rPr>
          <w:rFonts w:ascii="Times New Roman" w:hAnsi="Times New Roman" w:cs="Times New Roman"/>
          <w:i/>
          <w:sz w:val="20"/>
          <w:szCs w:val="20"/>
        </w:rPr>
        <w:t xml:space="preserve"> Salmonella</w:t>
      </w:r>
      <w:r>
        <w:rPr>
          <w:rFonts w:ascii="Times New Roman" w:hAnsi="Times New Roman" w:cs="Times New Roman"/>
          <w:sz w:val="20"/>
          <w:szCs w:val="20"/>
        </w:rPr>
        <w:t xml:space="preserve"> species and serotypes, ST, SEA, and SEM, are in the upper quadrant. </w:t>
      </w:r>
      <w:r w:rsidRPr="00332ABC">
        <w:rPr>
          <w:rFonts w:ascii="Times New Roman" w:hAnsi="Times New Roman" w:cs="Times New Roman"/>
          <w:i/>
          <w:sz w:val="20"/>
          <w:szCs w:val="20"/>
        </w:rPr>
        <w:t>Serratia marces</w:t>
      </w:r>
      <w:r>
        <w:rPr>
          <w:rFonts w:ascii="Times New Roman" w:hAnsi="Times New Roman" w:cs="Times New Roman"/>
          <w:i/>
          <w:sz w:val="20"/>
          <w:szCs w:val="20"/>
        </w:rPr>
        <w:t>c</w:t>
      </w:r>
      <w:r w:rsidRPr="00332ABC">
        <w:rPr>
          <w:rFonts w:ascii="Times New Roman" w:hAnsi="Times New Roman" w:cs="Times New Roman"/>
          <w:i/>
          <w:sz w:val="20"/>
          <w:szCs w:val="20"/>
        </w:rPr>
        <w:t>ens</w:t>
      </w:r>
      <w:r>
        <w:rPr>
          <w:rFonts w:ascii="Times New Roman" w:hAnsi="Times New Roman" w:cs="Times New Roman"/>
          <w:i/>
          <w:sz w:val="20"/>
          <w:szCs w:val="20"/>
        </w:rPr>
        <w:t xml:space="preserve"> </w:t>
      </w:r>
      <w:r>
        <w:rPr>
          <w:rFonts w:ascii="Times New Roman" w:hAnsi="Times New Roman" w:cs="Times New Roman"/>
          <w:sz w:val="20"/>
          <w:szCs w:val="20"/>
        </w:rPr>
        <w:t>(SM)</w:t>
      </w:r>
      <w:r>
        <w:rPr>
          <w:rFonts w:ascii="Times New Roman" w:hAnsi="Times New Roman" w:cs="Times New Roman"/>
          <w:i/>
          <w:sz w:val="20"/>
          <w:szCs w:val="20"/>
        </w:rPr>
        <w:t xml:space="preserve"> </w:t>
      </w:r>
      <w:r w:rsidRPr="00332ABC">
        <w:rPr>
          <w:rFonts w:ascii="Times New Roman" w:hAnsi="Times New Roman" w:cs="Times New Roman"/>
          <w:sz w:val="20"/>
          <w:szCs w:val="20"/>
        </w:rPr>
        <w:lastRenderedPageBreak/>
        <w:t>samples</w:t>
      </w:r>
      <w:r>
        <w:rPr>
          <w:rFonts w:ascii="Times New Roman" w:hAnsi="Times New Roman" w:cs="Times New Roman"/>
          <w:i/>
          <w:sz w:val="20"/>
          <w:szCs w:val="20"/>
        </w:rPr>
        <w:t xml:space="preserve"> </w:t>
      </w:r>
      <w:r>
        <w:rPr>
          <w:rFonts w:ascii="Times New Roman" w:hAnsi="Times New Roman" w:cs="Times New Roman"/>
          <w:sz w:val="20"/>
          <w:szCs w:val="20"/>
        </w:rPr>
        <w:t>are in the middle, between the upper and lower quadrants. It can also be seen that SEM and SEA cluster closer together away from ST, confirming the ability to distinguish species within the same genera using the oligosaccharide features.</w:t>
      </w:r>
    </w:p>
    <w:p w:rsidR="00A31E06" w:rsidRDefault="00A31E06" w:rsidP="004D479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noProof/>
          <w:sz w:val="20"/>
          <w:szCs w:val="20"/>
          <w:lang w:val="en-US"/>
        </w:rPr>
        <w:drawing>
          <wp:inline distT="0" distB="0" distL="0" distR="0">
            <wp:extent cx="5759450" cy="1976755"/>
            <wp:effectExtent l="19050" t="19050" r="12700" b="23495"/>
            <wp:docPr id="8" name="Picture 7" descr="PCA and OPLSDA CHH-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A and OPLSDA CHH-2.tif"/>
                    <pic:cNvPicPr/>
                  </pic:nvPicPr>
                  <pic:blipFill>
                    <a:blip r:embed="rId8" cstate="print"/>
                    <a:stretch>
                      <a:fillRect/>
                    </a:stretch>
                  </pic:blipFill>
                  <pic:spPr>
                    <a:xfrm>
                      <a:off x="0" y="0"/>
                      <a:ext cx="5759450" cy="1976755"/>
                    </a:xfrm>
                    <a:prstGeom prst="rect">
                      <a:avLst/>
                    </a:prstGeom>
                    <a:ln>
                      <a:solidFill>
                        <a:schemeClr val="tx1"/>
                      </a:solidFill>
                    </a:ln>
                  </pic:spPr>
                </pic:pic>
              </a:graphicData>
            </a:graphic>
          </wp:inline>
        </w:drawing>
      </w:r>
    </w:p>
    <w:p w:rsidR="005C3C86" w:rsidRDefault="005C3C86" w:rsidP="004D4794">
      <w:pPr>
        <w:spacing w:after="0" w:line="240" w:lineRule="auto"/>
        <w:jc w:val="center"/>
        <w:rPr>
          <w:rFonts w:ascii="Times New Roman" w:hAnsi="Times New Roman" w:cs="Times New Roman"/>
          <w:sz w:val="20"/>
          <w:szCs w:val="20"/>
        </w:rPr>
      </w:pPr>
    </w:p>
    <w:p w:rsidR="00A31E06" w:rsidRDefault="005C3C86" w:rsidP="005C3C86">
      <w:pPr>
        <w:spacing w:after="0" w:line="240" w:lineRule="auto"/>
        <w:ind w:left="709" w:hanging="709"/>
        <w:jc w:val="both"/>
        <w:rPr>
          <w:rFonts w:ascii="Times New Roman" w:hAnsi="Times New Roman" w:cs="Times New Roman"/>
          <w:sz w:val="20"/>
          <w:szCs w:val="20"/>
        </w:rPr>
      </w:pPr>
      <w:r>
        <w:rPr>
          <w:rFonts w:ascii="Times New Roman" w:hAnsi="Times New Roman" w:cs="Times New Roman"/>
          <w:sz w:val="20"/>
          <w:szCs w:val="20"/>
        </w:rPr>
        <w:t xml:space="preserve">Figure 2. (a) </w:t>
      </w:r>
      <w:r w:rsidR="00A31E06">
        <w:rPr>
          <w:rFonts w:ascii="Times New Roman" w:hAnsi="Times New Roman" w:cs="Times New Roman"/>
          <w:sz w:val="20"/>
          <w:szCs w:val="20"/>
        </w:rPr>
        <w:t>PCA score plot showing the distinct clustering of the LPS samples from different bacte</w:t>
      </w:r>
      <w:r>
        <w:rPr>
          <w:rFonts w:ascii="Times New Roman" w:hAnsi="Times New Roman" w:cs="Times New Roman"/>
          <w:sz w:val="20"/>
          <w:szCs w:val="20"/>
        </w:rPr>
        <w:t xml:space="preserve">rial species and serotypes, and (b) </w:t>
      </w:r>
      <w:r w:rsidR="00A31E06">
        <w:rPr>
          <w:rFonts w:ascii="Times New Roman" w:hAnsi="Times New Roman" w:cs="Times New Roman"/>
          <w:sz w:val="20"/>
          <w:szCs w:val="20"/>
        </w:rPr>
        <w:t>OP</w:t>
      </w:r>
      <w:r>
        <w:rPr>
          <w:rFonts w:ascii="Times New Roman" w:hAnsi="Times New Roman" w:cs="Times New Roman"/>
          <w:sz w:val="20"/>
          <w:szCs w:val="20"/>
        </w:rPr>
        <w:t>LS-DA score plot of the samples</w:t>
      </w:r>
    </w:p>
    <w:p w:rsidR="00A31E06" w:rsidRDefault="00A31E06" w:rsidP="004D4794">
      <w:pPr>
        <w:spacing w:after="0" w:line="240" w:lineRule="auto"/>
        <w:jc w:val="center"/>
        <w:rPr>
          <w:rFonts w:ascii="Times New Roman" w:hAnsi="Times New Roman" w:cs="Times New Roman"/>
          <w:sz w:val="20"/>
          <w:szCs w:val="20"/>
        </w:rPr>
      </w:pPr>
    </w:p>
    <w:p w:rsidR="00A31E06" w:rsidRDefault="00A31E06" w:rsidP="00B41D7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Identification of variables distinct to each serotype and species were identified by looking at contribution plots of the OPLS-DA model. Contribution plots are used to visualize how an observation or group is different from others in model. It displays the differences in scaled units of the observation or group compared to the average of the rest for all variables of the model. Variables with score contribution greater than two were identified as potential species or serotype-specific oligosaccharide feature. This is confirmed by looking at the variable plot for the identified variables.</w:t>
      </w:r>
      <w:r w:rsidRPr="001916B7">
        <w:rPr>
          <w:rFonts w:ascii="Times New Roman" w:hAnsi="Times New Roman" w:cs="Times New Roman"/>
          <w:sz w:val="20"/>
          <w:szCs w:val="20"/>
        </w:rPr>
        <w:t xml:space="preserve"> </w:t>
      </w:r>
      <w:r>
        <w:rPr>
          <w:rFonts w:ascii="Times New Roman" w:hAnsi="Times New Roman" w:cs="Times New Roman"/>
          <w:sz w:val="20"/>
          <w:szCs w:val="20"/>
        </w:rPr>
        <w:t xml:space="preserve">Represented in Figure 3 is an example of a contribution plot showing the variables differentiating SM from the other LPS. The differentiating features are those variables whose scores are above the contribution score cut-off (orange line). The MS and MS/MS information obtained from these species and serotype- differentiating features can be used to develop targeted multiple reaction monitoring (MRM) analysis that will allow the simultaneous determination of LPS coming from different bacterial species and serotypes. </w:t>
      </w:r>
    </w:p>
    <w:p w:rsidR="005C3C86" w:rsidRDefault="005C3C86" w:rsidP="00B41D73">
      <w:pPr>
        <w:spacing w:after="0" w:line="240" w:lineRule="auto"/>
        <w:jc w:val="both"/>
        <w:rPr>
          <w:rFonts w:ascii="Times New Roman" w:hAnsi="Times New Roman" w:cs="Times New Roman"/>
          <w:sz w:val="20"/>
          <w:szCs w:val="20"/>
        </w:rPr>
      </w:pPr>
    </w:p>
    <w:p w:rsidR="00A31E06" w:rsidRDefault="00A31E06" w:rsidP="008B1A63">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val="en-US"/>
        </w:rPr>
        <w:drawing>
          <wp:inline distT="0" distB="0" distL="0" distR="0">
            <wp:extent cx="4289758" cy="2563910"/>
            <wp:effectExtent l="19050" t="19050" r="15875" b="27305"/>
            <wp:docPr id="22" name="Picture 21" descr="Contribution Plo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ibution Plot.tif"/>
                    <pic:cNvPicPr/>
                  </pic:nvPicPr>
                  <pic:blipFill>
                    <a:blip r:embed="rId9" cstate="print"/>
                    <a:srcRect b="2554"/>
                    <a:stretch>
                      <a:fillRect/>
                    </a:stretch>
                  </pic:blipFill>
                  <pic:spPr>
                    <a:xfrm>
                      <a:off x="0" y="0"/>
                      <a:ext cx="4296520" cy="2567952"/>
                    </a:xfrm>
                    <a:prstGeom prst="rect">
                      <a:avLst/>
                    </a:prstGeom>
                    <a:ln>
                      <a:solidFill>
                        <a:schemeClr val="tx1"/>
                      </a:solidFill>
                    </a:ln>
                  </pic:spPr>
                </pic:pic>
              </a:graphicData>
            </a:graphic>
          </wp:inline>
        </w:drawing>
      </w:r>
    </w:p>
    <w:p w:rsidR="005C3C86" w:rsidRDefault="005C3C86" w:rsidP="008B1A63">
      <w:pPr>
        <w:spacing w:after="0" w:line="240" w:lineRule="auto"/>
        <w:jc w:val="center"/>
        <w:rPr>
          <w:rFonts w:ascii="Times New Roman" w:hAnsi="Times New Roman" w:cs="Times New Roman"/>
          <w:sz w:val="20"/>
          <w:szCs w:val="20"/>
        </w:rPr>
      </w:pPr>
    </w:p>
    <w:p w:rsidR="00A31E06" w:rsidRDefault="00A31E06" w:rsidP="008B1A6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Figure 3. Contribution plot for </w:t>
      </w:r>
      <w:r w:rsidRPr="008B1A63">
        <w:rPr>
          <w:rFonts w:ascii="Times New Roman" w:hAnsi="Times New Roman" w:cs="Times New Roman"/>
          <w:i/>
          <w:sz w:val="20"/>
          <w:szCs w:val="20"/>
        </w:rPr>
        <w:t>Serratia marcesens</w:t>
      </w:r>
      <w:r w:rsidR="005C3C86">
        <w:rPr>
          <w:rFonts w:ascii="Times New Roman" w:hAnsi="Times New Roman" w:cs="Times New Roman"/>
          <w:sz w:val="20"/>
          <w:szCs w:val="20"/>
        </w:rPr>
        <w:t xml:space="preserve"> (SM)</w:t>
      </w:r>
    </w:p>
    <w:p w:rsidR="00A31E06" w:rsidRDefault="00A31E06" w:rsidP="008B1A63">
      <w:pPr>
        <w:spacing w:after="0" w:line="240" w:lineRule="auto"/>
        <w:jc w:val="center"/>
        <w:rPr>
          <w:rFonts w:ascii="Times New Roman" w:hAnsi="Times New Roman" w:cs="Times New Roman"/>
          <w:sz w:val="20"/>
          <w:szCs w:val="20"/>
        </w:rPr>
      </w:pPr>
    </w:p>
    <w:p w:rsidR="00A31E06" w:rsidRDefault="00A31E06" w:rsidP="00B41D7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During the identification of species and serotype-specific features, it was noted that the MS/MS spectra of some of these oligosaccharide features do not have the reporter ions of CHH-labelled compoun</w:t>
      </w:r>
      <w:r w:rsidR="005C3C86">
        <w:rPr>
          <w:rFonts w:ascii="Times New Roman" w:hAnsi="Times New Roman" w:cs="Times New Roman"/>
          <w:sz w:val="20"/>
          <w:szCs w:val="20"/>
        </w:rPr>
        <w:t xml:space="preserve">ds (m/z 276 and 244, Figure 4a) </w:t>
      </w:r>
      <w:r>
        <w:rPr>
          <w:rFonts w:ascii="Times New Roman" w:hAnsi="Times New Roman" w:cs="Times New Roman"/>
          <w:noProof/>
          <w:sz w:val="20"/>
          <w:szCs w:val="20"/>
        </w:rPr>
        <w:t>[7]</w:t>
      </w:r>
      <w:r w:rsidR="005C3C86">
        <w:rPr>
          <w:rFonts w:ascii="Times New Roman" w:hAnsi="Times New Roman" w:cs="Times New Roman"/>
          <w:noProof/>
          <w:sz w:val="20"/>
          <w:szCs w:val="20"/>
        </w:rPr>
        <w:t>.</w:t>
      </w:r>
      <w:r>
        <w:rPr>
          <w:rFonts w:ascii="Times New Roman" w:hAnsi="Times New Roman" w:cs="Times New Roman"/>
          <w:sz w:val="20"/>
          <w:szCs w:val="20"/>
        </w:rPr>
        <w:t xml:space="preserve"> Instead, their MS/MS spectra showed the presence of characteristic </w:t>
      </w:r>
      <w:proofErr w:type="spellStart"/>
      <w:r>
        <w:rPr>
          <w:rFonts w:ascii="Times New Roman" w:hAnsi="Times New Roman" w:cs="Times New Roman"/>
          <w:sz w:val="20"/>
          <w:szCs w:val="20"/>
        </w:rPr>
        <w:t>HexNAc</w:t>
      </w:r>
      <w:proofErr w:type="spellEnd"/>
      <w:r>
        <w:rPr>
          <w:rFonts w:ascii="Times New Roman" w:hAnsi="Times New Roman" w:cs="Times New Roman"/>
          <w:sz w:val="20"/>
          <w:szCs w:val="20"/>
        </w:rPr>
        <w:t xml:space="preserve"> io</w:t>
      </w:r>
      <w:r w:rsidR="005C3C86">
        <w:rPr>
          <w:rFonts w:ascii="Times New Roman" w:hAnsi="Times New Roman" w:cs="Times New Roman"/>
          <w:sz w:val="20"/>
          <w:szCs w:val="20"/>
        </w:rPr>
        <w:t>ns (m/z 204 and 168, Figure 4b</w:t>
      </w:r>
      <w:r>
        <w:rPr>
          <w:rFonts w:ascii="Times New Roman" w:hAnsi="Times New Roman" w:cs="Times New Roman"/>
          <w:sz w:val="20"/>
          <w:szCs w:val="20"/>
        </w:rPr>
        <w:t xml:space="preserve">) </w:t>
      </w:r>
      <w:r>
        <w:rPr>
          <w:rFonts w:ascii="Times New Roman" w:hAnsi="Times New Roman" w:cs="Times New Roman"/>
          <w:noProof/>
          <w:sz w:val="20"/>
          <w:szCs w:val="20"/>
        </w:rPr>
        <w:t>[13]</w:t>
      </w:r>
      <w:r>
        <w:rPr>
          <w:rFonts w:ascii="Times New Roman" w:hAnsi="Times New Roman" w:cs="Times New Roman"/>
          <w:sz w:val="20"/>
          <w:szCs w:val="20"/>
        </w:rPr>
        <w:t xml:space="preserve">, indicating that these oligosaccharide features are unlabelled </w:t>
      </w:r>
      <w:proofErr w:type="spellStart"/>
      <w:r>
        <w:rPr>
          <w:rFonts w:ascii="Times New Roman" w:hAnsi="Times New Roman" w:cs="Times New Roman"/>
          <w:sz w:val="20"/>
          <w:szCs w:val="20"/>
        </w:rPr>
        <w:t>oliogosaccharides</w:t>
      </w:r>
      <w:proofErr w:type="spellEnd"/>
      <w:r>
        <w:rPr>
          <w:rFonts w:ascii="Times New Roman" w:hAnsi="Times New Roman" w:cs="Times New Roman"/>
          <w:sz w:val="20"/>
          <w:szCs w:val="20"/>
        </w:rPr>
        <w:t xml:space="preserve"> having N-</w:t>
      </w:r>
      <w:proofErr w:type="spellStart"/>
      <w:r>
        <w:rPr>
          <w:rFonts w:ascii="Times New Roman" w:hAnsi="Times New Roman" w:cs="Times New Roman"/>
          <w:sz w:val="20"/>
          <w:szCs w:val="20"/>
        </w:rPr>
        <w:t>acetylamine</w:t>
      </w:r>
      <w:proofErr w:type="spellEnd"/>
      <w:r>
        <w:rPr>
          <w:rFonts w:ascii="Times New Roman" w:hAnsi="Times New Roman" w:cs="Times New Roman"/>
          <w:sz w:val="20"/>
          <w:szCs w:val="20"/>
        </w:rPr>
        <w:t xml:space="preserve"> moieties.</w:t>
      </w:r>
      <w:r w:rsidRPr="002D0BAD">
        <w:rPr>
          <w:rFonts w:ascii="Times New Roman" w:hAnsi="Times New Roman" w:cs="Times New Roman"/>
          <w:sz w:val="20"/>
          <w:szCs w:val="20"/>
        </w:rPr>
        <w:t xml:space="preserve"> </w:t>
      </w:r>
      <w:r>
        <w:rPr>
          <w:rFonts w:ascii="Times New Roman" w:hAnsi="Times New Roman" w:cs="Times New Roman"/>
          <w:sz w:val="20"/>
          <w:szCs w:val="20"/>
        </w:rPr>
        <w:t xml:space="preserve">While it is good that such distinct oligosaccharide features can be identified and </w:t>
      </w:r>
      <w:r>
        <w:rPr>
          <w:rFonts w:ascii="Times New Roman" w:hAnsi="Times New Roman" w:cs="Times New Roman"/>
          <w:sz w:val="20"/>
          <w:szCs w:val="20"/>
        </w:rPr>
        <w:lastRenderedPageBreak/>
        <w:t xml:space="preserve">differentiated based on their characteristic fragmentation pattern, this still highlights the need for further investigation and optimization of the labelling conditions.  </w:t>
      </w:r>
    </w:p>
    <w:p w:rsidR="00A31E06" w:rsidRDefault="00A31E06" w:rsidP="00B41D73">
      <w:pPr>
        <w:spacing w:after="0" w:line="240" w:lineRule="auto"/>
        <w:jc w:val="both"/>
        <w:rPr>
          <w:rFonts w:ascii="Times New Roman" w:hAnsi="Times New Roman" w:cs="Times New Roman"/>
          <w:sz w:val="20"/>
          <w:szCs w:val="20"/>
        </w:rPr>
      </w:pPr>
    </w:p>
    <w:p w:rsidR="00A31E06" w:rsidRDefault="00A31E06" w:rsidP="003148C7">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val="en-US"/>
        </w:rPr>
        <w:drawing>
          <wp:inline distT="0" distB="0" distL="0" distR="0">
            <wp:extent cx="4727276" cy="3020869"/>
            <wp:effectExtent l="0" t="0" r="0" b="8255"/>
            <wp:docPr id="7" name="Picture 6" descr="MSMS with structures-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MS with structures-4.tif"/>
                    <pic:cNvPicPr/>
                  </pic:nvPicPr>
                  <pic:blipFill>
                    <a:blip r:embed="rId10" cstate="print"/>
                    <a:stretch>
                      <a:fillRect/>
                    </a:stretch>
                  </pic:blipFill>
                  <pic:spPr>
                    <a:xfrm>
                      <a:off x="0" y="0"/>
                      <a:ext cx="4749298" cy="3034941"/>
                    </a:xfrm>
                    <a:prstGeom prst="rect">
                      <a:avLst/>
                    </a:prstGeom>
                  </pic:spPr>
                </pic:pic>
              </a:graphicData>
            </a:graphic>
          </wp:inline>
        </w:drawing>
      </w:r>
    </w:p>
    <w:p w:rsidR="005C3C86" w:rsidRDefault="005C3C86" w:rsidP="00C33F8E">
      <w:pPr>
        <w:spacing w:after="0" w:line="240" w:lineRule="auto"/>
        <w:jc w:val="center"/>
        <w:rPr>
          <w:rFonts w:ascii="Times New Roman" w:hAnsi="Times New Roman" w:cs="Times New Roman"/>
          <w:sz w:val="20"/>
          <w:szCs w:val="20"/>
        </w:rPr>
      </w:pPr>
    </w:p>
    <w:p w:rsidR="00A31E06" w:rsidRDefault="00A31E06" w:rsidP="00C33F8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Figure 4. Sample MS/MS spectra of identified di</w:t>
      </w:r>
      <w:r w:rsidR="005C3C86">
        <w:rPr>
          <w:rFonts w:ascii="Times New Roman" w:hAnsi="Times New Roman" w:cs="Times New Roman"/>
          <w:sz w:val="20"/>
          <w:szCs w:val="20"/>
        </w:rPr>
        <w:t>stinct oligosaccharide features</w:t>
      </w:r>
    </w:p>
    <w:p w:rsidR="005C3C86" w:rsidRDefault="005C3C86" w:rsidP="00C33F8E">
      <w:pPr>
        <w:spacing w:after="0" w:line="240" w:lineRule="auto"/>
        <w:jc w:val="center"/>
        <w:rPr>
          <w:rFonts w:ascii="Times New Roman" w:hAnsi="Times New Roman" w:cs="Times New Roman"/>
          <w:sz w:val="20"/>
          <w:szCs w:val="20"/>
        </w:rPr>
      </w:pPr>
    </w:p>
    <w:p w:rsidR="00A31E06" w:rsidRPr="0010555F" w:rsidRDefault="00A31E06" w:rsidP="005C3C86">
      <w:pPr>
        <w:spacing w:after="0" w:line="240" w:lineRule="auto"/>
        <w:jc w:val="center"/>
        <w:rPr>
          <w:rFonts w:ascii="Times New Roman" w:hAnsi="Times New Roman" w:cs="Times New Roman"/>
          <w:b/>
          <w:sz w:val="20"/>
          <w:szCs w:val="20"/>
        </w:rPr>
      </w:pPr>
      <w:r w:rsidRPr="0010555F">
        <w:rPr>
          <w:rFonts w:ascii="Times New Roman" w:hAnsi="Times New Roman" w:cs="Times New Roman"/>
          <w:b/>
          <w:sz w:val="20"/>
          <w:szCs w:val="20"/>
        </w:rPr>
        <w:t>Conclusion</w:t>
      </w:r>
    </w:p>
    <w:p w:rsidR="00A31E06" w:rsidRDefault="00A31E06" w:rsidP="00B41D7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The results of the study demonstrated the feasibility of using oligosaccharide fingerprinting for the species and serotype-specific determination of LPS. Good reproducibility of fingerprints has been obtained across the different bacterial species and serotypes, as shown by the good clustering of samples in the multivariate analysis models. Presence of unlabelled oligosaccharides was found from MS/MS data warranting further improvements in the labelling method. Identified species and serotype-specific oligosaccharide features from the fingerprinting can be used for the development of a targeted method for the simultaneous determination of LPS from different bacteria. It is hoped that this can eventually be used for different applications such as in environmental water and air monitoring, as well as in clinical settings.</w:t>
      </w:r>
    </w:p>
    <w:p w:rsidR="00A31E06" w:rsidRDefault="00A31E06" w:rsidP="00B41D73">
      <w:pPr>
        <w:spacing w:after="0" w:line="240" w:lineRule="auto"/>
        <w:jc w:val="both"/>
        <w:rPr>
          <w:rFonts w:ascii="Times New Roman" w:hAnsi="Times New Roman" w:cs="Times New Roman"/>
          <w:sz w:val="20"/>
          <w:szCs w:val="20"/>
        </w:rPr>
      </w:pPr>
    </w:p>
    <w:p w:rsidR="00A31E06" w:rsidRDefault="00A31E06" w:rsidP="005C3C86">
      <w:pPr>
        <w:spacing w:after="0" w:line="240" w:lineRule="auto"/>
        <w:jc w:val="center"/>
        <w:rPr>
          <w:rFonts w:ascii="Times New Roman" w:hAnsi="Times New Roman" w:cs="Times New Roman"/>
          <w:b/>
          <w:sz w:val="20"/>
          <w:szCs w:val="20"/>
        </w:rPr>
      </w:pPr>
      <w:r w:rsidRPr="0010555F">
        <w:rPr>
          <w:rFonts w:ascii="Times New Roman" w:hAnsi="Times New Roman" w:cs="Times New Roman"/>
          <w:b/>
          <w:sz w:val="20"/>
          <w:szCs w:val="20"/>
        </w:rPr>
        <w:t>Acknowledgement</w:t>
      </w:r>
    </w:p>
    <w:p w:rsidR="00A31E06" w:rsidRPr="0010555F" w:rsidRDefault="00A31E06" w:rsidP="0010555F">
      <w:pPr>
        <w:spacing w:after="0" w:line="240" w:lineRule="auto"/>
        <w:jc w:val="both"/>
        <w:rPr>
          <w:rFonts w:ascii="Times New Roman" w:hAnsi="Times New Roman" w:cs="Times New Roman"/>
          <w:sz w:val="20"/>
          <w:szCs w:val="20"/>
        </w:rPr>
      </w:pPr>
      <w:r w:rsidRPr="0010555F">
        <w:rPr>
          <w:rFonts w:ascii="Times New Roman" w:hAnsi="Times New Roman" w:cs="Times New Roman"/>
          <w:sz w:val="20"/>
          <w:szCs w:val="20"/>
          <w:lang w:val="en-US"/>
        </w:rPr>
        <w:t>The research grant for this study (1301-IRIS-026) is supported by the Singapore National Research Foundation under its Environment &amp; Water Research Programme and administered by PUB. We also acknowledge funding support from NUS and Thermo Fisher through the NUS-Thermo Fisher Strategic Alliance.</w:t>
      </w:r>
      <w:r>
        <w:rPr>
          <w:rFonts w:ascii="Times New Roman" w:hAnsi="Times New Roman" w:cs="Times New Roman"/>
          <w:sz w:val="20"/>
          <w:szCs w:val="20"/>
        </w:rPr>
        <w:t xml:space="preserve"> The authors would also like to thank Ms. </w:t>
      </w:r>
      <w:proofErr w:type="spellStart"/>
      <w:r>
        <w:rPr>
          <w:rFonts w:ascii="Times New Roman" w:hAnsi="Times New Roman" w:cs="Times New Roman"/>
          <w:sz w:val="20"/>
          <w:szCs w:val="20"/>
        </w:rPr>
        <w:t>Nur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Wahdiah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Binte</w:t>
      </w:r>
      <w:proofErr w:type="spellEnd"/>
      <w:r>
        <w:rPr>
          <w:rFonts w:ascii="Times New Roman" w:hAnsi="Times New Roman" w:cs="Times New Roman"/>
          <w:sz w:val="20"/>
          <w:szCs w:val="20"/>
        </w:rPr>
        <w:t xml:space="preserve"> Mohamed </w:t>
      </w:r>
      <w:proofErr w:type="spellStart"/>
      <w:r>
        <w:rPr>
          <w:rFonts w:ascii="Times New Roman" w:hAnsi="Times New Roman" w:cs="Times New Roman"/>
          <w:sz w:val="20"/>
          <w:szCs w:val="20"/>
        </w:rPr>
        <w:t>Safit</w:t>
      </w:r>
      <w:proofErr w:type="spellEnd"/>
      <w:r>
        <w:rPr>
          <w:rFonts w:ascii="Times New Roman" w:hAnsi="Times New Roman" w:cs="Times New Roman"/>
          <w:sz w:val="20"/>
          <w:szCs w:val="20"/>
        </w:rPr>
        <w:t xml:space="preserve"> for the help with the Malay translations. </w:t>
      </w:r>
    </w:p>
    <w:p w:rsidR="00A31E06" w:rsidRPr="0010555F" w:rsidRDefault="00A31E06" w:rsidP="0010555F">
      <w:pPr>
        <w:spacing w:after="0" w:line="240" w:lineRule="auto"/>
        <w:jc w:val="center"/>
        <w:rPr>
          <w:rFonts w:ascii="Times New Roman" w:hAnsi="Times New Roman" w:cs="Times New Roman"/>
          <w:sz w:val="20"/>
          <w:szCs w:val="20"/>
        </w:rPr>
      </w:pPr>
    </w:p>
    <w:p w:rsidR="00A31E06" w:rsidRDefault="00A31E06" w:rsidP="00B41D73">
      <w:pPr>
        <w:spacing w:after="0" w:line="240" w:lineRule="auto"/>
        <w:jc w:val="both"/>
        <w:rPr>
          <w:rFonts w:ascii="Times New Roman" w:hAnsi="Times New Roman" w:cs="Times New Roman"/>
          <w:sz w:val="20"/>
          <w:szCs w:val="20"/>
        </w:rPr>
      </w:pPr>
    </w:p>
    <w:p w:rsidR="00A31E06" w:rsidRDefault="00A31E06" w:rsidP="001916B7">
      <w:pPr>
        <w:spacing w:after="0" w:line="240" w:lineRule="auto"/>
        <w:jc w:val="center"/>
        <w:rPr>
          <w:rFonts w:ascii="Times New Roman" w:hAnsi="Times New Roman" w:cs="Times New Roman"/>
          <w:b/>
          <w:sz w:val="20"/>
          <w:szCs w:val="20"/>
        </w:rPr>
      </w:pPr>
      <w:r w:rsidRPr="001916B7">
        <w:rPr>
          <w:rFonts w:ascii="Times New Roman" w:hAnsi="Times New Roman" w:cs="Times New Roman"/>
          <w:b/>
          <w:sz w:val="20"/>
          <w:szCs w:val="20"/>
        </w:rPr>
        <w:t>References</w:t>
      </w:r>
    </w:p>
    <w:p w:rsidR="00A31E06" w:rsidRPr="001916B7" w:rsidRDefault="00A31E06" w:rsidP="001916B7">
      <w:pPr>
        <w:spacing w:after="0" w:line="240" w:lineRule="auto"/>
        <w:jc w:val="center"/>
        <w:rPr>
          <w:rFonts w:ascii="Times New Roman" w:hAnsi="Times New Roman" w:cs="Times New Roman"/>
          <w:b/>
          <w:sz w:val="20"/>
          <w:szCs w:val="20"/>
        </w:rPr>
      </w:pPr>
    </w:p>
    <w:p w:rsidR="003A6FA8" w:rsidRDefault="00A31E06" w:rsidP="003A6FA8">
      <w:pPr>
        <w:pStyle w:val="EndNoteBibliography"/>
        <w:numPr>
          <w:ilvl w:val="0"/>
          <w:numId w:val="1"/>
        </w:numPr>
        <w:spacing w:after="0"/>
        <w:ind w:left="709" w:hanging="709"/>
        <w:rPr>
          <w:rFonts w:ascii="Times New Roman" w:hAnsi="Times New Roman" w:cs="Times New Roman"/>
          <w:sz w:val="20"/>
          <w:szCs w:val="20"/>
        </w:rPr>
      </w:pPr>
      <w:r w:rsidRPr="005C3C86">
        <w:rPr>
          <w:rFonts w:ascii="Times New Roman" w:hAnsi="Times New Roman" w:cs="Times New Roman"/>
          <w:sz w:val="20"/>
          <w:szCs w:val="20"/>
        </w:rPr>
        <w:t>Erridge C</w:t>
      </w:r>
      <w:r w:rsidR="009C52E3" w:rsidRPr="005C3C86">
        <w:rPr>
          <w:rFonts w:ascii="Times New Roman" w:hAnsi="Times New Roman" w:cs="Times New Roman"/>
          <w:sz w:val="20"/>
          <w:szCs w:val="20"/>
        </w:rPr>
        <w:t>.</w:t>
      </w:r>
      <w:r w:rsidRPr="005C3C86">
        <w:rPr>
          <w:rFonts w:ascii="Times New Roman" w:hAnsi="Times New Roman" w:cs="Times New Roman"/>
          <w:sz w:val="20"/>
          <w:szCs w:val="20"/>
        </w:rPr>
        <w:t>, Bennett-Guerrero E</w:t>
      </w:r>
      <w:r w:rsidR="009C52E3" w:rsidRPr="005C3C86">
        <w:rPr>
          <w:rFonts w:ascii="Times New Roman" w:hAnsi="Times New Roman" w:cs="Times New Roman"/>
          <w:sz w:val="20"/>
          <w:szCs w:val="20"/>
        </w:rPr>
        <w:t>.</w:t>
      </w:r>
      <w:r w:rsidR="005C3C86" w:rsidRPr="005C3C86">
        <w:rPr>
          <w:rFonts w:ascii="Times New Roman" w:hAnsi="Times New Roman" w:cs="Times New Roman"/>
          <w:sz w:val="20"/>
          <w:szCs w:val="20"/>
        </w:rPr>
        <w:t xml:space="preserve"> </w:t>
      </w:r>
      <w:r w:rsidR="005C3C86">
        <w:rPr>
          <w:rFonts w:ascii="Times New Roman" w:hAnsi="Times New Roman" w:cs="Times New Roman"/>
          <w:sz w:val="20"/>
          <w:szCs w:val="20"/>
        </w:rPr>
        <w:t xml:space="preserve">and </w:t>
      </w:r>
      <w:r w:rsidRPr="005C3C86">
        <w:rPr>
          <w:rFonts w:ascii="Times New Roman" w:hAnsi="Times New Roman" w:cs="Times New Roman"/>
          <w:sz w:val="20"/>
          <w:szCs w:val="20"/>
        </w:rPr>
        <w:t>Poxton I</w:t>
      </w:r>
      <w:r w:rsidR="009C52E3" w:rsidRPr="005C3C86">
        <w:rPr>
          <w:rFonts w:ascii="Times New Roman" w:hAnsi="Times New Roman" w:cs="Times New Roman"/>
          <w:sz w:val="20"/>
          <w:szCs w:val="20"/>
        </w:rPr>
        <w:t>.</w:t>
      </w:r>
      <w:r w:rsidR="005C3C86">
        <w:rPr>
          <w:rFonts w:ascii="Times New Roman" w:hAnsi="Times New Roman" w:cs="Times New Roman"/>
          <w:sz w:val="20"/>
          <w:szCs w:val="20"/>
        </w:rPr>
        <w:t xml:space="preserve"> </w:t>
      </w:r>
      <w:r w:rsidRPr="005C3C86">
        <w:rPr>
          <w:rFonts w:ascii="Times New Roman" w:hAnsi="Times New Roman" w:cs="Times New Roman"/>
          <w:sz w:val="20"/>
          <w:szCs w:val="20"/>
        </w:rPr>
        <w:t>R.</w:t>
      </w:r>
      <w:r w:rsidR="009C52E3" w:rsidRPr="005C3C86">
        <w:rPr>
          <w:rFonts w:ascii="Times New Roman" w:hAnsi="Times New Roman" w:cs="Times New Roman"/>
          <w:sz w:val="20"/>
          <w:szCs w:val="20"/>
        </w:rPr>
        <w:t xml:space="preserve"> (2002).</w:t>
      </w:r>
      <w:r w:rsidRPr="005C3C86">
        <w:rPr>
          <w:rFonts w:ascii="Times New Roman" w:hAnsi="Times New Roman" w:cs="Times New Roman"/>
          <w:sz w:val="20"/>
          <w:szCs w:val="20"/>
        </w:rPr>
        <w:t xml:space="preserve"> </w:t>
      </w:r>
      <w:r w:rsidRPr="00A31E06">
        <w:rPr>
          <w:rFonts w:ascii="Times New Roman" w:hAnsi="Times New Roman" w:cs="Times New Roman"/>
          <w:sz w:val="20"/>
          <w:szCs w:val="20"/>
        </w:rPr>
        <w:t xml:space="preserve">Structure and function of lipopolysaccharides. </w:t>
      </w:r>
      <w:r w:rsidRPr="009C52E3">
        <w:rPr>
          <w:rFonts w:ascii="Times New Roman" w:hAnsi="Times New Roman" w:cs="Times New Roman"/>
          <w:i/>
          <w:sz w:val="20"/>
          <w:szCs w:val="20"/>
        </w:rPr>
        <w:t>Microb</w:t>
      </w:r>
      <w:r w:rsidR="005C3C86">
        <w:rPr>
          <w:rFonts w:ascii="Times New Roman" w:hAnsi="Times New Roman" w:cs="Times New Roman"/>
          <w:i/>
          <w:sz w:val="20"/>
          <w:szCs w:val="20"/>
        </w:rPr>
        <w:t>es and</w:t>
      </w:r>
      <w:r w:rsidRPr="009C52E3">
        <w:rPr>
          <w:rFonts w:ascii="Times New Roman" w:hAnsi="Times New Roman" w:cs="Times New Roman"/>
          <w:i/>
          <w:sz w:val="20"/>
          <w:szCs w:val="20"/>
        </w:rPr>
        <w:t xml:space="preserve"> Infect</w:t>
      </w:r>
      <w:r w:rsidR="005C3C86">
        <w:rPr>
          <w:rFonts w:ascii="Times New Roman" w:hAnsi="Times New Roman" w:cs="Times New Roman"/>
          <w:i/>
          <w:sz w:val="20"/>
          <w:szCs w:val="20"/>
        </w:rPr>
        <w:t>ion,</w:t>
      </w:r>
      <w:r w:rsidRPr="00A31E06">
        <w:rPr>
          <w:rFonts w:ascii="Times New Roman" w:hAnsi="Times New Roman" w:cs="Times New Roman"/>
          <w:sz w:val="20"/>
          <w:szCs w:val="20"/>
        </w:rPr>
        <w:t xml:space="preserve"> 4</w:t>
      </w:r>
      <w:r w:rsidR="00ED0A9E">
        <w:rPr>
          <w:rFonts w:ascii="Times New Roman" w:hAnsi="Times New Roman" w:cs="Times New Roman"/>
          <w:sz w:val="20"/>
          <w:szCs w:val="20"/>
        </w:rPr>
        <w:t xml:space="preserve"> </w:t>
      </w:r>
      <w:r w:rsidR="009C52E3">
        <w:rPr>
          <w:rFonts w:ascii="Times New Roman" w:hAnsi="Times New Roman" w:cs="Times New Roman"/>
          <w:sz w:val="20"/>
          <w:szCs w:val="20"/>
        </w:rPr>
        <w:t>(8)</w:t>
      </w:r>
      <w:r w:rsidRPr="00A31E06">
        <w:rPr>
          <w:rFonts w:ascii="Times New Roman" w:hAnsi="Times New Roman" w:cs="Times New Roman"/>
          <w:sz w:val="20"/>
          <w:szCs w:val="20"/>
        </w:rPr>
        <w:t>:</w:t>
      </w:r>
      <w:r w:rsidR="00ED0A9E">
        <w:rPr>
          <w:rFonts w:ascii="Times New Roman" w:hAnsi="Times New Roman" w:cs="Times New Roman"/>
          <w:sz w:val="20"/>
          <w:szCs w:val="20"/>
        </w:rPr>
        <w:t xml:space="preserve"> </w:t>
      </w:r>
      <w:r w:rsidRPr="00A31E06">
        <w:rPr>
          <w:rFonts w:ascii="Times New Roman" w:hAnsi="Times New Roman" w:cs="Times New Roman"/>
          <w:sz w:val="20"/>
          <w:szCs w:val="20"/>
        </w:rPr>
        <w:t>837</w:t>
      </w:r>
      <w:r w:rsidR="00ED0A9E" w:rsidRPr="00ED0A9E">
        <w:rPr>
          <w:rFonts w:ascii="Times New Roman" w:hAnsi="Times New Roman" w:cs="Times New Roman"/>
          <w:sz w:val="20"/>
          <w:szCs w:val="20"/>
        </w:rPr>
        <w:t xml:space="preserve"> </w:t>
      </w:r>
      <w:r w:rsidR="00ED0A9E" w:rsidRPr="00ED0A9E">
        <w:rPr>
          <w:rFonts w:ascii="Times New Roman" w:eastAsia="Times New Roman" w:hAnsi="Times New Roman" w:cs="Times New Roman"/>
          <w:sz w:val="20"/>
          <w:szCs w:val="20"/>
          <w:lang w:eastAsia="en-SG"/>
        </w:rPr>
        <w:t xml:space="preserve">– </w:t>
      </w:r>
      <w:r w:rsidR="009C52E3">
        <w:rPr>
          <w:rFonts w:ascii="Times New Roman" w:hAnsi="Times New Roman" w:cs="Times New Roman"/>
          <w:sz w:val="20"/>
          <w:szCs w:val="20"/>
        </w:rPr>
        <w:t>8</w:t>
      </w:r>
      <w:r w:rsidRPr="00A31E06">
        <w:rPr>
          <w:rFonts w:ascii="Times New Roman" w:hAnsi="Times New Roman" w:cs="Times New Roman"/>
          <w:sz w:val="20"/>
          <w:szCs w:val="20"/>
        </w:rPr>
        <w:t>51.</w:t>
      </w:r>
    </w:p>
    <w:p w:rsidR="003A6FA8" w:rsidRDefault="005C3C86" w:rsidP="003A6FA8">
      <w:pPr>
        <w:pStyle w:val="EndNoteBibliography"/>
        <w:numPr>
          <w:ilvl w:val="0"/>
          <w:numId w:val="1"/>
        </w:numPr>
        <w:spacing w:after="0"/>
        <w:ind w:left="709" w:hanging="709"/>
        <w:rPr>
          <w:rFonts w:ascii="Times New Roman" w:hAnsi="Times New Roman" w:cs="Times New Roman"/>
          <w:sz w:val="20"/>
          <w:szCs w:val="20"/>
        </w:rPr>
      </w:pPr>
      <w:r w:rsidRPr="003A6FA8">
        <w:rPr>
          <w:rFonts w:ascii="Times New Roman" w:hAnsi="Times New Roman" w:cs="Times New Roman"/>
          <w:sz w:val="20"/>
          <w:szCs w:val="20"/>
        </w:rPr>
        <w:t xml:space="preserve">Abbott, </w:t>
      </w:r>
      <w:r w:rsidRPr="003A6FA8">
        <w:rPr>
          <w:rFonts w:ascii="Times New Roman" w:hAnsi="Times New Roman" w:cs="Times New Roman"/>
          <w:sz w:val="20"/>
          <w:szCs w:val="20"/>
        </w:rPr>
        <w:t xml:space="preserve">J. D., </w:t>
      </w:r>
      <w:r w:rsidRPr="003A6FA8">
        <w:rPr>
          <w:rFonts w:ascii="Times New Roman" w:hAnsi="Times New Roman" w:cs="Times New Roman"/>
          <w:sz w:val="20"/>
          <w:szCs w:val="20"/>
        </w:rPr>
        <w:t xml:space="preserve">Ball, </w:t>
      </w:r>
      <w:r w:rsidRPr="003A6FA8">
        <w:rPr>
          <w:rFonts w:ascii="Times New Roman" w:hAnsi="Times New Roman" w:cs="Times New Roman"/>
          <w:sz w:val="20"/>
          <w:szCs w:val="20"/>
        </w:rPr>
        <w:t xml:space="preserve">G., </w:t>
      </w:r>
      <w:r w:rsidRPr="003A6FA8">
        <w:rPr>
          <w:rFonts w:ascii="Times New Roman" w:hAnsi="Times New Roman" w:cs="Times New Roman"/>
          <w:sz w:val="20"/>
          <w:szCs w:val="20"/>
        </w:rPr>
        <w:t xml:space="preserve">Boumpas, </w:t>
      </w:r>
      <w:r w:rsidRPr="003A6FA8">
        <w:rPr>
          <w:rFonts w:ascii="Times New Roman" w:hAnsi="Times New Roman" w:cs="Times New Roman"/>
          <w:sz w:val="20"/>
          <w:szCs w:val="20"/>
        </w:rPr>
        <w:t xml:space="preserve">D., </w:t>
      </w:r>
      <w:r w:rsidRPr="003A6FA8">
        <w:rPr>
          <w:rFonts w:ascii="Times New Roman" w:hAnsi="Times New Roman" w:cs="Times New Roman"/>
          <w:sz w:val="20"/>
          <w:szCs w:val="20"/>
        </w:rPr>
        <w:t xml:space="preserve">Bridges, </w:t>
      </w:r>
      <w:r w:rsidRPr="003A6FA8">
        <w:rPr>
          <w:rFonts w:ascii="Times New Roman" w:hAnsi="Times New Roman" w:cs="Times New Roman"/>
          <w:sz w:val="20"/>
          <w:szCs w:val="20"/>
        </w:rPr>
        <w:t xml:space="preserve"> S. L., </w:t>
      </w:r>
      <w:r w:rsidRPr="003A6FA8">
        <w:rPr>
          <w:rFonts w:ascii="Times New Roman" w:hAnsi="Times New Roman" w:cs="Times New Roman"/>
          <w:sz w:val="20"/>
          <w:szCs w:val="20"/>
        </w:rPr>
        <w:t xml:space="preserve">Chatham, </w:t>
      </w:r>
      <w:r w:rsidRPr="003A6FA8">
        <w:rPr>
          <w:rFonts w:ascii="Times New Roman" w:hAnsi="Times New Roman" w:cs="Times New Roman"/>
          <w:sz w:val="20"/>
          <w:szCs w:val="20"/>
        </w:rPr>
        <w:t xml:space="preserve">W. and </w:t>
      </w:r>
      <w:r w:rsidRPr="003A6FA8">
        <w:rPr>
          <w:rFonts w:ascii="Times New Roman" w:hAnsi="Times New Roman" w:cs="Times New Roman"/>
          <w:sz w:val="20"/>
          <w:szCs w:val="20"/>
        </w:rPr>
        <w:t>Curtis</w:t>
      </w:r>
      <w:r w:rsidRPr="003A6FA8">
        <w:rPr>
          <w:rFonts w:ascii="Times New Roman" w:hAnsi="Times New Roman" w:cs="Times New Roman"/>
          <w:sz w:val="20"/>
          <w:szCs w:val="20"/>
        </w:rPr>
        <w:t xml:space="preserve">, J. </w:t>
      </w:r>
      <w:r w:rsidR="003A6FA8" w:rsidRPr="003A6FA8">
        <w:rPr>
          <w:rFonts w:ascii="Times New Roman" w:hAnsi="Times New Roman" w:cs="Times New Roman"/>
          <w:sz w:val="20"/>
          <w:szCs w:val="20"/>
        </w:rPr>
        <w:t>(2004). Endotoxic shock</w:t>
      </w:r>
      <w:r w:rsidR="009C52E3" w:rsidRPr="003A6FA8">
        <w:rPr>
          <w:rFonts w:ascii="Times New Roman" w:hAnsi="Times New Roman" w:cs="Times New Roman"/>
          <w:sz w:val="20"/>
          <w:szCs w:val="20"/>
        </w:rPr>
        <w:t xml:space="preserve"> i</w:t>
      </w:r>
      <w:r w:rsidR="00A31E06" w:rsidRPr="003A6FA8">
        <w:rPr>
          <w:rFonts w:ascii="Times New Roman" w:hAnsi="Times New Roman" w:cs="Times New Roman"/>
          <w:sz w:val="20"/>
          <w:szCs w:val="20"/>
        </w:rPr>
        <w:t>n</w:t>
      </w:r>
      <w:r w:rsidR="009C52E3" w:rsidRPr="003A6FA8">
        <w:rPr>
          <w:rFonts w:ascii="Times New Roman" w:hAnsi="Times New Roman" w:cs="Times New Roman"/>
          <w:sz w:val="20"/>
          <w:szCs w:val="20"/>
        </w:rPr>
        <w:t xml:space="preserve"> </w:t>
      </w:r>
      <w:r w:rsidR="003A6FA8" w:rsidRPr="003A6FA8">
        <w:rPr>
          <w:rFonts w:ascii="Times New Roman" w:hAnsi="Times New Roman" w:cs="Times New Roman"/>
          <w:sz w:val="20"/>
          <w:szCs w:val="20"/>
        </w:rPr>
        <w:t xml:space="preserve">rheumatology and immunology therapy. </w:t>
      </w:r>
      <w:r w:rsidR="00A31E06" w:rsidRPr="003A6FA8">
        <w:rPr>
          <w:rFonts w:ascii="Times New Roman" w:hAnsi="Times New Roman" w:cs="Times New Roman"/>
          <w:sz w:val="20"/>
          <w:szCs w:val="20"/>
        </w:rPr>
        <w:t>Springer Berlin Heidelberg</w:t>
      </w:r>
      <w:r w:rsidR="00ED0A9E" w:rsidRPr="003A6FA8">
        <w:rPr>
          <w:rFonts w:ascii="Times New Roman" w:hAnsi="Times New Roman" w:cs="Times New Roman"/>
          <w:sz w:val="20"/>
          <w:szCs w:val="20"/>
        </w:rPr>
        <w:t>.</w:t>
      </w:r>
      <w:r w:rsidR="00A31E06" w:rsidRPr="003A6FA8">
        <w:rPr>
          <w:rFonts w:ascii="Times New Roman" w:hAnsi="Times New Roman" w:cs="Times New Roman"/>
          <w:sz w:val="20"/>
          <w:szCs w:val="20"/>
        </w:rPr>
        <w:t xml:space="preserve"> p</w:t>
      </w:r>
      <w:r w:rsidR="00ED0A9E" w:rsidRPr="003A6FA8">
        <w:rPr>
          <w:rFonts w:ascii="Times New Roman" w:hAnsi="Times New Roman" w:cs="Times New Roman"/>
          <w:sz w:val="20"/>
          <w:szCs w:val="20"/>
        </w:rPr>
        <w:t>p</w:t>
      </w:r>
      <w:r w:rsidR="00A31E06" w:rsidRPr="003A6FA8">
        <w:rPr>
          <w:rFonts w:ascii="Times New Roman" w:hAnsi="Times New Roman" w:cs="Times New Roman"/>
          <w:sz w:val="20"/>
          <w:szCs w:val="20"/>
        </w:rPr>
        <w:t>. 302</w:t>
      </w:r>
      <w:r w:rsidR="00ED0A9E" w:rsidRPr="003A6FA8">
        <w:rPr>
          <w:rFonts w:ascii="Times New Roman" w:hAnsi="Times New Roman" w:cs="Times New Roman"/>
          <w:sz w:val="20"/>
          <w:szCs w:val="20"/>
        </w:rPr>
        <w:t xml:space="preserve"> </w:t>
      </w:r>
      <w:r w:rsidR="00ED0A9E" w:rsidRPr="003A6FA8">
        <w:rPr>
          <w:rFonts w:ascii="Times New Roman" w:eastAsia="Times New Roman" w:hAnsi="Times New Roman" w:cs="Times New Roman"/>
          <w:sz w:val="20"/>
          <w:szCs w:val="20"/>
          <w:lang w:eastAsia="en-SG"/>
        </w:rPr>
        <w:t xml:space="preserve">– </w:t>
      </w:r>
      <w:r w:rsidR="009C52E3" w:rsidRPr="003A6FA8">
        <w:rPr>
          <w:rFonts w:ascii="Times New Roman" w:hAnsi="Times New Roman" w:cs="Times New Roman"/>
          <w:sz w:val="20"/>
          <w:szCs w:val="20"/>
        </w:rPr>
        <w:t>30</w:t>
      </w:r>
      <w:r w:rsidR="00A31E06" w:rsidRPr="003A6FA8">
        <w:rPr>
          <w:rFonts w:ascii="Times New Roman" w:hAnsi="Times New Roman" w:cs="Times New Roman"/>
          <w:sz w:val="20"/>
          <w:szCs w:val="20"/>
        </w:rPr>
        <w:t>3.</w:t>
      </w:r>
    </w:p>
    <w:p w:rsidR="003A6FA8" w:rsidRDefault="00A31E06" w:rsidP="003A6FA8">
      <w:pPr>
        <w:pStyle w:val="EndNoteBibliography"/>
        <w:numPr>
          <w:ilvl w:val="0"/>
          <w:numId w:val="1"/>
        </w:numPr>
        <w:spacing w:after="0"/>
        <w:ind w:left="709" w:hanging="709"/>
        <w:rPr>
          <w:rFonts w:ascii="Times New Roman" w:hAnsi="Times New Roman" w:cs="Times New Roman"/>
          <w:sz w:val="20"/>
          <w:szCs w:val="20"/>
        </w:rPr>
      </w:pPr>
      <w:r w:rsidRPr="003A6FA8">
        <w:rPr>
          <w:rFonts w:ascii="Times New Roman" w:hAnsi="Times New Roman" w:cs="Times New Roman"/>
          <w:sz w:val="20"/>
          <w:szCs w:val="20"/>
        </w:rPr>
        <w:t>Holst O.</w:t>
      </w:r>
      <w:r w:rsidR="009C52E3" w:rsidRPr="003A6FA8">
        <w:rPr>
          <w:rFonts w:ascii="Times New Roman" w:hAnsi="Times New Roman" w:cs="Times New Roman"/>
          <w:sz w:val="20"/>
          <w:szCs w:val="20"/>
        </w:rPr>
        <w:t xml:space="preserve"> (2011).</w:t>
      </w:r>
      <w:r w:rsidR="00ED0A9E" w:rsidRPr="003A6FA8">
        <w:rPr>
          <w:rFonts w:ascii="Times New Roman" w:hAnsi="Times New Roman" w:cs="Times New Roman"/>
          <w:sz w:val="20"/>
          <w:szCs w:val="20"/>
        </w:rPr>
        <w:t xml:space="preserve"> Structure of the lipopolysaccharide core r</w:t>
      </w:r>
      <w:r w:rsidRPr="003A6FA8">
        <w:rPr>
          <w:rFonts w:ascii="Times New Roman" w:hAnsi="Times New Roman" w:cs="Times New Roman"/>
          <w:sz w:val="20"/>
          <w:szCs w:val="20"/>
        </w:rPr>
        <w:t>egion</w:t>
      </w:r>
      <w:r w:rsidR="009C52E3" w:rsidRPr="003A6FA8">
        <w:rPr>
          <w:rFonts w:ascii="Times New Roman" w:hAnsi="Times New Roman" w:cs="Times New Roman"/>
          <w:sz w:val="20"/>
          <w:szCs w:val="20"/>
        </w:rPr>
        <w:t xml:space="preserve">, </w:t>
      </w:r>
      <w:r w:rsidR="003A6FA8" w:rsidRPr="003A6FA8">
        <w:rPr>
          <w:rFonts w:ascii="Times New Roman" w:hAnsi="Times New Roman" w:cs="Times New Roman"/>
          <w:sz w:val="20"/>
          <w:szCs w:val="20"/>
        </w:rPr>
        <w:t xml:space="preserve">in bacterial lipopolysaccharides: </w:t>
      </w:r>
      <w:r w:rsidR="00ED0A9E" w:rsidRPr="003A6FA8">
        <w:rPr>
          <w:rFonts w:ascii="Times New Roman" w:hAnsi="Times New Roman" w:cs="Times New Roman"/>
          <w:sz w:val="20"/>
          <w:szCs w:val="20"/>
        </w:rPr>
        <w:t>structure, chemical synthesis, biogenesis and interaction with host cells,</w:t>
      </w:r>
      <w:r w:rsidRPr="003A6FA8">
        <w:rPr>
          <w:rFonts w:ascii="Times New Roman" w:hAnsi="Times New Roman" w:cs="Times New Roman"/>
          <w:sz w:val="20"/>
          <w:szCs w:val="20"/>
        </w:rPr>
        <w:t xml:space="preserve"> </w:t>
      </w:r>
      <w:r w:rsidR="00ED0A9E" w:rsidRPr="003A6FA8">
        <w:rPr>
          <w:rFonts w:ascii="Times New Roman" w:hAnsi="Times New Roman" w:cs="Times New Roman"/>
          <w:sz w:val="20"/>
          <w:szCs w:val="20"/>
        </w:rPr>
        <w:t xml:space="preserve">Y.A. </w:t>
      </w:r>
      <w:r w:rsidRPr="003A6FA8">
        <w:rPr>
          <w:rFonts w:ascii="Times New Roman" w:hAnsi="Times New Roman" w:cs="Times New Roman"/>
          <w:sz w:val="20"/>
          <w:szCs w:val="20"/>
        </w:rPr>
        <w:t xml:space="preserve">Knirel, </w:t>
      </w:r>
      <w:r w:rsidR="00ED0A9E" w:rsidRPr="003A6FA8">
        <w:rPr>
          <w:rFonts w:ascii="Times New Roman" w:hAnsi="Times New Roman" w:cs="Times New Roman"/>
          <w:sz w:val="20"/>
          <w:szCs w:val="20"/>
        </w:rPr>
        <w:t xml:space="preserve">M.A. </w:t>
      </w:r>
      <w:r w:rsidRPr="003A6FA8">
        <w:rPr>
          <w:rFonts w:ascii="Times New Roman" w:hAnsi="Times New Roman" w:cs="Times New Roman"/>
          <w:sz w:val="20"/>
          <w:szCs w:val="20"/>
        </w:rPr>
        <w:t xml:space="preserve">Valvano, </w:t>
      </w:r>
      <w:r w:rsidR="00ED0A9E" w:rsidRPr="003A6FA8">
        <w:rPr>
          <w:rFonts w:ascii="Times New Roman" w:hAnsi="Times New Roman" w:cs="Times New Roman"/>
          <w:sz w:val="20"/>
          <w:szCs w:val="20"/>
        </w:rPr>
        <w:t>E</w:t>
      </w:r>
      <w:r w:rsidRPr="003A6FA8">
        <w:rPr>
          <w:rFonts w:ascii="Times New Roman" w:hAnsi="Times New Roman" w:cs="Times New Roman"/>
          <w:sz w:val="20"/>
          <w:szCs w:val="20"/>
        </w:rPr>
        <w:t>ditors</w:t>
      </w:r>
      <w:r w:rsidR="00ED0A9E" w:rsidRPr="003A6FA8">
        <w:rPr>
          <w:rFonts w:ascii="Times New Roman" w:hAnsi="Times New Roman" w:cs="Times New Roman"/>
          <w:sz w:val="20"/>
          <w:szCs w:val="20"/>
        </w:rPr>
        <w:t>.</w:t>
      </w:r>
      <w:r w:rsidRPr="003A6FA8">
        <w:rPr>
          <w:rFonts w:ascii="Times New Roman" w:hAnsi="Times New Roman" w:cs="Times New Roman"/>
          <w:sz w:val="20"/>
          <w:szCs w:val="20"/>
        </w:rPr>
        <w:t xml:space="preserve"> Springer Vienna</w:t>
      </w:r>
      <w:r w:rsidR="00ED0A9E" w:rsidRPr="003A6FA8">
        <w:rPr>
          <w:rFonts w:ascii="Times New Roman" w:hAnsi="Times New Roman" w:cs="Times New Roman"/>
          <w:sz w:val="20"/>
          <w:szCs w:val="20"/>
        </w:rPr>
        <w:t xml:space="preserve">. </w:t>
      </w:r>
      <w:r w:rsidRPr="003A6FA8">
        <w:rPr>
          <w:rFonts w:ascii="Times New Roman" w:hAnsi="Times New Roman" w:cs="Times New Roman"/>
          <w:sz w:val="20"/>
          <w:szCs w:val="20"/>
        </w:rPr>
        <w:t>p</w:t>
      </w:r>
      <w:r w:rsidR="00672A8B" w:rsidRPr="003A6FA8">
        <w:rPr>
          <w:rFonts w:ascii="Times New Roman" w:hAnsi="Times New Roman" w:cs="Times New Roman"/>
          <w:sz w:val="20"/>
          <w:szCs w:val="20"/>
        </w:rPr>
        <w:t>p</w:t>
      </w:r>
      <w:r w:rsidRPr="003A6FA8">
        <w:rPr>
          <w:rFonts w:ascii="Times New Roman" w:hAnsi="Times New Roman" w:cs="Times New Roman"/>
          <w:sz w:val="20"/>
          <w:szCs w:val="20"/>
        </w:rPr>
        <w:t>. 21</w:t>
      </w:r>
      <w:r w:rsidR="00ED0A9E" w:rsidRPr="003A6FA8">
        <w:rPr>
          <w:rFonts w:ascii="Times New Roman" w:hAnsi="Times New Roman" w:cs="Times New Roman"/>
          <w:sz w:val="20"/>
          <w:szCs w:val="20"/>
        </w:rPr>
        <w:t xml:space="preserve"> </w:t>
      </w:r>
      <w:r w:rsidR="00ED0A9E" w:rsidRPr="003A6FA8">
        <w:rPr>
          <w:rFonts w:ascii="Times New Roman" w:eastAsia="Times New Roman" w:hAnsi="Times New Roman" w:cs="Times New Roman"/>
          <w:sz w:val="20"/>
          <w:szCs w:val="20"/>
          <w:lang w:eastAsia="en-SG"/>
        </w:rPr>
        <w:t xml:space="preserve">– </w:t>
      </w:r>
      <w:r w:rsidRPr="003A6FA8">
        <w:rPr>
          <w:rFonts w:ascii="Times New Roman" w:hAnsi="Times New Roman" w:cs="Times New Roman"/>
          <w:sz w:val="20"/>
          <w:szCs w:val="20"/>
        </w:rPr>
        <w:t>39.</w:t>
      </w:r>
    </w:p>
    <w:p w:rsidR="003A6FA8" w:rsidRDefault="00A31E06" w:rsidP="003A6FA8">
      <w:pPr>
        <w:pStyle w:val="EndNoteBibliography"/>
        <w:numPr>
          <w:ilvl w:val="0"/>
          <w:numId w:val="1"/>
        </w:numPr>
        <w:spacing w:after="0"/>
        <w:ind w:left="709" w:hanging="709"/>
        <w:rPr>
          <w:rFonts w:ascii="Times New Roman" w:hAnsi="Times New Roman" w:cs="Times New Roman"/>
          <w:sz w:val="20"/>
          <w:szCs w:val="20"/>
        </w:rPr>
      </w:pPr>
      <w:r w:rsidRPr="003A6FA8">
        <w:rPr>
          <w:rFonts w:ascii="Times New Roman" w:hAnsi="Times New Roman" w:cs="Times New Roman"/>
          <w:sz w:val="20"/>
          <w:szCs w:val="20"/>
        </w:rPr>
        <w:t>Miller S</w:t>
      </w:r>
      <w:r w:rsidR="0017026C" w:rsidRPr="003A6FA8">
        <w:rPr>
          <w:rFonts w:ascii="Times New Roman" w:hAnsi="Times New Roman" w:cs="Times New Roman"/>
          <w:sz w:val="20"/>
          <w:szCs w:val="20"/>
        </w:rPr>
        <w:t>.</w:t>
      </w:r>
      <w:r w:rsidR="003A6FA8">
        <w:rPr>
          <w:rFonts w:ascii="Times New Roman" w:hAnsi="Times New Roman" w:cs="Times New Roman"/>
          <w:sz w:val="20"/>
          <w:szCs w:val="20"/>
        </w:rPr>
        <w:t xml:space="preserve"> </w:t>
      </w:r>
      <w:r w:rsidRPr="003A6FA8">
        <w:rPr>
          <w:rFonts w:ascii="Times New Roman" w:hAnsi="Times New Roman" w:cs="Times New Roman"/>
          <w:sz w:val="20"/>
          <w:szCs w:val="20"/>
        </w:rPr>
        <w:t>I</w:t>
      </w:r>
      <w:r w:rsidR="0017026C" w:rsidRPr="003A6FA8">
        <w:rPr>
          <w:rFonts w:ascii="Times New Roman" w:hAnsi="Times New Roman" w:cs="Times New Roman"/>
          <w:sz w:val="20"/>
          <w:szCs w:val="20"/>
        </w:rPr>
        <w:t>.</w:t>
      </w:r>
      <w:r w:rsidRPr="003A6FA8">
        <w:rPr>
          <w:rFonts w:ascii="Times New Roman" w:hAnsi="Times New Roman" w:cs="Times New Roman"/>
          <w:sz w:val="20"/>
          <w:szCs w:val="20"/>
        </w:rPr>
        <w:t>, Ernst R</w:t>
      </w:r>
      <w:r w:rsidR="0017026C" w:rsidRPr="003A6FA8">
        <w:rPr>
          <w:rFonts w:ascii="Times New Roman" w:hAnsi="Times New Roman" w:cs="Times New Roman"/>
          <w:sz w:val="20"/>
          <w:szCs w:val="20"/>
        </w:rPr>
        <w:t>.</w:t>
      </w:r>
      <w:r w:rsidR="003A6FA8">
        <w:rPr>
          <w:rFonts w:ascii="Times New Roman" w:hAnsi="Times New Roman" w:cs="Times New Roman"/>
          <w:sz w:val="20"/>
          <w:szCs w:val="20"/>
        </w:rPr>
        <w:t xml:space="preserve"> </w:t>
      </w:r>
      <w:r w:rsidRPr="003A6FA8">
        <w:rPr>
          <w:rFonts w:ascii="Times New Roman" w:hAnsi="Times New Roman" w:cs="Times New Roman"/>
          <w:sz w:val="20"/>
          <w:szCs w:val="20"/>
        </w:rPr>
        <w:t>K</w:t>
      </w:r>
      <w:r w:rsidR="0017026C" w:rsidRPr="003A6FA8">
        <w:rPr>
          <w:rFonts w:ascii="Times New Roman" w:hAnsi="Times New Roman" w:cs="Times New Roman"/>
          <w:sz w:val="20"/>
          <w:szCs w:val="20"/>
        </w:rPr>
        <w:t>.</w:t>
      </w:r>
      <w:r w:rsidR="003A6FA8">
        <w:rPr>
          <w:rFonts w:ascii="Times New Roman" w:hAnsi="Times New Roman" w:cs="Times New Roman"/>
          <w:sz w:val="20"/>
          <w:szCs w:val="20"/>
        </w:rPr>
        <w:t xml:space="preserve"> and </w:t>
      </w:r>
      <w:r w:rsidRPr="003A6FA8">
        <w:rPr>
          <w:rFonts w:ascii="Times New Roman" w:hAnsi="Times New Roman" w:cs="Times New Roman"/>
          <w:sz w:val="20"/>
          <w:szCs w:val="20"/>
        </w:rPr>
        <w:t>Bader M</w:t>
      </w:r>
      <w:r w:rsidR="0017026C" w:rsidRPr="003A6FA8">
        <w:rPr>
          <w:rFonts w:ascii="Times New Roman" w:hAnsi="Times New Roman" w:cs="Times New Roman"/>
          <w:sz w:val="20"/>
          <w:szCs w:val="20"/>
        </w:rPr>
        <w:t>.</w:t>
      </w:r>
      <w:r w:rsidR="003A6FA8">
        <w:rPr>
          <w:rFonts w:ascii="Times New Roman" w:hAnsi="Times New Roman" w:cs="Times New Roman"/>
          <w:sz w:val="20"/>
          <w:szCs w:val="20"/>
        </w:rPr>
        <w:t xml:space="preserve"> </w:t>
      </w:r>
      <w:r w:rsidRPr="003A6FA8">
        <w:rPr>
          <w:rFonts w:ascii="Times New Roman" w:hAnsi="Times New Roman" w:cs="Times New Roman"/>
          <w:sz w:val="20"/>
          <w:szCs w:val="20"/>
        </w:rPr>
        <w:t>W.</w:t>
      </w:r>
      <w:r w:rsidR="0017026C" w:rsidRPr="003A6FA8">
        <w:rPr>
          <w:rFonts w:ascii="Times New Roman" w:hAnsi="Times New Roman" w:cs="Times New Roman"/>
          <w:sz w:val="20"/>
          <w:szCs w:val="20"/>
        </w:rPr>
        <w:t xml:space="preserve"> (2005).</w:t>
      </w:r>
      <w:r w:rsidRPr="003A6FA8">
        <w:rPr>
          <w:rFonts w:ascii="Times New Roman" w:hAnsi="Times New Roman" w:cs="Times New Roman"/>
          <w:sz w:val="20"/>
          <w:szCs w:val="20"/>
        </w:rPr>
        <w:t xml:space="preserve"> LPS, TLR4 and infectious disease diversity. </w:t>
      </w:r>
      <w:r w:rsidRPr="003A6FA8">
        <w:rPr>
          <w:rFonts w:ascii="Times New Roman" w:hAnsi="Times New Roman" w:cs="Times New Roman"/>
          <w:i/>
          <w:sz w:val="20"/>
          <w:szCs w:val="20"/>
        </w:rPr>
        <w:t>Nat</w:t>
      </w:r>
      <w:r w:rsidR="003A6FA8">
        <w:rPr>
          <w:rFonts w:ascii="Times New Roman" w:hAnsi="Times New Roman" w:cs="Times New Roman"/>
          <w:i/>
          <w:sz w:val="20"/>
          <w:szCs w:val="20"/>
        </w:rPr>
        <w:t>ure</w:t>
      </w:r>
      <w:r w:rsidRPr="003A6FA8">
        <w:rPr>
          <w:rFonts w:ascii="Times New Roman" w:hAnsi="Times New Roman" w:cs="Times New Roman"/>
          <w:i/>
          <w:sz w:val="20"/>
          <w:szCs w:val="20"/>
        </w:rPr>
        <w:t xml:space="preserve"> Rev</w:t>
      </w:r>
      <w:r w:rsidR="003A6FA8">
        <w:rPr>
          <w:rFonts w:ascii="Times New Roman" w:hAnsi="Times New Roman" w:cs="Times New Roman"/>
          <w:i/>
          <w:sz w:val="20"/>
          <w:szCs w:val="20"/>
        </w:rPr>
        <w:t>iew</w:t>
      </w:r>
      <w:r w:rsidRPr="003A6FA8">
        <w:rPr>
          <w:rFonts w:ascii="Times New Roman" w:hAnsi="Times New Roman" w:cs="Times New Roman"/>
          <w:i/>
          <w:sz w:val="20"/>
          <w:szCs w:val="20"/>
        </w:rPr>
        <w:t xml:space="preserve"> Micro</w:t>
      </w:r>
      <w:r w:rsidR="003A6FA8">
        <w:rPr>
          <w:rFonts w:ascii="Times New Roman" w:hAnsi="Times New Roman" w:cs="Times New Roman"/>
          <w:i/>
          <w:sz w:val="20"/>
          <w:szCs w:val="20"/>
        </w:rPr>
        <w:t>biology</w:t>
      </w:r>
      <w:r w:rsidR="0017026C" w:rsidRPr="003A6FA8">
        <w:rPr>
          <w:rFonts w:ascii="Times New Roman" w:hAnsi="Times New Roman" w:cs="Times New Roman"/>
          <w:i/>
          <w:sz w:val="20"/>
          <w:szCs w:val="20"/>
        </w:rPr>
        <w:t xml:space="preserve">, </w:t>
      </w:r>
      <w:r w:rsidRPr="003A6FA8">
        <w:rPr>
          <w:rFonts w:ascii="Times New Roman" w:hAnsi="Times New Roman" w:cs="Times New Roman"/>
          <w:sz w:val="20"/>
          <w:szCs w:val="20"/>
        </w:rPr>
        <w:t>3</w:t>
      </w:r>
      <w:r w:rsidR="0017026C" w:rsidRPr="003A6FA8">
        <w:rPr>
          <w:rFonts w:ascii="Times New Roman" w:hAnsi="Times New Roman" w:cs="Times New Roman"/>
          <w:sz w:val="20"/>
          <w:szCs w:val="20"/>
        </w:rPr>
        <w:t>(1)</w:t>
      </w:r>
      <w:r w:rsidRPr="003A6FA8">
        <w:rPr>
          <w:rFonts w:ascii="Times New Roman" w:hAnsi="Times New Roman" w:cs="Times New Roman"/>
          <w:sz w:val="20"/>
          <w:szCs w:val="20"/>
        </w:rPr>
        <w:t>:</w:t>
      </w:r>
      <w:r w:rsidR="0017026C" w:rsidRPr="003A6FA8">
        <w:rPr>
          <w:rFonts w:ascii="Times New Roman" w:hAnsi="Times New Roman" w:cs="Times New Roman"/>
          <w:sz w:val="20"/>
          <w:szCs w:val="20"/>
        </w:rPr>
        <w:t xml:space="preserve"> </w:t>
      </w:r>
      <w:r w:rsidRPr="003A6FA8">
        <w:rPr>
          <w:rFonts w:ascii="Times New Roman" w:hAnsi="Times New Roman" w:cs="Times New Roman"/>
          <w:sz w:val="20"/>
          <w:szCs w:val="20"/>
        </w:rPr>
        <w:t>36</w:t>
      </w:r>
      <w:r w:rsidR="00ED0A9E" w:rsidRPr="003A6FA8">
        <w:rPr>
          <w:rFonts w:ascii="Times New Roman" w:hAnsi="Times New Roman" w:cs="Times New Roman"/>
          <w:sz w:val="20"/>
          <w:szCs w:val="20"/>
        </w:rPr>
        <w:t xml:space="preserve"> </w:t>
      </w:r>
      <w:r w:rsidR="00ED0A9E" w:rsidRPr="003A6FA8">
        <w:rPr>
          <w:rFonts w:ascii="Times New Roman" w:eastAsia="Times New Roman" w:hAnsi="Times New Roman" w:cs="Times New Roman"/>
          <w:sz w:val="20"/>
          <w:szCs w:val="20"/>
          <w:lang w:eastAsia="en-SG"/>
        </w:rPr>
        <w:t xml:space="preserve">– </w:t>
      </w:r>
      <w:r w:rsidRPr="003A6FA8">
        <w:rPr>
          <w:rFonts w:ascii="Times New Roman" w:hAnsi="Times New Roman" w:cs="Times New Roman"/>
          <w:sz w:val="20"/>
          <w:szCs w:val="20"/>
        </w:rPr>
        <w:t>46.</w:t>
      </w:r>
    </w:p>
    <w:p w:rsidR="003A6FA8" w:rsidRDefault="00A31E06" w:rsidP="003A6FA8">
      <w:pPr>
        <w:pStyle w:val="EndNoteBibliography"/>
        <w:numPr>
          <w:ilvl w:val="0"/>
          <w:numId w:val="1"/>
        </w:numPr>
        <w:spacing w:after="0"/>
        <w:ind w:left="709" w:hanging="709"/>
        <w:rPr>
          <w:rFonts w:ascii="Times New Roman" w:hAnsi="Times New Roman" w:cs="Times New Roman"/>
          <w:sz w:val="20"/>
          <w:szCs w:val="20"/>
        </w:rPr>
      </w:pPr>
      <w:r w:rsidRPr="003A6FA8">
        <w:rPr>
          <w:rFonts w:ascii="Times New Roman" w:hAnsi="Times New Roman" w:cs="Times New Roman"/>
          <w:sz w:val="20"/>
          <w:szCs w:val="20"/>
        </w:rPr>
        <w:t>Das A</w:t>
      </w:r>
      <w:r w:rsidR="0017026C" w:rsidRPr="003A6FA8">
        <w:rPr>
          <w:rFonts w:ascii="Times New Roman" w:hAnsi="Times New Roman" w:cs="Times New Roman"/>
          <w:sz w:val="20"/>
          <w:szCs w:val="20"/>
        </w:rPr>
        <w:t>.</w:t>
      </w:r>
      <w:r w:rsidR="003A6FA8">
        <w:rPr>
          <w:rFonts w:ascii="Times New Roman" w:hAnsi="Times New Roman" w:cs="Times New Roman"/>
          <w:sz w:val="20"/>
          <w:szCs w:val="20"/>
        </w:rPr>
        <w:t xml:space="preserve"> </w:t>
      </w:r>
      <w:r w:rsidRPr="003A6FA8">
        <w:rPr>
          <w:rFonts w:ascii="Times New Roman" w:hAnsi="Times New Roman" w:cs="Times New Roman"/>
          <w:sz w:val="20"/>
          <w:szCs w:val="20"/>
        </w:rPr>
        <w:t>P</w:t>
      </w:r>
      <w:r w:rsidR="0017026C" w:rsidRPr="003A6FA8">
        <w:rPr>
          <w:rFonts w:ascii="Times New Roman" w:hAnsi="Times New Roman" w:cs="Times New Roman"/>
          <w:sz w:val="20"/>
          <w:szCs w:val="20"/>
        </w:rPr>
        <w:t>.</w:t>
      </w:r>
      <w:r w:rsidRPr="003A6FA8">
        <w:rPr>
          <w:rFonts w:ascii="Times New Roman" w:hAnsi="Times New Roman" w:cs="Times New Roman"/>
          <w:sz w:val="20"/>
          <w:szCs w:val="20"/>
        </w:rPr>
        <w:t>, Kumar P</w:t>
      </w:r>
      <w:r w:rsidR="0017026C" w:rsidRPr="003A6FA8">
        <w:rPr>
          <w:rFonts w:ascii="Times New Roman" w:hAnsi="Times New Roman" w:cs="Times New Roman"/>
          <w:sz w:val="20"/>
          <w:szCs w:val="20"/>
        </w:rPr>
        <w:t>.</w:t>
      </w:r>
      <w:r w:rsidR="003A6FA8">
        <w:rPr>
          <w:rFonts w:ascii="Times New Roman" w:hAnsi="Times New Roman" w:cs="Times New Roman"/>
          <w:sz w:val="20"/>
          <w:szCs w:val="20"/>
        </w:rPr>
        <w:t xml:space="preserve"> </w:t>
      </w:r>
      <w:r w:rsidRPr="003A6FA8">
        <w:rPr>
          <w:rFonts w:ascii="Times New Roman" w:hAnsi="Times New Roman" w:cs="Times New Roman"/>
          <w:sz w:val="20"/>
          <w:szCs w:val="20"/>
        </w:rPr>
        <w:t>S</w:t>
      </w:r>
      <w:r w:rsidR="0017026C" w:rsidRPr="003A6FA8">
        <w:rPr>
          <w:rFonts w:ascii="Times New Roman" w:hAnsi="Times New Roman" w:cs="Times New Roman"/>
          <w:sz w:val="20"/>
          <w:szCs w:val="20"/>
        </w:rPr>
        <w:t>.</w:t>
      </w:r>
      <w:r w:rsidR="003A6FA8">
        <w:rPr>
          <w:rFonts w:ascii="Times New Roman" w:hAnsi="Times New Roman" w:cs="Times New Roman"/>
          <w:sz w:val="20"/>
          <w:szCs w:val="20"/>
        </w:rPr>
        <w:t xml:space="preserve"> and </w:t>
      </w:r>
      <w:r w:rsidRPr="003A6FA8">
        <w:rPr>
          <w:rFonts w:ascii="Times New Roman" w:hAnsi="Times New Roman" w:cs="Times New Roman"/>
          <w:sz w:val="20"/>
          <w:szCs w:val="20"/>
        </w:rPr>
        <w:t>Swain S.</w:t>
      </w:r>
      <w:r w:rsidR="0017026C" w:rsidRPr="003A6FA8">
        <w:rPr>
          <w:rFonts w:ascii="Times New Roman" w:hAnsi="Times New Roman" w:cs="Times New Roman"/>
          <w:sz w:val="20"/>
          <w:szCs w:val="20"/>
        </w:rPr>
        <w:t xml:space="preserve"> (2014).</w:t>
      </w:r>
      <w:r w:rsidRPr="003A6FA8">
        <w:rPr>
          <w:rFonts w:ascii="Times New Roman" w:hAnsi="Times New Roman" w:cs="Times New Roman"/>
          <w:sz w:val="20"/>
          <w:szCs w:val="20"/>
        </w:rPr>
        <w:t xml:space="preserve"> Recent advances in biosensor based endotoxin detection. </w:t>
      </w:r>
      <w:r w:rsidRPr="003A6FA8">
        <w:rPr>
          <w:rFonts w:ascii="Times New Roman" w:hAnsi="Times New Roman" w:cs="Times New Roman"/>
          <w:i/>
          <w:sz w:val="20"/>
          <w:szCs w:val="20"/>
        </w:rPr>
        <w:t>Biosensors Bioelectron</w:t>
      </w:r>
      <w:r w:rsidR="0017026C" w:rsidRPr="003A6FA8">
        <w:rPr>
          <w:rFonts w:ascii="Times New Roman" w:hAnsi="Times New Roman" w:cs="Times New Roman"/>
          <w:i/>
          <w:sz w:val="20"/>
          <w:szCs w:val="20"/>
        </w:rPr>
        <w:t>,</w:t>
      </w:r>
      <w:r w:rsidRPr="003A6FA8">
        <w:rPr>
          <w:rFonts w:ascii="Times New Roman" w:hAnsi="Times New Roman" w:cs="Times New Roman"/>
          <w:sz w:val="20"/>
          <w:szCs w:val="20"/>
        </w:rPr>
        <w:t xml:space="preserve"> 51:</w:t>
      </w:r>
      <w:r w:rsidR="0017026C" w:rsidRPr="003A6FA8">
        <w:rPr>
          <w:rFonts w:ascii="Times New Roman" w:hAnsi="Times New Roman" w:cs="Times New Roman"/>
          <w:sz w:val="20"/>
          <w:szCs w:val="20"/>
        </w:rPr>
        <w:t xml:space="preserve"> </w:t>
      </w:r>
      <w:r w:rsidRPr="003A6FA8">
        <w:rPr>
          <w:rFonts w:ascii="Times New Roman" w:hAnsi="Times New Roman" w:cs="Times New Roman"/>
          <w:sz w:val="20"/>
          <w:szCs w:val="20"/>
        </w:rPr>
        <w:t>62</w:t>
      </w:r>
      <w:r w:rsidR="00ED0A9E" w:rsidRPr="003A6FA8">
        <w:rPr>
          <w:rFonts w:ascii="Times New Roman" w:hAnsi="Times New Roman" w:cs="Times New Roman"/>
          <w:sz w:val="20"/>
          <w:szCs w:val="20"/>
        </w:rPr>
        <w:t xml:space="preserve"> </w:t>
      </w:r>
      <w:r w:rsidR="00ED0A9E" w:rsidRPr="003A6FA8">
        <w:rPr>
          <w:rFonts w:ascii="Times New Roman" w:eastAsia="Times New Roman" w:hAnsi="Times New Roman" w:cs="Times New Roman"/>
          <w:sz w:val="20"/>
          <w:szCs w:val="20"/>
          <w:lang w:eastAsia="en-SG"/>
        </w:rPr>
        <w:t>–</w:t>
      </w:r>
      <w:r w:rsidR="00ED0A9E" w:rsidRPr="003A6FA8">
        <w:rPr>
          <w:rFonts w:ascii="Times New Roman" w:eastAsia="Times New Roman" w:hAnsi="Times New Roman" w:cs="Times New Roman"/>
          <w:sz w:val="24"/>
          <w:szCs w:val="24"/>
          <w:lang w:eastAsia="en-SG"/>
        </w:rPr>
        <w:t xml:space="preserve"> </w:t>
      </w:r>
      <w:r w:rsidRPr="003A6FA8">
        <w:rPr>
          <w:rFonts w:ascii="Times New Roman" w:hAnsi="Times New Roman" w:cs="Times New Roman"/>
          <w:sz w:val="20"/>
          <w:szCs w:val="20"/>
        </w:rPr>
        <w:t>75.</w:t>
      </w:r>
    </w:p>
    <w:p w:rsidR="003A6FA8" w:rsidRDefault="00A31E06" w:rsidP="003A6FA8">
      <w:pPr>
        <w:pStyle w:val="EndNoteBibliography"/>
        <w:numPr>
          <w:ilvl w:val="0"/>
          <w:numId w:val="1"/>
        </w:numPr>
        <w:spacing w:after="0"/>
        <w:ind w:left="709" w:hanging="709"/>
        <w:rPr>
          <w:rFonts w:ascii="Times New Roman" w:hAnsi="Times New Roman" w:cs="Times New Roman"/>
          <w:sz w:val="20"/>
          <w:szCs w:val="20"/>
        </w:rPr>
      </w:pPr>
      <w:r w:rsidRPr="003A6FA8">
        <w:rPr>
          <w:rFonts w:ascii="Times New Roman" w:hAnsi="Times New Roman" w:cs="Times New Roman"/>
          <w:sz w:val="20"/>
          <w:szCs w:val="20"/>
        </w:rPr>
        <w:t>Ellis D</w:t>
      </w:r>
      <w:r w:rsidR="00177967" w:rsidRPr="003A6FA8">
        <w:rPr>
          <w:rFonts w:ascii="Times New Roman" w:hAnsi="Times New Roman" w:cs="Times New Roman"/>
          <w:sz w:val="20"/>
          <w:szCs w:val="20"/>
        </w:rPr>
        <w:t>.</w:t>
      </w:r>
      <w:r w:rsidR="003A6FA8">
        <w:rPr>
          <w:rFonts w:ascii="Times New Roman" w:hAnsi="Times New Roman" w:cs="Times New Roman"/>
          <w:sz w:val="20"/>
          <w:szCs w:val="20"/>
        </w:rPr>
        <w:t xml:space="preserve"> </w:t>
      </w:r>
      <w:r w:rsidRPr="003A6FA8">
        <w:rPr>
          <w:rFonts w:ascii="Times New Roman" w:hAnsi="Times New Roman" w:cs="Times New Roman"/>
          <w:sz w:val="20"/>
          <w:szCs w:val="20"/>
        </w:rPr>
        <w:t>I</w:t>
      </w:r>
      <w:r w:rsidR="00177967" w:rsidRPr="003A6FA8">
        <w:rPr>
          <w:rFonts w:ascii="Times New Roman" w:hAnsi="Times New Roman" w:cs="Times New Roman"/>
          <w:sz w:val="20"/>
          <w:szCs w:val="20"/>
        </w:rPr>
        <w:t>.</w:t>
      </w:r>
      <w:r w:rsidRPr="003A6FA8">
        <w:rPr>
          <w:rFonts w:ascii="Times New Roman" w:hAnsi="Times New Roman" w:cs="Times New Roman"/>
          <w:sz w:val="20"/>
          <w:szCs w:val="20"/>
        </w:rPr>
        <w:t>, Brewster V</w:t>
      </w:r>
      <w:r w:rsidR="00177967" w:rsidRPr="003A6FA8">
        <w:rPr>
          <w:rFonts w:ascii="Times New Roman" w:hAnsi="Times New Roman" w:cs="Times New Roman"/>
          <w:sz w:val="20"/>
          <w:szCs w:val="20"/>
        </w:rPr>
        <w:t>.</w:t>
      </w:r>
      <w:r w:rsidR="003A6FA8">
        <w:rPr>
          <w:rFonts w:ascii="Times New Roman" w:hAnsi="Times New Roman" w:cs="Times New Roman"/>
          <w:sz w:val="20"/>
          <w:szCs w:val="20"/>
        </w:rPr>
        <w:t xml:space="preserve"> </w:t>
      </w:r>
      <w:r w:rsidRPr="003A6FA8">
        <w:rPr>
          <w:rFonts w:ascii="Times New Roman" w:hAnsi="Times New Roman" w:cs="Times New Roman"/>
          <w:sz w:val="20"/>
          <w:szCs w:val="20"/>
        </w:rPr>
        <w:t>L</w:t>
      </w:r>
      <w:r w:rsidR="00177967" w:rsidRPr="003A6FA8">
        <w:rPr>
          <w:rFonts w:ascii="Times New Roman" w:hAnsi="Times New Roman" w:cs="Times New Roman"/>
          <w:sz w:val="20"/>
          <w:szCs w:val="20"/>
        </w:rPr>
        <w:t>.</w:t>
      </w:r>
      <w:r w:rsidRPr="003A6FA8">
        <w:rPr>
          <w:rFonts w:ascii="Times New Roman" w:hAnsi="Times New Roman" w:cs="Times New Roman"/>
          <w:sz w:val="20"/>
          <w:szCs w:val="20"/>
        </w:rPr>
        <w:t>, Dunn W</w:t>
      </w:r>
      <w:r w:rsidR="00177967" w:rsidRPr="003A6FA8">
        <w:rPr>
          <w:rFonts w:ascii="Times New Roman" w:hAnsi="Times New Roman" w:cs="Times New Roman"/>
          <w:sz w:val="20"/>
          <w:szCs w:val="20"/>
        </w:rPr>
        <w:t>.</w:t>
      </w:r>
      <w:r w:rsidR="003A6FA8">
        <w:rPr>
          <w:rFonts w:ascii="Times New Roman" w:hAnsi="Times New Roman" w:cs="Times New Roman"/>
          <w:sz w:val="20"/>
          <w:szCs w:val="20"/>
        </w:rPr>
        <w:t xml:space="preserve"> </w:t>
      </w:r>
      <w:r w:rsidRPr="003A6FA8">
        <w:rPr>
          <w:rFonts w:ascii="Times New Roman" w:hAnsi="Times New Roman" w:cs="Times New Roman"/>
          <w:sz w:val="20"/>
          <w:szCs w:val="20"/>
        </w:rPr>
        <w:t>B</w:t>
      </w:r>
      <w:r w:rsidR="00177967" w:rsidRPr="003A6FA8">
        <w:rPr>
          <w:rFonts w:ascii="Times New Roman" w:hAnsi="Times New Roman" w:cs="Times New Roman"/>
          <w:sz w:val="20"/>
          <w:szCs w:val="20"/>
        </w:rPr>
        <w:t>.</w:t>
      </w:r>
      <w:r w:rsidRPr="003A6FA8">
        <w:rPr>
          <w:rFonts w:ascii="Times New Roman" w:hAnsi="Times New Roman" w:cs="Times New Roman"/>
          <w:sz w:val="20"/>
          <w:szCs w:val="20"/>
        </w:rPr>
        <w:t>, Allwood J</w:t>
      </w:r>
      <w:r w:rsidR="00177967" w:rsidRPr="003A6FA8">
        <w:rPr>
          <w:rFonts w:ascii="Times New Roman" w:hAnsi="Times New Roman" w:cs="Times New Roman"/>
          <w:sz w:val="20"/>
          <w:szCs w:val="20"/>
        </w:rPr>
        <w:t>.</w:t>
      </w:r>
      <w:r w:rsidR="003A6FA8">
        <w:rPr>
          <w:rFonts w:ascii="Times New Roman" w:hAnsi="Times New Roman" w:cs="Times New Roman"/>
          <w:sz w:val="20"/>
          <w:szCs w:val="20"/>
        </w:rPr>
        <w:t xml:space="preserve"> </w:t>
      </w:r>
      <w:r w:rsidRPr="003A6FA8">
        <w:rPr>
          <w:rFonts w:ascii="Times New Roman" w:hAnsi="Times New Roman" w:cs="Times New Roman"/>
          <w:sz w:val="20"/>
          <w:szCs w:val="20"/>
        </w:rPr>
        <w:t>W</w:t>
      </w:r>
      <w:r w:rsidR="00177967" w:rsidRPr="003A6FA8">
        <w:rPr>
          <w:rFonts w:ascii="Times New Roman" w:hAnsi="Times New Roman" w:cs="Times New Roman"/>
          <w:sz w:val="20"/>
          <w:szCs w:val="20"/>
        </w:rPr>
        <w:t>.</w:t>
      </w:r>
      <w:r w:rsidRPr="003A6FA8">
        <w:rPr>
          <w:rFonts w:ascii="Times New Roman" w:hAnsi="Times New Roman" w:cs="Times New Roman"/>
          <w:sz w:val="20"/>
          <w:szCs w:val="20"/>
        </w:rPr>
        <w:t>, Golovanov A</w:t>
      </w:r>
      <w:r w:rsidR="00177967" w:rsidRPr="003A6FA8">
        <w:rPr>
          <w:rFonts w:ascii="Times New Roman" w:hAnsi="Times New Roman" w:cs="Times New Roman"/>
          <w:sz w:val="20"/>
          <w:szCs w:val="20"/>
        </w:rPr>
        <w:t>.</w:t>
      </w:r>
      <w:r w:rsidR="003A6FA8">
        <w:rPr>
          <w:rFonts w:ascii="Times New Roman" w:hAnsi="Times New Roman" w:cs="Times New Roman"/>
          <w:sz w:val="20"/>
          <w:szCs w:val="20"/>
        </w:rPr>
        <w:t xml:space="preserve"> </w:t>
      </w:r>
      <w:r w:rsidRPr="003A6FA8">
        <w:rPr>
          <w:rFonts w:ascii="Times New Roman" w:hAnsi="Times New Roman" w:cs="Times New Roman"/>
          <w:sz w:val="20"/>
          <w:szCs w:val="20"/>
        </w:rPr>
        <w:t>P</w:t>
      </w:r>
      <w:r w:rsidR="00177967" w:rsidRPr="003A6FA8">
        <w:rPr>
          <w:rFonts w:ascii="Times New Roman" w:hAnsi="Times New Roman" w:cs="Times New Roman"/>
          <w:sz w:val="20"/>
          <w:szCs w:val="20"/>
        </w:rPr>
        <w:t>.</w:t>
      </w:r>
      <w:r w:rsidR="003A6FA8">
        <w:rPr>
          <w:rFonts w:ascii="Times New Roman" w:hAnsi="Times New Roman" w:cs="Times New Roman"/>
          <w:sz w:val="20"/>
          <w:szCs w:val="20"/>
        </w:rPr>
        <w:t xml:space="preserve"> and </w:t>
      </w:r>
      <w:r w:rsidRPr="003A6FA8">
        <w:rPr>
          <w:rFonts w:ascii="Times New Roman" w:hAnsi="Times New Roman" w:cs="Times New Roman"/>
          <w:sz w:val="20"/>
          <w:szCs w:val="20"/>
        </w:rPr>
        <w:t>Goodacre R.</w:t>
      </w:r>
      <w:r w:rsidR="00177967" w:rsidRPr="003A6FA8">
        <w:rPr>
          <w:rFonts w:ascii="Times New Roman" w:hAnsi="Times New Roman" w:cs="Times New Roman"/>
          <w:sz w:val="20"/>
          <w:szCs w:val="20"/>
        </w:rPr>
        <w:t xml:space="preserve"> (2012).</w:t>
      </w:r>
      <w:r w:rsidR="003A6FA8">
        <w:rPr>
          <w:rFonts w:ascii="Times New Roman" w:hAnsi="Times New Roman" w:cs="Times New Roman"/>
          <w:sz w:val="20"/>
          <w:szCs w:val="20"/>
        </w:rPr>
        <w:t xml:space="preserve"> Fingerprinting food: C</w:t>
      </w:r>
      <w:r w:rsidRPr="003A6FA8">
        <w:rPr>
          <w:rFonts w:ascii="Times New Roman" w:hAnsi="Times New Roman" w:cs="Times New Roman"/>
          <w:sz w:val="20"/>
          <w:szCs w:val="20"/>
        </w:rPr>
        <w:t xml:space="preserve">urrent technologies for the detection of food adulteration and contamination. </w:t>
      </w:r>
      <w:r w:rsidRPr="003A6FA8">
        <w:rPr>
          <w:rFonts w:ascii="Times New Roman" w:hAnsi="Times New Roman" w:cs="Times New Roman"/>
          <w:i/>
          <w:sz w:val="20"/>
          <w:szCs w:val="20"/>
        </w:rPr>
        <w:t>Chem</w:t>
      </w:r>
      <w:r w:rsidR="003A6FA8">
        <w:rPr>
          <w:rFonts w:ascii="Times New Roman" w:hAnsi="Times New Roman" w:cs="Times New Roman"/>
          <w:i/>
          <w:sz w:val="20"/>
          <w:szCs w:val="20"/>
        </w:rPr>
        <w:t>ical</w:t>
      </w:r>
      <w:r w:rsidRPr="003A6FA8">
        <w:rPr>
          <w:rFonts w:ascii="Times New Roman" w:hAnsi="Times New Roman" w:cs="Times New Roman"/>
          <w:i/>
          <w:sz w:val="20"/>
          <w:szCs w:val="20"/>
        </w:rPr>
        <w:t xml:space="preserve"> Soc</w:t>
      </w:r>
      <w:r w:rsidR="003A6FA8">
        <w:rPr>
          <w:rFonts w:ascii="Times New Roman" w:hAnsi="Times New Roman" w:cs="Times New Roman"/>
          <w:i/>
          <w:sz w:val="20"/>
          <w:szCs w:val="20"/>
        </w:rPr>
        <w:t>iety</w:t>
      </w:r>
      <w:r w:rsidRPr="003A6FA8">
        <w:rPr>
          <w:rFonts w:ascii="Times New Roman" w:hAnsi="Times New Roman" w:cs="Times New Roman"/>
          <w:i/>
          <w:sz w:val="20"/>
          <w:szCs w:val="20"/>
        </w:rPr>
        <w:t xml:space="preserve"> Rev</w:t>
      </w:r>
      <w:r w:rsidR="003A6FA8">
        <w:rPr>
          <w:rFonts w:ascii="Times New Roman" w:hAnsi="Times New Roman" w:cs="Times New Roman"/>
          <w:i/>
          <w:sz w:val="20"/>
          <w:szCs w:val="20"/>
        </w:rPr>
        <w:t>iews</w:t>
      </w:r>
      <w:r w:rsidR="00177967" w:rsidRPr="003A6FA8">
        <w:rPr>
          <w:rFonts w:ascii="Times New Roman" w:hAnsi="Times New Roman" w:cs="Times New Roman"/>
          <w:i/>
          <w:sz w:val="20"/>
          <w:szCs w:val="20"/>
        </w:rPr>
        <w:t>,</w:t>
      </w:r>
      <w:r w:rsidRPr="003A6FA8">
        <w:rPr>
          <w:rFonts w:ascii="Times New Roman" w:hAnsi="Times New Roman" w:cs="Times New Roman"/>
          <w:sz w:val="20"/>
          <w:szCs w:val="20"/>
        </w:rPr>
        <w:t xml:space="preserve"> 41</w:t>
      </w:r>
      <w:r w:rsidR="00177967" w:rsidRPr="003A6FA8">
        <w:rPr>
          <w:rFonts w:ascii="Times New Roman" w:hAnsi="Times New Roman" w:cs="Times New Roman"/>
          <w:sz w:val="20"/>
          <w:szCs w:val="20"/>
        </w:rPr>
        <w:t>(17)</w:t>
      </w:r>
      <w:r w:rsidRPr="003A6FA8">
        <w:rPr>
          <w:rFonts w:ascii="Times New Roman" w:hAnsi="Times New Roman" w:cs="Times New Roman"/>
          <w:sz w:val="20"/>
          <w:szCs w:val="20"/>
        </w:rPr>
        <w:t>:</w:t>
      </w:r>
      <w:r w:rsidR="00177967" w:rsidRPr="003A6FA8">
        <w:rPr>
          <w:rFonts w:ascii="Times New Roman" w:hAnsi="Times New Roman" w:cs="Times New Roman"/>
          <w:sz w:val="20"/>
          <w:szCs w:val="20"/>
        </w:rPr>
        <w:t xml:space="preserve"> </w:t>
      </w:r>
      <w:r w:rsidRPr="003A6FA8">
        <w:rPr>
          <w:rFonts w:ascii="Times New Roman" w:hAnsi="Times New Roman" w:cs="Times New Roman"/>
          <w:sz w:val="20"/>
          <w:szCs w:val="20"/>
        </w:rPr>
        <w:t>5706</w:t>
      </w:r>
      <w:r w:rsidR="00ED0A9E" w:rsidRPr="003A6FA8">
        <w:rPr>
          <w:rFonts w:ascii="Times New Roman" w:hAnsi="Times New Roman" w:cs="Times New Roman"/>
          <w:sz w:val="20"/>
          <w:szCs w:val="20"/>
        </w:rPr>
        <w:t xml:space="preserve"> </w:t>
      </w:r>
      <w:r w:rsidR="00ED0A9E" w:rsidRPr="003A6FA8">
        <w:rPr>
          <w:rFonts w:ascii="Times New Roman" w:eastAsia="Times New Roman" w:hAnsi="Times New Roman" w:cs="Times New Roman"/>
          <w:sz w:val="20"/>
          <w:szCs w:val="20"/>
          <w:lang w:eastAsia="en-SG"/>
        </w:rPr>
        <w:t>– 57</w:t>
      </w:r>
      <w:r w:rsidRPr="003A6FA8">
        <w:rPr>
          <w:rFonts w:ascii="Times New Roman" w:hAnsi="Times New Roman" w:cs="Times New Roman"/>
          <w:sz w:val="20"/>
          <w:szCs w:val="20"/>
        </w:rPr>
        <w:t>27.</w:t>
      </w:r>
    </w:p>
    <w:p w:rsidR="003A6FA8" w:rsidRDefault="00A31E06" w:rsidP="003A6FA8">
      <w:pPr>
        <w:pStyle w:val="EndNoteBibliography"/>
        <w:numPr>
          <w:ilvl w:val="0"/>
          <w:numId w:val="1"/>
        </w:numPr>
        <w:spacing w:after="0"/>
        <w:ind w:left="709" w:hanging="709"/>
        <w:rPr>
          <w:rFonts w:ascii="Times New Roman" w:hAnsi="Times New Roman" w:cs="Times New Roman"/>
          <w:sz w:val="20"/>
          <w:szCs w:val="20"/>
        </w:rPr>
      </w:pPr>
      <w:r w:rsidRPr="003A6FA8">
        <w:rPr>
          <w:rFonts w:ascii="Times New Roman" w:hAnsi="Times New Roman" w:cs="Times New Roman"/>
          <w:sz w:val="20"/>
          <w:szCs w:val="20"/>
        </w:rPr>
        <w:t>Milic I</w:t>
      </w:r>
      <w:r w:rsidR="00177967" w:rsidRPr="003A6FA8">
        <w:rPr>
          <w:rFonts w:ascii="Times New Roman" w:hAnsi="Times New Roman" w:cs="Times New Roman"/>
          <w:sz w:val="20"/>
          <w:szCs w:val="20"/>
        </w:rPr>
        <w:t>.</w:t>
      </w:r>
      <w:r w:rsidRPr="003A6FA8">
        <w:rPr>
          <w:rFonts w:ascii="Times New Roman" w:hAnsi="Times New Roman" w:cs="Times New Roman"/>
          <w:sz w:val="20"/>
          <w:szCs w:val="20"/>
        </w:rPr>
        <w:t>, Hoffmann R</w:t>
      </w:r>
      <w:r w:rsidR="00177967" w:rsidRPr="003A6FA8">
        <w:rPr>
          <w:rFonts w:ascii="Times New Roman" w:hAnsi="Times New Roman" w:cs="Times New Roman"/>
          <w:sz w:val="20"/>
          <w:szCs w:val="20"/>
        </w:rPr>
        <w:t>.</w:t>
      </w:r>
      <w:r w:rsidR="003A6FA8">
        <w:rPr>
          <w:rFonts w:ascii="Times New Roman" w:hAnsi="Times New Roman" w:cs="Times New Roman"/>
          <w:sz w:val="20"/>
          <w:szCs w:val="20"/>
        </w:rPr>
        <w:t xml:space="preserve"> and </w:t>
      </w:r>
      <w:r w:rsidRPr="003A6FA8">
        <w:rPr>
          <w:rFonts w:ascii="Times New Roman" w:hAnsi="Times New Roman" w:cs="Times New Roman"/>
          <w:sz w:val="20"/>
          <w:szCs w:val="20"/>
        </w:rPr>
        <w:t>Fedorova M.</w:t>
      </w:r>
      <w:r w:rsidR="00177967" w:rsidRPr="003A6FA8">
        <w:rPr>
          <w:rFonts w:ascii="Times New Roman" w:hAnsi="Times New Roman" w:cs="Times New Roman"/>
          <w:sz w:val="20"/>
          <w:szCs w:val="20"/>
        </w:rPr>
        <w:t xml:space="preserve"> (2013). Simultaneous d</w:t>
      </w:r>
      <w:r w:rsidRPr="003A6FA8">
        <w:rPr>
          <w:rFonts w:ascii="Times New Roman" w:hAnsi="Times New Roman" w:cs="Times New Roman"/>
          <w:sz w:val="20"/>
          <w:szCs w:val="20"/>
        </w:rPr>
        <w:t xml:space="preserve">etection of </w:t>
      </w:r>
      <w:r w:rsidR="00177967" w:rsidRPr="003A6FA8">
        <w:rPr>
          <w:rFonts w:ascii="Times New Roman" w:hAnsi="Times New Roman" w:cs="Times New Roman"/>
          <w:sz w:val="20"/>
          <w:szCs w:val="20"/>
        </w:rPr>
        <w:t>lo</w:t>
      </w:r>
      <w:r w:rsidRPr="003A6FA8">
        <w:rPr>
          <w:rFonts w:ascii="Times New Roman" w:hAnsi="Times New Roman" w:cs="Times New Roman"/>
          <w:sz w:val="20"/>
          <w:szCs w:val="20"/>
        </w:rPr>
        <w:t xml:space="preserve">w and </w:t>
      </w:r>
      <w:r w:rsidR="00177967" w:rsidRPr="003A6FA8">
        <w:rPr>
          <w:rFonts w:ascii="Times New Roman" w:hAnsi="Times New Roman" w:cs="Times New Roman"/>
          <w:sz w:val="20"/>
          <w:szCs w:val="20"/>
        </w:rPr>
        <w:t>h</w:t>
      </w:r>
      <w:r w:rsidRPr="003A6FA8">
        <w:rPr>
          <w:rFonts w:ascii="Times New Roman" w:hAnsi="Times New Roman" w:cs="Times New Roman"/>
          <w:sz w:val="20"/>
          <w:szCs w:val="20"/>
        </w:rPr>
        <w:t xml:space="preserve">igh </w:t>
      </w:r>
      <w:r w:rsidR="00177967" w:rsidRPr="003A6FA8">
        <w:rPr>
          <w:rFonts w:ascii="Times New Roman" w:hAnsi="Times New Roman" w:cs="Times New Roman"/>
          <w:sz w:val="20"/>
          <w:szCs w:val="20"/>
        </w:rPr>
        <w:t>m</w:t>
      </w:r>
      <w:r w:rsidRPr="003A6FA8">
        <w:rPr>
          <w:rFonts w:ascii="Times New Roman" w:hAnsi="Times New Roman" w:cs="Times New Roman"/>
          <w:sz w:val="20"/>
          <w:szCs w:val="20"/>
        </w:rPr>
        <w:t xml:space="preserve">olecular </w:t>
      </w:r>
      <w:r w:rsidR="00177967" w:rsidRPr="003A6FA8">
        <w:rPr>
          <w:rFonts w:ascii="Times New Roman" w:hAnsi="Times New Roman" w:cs="Times New Roman"/>
          <w:sz w:val="20"/>
          <w:szCs w:val="20"/>
        </w:rPr>
        <w:t>weight carbonylated compounds derived from lipid peroxidation by e</w:t>
      </w:r>
      <w:r w:rsidRPr="003A6FA8">
        <w:rPr>
          <w:rFonts w:ascii="Times New Roman" w:hAnsi="Times New Roman" w:cs="Times New Roman"/>
          <w:sz w:val="20"/>
          <w:szCs w:val="20"/>
        </w:rPr>
        <w:t xml:space="preserve">lectrospray </w:t>
      </w:r>
      <w:r w:rsidR="00177967" w:rsidRPr="003A6FA8">
        <w:rPr>
          <w:rFonts w:ascii="Times New Roman" w:hAnsi="Times New Roman" w:cs="Times New Roman"/>
          <w:sz w:val="20"/>
          <w:szCs w:val="20"/>
        </w:rPr>
        <w:t>i</w:t>
      </w:r>
      <w:r w:rsidRPr="003A6FA8">
        <w:rPr>
          <w:rFonts w:ascii="Times New Roman" w:hAnsi="Times New Roman" w:cs="Times New Roman"/>
          <w:sz w:val="20"/>
          <w:szCs w:val="20"/>
        </w:rPr>
        <w:t>onization-</w:t>
      </w:r>
      <w:r w:rsidR="00177967" w:rsidRPr="003A6FA8">
        <w:rPr>
          <w:rFonts w:ascii="Times New Roman" w:hAnsi="Times New Roman" w:cs="Times New Roman"/>
          <w:sz w:val="20"/>
          <w:szCs w:val="20"/>
        </w:rPr>
        <w:t>tandem mass s</w:t>
      </w:r>
      <w:r w:rsidRPr="003A6FA8">
        <w:rPr>
          <w:rFonts w:ascii="Times New Roman" w:hAnsi="Times New Roman" w:cs="Times New Roman"/>
          <w:sz w:val="20"/>
          <w:szCs w:val="20"/>
        </w:rPr>
        <w:t xml:space="preserve">pectrometry. </w:t>
      </w:r>
      <w:r w:rsidRPr="003A6FA8">
        <w:rPr>
          <w:rFonts w:ascii="Times New Roman" w:hAnsi="Times New Roman" w:cs="Times New Roman"/>
          <w:i/>
          <w:sz w:val="20"/>
          <w:szCs w:val="20"/>
        </w:rPr>
        <w:t>Anal</w:t>
      </w:r>
      <w:r w:rsidR="003A6FA8">
        <w:rPr>
          <w:rFonts w:ascii="Times New Roman" w:hAnsi="Times New Roman" w:cs="Times New Roman"/>
          <w:i/>
          <w:sz w:val="20"/>
          <w:szCs w:val="20"/>
        </w:rPr>
        <w:t>itical</w:t>
      </w:r>
      <w:r w:rsidRPr="003A6FA8">
        <w:rPr>
          <w:rFonts w:ascii="Times New Roman" w:hAnsi="Times New Roman" w:cs="Times New Roman"/>
          <w:i/>
          <w:sz w:val="20"/>
          <w:szCs w:val="20"/>
        </w:rPr>
        <w:t xml:space="preserve"> Chem</w:t>
      </w:r>
      <w:r w:rsidR="003A6FA8">
        <w:rPr>
          <w:rFonts w:ascii="Times New Roman" w:hAnsi="Times New Roman" w:cs="Times New Roman"/>
          <w:i/>
          <w:sz w:val="20"/>
          <w:szCs w:val="20"/>
        </w:rPr>
        <w:t>istry</w:t>
      </w:r>
      <w:r w:rsidR="00177967" w:rsidRPr="003A6FA8">
        <w:rPr>
          <w:rFonts w:ascii="Times New Roman" w:hAnsi="Times New Roman" w:cs="Times New Roman"/>
          <w:i/>
          <w:sz w:val="20"/>
          <w:szCs w:val="20"/>
        </w:rPr>
        <w:t>,</w:t>
      </w:r>
      <w:r w:rsidRPr="003A6FA8">
        <w:rPr>
          <w:rFonts w:ascii="Times New Roman" w:hAnsi="Times New Roman" w:cs="Times New Roman"/>
          <w:sz w:val="20"/>
          <w:szCs w:val="20"/>
        </w:rPr>
        <w:t xml:space="preserve"> 85</w:t>
      </w:r>
      <w:r w:rsidR="00177967" w:rsidRPr="003A6FA8">
        <w:rPr>
          <w:rFonts w:ascii="Times New Roman" w:hAnsi="Times New Roman" w:cs="Times New Roman"/>
          <w:sz w:val="20"/>
          <w:szCs w:val="20"/>
        </w:rPr>
        <w:t xml:space="preserve"> (1)</w:t>
      </w:r>
      <w:r w:rsidRPr="003A6FA8">
        <w:rPr>
          <w:rFonts w:ascii="Times New Roman" w:hAnsi="Times New Roman" w:cs="Times New Roman"/>
          <w:sz w:val="20"/>
          <w:szCs w:val="20"/>
        </w:rPr>
        <w:t>:</w:t>
      </w:r>
      <w:r w:rsidR="00177967" w:rsidRPr="003A6FA8">
        <w:rPr>
          <w:rFonts w:ascii="Times New Roman" w:hAnsi="Times New Roman" w:cs="Times New Roman"/>
          <w:sz w:val="20"/>
          <w:szCs w:val="20"/>
        </w:rPr>
        <w:t xml:space="preserve"> 1</w:t>
      </w:r>
      <w:r w:rsidRPr="003A6FA8">
        <w:rPr>
          <w:rFonts w:ascii="Times New Roman" w:hAnsi="Times New Roman" w:cs="Times New Roman"/>
          <w:sz w:val="20"/>
          <w:szCs w:val="20"/>
        </w:rPr>
        <w:t>56</w:t>
      </w:r>
      <w:r w:rsidR="00ED0A9E" w:rsidRPr="003A6FA8">
        <w:rPr>
          <w:rFonts w:ascii="Times New Roman" w:hAnsi="Times New Roman" w:cs="Times New Roman"/>
          <w:sz w:val="20"/>
          <w:szCs w:val="20"/>
        </w:rPr>
        <w:t xml:space="preserve"> </w:t>
      </w:r>
      <w:r w:rsidR="00ED0A9E" w:rsidRPr="003A6FA8">
        <w:rPr>
          <w:rFonts w:ascii="Times New Roman" w:eastAsia="Times New Roman" w:hAnsi="Times New Roman" w:cs="Times New Roman"/>
          <w:sz w:val="20"/>
          <w:szCs w:val="20"/>
          <w:lang w:eastAsia="en-SG"/>
        </w:rPr>
        <w:t xml:space="preserve">– </w:t>
      </w:r>
      <w:r w:rsidR="00177967" w:rsidRPr="003A6FA8">
        <w:rPr>
          <w:rFonts w:ascii="Times New Roman" w:eastAsia="Times New Roman" w:hAnsi="Times New Roman" w:cs="Times New Roman"/>
          <w:sz w:val="20"/>
          <w:szCs w:val="20"/>
          <w:lang w:eastAsia="en-SG"/>
        </w:rPr>
        <w:t>1</w:t>
      </w:r>
      <w:r w:rsidRPr="003A6FA8">
        <w:rPr>
          <w:rFonts w:ascii="Times New Roman" w:hAnsi="Times New Roman" w:cs="Times New Roman"/>
          <w:sz w:val="20"/>
          <w:szCs w:val="20"/>
        </w:rPr>
        <w:t>62.</w:t>
      </w:r>
    </w:p>
    <w:p w:rsidR="003A6FA8" w:rsidRDefault="00A31E06" w:rsidP="003A6FA8">
      <w:pPr>
        <w:pStyle w:val="EndNoteBibliography"/>
        <w:numPr>
          <w:ilvl w:val="0"/>
          <w:numId w:val="1"/>
        </w:numPr>
        <w:spacing w:after="0"/>
        <w:ind w:left="709" w:hanging="709"/>
        <w:rPr>
          <w:rFonts w:ascii="Times New Roman" w:hAnsi="Times New Roman" w:cs="Times New Roman"/>
          <w:sz w:val="20"/>
          <w:szCs w:val="20"/>
        </w:rPr>
      </w:pPr>
      <w:r w:rsidRPr="003A6FA8">
        <w:rPr>
          <w:rFonts w:ascii="Times New Roman" w:hAnsi="Times New Roman" w:cs="Times New Roman"/>
          <w:sz w:val="20"/>
          <w:szCs w:val="20"/>
        </w:rPr>
        <w:t>Ruhaak L</w:t>
      </w:r>
      <w:r w:rsidR="00177967" w:rsidRPr="003A6FA8">
        <w:rPr>
          <w:rFonts w:ascii="Times New Roman" w:hAnsi="Times New Roman" w:cs="Times New Roman"/>
          <w:sz w:val="20"/>
          <w:szCs w:val="20"/>
        </w:rPr>
        <w:t>.</w:t>
      </w:r>
      <w:r w:rsidRPr="003A6FA8">
        <w:rPr>
          <w:rFonts w:ascii="Times New Roman" w:hAnsi="Times New Roman" w:cs="Times New Roman"/>
          <w:sz w:val="20"/>
          <w:szCs w:val="20"/>
        </w:rPr>
        <w:t>R</w:t>
      </w:r>
      <w:r w:rsidR="00177967" w:rsidRPr="003A6FA8">
        <w:rPr>
          <w:rFonts w:ascii="Times New Roman" w:hAnsi="Times New Roman" w:cs="Times New Roman"/>
          <w:sz w:val="20"/>
          <w:szCs w:val="20"/>
        </w:rPr>
        <w:t>.</w:t>
      </w:r>
      <w:r w:rsidRPr="003A6FA8">
        <w:rPr>
          <w:rFonts w:ascii="Times New Roman" w:hAnsi="Times New Roman" w:cs="Times New Roman"/>
          <w:sz w:val="20"/>
          <w:szCs w:val="20"/>
        </w:rPr>
        <w:t>, Zauner G</w:t>
      </w:r>
      <w:r w:rsidR="00177967" w:rsidRPr="003A6FA8">
        <w:rPr>
          <w:rFonts w:ascii="Times New Roman" w:hAnsi="Times New Roman" w:cs="Times New Roman"/>
          <w:sz w:val="20"/>
          <w:szCs w:val="20"/>
        </w:rPr>
        <w:t>.</w:t>
      </w:r>
      <w:r w:rsidRPr="003A6FA8">
        <w:rPr>
          <w:rFonts w:ascii="Times New Roman" w:hAnsi="Times New Roman" w:cs="Times New Roman"/>
          <w:sz w:val="20"/>
          <w:szCs w:val="20"/>
        </w:rPr>
        <w:t>, Huhn C</w:t>
      </w:r>
      <w:r w:rsidR="00177967" w:rsidRPr="003A6FA8">
        <w:rPr>
          <w:rFonts w:ascii="Times New Roman" w:hAnsi="Times New Roman" w:cs="Times New Roman"/>
          <w:sz w:val="20"/>
          <w:szCs w:val="20"/>
        </w:rPr>
        <w:t>.</w:t>
      </w:r>
      <w:r w:rsidRPr="003A6FA8">
        <w:rPr>
          <w:rFonts w:ascii="Times New Roman" w:hAnsi="Times New Roman" w:cs="Times New Roman"/>
          <w:sz w:val="20"/>
          <w:szCs w:val="20"/>
        </w:rPr>
        <w:t>, Bruggink C</w:t>
      </w:r>
      <w:r w:rsidR="00177967" w:rsidRPr="003A6FA8">
        <w:rPr>
          <w:rFonts w:ascii="Times New Roman" w:hAnsi="Times New Roman" w:cs="Times New Roman"/>
          <w:sz w:val="20"/>
          <w:szCs w:val="20"/>
        </w:rPr>
        <w:t>.</w:t>
      </w:r>
      <w:r w:rsidRPr="003A6FA8">
        <w:rPr>
          <w:rFonts w:ascii="Times New Roman" w:hAnsi="Times New Roman" w:cs="Times New Roman"/>
          <w:sz w:val="20"/>
          <w:szCs w:val="20"/>
        </w:rPr>
        <w:t>, Deelder A</w:t>
      </w:r>
      <w:r w:rsidR="00177967" w:rsidRPr="003A6FA8">
        <w:rPr>
          <w:rFonts w:ascii="Times New Roman" w:hAnsi="Times New Roman" w:cs="Times New Roman"/>
          <w:sz w:val="20"/>
          <w:szCs w:val="20"/>
        </w:rPr>
        <w:t>.</w:t>
      </w:r>
      <w:r w:rsidR="003A6FA8">
        <w:rPr>
          <w:rFonts w:ascii="Times New Roman" w:hAnsi="Times New Roman" w:cs="Times New Roman"/>
          <w:sz w:val="20"/>
          <w:szCs w:val="20"/>
        </w:rPr>
        <w:t xml:space="preserve"> </w:t>
      </w:r>
      <w:r w:rsidRPr="003A6FA8">
        <w:rPr>
          <w:rFonts w:ascii="Times New Roman" w:hAnsi="Times New Roman" w:cs="Times New Roman"/>
          <w:sz w:val="20"/>
          <w:szCs w:val="20"/>
        </w:rPr>
        <w:t>M</w:t>
      </w:r>
      <w:r w:rsidR="00177967" w:rsidRPr="003A6FA8">
        <w:rPr>
          <w:rFonts w:ascii="Times New Roman" w:hAnsi="Times New Roman" w:cs="Times New Roman"/>
          <w:sz w:val="20"/>
          <w:szCs w:val="20"/>
        </w:rPr>
        <w:t>.</w:t>
      </w:r>
      <w:r w:rsidR="003A6FA8">
        <w:rPr>
          <w:rFonts w:ascii="Times New Roman" w:hAnsi="Times New Roman" w:cs="Times New Roman"/>
          <w:sz w:val="20"/>
          <w:szCs w:val="20"/>
        </w:rPr>
        <w:t xml:space="preserve"> and </w:t>
      </w:r>
      <w:r w:rsidRPr="003A6FA8">
        <w:rPr>
          <w:rFonts w:ascii="Times New Roman" w:hAnsi="Times New Roman" w:cs="Times New Roman"/>
          <w:sz w:val="20"/>
          <w:szCs w:val="20"/>
        </w:rPr>
        <w:t>Wuhrer M.</w:t>
      </w:r>
      <w:r w:rsidR="00177967" w:rsidRPr="003A6FA8">
        <w:rPr>
          <w:rFonts w:ascii="Times New Roman" w:hAnsi="Times New Roman" w:cs="Times New Roman"/>
          <w:sz w:val="20"/>
          <w:szCs w:val="20"/>
        </w:rPr>
        <w:t xml:space="preserve"> (2010).</w:t>
      </w:r>
      <w:r w:rsidRPr="003A6FA8">
        <w:rPr>
          <w:rFonts w:ascii="Times New Roman" w:hAnsi="Times New Roman" w:cs="Times New Roman"/>
          <w:sz w:val="20"/>
          <w:szCs w:val="20"/>
        </w:rPr>
        <w:t xml:space="preserve"> Glycan labeling strategies and their use in identification and quantification. </w:t>
      </w:r>
      <w:r w:rsidR="00177967" w:rsidRPr="003A6FA8">
        <w:rPr>
          <w:rFonts w:ascii="Times New Roman" w:hAnsi="Times New Roman" w:cs="Times New Roman"/>
          <w:i/>
          <w:sz w:val="20"/>
          <w:szCs w:val="20"/>
        </w:rPr>
        <w:t>Anal</w:t>
      </w:r>
      <w:r w:rsidR="003A6FA8">
        <w:rPr>
          <w:rFonts w:ascii="Times New Roman" w:hAnsi="Times New Roman" w:cs="Times New Roman"/>
          <w:i/>
          <w:sz w:val="20"/>
          <w:szCs w:val="20"/>
        </w:rPr>
        <w:t>ytical and</w:t>
      </w:r>
      <w:r w:rsidR="00177967" w:rsidRPr="003A6FA8">
        <w:rPr>
          <w:rFonts w:ascii="Times New Roman" w:hAnsi="Times New Roman" w:cs="Times New Roman"/>
          <w:i/>
          <w:sz w:val="20"/>
          <w:szCs w:val="20"/>
        </w:rPr>
        <w:t xml:space="preserve"> Bioanal</w:t>
      </w:r>
      <w:r w:rsidR="003A6FA8">
        <w:rPr>
          <w:rFonts w:ascii="Times New Roman" w:hAnsi="Times New Roman" w:cs="Times New Roman"/>
          <w:i/>
          <w:sz w:val="20"/>
          <w:szCs w:val="20"/>
        </w:rPr>
        <w:t>ytical</w:t>
      </w:r>
      <w:r w:rsidR="00177967" w:rsidRPr="003A6FA8">
        <w:rPr>
          <w:rFonts w:ascii="Times New Roman" w:hAnsi="Times New Roman" w:cs="Times New Roman"/>
          <w:i/>
          <w:sz w:val="20"/>
          <w:szCs w:val="20"/>
        </w:rPr>
        <w:t xml:space="preserve"> Chem</w:t>
      </w:r>
      <w:r w:rsidR="003A6FA8">
        <w:rPr>
          <w:rFonts w:ascii="Times New Roman" w:hAnsi="Times New Roman" w:cs="Times New Roman"/>
          <w:i/>
          <w:sz w:val="20"/>
          <w:szCs w:val="20"/>
        </w:rPr>
        <w:t>istry</w:t>
      </w:r>
      <w:r w:rsidR="00177967" w:rsidRPr="003A6FA8">
        <w:rPr>
          <w:rFonts w:ascii="Times New Roman" w:hAnsi="Times New Roman" w:cs="Times New Roman"/>
          <w:i/>
          <w:sz w:val="20"/>
          <w:szCs w:val="20"/>
        </w:rPr>
        <w:t>,</w:t>
      </w:r>
      <w:r w:rsidRPr="003A6FA8">
        <w:rPr>
          <w:rFonts w:ascii="Times New Roman" w:hAnsi="Times New Roman" w:cs="Times New Roman"/>
          <w:sz w:val="20"/>
          <w:szCs w:val="20"/>
        </w:rPr>
        <w:t xml:space="preserve"> 397</w:t>
      </w:r>
      <w:r w:rsidR="00177967" w:rsidRPr="003A6FA8">
        <w:rPr>
          <w:rFonts w:ascii="Times New Roman" w:hAnsi="Times New Roman" w:cs="Times New Roman"/>
          <w:sz w:val="20"/>
          <w:szCs w:val="20"/>
        </w:rPr>
        <w:t>(8)</w:t>
      </w:r>
      <w:r w:rsidRPr="003A6FA8">
        <w:rPr>
          <w:rFonts w:ascii="Times New Roman" w:hAnsi="Times New Roman" w:cs="Times New Roman"/>
          <w:sz w:val="20"/>
          <w:szCs w:val="20"/>
        </w:rPr>
        <w:t>:</w:t>
      </w:r>
      <w:r w:rsidR="00672A8B" w:rsidRPr="003A6FA8">
        <w:rPr>
          <w:rFonts w:ascii="Times New Roman" w:hAnsi="Times New Roman" w:cs="Times New Roman"/>
          <w:sz w:val="20"/>
          <w:szCs w:val="20"/>
        </w:rPr>
        <w:t xml:space="preserve"> </w:t>
      </w:r>
      <w:r w:rsidRPr="003A6FA8">
        <w:rPr>
          <w:rFonts w:ascii="Times New Roman" w:hAnsi="Times New Roman" w:cs="Times New Roman"/>
          <w:sz w:val="20"/>
          <w:szCs w:val="20"/>
        </w:rPr>
        <w:t>3457</w:t>
      </w:r>
      <w:r w:rsidR="00ED0A9E" w:rsidRPr="003A6FA8">
        <w:rPr>
          <w:rFonts w:ascii="Times New Roman" w:hAnsi="Times New Roman" w:cs="Times New Roman"/>
          <w:sz w:val="20"/>
          <w:szCs w:val="20"/>
        </w:rPr>
        <w:t xml:space="preserve"> </w:t>
      </w:r>
      <w:r w:rsidR="00ED0A9E" w:rsidRPr="003A6FA8">
        <w:rPr>
          <w:rFonts w:ascii="Times New Roman" w:eastAsia="Times New Roman" w:hAnsi="Times New Roman" w:cs="Times New Roman"/>
          <w:sz w:val="20"/>
          <w:szCs w:val="20"/>
          <w:lang w:eastAsia="en-SG"/>
        </w:rPr>
        <w:t xml:space="preserve">– </w:t>
      </w:r>
      <w:r w:rsidR="00177967" w:rsidRPr="003A6FA8">
        <w:rPr>
          <w:rFonts w:ascii="Times New Roman" w:eastAsia="Times New Roman" w:hAnsi="Times New Roman" w:cs="Times New Roman"/>
          <w:sz w:val="20"/>
          <w:szCs w:val="20"/>
          <w:lang w:eastAsia="en-SG"/>
        </w:rPr>
        <w:t>34</w:t>
      </w:r>
      <w:r w:rsidRPr="003A6FA8">
        <w:rPr>
          <w:rFonts w:ascii="Times New Roman" w:hAnsi="Times New Roman" w:cs="Times New Roman"/>
          <w:sz w:val="20"/>
          <w:szCs w:val="20"/>
        </w:rPr>
        <w:t>81.</w:t>
      </w:r>
    </w:p>
    <w:p w:rsidR="003A6FA8" w:rsidRDefault="00A31E06" w:rsidP="003A6FA8">
      <w:pPr>
        <w:pStyle w:val="EndNoteBibliography"/>
        <w:numPr>
          <w:ilvl w:val="0"/>
          <w:numId w:val="1"/>
        </w:numPr>
        <w:spacing w:after="0"/>
        <w:ind w:left="709" w:hanging="709"/>
        <w:rPr>
          <w:rFonts w:ascii="Times New Roman" w:hAnsi="Times New Roman" w:cs="Times New Roman"/>
          <w:sz w:val="20"/>
          <w:szCs w:val="20"/>
        </w:rPr>
      </w:pPr>
      <w:r w:rsidRPr="003A6FA8">
        <w:rPr>
          <w:rFonts w:ascii="Times New Roman" w:hAnsi="Times New Roman" w:cs="Times New Roman"/>
          <w:sz w:val="20"/>
          <w:szCs w:val="20"/>
        </w:rPr>
        <w:t>Lauber M</w:t>
      </w:r>
      <w:r w:rsidR="00177967" w:rsidRPr="003A6FA8">
        <w:rPr>
          <w:rFonts w:ascii="Times New Roman" w:hAnsi="Times New Roman" w:cs="Times New Roman"/>
          <w:sz w:val="20"/>
          <w:szCs w:val="20"/>
        </w:rPr>
        <w:t>.</w:t>
      </w:r>
      <w:r w:rsidR="003A6FA8" w:rsidRPr="003A6FA8">
        <w:rPr>
          <w:rFonts w:ascii="Times New Roman" w:hAnsi="Times New Roman" w:cs="Times New Roman"/>
          <w:sz w:val="20"/>
          <w:szCs w:val="20"/>
        </w:rPr>
        <w:t xml:space="preserve"> </w:t>
      </w:r>
      <w:r w:rsidRPr="003A6FA8">
        <w:rPr>
          <w:rFonts w:ascii="Times New Roman" w:hAnsi="Times New Roman" w:cs="Times New Roman"/>
          <w:sz w:val="20"/>
          <w:szCs w:val="20"/>
        </w:rPr>
        <w:t>A</w:t>
      </w:r>
      <w:r w:rsidR="00177967" w:rsidRPr="003A6FA8">
        <w:rPr>
          <w:rFonts w:ascii="Times New Roman" w:hAnsi="Times New Roman" w:cs="Times New Roman"/>
          <w:sz w:val="20"/>
          <w:szCs w:val="20"/>
        </w:rPr>
        <w:t>.</w:t>
      </w:r>
      <w:r w:rsidR="00A1184F" w:rsidRPr="003A6FA8">
        <w:rPr>
          <w:rFonts w:ascii="Times New Roman" w:hAnsi="Times New Roman" w:cs="Times New Roman"/>
          <w:sz w:val="20"/>
          <w:szCs w:val="20"/>
        </w:rPr>
        <w:t>, Yu Y-</w:t>
      </w:r>
      <w:r w:rsidRPr="003A6FA8">
        <w:rPr>
          <w:rFonts w:ascii="Times New Roman" w:hAnsi="Times New Roman" w:cs="Times New Roman"/>
          <w:sz w:val="20"/>
          <w:szCs w:val="20"/>
        </w:rPr>
        <w:t>Q</w:t>
      </w:r>
      <w:r w:rsidR="00177967" w:rsidRPr="003A6FA8">
        <w:rPr>
          <w:rFonts w:ascii="Times New Roman" w:hAnsi="Times New Roman" w:cs="Times New Roman"/>
          <w:sz w:val="20"/>
          <w:szCs w:val="20"/>
        </w:rPr>
        <w:t>.</w:t>
      </w:r>
      <w:r w:rsidRPr="003A6FA8">
        <w:rPr>
          <w:rFonts w:ascii="Times New Roman" w:hAnsi="Times New Roman" w:cs="Times New Roman"/>
          <w:sz w:val="20"/>
          <w:szCs w:val="20"/>
        </w:rPr>
        <w:t>, Brousmiche D</w:t>
      </w:r>
      <w:r w:rsidR="00177967" w:rsidRPr="003A6FA8">
        <w:rPr>
          <w:rFonts w:ascii="Times New Roman" w:hAnsi="Times New Roman" w:cs="Times New Roman"/>
          <w:sz w:val="20"/>
          <w:szCs w:val="20"/>
        </w:rPr>
        <w:t>.</w:t>
      </w:r>
      <w:r w:rsidR="003A6FA8" w:rsidRPr="003A6FA8">
        <w:rPr>
          <w:rFonts w:ascii="Times New Roman" w:hAnsi="Times New Roman" w:cs="Times New Roman"/>
          <w:sz w:val="20"/>
          <w:szCs w:val="20"/>
        </w:rPr>
        <w:t xml:space="preserve"> </w:t>
      </w:r>
      <w:r w:rsidRPr="003A6FA8">
        <w:rPr>
          <w:rFonts w:ascii="Times New Roman" w:hAnsi="Times New Roman" w:cs="Times New Roman"/>
          <w:sz w:val="20"/>
          <w:szCs w:val="20"/>
        </w:rPr>
        <w:t>W</w:t>
      </w:r>
      <w:r w:rsidR="00177967" w:rsidRPr="003A6FA8">
        <w:rPr>
          <w:rFonts w:ascii="Times New Roman" w:hAnsi="Times New Roman" w:cs="Times New Roman"/>
          <w:sz w:val="20"/>
          <w:szCs w:val="20"/>
        </w:rPr>
        <w:t>.</w:t>
      </w:r>
      <w:r w:rsidRPr="003A6FA8">
        <w:rPr>
          <w:rFonts w:ascii="Times New Roman" w:hAnsi="Times New Roman" w:cs="Times New Roman"/>
          <w:sz w:val="20"/>
          <w:szCs w:val="20"/>
        </w:rPr>
        <w:t>, Hua Z</w:t>
      </w:r>
      <w:r w:rsidR="00177967" w:rsidRPr="003A6FA8">
        <w:rPr>
          <w:rFonts w:ascii="Times New Roman" w:hAnsi="Times New Roman" w:cs="Times New Roman"/>
          <w:sz w:val="20"/>
          <w:szCs w:val="20"/>
        </w:rPr>
        <w:t>.</w:t>
      </w:r>
      <w:r w:rsidRPr="003A6FA8">
        <w:rPr>
          <w:rFonts w:ascii="Times New Roman" w:hAnsi="Times New Roman" w:cs="Times New Roman"/>
          <w:sz w:val="20"/>
          <w:szCs w:val="20"/>
        </w:rPr>
        <w:t>, Koza S</w:t>
      </w:r>
      <w:r w:rsidR="00177967" w:rsidRPr="003A6FA8">
        <w:rPr>
          <w:rFonts w:ascii="Times New Roman" w:hAnsi="Times New Roman" w:cs="Times New Roman"/>
          <w:sz w:val="20"/>
          <w:szCs w:val="20"/>
        </w:rPr>
        <w:t>.</w:t>
      </w:r>
      <w:r w:rsidR="003A6FA8" w:rsidRPr="003A6FA8">
        <w:rPr>
          <w:rFonts w:ascii="Times New Roman" w:hAnsi="Times New Roman" w:cs="Times New Roman"/>
          <w:sz w:val="20"/>
          <w:szCs w:val="20"/>
        </w:rPr>
        <w:t xml:space="preserve"> </w:t>
      </w:r>
      <w:r w:rsidRPr="003A6FA8">
        <w:rPr>
          <w:rFonts w:ascii="Times New Roman" w:hAnsi="Times New Roman" w:cs="Times New Roman"/>
          <w:sz w:val="20"/>
          <w:szCs w:val="20"/>
        </w:rPr>
        <w:t>M</w:t>
      </w:r>
      <w:r w:rsidR="00177967" w:rsidRPr="003A6FA8">
        <w:rPr>
          <w:rFonts w:ascii="Times New Roman" w:hAnsi="Times New Roman" w:cs="Times New Roman"/>
          <w:sz w:val="20"/>
          <w:szCs w:val="20"/>
        </w:rPr>
        <w:t>.</w:t>
      </w:r>
      <w:r w:rsidRPr="003A6FA8">
        <w:rPr>
          <w:rFonts w:ascii="Times New Roman" w:hAnsi="Times New Roman" w:cs="Times New Roman"/>
          <w:sz w:val="20"/>
          <w:szCs w:val="20"/>
        </w:rPr>
        <w:t>, Magnelli P</w:t>
      </w:r>
      <w:r w:rsidR="00177967" w:rsidRPr="003A6FA8">
        <w:rPr>
          <w:rFonts w:ascii="Times New Roman" w:hAnsi="Times New Roman" w:cs="Times New Roman"/>
          <w:sz w:val="20"/>
          <w:szCs w:val="20"/>
        </w:rPr>
        <w:t>.</w:t>
      </w:r>
      <w:r w:rsidR="003A6FA8" w:rsidRPr="003A6FA8">
        <w:rPr>
          <w:rFonts w:ascii="Times New Roman" w:hAnsi="Times New Roman" w:cs="Times New Roman"/>
          <w:sz w:val="20"/>
          <w:szCs w:val="20"/>
        </w:rPr>
        <w:t>, Guthrie, E.</w:t>
      </w:r>
      <w:r w:rsidR="003A6FA8">
        <w:rPr>
          <w:rFonts w:ascii="Times New Roman" w:hAnsi="Times New Roman" w:cs="Times New Roman"/>
          <w:sz w:val="20"/>
          <w:szCs w:val="20"/>
        </w:rPr>
        <w:t>, Taron, C. H. and Fountain, K. J.</w:t>
      </w:r>
      <w:r w:rsidR="00177967" w:rsidRPr="003A6FA8">
        <w:rPr>
          <w:rFonts w:ascii="Times New Roman" w:hAnsi="Times New Roman" w:cs="Times New Roman"/>
          <w:sz w:val="20"/>
          <w:szCs w:val="20"/>
        </w:rPr>
        <w:t xml:space="preserve"> (2015).</w:t>
      </w:r>
      <w:r w:rsidRPr="003A6FA8">
        <w:rPr>
          <w:rFonts w:ascii="Times New Roman" w:hAnsi="Times New Roman" w:cs="Times New Roman"/>
          <w:sz w:val="20"/>
          <w:szCs w:val="20"/>
        </w:rPr>
        <w:t xml:space="preserve"> Rapid </w:t>
      </w:r>
      <w:r w:rsidR="00177967" w:rsidRPr="003A6FA8">
        <w:rPr>
          <w:rFonts w:ascii="Times New Roman" w:hAnsi="Times New Roman" w:cs="Times New Roman"/>
          <w:sz w:val="20"/>
          <w:szCs w:val="20"/>
        </w:rPr>
        <w:t>preparation of released N-glycans for HILIC analysis using a labeling reagent that facilitates s</w:t>
      </w:r>
      <w:r w:rsidRPr="003A6FA8">
        <w:rPr>
          <w:rFonts w:ascii="Times New Roman" w:hAnsi="Times New Roman" w:cs="Times New Roman"/>
          <w:sz w:val="20"/>
          <w:szCs w:val="20"/>
        </w:rPr>
        <w:t xml:space="preserve">ensitive </w:t>
      </w:r>
      <w:r w:rsidR="00177967" w:rsidRPr="003A6FA8">
        <w:rPr>
          <w:rFonts w:ascii="Times New Roman" w:hAnsi="Times New Roman" w:cs="Times New Roman"/>
          <w:sz w:val="20"/>
          <w:szCs w:val="20"/>
        </w:rPr>
        <w:t>fluorescence and ESI-MS d</w:t>
      </w:r>
      <w:r w:rsidRPr="003A6FA8">
        <w:rPr>
          <w:rFonts w:ascii="Times New Roman" w:hAnsi="Times New Roman" w:cs="Times New Roman"/>
          <w:sz w:val="20"/>
          <w:szCs w:val="20"/>
        </w:rPr>
        <w:t xml:space="preserve">etection. </w:t>
      </w:r>
      <w:r w:rsidRPr="003A6FA8">
        <w:rPr>
          <w:rFonts w:ascii="Times New Roman" w:hAnsi="Times New Roman" w:cs="Times New Roman"/>
          <w:i/>
          <w:sz w:val="20"/>
          <w:szCs w:val="20"/>
        </w:rPr>
        <w:t>Anal</w:t>
      </w:r>
      <w:r w:rsidR="003A6FA8">
        <w:rPr>
          <w:rFonts w:ascii="Times New Roman" w:hAnsi="Times New Roman" w:cs="Times New Roman"/>
          <w:i/>
          <w:sz w:val="20"/>
          <w:szCs w:val="20"/>
        </w:rPr>
        <w:t>ytical</w:t>
      </w:r>
      <w:r w:rsidRPr="003A6FA8">
        <w:rPr>
          <w:rFonts w:ascii="Times New Roman" w:hAnsi="Times New Roman" w:cs="Times New Roman"/>
          <w:i/>
          <w:sz w:val="20"/>
          <w:szCs w:val="20"/>
        </w:rPr>
        <w:t xml:space="preserve"> Chem</w:t>
      </w:r>
      <w:r w:rsidR="003A6FA8">
        <w:rPr>
          <w:rFonts w:ascii="Times New Roman" w:hAnsi="Times New Roman" w:cs="Times New Roman"/>
          <w:i/>
          <w:sz w:val="20"/>
          <w:szCs w:val="20"/>
        </w:rPr>
        <w:t>istry</w:t>
      </w:r>
      <w:r w:rsidR="00177967" w:rsidRPr="003A6FA8">
        <w:rPr>
          <w:rFonts w:ascii="Times New Roman" w:hAnsi="Times New Roman" w:cs="Times New Roman"/>
          <w:i/>
          <w:sz w:val="20"/>
          <w:szCs w:val="20"/>
        </w:rPr>
        <w:t>,</w:t>
      </w:r>
      <w:r w:rsidRPr="003A6FA8">
        <w:rPr>
          <w:rFonts w:ascii="Times New Roman" w:hAnsi="Times New Roman" w:cs="Times New Roman"/>
          <w:sz w:val="20"/>
          <w:szCs w:val="20"/>
        </w:rPr>
        <w:t xml:space="preserve"> 87</w:t>
      </w:r>
      <w:r w:rsidR="00177967" w:rsidRPr="003A6FA8">
        <w:rPr>
          <w:rFonts w:ascii="Times New Roman" w:hAnsi="Times New Roman" w:cs="Times New Roman"/>
          <w:sz w:val="20"/>
          <w:szCs w:val="20"/>
        </w:rPr>
        <w:t>(10)</w:t>
      </w:r>
      <w:r w:rsidRPr="003A6FA8">
        <w:rPr>
          <w:rFonts w:ascii="Times New Roman" w:hAnsi="Times New Roman" w:cs="Times New Roman"/>
          <w:sz w:val="20"/>
          <w:szCs w:val="20"/>
        </w:rPr>
        <w:t>:</w:t>
      </w:r>
      <w:r w:rsidR="00672A8B" w:rsidRPr="003A6FA8">
        <w:rPr>
          <w:rFonts w:ascii="Times New Roman" w:hAnsi="Times New Roman" w:cs="Times New Roman"/>
          <w:sz w:val="20"/>
          <w:szCs w:val="20"/>
        </w:rPr>
        <w:t xml:space="preserve"> </w:t>
      </w:r>
      <w:r w:rsidRPr="003A6FA8">
        <w:rPr>
          <w:rFonts w:ascii="Times New Roman" w:hAnsi="Times New Roman" w:cs="Times New Roman"/>
          <w:sz w:val="20"/>
          <w:szCs w:val="20"/>
        </w:rPr>
        <w:t>5401</w:t>
      </w:r>
      <w:r w:rsidR="00ED0A9E" w:rsidRPr="003A6FA8">
        <w:rPr>
          <w:rFonts w:ascii="Times New Roman" w:hAnsi="Times New Roman" w:cs="Times New Roman"/>
          <w:sz w:val="20"/>
          <w:szCs w:val="20"/>
        </w:rPr>
        <w:t xml:space="preserve"> </w:t>
      </w:r>
      <w:r w:rsidR="00ED0A9E" w:rsidRPr="003A6FA8">
        <w:rPr>
          <w:rFonts w:ascii="Times New Roman" w:eastAsia="Times New Roman" w:hAnsi="Times New Roman" w:cs="Times New Roman"/>
          <w:sz w:val="20"/>
          <w:szCs w:val="20"/>
          <w:lang w:eastAsia="en-SG"/>
        </w:rPr>
        <w:t xml:space="preserve">– </w:t>
      </w:r>
      <w:r w:rsidR="00177967" w:rsidRPr="003A6FA8">
        <w:rPr>
          <w:rFonts w:ascii="Times New Roman" w:eastAsia="Times New Roman" w:hAnsi="Times New Roman" w:cs="Times New Roman"/>
          <w:sz w:val="20"/>
          <w:szCs w:val="20"/>
          <w:lang w:eastAsia="en-SG"/>
        </w:rPr>
        <w:t>540</w:t>
      </w:r>
      <w:r w:rsidRPr="003A6FA8">
        <w:rPr>
          <w:rFonts w:ascii="Times New Roman" w:hAnsi="Times New Roman" w:cs="Times New Roman"/>
          <w:sz w:val="20"/>
          <w:szCs w:val="20"/>
        </w:rPr>
        <w:t>9.</w:t>
      </w:r>
    </w:p>
    <w:p w:rsidR="003A6FA8" w:rsidRDefault="00A31E06" w:rsidP="003A6FA8">
      <w:pPr>
        <w:pStyle w:val="EndNoteBibliography"/>
        <w:numPr>
          <w:ilvl w:val="0"/>
          <w:numId w:val="1"/>
        </w:numPr>
        <w:spacing w:after="0"/>
        <w:ind w:left="709" w:hanging="709"/>
        <w:rPr>
          <w:rFonts w:ascii="Times New Roman" w:hAnsi="Times New Roman" w:cs="Times New Roman"/>
          <w:sz w:val="20"/>
          <w:szCs w:val="20"/>
        </w:rPr>
      </w:pPr>
      <w:r w:rsidRPr="003A6FA8">
        <w:rPr>
          <w:rFonts w:ascii="Times New Roman" w:hAnsi="Times New Roman" w:cs="Times New Roman"/>
          <w:sz w:val="20"/>
          <w:szCs w:val="20"/>
        </w:rPr>
        <w:t>Walker S</w:t>
      </w:r>
      <w:r w:rsidR="00672A8B" w:rsidRPr="003A6FA8">
        <w:rPr>
          <w:rFonts w:ascii="Times New Roman" w:hAnsi="Times New Roman" w:cs="Times New Roman"/>
          <w:sz w:val="20"/>
          <w:szCs w:val="20"/>
        </w:rPr>
        <w:t>.</w:t>
      </w:r>
      <w:r w:rsidR="003A6FA8">
        <w:rPr>
          <w:rFonts w:ascii="Times New Roman" w:hAnsi="Times New Roman" w:cs="Times New Roman"/>
          <w:sz w:val="20"/>
          <w:szCs w:val="20"/>
        </w:rPr>
        <w:t xml:space="preserve"> </w:t>
      </w:r>
      <w:r w:rsidRPr="003A6FA8">
        <w:rPr>
          <w:rFonts w:ascii="Times New Roman" w:hAnsi="Times New Roman" w:cs="Times New Roman"/>
          <w:sz w:val="20"/>
          <w:szCs w:val="20"/>
        </w:rPr>
        <w:t>H</w:t>
      </w:r>
      <w:r w:rsidR="00672A8B" w:rsidRPr="003A6FA8">
        <w:rPr>
          <w:rFonts w:ascii="Times New Roman" w:hAnsi="Times New Roman" w:cs="Times New Roman"/>
          <w:sz w:val="20"/>
          <w:szCs w:val="20"/>
        </w:rPr>
        <w:t>.</w:t>
      </w:r>
      <w:r w:rsidRPr="003A6FA8">
        <w:rPr>
          <w:rFonts w:ascii="Times New Roman" w:hAnsi="Times New Roman" w:cs="Times New Roman"/>
          <w:sz w:val="20"/>
          <w:szCs w:val="20"/>
        </w:rPr>
        <w:t>, Lilley L</w:t>
      </w:r>
      <w:r w:rsidR="00672A8B" w:rsidRPr="003A6FA8">
        <w:rPr>
          <w:rFonts w:ascii="Times New Roman" w:hAnsi="Times New Roman" w:cs="Times New Roman"/>
          <w:sz w:val="20"/>
          <w:szCs w:val="20"/>
        </w:rPr>
        <w:t>.</w:t>
      </w:r>
      <w:r w:rsidR="003A6FA8">
        <w:rPr>
          <w:rFonts w:ascii="Times New Roman" w:hAnsi="Times New Roman" w:cs="Times New Roman"/>
          <w:sz w:val="20"/>
          <w:szCs w:val="20"/>
        </w:rPr>
        <w:t xml:space="preserve"> </w:t>
      </w:r>
      <w:r w:rsidRPr="003A6FA8">
        <w:rPr>
          <w:rFonts w:ascii="Times New Roman" w:hAnsi="Times New Roman" w:cs="Times New Roman"/>
          <w:sz w:val="20"/>
          <w:szCs w:val="20"/>
        </w:rPr>
        <w:t>M</w:t>
      </w:r>
      <w:r w:rsidR="00672A8B" w:rsidRPr="003A6FA8">
        <w:rPr>
          <w:rFonts w:ascii="Times New Roman" w:hAnsi="Times New Roman" w:cs="Times New Roman"/>
          <w:sz w:val="20"/>
          <w:szCs w:val="20"/>
        </w:rPr>
        <w:t>.</w:t>
      </w:r>
      <w:r w:rsidRPr="003A6FA8">
        <w:rPr>
          <w:rFonts w:ascii="Times New Roman" w:hAnsi="Times New Roman" w:cs="Times New Roman"/>
          <w:sz w:val="20"/>
          <w:szCs w:val="20"/>
        </w:rPr>
        <w:t>, Enamorado M</w:t>
      </w:r>
      <w:r w:rsidR="00672A8B" w:rsidRPr="003A6FA8">
        <w:rPr>
          <w:rFonts w:ascii="Times New Roman" w:hAnsi="Times New Roman" w:cs="Times New Roman"/>
          <w:sz w:val="20"/>
          <w:szCs w:val="20"/>
        </w:rPr>
        <w:t>.</w:t>
      </w:r>
      <w:r w:rsidR="003A6FA8">
        <w:rPr>
          <w:rFonts w:ascii="Times New Roman" w:hAnsi="Times New Roman" w:cs="Times New Roman"/>
          <w:sz w:val="20"/>
          <w:szCs w:val="20"/>
        </w:rPr>
        <w:t xml:space="preserve"> </w:t>
      </w:r>
      <w:r w:rsidRPr="003A6FA8">
        <w:rPr>
          <w:rFonts w:ascii="Times New Roman" w:hAnsi="Times New Roman" w:cs="Times New Roman"/>
          <w:sz w:val="20"/>
          <w:szCs w:val="20"/>
        </w:rPr>
        <w:t>F</w:t>
      </w:r>
      <w:r w:rsidR="00672A8B" w:rsidRPr="003A6FA8">
        <w:rPr>
          <w:rFonts w:ascii="Times New Roman" w:hAnsi="Times New Roman" w:cs="Times New Roman"/>
          <w:sz w:val="20"/>
          <w:szCs w:val="20"/>
        </w:rPr>
        <w:t>.</w:t>
      </w:r>
      <w:r w:rsidRPr="003A6FA8">
        <w:rPr>
          <w:rFonts w:ascii="Times New Roman" w:hAnsi="Times New Roman" w:cs="Times New Roman"/>
          <w:sz w:val="20"/>
          <w:szCs w:val="20"/>
        </w:rPr>
        <w:t>, Comins D</w:t>
      </w:r>
      <w:r w:rsidR="00672A8B" w:rsidRPr="003A6FA8">
        <w:rPr>
          <w:rFonts w:ascii="Times New Roman" w:hAnsi="Times New Roman" w:cs="Times New Roman"/>
          <w:sz w:val="20"/>
          <w:szCs w:val="20"/>
        </w:rPr>
        <w:t>.</w:t>
      </w:r>
      <w:r w:rsidR="003A6FA8">
        <w:rPr>
          <w:rFonts w:ascii="Times New Roman" w:hAnsi="Times New Roman" w:cs="Times New Roman"/>
          <w:sz w:val="20"/>
          <w:szCs w:val="20"/>
        </w:rPr>
        <w:t xml:space="preserve"> </w:t>
      </w:r>
      <w:r w:rsidRPr="003A6FA8">
        <w:rPr>
          <w:rFonts w:ascii="Times New Roman" w:hAnsi="Times New Roman" w:cs="Times New Roman"/>
          <w:sz w:val="20"/>
          <w:szCs w:val="20"/>
        </w:rPr>
        <w:t>L</w:t>
      </w:r>
      <w:r w:rsidR="00672A8B" w:rsidRPr="003A6FA8">
        <w:rPr>
          <w:rFonts w:ascii="Times New Roman" w:hAnsi="Times New Roman" w:cs="Times New Roman"/>
          <w:sz w:val="20"/>
          <w:szCs w:val="20"/>
        </w:rPr>
        <w:t>.</w:t>
      </w:r>
      <w:r w:rsidR="003A6FA8">
        <w:rPr>
          <w:rFonts w:ascii="Times New Roman" w:hAnsi="Times New Roman" w:cs="Times New Roman"/>
          <w:sz w:val="20"/>
          <w:szCs w:val="20"/>
        </w:rPr>
        <w:t xml:space="preserve"> and </w:t>
      </w:r>
      <w:r w:rsidRPr="003A6FA8">
        <w:rPr>
          <w:rFonts w:ascii="Times New Roman" w:hAnsi="Times New Roman" w:cs="Times New Roman"/>
          <w:sz w:val="20"/>
          <w:szCs w:val="20"/>
        </w:rPr>
        <w:t>Muddiman D</w:t>
      </w:r>
      <w:r w:rsidR="00672A8B" w:rsidRPr="003A6FA8">
        <w:rPr>
          <w:rFonts w:ascii="Times New Roman" w:hAnsi="Times New Roman" w:cs="Times New Roman"/>
          <w:sz w:val="20"/>
          <w:szCs w:val="20"/>
        </w:rPr>
        <w:t>.</w:t>
      </w:r>
      <w:r w:rsidRPr="003A6FA8">
        <w:rPr>
          <w:rFonts w:ascii="Times New Roman" w:hAnsi="Times New Roman" w:cs="Times New Roman"/>
          <w:sz w:val="20"/>
          <w:szCs w:val="20"/>
        </w:rPr>
        <w:t>C.</w:t>
      </w:r>
      <w:r w:rsidR="00672A8B" w:rsidRPr="003A6FA8">
        <w:rPr>
          <w:rFonts w:ascii="Times New Roman" w:hAnsi="Times New Roman" w:cs="Times New Roman"/>
          <w:sz w:val="20"/>
          <w:szCs w:val="20"/>
        </w:rPr>
        <w:t xml:space="preserve"> (2011). Hydrophobic derivatization of N-linked glycans for increased ion abundance in electrospray i</w:t>
      </w:r>
      <w:r w:rsidRPr="003A6FA8">
        <w:rPr>
          <w:rFonts w:ascii="Times New Roman" w:hAnsi="Times New Roman" w:cs="Times New Roman"/>
          <w:sz w:val="20"/>
          <w:szCs w:val="20"/>
        </w:rPr>
        <w:t xml:space="preserve">onization </w:t>
      </w:r>
      <w:r w:rsidR="00672A8B" w:rsidRPr="003A6FA8">
        <w:rPr>
          <w:rFonts w:ascii="Times New Roman" w:hAnsi="Times New Roman" w:cs="Times New Roman"/>
          <w:sz w:val="20"/>
          <w:szCs w:val="20"/>
        </w:rPr>
        <w:t>mass spectrometry.</w:t>
      </w:r>
      <w:r w:rsidRPr="003A6FA8">
        <w:rPr>
          <w:rFonts w:ascii="Times New Roman" w:hAnsi="Times New Roman" w:cs="Times New Roman"/>
          <w:sz w:val="20"/>
          <w:szCs w:val="20"/>
        </w:rPr>
        <w:t xml:space="preserve"> </w:t>
      </w:r>
      <w:r w:rsidR="003A6FA8">
        <w:rPr>
          <w:rFonts w:ascii="Times New Roman" w:hAnsi="Times New Roman" w:cs="Times New Roman"/>
          <w:i/>
          <w:sz w:val="20"/>
          <w:szCs w:val="20"/>
        </w:rPr>
        <w:t xml:space="preserve">Journal of </w:t>
      </w:r>
      <w:r w:rsidRPr="003A6FA8">
        <w:rPr>
          <w:rFonts w:ascii="Times New Roman" w:hAnsi="Times New Roman" w:cs="Times New Roman"/>
          <w:i/>
          <w:sz w:val="20"/>
          <w:szCs w:val="20"/>
        </w:rPr>
        <w:t>Am</w:t>
      </w:r>
      <w:r w:rsidR="003A6FA8">
        <w:rPr>
          <w:rFonts w:ascii="Times New Roman" w:hAnsi="Times New Roman" w:cs="Times New Roman"/>
          <w:i/>
          <w:sz w:val="20"/>
          <w:szCs w:val="20"/>
        </w:rPr>
        <w:t>erican</w:t>
      </w:r>
      <w:r w:rsidRPr="003A6FA8">
        <w:rPr>
          <w:rFonts w:ascii="Times New Roman" w:hAnsi="Times New Roman" w:cs="Times New Roman"/>
          <w:i/>
          <w:sz w:val="20"/>
          <w:szCs w:val="20"/>
        </w:rPr>
        <w:t xml:space="preserve"> Soc</w:t>
      </w:r>
      <w:r w:rsidR="003A6FA8">
        <w:rPr>
          <w:rFonts w:ascii="Times New Roman" w:hAnsi="Times New Roman" w:cs="Times New Roman"/>
          <w:i/>
          <w:sz w:val="20"/>
          <w:szCs w:val="20"/>
        </w:rPr>
        <w:t>iety</w:t>
      </w:r>
      <w:r w:rsidRPr="003A6FA8">
        <w:rPr>
          <w:rFonts w:ascii="Times New Roman" w:hAnsi="Times New Roman" w:cs="Times New Roman"/>
          <w:i/>
          <w:sz w:val="20"/>
          <w:szCs w:val="20"/>
        </w:rPr>
        <w:t xml:space="preserve"> Mass Spectrom</w:t>
      </w:r>
      <w:r w:rsidR="003A6FA8">
        <w:rPr>
          <w:rFonts w:ascii="Times New Roman" w:hAnsi="Times New Roman" w:cs="Times New Roman"/>
          <w:i/>
          <w:sz w:val="20"/>
          <w:szCs w:val="20"/>
        </w:rPr>
        <w:t>etry</w:t>
      </w:r>
      <w:r w:rsidR="00672A8B" w:rsidRPr="003A6FA8">
        <w:rPr>
          <w:rFonts w:ascii="Times New Roman" w:hAnsi="Times New Roman" w:cs="Times New Roman"/>
          <w:i/>
          <w:sz w:val="20"/>
          <w:szCs w:val="20"/>
        </w:rPr>
        <w:t>,</w:t>
      </w:r>
      <w:r w:rsidRPr="003A6FA8">
        <w:rPr>
          <w:rFonts w:ascii="Times New Roman" w:hAnsi="Times New Roman" w:cs="Times New Roman"/>
          <w:sz w:val="20"/>
          <w:szCs w:val="20"/>
        </w:rPr>
        <w:t xml:space="preserve"> 22</w:t>
      </w:r>
      <w:r w:rsidR="00672A8B" w:rsidRPr="003A6FA8">
        <w:rPr>
          <w:rFonts w:ascii="Times New Roman" w:hAnsi="Times New Roman" w:cs="Times New Roman"/>
          <w:sz w:val="20"/>
          <w:szCs w:val="20"/>
        </w:rPr>
        <w:t>(8)</w:t>
      </w:r>
      <w:r w:rsidRPr="003A6FA8">
        <w:rPr>
          <w:rFonts w:ascii="Times New Roman" w:hAnsi="Times New Roman" w:cs="Times New Roman"/>
          <w:sz w:val="20"/>
          <w:szCs w:val="20"/>
        </w:rPr>
        <w:t>:</w:t>
      </w:r>
      <w:r w:rsidR="00672A8B" w:rsidRPr="003A6FA8">
        <w:rPr>
          <w:rFonts w:ascii="Times New Roman" w:hAnsi="Times New Roman" w:cs="Times New Roman"/>
          <w:sz w:val="20"/>
          <w:szCs w:val="20"/>
        </w:rPr>
        <w:t xml:space="preserve"> </w:t>
      </w:r>
      <w:r w:rsidRPr="003A6FA8">
        <w:rPr>
          <w:rFonts w:ascii="Times New Roman" w:hAnsi="Times New Roman" w:cs="Times New Roman"/>
          <w:sz w:val="20"/>
          <w:szCs w:val="20"/>
        </w:rPr>
        <w:t>1309</w:t>
      </w:r>
      <w:r w:rsidR="00ED0A9E" w:rsidRPr="003A6FA8">
        <w:rPr>
          <w:rFonts w:ascii="Times New Roman" w:hAnsi="Times New Roman" w:cs="Times New Roman"/>
          <w:sz w:val="20"/>
          <w:szCs w:val="20"/>
        </w:rPr>
        <w:t xml:space="preserve"> </w:t>
      </w:r>
      <w:r w:rsidR="00ED0A9E" w:rsidRPr="003A6FA8">
        <w:rPr>
          <w:rFonts w:ascii="Times New Roman" w:eastAsia="Times New Roman" w:hAnsi="Times New Roman" w:cs="Times New Roman"/>
          <w:sz w:val="20"/>
          <w:szCs w:val="20"/>
          <w:lang w:eastAsia="en-SG"/>
        </w:rPr>
        <w:t xml:space="preserve">– </w:t>
      </w:r>
      <w:r w:rsidR="00672A8B" w:rsidRPr="003A6FA8">
        <w:rPr>
          <w:rFonts w:ascii="Times New Roman" w:eastAsia="Times New Roman" w:hAnsi="Times New Roman" w:cs="Times New Roman"/>
          <w:sz w:val="20"/>
          <w:szCs w:val="20"/>
          <w:lang w:eastAsia="en-SG"/>
        </w:rPr>
        <w:t>13</w:t>
      </w:r>
      <w:r w:rsidRPr="003A6FA8">
        <w:rPr>
          <w:rFonts w:ascii="Times New Roman" w:hAnsi="Times New Roman" w:cs="Times New Roman"/>
          <w:sz w:val="20"/>
          <w:szCs w:val="20"/>
        </w:rPr>
        <w:t>17.</w:t>
      </w:r>
    </w:p>
    <w:p w:rsidR="003A6FA8" w:rsidRDefault="00A31E06" w:rsidP="003A6FA8">
      <w:pPr>
        <w:pStyle w:val="EndNoteBibliography"/>
        <w:numPr>
          <w:ilvl w:val="0"/>
          <w:numId w:val="1"/>
        </w:numPr>
        <w:spacing w:after="0"/>
        <w:ind w:left="709" w:hanging="709"/>
        <w:rPr>
          <w:rFonts w:ascii="Times New Roman" w:hAnsi="Times New Roman" w:cs="Times New Roman"/>
          <w:sz w:val="20"/>
          <w:szCs w:val="20"/>
        </w:rPr>
      </w:pPr>
      <w:r w:rsidRPr="003A6FA8">
        <w:rPr>
          <w:rFonts w:ascii="Times New Roman" w:hAnsi="Times New Roman" w:cs="Times New Roman"/>
          <w:sz w:val="20"/>
          <w:szCs w:val="20"/>
        </w:rPr>
        <w:t>Eriksson L</w:t>
      </w:r>
      <w:r w:rsidR="00672A8B" w:rsidRPr="003A6FA8">
        <w:rPr>
          <w:rFonts w:ascii="Times New Roman" w:hAnsi="Times New Roman" w:cs="Times New Roman"/>
          <w:sz w:val="20"/>
          <w:szCs w:val="20"/>
        </w:rPr>
        <w:t>.</w:t>
      </w:r>
      <w:r w:rsidRPr="003A6FA8">
        <w:rPr>
          <w:rFonts w:ascii="Times New Roman" w:hAnsi="Times New Roman" w:cs="Times New Roman"/>
          <w:sz w:val="20"/>
          <w:szCs w:val="20"/>
        </w:rPr>
        <w:t>, Antti H</w:t>
      </w:r>
      <w:r w:rsidR="00672A8B" w:rsidRPr="003A6FA8">
        <w:rPr>
          <w:rFonts w:ascii="Times New Roman" w:hAnsi="Times New Roman" w:cs="Times New Roman"/>
          <w:sz w:val="20"/>
          <w:szCs w:val="20"/>
        </w:rPr>
        <w:t>.</w:t>
      </w:r>
      <w:r w:rsidRPr="003A6FA8">
        <w:rPr>
          <w:rFonts w:ascii="Times New Roman" w:hAnsi="Times New Roman" w:cs="Times New Roman"/>
          <w:sz w:val="20"/>
          <w:szCs w:val="20"/>
        </w:rPr>
        <w:t>, Gottfries J</w:t>
      </w:r>
      <w:r w:rsidR="00672A8B" w:rsidRPr="003A6FA8">
        <w:rPr>
          <w:rFonts w:ascii="Times New Roman" w:hAnsi="Times New Roman" w:cs="Times New Roman"/>
          <w:sz w:val="20"/>
          <w:szCs w:val="20"/>
        </w:rPr>
        <w:t>.</w:t>
      </w:r>
      <w:r w:rsidRPr="003A6FA8">
        <w:rPr>
          <w:rFonts w:ascii="Times New Roman" w:hAnsi="Times New Roman" w:cs="Times New Roman"/>
          <w:sz w:val="20"/>
          <w:szCs w:val="20"/>
        </w:rPr>
        <w:t>, Holmes E</w:t>
      </w:r>
      <w:r w:rsidR="00672A8B" w:rsidRPr="003A6FA8">
        <w:rPr>
          <w:rFonts w:ascii="Times New Roman" w:hAnsi="Times New Roman" w:cs="Times New Roman"/>
          <w:sz w:val="20"/>
          <w:szCs w:val="20"/>
        </w:rPr>
        <w:t>.</w:t>
      </w:r>
      <w:r w:rsidRPr="003A6FA8">
        <w:rPr>
          <w:rFonts w:ascii="Times New Roman" w:hAnsi="Times New Roman" w:cs="Times New Roman"/>
          <w:sz w:val="20"/>
          <w:szCs w:val="20"/>
        </w:rPr>
        <w:t>, Johansson E</w:t>
      </w:r>
      <w:r w:rsidR="00672A8B" w:rsidRPr="003A6FA8">
        <w:rPr>
          <w:rFonts w:ascii="Times New Roman" w:hAnsi="Times New Roman" w:cs="Times New Roman"/>
          <w:sz w:val="20"/>
          <w:szCs w:val="20"/>
        </w:rPr>
        <w:t>.</w:t>
      </w:r>
      <w:r w:rsidRPr="003A6FA8">
        <w:rPr>
          <w:rFonts w:ascii="Times New Roman" w:hAnsi="Times New Roman" w:cs="Times New Roman"/>
          <w:sz w:val="20"/>
          <w:szCs w:val="20"/>
        </w:rPr>
        <w:t>, Lindgren F</w:t>
      </w:r>
      <w:r w:rsidR="00672A8B" w:rsidRPr="003A6FA8">
        <w:rPr>
          <w:rFonts w:ascii="Times New Roman" w:hAnsi="Times New Roman" w:cs="Times New Roman"/>
          <w:sz w:val="20"/>
          <w:szCs w:val="20"/>
        </w:rPr>
        <w:t>.</w:t>
      </w:r>
      <w:r w:rsidR="003A6FA8">
        <w:rPr>
          <w:rFonts w:ascii="Times New Roman" w:hAnsi="Times New Roman" w:cs="Times New Roman"/>
          <w:sz w:val="20"/>
          <w:szCs w:val="20"/>
        </w:rPr>
        <w:t>, Long, I., Lundstedt, T.</w:t>
      </w:r>
      <w:r w:rsidR="00E40EB5">
        <w:rPr>
          <w:rFonts w:ascii="Times New Roman" w:hAnsi="Times New Roman" w:cs="Times New Roman"/>
          <w:sz w:val="20"/>
          <w:szCs w:val="20"/>
        </w:rPr>
        <w:t>,</w:t>
      </w:r>
      <w:r w:rsidR="003A6FA8">
        <w:rPr>
          <w:rFonts w:ascii="Times New Roman" w:hAnsi="Times New Roman" w:cs="Times New Roman"/>
          <w:sz w:val="20"/>
          <w:szCs w:val="20"/>
        </w:rPr>
        <w:t xml:space="preserve"> </w:t>
      </w:r>
      <w:r w:rsidR="00E40EB5">
        <w:rPr>
          <w:rFonts w:ascii="Times New Roman" w:hAnsi="Times New Roman" w:cs="Times New Roman"/>
          <w:sz w:val="20"/>
          <w:szCs w:val="20"/>
        </w:rPr>
        <w:t xml:space="preserve">Trygg, J. and Wold, S. </w:t>
      </w:r>
      <w:r w:rsidR="00672A8B" w:rsidRPr="003A6FA8">
        <w:rPr>
          <w:rFonts w:ascii="Times New Roman" w:hAnsi="Times New Roman" w:cs="Times New Roman"/>
          <w:sz w:val="20"/>
          <w:szCs w:val="20"/>
        </w:rPr>
        <w:t>(2004).</w:t>
      </w:r>
      <w:r w:rsidRPr="003A6FA8">
        <w:rPr>
          <w:rFonts w:ascii="Times New Roman" w:hAnsi="Times New Roman" w:cs="Times New Roman"/>
          <w:sz w:val="20"/>
          <w:szCs w:val="20"/>
        </w:rPr>
        <w:t xml:space="preserve"> Using chemometrics for navigating in the large data sets of genomics, proteomics, and metabonomics (gpm). </w:t>
      </w:r>
      <w:r w:rsidRPr="003A6FA8">
        <w:rPr>
          <w:rFonts w:ascii="Times New Roman" w:hAnsi="Times New Roman" w:cs="Times New Roman"/>
          <w:i/>
          <w:sz w:val="20"/>
          <w:szCs w:val="20"/>
        </w:rPr>
        <w:t>Anal</w:t>
      </w:r>
      <w:r w:rsidR="00E40EB5">
        <w:rPr>
          <w:rFonts w:ascii="Times New Roman" w:hAnsi="Times New Roman" w:cs="Times New Roman"/>
          <w:i/>
          <w:sz w:val="20"/>
          <w:szCs w:val="20"/>
        </w:rPr>
        <w:t>ytical and</w:t>
      </w:r>
      <w:r w:rsidRPr="003A6FA8">
        <w:rPr>
          <w:rFonts w:ascii="Times New Roman" w:hAnsi="Times New Roman" w:cs="Times New Roman"/>
          <w:i/>
          <w:sz w:val="20"/>
          <w:szCs w:val="20"/>
        </w:rPr>
        <w:t xml:space="preserve"> Bioanal</w:t>
      </w:r>
      <w:r w:rsidR="00E40EB5">
        <w:rPr>
          <w:rFonts w:ascii="Times New Roman" w:hAnsi="Times New Roman" w:cs="Times New Roman"/>
          <w:i/>
          <w:sz w:val="20"/>
          <w:szCs w:val="20"/>
        </w:rPr>
        <w:t>ytical</w:t>
      </w:r>
      <w:r w:rsidRPr="003A6FA8">
        <w:rPr>
          <w:rFonts w:ascii="Times New Roman" w:hAnsi="Times New Roman" w:cs="Times New Roman"/>
          <w:i/>
          <w:sz w:val="20"/>
          <w:szCs w:val="20"/>
        </w:rPr>
        <w:t xml:space="preserve"> Chem</w:t>
      </w:r>
      <w:r w:rsidR="00E40EB5">
        <w:rPr>
          <w:rFonts w:ascii="Times New Roman" w:hAnsi="Times New Roman" w:cs="Times New Roman"/>
          <w:i/>
          <w:sz w:val="20"/>
          <w:szCs w:val="20"/>
        </w:rPr>
        <w:t>istry</w:t>
      </w:r>
      <w:r w:rsidR="00672A8B" w:rsidRPr="003A6FA8">
        <w:rPr>
          <w:rFonts w:ascii="Times New Roman" w:hAnsi="Times New Roman" w:cs="Times New Roman"/>
          <w:i/>
          <w:sz w:val="20"/>
          <w:szCs w:val="20"/>
        </w:rPr>
        <w:t>,</w:t>
      </w:r>
      <w:r w:rsidRPr="003A6FA8">
        <w:rPr>
          <w:rFonts w:ascii="Times New Roman" w:hAnsi="Times New Roman" w:cs="Times New Roman"/>
          <w:sz w:val="20"/>
          <w:szCs w:val="20"/>
        </w:rPr>
        <w:t xml:space="preserve"> 380</w:t>
      </w:r>
      <w:r w:rsidR="00672A8B" w:rsidRPr="003A6FA8">
        <w:rPr>
          <w:rFonts w:ascii="Times New Roman" w:hAnsi="Times New Roman" w:cs="Times New Roman"/>
          <w:sz w:val="20"/>
          <w:szCs w:val="20"/>
        </w:rPr>
        <w:t>(3)</w:t>
      </w:r>
      <w:r w:rsidRPr="003A6FA8">
        <w:rPr>
          <w:rFonts w:ascii="Times New Roman" w:hAnsi="Times New Roman" w:cs="Times New Roman"/>
          <w:sz w:val="20"/>
          <w:szCs w:val="20"/>
        </w:rPr>
        <w:t>:</w:t>
      </w:r>
      <w:r w:rsidR="00672A8B" w:rsidRPr="003A6FA8">
        <w:rPr>
          <w:rFonts w:ascii="Times New Roman" w:hAnsi="Times New Roman" w:cs="Times New Roman"/>
          <w:sz w:val="20"/>
          <w:szCs w:val="20"/>
        </w:rPr>
        <w:t xml:space="preserve"> </w:t>
      </w:r>
      <w:r w:rsidRPr="003A6FA8">
        <w:rPr>
          <w:rFonts w:ascii="Times New Roman" w:hAnsi="Times New Roman" w:cs="Times New Roman"/>
          <w:sz w:val="20"/>
          <w:szCs w:val="20"/>
        </w:rPr>
        <w:t>419</w:t>
      </w:r>
      <w:r w:rsidR="00ED0A9E" w:rsidRPr="003A6FA8">
        <w:rPr>
          <w:rFonts w:ascii="Times New Roman" w:hAnsi="Times New Roman" w:cs="Times New Roman"/>
          <w:sz w:val="20"/>
          <w:szCs w:val="20"/>
        </w:rPr>
        <w:t xml:space="preserve"> </w:t>
      </w:r>
      <w:r w:rsidR="00ED0A9E" w:rsidRPr="003A6FA8">
        <w:rPr>
          <w:rFonts w:ascii="Times New Roman" w:eastAsia="Times New Roman" w:hAnsi="Times New Roman" w:cs="Times New Roman"/>
          <w:sz w:val="20"/>
          <w:szCs w:val="20"/>
          <w:lang w:eastAsia="en-SG"/>
        </w:rPr>
        <w:t xml:space="preserve">– </w:t>
      </w:r>
      <w:r w:rsidR="00A1184F" w:rsidRPr="003A6FA8">
        <w:rPr>
          <w:rFonts w:ascii="Times New Roman" w:eastAsia="Times New Roman" w:hAnsi="Times New Roman" w:cs="Times New Roman"/>
          <w:sz w:val="20"/>
          <w:szCs w:val="20"/>
          <w:lang w:eastAsia="en-SG"/>
        </w:rPr>
        <w:t>4</w:t>
      </w:r>
      <w:r w:rsidRPr="003A6FA8">
        <w:rPr>
          <w:rFonts w:ascii="Times New Roman" w:hAnsi="Times New Roman" w:cs="Times New Roman"/>
          <w:sz w:val="20"/>
          <w:szCs w:val="20"/>
        </w:rPr>
        <w:t>29.</w:t>
      </w:r>
    </w:p>
    <w:p w:rsidR="003A6FA8" w:rsidRDefault="003A6FA8" w:rsidP="003A6FA8">
      <w:pPr>
        <w:pStyle w:val="EndNoteBibliography"/>
        <w:numPr>
          <w:ilvl w:val="0"/>
          <w:numId w:val="1"/>
        </w:numPr>
        <w:spacing w:after="0"/>
        <w:ind w:left="709" w:hanging="709"/>
        <w:rPr>
          <w:rFonts w:ascii="Times New Roman" w:hAnsi="Times New Roman" w:cs="Times New Roman"/>
          <w:sz w:val="20"/>
          <w:szCs w:val="20"/>
        </w:rPr>
      </w:pPr>
      <w:r>
        <w:rPr>
          <w:rFonts w:ascii="Times New Roman" w:hAnsi="Times New Roman" w:cs="Times New Roman"/>
          <w:sz w:val="20"/>
          <w:szCs w:val="20"/>
        </w:rPr>
        <w:t>Umetrics</w:t>
      </w:r>
      <w:r w:rsidR="00A1184F" w:rsidRPr="003A6FA8">
        <w:rPr>
          <w:rFonts w:ascii="Times New Roman" w:hAnsi="Times New Roman" w:cs="Times New Roman"/>
          <w:sz w:val="20"/>
          <w:szCs w:val="20"/>
        </w:rPr>
        <w:t xml:space="preserve"> (2008</w:t>
      </w:r>
      <w:r w:rsidR="00DB6552" w:rsidRPr="003A6FA8">
        <w:rPr>
          <w:rFonts w:ascii="Times New Roman" w:hAnsi="Times New Roman" w:cs="Times New Roman"/>
          <w:sz w:val="20"/>
          <w:szCs w:val="20"/>
        </w:rPr>
        <w:t>).</w:t>
      </w:r>
      <w:r w:rsidR="00A1184F" w:rsidRPr="003A6FA8">
        <w:rPr>
          <w:rFonts w:ascii="Times New Roman" w:hAnsi="Times New Roman" w:cs="Times New Roman"/>
          <w:sz w:val="20"/>
          <w:szCs w:val="20"/>
        </w:rPr>
        <w:t xml:space="preserve"> User guide to SIMCA-P+ Version 12</w:t>
      </w:r>
      <w:r w:rsidR="00A31E06" w:rsidRPr="003A6FA8">
        <w:rPr>
          <w:rFonts w:ascii="Times New Roman" w:hAnsi="Times New Roman" w:cs="Times New Roman"/>
          <w:sz w:val="20"/>
          <w:szCs w:val="20"/>
        </w:rPr>
        <w:t xml:space="preserve">. </w:t>
      </w:r>
      <w:r w:rsidR="00DB6552" w:rsidRPr="003A6FA8">
        <w:rPr>
          <w:rFonts w:ascii="Times New Roman" w:hAnsi="Times New Roman" w:cs="Times New Roman"/>
          <w:sz w:val="20"/>
          <w:szCs w:val="20"/>
        </w:rPr>
        <w:t xml:space="preserve">M.K.S. Umetrics, </w:t>
      </w:r>
      <w:r w:rsidR="00A31E06" w:rsidRPr="003A6FA8">
        <w:rPr>
          <w:rFonts w:ascii="Times New Roman" w:hAnsi="Times New Roman" w:cs="Times New Roman"/>
          <w:sz w:val="20"/>
          <w:szCs w:val="20"/>
        </w:rPr>
        <w:t>Malmo, Sweden.</w:t>
      </w:r>
    </w:p>
    <w:p w:rsidR="00A31E06" w:rsidRPr="003A6FA8" w:rsidRDefault="00A31E06" w:rsidP="003A6FA8">
      <w:pPr>
        <w:pStyle w:val="EndNoteBibliography"/>
        <w:numPr>
          <w:ilvl w:val="0"/>
          <w:numId w:val="1"/>
        </w:numPr>
        <w:spacing w:after="0"/>
        <w:ind w:left="709" w:hanging="709"/>
        <w:rPr>
          <w:rFonts w:ascii="Times New Roman" w:hAnsi="Times New Roman" w:cs="Times New Roman"/>
          <w:sz w:val="20"/>
          <w:szCs w:val="20"/>
        </w:rPr>
      </w:pPr>
      <w:r w:rsidRPr="003A6FA8">
        <w:rPr>
          <w:rFonts w:ascii="Times New Roman" w:hAnsi="Times New Roman" w:cs="Times New Roman"/>
          <w:sz w:val="20"/>
          <w:szCs w:val="20"/>
        </w:rPr>
        <w:t>Zhao P</w:t>
      </w:r>
      <w:r w:rsidR="00A1184F" w:rsidRPr="003A6FA8">
        <w:rPr>
          <w:rFonts w:ascii="Times New Roman" w:hAnsi="Times New Roman" w:cs="Times New Roman"/>
          <w:sz w:val="20"/>
          <w:szCs w:val="20"/>
        </w:rPr>
        <w:t>.</w:t>
      </w:r>
      <w:r w:rsidRPr="003A6FA8">
        <w:rPr>
          <w:rFonts w:ascii="Times New Roman" w:hAnsi="Times New Roman" w:cs="Times New Roman"/>
          <w:sz w:val="20"/>
          <w:szCs w:val="20"/>
        </w:rPr>
        <w:t>, Viner R</w:t>
      </w:r>
      <w:r w:rsidR="00A1184F" w:rsidRPr="003A6FA8">
        <w:rPr>
          <w:rFonts w:ascii="Times New Roman" w:hAnsi="Times New Roman" w:cs="Times New Roman"/>
          <w:sz w:val="20"/>
          <w:szCs w:val="20"/>
        </w:rPr>
        <w:t>.</w:t>
      </w:r>
      <w:r w:rsidRPr="003A6FA8">
        <w:rPr>
          <w:rFonts w:ascii="Times New Roman" w:hAnsi="Times New Roman" w:cs="Times New Roman"/>
          <w:sz w:val="20"/>
          <w:szCs w:val="20"/>
        </w:rPr>
        <w:t>, Teo C</w:t>
      </w:r>
      <w:r w:rsidR="00A1184F" w:rsidRPr="003A6FA8">
        <w:rPr>
          <w:rFonts w:ascii="Times New Roman" w:hAnsi="Times New Roman" w:cs="Times New Roman"/>
          <w:sz w:val="20"/>
          <w:szCs w:val="20"/>
        </w:rPr>
        <w:t>.</w:t>
      </w:r>
      <w:r w:rsidR="003A6FA8">
        <w:rPr>
          <w:rFonts w:ascii="Times New Roman" w:hAnsi="Times New Roman" w:cs="Times New Roman"/>
          <w:sz w:val="20"/>
          <w:szCs w:val="20"/>
        </w:rPr>
        <w:t xml:space="preserve"> </w:t>
      </w:r>
      <w:r w:rsidRPr="003A6FA8">
        <w:rPr>
          <w:rFonts w:ascii="Times New Roman" w:hAnsi="Times New Roman" w:cs="Times New Roman"/>
          <w:sz w:val="20"/>
          <w:szCs w:val="20"/>
        </w:rPr>
        <w:t>F</w:t>
      </w:r>
      <w:r w:rsidR="00A1184F" w:rsidRPr="003A6FA8">
        <w:rPr>
          <w:rFonts w:ascii="Times New Roman" w:hAnsi="Times New Roman" w:cs="Times New Roman"/>
          <w:sz w:val="20"/>
          <w:szCs w:val="20"/>
        </w:rPr>
        <w:t>.</w:t>
      </w:r>
      <w:r w:rsidRPr="003A6FA8">
        <w:rPr>
          <w:rFonts w:ascii="Times New Roman" w:hAnsi="Times New Roman" w:cs="Times New Roman"/>
          <w:sz w:val="20"/>
          <w:szCs w:val="20"/>
        </w:rPr>
        <w:t>, Boons G-J</w:t>
      </w:r>
      <w:r w:rsidR="00A1184F" w:rsidRPr="003A6FA8">
        <w:rPr>
          <w:rFonts w:ascii="Times New Roman" w:hAnsi="Times New Roman" w:cs="Times New Roman"/>
          <w:sz w:val="20"/>
          <w:szCs w:val="20"/>
        </w:rPr>
        <w:t>.</w:t>
      </w:r>
      <w:r w:rsidRPr="003A6FA8">
        <w:rPr>
          <w:rFonts w:ascii="Times New Roman" w:hAnsi="Times New Roman" w:cs="Times New Roman"/>
          <w:sz w:val="20"/>
          <w:szCs w:val="20"/>
        </w:rPr>
        <w:t>, Horn D</w:t>
      </w:r>
      <w:r w:rsidR="00A1184F" w:rsidRPr="003A6FA8">
        <w:rPr>
          <w:rFonts w:ascii="Times New Roman" w:hAnsi="Times New Roman" w:cs="Times New Roman"/>
          <w:sz w:val="20"/>
          <w:szCs w:val="20"/>
        </w:rPr>
        <w:t>.</w:t>
      </w:r>
      <w:r w:rsidR="003A6FA8">
        <w:rPr>
          <w:rFonts w:ascii="Times New Roman" w:hAnsi="Times New Roman" w:cs="Times New Roman"/>
          <w:sz w:val="20"/>
          <w:szCs w:val="20"/>
        </w:rPr>
        <w:t xml:space="preserve"> and </w:t>
      </w:r>
      <w:r w:rsidRPr="003A6FA8">
        <w:rPr>
          <w:rFonts w:ascii="Times New Roman" w:hAnsi="Times New Roman" w:cs="Times New Roman"/>
          <w:sz w:val="20"/>
          <w:szCs w:val="20"/>
        </w:rPr>
        <w:t>Wells L.</w:t>
      </w:r>
      <w:r w:rsidR="00A1184F" w:rsidRPr="003A6FA8">
        <w:rPr>
          <w:rFonts w:ascii="Times New Roman" w:hAnsi="Times New Roman" w:cs="Times New Roman"/>
          <w:sz w:val="20"/>
          <w:szCs w:val="20"/>
        </w:rPr>
        <w:t xml:space="preserve"> (2011). Combining high-energy C-trap dissociation and electron transfer dissociation for protein O-GlcNAc modification s</w:t>
      </w:r>
      <w:r w:rsidRPr="003A6FA8">
        <w:rPr>
          <w:rFonts w:ascii="Times New Roman" w:hAnsi="Times New Roman" w:cs="Times New Roman"/>
          <w:sz w:val="20"/>
          <w:szCs w:val="20"/>
        </w:rPr>
        <w:t xml:space="preserve">ite </w:t>
      </w:r>
      <w:r w:rsidR="00A1184F" w:rsidRPr="003A6FA8">
        <w:rPr>
          <w:rFonts w:ascii="Times New Roman" w:hAnsi="Times New Roman" w:cs="Times New Roman"/>
          <w:sz w:val="20"/>
          <w:szCs w:val="20"/>
        </w:rPr>
        <w:t>a</w:t>
      </w:r>
      <w:r w:rsidRPr="003A6FA8">
        <w:rPr>
          <w:rFonts w:ascii="Times New Roman" w:hAnsi="Times New Roman" w:cs="Times New Roman"/>
          <w:sz w:val="20"/>
          <w:szCs w:val="20"/>
        </w:rPr>
        <w:t xml:space="preserve">ssignment. </w:t>
      </w:r>
      <w:r w:rsidRPr="003A6FA8">
        <w:rPr>
          <w:rFonts w:ascii="Times New Roman" w:hAnsi="Times New Roman" w:cs="Times New Roman"/>
          <w:i/>
          <w:sz w:val="20"/>
          <w:szCs w:val="20"/>
        </w:rPr>
        <w:t>J</w:t>
      </w:r>
      <w:r w:rsidR="003A6FA8">
        <w:rPr>
          <w:rFonts w:ascii="Times New Roman" w:hAnsi="Times New Roman" w:cs="Times New Roman"/>
          <w:i/>
          <w:sz w:val="20"/>
          <w:szCs w:val="20"/>
        </w:rPr>
        <w:t>ournal of</w:t>
      </w:r>
      <w:r w:rsidRPr="003A6FA8">
        <w:rPr>
          <w:rFonts w:ascii="Times New Roman" w:hAnsi="Times New Roman" w:cs="Times New Roman"/>
          <w:i/>
          <w:sz w:val="20"/>
          <w:szCs w:val="20"/>
        </w:rPr>
        <w:t xml:space="preserve"> Prot</w:t>
      </w:r>
      <w:r w:rsidR="003A6FA8">
        <w:rPr>
          <w:rFonts w:ascii="Times New Roman" w:hAnsi="Times New Roman" w:cs="Times New Roman"/>
          <w:i/>
          <w:sz w:val="20"/>
          <w:szCs w:val="20"/>
        </w:rPr>
        <w:t>eome</w:t>
      </w:r>
      <w:r w:rsidRPr="003A6FA8">
        <w:rPr>
          <w:rFonts w:ascii="Times New Roman" w:hAnsi="Times New Roman" w:cs="Times New Roman"/>
          <w:i/>
          <w:sz w:val="20"/>
          <w:szCs w:val="20"/>
        </w:rPr>
        <w:t xml:space="preserve"> Res</w:t>
      </w:r>
      <w:r w:rsidR="003A6FA8">
        <w:rPr>
          <w:rFonts w:ascii="Times New Roman" w:hAnsi="Times New Roman" w:cs="Times New Roman"/>
          <w:i/>
          <w:sz w:val="20"/>
          <w:szCs w:val="20"/>
        </w:rPr>
        <w:t>earch</w:t>
      </w:r>
      <w:r w:rsidR="00A1184F" w:rsidRPr="003A6FA8">
        <w:rPr>
          <w:rFonts w:ascii="Times New Roman" w:hAnsi="Times New Roman" w:cs="Times New Roman"/>
          <w:i/>
          <w:sz w:val="20"/>
          <w:szCs w:val="20"/>
        </w:rPr>
        <w:t>,</w:t>
      </w:r>
      <w:r w:rsidRPr="003A6FA8">
        <w:rPr>
          <w:rFonts w:ascii="Times New Roman" w:hAnsi="Times New Roman" w:cs="Times New Roman"/>
          <w:sz w:val="20"/>
          <w:szCs w:val="20"/>
        </w:rPr>
        <w:t xml:space="preserve"> 10</w:t>
      </w:r>
      <w:r w:rsidR="00A1184F" w:rsidRPr="003A6FA8">
        <w:rPr>
          <w:rFonts w:ascii="Times New Roman" w:hAnsi="Times New Roman" w:cs="Times New Roman"/>
          <w:sz w:val="20"/>
          <w:szCs w:val="20"/>
        </w:rPr>
        <w:t>(9)</w:t>
      </w:r>
      <w:r w:rsidRPr="003A6FA8">
        <w:rPr>
          <w:rFonts w:ascii="Times New Roman" w:hAnsi="Times New Roman" w:cs="Times New Roman"/>
          <w:sz w:val="20"/>
          <w:szCs w:val="20"/>
        </w:rPr>
        <w:t>:</w:t>
      </w:r>
      <w:r w:rsidR="00A1184F" w:rsidRPr="003A6FA8">
        <w:rPr>
          <w:rFonts w:ascii="Times New Roman" w:hAnsi="Times New Roman" w:cs="Times New Roman"/>
          <w:sz w:val="20"/>
          <w:szCs w:val="20"/>
        </w:rPr>
        <w:t xml:space="preserve"> </w:t>
      </w:r>
      <w:r w:rsidRPr="003A6FA8">
        <w:rPr>
          <w:rFonts w:ascii="Times New Roman" w:hAnsi="Times New Roman" w:cs="Times New Roman"/>
          <w:sz w:val="20"/>
          <w:szCs w:val="20"/>
        </w:rPr>
        <w:t>4088</w:t>
      </w:r>
      <w:r w:rsidR="00ED0A9E" w:rsidRPr="003A6FA8">
        <w:rPr>
          <w:rFonts w:ascii="Times New Roman" w:hAnsi="Times New Roman" w:cs="Times New Roman"/>
          <w:sz w:val="20"/>
          <w:szCs w:val="20"/>
        </w:rPr>
        <w:t xml:space="preserve"> </w:t>
      </w:r>
      <w:r w:rsidR="00ED0A9E" w:rsidRPr="003A6FA8">
        <w:rPr>
          <w:rFonts w:ascii="Times New Roman" w:eastAsia="Times New Roman" w:hAnsi="Times New Roman" w:cs="Times New Roman"/>
          <w:sz w:val="20"/>
          <w:szCs w:val="20"/>
          <w:lang w:eastAsia="en-SG"/>
        </w:rPr>
        <w:t xml:space="preserve">– </w:t>
      </w:r>
      <w:r w:rsidR="00A1184F" w:rsidRPr="003A6FA8">
        <w:rPr>
          <w:rFonts w:ascii="Times New Roman" w:eastAsia="Times New Roman" w:hAnsi="Times New Roman" w:cs="Times New Roman"/>
          <w:sz w:val="20"/>
          <w:szCs w:val="20"/>
          <w:lang w:eastAsia="en-SG"/>
        </w:rPr>
        <w:t>4</w:t>
      </w:r>
      <w:r w:rsidRPr="003A6FA8">
        <w:rPr>
          <w:rFonts w:ascii="Times New Roman" w:hAnsi="Times New Roman" w:cs="Times New Roman"/>
          <w:sz w:val="20"/>
          <w:szCs w:val="20"/>
        </w:rPr>
        <w:t>104.</w:t>
      </w:r>
    </w:p>
    <w:p w:rsidR="00A31E06" w:rsidRPr="00A31E06" w:rsidRDefault="00A31E06" w:rsidP="00B41D73">
      <w:pPr>
        <w:spacing w:after="0" w:line="240" w:lineRule="auto"/>
        <w:jc w:val="both"/>
        <w:rPr>
          <w:rFonts w:ascii="Times New Roman" w:hAnsi="Times New Roman" w:cs="Times New Roman"/>
          <w:sz w:val="20"/>
          <w:szCs w:val="20"/>
        </w:rPr>
      </w:pPr>
    </w:p>
    <w:p w:rsidR="00674D2A" w:rsidRPr="00A31E06" w:rsidRDefault="00E40EB5">
      <w:pPr>
        <w:rPr>
          <w:rFonts w:ascii="Times New Roman" w:hAnsi="Times New Roman" w:cs="Times New Roman"/>
          <w:sz w:val="20"/>
          <w:szCs w:val="20"/>
        </w:rPr>
      </w:pPr>
    </w:p>
    <w:sectPr w:rsidR="00674D2A" w:rsidRPr="00A31E06" w:rsidSect="00A179C0">
      <w:footerReference w:type="default" r:id="rId11"/>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0E28" w:rsidRDefault="00590E28" w:rsidP="00FC28B1">
      <w:pPr>
        <w:spacing w:after="0" w:line="240" w:lineRule="auto"/>
      </w:pPr>
      <w:r>
        <w:separator/>
      </w:r>
    </w:p>
  </w:endnote>
  <w:endnote w:type="continuationSeparator" w:id="0">
    <w:p w:rsidR="00590E28" w:rsidRDefault="00590E28" w:rsidP="00FC28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ambria">
    <w:altName w:val="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8B1" w:rsidRDefault="00FC28B1">
    <w:pPr>
      <w:pStyle w:val="Footer"/>
      <w:jc w:val="center"/>
    </w:pPr>
  </w:p>
  <w:p w:rsidR="00FC28B1" w:rsidRDefault="00FC28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0E28" w:rsidRDefault="00590E28" w:rsidP="00FC28B1">
      <w:pPr>
        <w:spacing w:after="0" w:line="240" w:lineRule="auto"/>
      </w:pPr>
      <w:r>
        <w:separator/>
      </w:r>
    </w:p>
  </w:footnote>
  <w:footnote w:type="continuationSeparator" w:id="0">
    <w:p w:rsidR="00590E28" w:rsidRDefault="00590E28" w:rsidP="00FC28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0F25AD"/>
    <w:multiLevelType w:val="hybridMultilevel"/>
    <w:tmpl w:val="0A80369E"/>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A31E06"/>
    <w:rsid w:val="00080B34"/>
    <w:rsid w:val="000B702D"/>
    <w:rsid w:val="0017026C"/>
    <w:rsid w:val="00177967"/>
    <w:rsid w:val="00186C8D"/>
    <w:rsid w:val="003A6FA8"/>
    <w:rsid w:val="00436F60"/>
    <w:rsid w:val="004A74B2"/>
    <w:rsid w:val="00590E28"/>
    <w:rsid w:val="005A5DF4"/>
    <w:rsid w:val="005C3C86"/>
    <w:rsid w:val="005E4ABC"/>
    <w:rsid w:val="00672A8B"/>
    <w:rsid w:val="006C7AA1"/>
    <w:rsid w:val="00733190"/>
    <w:rsid w:val="009C52E3"/>
    <w:rsid w:val="00A1184F"/>
    <w:rsid w:val="00A179C0"/>
    <w:rsid w:val="00A31E06"/>
    <w:rsid w:val="00BB2205"/>
    <w:rsid w:val="00BE4A1D"/>
    <w:rsid w:val="00DB4071"/>
    <w:rsid w:val="00DB6552"/>
    <w:rsid w:val="00E40EB5"/>
    <w:rsid w:val="00E77D74"/>
    <w:rsid w:val="00EB4B54"/>
    <w:rsid w:val="00ED0A9E"/>
    <w:rsid w:val="00FC28B1"/>
  </w:rsids>
  <m:mathPr>
    <m:mathFont m:val="Cambria Math"/>
    <m:brkBin m:val="before"/>
    <m:brkBinSub m:val="--"/>
    <m:smallFrac m:val="0"/>
    <m:dispDef/>
    <m:lMargin m:val="0"/>
    <m:rMargin m:val="0"/>
    <m:defJc m:val="centerGroup"/>
    <m:wrapIndent m:val="1440"/>
    <m:intLim m:val="subSup"/>
    <m:naryLim m:val="undOvr"/>
  </m:mathPr>
  <w:themeFontLang w:val="en-SG"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668F60-B228-4EDD-B2B6-92851FAE7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1E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A31E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SG"/>
    </w:rPr>
  </w:style>
  <w:style w:type="character" w:customStyle="1" w:styleId="HTMLPreformattedChar">
    <w:name w:val="HTML Preformatted Char"/>
    <w:basedOn w:val="DefaultParagraphFont"/>
    <w:link w:val="HTMLPreformatted"/>
    <w:uiPriority w:val="99"/>
    <w:semiHidden/>
    <w:rsid w:val="00A31E06"/>
    <w:rPr>
      <w:rFonts w:ascii="Courier New" w:eastAsia="Times New Roman" w:hAnsi="Courier New" w:cs="Courier New"/>
      <w:sz w:val="20"/>
      <w:szCs w:val="20"/>
      <w:lang w:eastAsia="en-SG"/>
    </w:rPr>
  </w:style>
  <w:style w:type="character" w:styleId="Hyperlink">
    <w:name w:val="Hyperlink"/>
    <w:basedOn w:val="DefaultParagraphFont"/>
    <w:uiPriority w:val="99"/>
    <w:unhideWhenUsed/>
    <w:rsid w:val="00A31E06"/>
    <w:rPr>
      <w:color w:val="0000FF" w:themeColor="hyperlink"/>
      <w:u w:val="single"/>
    </w:rPr>
  </w:style>
  <w:style w:type="character" w:styleId="LineNumber">
    <w:name w:val="line number"/>
    <w:basedOn w:val="DefaultParagraphFont"/>
    <w:uiPriority w:val="99"/>
    <w:semiHidden/>
    <w:unhideWhenUsed/>
    <w:rsid w:val="00A31E06"/>
  </w:style>
  <w:style w:type="paragraph" w:customStyle="1" w:styleId="EndNoteBibliographyTitle">
    <w:name w:val="EndNote Bibliography Title"/>
    <w:basedOn w:val="Normal"/>
    <w:link w:val="EndNoteBibliographyTitleChar"/>
    <w:rsid w:val="00A31E06"/>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A31E06"/>
    <w:rPr>
      <w:rFonts w:ascii="Calibri" w:hAnsi="Calibri"/>
      <w:noProof/>
      <w:lang w:val="en-US"/>
    </w:rPr>
  </w:style>
  <w:style w:type="paragraph" w:customStyle="1" w:styleId="EndNoteBibliography">
    <w:name w:val="EndNote Bibliography"/>
    <w:basedOn w:val="Normal"/>
    <w:link w:val="EndNoteBibliographyChar"/>
    <w:rsid w:val="00A31E06"/>
    <w:pPr>
      <w:spacing w:line="240" w:lineRule="auto"/>
      <w:jc w:val="both"/>
    </w:pPr>
    <w:rPr>
      <w:rFonts w:ascii="Calibri" w:hAnsi="Calibri"/>
      <w:noProof/>
      <w:lang w:val="en-US"/>
    </w:rPr>
  </w:style>
  <w:style w:type="character" w:customStyle="1" w:styleId="EndNoteBibliographyChar">
    <w:name w:val="EndNote Bibliography Char"/>
    <w:basedOn w:val="DefaultParagraphFont"/>
    <w:link w:val="EndNoteBibliography"/>
    <w:rsid w:val="00A31E06"/>
    <w:rPr>
      <w:rFonts w:ascii="Calibri" w:hAnsi="Calibri"/>
      <w:noProof/>
      <w:lang w:val="en-US"/>
    </w:rPr>
  </w:style>
  <w:style w:type="paragraph" w:styleId="BalloonText">
    <w:name w:val="Balloon Text"/>
    <w:basedOn w:val="Normal"/>
    <w:link w:val="BalloonTextChar"/>
    <w:uiPriority w:val="99"/>
    <w:semiHidden/>
    <w:unhideWhenUsed/>
    <w:rsid w:val="00A31E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E06"/>
    <w:rPr>
      <w:rFonts w:ascii="Tahoma" w:hAnsi="Tahoma" w:cs="Tahoma"/>
      <w:sz w:val="16"/>
      <w:szCs w:val="16"/>
    </w:rPr>
  </w:style>
  <w:style w:type="paragraph" w:customStyle="1" w:styleId="Default">
    <w:name w:val="Default"/>
    <w:rsid w:val="00A31E06"/>
    <w:pPr>
      <w:autoSpaceDE w:val="0"/>
      <w:autoSpaceDN w:val="0"/>
      <w:adjustRightInd w:val="0"/>
      <w:spacing w:after="0" w:line="240" w:lineRule="auto"/>
    </w:pPr>
    <w:rPr>
      <w:rFonts w:ascii="Frutiger LT Std 45 Light" w:hAnsi="Frutiger LT Std 45 Light" w:cs="Frutiger LT Std 45 Light"/>
      <w:color w:val="000000"/>
      <w:sz w:val="24"/>
      <w:szCs w:val="24"/>
    </w:rPr>
  </w:style>
  <w:style w:type="paragraph" w:styleId="Header">
    <w:name w:val="header"/>
    <w:basedOn w:val="Normal"/>
    <w:link w:val="HeaderChar"/>
    <w:uiPriority w:val="99"/>
    <w:unhideWhenUsed/>
    <w:rsid w:val="00A31E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1E06"/>
  </w:style>
  <w:style w:type="paragraph" w:styleId="Footer">
    <w:name w:val="footer"/>
    <w:basedOn w:val="Normal"/>
    <w:link w:val="FooterChar"/>
    <w:uiPriority w:val="99"/>
    <w:unhideWhenUsed/>
    <w:rsid w:val="00A31E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1E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7</Pages>
  <Words>3533</Words>
  <Characters>20140</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Karenski</dc:creator>
  <cp:lastModifiedBy>HP</cp:lastModifiedBy>
  <cp:revision>5</cp:revision>
  <dcterms:created xsi:type="dcterms:W3CDTF">2017-05-14T10:22:00Z</dcterms:created>
  <dcterms:modified xsi:type="dcterms:W3CDTF">2017-11-30T08:02:00Z</dcterms:modified>
</cp:coreProperties>
</file>