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2C47FF0" w14:textId="19AF6428" w:rsidR="006A6753" w:rsidRDefault="00B1265A" w:rsidP="006A6753">
      <w:pPr>
        <w:pStyle w:val="Authorname"/>
        <w:rPr>
          <w:b w:val="0"/>
          <w:bCs/>
          <w:sz w:val="28"/>
          <w:szCs w:val="28"/>
          <w:lang w:val="en-GB"/>
        </w:rPr>
      </w:pPr>
      <w:r w:rsidRPr="006A6753">
        <w:rPr>
          <w:b w:val="0"/>
          <w:bCs/>
          <w:sz w:val="28"/>
          <w:szCs w:val="28"/>
          <w:lang w:val="en-GB"/>
        </w:rPr>
        <w:t>SOLVENT EXTRACTION OF THORIUM FROM RARE EARTH ELEMENTS IN MONAZITE THORIUM CONCENTRATE</w:t>
      </w:r>
    </w:p>
    <w:p w14:paraId="78A21D02" w14:textId="77777777" w:rsidR="006A6753" w:rsidRPr="006A6753" w:rsidRDefault="006A6753" w:rsidP="006A6753">
      <w:pPr>
        <w:pStyle w:val="Authorname"/>
        <w:spacing w:before="0"/>
        <w:rPr>
          <w:b w:val="0"/>
          <w:bCs/>
          <w:sz w:val="28"/>
          <w:szCs w:val="28"/>
          <w:lang w:val="en-GB"/>
        </w:rPr>
      </w:pPr>
    </w:p>
    <w:p w14:paraId="5DE678EA" w14:textId="77777777" w:rsidR="006A6753" w:rsidRPr="006A6753" w:rsidRDefault="005B4804" w:rsidP="006A6753">
      <w:pPr>
        <w:pStyle w:val="Authorname"/>
        <w:spacing w:before="0"/>
        <w:rPr>
          <w:b w:val="0"/>
          <w:bCs/>
          <w:noProof/>
          <w:szCs w:val="24"/>
          <w:lang w:val="es-ES"/>
        </w:rPr>
      </w:pPr>
      <w:r w:rsidRPr="006A6753">
        <w:rPr>
          <w:b w:val="0"/>
          <w:bCs/>
          <w:noProof/>
          <w:szCs w:val="24"/>
          <w:lang w:val="es-ES"/>
        </w:rPr>
        <w:t xml:space="preserve">(Pengekstrakan Pelarut Torium daripada Unsur Nadir Bumi </w:t>
      </w:r>
    </w:p>
    <w:p w14:paraId="39A19C90" w14:textId="5AF7578C" w:rsidR="005B4804" w:rsidRPr="007A118F" w:rsidRDefault="005B4804" w:rsidP="006A6753">
      <w:pPr>
        <w:pStyle w:val="Authorname"/>
        <w:spacing w:before="0"/>
        <w:rPr>
          <w:b w:val="0"/>
          <w:bCs/>
          <w:noProof/>
          <w:szCs w:val="24"/>
        </w:rPr>
      </w:pPr>
      <w:r w:rsidRPr="007A118F">
        <w:rPr>
          <w:b w:val="0"/>
          <w:bCs/>
          <w:noProof/>
          <w:szCs w:val="24"/>
        </w:rPr>
        <w:t>dalam Pekatan Torium Monazit)</w:t>
      </w:r>
    </w:p>
    <w:p w14:paraId="08001BBB" w14:textId="77777777" w:rsidR="005B4804"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eastAsia="Arial"/>
          <w:b/>
          <w:spacing w:val="4"/>
          <w:sz w:val="20"/>
          <w:lang w:val="en-US"/>
        </w:rPr>
      </w:pPr>
    </w:p>
    <w:p w14:paraId="07347921" w14:textId="61A73F52" w:rsidR="005B4804" w:rsidRPr="006A6753"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eastAsia="Arial"/>
          <w:spacing w:val="4"/>
          <w:sz w:val="20"/>
          <w:lang w:val="en-US"/>
        </w:rPr>
      </w:pPr>
      <w:r w:rsidRPr="006A6753">
        <w:rPr>
          <w:rFonts w:eastAsia="Arial"/>
          <w:spacing w:val="4"/>
          <w:sz w:val="20"/>
          <w:lang w:val="en-US"/>
        </w:rPr>
        <w:t>Wadeeah M. AL-</w:t>
      </w:r>
      <w:proofErr w:type="spellStart"/>
      <w:r w:rsidRPr="006A6753">
        <w:rPr>
          <w:rFonts w:eastAsia="Arial"/>
          <w:spacing w:val="4"/>
          <w:sz w:val="20"/>
          <w:lang w:val="en-US"/>
        </w:rPr>
        <w:t>Areqi</w:t>
      </w:r>
      <w:proofErr w:type="spellEnd"/>
      <w:r w:rsidRPr="006A6753">
        <w:rPr>
          <w:rFonts w:eastAsia="Arial"/>
          <w:spacing w:val="4"/>
          <w:sz w:val="20"/>
          <w:lang w:val="en-US"/>
        </w:rPr>
        <w:t xml:space="preserve">*, Che Nor </w:t>
      </w:r>
      <w:proofErr w:type="spellStart"/>
      <w:r w:rsidRPr="006A6753">
        <w:rPr>
          <w:rFonts w:eastAsia="Arial"/>
          <w:spacing w:val="4"/>
          <w:sz w:val="20"/>
          <w:lang w:val="en-US"/>
        </w:rPr>
        <w:t>Aniza</w:t>
      </w:r>
      <w:proofErr w:type="spellEnd"/>
      <w:r w:rsidRPr="006A6753">
        <w:rPr>
          <w:rFonts w:eastAsia="Arial"/>
          <w:spacing w:val="4"/>
          <w:sz w:val="20"/>
          <w:lang w:val="en-US"/>
        </w:rPr>
        <w:t xml:space="preserve"> Che </w:t>
      </w:r>
      <w:proofErr w:type="spellStart"/>
      <w:r w:rsidRPr="006A6753">
        <w:rPr>
          <w:rFonts w:eastAsia="Arial"/>
          <w:spacing w:val="4"/>
          <w:sz w:val="20"/>
          <w:lang w:val="en-US"/>
        </w:rPr>
        <w:t>Zainul</w:t>
      </w:r>
      <w:proofErr w:type="spellEnd"/>
      <w:r w:rsidRPr="006A6753">
        <w:rPr>
          <w:rFonts w:eastAsia="Arial"/>
          <w:spacing w:val="4"/>
          <w:sz w:val="20"/>
          <w:lang w:val="en-US"/>
        </w:rPr>
        <w:t xml:space="preserve"> </w:t>
      </w:r>
      <w:proofErr w:type="spellStart"/>
      <w:r w:rsidRPr="006A6753">
        <w:rPr>
          <w:rFonts w:eastAsia="Arial"/>
          <w:spacing w:val="4"/>
          <w:sz w:val="20"/>
          <w:lang w:val="en-US"/>
        </w:rPr>
        <w:t>Bahri</w:t>
      </w:r>
      <w:proofErr w:type="spellEnd"/>
      <w:r w:rsidRPr="006A6753">
        <w:rPr>
          <w:rFonts w:eastAsia="Arial"/>
          <w:spacing w:val="4"/>
          <w:sz w:val="20"/>
          <w:lang w:val="en-US"/>
        </w:rPr>
        <w:t xml:space="preserve">, </w:t>
      </w:r>
      <w:proofErr w:type="spellStart"/>
      <w:r w:rsidRPr="006A6753">
        <w:rPr>
          <w:rFonts w:eastAsia="Arial"/>
          <w:spacing w:val="4"/>
          <w:sz w:val="20"/>
          <w:lang w:val="en-US"/>
        </w:rPr>
        <w:t>Amran</w:t>
      </w:r>
      <w:proofErr w:type="spellEnd"/>
      <w:r w:rsidRPr="006A6753">
        <w:rPr>
          <w:rFonts w:eastAsia="Arial"/>
          <w:spacing w:val="4"/>
          <w:sz w:val="20"/>
          <w:lang w:val="en-US"/>
        </w:rPr>
        <w:t xml:space="preserve"> Ab. Majid, Sukiman Sarmani</w:t>
      </w:r>
    </w:p>
    <w:p w14:paraId="03179034" w14:textId="77777777" w:rsidR="005B4804" w:rsidRPr="00B937FA"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Cs w:val="24"/>
          <w:lang w:val="en-US"/>
        </w:rPr>
      </w:pPr>
    </w:p>
    <w:p w14:paraId="3A03CA9F" w14:textId="77777777" w:rsidR="005B4804" w:rsidRPr="00064214"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i/>
          <w:sz w:val="18"/>
          <w:szCs w:val="18"/>
          <w:lang w:val="en-US"/>
        </w:rPr>
      </w:pPr>
      <w:r w:rsidRPr="00064214">
        <w:rPr>
          <w:i/>
          <w:sz w:val="18"/>
          <w:szCs w:val="18"/>
          <w:lang w:val="en-US"/>
        </w:rPr>
        <w:t>Nuclear Science Programme, School of Applied Physics,</w:t>
      </w:r>
    </w:p>
    <w:p w14:paraId="3E81044A" w14:textId="2310EC90" w:rsidR="005B4804" w:rsidRPr="00064214"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i/>
          <w:sz w:val="18"/>
          <w:szCs w:val="18"/>
          <w:lang w:val="en-US"/>
        </w:rPr>
      </w:pPr>
      <w:r w:rsidRPr="00064214">
        <w:rPr>
          <w:i/>
          <w:sz w:val="18"/>
          <w:szCs w:val="18"/>
          <w:lang w:val="en-US"/>
        </w:rPr>
        <w:t>Faculty of Science and Technology, Universiti Kebangsaan Malaysia, 43600 Bangi</w:t>
      </w:r>
      <w:r w:rsidR="00663D55">
        <w:rPr>
          <w:i/>
          <w:sz w:val="18"/>
          <w:szCs w:val="18"/>
          <w:lang w:val="en-US"/>
        </w:rPr>
        <w:t xml:space="preserve">, </w:t>
      </w:r>
      <w:r w:rsidR="006A6753">
        <w:rPr>
          <w:i/>
          <w:sz w:val="18"/>
          <w:szCs w:val="18"/>
          <w:lang w:val="en-US"/>
        </w:rPr>
        <w:t>Malaysia</w:t>
      </w:r>
    </w:p>
    <w:p w14:paraId="768E6325" w14:textId="77777777" w:rsidR="005B4804" w:rsidRPr="00064214"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sz w:val="18"/>
          <w:szCs w:val="18"/>
          <w:lang w:val="en-US"/>
        </w:rPr>
      </w:pPr>
    </w:p>
    <w:p w14:paraId="4F7E8198" w14:textId="77777777" w:rsidR="005B4804" w:rsidRPr="00663D55" w:rsidRDefault="005B4804" w:rsidP="005B48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bCs/>
          <w:i/>
          <w:iCs/>
          <w:spacing w:val="4"/>
          <w:sz w:val="18"/>
          <w:szCs w:val="18"/>
        </w:rPr>
      </w:pPr>
      <w:r w:rsidRPr="00663D55">
        <w:rPr>
          <w:bCs/>
          <w:i/>
          <w:iCs/>
          <w:sz w:val="18"/>
          <w:szCs w:val="18"/>
          <w:lang w:val="en-MY"/>
        </w:rPr>
        <w:t xml:space="preserve">*Corresponding author: </w:t>
      </w:r>
      <w:r w:rsidRPr="00663D55">
        <w:rPr>
          <w:bCs/>
          <w:i/>
          <w:iCs/>
          <w:sz w:val="18"/>
          <w:szCs w:val="18"/>
          <w:lang w:val="en-US"/>
        </w:rPr>
        <w:t>walareqi@yahoo.com</w:t>
      </w:r>
    </w:p>
    <w:p w14:paraId="0778C4A8" w14:textId="77777777" w:rsidR="00215587" w:rsidRPr="00DB0F28" w:rsidRDefault="00215587" w:rsidP="00B31155">
      <w:pPr>
        <w:pStyle w:val="Authorname"/>
        <w:spacing w:before="0"/>
        <w:jc w:val="left"/>
        <w:rPr>
          <w:spacing w:val="4"/>
          <w:lang w:val="en-GB"/>
        </w:rPr>
      </w:pPr>
    </w:p>
    <w:p w14:paraId="3F1D07B2" w14:textId="77777777" w:rsidR="00E04401" w:rsidRPr="00663D55" w:rsidRDefault="00BF1A10" w:rsidP="00B1265A">
      <w:pPr>
        <w:jc w:val="center"/>
        <w:rPr>
          <w:b/>
          <w:sz w:val="18"/>
          <w:szCs w:val="18"/>
        </w:rPr>
      </w:pPr>
      <w:r w:rsidRPr="00663D55">
        <w:rPr>
          <w:b/>
          <w:sz w:val="18"/>
          <w:szCs w:val="18"/>
        </w:rPr>
        <w:t>Abstract</w:t>
      </w:r>
    </w:p>
    <w:p w14:paraId="57BD0703" w14:textId="42B2C1D8" w:rsidR="00EE79C5" w:rsidRPr="00663D55" w:rsidRDefault="00DD66EB" w:rsidP="00663D55">
      <w:pPr>
        <w:pStyle w:val="AEuroAbstract"/>
        <w:spacing w:before="0"/>
        <w:rPr>
          <w:sz w:val="18"/>
          <w:szCs w:val="18"/>
          <w:lang w:val="en-GB"/>
        </w:rPr>
      </w:pPr>
      <w:r w:rsidRPr="00663D55">
        <w:rPr>
          <w:sz w:val="18"/>
          <w:szCs w:val="18"/>
          <w:lang w:val="en-GB"/>
        </w:rPr>
        <w:t xml:space="preserve">Solvent extraction </w:t>
      </w:r>
      <w:r w:rsidR="00DF087F" w:rsidRPr="00663D55">
        <w:rPr>
          <w:sz w:val="18"/>
          <w:szCs w:val="18"/>
          <w:lang w:val="en-GB"/>
        </w:rPr>
        <w:t xml:space="preserve">is </w:t>
      </w:r>
      <w:r w:rsidR="00D507D5" w:rsidRPr="00663D55">
        <w:rPr>
          <w:sz w:val="18"/>
          <w:szCs w:val="18"/>
          <w:lang w:val="en-GB"/>
        </w:rPr>
        <w:t>a</w:t>
      </w:r>
      <w:r w:rsidR="00DF087F" w:rsidRPr="00663D55">
        <w:rPr>
          <w:sz w:val="18"/>
          <w:szCs w:val="18"/>
          <w:lang w:val="en-GB"/>
        </w:rPr>
        <w:t xml:space="preserve"> powerful separation technique</w:t>
      </w:r>
      <w:r w:rsidRPr="00663D55">
        <w:rPr>
          <w:sz w:val="18"/>
          <w:szCs w:val="18"/>
          <w:lang w:val="en-GB"/>
        </w:rPr>
        <w:t xml:space="preserve"> </w:t>
      </w:r>
      <w:r w:rsidR="00521149" w:rsidRPr="00663D55">
        <w:rPr>
          <w:rFonts w:eastAsia="Times New Roman"/>
          <w:sz w:val="18"/>
          <w:szCs w:val="18"/>
          <w:lang w:val="en-GB"/>
        </w:rPr>
        <w:t>in</w:t>
      </w:r>
      <w:r w:rsidR="00537F92" w:rsidRPr="00663D55">
        <w:rPr>
          <w:rFonts w:eastAsia="Times New Roman"/>
          <w:sz w:val="18"/>
          <w:szCs w:val="18"/>
          <w:lang w:val="en-GB"/>
        </w:rPr>
        <w:t xml:space="preserve"> the preparation of </w:t>
      </w:r>
      <w:r w:rsidR="00537F92" w:rsidRPr="00663D55">
        <w:rPr>
          <w:sz w:val="18"/>
          <w:szCs w:val="18"/>
          <w:lang w:val="en-GB"/>
        </w:rPr>
        <w:t>nuclear grade</w:t>
      </w:r>
      <w:r w:rsidR="00537F92" w:rsidRPr="00663D55">
        <w:rPr>
          <w:rFonts w:eastAsia="Times New Roman"/>
          <w:sz w:val="18"/>
          <w:szCs w:val="18"/>
          <w:lang w:val="en-GB"/>
        </w:rPr>
        <w:t xml:space="preserve"> thorium</w:t>
      </w:r>
      <w:r w:rsidRPr="00663D55">
        <w:rPr>
          <w:sz w:val="18"/>
          <w:szCs w:val="18"/>
          <w:lang w:val="en-GB"/>
        </w:rPr>
        <w:t>. In this study,</w:t>
      </w:r>
      <w:r w:rsidR="00245711" w:rsidRPr="00663D55">
        <w:rPr>
          <w:sz w:val="18"/>
          <w:szCs w:val="18"/>
          <w:lang w:val="en-GB"/>
        </w:rPr>
        <w:t xml:space="preserve"> </w:t>
      </w:r>
      <w:r w:rsidR="00F178B9" w:rsidRPr="00663D55">
        <w:rPr>
          <w:sz w:val="18"/>
          <w:szCs w:val="18"/>
          <w:lang w:val="en-GB"/>
        </w:rPr>
        <w:t>monazite thorium concentrate</w:t>
      </w:r>
      <w:r w:rsidR="00521149" w:rsidRPr="00663D55">
        <w:rPr>
          <w:sz w:val="18"/>
          <w:szCs w:val="18"/>
          <w:lang w:val="en-GB"/>
        </w:rPr>
        <w:t>s</w:t>
      </w:r>
      <w:r w:rsidR="00F178B9" w:rsidRPr="00663D55">
        <w:rPr>
          <w:sz w:val="18"/>
          <w:szCs w:val="18"/>
          <w:lang w:val="en-GB"/>
        </w:rPr>
        <w:t xml:space="preserve"> produced from Malaysian monazite </w:t>
      </w:r>
      <w:r w:rsidR="00521149" w:rsidRPr="00663D55">
        <w:rPr>
          <w:sz w:val="18"/>
          <w:szCs w:val="18"/>
          <w:lang w:val="en-GB"/>
        </w:rPr>
        <w:t>were</w:t>
      </w:r>
      <w:r w:rsidR="00F178B9" w:rsidRPr="00663D55">
        <w:rPr>
          <w:sz w:val="18"/>
          <w:szCs w:val="18"/>
          <w:lang w:val="en-GB"/>
        </w:rPr>
        <w:t xml:space="preserve"> used. </w:t>
      </w:r>
      <w:r w:rsidRPr="00663D55">
        <w:rPr>
          <w:sz w:val="18"/>
          <w:szCs w:val="18"/>
          <w:lang w:val="en-GB"/>
        </w:rPr>
        <w:t xml:space="preserve">Thorium was extracted from </w:t>
      </w:r>
      <w:r w:rsidR="00537F92" w:rsidRPr="00663D55">
        <w:rPr>
          <w:rFonts w:eastAsia="Times New Roman"/>
          <w:sz w:val="18"/>
          <w:szCs w:val="18"/>
          <w:lang w:val="en-GB"/>
        </w:rPr>
        <w:t xml:space="preserve">an </w:t>
      </w:r>
      <w:r w:rsidRPr="00663D55">
        <w:rPr>
          <w:sz w:val="18"/>
          <w:szCs w:val="18"/>
          <w:lang w:val="en-GB"/>
        </w:rPr>
        <w:t xml:space="preserve">aqueous nitric acid medium with TBP </w:t>
      </w:r>
      <w:r w:rsidR="00B15E4B" w:rsidRPr="00663D55">
        <w:rPr>
          <w:sz w:val="18"/>
          <w:szCs w:val="18"/>
          <w:lang w:val="en-GB"/>
        </w:rPr>
        <w:t xml:space="preserve">(30%) </w:t>
      </w:r>
      <w:r w:rsidRPr="00663D55">
        <w:rPr>
          <w:sz w:val="18"/>
          <w:szCs w:val="18"/>
          <w:lang w:val="en-GB"/>
        </w:rPr>
        <w:t>in kerosene and Aliquat-336</w:t>
      </w:r>
      <w:r w:rsidR="00B15E4B" w:rsidRPr="00663D55">
        <w:rPr>
          <w:sz w:val="18"/>
          <w:szCs w:val="18"/>
          <w:lang w:val="en-GB"/>
        </w:rPr>
        <w:t xml:space="preserve"> (10%) in</w:t>
      </w:r>
      <w:r w:rsidRPr="00663D55">
        <w:rPr>
          <w:sz w:val="18"/>
          <w:szCs w:val="18"/>
          <w:lang w:val="en-GB"/>
        </w:rPr>
        <w:t xml:space="preserve"> kerosene</w:t>
      </w:r>
      <w:r w:rsidR="00537F92" w:rsidRPr="00663D55">
        <w:rPr>
          <w:rFonts w:eastAsia="Times New Roman"/>
          <w:sz w:val="18"/>
          <w:szCs w:val="18"/>
          <w:lang w:val="en-GB"/>
        </w:rPr>
        <w:t>,</w:t>
      </w:r>
      <w:r w:rsidR="002B2852" w:rsidRPr="00663D55">
        <w:rPr>
          <w:sz w:val="18"/>
          <w:szCs w:val="18"/>
          <w:lang w:val="en-GB"/>
        </w:rPr>
        <w:t xml:space="preserve"> respectively</w:t>
      </w:r>
      <w:r w:rsidRPr="00663D55">
        <w:rPr>
          <w:sz w:val="18"/>
          <w:szCs w:val="18"/>
          <w:lang w:val="en-GB"/>
        </w:rPr>
        <w:t xml:space="preserve">. </w:t>
      </w:r>
      <w:r w:rsidR="00245711" w:rsidRPr="00663D55">
        <w:rPr>
          <w:sz w:val="18"/>
          <w:szCs w:val="18"/>
          <w:lang w:val="en-GB"/>
        </w:rPr>
        <w:t xml:space="preserve">Constant experimental conditions </w:t>
      </w:r>
      <w:r w:rsidR="00537F92" w:rsidRPr="00663D55">
        <w:rPr>
          <w:rFonts w:eastAsia="Times New Roman"/>
          <w:sz w:val="18"/>
          <w:szCs w:val="18"/>
          <w:lang w:val="en-GB"/>
        </w:rPr>
        <w:t>were used for the</w:t>
      </w:r>
      <w:r w:rsidR="00245711" w:rsidRPr="00663D55">
        <w:rPr>
          <w:rFonts w:eastAsia="Times New Roman"/>
          <w:sz w:val="18"/>
          <w:szCs w:val="18"/>
          <w:lang w:val="en-GB"/>
        </w:rPr>
        <w:t xml:space="preserve"> </w:t>
      </w:r>
      <w:r w:rsidR="00245711" w:rsidRPr="00663D55">
        <w:rPr>
          <w:sz w:val="18"/>
          <w:szCs w:val="18"/>
          <w:lang w:val="en-GB"/>
        </w:rPr>
        <w:t>extraction</w:t>
      </w:r>
      <w:r w:rsidR="00537F92" w:rsidRPr="00663D55">
        <w:rPr>
          <w:sz w:val="18"/>
          <w:szCs w:val="18"/>
          <w:lang w:val="en-GB"/>
        </w:rPr>
        <w:t xml:space="preserve"> </w:t>
      </w:r>
      <w:r w:rsidR="00537F92" w:rsidRPr="00663D55">
        <w:rPr>
          <w:rFonts w:eastAsia="Times New Roman"/>
          <w:sz w:val="18"/>
          <w:szCs w:val="18"/>
          <w:lang w:val="en-GB"/>
        </w:rPr>
        <w:t>in terms of the</w:t>
      </w:r>
      <w:r w:rsidR="00537F92" w:rsidRPr="00663D55">
        <w:rPr>
          <w:sz w:val="18"/>
          <w:szCs w:val="18"/>
          <w:lang w:val="en-GB"/>
        </w:rPr>
        <w:t xml:space="preserve"> </w:t>
      </w:r>
      <w:r w:rsidR="00245711" w:rsidRPr="00663D55">
        <w:rPr>
          <w:sz w:val="18"/>
          <w:szCs w:val="18"/>
          <w:lang w:val="en-GB"/>
        </w:rPr>
        <w:t xml:space="preserve">molarity of nitric acid, concentration of extractants in </w:t>
      </w:r>
      <w:r w:rsidR="00537F92" w:rsidRPr="00663D55">
        <w:rPr>
          <w:rFonts w:eastAsia="Times New Roman"/>
          <w:sz w:val="18"/>
          <w:szCs w:val="18"/>
          <w:lang w:val="en-GB"/>
        </w:rPr>
        <w:t>k</w:t>
      </w:r>
      <w:r w:rsidR="00245711" w:rsidRPr="00663D55">
        <w:rPr>
          <w:rFonts w:eastAsia="Times New Roman"/>
          <w:sz w:val="18"/>
          <w:szCs w:val="18"/>
          <w:lang w:val="en-GB"/>
        </w:rPr>
        <w:t>erosene</w:t>
      </w:r>
      <w:r w:rsidR="00245711" w:rsidRPr="00663D55">
        <w:rPr>
          <w:sz w:val="18"/>
          <w:szCs w:val="18"/>
          <w:lang w:val="en-GB"/>
        </w:rPr>
        <w:t>, organic/aqueous volumetric ratio, mixing time</w:t>
      </w:r>
      <w:r w:rsidR="00537F92" w:rsidRPr="00663D55">
        <w:rPr>
          <w:rFonts w:eastAsia="Times New Roman"/>
          <w:sz w:val="18"/>
          <w:szCs w:val="18"/>
          <w:lang w:val="en-GB"/>
        </w:rPr>
        <w:t>,</w:t>
      </w:r>
      <w:r w:rsidR="00245711" w:rsidRPr="00663D55">
        <w:rPr>
          <w:sz w:val="18"/>
          <w:szCs w:val="18"/>
          <w:lang w:val="en-GB"/>
        </w:rPr>
        <w:t xml:space="preserve"> and contact time between </w:t>
      </w:r>
      <w:r w:rsidR="00245711" w:rsidRPr="00663D55">
        <w:rPr>
          <w:rFonts w:eastAsia="Times New Roman"/>
          <w:sz w:val="18"/>
          <w:szCs w:val="18"/>
          <w:lang w:val="en-GB"/>
        </w:rPr>
        <w:t>phases.</w:t>
      </w:r>
      <w:r w:rsidR="00245711" w:rsidRPr="00663D55">
        <w:rPr>
          <w:sz w:val="18"/>
          <w:szCs w:val="18"/>
          <w:lang w:val="en-GB"/>
        </w:rPr>
        <w:t xml:space="preserve"> </w:t>
      </w:r>
      <w:r w:rsidR="00F178B9" w:rsidRPr="00663D55">
        <w:rPr>
          <w:sz w:val="18"/>
          <w:szCs w:val="18"/>
          <w:lang w:val="en-GB"/>
        </w:rPr>
        <w:t>The stripping</w:t>
      </w:r>
      <w:r w:rsidR="0037540D" w:rsidRPr="00663D55">
        <w:rPr>
          <w:sz w:val="18"/>
          <w:szCs w:val="18"/>
          <w:lang w:val="en-GB"/>
        </w:rPr>
        <w:t xml:space="preserve"> process</w:t>
      </w:r>
      <w:r w:rsidR="00F178B9" w:rsidRPr="00663D55">
        <w:rPr>
          <w:sz w:val="18"/>
          <w:szCs w:val="18"/>
          <w:lang w:val="en-GB"/>
        </w:rPr>
        <w:t xml:space="preserve"> was carried out with distilled</w:t>
      </w:r>
      <w:r w:rsidR="00245711" w:rsidRPr="00663D55">
        <w:rPr>
          <w:sz w:val="18"/>
          <w:szCs w:val="18"/>
          <w:lang w:val="en-GB"/>
        </w:rPr>
        <w:t xml:space="preserve"> water</w:t>
      </w:r>
      <w:r w:rsidR="00F178B9" w:rsidRPr="00663D55">
        <w:rPr>
          <w:sz w:val="18"/>
          <w:szCs w:val="18"/>
          <w:lang w:val="en-GB"/>
        </w:rPr>
        <w:t>.</w:t>
      </w:r>
      <w:r w:rsidR="00245711" w:rsidRPr="00663D55">
        <w:rPr>
          <w:sz w:val="18"/>
          <w:szCs w:val="18"/>
          <w:lang w:val="en-GB"/>
        </w:rPr>
        <w:t xml:space="preserve"> </w:t>
      </w:r>
      <w:r w:rsidR="00417EF9" w:rsidRPr="00663D55">
        <w:rPr>
          <w:sz w:val="18"/>
          <w:szCs w:val="18"/>
          <w:lang w:val="en-GB"/>
        </w:rPr>
        <w:t>The determination of</w:t>
      </w:r>
      <w:r w:rsidR="00537F92" w:rsidRPr="00663D55">
        <w:rPr>
          <w:sz w:val="18"/>
          <w:szCs w:val="18"/>
          <w:lang w:val="en-GB"/>
        </w:rPr>
        <w:t xml:space="preserve"> </w:t>
      </w:r>
      <w:r w:rsidR="00417EF9" w:rsidRPr="00663D55">
        <w:rPr>
          <w:rFonts w:eastAsia="Times New Roman"/>
          <w:sz w:val="18"/>
          <w:szCs w:val="18"/>
          <w:lang w:val="en-GB"/>
        </w:rPr>
        <w:t>thorium and</w:t>
      </w:r>
      <w:r w:rsidR="00C5382F" w:rsidRPr="00663D55">
        <w:rPr>
          <w:rFonts w:eastAsia="Times New Roman"/>
          <w:sz w:val="18"/>
          <w:szCs w:val="18"/>
          <w:lang w:val="en-GB"/>
        </w:rPr>
        <w:t xml:space="preserve"> rare earth elements</w:t>
      </w:r>
      <w:r w:rsidR="00417EF9" w:rsidRPr="00663D55">
        <w:rPr>
          <w:rFonts w:eastAsia="Times New Roman"/>
          <w:sz w:val="18"/>
          <w:szCs w:val="18"/>
          <w:lang w:val="en-GB"/>
        </w:rPr>
        <w:t xml:space="preserve"> </w:t>
      </w:r>
      <w:r w:rsidR="00995086" w:rsidRPr="00663D55">
        <w:rPr>
          <w:rFonts w:eastAsia="Times New Roman"/>
          <w:sz w:val="18"/>
          <w:szCs w:val="18"/>
          <w:lang w:val="en-GB"/>
        </w:rPr>
        <w:t>(</w:t>
      </w:r>
      <w:r w:rsidR="00417EF9" w:rsidRPr="00663D55">
        <w:rPr>
          <w:rFonts w:eastAsia="Times New Roman"/>
          <w:sz w:val="18"/>
          <w:szCs w:val="18"/>
          <w:lang w:val="en-GB"/>
        </w:rPr>
        <w:t>REEs</w:t>
      </w:r>
      <w:r w:rsidR="00995086" w:rsidRPr="00663D55">
        <w:rPr>
          <w:rFonts w:eastAsia="Times New Roman"/>
          <w:sz w:val="18"/>
          <w:szCs w:val="18"/>
          <w:lang w:val="en-GB"/>
        </w:rPr>
        <w:t>)</w:t>
      </w:r>
      <w:r w:rsidR="00417EF9" w:rsidRPr="00663D55">
        <w:rPr>
          <w:rFonts w:eastAsia="Times New Roman"/>
          <w:sz w:val="18"/>
          <w:szCs w:val="18"/>
          <w:lang w:val="en-GB"/>
        </w:rPr>
        <w:t xml:space="preserve"> in</w:t>
      </w:r>
      <w:r w:rsidR="00537F92" w:rsidRPr="00663D55">
        <w:rPr>
          <w:rFonts w:eastAsia="Times New Roman"/>
          <w:sz w:val="18"/>
          <w:szCs w:val="18"/>
          <w:lang w:val="en-GB"/>
        </w:rPr>
        <w:t xml:space="preserve"> the</w:t>
      </w:r>
      <w:r w:rsidR="00417EF9" w:rsidRPr="00663D55">
        <w:rPr>
          <w:rFonts w:eastAsia="Times New Roman"/>
          <w:sz w:val="18"/>
          <w:szCs w:val="18"/>
          <w:lang w:val="en-GB"/>
        </w:rPr>
        <w:t xml:space="preserve"> </w:t>
      </w:r>
      <w:r w:rsidR="00417EF9" w:rsidRPr="00663D55">
        <w:rPr>
          <w:sz w:val="18"/>
          <w:szCs w:val="18"/>
          <w:lang w:val="en-GB"/>
        </w:rPr>
        <w:t>monazite thorium concentrate</w:t>
      </w:r>
      <w:r w:rsidR="00521149" w:rsidRPr="00663D55">
        <w:rPr>
          <w:sz w:val="18"/>
          <w:szCs w:val="18"/>
          <w:lang w:val="en-GB"/>
        </w:rPr>
        <w:t>s</w:t>
      </w:r>
      <w:r w:rsidR="00F178B9" w:rsidRPr="00663D55">
        <w:rPr>
          <w:sz w:val="18"/>
          <w:szCs w:val="18"/>
          <w:lang w:val="en-GB"/>
        </w:rPr>
        <w:t xml:space="preserve"> and </w:t>
      </w:r>
      <w:r w:rsidR="00642550" w:rsidRPr="00663D55">
        <w:rPr>
          <w:sz w:val="18"/>
          <w:szCs w:val="18"/>
          <w:lang w:val="en-GB"/>
        </w:rPr>
        <w:t xml:space="preserve">aqueous </w:t>
      </w:r>
      <w:r w:rsidR="00642550" w:rsidRPr="00663D55">
        <w:rPr>
          <w:rFonts w:eastAsia="Times New Roman"/>
          <w:sz w:val="18"/>
          <w:szCs w:val="18"/>
        </w:rPr>
        <w:t>solution</w:t>
      </w:r>
      <w:r w:rsidR="00ED2822" w:rsidRPr="00663D55">
        <w:rPr>
          <w:rFonts w:eastAsia="Times New Roman"/>
          <w:sz w:val="18"/>
          <w:szCs w:val="18"/>
        </w:rPr>
        <w:t>s</w:t>
      </w:r>
      <w:r w:rsidR="00642550" w:rsidRPr="00663D55">
        <w:rPr>
          <w:sz w:val="18"/>
          <w:szCs w:val="18"/>
          <w:lang w:val="en-GB"/>
        </w:rPr>
        <w:t xml:space="preserve"> were </w:t>
      </w:r>
      <w:r w:rsidR="00AE1F7E" w:rsidRPr="00663D55">
        <w:rPr>
          <w:rFonts w:eastAsia="Times New Roman"/>
          <w:sz w:val="18"/>
          <w:szCs w:val="18"/>
          <w:lang w:val="en-MY"/>
        </w:rPr>
        <w:t>performed by using</w:t>
      </w:r>
      <w:r w:rsidR="00642550" w:rsidRPr="00663D55">
        <w:rPr>
          <w:sz w:val="18"/>
          <w:szCs w:val="18"/>
          <w:lang w:val="en-GB"/>
        </w:rPr>
        <w:t xml:space="preserve"> </w:t>
      </w:r>
      <w:r w:rsidR="00537F92" w:rsidRPr="00663D55">
        <w:rPr>
          <w:rFonts w:eastAsia="Times New Roman"/>
          <w:sz w:val="18"/>
          <w:szCs w:val="18"/>
          <w:lang w:val="en-GB"/>
        </w:rPr>
        <w:t>i</w:t>
      </w:r>
      <w:r w:rsidR="00F82C44" w:rsidRPr="00663D55">
        <w:rPr>
          <w:rFonts w:eastAsia="Times New Roman"/>
          <w:sz w:val="18"/>
          <w:szCs w:val="18"/>
          <w:lang w:val="en-GB"/>
        </w:rPr>
        <w:t xml:space="preserve">nductively </w:t>
      </w:r>
      <w:r w:rsidR="00537F92" w:rsidRPr="00663D55">
        <w:rPr>
          <w:rFonts w:eastAsia="Times New Roman"/>
          <w:sz w:val="18"/>
          <w:szCs w:val="18"/>
          <w:lang w:val="en-GB"/>
        </w:rPr>
        <w:t>c</w:t>
      </w:r>
      <w:r w:rsidR="00F82C44" w:rsidRPr="00663D55">
        <w:rPr>
          <w:rFonts w:eastAsia="Times New Roman"/>
          <w:sz w:val="18"/>
          <w:szCs w:val="18"/>
          <w:lang w:val="en-GB"/>
        </w:rPr>
        <w:t xml:space="preserve">oupled </w:t>
      </w:r>
      <w:r w:rsidR="00537F92" w:rsidRPr="00663D55">
        <w:rPr>
          <w:rFonts w:eastAsia="Times New Roman"/>
          <w:sz w:val="18"/>
          <w:szCs w:val="18"/>
          <w:lang w:val="en-GB"/>
        </w:rPr>
        <w:t>p</w:t>
      </w:r>
      <w:r w:rsidR="00F82C44" w:rsidRPr="00663D55">
        <w:rPr>
          <w:rFonts w:eastAsia="Times New Roman"/>
          <w:sz w:val="18"/>
          <w:szCs w:val="18"/>
          <w:lang w:val="en-GB"/>
        </w:rPr>
        <w:t xml:space="preserve">lasma </w:t>
      </w:r>
      <w:r w:rsidR="00537F92" w:rsidRPr="00663D55">
        <w:rPr>
          <w:rFonts w:eastAsia="Times New Roman"/>
          <w:sz w:val="18"/>
          <w:szCs w:val="18"/>
          <w:lang w:val="en-GB"/>
        </w:rPr>
        <w:t>m</w:t>
      </w:r>
      <w:r w:rsidR="00F82C44" w:rsidRPr="00663D55">
        <w:rPr>
          <w:rFonts w:eastAsia="Times New Roman"/>
          <w:sz w:val="18"/>
          <w:szCs w:val="18"/>
          <w:lang w:val="en-GB"/>
        </w:rPr>
        <w:t xml:space="preserve">ass </w:t>
      </w:r>
      <w:r w:rsidR="00537F92" w:rsidRPr="00663D55">
        <w:rPr>
          <w:rFonts w:eastAsia="Times New Roman"/>
          <w:sz w:val="18"/>
          <w:szCs w:val="18"/>
          <w:lang w:val="en-GB"/>
        </w:rPr>
        <w:t>s</w:t>
      </w:r>
      <w:r w:rsidR="00F82C44" w:rsidRPr="00663D55">
        <w:rPr>
          <w:rFonts w:eastAsia="Times New Roman"/>
          <w:sz w:val="18"/>
          <w:szCs w:val="18"/>
          <w:lang w:val="en-GB"/>
        </w:rPr>
        <w:t>pectrometry</w:t>
      </w:r>
      <w:r w:rsidR="00F82C44" w:rsidRPr="00663D55">
        <w:rPr>
          <w:sz w:val="18"/>
          <w:szCs w:val="18"/>
          <w:lang w:val="en-GB"/>
        </w:rPr>
        <w:t xml:space="preserve"> (ICP-MS)</w:t>
      </w:r>
      <w:r w:rsidR="00642550" w:rsidRPr="00663D55">
        <w:rPr>
          <w:sz w:val="18"/>
          <w:szCs w:val="18"/>
          <w:lang w:val="en-GB"/>
        </w:rPr>
        <w:t xml:space="preserve">. The </w:t>
      </w:r>
      <w:r w:rsidR="00642550" w:rsidRPr="00663D55">
        <w:rPr>
          <w:rFonts w:eastAsia="Times New Roman"/>
          <w:sz w:val="18"/>
          <w:szCs w:val="18"/>
          <w:lang w:val="en-GB"/>
        </w:rPr>
        <w:t>concentration</w:t>
      </w:r>
      <w:r w:rsidR="00521149" w:rsidRPr="00663D55">
        <w:rPr>
          <w:rFonts w:eastAsia="Times New Roman"/>
          <w:sz w:val="18"/>
          <w:szCs w:val="18"/>
          <w:lang w:val="en-GB"/>
        </w:rPr>
        <w:t>s</w:t>
      </w:r>
      <w:r w:rsidR="00642550" w:rsidRPr="00663D55">
        <w:rPr>
          <w:sz w:val="18"/>
          <w:szCs w:val="18"/>
          <w:lang w:val="en-GB"/>
        </w:rPr>
        <w:t xml:space="preserve"> of </w:t>
      </w:r>
      <w:r w:rsidR="001A58CF" w:rsidRPr="00663D55">
        <w:rPr>
          <w:sz w:val="18"/>
          <w:szCs w:val="18"/>
          <w:lang w:val="en-GB"/>
        </w:rPr>
        <w:t>t</w:t>
      </w:r>
      <w:r w:rsidR="00642550" w:rsidRPr="00663D55">
        <w:rPr>
          <w:sz w:val="18"/>
          <w:szCs w:val="18"/>
          <w:lang w:val="en-GB"/>
        </w:rPr>
        <w:t>h</w:t>
      </w:r>
      <w:r w:rsidR="001A58CF" w:rsidRPr="00663D55">
        <w:rPr>
          <w:sz w:val="18"/>
          <w:szCs w:val="18"/>
          <w:lang w:val="en-GB"/>
        </w:rPr>
        <w:t>orium</w:t>
      </w:r>
      <w:r w:rsidR="00642550" w:rsidRPr="00663D55">
        <w:rPr>
          <w:sz w:val="18"/>
          <w:szCs w:val="18"/>
          <w:lang w:val="en-GB"/>
        </w:rPr>
        <w:t xml:space="preserve"> in </w:t>
      </w:r>
      <w:r w:rsidR="00537F92" w:rsidRPr="00663D55">
        <w:rPr>
          <w:rFonts w:eastAsia="Times New Roman"/>
          <w:sz w:val="18"/>
          <w:szCs w:val="18"/>
          <w:lang w:val="en-GB"/>
        </w:rPr>
        <w:t xml:space="preserve">the </w:t>
      </w:r>
      <w:r w:rsidR="00642550" w:rsidRPr="00663D55">
        <w:rPr>
          <w:sz w:val="18"/>
          <w:szCs w:val="18"/>
          <w:lang w:val="en-GB"/>
        </w:rPr>
        <w:t xml:space="preserve">thorium </w:t>
      </w:r>
      <w:r w:rsidR="00642550" w:rsidRPr="00663D55">
        <w:rPr>
          <w:rFonts w:eastAsia="Times New Roman"/>
          <w:sz w:val="18"/>
          <w:szCs w:val="18"/>
          <w:lang w:val="en-GB"/>
        </w:rPr>
        <w:t>concentrate</w:t>
      </w:r>
      <w:r w:rsidR="00F82C44" w:rsidRPr="00663D55">
        <w:rPr>
          <w:sz w:val="18"/>
          <w:szCs w:val="18"/>
          <w:lang w:val="en-GB"/>
        </w:rPr>
        <w:t xml:space="preserve"> samples</w:t>
      </w:r>
      <w:r w:rsidR="00AE1F7E" w:rsidRPr="00663D55">
        <w:rPr>
          <w:sz w:val="18"/>
          <w:szCs w:val="18"/>
          <w:lang w:val="en-GB"/>
        </w:rPr>
        <w:t xml:space="preserve"> </w:t>
      </w:r>
      <w:r w:rsidR="00521149" w:rsidRPr="00663D55">
        <w:rPr>
          <w:rFonts w:eastAsia="Times New Roman"/>
          <w:sz w:val="18"/>
          <w:szCs w:val="18"/>
          <w:lang w:val="en-GB"/>
        </w:rPr>
        <w:t>were</w:t>
      </w:r>
      <w:r w:rsidR="00642550" w:rsidRPr="00663D55">
        <w:rPr>
          <w:rFonts w:eastAsia="Times New Roman"/>
          <w:sz w:val="18"/>
          <w:szCs w:val="18"/>
          <w:lang w:val="en-GB"/>
        </w:rPr>
        <w:t xml:space="preserve"> </w:t>
      </w:r>
      <w:r w:rsidR="00642550" w:rsidRPr="00663D55">
        <w:rPr>
          <w:sz w:val="18"/>
          <w:szCs w:val="18"/>
          <w:lang w:val="en-GB"/>
        </w:rPr>
        <w:t>in the range of 11.58</w:t>
      </w:r>
      <w:r w:rsidR="00663D55">
        <w:rPr>
          <w:sz w:val="18"/>
          <w:szCs w:val="18"/>
          <w:lang w:val="en-GB"/>
        </w:rPr>
        <w:t xml:space="preserve"> – </w:t>
      </w:r>
      <w:r w:rsidR="00642550" w:rsidRPr="00663D55">
        <w:rPr>
          <w:sz w:val="18"/>
          <w:szCs w:val="18"/>
          <w:lang w:val="en-GB"/>
        </w:rPr>
        <w:t>83.56%</w:t>
      </w:r>
      <w:r w:rsidR="00ED2822" w:rsidRPr="00663D55">
        <w:rPr>
          <w:sz w:val="18"/>
          <w:szCs w:val="18"/>
          <w:lang w:val="en-GB"/>
        </w:rPr>
        <w:t xml:space="preserve">. </w:t>
      </w:r>
      <w:r w:rsidR="00F82C44" w:rsidRPr="00663D55">
        <w:rPr>
          <w:sz w:val="18"/>
          <w:szCs w:val="18"/>
          <w:lang w:val="en-GB"/>
        </w:rPr>
        <w:t>Three stages of extraction and three stages of stripping were carried out f</w:t>
      </w:r>
      <w:r w:rsidR="00ED2822" w:rsidRPr="00663D55">
        <w:rPr>
          <w:sz w:val="18"/>
          <w:szCs w:val="18"/>
          <w:lang w:val="en-GB"/>
        </w:rPr>
        <w:t>or</w:t>
      </w:r>
      <w:r w:rsidR="00537F92" w:rsidRPr="00663D55">
        <w:rPr>
          <w:sz w:val="18"/>
          <w:szCs w:val="18"/>
          <w:lang w:val="en-GB"/>
        </w:rPr>
        <w:t xml:space="preserve"> </w:t>
      </w:r>
      <w:r w:rsidR="00537F92" w:rsidRPr="00663D55">
        <w:rPr>
          <w:rFonts w:eastAsia="Times New Roman"/>
          <w:sz w:val="18"/>
          <w:szCs w:val="18"/>
          <w:lang w:val="en-GB"/>
        </w:rPr>
        <w:t>the extraction of</w:t>
      </w:r>
      <w:r w:rsidR="00ED2822" w:rsidRPr="00663D55">
        <w:rPr>
          <w:rFonts w:eastAsia="Times New Roman"/>
          <w:sz w:val="18"/>
          <w:szCs w:val="18"/>
          <w:lang w:val="en-GB"/>
        </w:rPr>
        <w:t xml:space="preserve"> </w:t>
      </w:r>
      <w:r w:rsidR="00F82C44" w:rsidRPr="00663D55">
        <w:rPr>
          <w:sz w:val="18"/>
          <w:szCs w:val="18"/>
          <w:lang w:val="en-GB"/>
        </w:rPr>
        <w:t xml:space="preserve">thorium </w:t>
      </w:r>
      <w:r w:rsidR="00ED2822" w:rsidRPr="00663D55">
        <w:rPr>
          <w:sz w:val="18"/>
          <w:szCs w:val="18"/>
          <w:lang w:val="en-GB"/>
        </w:rPr>
        <w:t>from</w:t>
      </w:r>
      <w:r w:rsidR="00537F92" w:rsidRPr="00663D55">
        <w:rPr>
          <w:sz w:val="18"/>
          <w:szCs w:val="18"/>
          <w:lang w:val="en-GB"/>
        </w:rPr>
        <w:t xml:space="preserve"> </w:t>
      </w:r>
      <w:r w:rsidR="00537F92" w:rsidRPr="00663D55">
        <w:rPr>
          <w:rFonts w:eastAsia="Times New Roman"/>
          <w:sz w:val="18"/>
          <w:szCs w:val="18"/>
          <w:lang w:val="en-GB"/>
        </w:rPr>
        <w:t>the</w:t>
      </w:r>
      <w:r w:rsidR="00ED2822" w:rsidRPr="00663D55">
        <w:rPr>
          <w:rFonts w:eastAsia="Times New Roman"/>
          <w:sz w:val="18"/>
          <w:szCs w:val="18"/>
          <w:lang w:val="en-GB"/>
        </w:rPr>
        <w:t xml:space="preserve"> </w:t>
      </w:r>
      <w:r w:rsidR="00ED2822" w:rsidRPr="00663D55">
        <w:rPr>
          <w:sz w:val="18"/>
          <w:szCs w:val="18"/>
          <w:lang w:val="en-GB"/>
        </w:rPr>
        <w:t xml:space="preserve">REEs in </w:t>
      </w:r>
      <w:r w:rsidR="00537F92" w:rsidRPr="00663D55">
        <w:rPr>
          <w:rFonts w:eastAsia="Times New Roman"/>
          <w:sz w:val="18"/>
          <w:szCs w:val="18"/>
          <w:lang w:val="en-GB"/>
        </w:rPr>
        <w:t xml:space="preserve">the </w:t>
      </w:r>
      <w:r w:rsidR="00ED2822" w:rsidRPr="00663D55">
        <w:rPr>
          <w:sz w:val="18"/>
          <w:szCs w:val="18"/>
          <w:lang w:val="en-GB"/>
        </w:rPr>
        <w:t>nitrate solution</w:t>
      </w:r>
      <w:r w:rsidR="001722BD" w:rsidRPr="00663D55">
        <w:rPr>
          <w:sz w:val="18"/>
          <w:szCs w:val="18"/>
          <w:lang w:val="en-GB"/>
        </w:rPr>
        <w:t xml:space="preserve">. </w:t>
      </w:r>
      <w:r w:rsidR="001F799F" w:rsidRPr="00663D55">
        <w:rPr>
          <w:sz w:val="18"/>
          <w:szCs w:val="18"/>
          <w:lang w:val="en-GB"/>
        </w:rPr>
        <w:t xml:space="preserve">The results of the study showed that the </w:t>
      </w:r>
      <w:r w:rsidR="001A58CF" w:rsidRPr="00663D55">
        <w:rPr>
          <w:rFonts w:eastAsia="Times New Roman"/>
          <w:sz w:val="18"/>
          <w:szCs w:val="18"/>
          <w:lang w:val="en-GB"/>
        </w:rPr>
        <w:t>t</w:t>
      </w:r>
      <w:r w:rsidR="001F799F" w:rsidRPr="00663D55">
        <w:rPr>
          <w:rFonts w:eastAsia="Times New Roman"/>
          <w:sz w:val="18"/>
          <w:szCs w:val="18"/>
          <w:lang w:val="en-GB"/>
        </w:rPr>
        <w:t>h</w:t>
      </w:r>
      <w:r w:rsidR="001A58CF" w:rsidRPr="00663D55">
        <w:rPr>
          <w:rFonts w:eastAsia="Times New Roman"/>
          <w:sz w:val="18"/>
          <w:szCs w:val="18"/>
          <w:lang w:val="en-GB"/>
        </w:rPr>
        <w:t>orium</w:t>
      </w:r>
      <w:r w:rsidR="00537F92" w:rsidRPr="00663D55">
        <w:rPr>
          <w:rFonts w:eastAsia="Times New Roman"/>
          <w:sz w:val="18"/>
          <w:szCs w:val="18"/>
          <w:lang w:val="en-GB"/>
        </w:rPr>
        <w:t xml:space="preserve"> </w:t>
      </w:r>
      <w:r w:rsidR="00537F92" w:rsidRPr="00663D55">
        <w:rPr>
          <w:sz w:val="18"/>
          <w:szCs w:val="18"/>
          <w:lang w:val="en-GB"/>
        </w:rPr>
        <w:t>extraction</w:t>
      </w:r>
      <w:r w:rsidR="00521149" w:rsidRPr="00663D55">
        <w:rPr>
          <w:sz w:val="18"/>
          <w:szCs w:val="18"/>
          <w:lang w:val="en-GB"/>
        </w:rPr>
        <w:t xml:space="preserve"> efficiency</w:t>
      </w:r>
      <w:r w:rsidR="001F799F" w:rsidRPr="00663D55">
        <w:rPr>
          <w:sz w:val="18"/>
          <w:szCs w:val="18"/>
          <w:lang w:val="en-GB"/>
        </w:rPr>
        <w:t xml:space="preserve"> was in the range of </w:t>
      </w:r>
      <w:r w:rsidR="00915130" w:rsidRPr="00663D55">
        <w:rPr>
          <w:sz w:val="18"/>
          <w:szCs w:val="18"/>
          <w:lang w:val="en-GB"/>
        </w:rPr>
        <w:t>60.96</w:t>
      </w:r>
      <w:r w:rsidR="00663D55">
        <w:rPr>
          <w:sz w:val="18"/>
          <w:szCs w:val="18"/>
          <w:lang w:val="en-GB"/>
        </w:rPr>
        <w:t xml:space="preserve"> – </w:t>
      </w:r>
      <w:r w:rsidR="001F799F" w:rsidRPr="00663D55">
        <w:rPr>
          <w:sz w:val="18"/>
          <w:szCs w:val="18"/>
          <w:lang w:val="en-GB"/>
        </w:rPr>
        <w:t>99.75%</w:t>
      </w:r>
      <w:r w:rsidR="002137B1" w:rsidRPr="00663D55">
        <w:rPr>
          <w:sz w:val="18"/>
          <w:szCs w:val="18"/>
          <w:lang w:val="en-GB"/>
        </w:rPr>
        <w:t xml:space="preserve"> using </w:t>
      </w:r>
      <w:r w:rsidR="002137B1" w:rsidRPr="00663D55">
        <w:rPr>
          <w:rFonts w:eastAsia="Times New Roman"/>
          <w:sz w:val="18"/>
          <w:szCs w:val="18"/>
          <w:lang w:val="en-GB"/>
        </w:rPr>
        <w:t>TBP</w:t>
      </w:r>
      <w:r w:rsidR="00B15E4B" w:rsidRPr="00663D55">
        <w:rPr>
          <w:rFonts w:eastAsia="Times New Roman"/>
          <w:sz w:val="18"/>
          <w:szCs w:val="18"/>
          <w:lang w:val="en-GB"/>
        </w:rPr>
        <w:t xml:space="preserve"> (30%) in</w:t>
      </w:r>
      <w:r w:rsidR="002137B1" w:rsidRPr="00663D55">
        <w:rPr>
          <w:rFonts w:eastAsia="Times New Roman"/>
          <w:sz w:val="18"/>
          <w:szCs w:val="18"/>
          <w:lang w:val="en-GB"/>
        </w:rPr>
        <w:t xml:space="preserve"> kerosene and Aliquat-336</w:t>
      </w:r>
      <w:r w:rsidR="00B15E4B" w:rsidRPr="00663D55">
        <w:rPr>
          <w:rFonts w:eastAsia="Times New Roman"/>
          <w:sz w:val="18"/>
          <w:szCs w:val="18"/>
          <w:lang w:val="en-GB"/>
        </w:rPr>
        <w:t xml:space="preserve"> (10%) in</w:t>
      </w:r>
      <w:r w:rsidR="002137B1" w:rsidRPr="00663D55">
        <w:rPr>
          <w:rFonts w:eastAsia="Times New Roman"/>
          <w:sz w:val="18"/>
          <w:szCs w:val="18"/>
          <w:lang w:val="en-GB"/>
        </w:rPr>
        <w:t xml:space="preserve"> kerosene</w:t>
      </w:r>
      <w:r w:rsidR="004263AE" w:rsidRPr="00663D55">
        <w:rPr>
          <w:rFonts w:eastAsia="Times New Roman"/>
          <w:sz w:val="18"/>
          <w:szCs w:val="18"/>
          <w:lang w:val="en-GB"/>
        </w:rPr>
        <w:t>.</w:t>
      </w:r>
      <w:r w:rsidR="001F799F" w:rsidRPr="00663D55">
        <w:rPr>
          <w:sz w:val="18"/>
          <w:szCs w:val="18"/>
          <w:lang w:val="en-GB"/>
        </w:rPr>
        <w:t xml:space="preserve"> </w:t>
      </w:r>
      <w:r w:rsidR="004263AE" w:rsidRPr="00663D55">
        <w:rPr>
          <w:sz w:val="18"/>
          <w:szCs w:val="18"/>
          <w:lang w:val="en-GB"/>
        </w:rPr>
        <w:t>T</w:t>
      </w:r>
      <w:r w:rsidR="00915130" w:rsidRPr="00663D55">
        <w:rPr>
          <w:sz w:val="18"/>
          <w:szCs w:val="18"/>
          <w:lang w:val="en-GB"/>
        </w:rPr>
        <w:t xml:space="preserve">horium </w:t>
      </w:r>
      <w:r w:rsidR="001F799F" w:rsidRPr="00663D55">
        <w:rPr>
          <w:sz w:val="18"/>
          <w:szCs w:val="18"/>
          <w:lang w:val="en-GB"/>
        </w:rPr>
        <w:t>was stripped from</w:t>
      </w:r>
      <w:r w:rsidR="00537F92" w:rsidRPr="00663D55">
        <w:rPr>
          <w:sz w:val="18"/>
          <w:szCs w:val="18"/>
          <w:lang w:val="en-GB"/>
        </w:rPr>
        <w:t xml:space="preserve"> </w:t>
      </w:r>
      <w:r w:rsidR="00537F92" w:rsidRPr="00663D55">
        <w:rPr>
          <w:rFonts w:eastAsia="Times New Roman"/>
          <w:sz w:val="18"/>
          <w:szCs w:val="18"/>
          <w:lang w:val="en-GB"/>
        </w:rPr>
        <w:t>the</w:t>
      </w:r>
      <w:r w:rsidR="001F799F" w:rsidRPr="00663D55">
        <w:rPr>
          <w:rFonts w:eastAsia="Times New Roman"/>
          <w:sz w:val="18"/>
          <w:szCs w:val="18"/>
          <w:lang w:val="en-GB"/>
        </w:rPr>
        <w:t xml:space="preserve"> </w:t>
      </w:r>
      <w:r w:rsidR="001F799F" w:rsidRPr="00663D55">
        <w:rPr>
          <w:sz w:val="18"/>
          <w:szCs w:val="18"/>
          <w:lang w:val="en-GB"/>
        </w:rPr>
        <w:t>loaded TBP</w:t>
      </w:r>
      <w:r w:rsidR="00B15E4B" w:rsidRPr="00663D55">
        <w:rPr>
          <w:sz w:val="18"/>
          <w:szCs w:val="18"/>
          <w:lang w:val="en-GB"/>
        </w:rPr>
        <w:t xml:space="preserve"> </w:t>
      </w:r>
      <w:r w:rsidR="005B7CAE" w:rsidRPr="00663D55">
        <w:rPr>
          <w:sz w:val="18"/>
          <w:szCs w:val="18"/>
          <w:lang w:val="en-GB"/>
        </w:rPr>
        <w:t>(30%)</w:t>
      </w:r>
      <w:r w:rsidR="001F799F" w:rsidRPr="00663D55">
        <w:rPr>
          <w:sz w:val="18"/>
          <w:szCs w:val="18"/>
          <w:lang w:val="en-GB"/>
        </w:rPr>
        <w:t xml:space="preserve"> in kerosene and Aliquat-336</w:t>
      </w:r>
      <w:r w:rsidR="00B15E4B" w:rsidRPr="00663D55">
        <w:rPr>
          <w:sz w:val="18"/>
          <w:szCs w:val="18"/>
          <w:lang w:val="en-GB"/>
        </w:rPr>
        <w:t xml:space="preserve"> (10%) </w:t>
      </w:r>
      <w:r w:rsidR="001F799F" w:rsidRPr="00663D55">
        <w:rPr>
          <w:sz w:val="18"/>
          <w:szCs w:val="18"/>
          <w:lang w:val="en-GB"/>
        </w:rPr>
        <w:t>in kerosene</w:t>
      </w:r>
      <w:r w:rsidR="003422FE" w:rsidRPr="00663D55">
        <w:rPr>
          <w:sz w:val="18"/>
          <w:szCs w:val="18"/>
          <w:lang w:val="en-GB"/>
        </w:rPr>
        <w:t xml:space="preserve"> </w:t>
      </w:r>
      <w:r w:rsidR="00537F92" w:rsidRPr="00663D55">
        <w:rPr>
          <w:rFonts w:eastAsia="Times New Roman"/>
          <w:sz w:val="18"/>
          <w:szCs w:val="18"/>
          <w:lang w:val="en-GB"/>
        </w:rPr>
        <w:t>at an</w:t>
      </w:r>
      <w:r w:rsidR="003422FE" w:rsidRPr="00663D55">
        <w:rPr>
          <w:sz w:val="18"/>
          <w:szCs w:val="18"/>
          <w:lang w:val="en-GB"/>
        </w:rPr>
        <w:t xml:space="preserve"> average stripping percentage</w:t>
      </w:r>
      <w:r w:rsidR="00537F92" w:rsidRPr="00663D55">
        <w:rPr>
          <w:sz w:val="18"/>
          <w:szCs w:val="18"/>
          <w:lang w:val="en-GB"/>
        </w:rPr>
        <w:t xml:space="preserve"> of</w:t>
      </w:r>
      <w:r w:rsidR="003422FE" w:rsidRPr="00663D55">
        <w:rPr>
          <w:sz w:val="18"/>
          <w:szCs w:val="18"/>
          <w:lang w:val="en-GB"/>
        </w:rPr>
        <w:t xml:space="preserve"> 89.04</w:t>
      </w:r>
      <w:r w:rsidR="00521149" w:rsidRPr="00663D55">
        <w:rPr>
          <w:sz w:val="18"/>
          <w:szCs w:val="18"/>
          <w:lang w:val="en-GB"/>
        </w:rPr>
        <w:t>%</w:t>
      </w:r>
      <w:r w:rsidR="003422FE" w:rsidRPr="00663D55">
        <w:rPr>
          <w:sz w:val="18"/>
          <w:szCs w:val="18"/>
          <w:lang w:val="en-GB"/>
        </w:rPr>
        <w:t xml:space="preserve"> and 75.75%</w:t>
      </w:r>
      <w:r w:rsidR="00537F92" w:rsidRPr="00663D55">
        <w:rPr>
          <w:sz w:val="18"/>
          <w:szCs w:val="18"/>
          <w:lang w:val="en-GB"/>
        </w:rPr>
        <w:t>,</w:t>
      </w:r>
      <w:r w:rsidR="003422FE" w:rsidRPr="00663D55">
        <w:rPr>
          <w:sz w:val="18"/>
          <w:szCs w:val="18"/>
          <w:lang w:val="en-GB"/>
        </w:rPr>
        <w:t xml:space="preserve"> respectively</w:t>
      </w:r>
      <w:r w:rsidR="001F799F" w:rsidRPr="00663D55">
        <w:rPr>
          <w:sz w:val="18"/>
          <w:szCs w:val="18"/>
          <w:lang w:val="en-GB"/>
        </w:rPr>
        <w:t>. The stripped aqueous solution</w:t>
      </w:r>
      <w:r w:rsidR="00DF087F" w:rsidRPr="00663D55">
        <w:rPr>
          <w:sz w:val="18"/>
          <w:szCs w:val="18"/>
          <w:lang w:val="en-GB"/>
        </w:rPr>
        <w:t>s</w:t>
      </w:r>
      <w:r w:rsidR="001F799F" w:rsidRPr="00663D55">
        <w:rPr>
          <w:sz w:val="18"/>
          <w:szCs w:val="18"/>
          <w:lang w:val="en-GB"/>
        </w:rPr>
        <w:t xml:space="preserve"> were </w:t>
      </w:r>
      <w:r w:rsidR="00740570" w:rsidRPr="00663D55">
        <w:rPr>
          <w:rFonts w:eastAsia="Times New Roman"/>
          <w:sz w:val="18"/>
          <w:szCs w:val="18"/>
          <w:lang w:val="en-GB"/>
        </w:rPr>
        <w:t>analy</w:t>
      </w:r>
      <w:r w:rsidR="00537F92" w:rsidRPr="00663D55">
        <w:rPr>
          <w:rFonts w:eastAsia="Times New Roman"/>
          <w:sz w:val="18"/>
          <w:szCs w:val="18"/>
          <w:lang w:val="en-GB"/>
        </w:rPr>
        <w:t>s</w:t>
      </w:r>
      <w:r w:rsidR="00740570" w:rsidRPr="00663D55">
        <w:rPr>
          <w:rFonts w:eastAsia="Times New Roman"/>
          <w:sz w:val="18"/>
          <w:szCs w:val="18"/>
          <w:lang w:val="en-GB"/>
        </w:rPr>
        <w:t>ed</w:t>
      </w:r>
      <w:r w:rsidR="00537F92" w:rsidRPr="00663D55">
        <w:rPr>
          <w:rFonts w:eastAsia="Times New Roman"/>
          <w:sz w:val="18"/>
          <w:szCs w:val="18"/>
          <w:lang w:val="en-GB"/>
        </w:rPr>
        <w:t>,</w:t>
      </w:r>
      <w:r w:rsidR="00537F92" w:rsidRPr="00663D55">
        <w:rPr>
          <w:sz w:val="18"/>
          <w:szCs w:val="18"/>
          <w:lang w:val="en-GB"/>
        </w:rPr>
        <w:t xml:space="preserve"> and </w:t>
      </w:r>
      <w:r w:rsidR="00537F92" w:rsidRPr="00663D55">
        <w:rPr>
          <w:rFonts w:eastAsia="Times New Roman"/>
          <w:sz w:val="18"/>
          <w:szCs w:val="18"/>
          <w:lang w:val="en-GB"/>
        </w:rPr>
        <w:t>it was shown</w:t>
      </w:r>
      <w:r w:rsidR="001F799F" w:rsidRPr="00663D55">
        <w:rPr>
          <w:sz w:val="18"/>
          <w:szCs w:val="18"/>
          <w:lang w:val="en-GB"/>
        </w:rPr>
        <w:t xml:space="preserve"> that</w:t>
      </w:r>
      <w:r w:rsidR="00537F92" w:rsidRPr="00663D55">
        <w:rPr>
          <w:sz w:val="18"/>
          <w:szCs w:val="18"/>
          <w:lang w:val="en-GB"/>
        </w:rPr>
        <w:t xml:space="preserve"> </w:t>
      </w:r>
      <w:r w:rsidR="00537F92" w:rsidRPr="00663D55">
        <w:rPr>
          <w:rFonts w:eastAsia="Times New Roman"/>
          <w:sz w:val="18"/>
          <w:szCs w:val="18"/>
          <w:lang w:val="en-GB"/>
        </w:rPr>
        <w:t>the</w:t>
      </w:r>
      <w:r w:rsidR="001F799F" w:rsidRPr="00663D55">
        <w:rPr>
          <w:rFonts w:eastAsia="Times New Roman"/>
          <w:sz w:val="18"/>
          <w:szCs w:val="18"/>
          <w:lang w:val="en-GB"/>
        </w:rPr>
        <w:t xml:space="preserve"> </w:t>
      </w:r>
      <w:r w:rsidR="001F799F" w:rsidRPr="00663D55">
        <w:rPr>
          <w:sz w:val="18"/>
          <w:szCs w:val="18"/>
          <w:lang w:val="en-GB"/>
        </w:rPr>
        <w:t xml:space="preserve">thorium </w:t>
      </w:r>
      <w:r w:rsidR="001F799F" w:rsidRPr="00663D55">
        <w:rPr>
          <w:rFonts w:eastAsia="Times New Roman"/>
          <w:sz w:val="18"/>
          <w:szCs w:val="18"/>
          <w:lang w:val="en-GB"/>
        </w:rPr>
        <w:t xml:space="preserve">content </w:t>
      </w:r>
      <w:r w:rsidR="00537F92" w:rsidRPr="00663D55">
        <w:rPr>
          <w:rFonts w:eastAsia="Times New Roman"/>
          <w:sz w:val="18"/>
          <w:szCs w:val="18"/>
          <w:lang w:val="en-GB"/>
        </w:rPr>
        <w:t>was</w:t>
      </w:r>
      <w:r w:rsidR="001F799F" w:rsidRPr="00663D55">
        <w:rPr>
          <w:sz w:val="18"/>
          <w:szCs w:val="18"/>
          <w:lang w:val="en-GB"/>
        </w:rPr>
        <w:t xml:space="preserve"> in the range of 29.49</w:t>
      </w:r>
      <w:r w:rsidR="00663D55">
        <w:rPr>
          <w:sz w:val="18"/>
          <w:szCs w:val="18"/>
          <w:lang w:val="en-GB"/>
        </w:rPr>
        <w:t xml:space="preserve"> – </w:t>
      </w:r>
      <w:r w:rsidR="001F799F" w:rsidRPr="00663D55">
        <w:rPr>
          <w:sz w:val="18"/>
          <w:szCs w:val="18"/>
          <w:lang w:val="en-GB"/>
        </w:rPr>
        <w:t>91.28%.</w:t>
      </w:r>
      <w:r w:rsidR="003F67DB" w:rsidRPr="00663D55">
        <w:rPr>
          <w:sz w:val="18"/>
          <w:szCs w:val="18"/>
          <w:lang w:val="en-GB"/>
        </w:rPr>
        <w:t xml:space="preserve"> This study indicated that </w:t>
      </w:r>
      <w:r w:rsidR="005B3525" w:rsidRPr="00663D55">
        <w:rPr>
          <w:sz w:val="18"/>
          <w:szCs w:val="18"/>
          <w:lang w:val="en-GB"/>
        </w:rPr>
        <w:t xml:space="preserve">both extractants </w:t>
      </w:r>
      <w:r w:rsidR="003F67DB" w:rsidRPr="00663D55">
        <w:rPr>
          <w:sz w:val="18"/>
          <w:szCs w:val="18"/>
          <w:lang w:val="en-GB"/>
        </w:rPr>
        <w:t>can be successfully</w:t>
      </w:r>
      <w:r w:rsidR="00521149" w:rsidRPr="00663D55">
        <w:rPr>
          <w:sz w:val="18"/>
          <w:szCs w:val="18"/>
          <w:lang w:val="en-GB"/>
        </w:rPr>
        <w:t xml:space="preserve"> </w:t>
      </w:r>
      <w:r w:rsidR="00521149" w:rsidRPr="00663D55">
        <w:rPr>
          <w:rFonts w:eastAsia="Times New Roman"/>
          <w:sz w:val="18"/>
          <w:szCs w:val="18"/>
          <w:lang w:val="en-GB"/>
        </w:rPr>
        <w:t>used</w:t>
      </w:r>
      <w:r w:rsidR="003F67DB" w:rsidRPr="00663D55">
        <w:rPr>
          <w:rFonts w:eastAsia="Times New Roman"/>
          <w:sz w:val="18"/>
          <w:szCs w:val="18"/>
          <w:lang w:val="en-GB"/>
        </w:rPr>
        <w:t xml:space="preserve"> </w:t>
      </w:r>
      <w:r w:rsidR="003F67DB" w:rsidRPr="00663D55">
        <w:rPr>
          <w:sz w:val="18"/>
          <w:szCs w:val="18"/>
          <w:lang w:val="en-GB"/>
        </w:rPr>
        <w:t>to recover thorium from RE</w:t>
      </w:r>
      <w:r w:rsidR="005B3525" w:rsidRPr="00663D55">
        <w:rPr>
          <w:sz w:val="18"/>
          <w:szCs w:val="18"/>
          <w:lang w:val="en-GB"/>
        </w:rPr>
        <w:t>Es</w:t>
      </w:r>
      <w:r w:rsidR="00815F4D" w:rsidRPr="00663D55">
        <w:rPr>
          <w:rFonts w:eastAsia="Times New Roman"/>
          <w:sz w:val="18"/>
          <w:szCs w:val="18"/>
          <w:lang w:val="en-GB"/>
        </w:rPr>
        <w:t>,</w:t>
      </w:r>
      <w:r w:rsidR="005B3525" w:rsidRPr="00663D55">
        <w:rPr>
          <w:sz w:val="18"/>
          <w:szCs w:val="18"/>
          <w:lang w:val="en-GB"/>
        </w:rPr>
        <w:t xml:space="preserve"> </w:t>
      </w:r>
      <w:r w:rsidR="008A3938" w:rsidRPr="00663D55">
        <w:rPr>
          <w:sz w:val="18"/>
          <w:szCs w:val="18"/>
          <w:lang w:val="en-GB"/>
        </w:rPr>
        <w:t>but</w:t>
      </w:r>
      <w:r w:rsidR="005B3525" w:rsidRPr="00663D55">
        <w:rPr>
          <w:sz w:val="18"/>
          <w:szCs w:val="18"/>
          <w:lang w:val="en-GB"/>
        </w:rPr>
        <w:t xml:space="preserve"> </w:t>
      </w:r>
      <w:r w:rsidR="00521149" w:rsidRPr="00663D55">
        <w:rPr>
          <w:rFonts w:eastAsia="Times New Roman"/>
          <w:sz w:val="18"/>
          <w:szCs w:val="18"/>
          <w:lang w:val="en-GB"/>
        </w:rPr>
        <w:t xml:space="preserve">in order </w:t>
      </w:r>
      <w:r w:rsidR="005B3525" w:rsidRPr="00663D55">
        <w:rPr>
          <w:sz w:val="18"/>
          <w:szCs w:val="18"/>
          <w:lang w:val="en-GB"/>
        </w:rPr>
        <w:t xml:space="preserve">to increase the purification of </w:t>
      </w:r>
      <w:r w:rsidR="001A58CF" w:rsidRPr="00663D55">
        <w:rPr>
          <w:sz w:val="18"/>
          <w:szCs w:val="18"/>
          <w:lang w:val="en-GB"/>
        </w:rPr>
        <w:t>thorium</w:t>
      </w:r>
      <w:r w:rsidR="00815F4D" w:rsidRPr="00663D55">
        <w:rPr>
          <w:rFonts w:eastAsia="Times New Roman"/>
          <w:sz w:val="18"/>
          <w:szCs w:val="18"/>
          <w:lang w:val="en-GB"/>
        </w:rPr>
        <w:t>,</w:t>
      </w:r>
      <w:r w:rsidR="001A58CF" w:rsidRPr="00663D55">
        <w:rPr>
          <w:sz w:val="18"/>
          <w:szCs w:val="18"/>
          <w:lang w:val="en-GB"/>
        </w:rPr>
        <w:t xml:space="preserve"> </w:t>
      </w:r>
      <w:r w:rsidR="007D6D21" w:rsidRPr="00663D55">
        <w:rPr>
          <w:sz w:val="18"/>
          <w:szCs w:val="18"/>
          <w:lang w:val="en-GB"/>
        </w:rPr>
        <w:t xml:space="preserve">the extraction and stripping process </w:t>
      </w:r>
      <w:r w:rsidR="00AE1F7E" w:rsidRPr="00663D55">
        <w:rPr>
          <w:sz w:val="18"/>
          <w:szCs w:val="18"/>
          <w:lang w:val="en-GB"/>
        </w:rPr>
        <w:t>cycle should be increased</w:t>
      </w:r>
      <w:r w:rsidR="007D6D21" w:rsidRPr="00663D55">
        <w:rPr>
          <w:sz w:val="18"/>
          <w:szCs w:val="18"/>
          <w:lang w:val="en-GB"/>
        </w:rPr>
        <w:t xml:space="preserve">. </w:t>
      </w:r>
    </w:p>
    <w:p w14:paraId="09C2E5A5" w14:textId="77777777" w:rsidR="00215587" w:rsidRPr="008B15B4" w:rsidRDefault="00215587" w:rsidP="00FE2543">
      <w:pPr>
        <w:pStyle w:val="AEuroAbstract"/>
        <w:spacing w:before="0"/>
        <w:rPr>
          <w:sz w:val="20"/>
          <w:lang w:val="en-GB"/>
        </w:rPr>
      </w:pPr>
    </w:p>
    <w:p w14:paraId="14F09F78" w14:textId="00C4A85B" w:rsidR="00227493" w:rsidRPr="00B1265A" w:rsidRDefault="006D7A71" w:rsidP="008941A3">
      <w:pPr>
        <w:autoSpaceDE w:val="0"/>
        <w:autoSpaceDN w:val="0"/>
        <w:adjustRightInd w:val="0"/>
        <w:jc w:val="both"/>
        <w:rPr>
          <w:sz w:val="18"/>
          <w:szCs w:val="18"/>
        </w:rPr>
      </w:pPr>
      <w:r w:rsidRPr="00663D55">
        <w:rPr>
          <w:b/>
          <w:sz w:val="18"/>
          <w:szCs w:val="18"/>
        </w:rPr>
        <w:t>Keywords:</w:t>
      </w:r>
      <w:r w:rsidRPr="00F076B4">
        <w:rPr>
          <w:sz w:val="22"/>
          <w:szCs w:val="22"/>
        </w:rPr>
        <w:t xml:space="preserve"> </w:t>
      </w:r>
      <w:r w:rsidR="008941A3" w:rsidRPr="00B1265A">
        <w:rPr>
          <w:sz w:val="18"/>
          <w:szCs w:val="18"/>
        </w:rPr>
        <w:t>t</w:t>
      </w:r>
      <w:r w:rsidR="00074F11" w:rsidRPr="00B1265A">
        <w:rPr>
          <w:sz w:val="18"/>
          <w:szCs w:val="18"/>
        </w:rPr>
        <w:t>horium,</w:t>
      </w:r>
      <w:r w:rsidR="009F538D" w:rsidRPr="00B1265A">
        <w:rPr>
          <w:sz w:val="18"/>
          <w:szCs w:val="18"/>
        </w:rPr>
        <w:t xml:space="preserve"> </w:t>
      </w:r>
      <w:r w:rsidR="00995086" w:rsidRPr="00B1265A">
        <w:rPr>
          <w:sz w:val="18"/>
          <w:szCs w:val="18"/>
        </w:rPr>
        <w:t>rare earth elements</w:t>
      </w:r>
      <w:r w:rsidR="009F538D" w:rsidRPr="00B1265A">
        <w:rPr>
          <w:sz w:val="18"/>
          <w:szCs w:val="18"/>
        </w:rPr>
        <w:t xml:space="preserve">, </w:t>
      </w:r>
      <w:r w:rsidR="00D14535" w:rsidRPr="00B1265A">
        <w:rPr>
          <w:sz w:val="18"/>
          <w:szCs w:val="18"/>
        </w:rPr>
        <w:t>solvent extraction</w:t>
      </w:r>
      <w:r w:rsidR="005D2E45" w:rsidRPr="00B1265A">
        <w:rPr>
          <w:sz w:val="18"/>
          <w:szCs w:val="18"/>
        </w:rPr>
        <w:t>, monazite thorium concentrate</w:t>
      </w:r>
      <w:r w:rsidR="00227493" w:rsidRPr="00B1265A">
        <w:rPr>
          <w:sz w:val="18"/>
          <w:szCs w:val="18"/>
        </w:rPr>
        <w:t xml:space="preserve"> </w:t>
      </w:r>
    </w:p>
    <w:p w14:paraId="6E227EBB" w14:textId="77777777" w:rsidR="00FE2543" w:rsidRDefault="00FE2543" w:rsidP="002137B1">
      <w:pPr>
        <w:widowControl/>
        <w:suppressAutoHyphens w:val="0"/>
        <w:jc w:val="both"/>
        <w:rPr>
          <w:b/>
          <w:bCs/>
          <w:sz w:val="20"/>
        </w:rPr>
      </w:pPr>
    </w:p>
    <w:p w14:paraId="06A6FBA1" w14:textId="77777777" w:rsidR="00446CB4" w:rsidRPr="00663D55" w:rsidRDefault="00446CB4" w:rsidP="00B1265A">
      <w:pPr>
        <w:autoSpaceDE w:val="0"/>
        <w:autoSpaceDN w:val="0"/>
        <w:adjustRightInd w:val="0"/>
        <w:jc w:val="center"/>
        <w:rPr>
          <w:b/>
          <w:noProof/>
          <w:sz w:val="18"/>
          <w:szCs w:val="18"/>
        </w:rPr>
      </w:pPr>
      <w:r w:rsidRPr="00663D55">
        <w:rPr>
          <w:b/>
          <w:noProof/>
          <w:sz w:val="18"/>
          <w:szCs w:val="18"/>
        </w:rPr>
        <w:t>Abstrak</w:t>
      </w:r>
    </w:p>
    <w:p w14:paraId="0305FE3E" w14:textId="77777777" w:rsidR="00663D55" w:rsidRDefault="00446CB4" w:rsidP="00663D55">
      <w:pPr>
        <w:autoSpaceDE w:val="0"/>
        <w:autoSpaceDN w:val="0"/>
        <w:adjustRightInd w:val="0"/>
        <w:jc w:val="both"/>
        <w:rPr>
          <w:noProof/>
          <w:sz w:val="18"/>
          <w:szCs w:val="18"/>
        </w:rPr>
      </w:pPr>
      <w:r w:rsidRPr="00663D55">
        <w:rPr>
          <w:noProof/>
          <w:sz w:val="18"/>
          <w:szCs w:val="18"/>
        </w:rPr>
        <w:t xml:space="preserve">Pengekstrakan pelarut adalah teknik pengasingan yang kuat digunakan untuk mengasingkan torium bergred nuklear. Dalam kajian ini, pekatan torium monazit yang dihasilkan daripada monazit Malaysia telah digunakan. Torium diekstrak daripada medium akues asid nitrik dengan TBP (30%) dalam kerosin dan Aliquat-336 (10%) dalam kerosin. Kondisi eksperimen digunakan iaitu molariti asid nitrik, kepekatan pengekstrak dalam kerosin, nisbah isipadu organik/akues, masa percampuran dan masa sentuhan antara fasa dikekalkan. Proses pelucutan dilakukan menggunakan air suling. Torium dan unsur nadir bumi (REEs) dalam pekatan torium monazit dan larutan akues ditentukan menggunakan </w:t>
      </w:r>
      <w:r w:rsidR="00663D55" w:rsidRPr="00663D55">
        <w:rPr>
          <w:noProof/>
          <w:sz w:val="18"/>
          <w:szCs w:val="18"/>
        </w:rPr>
        <w:t xml:space="preserve">spektrometri jisim plasma gandingan teraruh </w:t>
      </w:r>
      <w:r w:rsidRPr="00663D55">
        <w:rPr>
          <w:noProof/>
          <w:sz w:val="18"/>
          <w:szCs w:val="18"/>
        </w:rPr>
        <w:t>(ICP-MS). Kepekatan torium dalam sampel pekatan torium ditentukan adalah dalam julat 11.58 – 83.56%. Tiga peringkat pengekstrakan dan pelucutan dilakukan untuk mendapatkan torium dari REEs dalam larutan nitrat. Hasil kajian menunjukkan kecekapan pengekstrakan torium adalah dalam julat 60.96</w:t>
      </w:r>
      <w:r w:rsidR="00663D55">
        <w:rPr>
          <w:noProof/>
          <w:sz w:val="18"/>
          <w:szCs w:val="18"/>
        </w:rPr>
        <w:t xml:space="preserve"> – </w:t>
      </w:r>
      <w:r w:rsidRPr="00663D55">
        <w:rPr>
          <w:noProof/>
          <w:sz w:val="18"/>
          <w:szCs w:val="18"/>
        </w:rPr>
        <w:t xml:space="preserve">99.75% menggunakan TBP (30%) dalam kerosin dan Aliquat-336 (10%) dalam kerosin. Torium telah dilucutkan daripada muatan </w:t>
      </w:r>
      <w:r w:rsidR="00E373CF" w:rsidRPr="00663D55">
        <w:rPr>
          <w:noProof/>
          <w:sz w:val="18"/>
          <w:szCs w:val="18"/>
        </w:rPr>
        <w:t>TBP (</w:t>
      </w:r>
      <w:r w:rsidRPr="00663D55">
        <w:rPr>
          <w:noProof/>
          <w:sz w:val="18"/>
          <w:szCs w:val="18"/>
        </w:rPr>
        <w:t>30%) dalam kerosin dan Aliquat-336 (10%) dalam kerosin dengan purata peratus pelucutan masing</w:t>
      </w:r>
      <w:r w:rsidR="00663D55" w:rsidRPr="00663D55">
        <w:rPr>
          <w:noProof/>
          <w:sz w:val="18"/>
          <w:szCs w:val="18"/>
        </w:rPr>
        <w:t xml:space="preserve"> – </w:t>
      </w:r>
      <w:r w:rsidRPr="00663D55">
        <w:rPr>
          <w:noProof/>
          <w:sz w:val="18"/>
          <w:szCs w:val="18"/>
        </w:rPr>
        <w:t xml:space="preserve">masing adalah 89.04% dan 75.75%. Larutan akues yang dilucutkan telah dianalisis dan menunjukkan bahawa kandungan torium adalah dalam julat 29.49 </w:t>
      </w:r>
      <w:r w:rsidR="00663D55">
        <w:rPr>
          <w:noProof/>
          <w:sz w:val="18"/>
          <w:szCs w:val="18"/>
        </w:rPr>
        <w:t xml:space="preserve">– </w:t>
      </w:r>
      <w:r w:rsidRPr="00663D55">
        <w:rPr>
          <w:noProof/>
          <w:sz w:val="18"/>
          <w:szCs w:val="18"/>
        </w:rPr>
        <w:t>91.28%. Kajian ini menunjukkan bahawa kedua</w:t>
      </w:r>
      <w:r w:rsidR="00663D55">
        <w:rPr>
          <w:noProof/>
          <w:sz w:val="18"/>
          <w:szCs w:val="18"/>
        </w:rPr>
        <w:t xml:space="preserve"> – </w:t>
      </w:r>
      <w:r w:rsidRPr="00663D55">
        <w:rPr>
          <w:noProof/>
          <w:sz w:val="18"/>
          <w:szCs w:val="18"/>
        </w:rPr>
        <w:t>dua pengekstrak boleh digunakan dengan berkesan untuk mendapatkan torium daripada REEs tetapi untuk meningkatkan kemurnian torium, pengekstrakan dan kitaran proses pelucutan harus dipertingkatkan.</w:t>
      </w:r>
    </w:p>
    <w:p w14:paraId="064E6AC7" w14:textId="77777777" w:rsidR="00663D55" w:rsidRDefault="00663D55" w:rsidP="00663D55">
      <w:pPr>
        <w:autoSpaceDE w:val="0"/>
        <w:autoSpaceDN w:val="0"/>
        <w:adjustRightInd w:val="0"/>
        <w:jc w:val="both"/>
        <w:rPr>
          <w:b/>
          <w:noProof/>
          <w:sz w:val="18"/>
          <w:szCs w:val="18"/>
        </w:rPr>
      </w:pPr>
    </w:p>
    <w:p w14:paraId="31B1AF3B" w14:textId="17F75396" w:rsidR="00446CB4" w:rsidRPr="00663D55" w:rsidRDefault="00446CB4" w:rsidP="00663D55">
      <w:pPr>
        <w:autoSpaceDE w:val="0"/>
        <w:autoSpaceDN w:val="0"/>
        <w:adjustRightInd w:val="0"/>
        <w:jc w:val="both"/>
        <w:rPr>
          <w:noProof/>
          <w:sz w:val="18"/>
          <w:szCs w:val="18"/>
        </w:rPr>
      </w:pPr>
      <w:r w:rsidRPr="00663D55">
        <w:rPr>
          <w:b/>
          <w:noProof/>
          <w:sz w:val="18"/>
          <w:szCs w:val="18"/>
        </w:rPr>
        <w:t>Kata kunci</w:t>
      </w:r>
      <w:r w:rsidRPr="00663D55">
        <w:rPr>
          <w:noProof/>
          <w:sz w:val="18"/>
          <w:szCs w:val="18"/>
        </w:rPr>
        <w:t>:</w:t>
      </w:r>
      <w:r w:rsidRPr="00663D55">
        <w:rPr>
          <w:iCs/>
          <w:noProof/>
          <w:sz w:val="18"/>
          <w:szCs w:val="18"/>
        </w:rPr>
        <w:t xml:space="preserve"> </w:t>
      </w:r>
      <w:r w:rsidRPr="00663D55">
        <w:rPr>
          <w:noProof/>
          <w:sz w:val="18"/>
          <w:szCs w:val="18"/>
        </w:rPr>
        <w:t xml:space="preserve">torium, unsur nadir bumi, pengekstrakan pelarut, pekatan torium </w:t>
      </w:r>
      <w:r w:rsidR="00B1265A" w:rsidRPr="00663D55">
        <w:rPr>
          <w:noProof/>
          <w:sz w:val="18"/>
          <w:szCs w:val="18"/>
        </w:rPr>
        <w:t>monazit</w:t>
      </w:r>
    </w:p>
    <w:p w14:paraId="29D78CC5" w14:textId="77777777" w:rsidR="00B1265A" w:rsidRPr="00B1265A" w:rsidRDefault="00B1265A" w:rsidP="00446CB4">
      <w:pPr>
        <w:widowControl/>
        <w:suppressAutoHyphens w:val="0"/>
        <w:jc w:val="both"/>
        <w:rPr>
          <w:b/>
          <w:bCs/>
          <w:sz w:val="18"/>
          <w:szCs w:val="18"/>
        </w:rPr>
      </w:pPr>
    </w:p>
    <w:p w14:paraId="3C64B85B" w14:textId="77777777" w:rsidR="00FE2543" w:rsidRPr="00C1651D" w:rsidRDefault="00FE2543" w:rsidP="00B1265A">
      <w:pPr>
        <w:jc w:val="center"/>
        <w:rPr>
          <w:b/>
          <w:sz w:val="20"/>
        </w:rPr>
      </w:pPr>
      <w:r w:rsidRPr="00C1651D">
        <w:rPr>
          <w:b/>
          <w:sz w:val="20"/>
        </w:rPr>
        <w:t>Introduction</w:t>
      </w:r>
    </w:p>
    <w:p w14:paraId="22D073CC" w14:textId="77777777" w:rsidR="00663D55" w:rsidRDefault="00815F4D" w:rsidP="00663D55">
      <w:pPr>
        <w:jc w:val="both"/>
        <w:rPr>
          <w:sz w:val="20"/>
        </w:rPr>
      </w:pPr>
      <w:r w:rsidRPr="00F076B4">
        <w:rPr>
          <w:sz w:val="20"/>
        </w:rPr>
        <w:t>High-purity thorium is required in</w:t>
      </w:r>
      <w:r w:rsidR="005F7B57" w:rsidRPr="00757BD9">
        <w:rPr>
          <w:sz w:val="20"/>
        </w:rPr>
        <w:t xml:space="preserve"> nuclear technology</w:t>
      </w:r>
      <w:r w:rsidR="005D4462" w:rsidRPr="00757BD9">
        <w:rPr>
          <w:sz w:val="20"/>
        </w:rPr>
        <w:t xml:space="preserve"> applications</w:t>
      </w:r>
      <w:r w:rsidR="00F80A43" w:rsidRPr="00F076B4">
        <w:rPr>
          <w:sz w:val="20"/>
        </w:rPr>
        <w:t xml:space="preserve">. </w:t>
      </w:r>
      <w:r w:rsidRPr="00F076B4">
        <w:rPr>
          <w:sz w:val="20"/>
        </w:rPr>
        <w:t>Nuclear grade t</w:t>
      </w:r>
      <w:r w:rsidR="00F91927" w:rsidRPr="00F076B4">
        <w:rPr>
          <w:sz w:val="20"/>
        </w:rPr>
        <w:t>horium</w:t>
      </w:r>
      <w:r w:rsidR="00FF4926" w:rsidRPr="00757BD9">
        <w:rPr>
          <w:sz w:val="20"/>
        </w:rPr>
        <w:t xml:space="preserve"> </w:t>
      </w:r>
      <w:r w:rsidR="005F7B57" w:rsidRPr="00757BD9">
        <w:rPr>
          <w:sz w:val="20"/>
        </w:rPr>
        <w:t xml:space="preserve">is obtained by several industrial </w:t>
      </w:r>
      <w:r w:rsidR="007A3429" w:rsidRPr="00757BD9">
        <w:rPr>
          <w:sz w:val="20"/>
        </w:rPr>
        <w:t>processes</w:t>
      </w:r>
      <w:r w:rsidR="005F7B57" w:rsidRPr="00757BD9">
        <w:rPr>
          <w:sz w:val="20"/>
        </w:rPr>
        <w:t xml:space="preserve"> such as solvent extraction, ion exchange </w:t>
      </w:r>
      <w:r w:rsidR="007A3429" w:rsidRPr="00757BD9">
        <w:rPr>
          <w:sz w:val="20"/>
        </w:rPr>
        <w:t xml:space="preserve">and direct </w:t>
      </w:r>
      <w:r w:rsidR="007A3429" w:rsidRPr="00F076B4">
        <w:rPr>
          <w:sz w:val="20"/>
        </w:rPr>
        <w:t>precipitation.</w:t>
      </w:r>
      <w:r w:rsidR="007A3429" w:rsidRPr="00F076B4">
        <w:rPr>
          <w:szCs w:val="24"/>
          <w:lang w:eastAsia="en-US"/>
        </w:rPr>
        <w:t xml:space="preserve"> </w:t>
      </w:r>
      <w:r w:rsidR="007A3429" w:rsidRPr="00F076B4">
        <w:rPr>
          <w:sz w:val="20"/>
        </w:rPr>
        <w:t xml:space="preserve">Solvent extraction </w:t>
      </w:r>
      <w:r w:rsidRPr="00F076B4">
        <w:rPr>
          <w:sz w:val="20"/>
        </w:rPr>
        <w:t>is a</w:t>
      </w:r>
      <w:r w:rsidR="007A3429" w:rsidRPr="00F076B4">
        <w:rPr>
          <w:sz w:val="20"/>
        </w:rPr>
        <w:t xml:space="preserve"> powerful separation technique compared to ion exchange and precipitation due to its </w:t>
      </w:r>
      <w:r w:rsidRPr="00F076B4">
        <w:rPr>
          <w:sz w:val="20"/>
        </w:rPr>
        <w:t>speed</w:t>
      </w:r>
      <w:r w:rsidR="007A3429" w:rsidRPr="00F076B4">
        <w:rPr>
          <w:sz w:val="20"/>
        </w:rPr>
        <w:t xml:space="preserve">, ease of operation and large throughput </w:t>
      </w:r>
      <w:r w:rsidR="0010602C" w:rsidRPr="00757BD9">
        <w:rPr>
          <w:sz w:val="20"/>
        </w:rPr>
        <w:t>[1,</w:t>
      </w:r>
      <w:r w:rsidR="006A6C85" w:rsidRPr="00757BD9">
        <w:rPr>
          <w:sz w:val="20"/>
        </w:rPr>
        <w:t xml:space="preserve"> </w:t>
      </w:r>
      <w:r w:rsidR="0010602C" w:rsidRPr="00757BD9">
        <w:rPr>
          <w:sz w:val="20"/>
        </w:rPr>
        <w:t>2].</w:t>
      </w:r>
      <w:r w:rsidRPr="00F076B4">
        <w:rPr>
          <w:sz w:val="20"/>
        </w:rPr>
        <w:t xml:space="preserve"> </w:t>
      </w:r>
      <w:r w:rsidR="007A3429" w:rsidRPr="00757BD9">
        <w:rPr>
          <w:sz w:val="20"/>
        </w:rPr>
        <w:t>The</w:t>
      </w:r>
      <w:r w:rsidR="007A3429" w:rsidRPr="00F076B4">
        <w:rPr>
          <w:sz w:val="20"/>
        </w:rPr>
        <w:t xml:space="preserve"> basis of thorium purification </w:t>
      </w:r>
      <w:r w:rsidR="000B554B" w:rsidRPr="00F076B4">
        <w:rPr>
          <w:sz w:val="20"/>
        </w:rPr>
        <w:t xml:space="preserve">by solvent extraction </w:t>
      </w:r>
      <w:r w:rsidR="007A3429" w:rsidRPr="00F076B4">
        <w:rPr>
          <w:sz w:val="20"/>
        </w:rPr>
        <w:t>depends on the solubility of thorium in water and organic solvents by forming complex ions, chalets and solvated species.</w:t>
      </w:r>
      <w:r w:rsidR="005F7B57" w:rsidRPr="00757BD9">
        <w:rPr>
          <w:sz w:val="20"/>
        </w:rPr>
        <w:t xml:space="preserve"> </w:t>
      </w:r>
      <w:r w:rsidRPr="00F076B4">
        <w:rPr>
          <w:sz w:val="20"/>
        </w:rPr>
        <w:t>The s</w:t>
      </w:r>
      <w:r w:rsidR="000B554B" w:rsidRPr="00F076B4">
        <w:rPr>
          <w:sz w:val="20"/>
        </w:rPr>
        <w:t>equential</w:t>
      </w:r>
      <w:r w:rsidR="000B554B" w:rsidRPr="00757BD9">
        <w:rPr>
          <w:sz w:val="20"/>
        </w:rPr>
        <w:t xml:space="preserve"> transfer between the aqueous and organic phases leads to</w:t>
      </w:r>
      <w:r w:rsidRPr="00757BD9">
        <w:rPr>
          <w:sz w:val="20"/>
        </w:rPr>
        <w:t xml:space="preserve"> </w:t>
      </w:r>
      <w:r w:rsidRPr="00F076B4">
        <w:rPr>
          <w:sz w:val="20"/>
        </w:rPr>
        <w:t>the purification of</w:t>
      </w:r>
      <w:r w:rsidR="000B554B" w:rsidRPr="00757BD9">
        <w:rPr>
          <w:sz w:val="20"/>
        </w:rPr>
        <w:t xml:space="preserve"> thorium.</w:t>
      </w:r>
    </w:p>
    <w:p w14:paraId="6E937DB0" w14:textId="77777777" w:rsidR="00663D55" w:rsidRDefault="00663D55" w:rsidP="00663D55">
      <w:pPr>
        <w:jc w:val="both"/>
        <w:rPr>
          <w:sz w:val="20"/>
        </w:rPr>
      </w:pPr>
    </w:p>
    <w:p w14:paraId="1D5F7A33" w14:textId="78D06A8A" w:rsidR="00663D55" w:rsidRDefault="000B554B" w:rsidP="00663D55">
      <w:pPr>
        <w:jc w:val="both"/>
        <w:rPr>
          <w:sz w:val="20"/>
        </w:rPr>
      </w:pPr>
      <w:r w:rsidRPr="00F076B4">
        <w:rPr>
          <w:sz w:val="20"/>
        </w:rPr>
        <w:t>The most common thorium extraction process is</w:t>
      </w:r>
      <w:r w:rsidR="00C9607D" w:rsidRPr="00757BD9">
        <w:rPr>
          <w:sz w:val="20"/>
        </w:rPr>
        <w:t xml:space="preserve"> </w:t>
      </w:r>
      <w:r w:rsidR="00C9607D" w:rsidRPr="00F076B4">
        <w:rPr>
          <w:sz w:val="20"/>
        </w:rPr>
        <w:t>the</w:t>
      </w:r>
      <w:r w:rsidRPr="00F076B4">
        <w:rPr>
          <w:sz w:val="20"/>
        </w:rPr>
        <w:t xml:space="preserve"> </w:t>
      </w:r>
      <w:r w:rsidRPr="00757BD9">
        <w:rPr>
          <w:sz w:val="20"/>
        </w:rPr>
        <w:t>extraction of thorium nitrate from a</w:t>
      </w:r>
      <w:r w:rsidR="00C9607D" w:rsidRPr="00757BD9">
        <w:rPr>
          <w:sz w:val="20"/>
        </w:rPr>
        <w:t xml:space="preserve"> </w:t>
      </w:r>
      <w:r w:rsidR="00C9607D" w:rsidRPr="00F076B4">
        <w:rPr>
          <w:sz w:val="20"/>
        </w:rPr>
        <w:t>solution of</w:t>
      </w:r>
      <w:r w:rsidRPr="00F076B4">
        <w:rPr>
          <w:sz w:val="20"/>
        </w:rPr>
        <w:t xml:space="preserve"> </w:t>
      </w:r>
      <w:r w:rsidRPr="00757BD9">
        <w:rPr>
          <w:sz w:val="20"/>
        </w:rPr>
        <w:t xml:space="preserve">nitric acid </w:t>
      </w:r>
      <w:r w:rsidRPr="00757BD9">
        <w:rPr>
          <w:sz w:val="20"/>
        </w:rPr>
        <w:lastRenderedPageBreak/>
        <w:t>with TBP (</w:t>
      </w:r>
      <w:r w:rsidRPr="00F076B4">
        <w:rPr>
          <w:sz w:val="20"/>
        </w:rPr>
        <w:t>tributyl phosphate</w:t>
      </w:r>
      <w:r w:rsidRPr="00F076B4">
        <w:rPr>
          <w:bCs/>
          <w:sz w:val="20"/>
        </w:rPr>
        <w:t>)</w:t>
      </w:r>
      <w:r w:rsidRPr="00757BD9">
        <w:rPr>
          <w:sz w:val="20"/>
        </w:rPr>
        <w:t xml:space="preserve"> diluted with </w:t>
      </w:r>
      <w:r w:rsidRPr="00F076B4">
        <w:rPr>
          <w:sz w:val="20"/>
        </w:rPr>
        <w:t xml:space="preserve">an aliphatic hydrocarbon such as kerosene </w:t>
      </w:r>
      <w:r w:rsidRPr="00757BD9">
        <w:rPr>
          <w:sz w:val="20"/>
        </w:rPr>
        <w:t>or xylene/toluene to reduce the viscosity of the mixture [</w:t>
      </w:r>
      <w:r w:rsidRPr="00F076B4">
        <w:rPr>
          <w:rFonts w:eastAsia="Arial Unicode MS"/>
          <w:sz w:val="20"/>
        </w:rPr>
        <w:t>3]</w:t>
      </w:r>
      <w:r w:rsidRPr="00F076B4">
        <w:rPr>
          <w:sz w:val="20"/>
        </w:rPr>
        <w:t xml:space="preserve">. </w:t>
      </w:r>
      <w:r w:rsidR="006E6E93" w:rsidRPr="00F076B4">
        <w:rPr>
          <w:sz w:val="20"/>
        </w:rPr>
        <w:t>The purified thorium nitrate</w:t>
      </w:r>
      <w:r w:rsidR="00C9607D" w:rsidRPr="00F076B4">
        <w:rPr>
          <w:sz w:val="20"/>
        </w:rPr>
        <w:t>, which</w:t>
      </w:r>
      <w:r w:rsidR="006E6E93" w:rsidRPr="00F076B4">
        <w:rPr>
          <w:sz w:val="20"/>
        </w:rPr>
        <w:t xml:space="preserve"> can be used as</w:t>
      </w:r>
      <w:r w:rsidR="00C9607D" w:rsidRPr="00F076B4">
        <w:rPr>
          <w:sz w:val="20"/>
        </w:rPr>
        <w:t xml:space="preserve"> a</w:t>
      </w:r>
      <w:r w:rsidR="006E6E93" w:rsidRPr="00F076B4">
        <w:rPr>
          <w:sz w:val="20"/>
        </w:rPr>
        <w:t xml:space="preserve"> feed material </w:t>
      </w:r>
      <w:r w:rsidR="00663D55" w:rsidRPr="00F076B4">
        <w:rPr>
          <w:sz w:val="20"/>
        </w:rPr>
        <w:t>to produce</w:t>
      </w:r>
      <w:r w:rsidR="006E6E93" w:rsidRPr="00F076B4">
        <w:rPr>
          <w:sz w:val="20"/>
        </w:rPr>
        <w:t xml:space="preserve"> thorium compounds, is converted to thorium oxide or thorium tetrafluoride</w:t>
      </w:r>
      <w:r w:rsidR="006E6E93" w:rsidRPr="00B35B34">
        <w:rPr>
          <w:sz w:val="20"/>
        </w:rPr>
        <w:t>.</w:t>
      </w:r>
      <w:r w:rsidR="00663D55">
        <w:rPr>
          <w:sz w:val="20"/>
        </w:rPr>
        <w:t xml:space="preserve"> </w:t>
      </w:r>
      <w:r w:rsidR="00FF4926" w:rsidRPr="00F076B4">
        <w:rPr>
          <w:sz w:val="20"/>
        </w:rPr>
        <w:t xml:space="preserve">Nuclear grade </w:t>
      </w:r>
      <w:r w:rsidR="00C9607D" w:rsidRPr="00F076B4">
        <w:rPr>
          <w:sz w:val="20"/>
        </w:rPr>
        <w:t>t</w:t>
      </w:r>
      <w:r w:rsidR="00FF4926" w:rsidRPr="00F076B4">
        <w:rPr>
          <w:sz w:val="20"/>
        </w:rPr>
        <w:t>horium nitrate</w:t>
      </w:r>
      <w:r w:rsidR="003E0E9C" w:rsidRPr="00F076B4">
        <w:rPr>
          <w:sz w:val="20"/>
        </w:rPr>
        <w:t xml:space="preserve"> is obtained with 99% thorium recovery by</w:t>
      </w:r>
      <w:r w:rsidR="00C9607D" w:rsidRPr="00F076B4">
        <w:rPr>
          <w:sz w:val="20"/>
        </w:rPr>
        <w:t xml:space="preserve"> the</w:t>
      </w:r>
      <w:r w:rsidR="003E0E9C" w:rsidRPr="00F076B4">
        <w:rPr>
          <w:sz w:val="20"/>
        </w:rPr>
        <w:t xml:space="preserve"> solvent extraction process</w:t>
      </w:r>
      <w:r w:rsidR="006E6E93" w:rsidRPr="00F076B4">
        <w:rPr>
          <w:sz w:val="20"/>
        </w:rPr>
        <w:t xml:space="preserve"> </w:t>
      </w:r>
      <w:r w:rsidR="006E6E93" w:rsidRPr="00B35B34">
        <w:rPr>
          <w:sz w:val="20"/>
        </w:rPr>
        <w:t>[4]</w:t>
      </w:r>
      <w:r w:rsidR="003E0E9C" w:rsidRPr="00F076B4">
        <w:rPr>
          <w:sz w:val="20"/>
        </w:rPr>
        <w:t xml:space="preserve">. </w:t>
      </w:r>
    </w:p>
    <w:p w14:paraId="0C5859B5" w14:textId="77777777" w:rsidR="00663D55" w:rsidRDefault="00663D55" w:rsidP="00663D55">
      <w:pPr>
        <w:jc w:val="both"/>
        <w:rPr>
          <w:sz w:val="20"/>
        </w:rPr>
      </w:pPr>
    </w:p>
    <w:p w14:paraId="4C8F5D59" w14:textId="72DFBCBB" w:rsidR="00601391" w:rsidRPr="00B35B34" w:rsidRDefault="00896D3A" w:rsidP="00663D55">
      <w:pPr>
        <w:jc w:val="both"/>
        <w:rPr>
          <w:sz w:val="20"/>
        </w:rPr>
      </w:pPr>
      <w:r w:rsidRPr="00B35B34">
        <w:rPr>
          <w:sz w:val="20"/>
        </w:rPr>
        <w:t xml:space="preserve">The extraction of thorium from monazite by solvent extraction was carried out with </w:t>
      </w:r>
      <w:r w:rsidR="005F7D8E" w:rsidRPr="00B35B34">
        <w:rPr>
          <w:sz w:val="20"/>
        </w:rPr>
        <w:t>various organic solvents</w:t>
      </w:r>
      <w:r w:rsidR="00C9607D" w:rsidRPr="00F076B4">
        <w:rPr>
          <w:sz w:val="20"/>
        </w:rPr>
        <w:t>,</w:t>
      </w:r>
      <w:r w:rsidR="005F7D8E" w:rsidRPr="00B35B34">
        <w:rPr>
          <w:sz w:val="20"/>
        </w:rPr>
        <w:t xml:space="preserve"> e.g. </w:t>
      </w:r>
      <w:r w:rsidRPr="00B35B34">
        <w:rPr>
          <w:sz w:val="20"/>
        </w:rPr>
        <w:t>the secondary amine</w:t>
      </w:r>
      <w:r w:rsidR="00C9607D" w:rsidRPr="00F076B4">
        <w:rPr>
          <w:sz w:val="20"/>
        </w:rPr>
        <w:t>,</w:t>
      </w:r>
      <w:r w:rsidRPr="00B35B34">
        <w:rPr>
          <w:sz w:val="20"/>
        </w:rPr>
        <w:t xml:space="preserve"> Adogen 283 [</w:t>
      </w:r>
      <w:r w:rsidR="00F91E9E" w:rsidRPr="00B35B34">
        <w:rPr>
          <w:sz w:val="20"/>
        </w:rPr>
        <w:t>5</w:t>
      </w:r>
      <w:r w:rsidRPr="00B35B34">
        <w:rPr>
          <w:sz w:val="20"/>
        </w:rPr>
        <w:t>], Aliquat-336 [</w:t>
      </w:r>
      <w:r w:rsidR="00F91E9E" w:rsidRPr="00B35B34">
        <w:rPr>
          <w:sz w:val="20"/>
        </w:rPr>
        <w:t>6</w:t>
      </w:r>
      <w:r w:rsidRPr="00B35B34">
        <w:rPr>
          <w:sz w:val="20"/>
        </w:rPr>
        <w:t>], TBP [</w:t>
      </w:r>
      <w:r w:rsidR="00F91E9E" w:rsidRPr="00B35B34">
        <w:rPr>
          <w:sz w:val="20"/>
        </w:rPr>
        <w:t>7</w:t>
      </w:r>
      <w:r w:rsidRPr="00B35B34">
        <w:rPr>
          <w:sz w:val="20"/>
        </w:rPr>
        <w:t>] and primene JM-T [</w:t>
      </w:r>
      <w:r w:rsidR="00F91E9E" w:rsidRPr="00B35B34">
        <w:rPr>
          <w:sz w:val="20"/>
        </w:rPr>
        <w:t>8</w:t>
      </w:r>
      <w:r w:rsidRPr="00B35B34">
        <w:rPr>
          <w:sz w:val="20"/>
        </w:rPr>
        <w:t xml:space="preserve">]. </w:t>
      </w:r>
      <w:r w:rsidR="004C11B0" w:rsidRPr="00F076B4">
        <w:rPr>
          <w:sz w:val="20"/>
        </w:rPr>
        <w:t xml:space="preserve">Sato </w:t>
      </w:r>
      <w:r w:rsidR="004C11B0" w:rsidRPr="00B35B34">
        <w:rPr>
          <w:sz w:val="20"/>
        </w:rPr>
        <w:t>studied t</w:t>
      </w:r>
      <w:r w:rsidRPr="00B35B34">
        <w:rPr>
          <w:sz w:val="20"/>
        </w:rPr>
        <w:t>he partition of thorium (IV) between aqueous sulphuric acid and solutions of di-(2-ethylhexyl)-phosphoric acid (DEHPA) in kerosene</w:t>
      </w:r>
      <w:r w:rsidR="00C9607D" w:rsidRPr="00F076B4">
        <w:rPr>
          <w:sz w:val="20"/>
        </w:rPr>
        <w:t>,</w:t>
      </w:r>
      <w:r w:rsidRPr="00B35B34">
        <w:rPr>
          <w:sz w:val="20"/>
        </w:rPr>
        <w:t xml:space="preserve"> and</w:t>
      </w:r>
      <w:r w:rsidR="004C11B0" w:rsidRPr="00B35B34">
        <w:rPr>
          <w:sz w:val="20"/>
        </w:rPr>
        <w:t xml:space="preserve"> also</w:t>
      </w:r>
      <w:r w:rsidRPr="00B35B34">
        <w:rPr>
          <w:sz w:val="20"/>
        </w:rPr>
        <w:t xml:space="preserve"> between aqueous sulphuric acid and solutions of long-chain aliphatic amines [</w:t>
      </w:r>
      <w:r w:rsidR="00F91E9E" w:rsidRPr="00B35B34">
        <w:rPr>
          <w:sz w:val="20"/>
        </w:rPr>
        <w:t>9</w:t>
      </w:r>
      <w:r w:rsidRPr="00B35B34">
        <w:rPr>
          <w:sz w:val="20"/>
        </w:rPr>
        <w:t xml:space="preserve">, </w:t>
      </w:r>
      <w:r w:rsidR="00F91E9E" w:rsidRPr="00B35B34">
        <w:rPr>
          <w:sz w:val="20"/>
        </w:rPr>
        <w:t>10</w:t>
      </w:r>
      <w:r w:rsidRPr="00B35B34">
        <w:rPr>
          <w:sz w:val="20"/>
        </w:rPr>
        <w:t xml:space="preserve">]. Several methods of stripping thorium and rare earths from solvents </w:t>
      </w:r>
      <w:r w:rsidR="00521149" w:rsidRPr="00F076B4">
        <w:rPr>
          <w:sz w:val="20"/>
          <w:lang w:eastAsia="en-MY"/>
        </w:rPr>
        <w:t>have been</w:t>
      </w:r>
      <w:r w:rsidR="00C9607D" w:rsidRPr="00B35B34">
        <w:rPr>
          <w:sz w:val="20"/>
        </w:rPr>
        <w:t xml:space="preserve"> frequently</w:t>
      </w:r>
      <w:r w:rsidRPr="00F076B4">
        <w:rPr>
          <w:sz w:val="20"/>
          <w:lang w:eastAsia="en-MY"/>
        </w:rPr>
        <w:t xml:space="preserve"> </w:t>
      </w:r>
      <w:r w:rsidR="00F1267D" w:rsidRPr="00F076B4">
        <w:rPr>
          <w:sz w:val="20"/>
          <w:lang w:eastAsia="en-MY"/>
        </w:rPr>
        <w:t>performed</w:t>
      </w:r>
      <w:r w:rsidRPr="00B35B34">
        <w:rPr>
          <w:sz w:val="20"/>
        </w:rPr>
        <w:t>. Furthermore, the optimum experimental conditions</w:t>
      </w:r>
      <w:r w:rsidR="00C9607D" w:rsidRPr="00B35B34">
        <w:rPr>
          <w:sz w:val="20"/>
        </w:rPr>
        <w:t xml:space="preserve"> </w:t>
      </w:r>
      <w:r w:rsidR="00C9607D" w:rsidRPr="00F076B4">
        <w:rPr>
          <w:sz w:val="20"/>
        </w:rPr>
        <w:t>for the extraction of thorium from a number of elements</w:t>
      </w:r>
      <w:r w:rsidRPr="00F076B4">
        <w:rPr>
          <w:sz w:val="20"/>
        </w:rPr>
        <w:t xml:space="preserve"> </w:t>
      </w:r>
      <w:r w:rsidR="003E1327" w:rsidRPr="00F076B4">
        <w:rPr>
          <w:sz w:val="20"/>
        </w:rPr>
        <w:t>have been</w:t>
      </w:r>
      <w:r w:rsidRPr="00B35B34">
        <w:rPr>
          <w:sz w:val="20"/>
        </w:rPr>
        <w:t xml:space="preserve"> determined in some studies</w:t>
      </w:r>
      <w:r w:rsidR="00C9607D" w:rsidRPr="00F076B4">
        <w:rPr>
          <w:sz w:val="20"/>
        </w:rPr>
        <w:t>,</w:t>
      </w:r>
      <w:r w:rsidRPr="00F076B4">
        <w:rPr>
          <w:sz w:val="20"/>
        </w:rPr>
        <w:t xml:space="preserve"> </w:t>
      </w:r>
      <w:r w:rsidR="00C9607D" w:rsidRPr="00F076B4">
        <w:rPr>
          <w:sz w:val="20"/>
        </w:rPr>
        <w:t>while</w:t>
      </w:r>
      <w:r w:rsidRPr="00F076B4">
        <w:rPr>
          <w:sz w:val="20"/>
        </w:rPr>
        <w:t xml:space="preserve"> the effect</w:t>
      </w:r>
      <w:r w:rsidR="00C9607D" w:rsidRPr="00F076B4">
        <w:rPr>
          <w:sz w:val="20"/>
        </w:rPr>
        <w:t>s</w:t>
      </w:r>
      <w:r w:rsidRPr="00F076B4">
        <w:rPr>
          <w:sz w:val="20"/>
        </w:rPr>
        <w:t xml:space="preserve"> of the </w:t>
      </w:r>
      <w:r w:rsidR="00C9607D" w:rsidRPr="00F076B4">
        <w:rPr>
          <w:sz w:val="20"/>
        </w:rPr>
        <w:t xml:space="preserve">types </w:t>
      </w:r>
      <w:r w:rsidR="00C9607D" w:rsidRPr="00B35B34">
        <w:rPr>
          <w:sz w:val="20"/>
        </w:rPr>
        <w:t xml:space="preserve">and </w:t>
      </w:r>
      <w:r w:rsidR="00C9607D" w:rsidRPr="00F076B4">
        <w:rPr>
          <w:sz w:val="20"/>
        </w:rPr>
        <w:t>concentrations</w:t>
      </w:r>
      <w:r w:rsidR="00C9607D" w:rsidRPr="00B35B34">
        <w:rPr>
          <w:sz w:val="20"/>
        </w:rPr>
        <w:t xml:space="preserve"> of the </w:t>
      </w:r>
      <w:r w:rsidRPr="00B35B34">
        <w:rPr>
          <w:sz w:val="20"/>
        </w:rPr>
        <w:t>extractants</w:t>
      </w:r>
      <w:r w:rsidRPr="00F076B4">
        <w:rPr>
          <w:sz w:val="20"/>
        </w:rPr>
        <w:t>,</w:t>
      </w:r>
      <w:r w:rsidR="00C9607D" w:rsidRPr="00F076B4">
        <w:rPr>
          <w:sz w:val="20"/>
        </w:rPr>
        <w:t xml:space="preserve"> the</w:t>
      </w:r>
      <w:r w:rsidRPr="00B35B34">
        <w:rPr>
          <w:sz w:val="20"/>
        </w:rPr>
        <w:t xml:space="preserve"> settling time between phases, </w:t>
      </w:r>
      <w:r w:rsidR="00C9607D" w:rsidRPr="00F076B4">
        <w:rPr>
          <w:sz w:val="20"/>
        </w:rPr>
        <w:t xml:space="preserve">the </w:t>
      </w:r>
      <w:r w:rsidRPr="00F076B4">
        <w:rPr>
          <w:sz w:val="20"/>
        </w:rPr>
        <w:t>type</w:t>
      </w:r>
      <w:r w:rsidR="00C9607D" w:rsidRPr="00F076B4">
        <w:rPr>
          <w:sz w:val="20"/>
        </w:rPr>
        <w:t>s</w:t>
      </w:r>
      <w:r w:rsidRPr="00B35B34">
        <w:rPr>
          <w:sz w:val="20"/>
        </w:rPr>
        <w:t xml:space="preserve"> and </w:t>
      </w:r>
      <w:r w:rsidRPr="00F076B4">
        <w:rPr>
          <w:sz w:val="20"/>
        </w:rPr>
        <w:t>concentration</w:t>
      </w:r>
      <w:r w:rsidR="00C9607D" w:rsidRPr="00F076B4">
        <w:rPr>
          <w:sz w:val="20"/>
        </w:rPr>
        <w:t>s</w:t>
      </w:r>
      <w:r w:rsidRPr="00B35B34">
        <w:rPr>
          <w:sz w:val="20"/>
        </w:rPr>
        <w:t xml:space="preserve"> of the stripping </w:t>
      </w:r>
      <w:r w:rsidRPr="00F076B4">
        <w:rPr>
          <w:sz w:val="20"/>
        </w:rPr>
        <w:t>solution</w:t>
      </w:r>
      <w:r w:rsidR="00C9607D" w:rsidRPr="00F076B4">
        <w:rPr>
          <w:sz w:val="20"/>
        </w:rPr>
        <w:t>s,</w:t>
      </w:r>
      <w:r w:rsidRPr="00B35B34">
        <w:rPr>
          <w:sz w:val="20"/>
        </w:rPr>
        <w:t xml:space="preserve"> and</w:t>
      </w:r>
      <w:r w:rsidR="00C9607D" w:rsidRPr="00F076B4">
        <w:rPr>
          <w:sz w:val="20"/>
        </w:rPr>
        <w:t xml:space="preserve"> the</w:t>
      </w:r>
      <w:r w:rsidRPr="00B35B34">
        <w:rPr>
          <w:sz w:val="20"/>
        </w:rPr>
        <w:t xml:space="preserve"> aqueous/organic volumetric </w:t>
      </w:r>
      <w:bookmarkStart w:id="0" w:name="OLE_LINK5"/>
      <w:bookmarkStart w:id="1" w:name="OLE_LINK6"/>
      <w:r w:rsidRPr="00B35B34">
        <w:rPr>
          <w:sz w:val="20"/>
        </w:rPr>
        <w:t>ratio</w:t>
      </w:r>
      <w:bookmarkEnd w:id="0"/>
      <w:bookmarkEnd w:id="1"/>
      <w:r w:rsidRPr="00B35B34">
        <w:rPr>
          <w:sz w:val="20"/>
        </w:rPr>
        <w:t xml:space="preserve"> </w:t>
      </w:r>
      <w:r w:rsidR="003E1327" w:rsidRPr="00F076B4">
        <w:rPr>
          <w:sz w:val="20"/>
        </w:rPr>
        <w:t>have been</w:t>
      </w:r>
      <w:r w:rsidRPr="00B35B34">
        <w:rPr>
          <w:sz w:val="20"/>
        </w:rPr>
        <w:t xml:space="preserve"> studied</w:t>
      </w:r>
      <w:r w:rsidR="00C37507" w:rsidRPr="00B35B34">
        <w:rPr>
          <w:sz w:val="20"/>
        </w:rPr>
        <w:t xml:space="preserve"> in </w:t>
      </w:r>
      <w:r w:rsidR="00C37507" w:rsidRPr="00F076B4">
        <w:rPr>
          <w:sz w:val="20"/>
        </w:rPr>
        <w:t>detail</w:t>
      </w:r>
      <w:r w:rsidRPr="00B35B34">
        <w:rPr>
          <w:sz w:val="20"/>
        </w:rPr>
        <w:t xml:space="preserve"> [</w:t>
      </w:r>
      <w:r w:rsidR="00F91E9E" w:rsidRPr="00B35B34">
        <w:rPr>
          <w:sz w:val="20"/>
        </w:rPr>
        <w:t>7</w:t>
      </w:r>
      <w:r w:rsidRPr="00B35B34">
        <w:rPr>
          <w:sz w:val="20"/>
        </w:rPr>
        <w:t xml:space="preserve">, </w:t>
      </w:r>
      <w:r w:rsidR="00F91E9E" w:rsidRPr="00B35B34">
        <w:rPr>
          <w:sz w:val="20"/>
        </w:rPr>
        <w:t>8</w:t>
      </w:r>
      <w:r w:rsidRPr="00B35B34">
        <w:rPr>
          <w:sz w:val="20"/>
        </w:rPr>
        <w:t>].</w:t>
      </w:r>
    </w:p>
    <w:p w14:paraId="32FCEBAF" w14:textId="77777777" w:rsidR="003C2B90" w:rsidRPr="00B35B34" w:rsidRDefault="00896D3A" w:rsidP="00C37507">
      <w:pPr>
        <w:jc w:val="both"/>
        <w:rPr>
          <w:sz w:val="20"/>
        </w:rPr>
      </w:pPr>
      <w:r w:rsidRPr="00B35B34">
        <w:rPr>
          <w:sz w:val="20"/>
        </w:rPr>
        <w:t xml:space="preserve"> </w:t>
      </w:r>
    </w:p>
    <w:p w14:paraId="2BEA75F0" w14:textId="06E527D3" w:rsidR="00897F78" w:rsidRPr="00B35B34" w:rsidRDefault="009C4F8A" w:rsidP="00663D55">
      <w:pPr>
        <w:jc w:val="both"/>
        <w:rPr>
          <w:sz w:val="20"/>
        </w:rPr>
      </w:pPr>
      <w:r w:rsidRPr="00B35B34">
        <w:rPr>
          <w:sz w:val="20"/>
        </w:rPr>
        <w:t>In this study,</w:t>
      </w:r>
      <w:r w:rsidR="004652D7" w:rsidRPr="00B35B34">
        <w:rPr>
          <w:sz w:val="20"/>
        </w:rPr>
        <w:t xml:space="preserve"> thorium concentrate</w:t>
      </w:r>
      <w:r w:rsidR="003E1327" w:rsidRPr="00B35B34">
        <w:rPr>
          <w:sz w:val="20"/>
        </w:rPr>
        <w:t>s</w:t>
      </w:r>
      <w:r w:rsidR="004652D7" w:rsidRPr="00B35B34">
        <w:rPr>
          <w:sz w:val="20"/>
        </w:rPr>
        <w:t xml:space="preserve"> </w:t>
      </w:r>
      <w:r w:rsidR="003E1327" w:rsidRPr="00B35B34">
        <w:rPr>
          <w:sz w:val="20"/>
        </w:rPr>
        <w:t>were</w:t>
      </w:r>
      <w:r w:rsidR="004652D7" w:rsidRPr="00B35B34">
        <w:rPr>
          <w:sz w:val="20"/>
        </w:rPr>
        <w:t xml:space="preserve"> obtained from Malaysian monazite</w:t>
      </w:r>
      <w:r w:rsidR="00C9607D" w:rsidRPr="00F076B4">
        <w:rPr>
          <w:sz w:val="20"/>
          <w:lang w:eastAsia="en-MY"/>
        </w:rPr>
        <w:t>,</w:t>
      </w:r>
      <w:r w:rsidR="004652D7" w:rsidRPr="00B35B34">
        <w:rPr>
          <w:sz w:val="20"/>
        </w:rPr>
        <w:t xml:space="preserve"> </w:t>
      </w:r>
      <w:r w:rsidR="00FF79B7" w:rsidRPr="00B35B34">
        <w:rPr>
          <w:sz w:val="20"/>
        </w:rPr>
        <w:t>which</w:t>
      </w:r>
      <w:r w:rsidR="00C9607D" w:rsidRPr="00F076B4">
        <w:rPr>
          <w:sz w:val="20"/>
          <w:lang w:eastAsia="en-MY"/>
        </w:rPr>
        <w:t>, according to a previous study,</w:t>
      </w:r>
      <w:r w:rsidR="00FF79B7" w:rsidRPr="00B35B34">
        <w:rPr>
          <w:sz w:val="20"/>
        </w:rPr>
        <w:t xml:space="preserve"> contains </w:t>
      </w:r>
      <w:r w:rsidR="004652D7" w:rsidRPr="00B35B34">
        <w:rPr>
          <w:sz w:val="20"/>
        </w:rPr>
        <w:t>approximately 2% of thorium</w:t>
      </w:r>
      <w:r w:rsidR="00C9607D" w:rsidRPr="00B35B34">
        <w:rPr>
          <w:sz w:val="20"/>
        </w:rPr>
        <w:t xml:space="preserve"> </w:t>
      </w:r>
      <w:r w:rsidR="004652D7" w:rsidRPr="00B35B34">
        <w:rPr>
          <w:sz w:val="20"/>
        </w:rPr>
        <w:t>[11</w:t>
      </w:r>
      <w:r w:rsidR="00527419" w:rsidRPr="00B35B34">
        <w:rPr>
          <w:sz w:val="20"/>
        </w:rPr>
        <w:t>, 12</w:t>
      </w:r>
      <w:r w:rsidR="004652D7" w:rsidRPr="00F076B4">
        <w:rPr>
          <w:sz w:val="20"/>
          <w:lang w:eastAsia="en-MY"/>
        </w:rPr>
        <w:t>]</w:t>
      </w:r>
      <w:r w:rsidR="00C9607D" w:rsidRPr="00F076B4">
        <w:rPr>
          <w:sz w:val="20"/>
          <w:lang w:eastAsia="en-MY"/>
        </w:rPr>
        <w:t>, where a range of between</w:t>
      </w:r>
      <w:r w:rsidR="00601391" w:rsidRPr="00F076B4">
        <w:rPr>
          <w:sz w:val="20"/>
        </w:rPr>
        <w:t xml:space="preserve"> 6.5</w:t>
      </w:r>
      <w:r w:rsidR="00663D55">
        <w:rPr>
          <w:sz w:val="20"/>
        </w:rPr>
        <w:t xml:space="preserve"> – </w:t>
      </w:r>
      <w:r w:rsidR="00601391" w:rsidRPr="00F076B4">
        <w:rPr>
          <w:sz w:val="20"/>
        </w:rPr>
        <w:t xml:space="preserve">7.5% </w:t>
      </w:r>
      <w:r w:rsidR="00F161A9" w:rsidRPr="00B35B34">
        <w:rPr>
          <w:sz w:val="20"/>
        </w:rPr>
        <w:t>for</w:t>
      </w:r>
      <w:r w:rsidR="00FD1F9D" w:rsidRPr="00B35B34">
        <w:rPr>
          <w:sz w:val="20"/>
        </w:rPr>
        <w:t xml:space="preserve"> thorium conce</w:t>
      </w:r>
      <w:r w:rsidR="00897F78" w:rsidRPr="00B35B34">
        <w:rPr>
          <w:sz w:val="20"/>
        </w:rPr>
        <w:t xml:space="preserve">ntrations </w:t>
      </w:r>
      <w:r w:rsidR="00EA25E5" w:rsidRPr="00B35B34">
        <w:rPr>
          <w:sz w:val="20"/>
        </w:rPr>
        <w:t>and 53.6</w:t>
      </w:r>
      <w:r w:rsidR="00663D55">
        <w:rPr>
          <w:sz w:val="20"/>
        </w:rPr>
        <w:t xml:space="preserve"> – </w:t>
      </w:r>
      <w:r w:rsidR="00EA25E5" w:rsidRPr="00B35B34">
        <w:rPr>
          <w:sz w:val="20"/>
        </w:rPr>
        <w:t>57.8% for rare earth oxides</w:t>
      </w:r>
      <w:r w:rsidR="003E1327" w:rsidRPr="00B35B34">
        <w:rPr>
          <w:sz w:val="20"/>
        </w:rPr>
        <w:t xml:space="preserve"> </w:t>
      </w:r>
      <w:r w:rsidR="003E1327" w:rsidRPr="00F076B4">
        <w:rPr>
          <w:sz w:val="20"/>
          <w:lang w:eastAsia="en-MY"/>
        </w:rPr>
        <w:t>have also been documented</w:t>
      </w:r>
      <w:r w:rsidR="00EA25E5" w:rsidRPr="00F076B4">
        <w:rPr>
          <w:sz w:val="20"/>
          <w:lang w:eastAsia="en-MY"/>
        </w:rPr>
        <w:t xml:space="preserve"> </w:t>
      </w:r>
      <w:r w:rsidR="00897F78" w:rsidRPr="00B35B34">
        <w:rPr>
          <w:sz w:val="20"/>
        </w:rPr>
        <w:t>in Malaysian monazite</w:t>
      </w:r>
      <w:r w:rsidR="00897F78" w:rsidRPr="00F076B4">
        <w:rPr>
          <w:sz w:val="20"/>
        </w:rPr>
        <w:t xml:space="preserve"> [</w:t>
      </w:r>
      <w:r w:rsidR="00F95F65" w:rsidRPr="00F076B4">
        <w:rPr>
          <w:sz w:val="20"/>
        </w:rPr>
        <w:t>1</w:t>
      </w:r>
      <w:r w:rsidR="00F91E9E" w:rsidRPr="00F076B4">
        <w:rPr>
          <w:sz w:val="20"/>
        </w:rPr>
        <w:t>3</w:t>
      </w:r>
      <w:r w:rsidR="00FD1F9D" w:rsidRPr="00F076B4">
        <w:rPr>
          <w:sz w:val="20"/>
        </w:rPr>
        <w:t>]</w:t>
      </w:r>
      <w:r w:rsidR="00CE376C" w:rsidRPr="00F076B4">
        <w:rPr>
          <w:sz w:val="20"/>
        </w:rPr>
        <w:t>.</w:t>
      </w:r>
      <w:r w:rsidR="00897F78" w:rsidRPr="00F076B4">
        <w:rPr>
          <w:sz w:val="20"/>
        </w:rPr>
        <w:t xml:space="preserve"> </w:t>
      </w:r>
      <w:r w:rsidR="00897F78" w:rsidRPr="00B35B34">
        <w:rPr>
          <w:sz w:val="20"/>
        </w:rPr>
        <w:t>The</w:t>
      </w:r>
      <w:r w:rsidR="00C13C3A" w:rsidRPr="00B35B34">
        <w:rPr>
          <w:sz w:val="20"/>
        </w:rPr>
        <w:t xml:space="preserve"> objective</w:t>
      </w:r>
      <w:r w:rsidR="006D42E1" w:rsidRPr="00B35B34">
        <w:rPr>
          <w:sz w:val="20"/>
        </w:rPr>
        <w:t>s</w:t>
      </w:r>
      <w:r w:rsidR="00897F78" w:rsidRPr="00B35B34">
        <w:rPr>
          <w:sz w:val="20"/>
        </w:rPr>
        <w:t xml:space="preserve"> of this study </w:t>
      </w:r>
      <w:r w:rsidR="00C9607D" w:rsidRPr="00F076B4">
        <w:rPr>
          <w:sz w:val="20"/>
        </w:rPr>
        <w:t>were</w:t>
      </w:r>
      <w:r w:rsidR="006D42E1" w:rsidRPr="00B35B34">
        <w:rPr>
          <w:sz w:val="20"/>
        </w:rPr>
        <w:t xml:space="preserve"> </w:t>
      </w:r>
      <w:r w:rsidR="00897F78" w:rsidRPr="00B35B34">
        <w:rPr>
          <w:sz w:val="20"/>
        </w:rPr>
        <w:t>to extract thorium from REEs by</w:t>
      </w:r>
      <w:r w:rsidR="00897F78" w:rsidRPr="00F076B4">
        <w:rPr>
          <w:sz w:val="20"/>
        </w:rPr>
        <w:t xml:space="preserve"> TBP (30%) in kerosene and Aliquat-336 (10%) in kerosene</w:t>
      </w:r>
      <w:r w:rsidR="00C9607D" w:rsidRPr="00F076B4">
        <w:rPr>
          <w:sz w:val="20"/>
        </w:rPr>
        <w:t>,</w:t>
      </w:r>
      <w:r w:rsidR="00C13C3A" w:rsidRPr="00F076B4">
        <w:rPr>
          <w:sz w:val="20"/>
        </w:rPr>
        <w:t xml:space="preserve"> and</w:t>
      </w:r>
      <w:r w:rsidR="006D42E1" w:rsidRPr="00F076B4">
        <w:rPr>
          <w:sz w:val="20"/>
        </w:rPr>
        <w:t xml:space="preserve"> to determine the thorium purification percentage. </w:t>
      </w:r>
    </w:p>
    <w:p w14:paraId="156414F7" w14:textId="77777777" w:rsidR="00FE2543" w:rsidRPr="00267BD8" w:rsidRDefault="00FE2543" w:rsidP="00FE2543">
      <w:pPr>
        <w:jc w:val="center"/>
        <w:rPr>
          <w:b/>
          <w:sz w:val="20"/>
        </w:rPr>
      </w:pPr>
    </w:p>
    <w:p w14:paraId="3B850133" w14:textId="77777777" w:rsidR="00FE2543" w:rsidRPr="00F076B4" w:rsidRDefault="00652548" w:rsidP="00652548">
      <w:pPr>
        <w:jc w:val="center"/>
        <w:rPr>
          <w:b/>
          <w:bCs/>
          <w:sz w:val="20"/>
        </w:rPr>
      </w:pPr>
      <w:r w:rsidRPr="00F076B4">
        <w:rPr>
          <w:b/>
          <w:bCs/>
          <w:sz w:val="20"/>
        </w:rPr>
        <w:t>Materials and Methods</w:t>
      </w:r>
    </w:p>
    <w:p w14:paraId="2C8D73E3" w14:textId="77777777" w:rsidR="00AA09BB" w:rsidRPr="00AA09BB" w:rsidRDefault="00AA09BB" w:rsidP="00532511">
      <w:pPr>
        <w:jc w:val="both"/>
        <w:rPr>
          <w:b/>
          <w:bCs/>
          <w:sz w:val="20"/>
        </w:rPr>
      </w:pPr>
      <w:r w:rsidRPr="00AA09BB">
        <w:rPr>
          <w:b/>
          <w:bCs/>
          <w:sz w:val="20"/>
        </w:rPr>
        <w:t>Materials</w:t>
      </w:r>
    </w:p>
    <w:p w14:paraId="788BE794" w14:textId="4A43F7FD" w:rsidR="00FE2543" w:rsidRPr="00F076B4" w:rsidRDefault="00FE2543" w:rsidP="00532511">
      <w:pPr>
        <w:jc w:val="both"/>
        <w:rPr>
          <w:b/>
          <w:bCs/>
          <w:sz w:val="20"/>
        </w:rPr>
      </w:pPr>
      <w:r w:rsidRPr="00F076B4">
        <w:rPr>
          <w:sz w:val="20"/>
        </w:rPr>
        <w:t>All</w:t>
      </w:r>
      <w:r w:rsidR="00C9607D" w:rsidRPr="00F076B4">
        <w:rPr>
          <w:sz w:val="20"/>
        </w:rPr>
        <w:t xml:space="preserve"> the</w:t>
      </w:r>
      <w:r w:rsidRPr="00F076B4">
        <w:rPr>
          <w:sz w:val="20"/>
        </w:rPr>
        <w:t xml:space="preserve"> reagents and chemicals used in this work were</w:t>
      </w:r>
      <w:r w:rsidR="00C9607D" w:rsidRPr="00F076B4">
        <w:rPr>
          <w:sz w:val="20"/>
        </w:rPr>
        <w:t xml:space="preserve"> of</w:t>
      </w:r>
      <w:r w:rsidRPr="00F076B4">
        <w:rPr>
          <w:sz w:val="20"/>
        </w:rPr>
        <w:t xml:space="preserve"> analytical grade</w:t>
      </w:r>
      <w:r w:rsidR="00C9607D" w:rsidRPr="00F076B4">
        <w:rPr>
          <w:sz w:val="20"/>
        </w:rPr>
        <w:t>,</w:t>
      </w:r>
      <w:r w:rsidRPr="00F076B4">
        <w:rPr>
          <w:sz w:val="20"/>
        </w:rPr>
        <w:t xml:space="preserve"> and the extractants used were</w:t>
      </w:r>
      <w:r w:rsidR="00206DF9" w:rsidRPr="00F076B4">
        <w:rPr>
          <w:sz w:val="20"/>
        </w:rPr>
        <w:t xml:space="preserve"> TBP</w:t>
      </w:r>
      <w:r w:rsidRPr="00F076B4">
        <w:rPr>
          <w:sz w:val="20"/>
        </w:rPr>
        <w:t xml:space="preserve"> </w:t>
      </w:r>
      <w:r w:rsidRPr="00F076B4">
        <w:rPr>
          <w:bCs/>
          <w:sz w:val="20"/>
        </w:rPr>
        <w:t>(</w:t>
      </w:r>
      <w:r w:rsidRPr="00F076B4">
        <w:rPr>
          <w:sz w:val="20"/>
        </w:rPr>
        <w:t>tributyl phosphate</w:t>
      </w:r>
      <w:r w:rsidRPr="00F076B4">
        <w:rPr>
          <w:bCs/>
          <w:sz w:val="20"/>
        </w:rPr>
        <w:t>)</w:t>
      </w:r>
      <w:r w:rsidR="00206DF9" w:rsidRPr="00F076B4">
        <w:rPr>
          <w:bCs/>
          <w:sz w:val="20"/>
        </w:rPr>
        <w:t xml:space="preserve">, </w:t>
      </w:r>
      <w:r w:rsidRPr="00F076B4">
        <w:rPr>
          <w:bCs/>
          <w:sz w:val="20"/>
        </w:rPr>
        <w:t>which w</w:t>
      </w:r>
      <w:r w:rsidR="002E6F92" w:rsidRPr="00F076B4">
        <w:rPr>
          <w:bCs/>
          <w:sz w:val="20"/>
        </w:rPr>
        <w:t>as</w:t>
      </w:r>
      <w:r w:rsidR="00532511" w:rsidRPr="00F076B4">
        <w:rPr>
          <w:bCs/>
          <w:sz w:val="20"/>
        </w:rPr>
        <w:t xml:space="preserve"> </w:t>
      </w:r>
      <w:r w:rsidR="00FC3408" w:rsidRPr="00F076B4">
        <w:rPr>
          <w:bCs/>
          <w:sz w:val="20"/>
        </w:rPr>
        <w:t>from Merck</w:t>
      </w:r>
      <w:r w:rsidRPr="00F076B4">
        <w:rPr>
          <w:bCs/>
          <w:sz w:val="20"/>
        </w:rPr>
        <w:t xml:space="preserve"> </w:t>
      </w:r>
      <w:r w:rsidR="00206DF9" w:rsidRPr="00F076B4">
        <w:rPr>
          <w:bCs/>
          <w:sz w:val="20"/>
        </w:rPr>
        <w:t>S</w:t>
      </w:r>
      <w:r w:rsidRPr="00F076B4">
        <w:rPr>
          <w:bCs/>
          <w:sz w:val="20"/>
        </w:rPr>
        <w:t>chuchardt OHG</w:t>
      </w:r>
      <w:r w:rsidR="00206DF9" w:rsidRPr="00F076B4">
        <w:rPr>
          <w:bCs/>
          <w:sz w:val="20"/>
        </w:rPr>
        <w:t>,</w:t>
      </w:r>
      <w:r w:rsidRPr="00F076B4">
        <w:rPr>
          <w:bCs/>
          <w:sz w:val="20"/>
        </w:rPr>
        <w:t xml:space="preserve"> and</w:t>
      </w:r>
      <w:r w:rsidR="00206DF9" w:rsidRPr="00F076B4">
        <w:rPr>
          <w:bCs/>
          <w:sz w:val="20"/>
        </w:rPr>
        <w:t xml:space="preserve"> Aliquat-336</w:t>
      </w:r>
      <w:r w:rsidRPr="00F076B4">
        <w:rPr>
          <w:bCs/>
          <w:sz w:val="20"/>
        </w:rPr>
        <w:t xml:space="preserve"> (</w:t>
      </w:r>
      <w:r w:rsidRPr="00267BD8">
        <w:rPr>
          <w:sz w:val="20"/>
        </w:rPr>
        <w:t>tricaprylmethylammonium chloride</w:t>
      </w:r>
      <w:r w:rsidRPr="00F076B4">
        <w:rPr>
          <w:bCs/>
          <w:sz w:val="20"/>
        </w:rPr>
        <w:t xml:space="preserve">) </w:t>
      </w:r>
      <w:r w:rsidR="00532511" w:rsidRPr="00F076B4">
        <w:rPr>
          <w:bCs/>
          <w:sz w:val="20"/>
        </w:rPr>
        <w:t xml:space="preserve">from </w:t>
      </w:r>
      <w:r w:rsidR="00BC7AEE" w:rsidRPr="00F076B4">
        <w:rPr>
          <w:bCs/>
          <w:sz w:val="20"/>
        </w:rPr>
        <w:t xml:space="preserve">Alorich </w:t>
      </w:r>
      <w:r w:rsidR="00206DF9" w:rsidRPr="00F076B4">
        <w:rPr>
          <w:bCs/>
          <w:sz w:val="20"/>
        </w:rPr>
        <w:t>C</w:t>
      </w:r>
      <w:r w:rsidR="00BC7AEE" w:rsidRPr="00F076B4">
        <w:rPr>
          <w:bCs/>
          <w:sz w:val="20"/>
        </w:rPr>
        <w:t xml:space="preserve">hemistry. Both extractants were </w:t>
      </w:r>
      <w:r w:rsidRPr="00F076B4">
        <w:rPr>
          <w:sz w:val="20"/>
        </w:rPr>
        <w:t>used without further purification. Kerosene</w:t>
      </w:r>
      <w:r w:rsidR="00206DF9" w:rsidRPr="00F076B4">
        <w:rPr>
          <w:sz w:val="20"/>
        </w:rPr>
        <w:t>, which was</w:t>
      </w:r>
      <w:r w:rsidRPr="00F076B4">
        <w:rPr>
          <w:sz w:val="20"/>
        </w:rPr>
        <w:t xml:space="preserve"> used as a diluent</w:t>
      </w:r>
      <w:r w:rsidR="00206DF9" w:rsidRPr="00F076B4">
        <w:rPr>
          <w:sz w:val="20"/>
        </w:rPr>
        <w:t>, was</w:t>
      </w:r>
      <w:r w:rsidRPr="00F076B4">
        <w:rPr>
          <w:sz w:val="20"/>
        </w:rPr>
        <w:t xml:space="preserve"> supplied by </w:t>
      </w:r>
      <w:r w:rsidR="00EB6DDB" w:rsidRPr="00F076B4">
        <w:rPr>
          <w:sz w:val="20"/>
        </w:rPr>
        <w:t xml:space="preserve">R&amp;M </w:t>
      </w:r>
      <w:r w:rsidR="00206DF9" w:rsidRPr="00F076B4">
        <w:rPr>
          <w:sz w:val="20"/>
        </w:rPr>
        <w:t>C</w:t>
      </w:r>
      <w:r w:rsidR="00EB6DDB" w:rsidRPr="00F076B4">
        <w:rPr>
          <w:sz w:val="20"/>
        </w:rPr>
        <w:t>hemicals.</w:t>
      </w:r>
      <w:r w:rsidRPr="00F076B4">
        <w:rPr>
          <w:sz w:val="20"/>
        </w:rPr>
        <w:t xml:space="preserve"> </w:t>
      </w:r>
      <w:r w:rsidR="00EB6DDB" w:rsidRPr="00F076B4">
        <w:rPr>
          <w:sz w:val="20"/>
        </w:rPr>
        <w:t>Thorium nitr</w:t>
      </w:r>
      <w:r w:rsidR="00BC7AEE" w:rsidRPr="00F076B4">
        <w:rPr>
          <w:sz w:val="20"/>
        </w:rPr>
        <w:t>ate was obtained from</w:t>
      </w:r>
      <w:r w:rsidR="00206DF9" w:rsidRPr="00F076B4">
        <w:rPr>
          <w:sz w:val="20"/>
        </w:rPr>
        <w:t xml:space="preserve"> the</w:t>
      </w:r>
      <w:r w:rsidR="00BC7AEE" w:rsidRPr="00F076B4">
        <w:rPr>
          <w:sz w:val="20"/>
        </w:rPr>
        <w:t xml:space="preserve"> </w:t>
      </w:r>
      <w:r w:rsidR="00E30C1A" w:rsidRPr="00F076B4">
        <w:rPr>
          <w:sz w:val="20"/>
        </w:rPr>
        <w:t xml:space="preserve">nuclear science </w:t>
      </w:r>
      <w:r w:rsidR="00BC7AEE" w:rsidRPr="00F076B4">
        <w:rPr>
          <w:sz w:val="20"/>
        </w:rPr>
        <w:t>stockpile</w:t>
      </w:r>
      <w:r w:rsidR="00206DF9" w:rsidRPr="00F076B4">
        <w:rPr>
          <w:sz w:val="20"/>
        </w:rPr>
        <w:t xml:space="preserve"> of</w:t>
      </w:r>
      <w:r w:rsidR="004F46B0" w:rsidRPr="00F076B4">
        <w:t xml:space="preserve"> </w:t>
      </w:r>
      <w:r w:rsidR="004F46B0" w:rsidRPr="00F076B4">
        <w:rPr>
          <w:sz w:val="20"/>
        </w:rPr>
        <w:t>Universiti Kebangsaan Malaysia</w:t>
      </w:r>
      <w:r w:rsidR="00E30C1A" w:rsidRPr="00F076B4">
        <w:rPr>
          <w:sz w:val="20"/>
        </w:rPr>
        <w:t xml:space="preserve"> </w:t>
      </w:r>
      <w:r w:rsidR="004F46B0" w:rsidRPr="00F076B4">
        <w:rPr>
          <w:sz w:val="20"/>
        </w:rPr>
        <w:t>(</w:t>
      </w:r>
      <w:r w:rsidR="00E30C1A" w:rsidRPr="00F076B4">
        <w:rPr>
          <w:sz w:val="20"/>
        </w:rPr>
        <w:t>UKM</w:t>
      </w:r>
      <w:r w:rsidR="004F46B0" w:rsidRPr="00F076B4">
        <w:rPr>
          <w:sz w:val="20"/>
        </w:rPr>
        <w:t>)</w:t>
      </w:r>
      <w:r w:rsidR="00206DF9" w:rsidRPr="00F076B4">
        <w:rPr>
          <w:sz w:val="20"/>
        </w:rPr>
        <w:t>,</w:t>
      </w:r>
      <w:r w:rsidR="00BC7AEE" w:rsidRPr="00F076B4">
        <w:rPr>
          <w:sz w:val="20"/>
        </w:rPr>
        <w:t xml:space="preserve"> and</w:t>
      </w:r>
      <w:r w:rsidR="00EB6DDB" w:rsidRPr="00F076B4">
        <w:rPr>
          <w:bCs/>
          <w:sz w:val="20"/>
        </w:rPr>
        <w:t xml:space="preserve"> </w:t>
      </w:r>
      <w:r w:rsidR="00BC7AEE" w:rsidRPr="00F076B4">
        <w:rPr>
          <w:sz w:val="20"/>
        </w:rPr>
        <w:t>d</w:t>
      </w:r>
      <w:r w:rsidRPr="00F076B4">
        <w:rPr>
          <w:sz w:val="20"/>
        </w:rPr>
        <w:t>istilled water was used in all</w:t>
      </w:r>
      <w:r w:rsidR="00206DF9" w:rsidRPr="00F076B4">
        <w:rPr>
          <w:sz w:val="20"/>
        </w:rPr>
        <w:t xml:space="preserve"> the</w:t>
      </w:r>
      <w:r w:rsidRPr="00F076B4">
        <w:rPr>
          <w:sz w:val="20"/>
        </w:rPr>
        <w:t xml:space="preserve"> experiments for aqueous solutions</w:t>
      </w:r>
      <w:r w:rsidRPr="00F076B4">
        <w:rPr>
          <w:b/>
          <w:bCs/>
          <w:sz w:val="20"/>
        </w:rPr>
        <w:t xml:space="preserve">. </w:t>
      </w:r>
    </w:p>
    <w:p w14:paraId="2A4001BE" w14:textId="77777777" w:rsidR="00AF05B8" w:rsidRPr="00F076B4" w:rsidRDefault="00AF05B8" w:rsidP="00BC7AEE">
      <w:pPr>
        <w:jc w:val="both"/>
        <w:rPr>
          <w:sz w:val="20"/>
        </w:rPr>
      </w:pPr>
    </w:p>
    <w:p w14:paraId="748F9BEE" w14:textId="18EB14ED" w:rsidR="00FE2543" w:rsidRPr="00F076B4" w:rsidRDefault="00FE2543" w:rsidP="00FE2543">
      <w:pPr>
        <w:jc w:val="both"/>
        <w:rPr>
          <w:b/>
          <w:bCs/>
          <w:sz w:val="20"/>
        </w:rPr>
      </w:pPr>
      <w:r w:rsidRPr="00267BD8">
        <w:rPr>
          <w:b/>
          <w:sz w:val="20"/>
        </w:rPr>
        <w:t xml:space="preserve">Solvent </w:t>
      </w:r>
      <w:r w:rsidR="00AA09BB" w:rsidRPr="00F076B4">
        <w:rPr>
          <w:b/>
          <w:bCs/>
          <w:sz w:val="20"/>
        </w:rPr>
        <w:t>extraction procedure</w:t>
      </w:r>
      <w:r w:rsidRPr="00F076B4">
        <w:rPr>
          <w:b/>
          <w:bCs/>
          <w:sz w:val="20"/>
        </w:rPr>
        <w:tab/>
      </w:r>
    </w:p>
    <w:p w14:paraId="6134C37A" w14:textId="072E41F3" w:rsidR="0081484F" w:rsidRDefault="00FE2543" w:rsidP="00B33A19">
      <w:pPr>
        <w:jc w:val="both"/>
        <w:rPr>
          <w:rFonts w:asciiTheme="majorBidi" w:hAnsiTheme="majorBidi" w:cstheme="majorBidi"/>
          <w:sz w:val="20"/>
        </w:rPr>
      </w:pPr>
      <w:r w:rsidRPr="00B33A19">
        <w:rPr>
          <w:rFonts w:asciiTheme="majorBidi" w:hAnsiTheme="majorBidi" w:cstheme="majorBidi"/>
          <w:sz w:val="20"/>
        </w:rPr>
        <w:t>The extraction and stripping experiments were performed using</w:t>
      </w:r>
      <w:r w:rsidR="003E1327" w:rsidRPr="00B33A19">
        <w:rPr>
          <w:rFonts w:asciiTheme="majorBidi" w:hAnsiTheme="majorBidi" w:cstheme="majorBidi"/>
          <w:sz w:val="20"/>
        </w:rPr>
        <w:t xml:space="preserve"> </w:t>
      </w:r>
      <w:r w:rsidR="00A5686F">
        <w:rPr>
          <w:rFonts w:asciiTheme="majorBidi" w:hAnsiTheme="majorBidi" w:cstheme="majorBidi"/>
          <w:sz w:val="20"/>
        </w:rPr>
        <w:t xml:space="preserve">glass </w:t>
      </w:r>
      <w:r w:rsidR="00980AB1" w:rsidRPr="00B33A19">
        <w:rPr>
          <w:rFonts w:asciiTheme="majorBidi" w:hAnsiTheme="majorBidi" w:cstheme="majorBidi"/>
          <w:sz w:val="20"/>
        </w:rPr>
        <w:t xml:space="preserve">bakers </w:t>
      </w:r>
      <w:r w:rsidR="00B12FA3" w:rsidRPr="00B33A19">
        <w:rPr>
          <w:rFonts w:asciiTheme="majorBidi" w:hAnsiTheme="majorBidi" w:cstheme="majorBidi"/>
          <w:sz w:val="20"/>
        </w:rPr>
        <w:t>and the</w:t>
      </w:r>
      <w:r w:rsidR="00980AB1" w:rsidRPr="00B33A19">
        <w:rPr>
          <w:rFonts w:asciiTheme="majorBidi" w:hAnsiTheme="majorBidi" w:cstheme="majorBidi"/>
          <w:sz w:val="20"/>
        </w:rPr>
        <w:t xml:space="preserve"> magnetic stirrer</w:t>
      </w:r>
      <w:r w:rsidR="00ED6353" w:rsidRPr="00B33A19">
        <w:rPr>
          <w:rFonts w:asciiTheme="majorBidi" w:hAnsiTheme="majorBidi" w:cstheme="majorBidi"/>
          <w:sz w:val="20"/>
        </w:rPr>
        <w:t>, and</w:t>
      </w:r>
      <w:r w:rsidR="00980AB1" w:rsidRPr="00B33A19">
        <w:rPr>
          <w:rFonts w:asciiTheme="majorBidi" w:hAnsiTheme="majorBidi" w:cstheme="majorBidi"/>
          <w:sz w:val="20"/>
        </w:rPr>
        <w:t xml:space="preserve"> then the separation</w:t>
      </w:r>
      <w:r w:rsidR="00ED6353" w:rsidRPr="00B33A19">
        <w:rPr>
          <w:rFonts w:asciiTheme="majorBidi" w:hAnsiTheme="majorBidi" w:cstheme="majorBidi"/>
          <w:sz w:val="20"/>
        </w:rPr>
        <w:t xml:space="preserve"> of</w:t>
      </w:r>
      <w:r w:rsidR="00980AB1" w:rsidRPr="00B33A19">
        <w:rPr>
          <w:rFonts w:asciiTheme="majorBidi" w:hAnsiTheme="majorBidi" w:cstheme="majorBidi"/>
          <w:sz w:val="20"/>
        </w:rPr>
        <w:t xml:space="preserve"> the organic/aqueous phases was done using</w:t>
      </w:r>
      <w:r w:rsidR="00ED6353" w:rsidRPr="00B33A19">
        <w:rPr>
          <w:rFonts w:asciiTheme="majorBidi" w:hAnsiTheme="majorBidi" w:cstheme="majorBidi"/>
          <w:sz w:val="20"/>
        </w:rPr>
        <w:t xml:space="preserve"> a</w:t>
      </w:r>
      <w:r w:rsidR="00980AB1" w:rsidRPr="00B33A19">
        <w:rPr>
          <w:rFonts w:asciiTheme="majorBidi" w:hAnsiTheme="majorBidi" w:cstheme="majorBidi"/>
          <w:sz w:val="20"/>
        </w:rPr>
        <w:t xml:space="preserve"> </w:t>
      </w:r>
      <w:r w:rsidRPr="00B33A19">
        <w:rPr>
          <w:rFonts w:asciiTheme="majorBidi" w:hAnsiTheme="majorBidi" w:cstheme="majorBidi"/>
          <w:sz w:val="20"/>
        </w:rPr>
        <w:t>separatory funnel.</w:t>
      </w:r>
      <w:r w:rsidR="00B73251" w:rsidRPr="00B33A19">
        <w:rPr>
          <w:rFonts w:asciiTheme="majorBidi" w:hAnsiTheme="majorBidi" w:cstheme="majorBidi"/>
          <w:sz w:val="20"/>
        </w:rPr>
        <w:t xml:space="preserve"> </w:t>
      </w:r>
      <w:r w:rsidR="00ED6353" w:rsidRPr="00B33A19">
        <w:rPr>
          <w:rFonts w:asciiTheme="majorBidi" w:hAnsiTheme="majorBidi" w:cstheme="majorBidi"/>
          <w:sz w:val="20"/>
        </w:rPr>
        <w:t xml:space="preserve">The sample of </w:t>
      </w:r>
      <w:r w:rsidR="00516518" w:rsidRPr="00B33A19">
        <w:rPr>
          <w:rFonts w:asciiTheme="majorBidi" w:hAnsiTheme="majorBidi" w:cstheme="majorBidi"/>
          <w:sz w:val="20"/>
        </w:rPr>
        <w:t>Malaysian monazite used in this study w</w:t>
      </w:r>
      <w:r w:rsidR="00E916CA" w:rsidRPr="00B33A19">
        <w:rPr>
          <w:rFonts w:asciiTheme="majorBidi" w:hAnsiTheme="majorBidi" w:cstheme="majorBidi"/>
          <w:sz w:val="20"/>
        </w:rPr>
        <w:t>a</w:t>
      </w:r>
      <w:r w:rsidR="00E81476" w:rsidRPr="00B33A19">
        <w:rPr>
          <w:rFonts w:asciiTheme="majorBidi" w:hAnsiTheme="majorBidi" w:cstheme="majorBidi"/>
          <w:sz w:val="20"/>
        </w:rPr>
        <w:t>s</w:t>
      </w:r>
      <w:r w:rsidR="00516518" w:rsidRPr="00B33A19">
        <w:rPr>
          <w:rFonts w:asciiTheme="majorBidi" w:hAnsiTheme="majorBidi" w:cstheme="majorBidi"/>
          <w:sz w:val="20"/>
        </w:rPr>
        <w:t xml:space="preserve"> originally from</w:t>
      </w:r>
      <w:r w:rsidR="00ED6353" w:rsidRPr="00B33A19">
        <w:rPr>
          <w:rFonts w:asciiTheme="majorBidi" w:hAnsiTheme="majorBidi" w:cstheme="majorBidi"/>
          <w:sz w:val="20"/>
        </w:rPr>
        <w:t xml:space="preserve"> </w:t>
      </w:r>
      <w:r w:rsidR="00516518" w:rsidRPr="00B33A19">
        <w:rPr>
          <w:rFonts w:asciiTheme="majorBidi" w:hAnsiTheme="majorBidi" w:cstheme="majorBidi"/>
          <w:i/>
          <w:sz w:val="20"/>
        </w:rPr>
        <w:t xml:space="preserve">‘amang’ </w:t>
      </w:r>
      <w:r w:rsidR="00516518" w:rsidRPr="00B33A19">
        <w:rPr>
          <w:rFonts w:asciiTheme="majorBidi" w:hAnsiTheme="majorBidi" w:cstheme="majorBidi"/>
          <w:sz w:val="20"/>
        </w:rPr>
        <w:t>factory in Perak</w:t>
      </w:r>
      <w:r w:rsidR="00ED6353" w:rsidRPr="00B33A19">
        <w:rPr>
          <w:rFonts w:asciiTheme="majorBidi" w:hAnsiTheme="majorBidi" w:cstheme="majorBidi"/>
          <w:sz w:val="20"/>
          <w:lang w:eastAsia="en-MY"/>
        </w:rPr>
        <w:t>,</w:t>
      </w:r>
      <w:r w:rsidR="00516518" w:rsidRPr="00B33A19">
        <w:rPr>
          <w:rFonts w:asciiTheme="majorBidi" w:hAnsiTheme="majorBidi" w:cstheme="majorBidi"/>
          <w:sz w:val="20"/>
          <w:lang w:eastAsia="en-MY"/>
        </w:rPr>
        <w:t xml:space="preserve"> </w:t>
      </w:r>
      <w:r w:rsidR="00ED6353" w:rsidRPr="00B33A19">
        <w:rPr>
          <w:rFonts w:asciiTheme="majorBidi" w:hAnsiTheme="majorBidi" w:cstheme="majorBidi"/>
          <w:sz w:val="20"/>
          <w:lang w:eastAsia="en-MY"/>
        </w:rPr>
        <w:t>while the</w:t>
      </w:r>
      <w:r w:rsidR="00516518" w:rsidRPr="00B33A19">
        <w:rPr>
          <w:rFonts w:asciiTheme="majorBidi" w:hAnsiTheme="majorBidi" w:cstheme="majorBidi"/>
          <w:sz w:val="20"/>
          <w:lang w:eastAsia="en-MY"/>
        </w:rPr>
        <w:t xml:space="preserve"> </w:t>
      </w:r>
      <w:r w:rsidR="00516518" w:rsidRPr="00B33A19">
        <w:rPr>
          <w:rFonts w:asciiTheme="majorBidi" w:hAnsiTheme="majorBidi" w:cstheme="majorBidi"/>
          <w:sz w:val="20"/>
        </w:rPr>
        <w:t>thorium</w:t>
      </w:r>
      <w:r w:rsidR="00FA722E" w:rsidRPr="00B33A19">
        <w:rPr>
          <w:rFonts w:asciiTheme="majorBidi" w:hAnsiTheme="majorBidi" w:cstheme="majorBidi"/>
          <w:sz w:val="20"/>
        </w:rPr>
        <w:t xml:space="preserve"> concentrate </w:t>
      </w:r>
      <w:r w:rsidR="003E1327" w:rsidRPr="00B33A19">
        <w:rPr>
          <w:rFonts w:asciiTheme="majorBidi" w:hAnsiTheme="majorBidi" w:cstheme="majorBidi"/>
          <w:sz w:val="20"/>
        </w:rPr>
        <w:t>was</w:t>
      </w:r>
      <w:r w:rsidR="00FA722E" w:rsidRPr="00B33A19">
        <w:rPr>
          <w:rFonts w:asciiTheme="majorBidi" w:hAnsiTheme="majorBidi" w:cstheme="majorBidi"/>
          <w:sz w:val="20"/>
        </w:rPr>
        <w:t xml:space="preserve"> obtained from</w:t>
      </w:r>
      <w:r w:rsidR="00ED6353" w:rsidRPr="00B33A19">
        <w:rPr>
          <w:rFonts w:asciiTheme="majorBidi" w:hAnsiTheme="majorBidi" w:cstheme="majorBidi"/>
          <w:sz w:val="20"/>
        </w:rPr>
        <w:t xml:space="preserve"> the</w:t>
      </w:r>
      <w:r w:rsidR="00FA722E" w:rsidRPr="00B33A19">
        <w:rPr>
          <w:rFonts w:asciiTheme="majorBidi" w:hAnsiTheme="majorBidi" w:cstheme="majorBidi"/>
          <w:sz w:val="20"/>
        </w:rPr>
        <w:t xml:space="preserve"> selective precipitation</w:t>
      </w:r>
      <w:r w:rsidR="00ED6353" w:rsidRPr="00B33A19">
        <w:rPr>
          <w:rFonts w:asciiTheme="majorBidi" w:hAnsiTheme="majorBidi" w:cstheme="majorBidi"/>
          <w:sz w:val="20"/>
        </w:rPr>
        <w:t xml:space="preserve"> of a sulphate leach solution of Malaysian monazite</w:t>
      </w:r>
      <w:r w:rsidR="00FA722E" w:rsidRPr="00B33A19">
        <w:rPr>
          <w:rFonts w:asciiTheme="majorBidi" w:hAnsiTheme="majorBidi" w:cstheme="majorBidi"/>
          <w:sz w:val="20"/>
        </w:rPr>
        <w:t xml:space="preserve"> </w:t>
      </w:r>
      <w:r w:rsidR="00516518" w:rsidRPr="00B33A19">
        <w:rPr>
          <w:rFonts w:asciiTheme="majorBidi" w:hAnsiTheme="majorBidi" w:cstheme="majorBidi"/>
          <w:sz w:val="20"/>
        </w:rPr>
        <w:t xml:space="preserve">using ammonia </w:t>
      </w:r>
      <w:r w:rsidR="00FA722E" w:rsidRPr="00B33A19">
        <w:rPr>
          <w:rFonts w:asciiTheme="majorBidi" w:hAnsiTheme="majorBidi" w:cstheme="majorBidi"/>
          <w:sz w:val="20"/>
        </w:rPr>
        <w:t>at</w:t>
      </w:r>
      <w:r w:rsidR="00ED6353" w:rsidRPr="00B33A19">
        <w:rPr>
          <w:rFonts w:asciiTheme="majorBidi" w:hAnsiTheme="majorBidi" w:cstheme="majorBidi"/>
          <w:sz w:val="20"/>
        </w:rPr>
        <w:t xml:space="preserve"> a</w:t>
      </w:r>
      <w:r w:rsidR="00FA722E" w:rsidRPr="00B33A19">
        <w:rPr>
          <w:rFonts w:asciiTheme="majorBidi" w:hAnsiTheme="majorBidi" w:cstheme="majorBidi"/>
          <w:sz w:val="20"/>
        </w:rPr>
        <w:t xml:space="preserve"> </w:t>
      </w:r>
      <w:r w:rsidR="00ED6353" w:rsidRPr="00B33A19">
        <w:rPr>
          <w:rFonts w:asciiTheme="majorBidi" w:hAnsiTheme="majorBidi" w:cstheme="majorBidi"/>
          <w:sz w:val="20"/>
        </w:rPr>
        <w:t>pH of</w:t>
      </w:r>
      <w:r w:rsidR="00131206" w:rsidRPr="00B33A19">
        <w:rPr>
          <w:rFonts w:asciiTheme="majorBidi" w:hAnsiTheme="majorBidi" w:cstheme="majorBidi"/>
          <w:sz w:val="20"/>
        </w:rPr>
        <w:t xml:space="preserve"> </w:t>
      </w:r>
      <w:r w:rsidR="00FA722E" w:rsidRPr="00B33A19">
        <w:rPr>
          <w:rFonts w:asciiTheme="majorBidi" w:hAnsiTheme="majorBidi" w:cstheme="majorBidi"/>
          <w:sz w:val="20"/>
        </w:rPr>
        <w:t xml:space="preserve">1.8. </w:t>
      </w:r>
      <w:r w:rsidR="00257DFD" w:rsidRPr="00B33A19">
        <w:rPr>
          <w:rFonts w:asciiTheme="majorBidi" w:hAnsiTheme="majorBidi" w:cstheme="majorBidi"/>
          <w:sz w:val="20"/>
        </w:rPr>
        <w:t>Prior to that</w:t>
      </w:r>
      <w:r w:rsidR="00ED6353" w:rsidRPr="00B33A19">
        <w:rPr>
          <w:rFonts w:asciiTheme="majorBidi" w:hAnsiTheme="majorBidi" w:cstheme="majorBidi"/>
          <w:sz w:val="20"/>
        </w:rPr>
        <w:t>, the</w:t>
      </w:r>
      <w:r w:rsidR="00257DFD" w:rsidRPr="00B33A19">
        <w:rPr>
          <w:rFonts w:asciiTheme="majorBidi" w:hAnsiTheme="majorBidi" w:cstheme="majorBidi"/>
          <w:sz w:val="20"/>
        </w:rPr>
        <w:t xml:space="preserve"> </w:t>
      </w:r>
      <w:r w:rsidR="00D86082" w:rsidRPr="00B33A19">
        <w:rPr>
          <w:rFonts w:asciiTheme="majorBidi" w:hAnsiTheme="majorBidi" w:cstheme="majorBidi"/>
          <w:sz w:val="20"/>
        </w:rPr>
        <w:t xml:space="preserve">Malaysian monazite was initially processed </w:t>
      </w:r>
      <w:r w:rsidR="00ED6353" w:rsidRPr="00B33A19">
        <w:rPr>
          <w:rFonts w:asciiTheme="majorBidi" w:hAnsiTheme="majorBidi" w:cstheme="majorBidi"/>
          <w:sz w:val="20"/>
        </w:rPr>
        <w:t>using</w:t>
      </w:r>
      <w:r w:rsidR="000E7EE1" w:rsidRPr="00B33A19">
        <w:rPr>
          <w:rFonts w:asciiTheme="majorBidi" w:hAnsiTheme="majorBidi" w:cstheme="majorBidi"/>
          <w:sz w:val="20"/>
        </w:rPr>
        <w:t xml:space="preserve"> hot</w:t>
      </w:r>
      <w:r w:rsidR="00ED6353" w:rsidRPr="00B33A19">
        <w:rPr>
          <w:rFonts w:asciiTheme="majorBidi" w:hAnsiTheme="majorBidi" w:cstheme="majorBidi"/>
          <w:sz w:val="20"/>
        </w:rPr>
        <w:t xml:space="preserve"> concentrated sulphuric acid</w:t>
      </w:r>
      <w:r w:rsidR="00D86082" w:rsidRPr="00B33A19">
        <w:rPr>
          <w:rFonts w:asciiTheme="majorBidi" w:hAnsiTheme="majorBidi" w:cstheme="majorBidi"/>
          <w:sz w:val="20"/>
        </w:rPr>
        <w:t xml:space="preserve"> </w:t>
      </w:r>
      <w:r w:rsidR="000E7EE1" w:rsidRPr="00B33A19">
        <w:rPr>
          <w:rFonts w:asciiTheme="majorBidi" w:hAnsiTheme="majorBidi" w:cstheme="majorBidi"/>
          <w:sz w:val="20"/>
        </w:rPr>
        <w:t>(98%)</w:t>
      </w:r>
      <w:r w:rsidR="00ED6353" w:rsidRPr="00B33A19">
        <w:rPr>
          <w:rFonts w:asciiTheme="majorBidi" w:hAnsiTheme="majorBidi" w:cstheme="majorBidi"/>
          <w:sz w:val="20"/>
        </w:rPr>
        <w:t>.</w:t>
      </w:r>
      <w:r w:rsidR="00D86082" w:rsidRPr="00B33A19">
        <w:rPr>
          <w:rFonts w:asciiTheme="majorBidi" w:hAnsiTheme="majorBidi" w:cstheme="majorBidi"/>
          <w:sz w:val="20"/>
        </w:rPr>
        <w:t xml:space="preserve"> </w:t>
      </w:r>
      <w:r w:rsidR="00FA722E" w:rsidRPr="00B33A19">
        <w:rPr>
          <w:rFonts w:asciiTheme="majorBidi" w:hAnsiTheme="majorBidi" w:cstheme="majorBidi"/>
          <w:sz w:val="20"/>
        </w:rPr>
        <w:t xml:space="preserve"> </w:t>
      </w:r>
      <w:r w:rsidR="001F4D0F" w:rsidRPr="00B33A19">
        <w:rPr>
          <w:rFonts w:asciiTheme="majorBidi" w:hAnsiTheme="majorBidi" w:cstheme="majorBidi"/>
          <w:sz w:val="20"/>
        </w:rPr>
        <w:t>T</w:t>
      </w:r>
      <w:r w:rsidR="00ED6353" w:rsidRPr="00B33A19">
        <w:rPr>
          <w:rFonts w:asciiTheme="majorBidi" w:hAnsiTheme="majorBidi" w:cstheme="majorBidi"/>
          <w:sz w:val="20"/>
        </w:rPr>
        <w:t>he concentrations of t</w:t>
      </w:r>
      <w:r w:rsidR="001F4D0F" w:rsidRPr="00B33A19">
        <w:rPr>
          <w:rFonts w:asciiTheme="majorBidi" w:hAnsiTheme="majorBidi" w:cstheme="majorBidi"/>
          <w:sz w:val="20"/>
        </w:rPr>
        <w:t>horium</w:t>
      </w:r>
      <w:r w:rsidR="00376D1C" w:rsidRPr="00B33A19">
        <w:rPr>
          <w:rFonts w:asciiTheme="majorBidi" w:hAnsiTheme="majorBidi" w:cstheme="majorBidi"/>
          <w:sz w:val="20"/>
        </w:rPr>
        <w:t xml:space="preserve">, uranium </w:t>
      </w:r>
      <w:r w:rsidR="001F4D0F" w:rsidRPr="00B33A19">
        <w:rPr>
          <w:rFonts w:asciiTheme="majorBidi" w:hAnsiTheme="majorBidi" w:cstheme="majorBidi"/>
          <w:sz w:val="20"/>
        </w:rPr>
        <w:t xml:space="preserve">and REEs </w:t>
      </w:r>
      <w:r w:rsidR="00ED6353" w:rsidRPr="00B33A19">
        <w:rPr>
          <w:rFonts w:asciiTheme="majorBidi" w:hAnsiTheme="majorBidi" w:cstheme="majorBidi"/>
          <w:sz w:val="20"/>
        </w:rPr>
        <w:t>in the aqueous solutions</w:t>
      </w:r>
      <w:r w:rsidR="001F4D0F" w:rsidRPr="00B33A19">
        <w:rPr>
          <w:rFonts w:asciiTheme="majorBidi" w:hAnsiTheme="majorBidi" w:cstheme="majorBidi"/>
          <w:sz w:val="20"/>
        </w:rPr>
        <w:t xml:space="preserve"> were determined using</w:t>
      </w:r>
      <w:r w:rsidR="00ED6353" w:rsidRPr="00B33A19">
        <w:rPr>
          <w:rFonts w:asciiTheme="majorBidi" w:hAnsiTheme="majorBidi" w:cstheme="majorBidi"/>
          <w:sz w:val="20"/>
        </w:rPr>
        <w:t xml:space="preserve"> </w:t>
      </w:r>
      <w:r w:rsidR="001F4D0F" w:rsidRPr="00B33A19">
        <w:rPr>
          <w:rFonts w:asciiTheme="majorBidi" w:hAnsiTheme="majorBidi" w:cstheme="majorBidi"/>
          <w:sz w:val="20"/>
        </w:rPr>
        <w:t xml:space="preserve">ICP-MS (ELAN 9000 </w:t>
      </w:r>
      <w:r w:rsidR="00ED6353" w:rsidRPr="00B33A19">
        <w:rPr>
          <w:rFonts w:asciiTheme="majorBidi" w:hAnsiTheme="majorBidi" w:cstheme="majorBidi"/>
          <w:sz w:val="20"/>
        </w:rPr>
        <w:t>–</w:t>
      </w:r>
      <w:r w:rsidR="001F4D0F" w:rsidRPr="00B33A19">
        <w:rPr>
          <w:rFonts w:asciiTheme="majorBidi" w:hAnsiTheme="majorBidi" w:cstheme="majorBidi"/>
          <w:sz w:val="20"/>
        </w:rPr>
        <w:t xml:space="preserve"> Perkin</w:t>
      </w:r>
      <w:r w:rsidR="00ED6353" w:rsidRPr="00B33A19">
        <w:rPr>
          <w:rFonts w:asciiTheme="majorBidi" w:hAnsiTheme="majorBidi" w:cstheme="majorBidi"/>
          <w:sz w:val="20"/>
        </w:rPr>
        <w:t xml:space="preserve"> </w:t>
      </w:r>
      <w:r w:rsidR="001F4D0F" w:rsidRPr="00B33A19">
        <w:rPr>
          <w:rFonts w:asciiTheme="majorBidi" w:hAnsiTheme="majorBidi" w:cstheme="majorBidi"/>
          <w:sz w:val="20"/>
        </w:rPr>
        <w:t>Elmer SCIEX)</w:t>
      </w:r>
      <w:r w:rsidR="00ED6353" w:rsidRPr="00B33A19">
        <w:rPr>
          <w:rFonts w:asciiTheme="majorBidi" w:hAnsiTheme="majorBidi" w:cstheme="majorBidi"/>
          <w:sz w:val="20"/>
        </w:rPr>
        <w:t>,</w:t>
      </w:r>
      <w:r w:rsidR="001F4D0F" w:rsidRPr="00B33A19">
        <w:rPr>
          <w:rFonts w:asciiTheme="majorBidi" w:hAnsiTheme="majorBidi" w:cstheme="majorBidi"/>
          <w:sz w:val="20"/>
        </w:rPr>
        <w:t xml:space="preserve"> and the concentration</w:t>
      </w:r>
      <w:r w:rsidR="00ED6353" w:rsidRPr="00B33A19">
        <w:rPr>
          <w:rFonts w:asciiTheme="majorBidi" w:hAnsiTheme="majorBidi" w:cstheme="majorBidi"/>
          <w:sz w:val="20"/>
        </w:rPr>
        <w:t xml:space="preserve"> percentages</w:t>
      </w:r>
      <w:r w:rsidR="001F4D0F" w:rsidRPr="00B33A19">
        <w:rPr>
          <w:rFonts w:asciiTheme="majorBidi" w:hAnsiTheme="majorBidi" w:cstheme="majorBidi"/>
          <w:sz w:val="20"/>
        </w:rPr>
        <w:t xml:space="preserve"> of</w:t>
      </w:r>
      <w:r w:rsidR="00ED6353" w:rsidRPr="00B33A19">
        <w:rPr>
          <w:rFonts w:asciiTheme="majorBidi" w:hAnsiTheme="majorBidi" w:cstheme="majorBidi"/>
          <w:sz w:val="20"/>
        </w:rPr>
        <w:t xml:space="preserve"> the</w:t>
      </w:r>
      <w:r w:rsidR="001F4D0F" w:rsidRPr="00B33A19">
        <w:rPr>
          <w:rFonts w:asciiTheme="majorBidi" w:hAnsiTheme="majorBidi" w:cstheme="majorBidi"/>
          <w:sz w:val="20"/>
        </w:rPr>
        <w:t xml:space="preserve"> element</w:t>
      </w:r>
      <w:r w:rsidR="00ED6353" w:rsidRPr="00B33A19">
        <w:rPr>
          <w:rFonts w:asciiTheme="majorBidi" w:hAnsiTheme="majorBidi" w:cstheme="majorBidi"/>
          <w:sz w:val="20"/>
        </w:rPr>
        <w:t>s</w:t>
      </w:r>
      <w:r w:rsidR="001F4D0F" w:rsidRPr="00B33A19">
        <w:rPr>
          <w:rFonts w:asciiTheme="majorBidi" w:hAnsiTheme="majorBidi" w:cstheme="majorBidi"/>
          <w:sz w:val="20"/>
        </w:rPr>
        <w:t xml:space="preserve"> were calculated </w:t>
      </w:r>
      <w:r w:rsidR="000266DE" w:rsidRPr="00B33A19">
        <w:rPr>
          <w:rFonts w:asciiTheme="majorBidi" w:hAnsiTheme="majorBidi" w:cstheme="majorBidi"/>
          <w:sz w:val="20"/>
        </w:rPr>
        <w:t xml:space="preserve">from </w:t>
      </w:r>
      <w:r w:rsidR="001F4D0F" w:rsidRPr="00B33A19">
        <w:rPr>
          <w:rFonts w:asciiTheme="majorBidi" w:hAnsiTheme="majorBidi" w:cstheme="majorBidi"/>
          <w:sz w:val="20"/>
        </w:rPr>
        <w:t xml:space="preserve">the total concentrations of </w:t>
      </w:r>
      <w:r w:rsidR="00ED6353" w:rsidRPr="00B33A19">
        <w:rPr>
          <w:rFonts w:asciiTheme="majorBidi" w:hAnsiTheme="majorBidi" w:cstheme="majorBidi"/>
          <w:sz w:val="20"/>
        </w:rPr>
        <w:t xml:space="preserve">the </w:t>
      </w:r>
      <w:r w:rsidR="001F4D0F" w:rsidRPr="00B33A19">
        <w:rPr>
          <w:rFonts w:asciiTheme="majorBidi" w:hAnsiTheme="majorBidi" w:cstheme="majorBidi"/>
          <w:sz w:val="20"/>
        </w:rPr>
        <w:t>elements</w:t>
      </w:r>
      <w:r w:rsidR="00ED6353" w:rsidRPr="00B33A19">
        <w:rPr>
          <w:rFonts w:asciiTheme="majorBidi" w:hAnsiTheme="majorBidi" w:cstheme="majorBidi"/>
          <w:sz w:val="20"/>
        </w:rPr>
        <w:t>,</w:t>
      </w:r>
      <w:r w:rsidR="001F4D0F" w:rsidRPr="00B33A19">
        <w:rPr>
          <w:rFonts w:asciiTheme="majorBidi" w:hAnsiTheme="majorBidi" w:cstheme="majorBidi"/>
          <w:sz w:val="20"/>
        </w:rPr>
        <w:t xml:space="preserve"> which were in </w:t>
      </w:r>
      <w:r w:rsidR="000266DE" w:rsidRPr="00B33A19">
        <w:rPr>
          <w:rFonts w:asciiTheme="majorBidi" w:hAnsiTheme="majorBidi" w:cstheme="majorBidi"/>
          <w:sz w:val="20"/>
        </w:rPr>
        <w:t>µg/g.</w:t>
      </w:r>
      <w:r w:rsidR="001F4D0F" w:rsidRPr="00B33A19">
        <w:rPr>
          <w:rFonts w:asciiTheme="majorBidi" w:hAnsiTheme="majorBidi" w:cstheme="majorBidi"/>
          <w:sz w:val="20"/>
        </w:rPr>
        <w:t xml:space="preserve"> </w:t>
      </w:r>
    </w:p>
    <w:p w14:paraId="14A4CE63" w14:textId="77777777" w:rsidR="005B4804" w:rsidRPr="00B33A19" w:rsidRDefault="005B4804" w:rsidP="00B33A19">
      <w:pPr>
        <w:jc w:val="both"/>
        <w:rPr>
          <w:rFonts w:asciiTheme="majorBidi" w:hAnsiTheme="majorBidi" w:cstheme="majorBidi"/>
          <w:sz w:val="20"/>
        </w:rPr>
      </w:pPr>
    </w:p>
    <w:p w14:paraId="403BFCFB" w14:textId="04B3DD37" w:rsidR="00830614" w:rsidRPr="00B33A19" w:rsidRDefault="00ED6353" w:rsidP="00B33A19">
      <w:pPr>
        <w:jc w:val="both"/>
        <w:rPr>
          <w:rFonts w:asciiTheme="majorBidi" w:hAnsiTheme="majorBidi" w:cstheme="majorBidi"/>
          <w:sz w:val="20"/>
        </w:rPr>
      </w:pPr>
      <w:r w:rsidRPr="00B33A19">
        <w:rPr>
          <w:rFonts w:asciiTheme="majorBidi" w:hAnsiTheme="majorBidi" w:cstheme="majorBidi"/>
          <w:sz w:val="20"/>
        </w:rPr>
        <w:t>An aqueous solution of t</w:t>
      </w:r>
      <w:r w:rsidR="00FA722E" w:rsidRPr="00B33A19">
        <w:rPr>
          <w:rFonts w:asciiTheme="majorBidi" w:hAnsiTheme="majorBidi" w:cstheme="majorBidi"/>
          <w:sz w:val="20"/>
        </w:rPr>
        <w:t xml:space="preserve">horium </w:t>
      </w:r>
      <w:r w:rsidRPr="00B33A19">
        <w:rPr>
          <w:rFonts w:asciiTheme="majorBidi" w:hAnsiTheme="majorBidi" w:cstheme="majorBidi"/>
          <w:sz w:val="20"/>
        </w:rPr>
        <w:t>was</w:t>
      </w:r>
      <w:r w:rsidR="00FA722E" w:rsidRPr="00B33A19">
        <w:rPr>
          <w:rFonts w:asciiTheme="majorBidi" w:hAnsiTheme="majorBidi" w:cstheme="majorBidi"/>
          <w:sz w:val="20"/>
        </w:rPr>
        <w:t xml:space="preserve"> p</w:t>
      </w:r>
      <w:r w:rsidR="00A72AC3" w:rsidRPr="00B33A19">
        <w:rPr>
          <w:rFonts w:asciiTheme="majorBidi" w:hAnsiTheme="majorBidi" w:cstheme="majorBidi"/>
          <w:sz w:val="20"/>
        </w:rPr>
        <w:t>repared by weighing about 0.10</w:t>
      </w:r>
      <w:r w:rsidRPr="00B33A19">
        <w:rPr>
          <w:rFonts w:asciiTheme="majorBidi" w:hAnsiTheme="majorBidi" w:cstheme="majorBidi"/>
          <w:sz w:val="20"/>
        </w:rPr>
        <w:t xml:space="preserve"> g of thorium</w:t>
      </w:r>
      <w:r w:rsidR="00FA722E" w:rsidRPr="00B33A19">
        <w:rPr>
          <w:rFonts w:asciiTheme="majorBidi" w:hAnsiTheme="majorBidi" w:cstheme="majorBidi"/>
          <w:sz w:val="20"/>
        </w:rPr>
        <w:t xml:space="preserve"> </w:t>
      </w:r>
      <w:r w:rsidR="000855BE" w:rsidRPr="00B33A19">
        <w:rPr>
          <w:rFonts w:asciiTheme="majorBidi" w:hAnsiTheme="majorBidi" w:cstheme="majorBidi"/>
          <w:sz w:val="20"/>
        </w:rPr>
        <w:t>concentrate</w:t>
      </w:r>
      <w:r w:rsidR="00FA722E" w:rsidRPr="00B33A19">
        <w:rPr>
          <w:rFonts w:asciiTheme="majorBidi" w:hAnsiTheme="majorBidi" w:cstheme="majorBidi"/>
          <w:sz w:val="20"/>
        </w:rPr>
        <w:t xml:space="preserve"> and dissolv</w:t>
      </w:r>
      <w:r w:rsidRPr="00B33A19">
        <w:rPr>
          <w:rFonts w:asciiTheme="majorBidi" w:hAnsiTheme="majorBidi" w:cstheme="majorBidi"/>
          <w:sz w:val="20"/>
        </w:rPr>
        <w:t>ing it</w:t>
      </w:r>
      <w:r w:rsidR="00FA722E" w:rsidRPr="00B33A19">
        <w:rPr>
          <w:rFonts w:asciiTheme="majorBidi" w:hAnsiTheme="majorBidi" w:cstheme="majorBidi"/>
          <w:sz w:val="20"/>
        </w:rPr>
        <w:t xml:space="preserve"> in 4 M of HNO</w:t>
      </w:r>
      <w:r w:rsidR="00FA722E" w:rsidRPr="00B33A19">
        <w:rPr>
          <w:rFonts w:asciiTheme="majorBidi" w:hAnsiTheme="majorBidi" w:cstheme="majorBidi"/>
          <w:sz w:val="20"/>
          <w:vertAlign w:val="subscript"/>
        </w:rPr>
        <w:t>3</w:t>
      </w:r>
      <w:r w:rsidR="00FA722E" w:rsidRPr="00B33A19">
        <w:rPr>
          <w:rFonts w:asciiTheme="majorBidi" w:hAnsiTheme="majorBidi" w:cstheme="majorBidi"/>
          <w:sz w:val="20"/>
        </w:rPr>
        <w:t xml:space="preserve"> in</w:t>
      </w:r>
      <w:r w:rsidRPr="00B33A19">
        <w:rPr>
          <w:rFonts w:asciiTheme="majorBidi" w:hAnsiTheme="majorBidi" w:cstheme="majorBidi"/>
          <w:sz w:val="20"/>
        </w:rPr>
        <w:t xml:space="preserve"> a</w:t>
      </w:r>
      <w:r w:rsidR="00FA722E" w:rsidRPr="00B33A19">
        <w:rPr>
          <w:rFonts w:asciiTheme="majorBidi" w:hAnsiTheme="majorBidi" w:cstheme="majorBidi"/>
          <w:sz w:val="20"/>
        </w:rPr>
        <w:t xml:space="preserve"> 100</w:t>
      </w:r>
      <w:r w:rsidRPr="00B33A19">
        <w:rPr>
          <w:rFonts w:asciiTheme="majorBidi" w:hAnsiTheme="majorBidi" w:cstheme="majorBidi"/>
          <w:sz w:val="20"/>
        </w:rPr>
        <w:t>-</w:t>
      </w:r>
      <w:r w:rsidR="00FA722E" w:rsidRPr="00B33A19">
        <w:rPr>
          <w:rFonts w:asciiTheme="majorBidi" w:hAnsiTheme="majorBidi" w:cstheme="majorBidi"/>
          <w:sz w:val="20"/>
        </w:rPr>
        <w:t xml:space="preserve">ml volumetric flask at room temperature. </w:t>
      </w:r>
      <w:r w:rsidRPr="00B33A19">
        <w:rPr>
          <w:rFonts w:asciiTheme="majorBidi" w:hAnsiTheme="majorBidi" w:cstheme="majorBidi"/>
          <w:sz w:val="20"/>
        </w:rPr>
        <w:t>A solution of t</w:t>
      </w:r>
      <w:r w:rsidR="00FE2543" w:rsidRPr="00B33A19">
        <w:rPr>
          <w:rFonts w:asciiTheme="majorBidi" w:hAnsiTheme="majorBidi" w:cstheme="majorBidi"/>
          <w:sz w:val="20"/>
        </w:rPr>
        <w:t xml:space="preserve">horium nitrate was prepared by dissolving </w:t>
      </w:r>
      <w:r w:rsidR="00830614" w:rsidRPr="00B33A19">
        <w:rPr>
          <w:rFonts w:asciiTheme="majorBidi" w:hAnsiTheme="majorBidi" w:cstheme="majorBidi"/>
          <w:sz w:val="20"/>
        </w:rPr>
        <w:t xml:space="preserve">0.10 g of </w:t>
      </w:r>
      <w:r w:rsidR="00FE2543" w:rsidRPr="00B33A19">
        <w:rPr>
          <w:rFonts w:asciiTheme="majorBidi" w:hAnsiTheme="majorBidi" w:cstheme="majorBidi"/>
          <w:sz w:val="20"/>
        </w:rPr>
        <w:t xml:space="preserve">thorium nitrate in </w:t>
      </w:r>
      <w:r w:rsidR="00696FB4" w:rsidRPr="00B33A19">
        <w:rPr>
          <w:rFonts w:asciiTheme="majorBidi" w:hAnsiTheme="majorBidi" w:cstheme="majorBidi"/>
          <w:sz w:val="20"/>
        </w:rPr>
        <w:t>4</w:t>
      </w:r>
      <w:r w:rsidR="00FE2543" w:rsidRPr="00B33A19">
        <w:rPr>
          <w:rFonts w:asciiTheme="majorBidi" w:hAnsiTheme="majorBidi" w:cstheme="majorBidi"/>
          <w:sz w:val="20"/>
        </w:rPr>
        <w:t xml:space="preserve"> M nitric acid in</w:t>
      </w:r>
      <w:r w:rsidR="00EB79D1" w:rsidRPr="00B33A19">
        <w:rPr>
          <w:rFonts w:asciiTheme="majorBidi" w:hAnsiTheme="majorBidi" w:cstheme="majorBidi"/>
          <w:sz w:val="20"/>
        </w:rPr>
        <w:t xml:space="preserve"> a</w:t>
      </w:r>
      <w:r w:rsidR="00FE2543" w:rsidRPr="00B33A19">
        <w:rPr>
          <w:rFonts w:asciiTheme="majorBidi" w:hAnsiTheme="majorBidi" w:cstheme="majorBidi"/>
          <w:sz w:val="20"/>
        </w:rPr>
        <w:t xml:space="preserve"> 100</w:t>
      </w:r>
      <w:r w:rsidR="00EB79D1" w:rsidRPr="00B33A19">
        <w:rPr>
          <w:rFonts w:asciiTheme="majorBidi" w:hAnsiTheme="majorBidi" w:cstheme="majorBidi"/>
          <w:sz w:val="20"/>
        </w:rPr>
        <w:t>-</w:t>
      </w:r>
      <w:r w:rsidR="00FE2543" w:rsidRPr="00B33A19">
        <w:rPr>
          <w:rFonts w:asciiTheme="majorBidi" w:hAnsiTheme="majorBidi" w:cstheme="majorBidi"/>
          <w:sz w:val="20"/>
        </w:rPr>
        <w:t xml:space="preserve">ml volumetric flask </w:t>
      </w:r>
      <w:r w:rsidR="00EB79D1" w:rsidRPr="00B33A19">
        <w:rPr>
          <w:rFonts w:asciiTheme="majorBidi" w:hAnsiTheme="majorBidi" w:cstheme="majorBidi"/>
          <w:sz w:val="20"/>
        </w:rPr>
        <w:t>at a</w:t>
      </w:r>
      <w:r w:rsidR="00FE2543" w:rsidRPr="00B33A19">
        <w:rPr>
          <w:rFonts w:asciiTheme="majorBidi" w:hAnsiTheme="majorBidi" w:cstheme="majorBidi"/>
          <w:sz w:val="20"/>
        </w:rPr>
        <w:t xml:space="preserve"> molarity of </w:t>
      </w:r>
      <w:r w:rsidR="00AA09BB">
        <w:rPr>
          <w:rFonts w:asciiTheme="majorBidi" w:hAnsiTheme="majorBidi" w:cstheme="majorBidi"/>
          <w:sz w:val="20"/>
        </w:rPr>
        <w:t xml:space="preserve">           </w:t>
      </w:r>
      <w:r w:rsidR="00FE2543" w:rsidRPr="00B33A19">
        <w:rPr>
          <w:rFonts w:asciiTheme="majorBidi" w:hAnsiTheme="majorBidi" w:cstheme="majorBidi"/>
          <w:sz w:val="20"/>
        </w:rPr>
        <w:t>1.85</w:t>
      </w:r>
      <w:r w:rsidR="00AA09BB">
        <w:rPr>
          <w:rFonts w:asciiTheme="majorBidi" w:hAnsiTheme="majorBidi" w:cstheme="majorBidi"/>
          <w:sz w:val="20"/>
        </w:rPr>
        <w:t xml:space="preserve"> x </w:t>
      </w:r>
      <w:r w:rsidR="00FE2543" w:rsidRPr="00B33A19">
        <w:rPr>
          <w:rFonts w:asciiTheme="majorBidi" w:hAnsiTheme="majorBidi" w:cstheme="majorBidi"/>
          <w:sz w:val="20"/>
        </w:rPr>
        <w:t>10</w:t>
      </w:r>
      <w:r w:rsidR="00FE2543" w:rsidRPr="00B33A19">
        <w:rPr>
          <w:rFonts w:asciiTheme="majorBidi" w:hAnsiTheme="majorBidi" w:cstheme="majorBidi"/>
          <w:sz w:val="20"/>
          <w:vertAlign w:val="superscript"/>
        </w:rPr>
        <w:t>-3</w:t>
      </w:r>
      <w:r w:rsidR="00FE2543" w:rsidRPr="00B33A19">
        <w:rPr>
          <w:rFonts w:asciiTheme="majorBidi" w:hAnsiTheme="majorBidi" w:cstheme="majorBidi"/>
          <w:sz w:val="20"/>
        </w:rPr>
        <w:t xml:space="preserve">. </w:t>
      </w:r>
      <w:r w:rsidR="00DE138B" w:rsidRPr="00B33A19">
        <w:rPr>
          <w:rFonts w:asciiTheme="majorBidi" w:hAnsiTheme="majorBidi" w:cstheme="majorBidi"/>
          <w:sz w:val="20"/>
        </w:rPr>
        <w:t xml:space="preserve">TBP and Aliquat-336 were </w:t>
      </w:r>
      <w:r w:rsidR="00FE2543" w:rsidRPr="00B33A19">
        <w:rPr>
          <w:rFonts w:asciiTheme="majorBidi" w:hAnsiTheme="majorBidi" w:cstheme="majorBidi"/>
          <w:sz w:val="20"/>
        </w:rPr>
        <w:t>prepar</w:t>
      </w:r>
      <w:r w:rsidR="00DE138B" w:rsidRPr="00B33A19">
        <w:rPr>
          <w:rFonts w:asciiTheme="majorBidi" w:hAnsiTheme="majorBidi" w:cstheme="majorBidi"/>
          <w:sz w:val="20"/>
        </w:rPr>
        <w:t xml:space="preserve">ed by diluting 30% of TBP </w:t>
      </w:r>
      <w:r w:rsidR="00B95460" w:rsidRPr="00B33A19">
        <w:rPr>
          <w:rFonts w:asciiTheme="majorBidi" w:hAnsiTheme="majorBidi" w:cstheme="majorBidi"/>
          <w:sz w:val="20"/>
        </w:rPr>
        <w:t>(</w:t>
      </w:r>
      <w:r w:rsidR="00DE138B" w:rsidRPr="00B33A19">
        <w:rPr>
          <w:rFonts w:asciiTheme="majorBidi" w:hAnsiTheme="majorBidi" w:cstheme="majorBidi"/>
          <w:sz w:val="20"/>
        </w:rPr>
        <w:t>v/v</w:t>
      </w:r>
      <w:r w:rsidR="00B95460" w:rsidRPr="00B33A19">
        <w:rPr>
          <w:rFonts w:asciiTheme="majorBidi" w:hAnsiTheme="majorBidi" w:cstheme="majorBidi"/>
          <w:sz w:val="20"/>
        </w:rPr>
        <w:t>)</w:t>
      </w:r>
      <w:r w:rsidR="00DE138B" w:rsidRPr="00B33A19">
        <w:rPr>
          <w:rFonts w:asciiTheme="majorBidi" w:hAnsiTheme="majorBidi" w:cstheme="majorBidi"/>
          <w:sz w:val="20"/>
        </w:rPr>
        <w:t xml:space="preserve"> in kerosene and 10% Aliquat-336 </w:t>
      </w:r>
      <w:r w:rsidR="00B95460" w:rsidRPr="00B33A19">
        <w:rPr>
          <w:rFonts w:asciiTheme="majorBidi" w:hAnsiTheme="majorBidi" w:cstheme="majorBidi"/>
          <w:sz w:val="20"/>
        </w:rPr>
        <w:t>(</w:t>
      </w:r>
      <w:r w:rsidR="00DE138B" w:rsidRPr="00B33A19">
        <w:rPr>
          <w:rFonts w:asciiTheme="majorBidi" w:hAnsiTheme="majorBidi" w:cstheme="majorBidi"/>
          <w:sz w:val="20"/>
        </w:rPr>
        <w:t>v/v</w:t>
      </w:r>
      <w:r w:rsidR="00B95460" w:rsidRPr="00B33A19">
        <w:rPr>
          <w:rFonts w:asciiTheme="majorBidi" w:hAnsiTheme="majorBidi" w:cstheme="majorBidi"/>
          <w:sz w:val="20"/>
        </w:rPr>
        <w:t>)</w:t>
      </w:r>
      <w:r w:rsidR="00DE138B" w:rsidRPr="00B33A19">
        <w:rPr>
          <w:rFonts w:asciiTheme="majorBidi" w:hAnsiTheme="majorBidi" w:cstheme="majorBidi"/>
          <w:sz w:val="20"/>
        </w:rPr>
        <w:t xml:space="preserve"> in kerosene</w:t>
      </w:r>
      <w:r w:rsidR="00EB79D1" w:rsidRPr="00B33A19">
        <w:rPr>
          <w:rFonts w:asciiTheme="majorBidi" w:hAnsiTheme="majorBidi" w:cstheme="majorBidi"/>
          <w:sz w:val="20"/>
        </w:rPr>
        <w:t>,</w:t>
      </w:r>
      <w:r w:rsidR="00DE138B" w:rsidRPr="00B33A19">
        <w:rPr>
          <w:rFonts w:asciiTheme="majorBidi" w:hAnsiTheme="majorBidi" w:cstheme="majorBidi"/>
          <w:sz w:val="20"/>
        </w:rPr>
        <w:t xml:space="preserve"> </w:t>
      </w:r>
      <w:r w:rsidR="004366A5" w:rsidRPr="00B33A19">
        <w:rPr>
          <w:rFonts w:asciiTheme="majorBidi" w:hAnsiTheme="majorBidi" w:cstheme="majorBidi"/>
          <w:sz w:val="20"/>
        </w:rPr>
        <w:t>respectively</w:t>
      </w:r>
      <w:r w:rsidR="00DE138B" w:rsidRPr="00B33A19">
        <w:rPr>
          <w:rFonts w:asciiTheme="majorBidi" w:hAnsiTheme="majorBidi" w:cstheme="majorBidi"/>
          <w:sz w:val="20"/>
        </w:rPr>
        <w:t>.</w:t>
      </w:r>
      <w:r w:rsidR="00FE2543" w:rsidRPr="00B33A19">
        <w:rPr>
          <w:rFonts w:asciiTheme="majorBidi" w:hAnsiTheme="majorBidi" w:cstheme="majorBidi"/>
          <w:sz w:val="20"/>
        </w:rPr>
        <w:t xml:space="preserve"> </w:t>
      </w:r>
      <w:r w:rsidR="00EB79D1" w:rsidRPr="00B33A19">
        <w:rPr>
          <w:rFonts w:asciiTheme="majorBidi" w:hAnsiTheme="majorBidi" w:cstheme="majorBidi"/>
          <w:sz w:val="20"/>
        </w:rPr>
        <w:t>The e</w:t>
      </w:r>
      <w:r w:rsidR="00FE2543" w:rsidRPr="00B33A19">
        <w:rPr>
          <w:rFonts w:asciiTheme="majorBidi" w:hAnsiTheme="majorBidi" w:cstheme="majorBidi"/>
          <w:sz w:val="20"/>
        </w:rPr>
        <w:t xml:space="preserve">xtraction experiments were carried out at </w:t>
      </w:r>
      <w:r w:rsidR="00466E15" w:rsidRPr="00B33A19">
        <w:rPr>
          <w:rFonts w:asciiTheme="majorBidi" w:hAnsiTheme="majorBidi" w:cstheme="majorBidi"/>
          <w:sz w:val="20"/>
        </w:rPr>
        <w:t>room temperature</w:t>
      </w:r>
      <w:r w:rsidR="00FE2543" w:rsidRPr="00B33A19">
        <w:rPr>
          <w:rFonts w:asciiTheme="majorBidi" w:hAnsiTheme="majorBidi" w:cstheme="majorBidi"/>
          <w:sz w:val="20"/>
        </w:rPr>
        <w:t xml:space="preserve">. </w:t>
      </w:r>
    </w:p>
    <w:p w14:paraId="586504F8" w14:textId="77777777" w:rsidR="006C6DEE" w:rsidRPr="00B33A19" w:rsidRDefault="006C6DEE" w:rsidP="00B33A19">
      <w:pPr>
        <w:jc w:val="both"/>
        <w:rPr>
          <w:rFonts w:asciiTheme="majorBidi" w:hAnsiTheme="majorBidi" w:cstheme="majorBidi"/>
          <w:sz w:val="20"/>
        </w:rPr>
      </w:pPr>
    </w:p>
    <w:p w14:paraId="367C8B7D" w14:textId="72003E6E" w:rsidR="006C6DEE" w:rsidRPr="00B33A19" w:rsidRDefault="003E1327" w:rsidP="00B33A19">
      <w:pPr>
        <w:jc w:val="both"/>
        <w:rPr>
          <w:rFonts w:asciiTheme="majorBidi" w:hAnsiTheme="majorBidi" w:cstheme="majorBidi"/>
          <w:sz w:val="20"/>
        </w:rPr>
      </w:pPr>
      <w:r w:rsidRPr="00B33A19">
        <w:rPr>
          <w:rFonts w:asciiTheme="majorBidi" w:hAnsiTheme="majorBidi" w:cstheme="majorBidi"/>
          <w:sz w:val="20"/>
        </w:rPr>
        <w:t>C</w:t>
      </w:r>
      <w:r w:rsidR="004366A5" w:rsidRPr="00B33A19">
        <w:rPr>
          <w:rFonts w:asciiTheme="majorBidi" w:hAnsiTheme="majorBidi" w:cstheme="majorBidi"/>
          <w:sz w:val="20"/>
        </w:rPr>
        <w:t xml:space="preserve">onstant </w:t>
      </w:r>
      <w:r w:rsidR="00FE2543" w:rsidRPr="00B33A19">
        <w:rPr>
          <w:rFonts w:asciiTheme="majorBidi" w:hAnsiTheme="majorBidi" w:cstheme="majorBidi"/>
          <w:sz w:val="20"/>
        </w:rPr>
        <w:t xml:space="preserve">experimental conditions were </w:t>
      </w:r>
      <w:r w:rsidR="00723FDC" w:rsidRPr="00B33A19">
        <w:rPr>
          <w:rFonts w:asciiTheme="majorBidi" w:hAnsiTheme="majorBidi" w:cstheme="majorBidi"/>
          <w:sz w:val="20"/>
        </w:rPr>
        <w:t>maintained</w:t>
      </w:r>
      <w:r w:rsidR="00FE2543" w:rsidRPr="00B33A19">
        <w:rPr>
          <w:rFonts w:asciiTheme="majorBidi" w:hAnsiTheme="majorBidi" w:cstheme="majorBidi"/>
          <w:sz w:val="20"/>
        </w:rPr>
        <w:t xml:space="preserve"> for </w:t>
      </w:r>
      <w:r w:rsidR="004366A5" w:rsidRPr="00B33A19">
        <w:rPr>
          <w:rFonts w:asciiTheme="majorBidi" w:hAnsiTheme="majorBidi" w:cstheme="majorBidi"/>
          <w:sz w:val="20"/>
        </w:rPr>
        <w:t>each</w:t>
      </w:r>
      <w:r w:rsidR="00FE2543" w:rsidRPr="00B33A19">
        <w:rPr>
          <w:rFonts w:asciiTheme="majorBidi" w:hAnsiTheme="majorBidi" w:cstheme="majorBidi"/>
          <w:sz w:val="20"/>
        </w:rPr>
        <w:t xml:space="preserve"> </w:t>
      </w:r>
      <w:r w:rsidR="00E57555" w:rsidRPr="00B33A19">
        <w:rPr>
          <w:rFonts w:asciiTheme="majorBidi" w:hAnsiTheme="majorBidi" w:cstheme="majorBidi"/>
          <w:sz w:val="20"/>
        </w:rPr>
        <w:t>extractant</w:t>
      </w:r>
      <w:r w:rsidR="00EB79D1" w:rsidRPr="00B33A19">
        <w:rPr>
          <w:rFonts w:asciiTheme="majorBidi" w:hAnsiTheme="majorBidi" w:cstheme="majorBidi"/>
          <w:sz w:val="20"/>
        </w:rPr>
        <w:t>, whereby</w:t>
      </w:r>
      <w:r w:rsidR="00FE2543" w:rsidRPr="00B33A19">
        <w:rPr>
          <w:rFonts w:asciiTheme="majorBidi" w:hAnsiTheme="majorBidi" w:cstheme="majorBidi"/>
          <w:sz w:val="20"/>
        </w:rPr>
        <w:t xml:space="preserve"> the aqueous/organic volumetric ratio was 1:1</w:t>
      </w:r>
      <w:r w:rsidR="004366A5" w:rsidRPr="00B33A19">
        <w:rPr>
          <w:rFonts w:asciiTheme="majorBidi" w:hAnsiTheme="majorBidi" w:cstheme="majorBidi"/>
          <w:sz w:val="20"/>
        </w:rPr>
        <w:t>, and</w:t>
      </w:r>
      <w:r w:rsidR="00EB79D1" w:rsidRPr="00B33A19">
        <w:rPr>
          <w:rFonts w:asciiTheme="majorBidi" w:hAnsiTheme="majorBidi" w:cstheme="majorBidi"/>
          <w:sz w:val="20"/>
        </w:rPr>
        <w:t xml:space="preserve"> the</w:t>
      </w:r>
      <w:r w:rsidR="004366A5" w:rsidRPr="00B33A19">
        <w:rPr>
          <w:rFonts w:asciiTheme="majorBidi" w:hAnsiTheme="majorBidi" w:cstheme="majorBidi"/>
          <w:sz w:val="20"/>
        </w:rPr>
        <w:t xml:space="preserve"> </w:t>
      </w:r>
      <w:r w:rsidR="00FE2543" w:rsidRPr="00B33A19">
        <w:rPr>
          <w:rFonts w:asciiTheme="majorBidi" w:hAnsiTheme="majorBidi" w:cstheme="majorBidi"/>
          <w:sz w:val="20"/>
        </w:rPr>
        <w:t>shaking and settling time w</w:t>
      </w:r>
      <w:r w:rsidR="00EB79D1" w:rsidRPr="00B33A19">
        <w:rPr>
          <w:rFonts w:asciiTheme="majorBidi" w:hAnsiTheme="majorBidi" w:cstheme="majorBidi"/>
          <w:sz w:val="20"/>
        </w:rPr>
        <w:t>as</w:t>
      </w:r>
      <w:r w:rsidR="00FE2543" w:rsidRPr="00B33A19">
        <w:rPr>
          <w:rFonts w:asciiTheme="majorBidi" w:hAnsiTheme="majorBidi" w:cstheme="majorBidi"/>
          <w:sz w:val="20"/>
        </w:rPr>
        <w:t xml:space="preserve"> </w:t>
      </w:r>
      <w:r w:rsidR="004366A5" w:rsidRPr="00B33A19">
        <w:rPr>
          <w:rFonts w:asciiTheme="majorBidi" w:hAnsiTheme="majorBidi" w:cstheme="majorBidi"/>
          <w:sz w:val="20"/>
        </w:rPr>
        <w:t>10</w:t>
      </w:r>
      <w:r w:rsidR="00FE2543" w:rsidRPr="00B33A19">
        <w:rPr>
          <w:rFonts w:asciiTheme="majorBidi" w:hAnsiTheme="majorBidi" w:cstheme="majorBidi"/>
          <w:sz w:val="20"/>
        </w:rPr>
        <w:t xml:space="preserve"> </w:t>
      </w:r>
      <w:r w:rsidR="00E57555" w:rsidRPr="00B33A19">
        <w:rPr>
          <w:rFonts w:asciiTheme="majorBidi" w:hAnsiTheme="majorBidi" w:cstheme="majorBidi"/>
          <w:sz w:val="20"/>
        </w:rPr>
        <w:t>minutes</w:t>
      </w:r>
      <w:r w:rsidR="00FE2543" w:rsidRPr="00B33A19">
        <w:rPr>
          <w:rFonts w:asciiTheme="majorBidi" w:hAnsiTheme="majorBidi" w:cstheme="majorBidi"/>
          <w:sz w:val="20"/>
        </w:rPr>
        <w:t>. About 5 ml</w:t>
      </w:r>
      <w:r w:rsidR="00EB79D1" w:rsidRPr="00B33A19">
        <w:rPr>
          <w:rFonts w:asciiTheme="majorBidi" w:hAnsiTheme="majorBidi" w:cstheme="majorBidi"/>
          <w:sz w:val="20"/>
        </w:rPr>
        <w:t>.</w:t>
      </w:r>
      <w:r w:rsidR="00FE2543" w:rsidRPr="00B33A19">
        <w:rPr>
          <w:rFonts w:asciiTheme="majorBidi" w:hAnsiTheme="majorBidi" w:cstheme="majorBidi"/>
          <w:sz w:val="20"/>
        </w:rPr>
        <w:t xml:space="preserve"> </w:t>
      </w:r>
      <w:r w:rsidR="00EB79D1" w:rsidRPr="00B33A19">
        <w:rPr>
          <w:rFonts w:asciiTheme="majorBidi" w:hAnsiTheme="majorBidi" w:cstheme="majorBidi"/>
          <w:sz w:val="20"/>
        </w:rPr>
        <w:t>of the</w:t>
      </w:r>
      <w:r w:rsidR="00FE2543" w:rsidRPr="00B33A19">
        <w:rPr>
          <w:rFonts w:asciiTheme="majorBidi" w:hAnsiTheme="majorBidi" w:cstheme="majorBidi"/>
          <w:sz w:val="20"/>
        </w:rPr>
        <w:t xml:space="preserve"> aqueous solution was mixed with 5 ml</w:t>
      </w:r>
      <w:r w:rsidR="00EB79D1" w:rsidRPr="00B33A19">
        <w:rPr>
          <w:rFonts w:asciiTheme="majorBidi" w:hAnsiTheme="majorBidi" w:cstheme="majorBidi"/>
          <w:sz w:val="20"/>
        </w:rPr>
        <w:t>. of the</w:t>
      </w:r>
      <w:r w:rsidR="00FE2543" w:rsidRPr="00B33A19">
        <w:rPr>
          <w:rFonts w:asciiTheme="majorBidi" w:hAnsiTheme="majorBidi" w:cstheme="majorBidi"/>
          <w:sz w:val="20"/>
        </w:rPr>
        <w:t xml:space="preserve"> organic solvents</w:t>
      </w:r>
      <w:r w:rsidR="00EB79D1" w:rsidRPr="00B33A19">
        <w:rPr>
          <w:rFonts w:asciiTheme="majorBidi" w:hAnsiTheme="majorBidi" w:cstheme="majorBidi"/>
          <w:sz w:val="20"/>
        </w:rPr>
        <w:t>,</w:t>
      </w:r>
      <w:r w:rsidR="00FE2543" w:rsidRPr="00B33A19">
        <w:rPr>
          <w:rFonts w:asciiTheme="majorBidi" w:hAnsiTheme="majorBidi" w:cstheme="majorBidi"/>
          <w:sz w:val="20"/>
        </w:rPr>
        <w:t xml:space="preserve"> and shaken for </w:t>
      </w:r>
      <w:r w:rsidR="00B20D7E" w:rsidRPr="00B33A19">
        <w:rPr>
          <w:rFonts w:asciiTheme="majorBidi" w:hAnsiTheme="majorBidi" w:cstheme="majorBidi"/>
          <w:sz w:val="20"/>
        </w:rPr>
        <w:t>10</w:t>
      </w:r>
      <w:r w:rsidR="00FE2543" w:rsidRPr="00B33A19">
        <w:rPr>
          <w:rFonts w:asciiTheme="majorBidi" w:hAnsiTheme="majorBidi" w:cstheme="majorBidi"/>
          <w:sz w:val="20"/>
        </w:rPr>
        <w:t xml:space="preserve"> </w:t>
      </w:r>
      <w:r w:rsidR="00E57555" w:rsidRPr="00B33A19">
        <w:rPr>
          <w:rFonts w:asciiTheme="majorBidi" w:hAnsiTheme="majorBidi" w:cstheme="majorBidi"/>
          <w:sz w:val="20"/>
        </w:rPr>
        <w:t>minutes</w:t>
      </w:r>
      <w:r w:rsidR="00267BD8" w:rsidRPr="00B33A19">
        <w:rPr>
          <w:rFonts w:asciiTheme="majorBidi" w:hAnsiTheme="majorBidi" w:cstheme="majorBidi"/>
          <w:sz w:val="20"/>
        </w:rPr>
        <w:t xml:space="preserve"> in bakers</w:t>
      </w:r>
      <w:r w:rsidR="00FE2543" w:rsidRPr="00B33A19">
        <w:rPr>
          <w:rFonts w:asciiTheme="majorBidi" w:hAnsiTheme="majorBidi" w:cstheme="majorBidi"/>
          <w:sz w:val="20"/>
        </w:rPr>
        <w:t>. The phases were allowed to settle</w:t>
      </w:r>
      <w:r w:rsidR="00EB79D1" w:rsidRPr="00B33A19">
        <w:rPr>
          <w:rFonts w:asciiTheme="majorBidi" w:hAnsiTheme="majorBidi" w:cstheme="majorBidi"/>
          <w:sz w:val="20"/>
        </w:rPr>
        <w:t>,</w:t>
      </w:r>
      <w:r w:rsidR="00FE2543" w:rsidRPr="00B33A19">
        <w:rPr>
          <w:rFonts w:asciiTheme="majorBidi" w:hAnsiTheme="majorBidi" w:cstheme="majorBidi"/>
          <w:sz w:val="20"/>
        </w:rPr>
        <w:t xml:space="preserve"> and </w:t>
      </w:r>
      <w:r w:rsidR="00EB79D1" w:rsidRPr="00B33A19">
        <w:rPr>
          <w:rFonts w:asciiTheme="majorBidi" w:hAnsiTheme="majorBidi" w:cstheme="majorBidi"/>
          <w:sz w:val="20"/>
        </w:rPr>
        <w:t>were separated after</w:t>
      </w:r>
      <w:r w:rsidR="00FE2543" w:rsidRPr="00B33A19">
        <w:rPr>
          <w:rFonts w:asciiTheme="majorBidi" w:hAnsiTheme="majorBidi" w:cstheme="majorBidi"/>
          <w:sz w:val="20"/>
        </w:rPr>
        <w:t xml:space="preserve"> </w:t>
      </w:r>
      <w:r w:rsidR="00645095" w:rsidRPr="00B33A19">
        <w:rPr>
          <w:rFonts w:asciiTheme="majorBidi" w:hAnsiTheme="majorBidi" w:cstheme="majorBidi"/>
          <w:sz w:val="20"/>
        </w:rPr>
        <w:t>10</w:t>
      </w:r>
      <w:r w:rsidR="00FE2543" w:rsidRPr="00B33A19">
        <w:rPr>
          <w:rFonts w:asciiTheme="majorBidi" w:hAnsiTheme="majorBidi" w:cstheme="majorBidi"/>
          <w:sz w:val="20"/>
        </w:rPr>
        <w:t xml:space="preserve"> </w:t>
      </w:r>
      <w:r w:rsidR="00E57555" w:rsidRPr="00B33A19">
        <w:rPr>
          <w:rFonts w:asciiTheme="majorBidi" w:hAnsiTheme="majorBidi" w:cstheme="majorBidi"/>
          <w:sz w:val="20"/>
        </w:rPr>
        <w:t>minutes</w:t>
      </w:r>
      <w:r w:rsidR="00645095" w:rsidRPr="00B33A19">
        <w:rPr>
          <w:rFonts w:asciiTheme="majorBidi" w:hAnsiTheme="majorBidi" w:cstheme="majorBidi"/>
          <w:sz w:val="20"/>
        </w:rPr>
        <w:t xml:space="preserve"> in </w:t>
      </w:r>
      <w:r w:rsidR="00EB79D1" w:rsidRPr="00B33A19">
        <w:rPr>
          <w:rFonts w:asciiTheme="majorBidi" w:hAnsiTheme="majorBidi" w:cstheme="majorBidi"/>
          <w:sz w:val="20"/>
        </w:rPr>
        <w:t>a</w:t>
      </w:r>
      <w:r w:rsidR="00645095" w:rsidRPr="00B33A19">
        <w:rPr>
          <w:rFonts w:asciiTheme="majorBidi" w:hAnsiTheme="majorBidi" w:cstheme="majorBidi"/>
          <w:sz w:val="20"/>
        </w:rPr>
        <w:t xml:space="preserve"> separatory funnel</w:t>
      </w:r>
      <w:r w:rsidR="00532511" w:rsidRPr="00B33A19">
        <w:rPr>
          <w:rFonts w:asciiTheme="majorBidi" w:hAnsiTheme="majorBidi" w:cstheme="majorBidi"/>
          <w:sz w:val="20"/>
        </w:rPr>
        <w:t xml:space="preserve">. </w:t>
      </w:r>
      <w:r w:rsidR="00445D8F" w:rsidRPr="00B33A19">
        <w:rPr>
          <w:rFonts w:asciiTheme="majorBidi" w:hAnsiTheme="majorBidi" w:cstheme="majorBidi"/>
          <w:sz w:val="20"/>
        </w:rPr>
        <w:t>Three stages of extraction and three stages of stripping were carried out for</w:t>
      </w:r>
      <w:r w:rsidR="00EB79D1" w:rsidRPr="00B33A19">
        <w:rPr>
          <w:rFonts w:asciiTheme="majorBidi" w:hAnsiTheme="majorBidi" w:cstheme="majorBidi"/>
          <w:sz w:val="20"/>
        </w:rPr>
        <w:t xml:space="preserve"> the extraction of</w:t>
      </w:r>
      <w:r w:rsidR="00445D8F" w:rsidRPr="00B33A19">
        <w:rPr>
          <w:rFonts w:asciiTheme="majorBidi" w:hAnsiTheme="majorBidi" w:cstheme="majorBidi"/>
          <w:sz w:val="20"/>
        </w:rPr>
        <w:t xml:space="preserve"> thorium from REEs in</w:t>
      </w:r>
      <w:r w:rsidR="00EB79D1" w:rsidRPr="00B33A19">
        <w:rPr>
          <w:rFonts w:asciiTheme="majorBidi" w:hAnsiTheme="majorBidi" w:cstheme="majorBidi"/>
          <w:sz w:val="20"/>
        </w:rPr>
        <w:t xml:space="preserve"> a</w:t>
      </w:r>
      <w:r w:rsidR="00445D8F" w:rsidRPr="00B33A19">
        <w:rPr>
          <w:rFonts w:asciiTheme="majorBidi" w:hAnsiTheme="majorBidi" w:cstheme="majorBidi"/>
          <w:sz w:val="20"/>
        </w:rPr>
        <w:t xml:space="preserve"> nitrate solution</w:t>
      </w:r>
      <w:r w:rsidR="00CF42EB" w:rsidRPr="00B33A19">
        <w:rPr>
          <w:rFonts w:asciiTheme="majorBidi" w:hAnsiTheme="majorBidi" w:cstheme="majorBidi"/>
          <w:sz w:val="20"/>
        </w:rPr>
        <w:t xml:space="preserve">. </w:t>
      </w:r>
      <w:r w:rsidR="00723FDC" w:rsidRPr="00B33A19">
        <w:rPr>
          <w:rFonts w:asciiTheme="majorBidi" w:hAnsiTheme="majorBidi" w:cstheme="majorBidi"/>
          <w:sz w:val="20"/>
        </w:rPr>
        <w:t>Each extraction experiment was triplicated</w:t>
      </w:r>
      <w:r w:rsidR="00445D8F" w:rsidRPr="00B33A19">
        <w:rPr>
          <w:rFonts w:asciiTheme="majorBidi" w:hAnsiTheme="majorBidi" w:cstheme="majorBidi"/>
          <w:sz w:val="20"/>
        </w:rPr>
        <w:t>.</w:t>
      </w:r>
    </w:p>
    <w:p w14:paraId="63001BBD" w14:textId="77777777" w:rsidR="001709E3" w:rsidRPr="00B33A19" w:rsidRDefault="001709E3" w:rsidP="00B33A19">
      <w:pPr>
        <w:jc w:val="both"/>
        <w:rPr>
          <w:rFonts w:asciiTheme="majorBidi" w:hAnsiTheme="majorBidi" w:cstheme="majorBidi"/>
          <w:sz w:val="20"/>
        </w:rPr>
      </w:pPr>
    </w:p>
    <w:p w14:paraId="64D2EF90" w14:textId="77777777" w:rsidR="00AA09BB" w:rsidRDefault="00FE2543" w:rsidP="00AA09BB">
      <w:pPr>
        <w:jc w:val="both"/>
        <w:rPr>
          <w:rFonts w:asciiTheme="majorBidi" w:hAnsiTheme="majorBidi" w:cstheme="majorBidi"/>
          <w:sz w:val="20"/>
        </w:rPr>
      </w:pPr>
      <w:r w:rsidRPr="00B33A19">
        <w:rPr>
          <w:rFonts w:asciiTheme="majorBidi" w:hAnsiTheme="majorBidi" w:cstheme="majorBidi"/>
          <w:sz w:val="20"/>
        </w:rPr>
        <w:t>The concentrations of thorium in the aqueous phase before and after</w:t>
      </w:r>
      <w:r w:rsidR="00EB79D1" w:rsidRPr="00B33A19">
        <w:rPr>
          <w:rFonts w:asciiTheme="majorBidi" w:hAnsiTheme="majorBidi" w:cstheme="majorBidi"/>
          <w:sz w:val="20"/>
        </w:rPr>
        <w:t xml:space="preserve"> the</w:t>
      </w:r>
      <w:r w:rsidRPr="00B33A19">
        <w:rPr>
          <w:rFonts w:asciiTheme="majorBidi" w:hAnsiTheme="majorBidi" w:cstheme="majorBidi"/>
          <w:sz w:val="20"/>
        </w:rPr>
        <w:t xml:space="preserve"> extraction were determined by ICP-MS</w:t>
      </w:r>
      <w:r w:rsidR="00EB79D1" w:rsidRPr="00B33A19">
        <w:rPr>
          <w:rFonts w:asciiTheme="majorBidi" w:hAnsiTheme="majorBidi" w:cstheme="majorBidi"/>
          <w:sz w:val="20"/>
        </w:rPr>
        <w:t>,</w:t>
      </w:r>
      <w:r w:rsidR="00830614" w:rsidRPr="00B33A19">
        <w:rPr>
          <w:rFonts w:asciiTheme="majorBidi" w:hAnsiTheme="majorBidi" w:cstheme="majorBidi"/>
          <w:sz w:val="20"/>
        </w:rPr>
        <w:t xml:space="preserve"> and</w:t>
      </w:r>
      <w:r w:rsidR="00723FDC" w:rsidRPr="00B33A19">
        <w:rPr>
          <w:rFonts w:asciiTheme="majorBidi" w:hAnsiTheme="majorBidi" w:cstheme="majorBidi"/>
          <w:sz w:val="20"/>
        </w:rPr>
        <w:t xml:space="preserve"> the</w:t>
      </w:r>
      <w:r w:rsidRPr="00B33A19">
        <w:rPr>
          <w:rFonts w:asciiTheme="majorBidi" w:hAnsiTheme="majorBidi" w:cstheme="majorBidi"/>
          <w:sz w:val="20"/>
        </w:rPr>
        <w:t xml:space="preserve"> extraction percentage</w:t>
      </w:r>
      <w:r w:rsidR="00BE4345" w:rsidRPr="00B33A19">
        <w:rPr>
          <w:rFonts w:asciiTheme="majorBidi" w:hAnsiTheme="majorBidi" w:cstheme="majorBidi"/>
          <w:sz w:val="20"/>
        </w:rPr>
        <w:t>, E,</w:t>
      </w:r>
      <w:r w:rsidRPr="00B33A19">
        <w:rPr>
          <w:rFonts w:asciiTheme="majorBidi" w:hAnsiTheme="majorBidi" w:cstheme="majorBidi"/>
          <w:sz w:val="20"/>
        </w:rPr>
        <w:t xml:space="preserve"> was calculated </w:t>
      </w:r>
      <w:r w:rsidR="00BE4345" w:rsidRPr="00B33A19">
        <w:rPr>
          <w:rFonts w:asciiTheme="majorBidi" w:hAnsiTheme="majorBidi" w:cstheme="majorBidi"/>
          <w:sz w:val="20"/>
        </w:rPr>
        <w:t xml:space="preserve">from the distribution ratio, D, </w:t>
      </w:r>
      <w:r w:rsidR="00391626" w:rsidRPr="00B33A19">
        <w:rPr>
          <w:rFonts w:asciiTheme="majorBidi" w:hAnsiTheme="majorBidi" w:cstheme="majorBidi"/>
          <w:sz w:val="20"/>
        </w:rPr>
        <w:t>using</w:t>
      </w:r>
      <w:r w:rsidR="00BE4345" w:rsidRPr="00B33A19">
        <w:rPr>
          <w:rFonts w:asciiTheme="majorBidi" w:hAnsiTheme="majorBidi" w:cstheme="majorBidi"/>
          <w:sz w:val="20"/>
        </w:rPr>
        <w:t xml:space="preserve"> equations 1 and 2</w:t>
      </w:r>
      <w:r w:rsidR="00EB79D1" w:rsidRPr="00B33A19">
        <w:rPr>
          <w:rFonts w:asciiTheme="majorBidi" w:hAnsiTheme="majorBidi" w:cstheme="majorBidi"/>
          <w:sz w:val="20"/>
        </w:rPr>
        <w:t>,</w:t>
      </w:r>
      <w:r w:rsidR="00BE4345" w:rsidRPr="00B33A19">
        <w:rPr>
          <w:rFonts w:asciiTheme="majorBidi" w:hAnsiTheme="majorBidi" w:cstheme="majorBidi"/>
          <w:sz w:val="20"/>
        </w:rPr>
        <w:t xml:space="preserve"> respectively</w:t>
      </w:r>
      <w:r w:rsidR="00EB79D1" w:rsidRPr="00B33A19">
        <w:rPr>
          <w:rFonts w:asciiTheme="majorBidi" w:hAnsiTheme="majorBidi" w:cstheme="majorBidi"/>
          <w:sz w:val="20"/>
        </w:rPr>
        <w:t xml:space="preserve"> as follows</w:t>
      </w:r>
      <w:r w:rsidRPr="00B33A19">
        <w:rPr>
          <w:rFonts w:asciiTheme="majorBidi" w:hAnsiTheme="majorBidi" w:cstheme="majorBidi"/>
          <w:sz w:val="20"/>
        </w:rPr>
        <w:t>:</w:t>
      </w:r>
    </w:p>
    <w:p w14:paraId="4A43AC75" w14:textId="77777777" w:rsidR="00AA09BB" w:rsidRPr="00AA09BB" w:rsidRDefault="00AA09BB" w:rsidP="00AA09BB">
      <w:pPr>
        <w:jc w:val="both"/>
        <w:rPr>
          <w:rFonts w:asciiTheme="majorBidi" w:hAnsiTheme="majorBidi" w:cstheme="majorBidi"/>
          <w:sz w:val="20"/>
        </w:rPr>
      </w:pPr>
    </w:p>
    <w:p w14:paraId="3A5EB7D9" w14:textId="2A034DC2" w:rsidR="00BE4345" w:rsidRPr="00AA09BB" w:rsidRDefault="00AA09BB" w:rsidP="00AA09BB">
      <w:pPr>
        <w:jc w:val="both"/>
        <w:rPr>
          <w:rFonts w:asciiTheme="majorBidi" w:hAnsiTheme="majorBidi" w:cstheme="majorBidi"/>
          <w:sz w:val="20"/>
        </w:rPr>
      </w:pPr>
      <m:oMath>
        <m:r>
          <m:rPr>
            <m:sty m:val="p"/>
          </m:rPr>
          <w:rPr>
            <w:rFonts w:ascii="Cambria Math" w:eastAsia="MS Mincho" w:hAnsi="Cambria Math"/>
            <w:sz w:val="20"/>
          </w:rPr>
          <m:t xml:space="preserve">                     </m:t>
        </m:r>
        <m:r>
          <m:rPr>
            <m:sty m:val="p"/>
          </m:rPr>
          <w:rPr>
            <w:rFonts w:ascii="Cambria Math" w:eastAsia="MS Mincho" w:hAnsi="Cambria Math" w:hint="eastAsia"/>
            <w:sz w:val="20"/>
          </w:rPr>
          <m:t>D=</m:t>
        </m:r>
        <m:f>
          <m:fPr>
            <m:ctrlPr>
              <w:rPr>
                <w:rFonts w:ascii="Cambria Math" w:hAnsi="Cambria Math"/>
                <w:sz w:val="20"/>
              </w:rPr>
            </m:ctrlPr>
          </m:fPr>
          <m:num>
            <m:r>
              <w:rPr>
                <w:rFonts w:ascii="Cambria Math" w:eastAsia="MS Mincho" w:hAnsi="Cambria Math"/>
                <w:sz w:val="20"/>
              </w:rPr>
              <m:t>Co-C</m:t>
            </m:r>
          </m:num>
          <m:den>
            <m:r>
              <w:rPr>
                <w:rFonts w:ascii="Cambria Math" w:eastAsia="MS Mincho" w:hAnsi="Cambria Math"/>
                <w:sz w:val="20"/>
              </w:rPr>
              <m:t>C</m:t>
            </m:r>
          </m:den>
        </m:f>
        <m:r>
          <w:rPr>
            <w:rFonts w:ascii="Cambria Math" w:eastAsia="MS Mincho" w:hAnsi="Cambria Math" w:hint="eastAsia"/>
            <w:sz w:val="20"/>
          </w:rPr>
          <m:t>,</m:t>
        </m:r>
      </m:oMath>
      <w:r w:rsidR="00BE4345" w:rsidRPr="005B4804">
        <w:rPr>
          <w:sz w:val="20"/>
        </w:rPr>
        <w:t xml:space="preserve">           </w:t>
      </w:r>
      <w:r w:rsidR="005B4804" w:rsidRPr="005B4804">
        <w:rPr>
          <w:sz w:val="20"/>
        </w:rPr>
        <w:tab/>
      </w:r>
      <w:r w:rsidR="005B4804">
        <w:rPr>
          <w:sz w:val="20"/>
        </w:rPr>
        <w:t xml:space="preserve">          </w:t>
      </w:r>
      <w:r w:rsidR="005B4804" w:rsidRPr="005B4804">
        <w:rPr>
          <w:sz w:val="20"/>
        </w:rPr>
        <w:tab/>
      </w:r>
      <w:r w:rsidR="005B4804">
        <w:rPr>
          <w:sz w:val="20"/>
        </w:rPr>
        <w:t xml:space="preserve">        </w:t>
      </w:r>
      <w:r>
        <w:rPr>
          <w:sz w:val="20"/>
        </w:rPr>
        <w:tab/>
      </w:r>
      <w:r>
        <w:rPr>
          <w:sz w:val="20"/>
        </w:rPr>
        <w:tab/>
      </w:r>
      <w:r>
        <w:rPr>
          <w:sz w:val="20"/>
        </w:rPr>
        <w:tab/>
      </w:r>
      <w:r>
        <w:rPr>
          <w:sz w:val="20"/>
        </w:rPr>
        <w:tab/>
      </w:r>
      <w:r>
        <w:rPr>
          <w:sz w:val="20"/>
        </w:rPr>
        <w:tab/>
      </w:r>
      <w:r>
        <w:rPr>
          <w:sz w:val="20"/>
        </w:rPr>
        <w:tab/>
      </w:r>
      <w:r>
        <w:rPr>
          <w:sz w:val="20"/>
        </w:rPr>
        <w:tab/>
        <w:t xml:space="preserve">     </w:t>
      </w:r>
      <w:r w:rsidR="00BE4345" w:rsidRPr="005B4804">
        <w:rPr>
          <w:sz w:val="20"/>
        </w:rPr>
        <w:t>(1)</w:t>
      </w:r>
    </w:p>
    <w:p w14:paraId="5EBFD6E6" w14:textId="77777777" w:rsidR="00BE4345" w:rsidRPr="005B4804" w:rsidRDefault="00BE4345" w:rsidP="005B4804">
      <w:pPr>
        <w:jc w:val="center"/>
        <w:rPr>
          <w:sz w:val="20"/>
        </w:rPr>
      </w:pPr>
    </w:p>
    <w:p w14:paraId="00A411F2" w14:textId="38B3513E" w:rsidR="00834D6C" w:rsidRPr="005B4804" w:rsidRDefault="00AA09BB" w:rsidP="00AA09BB">
      <w:pPr>
        <w:rPr>
          <w:sz w:val="20"/>
        </w:rPr>
      </w:pPr>
      <m:oMath>
        <m:r>
          <w:rPr>
            <w:rFonts w:ascii="Cambria Math" w:eastAsia="MS Mincho" w:hAnsi="Cambria Math"/>
            <w:sz w:val="20"/>
          </w:rPr>
          <w:lastRenderedPageBreak/>
          <m:t xml:space="preserve">                     </m:t>
        </m:r>
        <m:r>
          <w:rPr>
            <w:rFonts w:ascii="Cambria Math" w:eastAsia="MS Mincho" w:hAnsi="Cambria Math"/>
            <w:sz w:val="20"/>
          </w:rPr>
          <m:t>E%=</m:t>
        </m:r>
        <m:f>
          <m:fPr>
            <m:ctrlPr>
              <w:rPr>
                <w:rFonts w:ascii="Cambria Math" w:hAnsi="Cambria Math"/>
                <w:sz w:val="20"/>
              </w:rPr>
            </m:ctrlPr>
          </m:fPr>
          <m:num>
            <m:r>
              <w:rPr>
                <w:rFonts w:ascii="Cambria Math" w:eastAsia="MS Mincho" w:hAnsi="Cambria Math"/>
                <w:sz w:val="20"/>
              </w:rPr>
              <m:t>DVo</m:t>
            </m:r>
          </m:num>
          <m:den>
            <m:r>
              <w:rPr>
                <w:rFonts w:ascii="Cambria Math" w:eastAsia="MS Mincho" w:hAnsi="Cambria Math"/>
                <w:sz w:val="20"/>
              </w:rPr>
              <m:t>DVo+Vaq</m:t>
            </m:r>
          </m:den>
        </m:f>
        <m:r>
          <w:rPr>
            <w:rFonts w:ascii="Cambria Math" w:eastAsia="MS Mincho" w:hAnsi="Cambria Math" w:hint="eastAsia"/>
            <w:sz w:val="20"/>
          </w:rPr>
          <m:t>.100.</m:t>
        </m:r>
      </m:oMath>
      <w:r w:rsidR="00BE4345" w:rsidRPr="005B4804">
        <w:rPr>
          <w:sz w:val="20"/>
        </w:rPr>
        <w:t xml:space="preserve">            </w:t>
      </w:r>
      <w:r w:rsidR="005B4804">
        <w:rPr>
          <w:sz w:val="20"/>
        </w:rPr>
        <w:tab/>
        <w:t xml:space="preserve">      </w:t>
      </w:r>
      <w:r w:rsidR="00FF5636" w:rsidRPr="005B4804">
        <w:rPr>
          <w:sz w:val="20"/>
        </w:rPr>
        <w:t xml:space="preserve"> </w:t>
      </w:r>
      <w:r>
        <w:rPr>
          <w:sz w:val="20"/>
        </w:rPr>
        <w:tab/>
      </w:r>
      <w:r>
        <w:rPr>
          <w:sz w:val="20"/>
        </w:rPr>
        <w:tab/>
      </w:r>
      <w:r>
        <w:rPr>
          <w:sz w:val="20"/>
        </w:rPr>
        <w:tab/>
      </w:r>
      <w:r>
        <w:rPr>
          <w:sz w:val="20"/>
        </w:rPr>
        <w:tab/>
      </w:r>
      <w:r>
        <w:rPr>
          <w:sz w:val="20"/>
        </w:rPr>
        <w:tab/>
      </w:r>
      <w:r>
        <w:rPr>
          <w:sz w:val="20"/>
        </w:rPr>
        <w:tab/>
      </w:r>
      <w:r>
        <w:rPr>
          <w:sz w:val="20"/>
        </w:rPr>
        <w:tab/>
        <w:t xml:space="preserve">     </w:t>
      </w:r>
      <w:r w:rsidR="00BE4345" w:rsidRPr="005B4804">
        <w:rPr>
          <w:sz w:val="20"/>
        </w:rPr>
        <w:t>(2)</w:t>
      </w:r>
    </w:p>
    <w:p w14:paraId="315122F8" w14:textId="77777777" w:rsidR="00BE4345" w:rsidRPr="00267BD8" w:rsidRDefault="00BE4345" w:rsidP="00FE2543">
      <w:pPr>
        <w:ind w:left="720"/>
        <w:jc w:val="both"/>
        <w:rPr>
          <w:sz w:val="20"/>
        </w:rPr>
      </w:pPr>
    </w:p>
    <w:p w14:paraId="10B74476" w14:textId="7AC52AF0" w:rsidR="00FE2543" w:rsidRPr="008170B4" w:rsidRDefault="00EB79D1" w:rsidP="008170B4">
      <w:pPr>
        <w:jc w:val="both"/>
        <w:rPr>
          <w:sz w:val="20"/>
        </w:rPr>
      </w:pPr>
      <w:r w:rsidRPr="00F076B4">
        <w:rPr>
          <w:sz w:val="20"/>
        </w:rPr>
        <w:t>w</w:t>
      </w:r>
      <w:r w:rsidR="00FE2543" w:rsidRPr="00F076B4">
        <w:rPr>
          <w:sz w:val="20"/>
        </w:rPr>
        <w:t>here</w:t>
      </w:r>
      <w:r w:rsidR="00FE2543" w:rsidRPr="008170B4">
        <w:rPr>
          <w:sz w:val="20"/>
        </w:rPr>
        <w:t xml:space="preserve"> C</w:t>
      </w:r>
      <w:r w:rsidR="00FE2543" w:rsidRPr="008170B4">
        <w:rPr>
          <w:sz w:val="20"/>
          <w:vertAlign w:val="subscript"/>
        </w:rPr>
        <w:t>o</w:t>
      </w:r>
      <w:r w:rsidR="00C80EC1" w:rsidRPr="008170B4">
        <w:rPr>
          <w:sz w:val="20"/>
        </w:rPr>
        <w:t xml:space="preserve"> and C</w:t>
      </w:r>
      <w:r w:rsidR="00BE4345" w:rsidRPr="008170B4">
        <w:rPr>
          <w:sz w:val="20"/>
        </w:rPr>
        <w:t xml:space="preserve"> </w:t>
      </w:r>
      <w:r w:rsidR="00C80EC1" w:rsidRPr="008170B4">
        <w:rPr>
          <w:sz w:val="20"/>
        </w:rPr>
        <w:t>are</w:t>
      </w:r>
      <w:r w:rsidR="00FE2543" w:rsidRPr="008170B4">
        <w:rPr>
          <w:sz w:val="20"/>
        </w:rPr>
        <w:t xml:space="preserve"> the thorium </w:t>
      </w:r>
      <w:r w:rsidR="00FE2543" w:rsidRPr="00F076B4">
        <w:rPr>
          <w:sz w:val="20"/>
        </w:rPr>
        <w:t>concentration</w:t>
      </w:r>
      <w:r w:rsidRPr="00F076B4">
        <w:rPr>
          <w:sz w:val="20"/>
        </w:rPr>
        <w:t>s</w:t>
      </w:r>
      <w:r w:rsidR="00FE2543" w:rsidRPr="008170B4">
        <w:rPr>
          <w:sz w:val="20"/>
        </w:rPr>
        <w:t xml:space="preserve"> in the aqueous phase before </w:t>
      </w:r>
      <w:r w:rsidR="00C80EC1" w:rsidRPr="008170B4">
        <w:rPr>
          <w:sz w:val="20"/>
        </w:rPr>
        <w:t>and after</w:t>
      </w:r>
      <w:r w:rsidRPr="008170B4">
        <w:rPr>
          <w:sz w:val="20"/>
        </w:rPr>
        <w:t xml:space="preserve"> </w:t>
      </w:r>
      <w:r w:rsidRPr="00F076B4">
        <w:rPr>
          <w:sz w:val="20"/>
        </w:rPr>
        <w:t>the</w:t>
      </w:r>
      <w:r w:rsidR="00C80EC1" w:rsidRPr="00F076B4">
        <w:rPr>
          <w:sz w:val="20"/>
        </w:rPr>
        <w:t xml:space="preserve"> </w:t>
      </w:r>
      <w:r w:rsidR="00FE2543" w:rsidRPr="008170B4">
        <w:rPr>
          <w:sz w:val="20"/>
        </w:rPr>
        <w:t>extraction</w:t>
      </w:r>
      <w:r w:rsidRPr="00F076B4">
        <w:rPr>
          <w:sz w:val="20"/>
        </w:rPr>
        <w:t>,</w:t>
      </w:r>
      <w:r w:rsidR="00FE2543" w:rsidRPr="008170B4">
        <w:rPr>
          <w:sz w:val="20"/>
        </w:rPr>
        <w:t xml:space="preserve"> </w:t>
      </w:r>
      <w:r w:rsidR="00C80EC1" w:rsidRPr="008170B4">
        <w:rPr>
          <w:sz w:val="20"/>
        </w:rPr>
        <w:t xml:space="preserve">respectively, </w:t>
      </w:r>
      <w:r w:rsidRPr="00F076B4">
        <w:rPr>
          <w:sz w:val="20"/>
        </w:rPr>
        <w:t xml:space="preserve">and </w:t>
      </w:r>
      <w:proofErr w:type="spellStart"/>
      <w:r w:rsidR="00C80EC1" w:rsidRPr="008170B4">
        <w:rPr>
          <w:sz w:val="20"/>
        </w:rPr>
        <w:t>V</w:t>
      </w:r>
      <w:r w:rsidR="00C80EC1" w:rsidRPr="008170B4">
        <w:rPr>
          <w:sz w:val="20"/>
          <w:vertAlign w:val="subscript"/>
        </w:rPr>
        <w:t>aq</w:t>
      </w:r>
      <w:proofErr w:type="spellEnd"/>
      <w:r w:rsidR="00C80EC1" w:rsidRPr="008170B4">
        <w:rPr>
          <w:sz w:val="20"/>
        </w:rPr>
        <w:t xml:space="preserve"> and V</w:t>
      </w:r>
      <w:r w:rsidR="00C80EC1" w:rsidRPr="008170B4">
        <w:rPr>
          <w:sz w:val="20"/>
          <w:vertAlign w:val="subscript"/>
        </w:rPr>
        <w:t>o</w:t>
      </w:r>
      <w:r w:rsidR="00C80EC1" w:rsidRPr="008170B4">
        <w:rPr>
          <w:sz w:val="20"/>
        </w:rPr>
        <w:t xml:space="preserve"> are the volumes of </w:t>
      </w:r>
      <w:r w:rsidRPr="00F076B4">
        <w:rPr>
          <w:sz w:val="20"/>
        </w:rPr>
        <w:t xml:space="preserve">the </w:t>
      </w:r>
      <w:r w:rsidR="00C80EC1" w:rsidRPr="008170B4">
        <w:rPr>
          <w:sz w:val="20"/>
        </w:rPr>
        <w:t>aqueous and organic phases, respectively</w:t>
      </w:r>
      <w:r w:rsidR="00532511" w:rsidRPr="008170B4">
        <w:rPr>
          <w:sz w:val="20"/>
        </w:rPr>
        <w:t xml:space="preserve"> [</w:t>
      </w:r>
      <w:r w:rsidR="00BE4345" w:rsidRPr="008170B4">
        <w:rPr>
          <w:sz w:val="20"/>
        </w:rPr>
        <w:t>6, 7,</w:t>
      </w:r>
      <w:r w:rsidR="009976A9" w:rsidRPr="008170B4">
        <w:rPr>
          <w:sz w:val="20"/>
        </w:rPr>
        <w:t xml:space="preserve"> </w:t>
      </w:r>
      <w:r w:rsidR="00EE11C0" w:rsidRPr="008170B4">
        <w:rPr>
          <w:sz w:val="20"/>
        </w:rPr>
        <w:t>14</w:t>
      </w:r>
      <w:r w:rsidR="00532511" w:rsidRPr="008170B4">
        <w:rPr>
          <w:sz w:val="20"/>
        </w:rPr>
        <w:t>]</w:t>
      </w:r>
      <w:r w:rsidR="00FE2543" w:rsidRPr="008170B4">
        <w:rPr>
          <w:sz w:val="20"/>
        </w:rPr>
        <w:t>.</w:t>
      </w:r>
    </w:p>
    <w:p w14:paraId="61CA22F7" w14:textId="77777777" w:rsidR="00834D6C" w:rsidRPr="008170B4" w:rsidRDefault="00834D6C" w:rsidP="004F7C93">
      <w:pPr>
        <w:ind w:firstLine="709"/>
        <w:jc w:val="both"/>
        <w:rPr>
          <w:sz w:val="20"/>
        </w:rPr>
      </w:pPr>
    </w:p>
    <w:p w14:paraId="48FFC295" w14:textId="44BE2266" w:rsidR="001B6CEF" w:rsidRDefault="00145BB9" w:rsidP="00EB18F7">
      <w:pPr>
        <w:widowControl/>
        <w:suppressAutoHyphens w:val="0"/>
        <w:autoSpaceDE w:val="0"/>
        <w:autoSpaceDN w:val="0"/>
        <w:adjustRightInd w:val="0"/>
        <w:jc w:val="both"/>
        <w:rPr>
          <w:sz w:val="20"/>
        </w:rPr>
      </w:pPr>
      <w:r w:rsidRPr="00F076B4">
        <w:rPr>
          <w:sz w:val="20"/>
        </w:rPr>
        <w:t>T</w:t>
      </w:r>
      <w:r w:rsidR="00FE2543" w:rsidRPr="00F076B4">
        <w:rPr>
          <w:sz w:val="20"/>
        </w:rPr>
        <w:t>he experiment</w:t>
      </w:r>
      <w:r w:rsidR="001C5565" w:rsidRPr="00F076B4">
        <w:rPr>
          <w:sz w:val="20"/>
        </w:rPr>
        <w:t>al</w:t>
      </w:r>
      <w:r w:rsidR="00FE2543" w:rsidRPr="00F076B4">
        <w:rPr>
          <w:sz w:val="20"/>
        </w:rPr>
        <w:t xml:space="preserve"> conditions</w:t>
      </w:r>
      <w:r w:rsidRPr="00F076B4">
        <w:rPr>
          <w:sz w:val="20"/>
        </w:rPr>
        <w:t xml:space="preserve"> </w:t>
      </w:r>
      <w:r w:rsidR="001C5565" w:rsidRPr="00F076B4">
        <w:rPr>
          <w:sz w:val="20"/>
        </w:rPr>
        <w:t>used for the</w:t>
      </w:r>
      <w:r w:rsidR="00B47819" w:rsidRPr="00F076B4">
        <w:rPr>
          <w:sz w:val="20"/>
        </w:rPr>
        <w:t xml:space="preserve"> stripping</w:t>
      </w:r>
      <w:r w:rsidRPr="00F076B4">
        <w:rPr>
          <w:sz w:val="20"/>
        </w:rPr>
        <w:t xml:space="preserve"> </w:t>
      </w:r>
      <w:r w:rsidR="00FE2543" w:rsidRPr="00F076B4">
        <w:rPr>
          <w:sz w:val="20"/>
        </w:rPr>
        <w:t>were similar to the condit</w:t>
      </w:r>
      <w:r w:rsidR="00CB2EA6" w:rsidRPr="00F076B4">
        <w:rPr>
          <w:sz w:val="20"/>
        </w:rPr>
        <w:t xml:space="preserve">ions </w:t>
      </w:r>
      <w:r w:rsidR="001C5565" w:rsidRPr="00F076B4">
        <w:rPr>
          <w:sz w:val="20"/>
        </w:rPr>
        <w:t>for</w:t>
      </w:r>
      <w:r w:rsidR="00CB2EA6" w:rsidRPr="00F076B4">
        <w:rPr>
          <w:sz w:val="20"/>
        </w:rPr>
        <w:t xml:space="preserve"> extraction</w:t>
      </w:r>
      <w:r w:rsidR="001C5565" w:rsidRPr="00F076B4">
        <w:rPr>
          <w:sz w:val="20"/>
        </w:rPr>
        <w:t>.</w:t>
      </w:r>
      <w:r w:rsidR="00CB2EA6" w:rsidRPr="00F076B4">
        <w:rPr>
          <w:sz w:val="20"/>
        </w:rPr>
        <w:t xml:space="preserve"> </w:t>
      </w:r>
      <w:r w:rsidR="001C5565" w:rsidRPr="00F076B4">
        <w:rPr>
          <w:sz w:val="20"/>
        </w:rPr>
        <w:t>D</w:t>
      </w:r>
      <w:r w:rsidR="00FE2543" w:rsidRPr="00F076B4">
        <w:rPr>
          <w:sz w:val="20"/>
        </w:rPr>
        <w:t>istilled water was used as</w:t>
      </w:r>
      <w:r w:rsidR="001C5565" w:rsidRPr="00F076B4">
        <w:rPr>
          <w:sz w:val="20"/>
        </w:rPr>
        <w:t xml:space="preserve"> the</w:t>
      </w:r>
      <w:r w:rsidR="00FE2543" w:rsidRPr="00F076B4">
        <w:rPr>
          <w:sz w:val="20"/>
        </w:rPr>
        <w:t xml:space="preserve"> stripping solution to strip</w:t>
      </w:r>
      <w:r w:rsidR="001C5565" w:rsidRPr="00F076B4">
        <w:rPr>
          <w:sz w:val="20"/>
        </w:rPr>
        <w:t xml:space="preserve"> the</w:t>
      </w:r>
      <w:r w:rsidR="00FE2543" w:rsidRPr="00F076B4">
        <w:rPr>
          <w:sz w:val="20"/>
        </w:rPr>
        <w:t xml:space="preserve"> thorium from</w:t>
      </w:r>
      <w:r w:rsidR="001C5565" w:rsidRPr="00F076B4">
        <w:rPr>
          <w:sz w:val="20"/>
        </w:rPr>
        <w:t xml:space="preserve"> the</w:t>
      </w:r>
      <w:r w:rsidR="00FE2543" w:rsidRPr="00F076B4">
        <w:rPr>
          <w:sz w:val="20"/>
        </w:rPr>
        <w:t xml:space="preserve"> organic phase to</w:t>
      </w:r>
      <w:r w:rsidR="001C5565" w:rsidRPr="00F076B4">
        <w:rPr>
          <w:sz w:val="20"/>
        </w:rPr>
        <w:t xml:space="preserve"> the</w:t>
      </w:r>
      <w:r w:rsidR="00FE2543" w:rsidRPr="00F076B4">
        <w:rPr>
          <w:sz w:val="20"/>
        </w:rPr>
        <w:t xml:space="preserve"> </w:t>
      </w:r>
      <w:r w:rsidR="00FE2543" w:rsidRPr="008170B4">
        <w:rPr>
          <w:sz w:val="20"/>
        </w:rPr>
        <w:t xml:space="preserve">aqueous </w:t>
      </w:r>
      <w:r w:rsidR="00FE2543" w:rsidRPr="00F076B4">
        <w:rPr>
          <w:sz w:val="20"/>
        </w:rPr>
        <w:t xml:space="preserve">phase. The stripping percentage was calculated </w:t>
      </w:r>
      <w:r w:rsidR="00B47819" w:rsidRPr="00F076B4">
        <w:rPr>
          <w:sz w:val="20"/>
        </w:rPr>
        <w:t>using</w:t>
      </w:r>
      <w:r w:rsidR="00FE2543" w:rsidRPr="00F076B4">
        <w:rPr>
          <w:sz w:val="20"/>
        </w:rPr>
        <w:t xml:space="preserve"> the concentration of thorium in</w:t>
      </w:r>
      <w:r w:rsidR="001C5565" w:rsidRPr="00F076B4">
        <w:rPr>
          <w:sz w:val="20"/>
        </w:rPr>
        <w:t xml:space="preserve"> the</w:t>
      </w:r>
      <w:r w:rsidR="00FE2543" w:rsidRPr="00F076B4">
        <w:rPr>
          <w:sz w:val="20"/>
        </w:rPr>
        <w:t xml:space="preserve"> aqueous phase after stripping and </w:t>
      </w:r>
      <w:r w:rsidR="001C5565" w:rsidRPr="00F076B4">
        <w:rPr>
          <w:sz w:val="20"/>
        </w:rPr>
        <w:t xml:space="preserve">the </w:t>
      </w:r>
      <w:r w:rsidR="00FE2543" w:rsidRPr="00F076B4">
        <w:rPr>
          <w:sz w:val="20"/>
        </w:rPr>
        <w:t xml:space="preserve">concentration of </w:t>
      </w:r>
      <w:r w:rsidR="00B67C57" w:rsidRPr="00F076B4">
        <w:rPr>
          <w:sz w:val="20"/>
        </w:rPr>
        <w:t>t</w:t>
      </w:r>
      <w:r w:rsidR="00FE2543" w:rsidRPr="00F076B4">
        <w:rPr>
          <w:sz w:val="20"/>
        </w:rPr>
        <w:t>h</w:t>
      </w:r>
      <w:r w:rsidR="00B67C57" w:rsidRPr="00F076B4">
        <w:rPr>
          <w:sz w:val="20"/>
        </w:rPr>
        <w:t>orium</w:t>
      </w:r>
      <w:r w:rsidR="00FE2543" w:rsidRPr="00F076B4">
        <w:rPr>
          <w:sz w:val="20"/>
        </w:rPr>
        <w:t xml:space="preserve"> in</w:t>
      </w:r>
      <w:r w:rsidR="001C5565" w:rsidRPr="00F076B4">
        <w:rPr>
          <w:sz w:val="20"/>
        </w:rPr>
        <w:t xml:space="preserve"> the</w:t>
      </w:r>
      <w:r w:rsidR="00FE2543" w:rsidRPr="00F076B4">
        <w:rPr>
          <w:sz w:val="20"/>
        </w:rPr>
        <w:t xml:space="preserve"> organic phase.</w:t>
      </w:r>
      <w:r w:rsidR="00E57555" w:rsidRPr="00F076B4">
        <w:rPr>
          <w:sz w:val="20"/>
        </w:rPr>
        <w:t xml:space="preserve"> </w:t>
      </w:r>
      <w:r w:rsidR="00E57555" w:rsidRPr="008170B4">
        <w:rPr>
          <w:sz w:val="20"/>
        </w:rPr>
        <w:t>The flowchart</w:t>
      </w:r>
      <w:r w:rsidR="001C5565" w:rsidRPr="00F076B4">
        <w:rPr>
          <w:sz w:val="20"/>
          <w:lang w:eastAsia="en-MY"/>
        </w:rPr>
        <w:t xml:space="preserve"> for the</w:t>
      </w:r>
      <w:r w:rsidR="00E57555" w:rsidRPr="008170B4">
        <w:rPr>
          <w:sz w:val="20"/>
        </w:rPr>
        <w:t xml:space="preserve"> solvent extraction of thorium </w:t>
      </w:r>
      <w:r w:rsidR="007F5544" w:rsidRPr="008170B4">
        <w:rPr>
          <w:sz w:val="20"/>
        </w:rPr>
        <w:t>by TBP</w:t>
      </w:r>
      <w:r w:rsidR="00E57555" w:rsidRPr="008170B4">
        <w:rPr>
          <w:sz w:val="20"/>
        </w:rPr>
        <w:t xml:space="preserve"> </w:t>
      </w:r>
      <w:r w:rsidR="00834D6C" w:rsidRPr="008170B4">
        <w:rPr>
          <w:sz w:val="20"/>
        </w:rPr>
        <w:t xml:space="preserve">(30%) </w:t>
      </w:r>
      <w:r w:rsidR="00E57555" w:rsidRPr="008170B4">
        <w:rPr>
          <w:sz w:val="20"/>
        </w:rPr>
        <w:t xml:space="preserve">in kerosene and </w:t>
      </w:r>
      <w:r w:rsidR="007F5544" w:rsidRPr="008170B4">
        <w:rPr>
          <w:sz w:val="20"/>
        </w:rPr>
        <w:t>by Aliquate</w:t>
      </w:r>
      <w:r w:rsidR="00E57555" w:rsidRPr="008170B4">
        <w:rPr>
          <w:sz w:val="20"/>
        </w:rPr>
        <w:t>-336</w:t>
      </w:r>
      <w:r w:rsidR="007F5544" w:rsidRPr="008170B4">
        <w:rPr>
          <w:sz w:val="20"/>
        </w:rPr>
        <w:t xml:space="preserve"> </w:t>
      </w:r>
      <w:r w:rsidR="00834D6C" w:rsidRPr="008170B4">
        <w:rPr>
          <w:sz w:val="20"/>
        </w:rPr>
        <w:t xml:space="preserve">(10%) </w:t>
      </w:r>
      <w:r w:rsidR="00E57555" w:rsidRPr="008170B4">
        <w:rPr>
          <w:sz w:val="20"/>
        </w:rPr>
        <w:t xml:space="preserve">in kerosene </w:t>
      </w:r>
      <w:r w:rsidR="001323FE" w:rsidRPr="008170B4">
        <w:rPr>
          <w:sz w:val="20"/>
        </w:rPr>
        <w:t>is</w:t>
      </w:r>
      <w:r w:rsidR="00E57555" w:rsidRPr="008170B4">
        <w:rPr>
          <w:sz w:val="20"/>
        </w:rPr>
        <w:t xml:space="preserve"> </w:t>
      </w:r>
      <w:r w:rsidR="001323FE" w:rsidRPr="008170B4">
        <w:rPr>
          <w:sz w:val="20"/>
        </w:rPr>
        <w:t>illustrated</w:t>
      </w:r>
      <w:r w:rsidR="00E57555" w:rsidRPr="008170B4">
        <w:rPr>
          <w:sz w:val="20"/>
        </w:rPr>
        <w:t xml:space="preserve"> in Figure 1.</w:t>
      </w:r>
      <w:r w:rsidR="00FE2543" w:rsidRPr="008170B4">
        <w:rPr>
          <w:sz w:val="20"/>
        </w:rPr>
        <w:t xml:space="preserve"> </w:t>
      </w:r>
    </w:p>
    <w:p w14:paraId="3FF78241" w14:textId="77777777" w:rsidR="00EB18F7" w:rsidRDefault="00EB18F7" w:rsidP="00EB18F7">
      <w:pPr>
        <w:widowControl/>
        <w:suppressAutoHyphens w:val="0"/>
        <w:autoSpaceDE w:val="0"/>
        <w:autoSpaceDN w:val="0"/>
        <w:adjustRightInd w:val="0"/>
        <w:jc w:val="both"/>
        <w:rPr>
          <w:sz w:val="20"/>
        </w:rPr>
      </w:pPr>
    </w:p>
    <w:p w14:paraId="5376011B" w14:textId="77777777" w:rsidR="00293FE4" w:rsidRDefault="00B33A19" w:rsidP="00293FE4">
      <w:pPr>
        <w:keepNext/>
        <w:widowControl/>
        <w:suppressAutoHyphens w:val="0"/>
        <w:autoSpaceDE w:val="0"/>
        <w:autoSpaceDN w:val="0"/>
        <w:adjustRightInd w:val="0"/>
        <w:jc w:val="both"/>
      </w:pPr>
      <w:r>
        <w:rPr>
          <w:noProof/>
          <w:lang w:val="en-MY" w:eastAsia="en-MY"/>
        </w:rPr>
        <mc:AlternateContent>
          <mc:Choice Requires="wpc">
            <w:drawing>
              <wp:inline distT="0" distB="0" distL="0" distR="0" wp14:anchorId="0763A8CD" wp14:editId="489D2643">
                <wp:extent cx="5492259" cy="3498111"/>
                <wp:effectExtent l="0" t="0" r="13335"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33" name="Rectangle 133"/>
                        <wps:cNvSpPr/>
                        <wps:spPr>
                          <a:xfrm>
                            <a:off x="1177168" y="95150"/>
                            <a:ext cx="1053389" cy="437980"/>
                          </a:xfrm>
                          <a:prstGeom prst="rect">
                            <a:avLst/>
                          </a:prstGeom>
                          <a:solidFill>
                            <a:sysClr val="window" lastClr="FFFFFF"/>
                          </a:solidFill>
                          <a:ln w="12700" cap="flat" cmpd="sng" algn="ctr">
                            <a:solidFill>
                              <a:sysClr val="windowText" lastClr="000000"/>
                            </a:solidFill>
                            <a:prstDash val="solid"/>
                          </a:ln>
                          <a:effectLst/>
                        </wps:spPr>
                        <wps:txbx>
                          <w:txbxContent>
                            <w:p w14:paraId="2242D86B" w14:textId="77777777" w:rsidR="00663D55" w:rsidRPr="00D14A28" w:rsidRDefault="00663D55" w:rsidP="00B33A19">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Dissolution in (4 M) HNO</w:t>
                              </w:r>
                              <w:r w:rsidRPr="00BB0EFD">
                                <w:rPr>
                                  <w:rFonts w:eastAsia="Calibri" w:cs="Arial"/>
                                  <w:color w:val="000000"/>
                                  <w:kern w:val="24"/>
                                  <w:sz w:val="16"/>
                                  <w:szCs w:val="16"/>
                                  <w:vertAlign w:val="subscript"/>
                                </w:rPr>
                                <w:t>3</w:t>
                              </w:r>
                            </w:p>
                            <w:p w14:paraId="797553D0" w14:textId="77777777" w:rsidR="00663D55" w:rsidRDefault="00663D55" w:rsidP="00B33A19">
                              <w:pPr>
                                <w:pStyle w:val="NormalWeb"/>
                                <w:spacing w:before="0" w:beforeAutospacing="0" w:after="200" w:afterAutospacing="0" w:line="276" w:lineRule="auto"/>
                                <w:jc w:val="center"/>
                              </w:pP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1822982" y="687062"/>
                            <a:ext cx="1171320" cy="335843"/>
                          </a:xfrm>
                          <a:prstGeom prst="rect">
                            <a:avLst/>
                          </a:prstGeom>
                          <a:solidFill>
                            <a:sysClr val="window" lastClr="FFFFFF"/>
                          </a:solidFill>
                          <a:ln w="12700" cap="flat" cmpd="sng" algn="ctr">
                            <a:solidFill>
                              <a:sysClr val="windowText" lastClr="000000"/>
                            </a:solidFill>
                            <a:prstDash val="solid"/>
                          </a:ln>
                          <a:effectLst/>
                        </wps:spPr>
                        <wps:txbx>
                          <w:txbxContent>
                            <w:p w14:paraId="716D15FA" w14:textId="77777777" w:rsidR="00663D55" w:rsidRPr="004A5AE4" w:rsidRDefault="00663D55" w:rsidP="00B33A19">
                              <w:pPr>
                                <w:jc w:val="center"/>
                                <w:rPr>
                                  <w:sz w:val="14"/>
                                  <w:szCs w:val="14"/>
                                </w:rPr>
                              </w:pPr>
                              <w:r>
                                <w:rPr>
                                  <w:rFonts w:eastAsia="Calibri" w:cs="Arial"/>
                                  <w:color w:val="000000"/>
                                  <w:kern w:val="24"/>
                                  <w:sz w:val="16"/>
                                  <w:szCs w:val="16"/>
                                  <w:lang w:val="en-US" w:eastAsia="en-MY"/>
                                </w:rPr>
                                <w:t>Via TBP (30%) in kerosene</w:t>
                              </w:r>
                            </w:p>
                            <w:p w14:paraId="00F11E3F" w14:textId="77777777" w:rsidR="00663D55" w:rsidRPr="00C64B9E" w:rsidRDefault="00663D55" w:rsidP="00B33A19">
                              <w:pPr>
                                <w:jc w:val="center"/>
                                <w:rPr>
                                  <w:rFonts w:eastAsia="Calibri" w:cs="Arial"/>
                                  <w:color w:val="000000"/>
                                  <w:kern w:val="24"/>
                                  <w:sz w:val="16"/>
                                  <w:szCs w:val="16"/>
                                  <w:lang w:val="en-US" w:eastAsia="en-MY"/>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2506754" y="180090"/>
                            <a:ext cx="1340464" cy="296881"/>
                          </a:xfrm>
                          <a:prstGeom prst="rect">
                            <a:avLst/>
                          </a:prstGeom>
                          <a:solidFill>
                            <a:sysClr val="window" lastClr="FFFFFF"/>
                          </a:solidFill>
                          <a:ln w="12700" cap="flat" cmpd="sng" algn="ctr">
                            <a:solidFill>
                              <a:sysClr val="windowText" lastClr="000000"/>
                            </a:solidFill>
                            <a:prstDash val="solid"/>
                          </a:ln>
                          <a:effectLst/>
                        </wps:spPr>
                        <wps:txbx>
                          <w:txbxContent>
                            <w:p w14:paraId="5D30EC40" w14:textId="77777777" w:rsidR="00663D55" w:rsidRPr="00595749" w:rsidRDefault="00663D55" w:rsidP="00B33A19">
                              <w:pPr>
                                <w:jc w:val="center"/>
                                <w:rPr>
                                  <w:rFonts w:eastAsia="Calibri" w:cs="Arial"/>
                                  <w:color w:val="000000"/>
                                  <w:kern w:val="24"/>
                                  <w:sz w:val="16"/>
                                  <w:szCs w:val="16"/>
                                  <w:lang w:eastAsia="en-MY"/>
                                </w:rPr>
                              </w:pPr>
                              <w:r w:rsidRPr="00595749">
                                <w:rPr>
                                  <w:rFonts w:eastAsia="Calibri" w:cs="Arial"/>
                                  <w:color w:val="000000"/>
                                  <w:kern w:val="24"/>
                                  <w:sz w:val="16"/>
                                  <w:szCs w:val="16"/>
                                  <w:lang w:eastAsia="en-MY"/>
                                </w:rPr>
                                <w:t xml:space="preserve"> </w:t>
                              </w:r>
                              <w:r>
                                <w:rPr>
                                  <w:rFonts w:eastAsia="Calibri" w:cs="Arial"/>
                                  <w:color w:val="000000"/>
                                  <w:kern w:val="24"/>
                                  <w:sz w:val="16"/>
                                  <w:szCs w:val="16"/>
                                  <w:lang w:eastAsia="en-MY"/>
                                </w:rPr>
                                <w:t xml:space="preserve"> Solvent extraction</w:t>
                              </w:r>
                            </w:p>
                            <w:p w14:paraId="38E443CB" w14:textId="77777777" w:rsidR="00663D55" w:rsidRDefault="00663D55" w:rsidP="00B33A19">
                              <w:pPr>
                                <w:pStyle w:val="NormalWeb"/>
                                <w:spacing w:before="0" w:beforeAutospacing="0" w:after="200" w:afterAutospacing="0"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 name="Straight Arrow Connector 136"/>
                        <wps:cNvCnPr/>
                        <wps:spPr>
                          <a:xfrm>
                            <a:off x="2661473" y="476915"/>
                            <a:ext cx="0" cy="21524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38" name="Straight Arrow Connector 138"/>
                        <wps:cNvCnPr/>
                        <wps:spPr>
                          <a:xfrm flipV="1">
                            <a:off x="2237618" y="320572"/>
                            <a:ext cx="232561" cy="6986"/>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39" name="Straight Arrow Connector 139"/>
                        <wps:cNvCnPr/>
                        <wps:spPr>
                          <a:xfrm flipV="1">
                            <a:off x="943082" y="298956"/>
                            <a:ext cx="234086" cy="6986"/>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41" name="Oval 141"/>
                        <wps:cNvSpPr/>
                        <wps:spPr>
                          <a:xfrm>
                            <a:off x="35999" y="72778"/>
                            <a:ext cx="938915" cy="497228"/>
                          </a:xfrm>
                          <a:prstGeom prst="ellipse">
                            <a:avLst/>
                          </a:prstGeom>
                          <a:solidFill>
                            <a:sysClr val="window" lastClr="FFFFFF"/>
                          </a:solidFill>
                          <a:ln w="12700" cap="flat" cmpd="sng" algn="ctr">
                            <a:solidFill>
                              <a:sysClr val="windowText" lastClr="000000"/>
                            </a:solidFill>
                            <a:prstDash val="solid"/>
                          </a:ln>
                          <a:effectLst/>
                        </wps:spPr>
                        <wps:txbx>
                          <w:txbxContent>
                            <w:p w14:paraId="12C643CE" w14:textId="77777777" w:rsidR="00663D55" w:rsidRDefault="00663D55" w:rsidP="00B33A19">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Th- concentrate</w:t>
                              </w:r>
                            </w:p>
                            <w:p w14:paraId="5B24027C"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Rectangle 146"/>
                        <wps:cNvSpPr/>
                        <wps:spPr>
                          <a:xfrm>
                            <a:off x="3480560" y="693418"/>
                            <a:ext cx="1170940" cy="328886"/>
                          </a:xfrm>
                          <a:prstGeom prst="rect">
                            <a:avLst/>
                          </a:prstGeom>
                          <a:solidFill>
                            <a:sysClr val="window" lastClr="FFFFFF"/>
                          </a:solidFill>
                          <a:ln w="12700" cap="flat" cmpd="sng" algn="ctr">
                            <a:solidFill>
                              <a:sysClr val="windowText" lastClr="000000"/>
                            </a:solidFill>
                            <a:prstDash val="solid"/>
                          </a:ln>
                          <a:effectLst/>
                        </wps:spPr>
                        <wps:txbx>
                          <w:txbxContent>
                            <w:p w14:paraId="4761C7F3"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Via Aliqute-336 (10%) in kerosene</w:t>
                              </w:r>
                            </w:p>
                            <w:p w14:paraId="0D408E4C" w14:textId="77777777" w:rsidR="00663D55" w:rsidRDefault="00663D55" w:rsidP="00B33A19">
                              <w:pPr>
                                <w:pStyle w:val="NormalWeb"/>
                                <w:spacing w:before="0" w:beforeAutospacing="0" w:after="200" w:afterAutospacing="0" w:line="276" w:lineRule="auto"/>
                                <w:jc w:val="center"/>
                              </w:pP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wps:spPr>
                          <a:xfrm>
                            <a:off x="3752194" y="476803"/>
                            <a:ext cx="0" cy="210193"/>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54" name="Oval 154"/>
                        <wps:cNvSpPr/>
                        <wps:spPr>
                          <a:xfrm>
                            <a:off x="1663789" y="2491064"/>
                            <a:ext cx="1346088" cy="650445"/>
                          </a:xfrm>
                          <a:prstGeom prst="ellipse">
                            <a:avLst/>
                          </a:prstGeom>
                          <a:solidFill>
                            <a:sysClr val="window" lastClr="FFFFFF"/>
                          </a:solidFill>
                          <a:ln w="12700" cap="flat" cmpd="sng" algn="ctr">
                            <a:solidFill>
                              <a:sysClr val="windowText" lastClr="000000"/>
                            </a:solidFill>
                            <a:prstDash val="solid"/>
                          </a:ln>
                          <a:effectLst/>
                        </wps:spPr>
                        <wps:txbx>
                          <w:txbxContent>
                            <w:p w14:paraId="078984A3"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Stripped thorium nitrate</w:t>
                              </w:r>
                            </w:p>
                            <w:p w14:paraId="41B204F5"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5" name="Rectangle 185"/>
                        <wps:cNvSpPr/>
                        <wps:spPr>
                          <a:xfrm>
                            <a:off x="1172273" y="1902770"/>
                            <a:ext cx="1170940" cy="335280"/>
                          </a:xfrm>
                          <a:prstGeom prst="rect">
                            <a:avLst/>
                          </a:prstGeom>
                          <a:solidFill>
                            <a:sysClr val="window" lastClr="FFFFFF"/>
                          </a:solidFill>
                          <a:ln w="12700" cap="flat" cmpd="sng" algn="ctr">
                            <a:solidFill>
                              <a:sysClr val="windowText" lastClr="000000"/>
                            </a:solidFill>
                            <a:prstDash val="solid"/>
                          </a:ln>
                          <a:effectLst/>
                        </wps:spPr>
                        <wps:txbx>
                          <w:txbxContent>
                            <w:p w14:paraId="54F2D7EB"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Stripping process by distilled water</w:t>
                              </w:r>
                            </w:p>
                            <w:p w14:paraId="03522EC3"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6" name="Rectangle 186"/>
                        <wps:cNvSpPr/>
                        <wps:spPr>
                          <a:xfrm>
                            <a:off x="3944265" y="2281778"/>
                            <a:ext cx="1170940" cy="335280"/>
                          </a:xfrm>
                          <a:prstGeom prst="rect">
                            <a:avLst/>
                          </a:prstGeom>
                          <a:solidFill>
                            <a:sysClr val="window" lastClr="FFFFFF"/>
                          </a:solidFill>
                          <a:ln w="12700" cap="flat" cmpd="sng" algn="ctr">
                            <a:solidFill>
                              <a:sysClr val="windowText" lastClr="000000"/>
                            </a:solidFill>
                            <a:prstDash val="solid"/>
                          </a:ln>
                          <a:effectLst/>
                        </wps:spPr>
                        <wps:txbx>
                          <w:txbxContent>
                            <w:p w14:paraId="4BA1318F"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Stripping process by distilled water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9" name="Oval 189"/>
                        <wps:cNvSpPr/>
                        <wps:spPr>
                          <a:xfrm>
                            <a:off x="3231992" y="2899247"/>
                            <a:ext cx="1326515" cy="489585"/>
                          </a:xfrm>
                          <a:prstGeom prst="ellipse">
                            <a:avLst/>
                          </a:prstGeom>
                          <a:solidFill>
                            <a:sysClr val="window" lastClr="FFFFFF"/>
                          </a:solidFill>
                          <a:ln w="12700" cap="flat" cmpd="sng" algn="ctr">
                            <a:solidFill>
                              <a:sysClr val="windowText" lastClr="000000"/>
                            </a:solidFill>
                            <a:prstDash val="solid"/>
                          </a:ln>
                          <a:effectLst/>
                        </wps:spPr>
                        <wps:txbx>
                          <w:txbxContent>
                            <w:p w14:paraId="7CC3059E"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Stripped thorium nitrate</w:t>
                              </w:r>
                            </w:p>
                            <w:p w14:paraId="60BB79A8"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 name="Straight Arrow Connector 191"/>
                        <wps:cNvCnPr/>
                        <wps:spPr>
                          <a:xfrm>
                            <a:off x="4524504" y="2025044"/>
                            <a:ext cx="0" cy="256719"/>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93" name="Straight Arrow Connector 193"/>
                        <wps:cNvCnPr>
                          <a:endCxn id="185" idx="0"/>
                        </wps:cNvCnPr>
                        <wps:spPr>
                          <a:xfrm flipH="1">
                            <a:off x="1757743" y="1648617"/>
                            <a:ext cx="653" cy="254153"/>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wps:wsp>
                        <wps:cNvPr id="196" name="Rectangle 196"/>
                        <wps:cNvSpPr/>
                        <wps:spPr>
                          <a:xfrm>
                            <a:off x="1416468" y="1298096"/>
                            <a:ext cx="886976" cy="350629"/>
                          </a:xfrm>
                          <a:prstGeom prst="rect">
                            <a:avLst/>
                          </a:prstGeom>
                          <a:solidFill>
                            <a:sysClr val="window" lastClr="FFFFFF"/>
                          </a:solidFill>
                          <a:ln w="12700" cap="flat" cmpd="sng" algn="ctr">
                            <a:solidFill>
                              <a:sysClr val="windowText" lastClr="000000"/>
                            </a:solidFill>
                            <a:prstDash val="solid"/>
                          </a:ln>
                          <a:effectLst/>
                        </wps:spPr>
                        <wps:txbx>
                          <w:txbxContent>
                            <w:p w14:paraId="41B3D14D"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2A7153A9"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Rectangle 200"/>
                        <wps:cNvSpPr/>
                        <wps:spPr>
                          <a:xfrm>
                            <a:off x="2476236" y="1273496"/>
                            <a:ext cx="895842" cy="367914"/>
                          </a:xfrm>
                          <a:prstGeom prst="rect">
                            <a:avLst/>
                          </a:prstGeom>
                          <a:solidFill>
                            <a:sysClr val="window" lastClr="FFFFFF"/>
                          </a:solidFill>
                          <a:ln w="12700" cap="flat" cmpd="sng" algn="ctr">
                            <a:solidFill>
                              <a:sysClr val="windowText" lastClr="000000"/>
                            </a:solidFill>
                            <a:prstDash val="solid"/>
                          </a:ln>
                          <a:effectLst/>
                        </wps:spPr>
                        <wps:txbx>
                          <w:txbxContent>
                            <w:p w14:paraId="0B1A4809"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A</w:t>
                              </w:r>
                              <w:r w:rsidRPr="00491A27">
                                <w:rPr>
                                  <w:rFonts w:eastAsia="Calibri" w:cs="Arial"/>
                                  <w:color w:val="000000"/>
                                  <w:kern w:val="24"/>
                                  <w:sz w:val="16"/>
                                  <w:szCs w:val="16"/>
                                  <w:lang w:val="en-US"/>
                                </w:rPr>
                                <w:t>queous phase</w:t>
                              </w:r>
                              <w:r>
                                <w:rPr>
                                  <w:rFonts w:eastAsia="Calibri" w:cs="Arial"/>
                                  <w:color w:val="000000"/>
                                  <w:kern w:val="24"/>
                                  <w:sz w:val="16"/>
                                  <w:szCs w:val="16"/>
                                  <w:lang w:val="en-US"/>
                                </w:rPr>
                                <w:t xml:space="preserve"> </w:t>
                              </w:r>
                            </w:p>
                            <w:p w14:paraId="0A4A375F"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6" name="Rectangle 206"/>
                        <wps:cNvSpPr/>
                        <wps:spPr>
                          <a:xfrm>
                            <a:off x="720740" y="2491187"/>
                            <a:ext cx="886460" cy="350520"/>
                          </a:xfrm>
                          <a:prstGeom prst="rect">
                            <a:avLst/>
                          </a:prstGeom>
                          <a:solidFill>
                            <a:sysClr val="window" lastClr="FFFFFF"/>
                          </a:solidFill>
                          <a:ln w="12700" cap="flat" cmpd="sng" algn="ctr">
                            <a:solidFill>
                              <a:sysClr val="windowText" lastClr="000000"/>
                            </a:solidFill>
                            <a:prstDash val="solid"/>
                          </a:ln>
                          <a:effectLst/>
                        </wps:spPr>
                        <wps:txbx>
                          <w:txbxContent>
                            <w:p w14:paraId="5C2A7403"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63B1726D"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8" name="Left Brace 158"/>
                        <wps:cNvSpPr/>
                        <wps:spPr>
                          <a:xfrm rot="5400000">
                            <a:off x="2263225" y="616406"/>
                            <a:ext cx="263399" cy="1056093"/>
                          </a:xfrm>
                          <a:prstGeom prst="leftBrace">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Left Brace 207"/>
                        <wps:cNvSpPr/>
                        <wps:spPr>
                          <a:xfrm rot="5400000">
                            <a:off x="1543094" y="1869286"/>
                            <a:ext cx="262878" cy="995007"/>
                          </a:xfrm>
                          <a:prstGeom prst="leftBrace">
                            <a:avLst/>
                          </a:prstGeom>
                          <a:noFill/>
                          <a:ln w="12700" cap="flat" cmpd="sng" algn="ctr">
                            <a:solidFill>
                              <a:sysClr val="windowText" lastClr="000000">
                                <a:shade val="95000"/>
                                <a:satMod val="105000"/>
                              </a:sysClr>
                            </a:solidFill>
                            <a:prstDash val="solid"/>
                          </a:ln>
                          <a:effectLst/>
                        </wps:spPr>
                        <wps:txbx>
                          <w:txbxContent>
                            <w:p w14:paraId="2198338E" w14:textId="77777777" w:rsidR="00663D55" w:rsidRDefault="00663D55" w:rsidP="00B33A1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8" name="Left Brace 208"/>
                        <wps:cNvSpPr/>
                        <wps:spPr>
                          <a:xfrm rot="5400000">
                            <a:off x="3724965" y="902340"/>
                            <a:ext cx="636164" cy="890303"/>
                          </a:xfrm>
                          <a:prstGeom prst="leftBrace">
                            <a:avLst/>
                          </a:prstGeom>
                          <a:noFill/>
                          <a:ln w="12700" cap="flat" cmpd="sng" algn="ctr">
                            <a:solidFill>
                              <a:sysClr val="windowText" lastClr="000000">
                                <a:shade val="95000"/>
                                <a:satMod val="105000"/>
                              </a:sysClr>
                            </a:solidFill>
                            <a:prstDash val="solid"/>
                          </a:ln>
                          <a:effectLst/>
                        </wps:spPr>
                        <wps:txbx>
                          <w:txbxContent>
                            <w:p w14:paraId="51F21662" w14:textId="77777777" w:rsidR="00663D55" w:rsidRDefault="00663D55" w:rsidP="00B33A19"/>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 name="Rectangle 209"/>
                        <wps:cNvSpPr/>
                        <wps:spPr>
                          <a:xfrm>
                            <a:off x="4071118" y="1660617"/>
                            <a:ext cx="886460" cy="350520"/>
                          </a:xfrm>
                          <a:prstGeom prst="rect">
                            <a:avLst/>
                          </a:prstGeom>
                          <a:solidFill>
                            <a:sysClr val="window" lastClr="FFFFFF"/>
                          </a:solidFill>
                          <a:ln w="12700" cap="flat" cmpd="sng" algn="ctr">
                            <a:solidFill>
                              <a:sysClr val="windowText" lastClr="000000"/>
                            </a:solidFill>
                            <a:prstDash val="solid"/>
                          </a:ln>
                          <a:effectLst/>
                        </wps:spPr>
                        <wps:txbx>
                          <w:txbxContent>
                            <w:p w14:paraId="052D7295"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3B916564"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 name="Rectangle 211"/>
                        <wps:cNvSpPr/>
                        <wps:spPr>
                          <a:xfrm>
                            <a:off x="3112818" y="1679936"/>
                            <a:ext cx="895350" cy="367665"/>
                          </a:xfrm>
                          <a:prstGeom prst="rect">
                            <a:avLst/>
                          </a:prstGeom>
                          <a:solidFill>
                            <a:sysClr val="window" lastClr="FFFFFF"/>
                          </a:solidFill>
                          <a:ln w="12700" cap="flat" cmpd="sng" algn="ctr">
                            <a:solidFill>
                              <a:sysClr val="windowText" lastClr="000000"/>
                            </a:solidFill>
                            <a:prstDash val="solid"/>
                          </a:ln>
                          <a:effectLst/>
                        </wps:spPr>
                        <wps:txbx>
                          <w:txbxContent>
                            <w:p w14:paraId="0EB5C266"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Aqueous phase </w:t>
                              </w:r>
                            </w:p>
                            <w:p w14:paraId="6DEF7A93"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 name="Left Brace 212"/>
                        <wps:cNvSpPr/>
                        <wps:spPr>
                          <a:xfrm rot="5400000">
                            <a:off x="4409485" y="2270826"/>
                            <a:ext cx="262255" cy="994410"/>
                          </a:xfrm>
                          <a:prstGeom prst="leftBrace">
                            <a:avLst/>
                          </a:prstGeom>
                          <a:noFill/>
                          <a:ln w="12700" cap="flat" cmpd="sng" algn="ctr">
                            <a:solidFill>
                              <a:sysClr val="windowText" lastClr="000000">
                                <a:shade val="95000"/>
                                <a:satMod val="105000"/>
                              </a:sysClr>
                            </a:solidFill>
                            <a:prstDash val="solid"/>
                          </a:ln>
                          <a:effectLst/>
                        </wps:spPr>
                        <wps:txbx>
                          <w:txbxContent>
                            <w:p w14:paraId="4BAD5BC0" w14:textId="77777777" w:rsidR="00663D55" w:rsidRDefault="00663D55" w:rsidP="00B33A19">
                              <w:pPr>
                                <w:pStyle w:val="NormalWeb"/>
                                <w:spacing w:before="0" w:beforeAutospacing="0" w:after="200" w:afterAutospacing="0" w:line="276" w:lineRule="auto"/>
                              </w:pPr>
                              <w:r>
                                <w:rPr>
                                  <w:rFonts w:cs="Arial"/>
                                  <w:sz w:val="22"/>
                                  <w:szCs w:val="2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3" name="Rectangle 213"/>
                        <wps:cNvSpPr/>
                        <wps:spPr>
                          <a:xfrm>
                            <a:off x="4607008" y="2920797"/>
                            <a:ext cx="885825" cy="349885"/>
                          </a:xfrm>
                          <a:prstGeom prst="rect">
                            <a:avLst/>
                          </a:prstGeom>
                          <a:solidFill>
                            <a:sysClr val="window" lastClr="FFFFFF"/>
                          </a:solidFill>
                          <a:ln w="12700" cap="flat" cmpd="sng" algn="ctr">
                            <a:solidFill>
                              <a:sysClr val="windowText" lastClr="000000"/>
                            </a:solidFill>
                            <a:prstDash val="solid"/>
                          </a:ln>
                          <a:effectLst/>
                        </wps:spPr>
                        <wps:txbx>
                          <w:txbxContent>
                            <w:p w14:paraId="747239A7"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5D1AADDB"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0763A8CD" id="Canvas 1" o:spid="_x0000_s1026" editas="canvas" style="width:432.45pt;height:275.45pt;mso-position-horizontal-relative:char;mso-position-vertical-relative:line" coordsize="54921,34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21;height:34975;visibility:visible;mso-wrap-style:square">
                  <v:fill o:detectmouseclick="t"/>
                  <v:path o:connecttype="none"/>
                </v:shape>
                <v:rect id="Rectangle 133" o:spid="_x0000_s1028" style="position:absolute;left:11771;top:951;width:10534;height:43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" fillcolor="window" strokecolor="windowText" strokeweight="1pt">
                  <v:textbox>
                    <w:txbxContent>
                      <w:p w14:paraId="2242D86B" w14:textId="77777777" w:rsidR="00663D55" w:rsidRPr="00D14A28" w:rsidRDefault="00663D55" w:rsidP="00B33A19">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Dissolution in (4 M) HNO</w:t>
                        </w:r>
                        <w:r w:rsidRPr="00BB0EFD">
                          <w:rPr>
                            <w:rFonts w:eastAsia="Calibri" w:cs="Arial"/>
                            <w:color w:val="000000"/>
                            <w:kern w:val="24"/>
                            <w:sz w:val="16"/>
                            <w:szCs w:val="16"/>
                            <w:vertAlign w:val="subscript"/>
                          </w:rPr>
                          <w:t>3</w:t>
                        </w:r>
                      </w:p>
                      <w:p w14:paraId="797553D0" w14:textId="77777777" w:rsidR="00663D55" w:rsidRDefault="00663D55" w:rsidP="00B33A19">
                        <w:pPr>
                          <w:pStyle w:val="NormalWeb"/>
                          <w:spacing w:before="0" w:beforeAutospacing="0" w:after="200" w:afterAutospacing="0" w:line="276" w:lineRule="auto"/>
                          <w:jc w:val="center"/>
                        </w:pPr>
                        <w:r>
                          <w:rPr>
                            <w:rFonts w:eastAsia="Calibri" w:cs="Arial"/>
                            <w:sz w:val="22"/>
                            <w:szCs w:val="22"/>
                          </w:rPr>
                          <w:t> </w:t>
                        </w:r>
                      </w:p>
                    </w:txbxContent>
                  </v:textbox>
                </v:rect>
                <v:rect id="Rectangle 134" o:spid="_x0000_s1029" style="position:absolute;left:18229;top:6870;width:11714;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" fillcolor="window" strokecolor="windowText" strokeweight="1pt">
                  <v:textbox>
                    <w:txbxContent>
                      <w:p w14:paraId="716D15FA" w14:textId="77777777" w:rsidR="00663D55" w:rsidRPr="004A5AE4" w:rsidRDefault="00663D55" w:rsidP="00B33A19">
                        <w:pPr>
                          <w:jc w:val="center"/>
                          <w:rPr>
                            <w:sz w:val="14"/>
                            <w:szCs w:val="14"/>
                          </w:rPr>
                        </w:pPr>
                        <w:r>
                          <w:rPr>
                            <w:rFonts w:eastAsia="Calibri" w:cs="Arial"/>
                            <w:color w:val="000000"/>
                            <w:kern w:val="24"/>
                            <w:sz w:val="16"/>
                            <w:szCs w:val="16"/>
                            <w:lang w:val="en-US" w:eastAsia="en-MY"/>
                          </w:rPr>
                          <w:t>Via TBP (30%) in kerosene</w:t>
                        </w:r>
                      </w:p>
                      <w:p w14:paraId="00F11E3F" w14:textId="77777777" w:rsidR="00663D55" w:rsidRPr="00C64B9E" w:rsidRDefault="00663D55" w:rsidP="00B33A19">
                        <w:pPr>
                          <w:jc w:val="center"/>
                          <w:rPr>
                            <w:rFonts w:eastAsia="Calibri" w:cs="Arial"/>
                            <w:color w:val="000000"/>
                            <w:kern w:val="24"/>
                            <w:sz w:val="16"/>
                            <w:szCs w:val="16"/>
                            <w:lang w:val="en-US" w:eastAsia="en-MY"/>
                          </w:rPr>
                        </w:pPr>
                      </w:p>
                    </w:txbxContent>
                  </v:textbox>
                </v:rect>
                <v:rect id="Rectangle 135" o:spid="_x0000_s1030" style="position:absolute;left:25067;top:1800;width:13405;height:2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" fillcolor="window" strokecolor="windowText" strokeweight="1pt">
                  <v:textbox>
                    <w:txbxContent>
                      <w:p w14:paraId="5D30EC40" w14:textId="77777777" w:rsidR="00663D55" w:rsidRPr="00595749" w:rsidRDefault="00663D55" w:rsidP="00B33A19">
                        <w:pPr>
                          <w:jc w:val="center"/>
                          <w:rPr>
                            <w:rFonts w:eastAsia="Calibri" w:cs="Arial"/>
                            <w:color w:val="000000"/>
                            <w:kern w:val="24"/>
                            <w:sz w:val="16"/>
                            <w:szCs w:val="16"/>
                            <w:lang w:eastAsia="en-MY"/>
                          </w:rPr>
                        </w:pPr>
                        <w:r w:rsidRPr="00595749">
                          <w:rPr>
                            <w:rFonts w:eastAsia="Calibri" w:cs="Arial"/>
                            <w:color w:val="000000"/>
                            <w:kern w:val="24"/>
                            <w:sz w:val="16"/>
                            <w:szCs w:val="16"/>
                            <w:lang w:eastAsia="en-MY"/>
                          </w:rPr>
                          <w:t xml:space="preserve"> </w:t>
                        </w:r>
                        <w:r>
                          <w:rPr>
                            <w:rFonts w:eastAsia="Calibri" w:cs="Arial"/>
                            <w:color w:val="000000"/>
                            <w:kern w:val="24"/>
                            <w:sz w:val="16"/>
                            <w:szCs w:val="16"/>
                            <w:lang w:eastAsia="en-MY"/>
                          </w:rPr>
                          <w:t xml:space="preserve"> Solvent extraction</w:t>
                        </w:r>
                      </w:p>
                      <w:p w14:paraId="38E443CB" w14:textId="77777777" w:rsidR="00663D55" w:rsidRDefault="00663D55" w:rsidP="00B33A19">
                        <w:pPr>
                          <w:pStyle w:val="NormalWeb"/>
                          <w:spacing w:before="0" w:beforeAutospacing="0" w:after="200" w:afterAutospacing="0" w:line="276" w:lineRule="auto"/>
                          <w:jc w:val="center"/>
                        </w:pPr>
                      </w:p>
                    </w:txbxContent>
                  </v:textbox>
                </v:rect>
                <v:shapetype id="_x0000_t32" coordsize="21600,21600" o:spt="32" o:oned="t" path="m,l21600,21600e" filled="f">
                  <v:path arrowok="t" fillok="f" o:connecttype="none"/>
                  <o:lock v:ext="edit" shapetype="t"/>
                </v:shapetype>
                <v:shape id="Straight Arrow Connector 136" o:spid="_x0000_s1031" type="#_x0000_t32" style="position:absolute;left:26614;top:4769;width:0;height:21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v:shape id="Straight Arrow Connector 138" o:spid="_x0000_s1032" type="#_x0000_t32" style="position:absolute;left:22376;top:3205;width:2325;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">
                  <v:stroke endarrow="block"/>
                </v:shape>
                <v:shape id="Straight Arrow Connector 139" o:spid="_x0000_s1033" type="#_x0000_t32" style="position:absolute;left:9430;top:2989;width:2341;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">
                  <v:stroke endarrow="block"/>
                </v:shape>
                <v:oval id="Oval 141" o:spid="_x0000_s1034" style="position:absolute;left:359;top:727;width:9390;height:4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" fillcolor="window" strokecolor="windowText" strokeweight="1pt">
                  <v:textbox>
                    <w:txbxContent>
                      <w:p w14:paraId="12C643CE" w14:textId="77777777" w:rsidR="00663D55" w:rsidRDefault="00663D55" w:rsidP="00B33A19">
                        <w:pPr>
                          <w:pStyle w:val="NormalWeb"/>
                          <w:spacing w:before="0" w:beforeAutospacing="0" w:after="200" w:afterAutospacing="0"/>
                          <w:jc w:val="center"/>
                          <w:rPr>
                            <w:rFonts w:eastAsia="Calibri" w:cs="Arial"/>
                            <w:color w:val="000000"/>
                            <w:kern w:val="24"/>
                            <w:sz w:val="16"/>
                            <w:szCs w:val="16"/>
                          </w:rPr>
                        </w:pPr>
                        <w:r>
                          <w:rPr>
                            <w:rFonts w:eastAsia="Calibri" w:cs="Arial"/>
                            <w:color w:val="000000"/>
                            <w:kern w:val="24"/>
                            <w:sz w:val="16"/>
                            <w:szCs w:val="16"/>
                          </w:rPr>
                          <w:t>Th- concentrate</w:t>
                        </w:r>
                      </w:p>
                      <w:p w14:paraId="5B24027C"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v:textbox>
                </v:oval>
                <v:rect id="Rectangle 146" o:spid="_x0000_s1035" style="position:absolute;left:34805;top:6934;width:11710;height:3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" fillcolor="window" strokecolor="windowText" strokeweight="1pt">
                  <v:textbox>
                    <w:txbxContent>
                      <w:p w14:paraId="4761C7F3"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Via Aliqute-336 (10%) in kerosene</w:t>
                        </w:r>
                      </w:p>
                      <w:p w14:paraId="0D408E4C" w14:textId="77777777" w:rsidR="00663D55" w:rsidRDefault="00663D55" w:rsidP="00B33A19">
                        <w:pPr>
                          <w:pStyle w:val="NormalWeb"/>
                          <w:spacing w:before="0" w:beforeAutospacing="0" w:after="200" w:afterAutospacing="0" w:line="276" w:lineRule="auto"/>
                          <w:jc w:val="center"/>
                        </w:pPr>
                        <w:r>
                          <w:rPr>
                            <w:rFonts w:eastAsia="Calibri" w:cs="Arial"/>
                            <w:sz w:val="22"/>
                            <w:szCs w:val="22"/>
                          </w:rPr>
                          <w:t> </w:t>
                        </w:r>
                      </w:p>
                    </w:txbxContent>
                  </v:textbox>
                </v:rect>
                <v:shape id="Straight Arrow Connector 150" o:spid="_x0000_s1036" type="#_x0000_t32" style="position:absolute;left:37521;top:4768;width:0;height:21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GJxgAAANwAAAAPAAAAZHJzL2Rvd25yZXYueG1sRI9Ba8JA&#10;EIXvQv/DMgVvurFg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5AwBicYAAADcAAAA&#10;DwAAAAAAAAAAAAAAAAAHAgAAZHJzL2Rvd25yZXYueG1sUEsFBgAAAAADAAMAtwAAAPoCAAAAAA==&#10;">
                  <v:stroke endarrow="block"/>
                </v:shape>
                <v:oval id="Oval 154" o:spid="_x0000_s1037" style="position:absolute;left:16637;top:24910;width:13461;height:6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" fillcolor="window" strokecolor="windowText" strokeweight="1pt">
                  <v:textbox>
                    <w:txbxContent>
                      <w:p w14:paraId="078984A3"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Stripped thorium nitrate</w:t>
                        </w:r>
                      </w:p>
                      <w:p w14:paraId="41B204F5"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v:textbox>
                </v:oval>
                <v:rect id="Rectangle 185" o:spid="_x0000_s1038" style="position:absolute;left:11722;top:19027;width:1171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" fillcolor="window" strokecolor="windowText" strokeweight="1pt">
                  <v:textbox>
                    <w:txbxContent>
                      <w:p w14:paraId="54F2D7EB"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Stripping process by distilled water</w:t>
                        </w:r>
                      </w:p>
                      <w:p w14:paraId="03522EC3"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186" o:spid="_x0000_s1039" style="position:absolute;left:39442;top:22817;width:11710;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" fillcolor="window" strokecolor="windowText" strokeweight="1pt">
                  <v:textbox>
                    <w:txbxContent>
                      <w:p w14:paraId="4BA1318F"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Stripping process by distilled water</w:t>
                        </w:r>
                      </w:p>
                    </w:txbxContent>
                  </v:textbox>
                </v:rect>
                <v:oval id="Oval 189" o:spid="_x0000_s1040" style="position:absolute;left:32319;top:28992;width:13266;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" fillcolor="window" strokecolor="windowText" strokeweight="1pt">
                  <v:textbox>
                    <w:txbxContent>
                      <w:p w14:paraId="7CC3059E"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Stripped thorium nitrate</w:t>
                        </w:r>
                      </w:p>
                      <w:p w14:paraId="60BB79A8" w14:textId="77777777" w:rsidR="00663D55" w:rsidRDefault="00663D55" w:rsidP="00B33A19">
                        <w:pPr>
                          <w:pStyle w:val="NormalWeb"/>
                          <w:spacing w:before="0" w:beforeAutospacing="0" w:after="200" w:afterAutospacing="0"/>
                          <w:jc w:val="center"/>
                        </w:pPr>
                        <w:r>
                          <w:rPr>
                            <w:rFonts w:eastAsia="Calibri" w:cs="Arial"/>
                            <w:color w:val="000000"/>
                            <w:kern w:val="24"/>
                            <w:sz w:val="16"/>
                            <w:szCs w:val="16"/>
                          </w:rPr>
                          <w:t>RE</w:t>
                        </w:r>
                        <w:r>
                          <w:rPr>
                            <w:rFonts w:eastAsia="Calibri" w:cs="Arial"/>
                            <w:sz w:val="22"/>
                            <w:szCs w:val="22"/>
                          </w:rPr>
                          <w:t> </w:t>
                        </w:r>
                      </w:p>
                    </w:txbxContent>
                  </v:textbox>
                </v:oval>
                <v:shape id="Straight Arrow Connector 191" o:spid="_x0000_s1041" type="#_x0000_t32" style="position:absolute;left:45245;top:20250;width:0;height:2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">
                  <v:stroke endarrow="block"/>
                </v:shape>
                <v:shape id="Straight Arrow Connector 193" o:spid="_x0000_s1042" type="#_x0000_t32" style="position:absolute;left:17577;top:16486;width:6;height:25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">
                  <v:stroke endarrow="block"/>
                </v:shape>
                <v:rect id="Rectangle 196" o:spid="_x0000_s1043" style="position:absolute;left:14164;top:12980;width:8870;height:3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" fillcolor="window" strokecolor="windowText" strokeweight="1pt">
                  <v:textbox>
                    <w:txbxContent>
                      <w:p w14:paraId="41B3D14D"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2A7153A9"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200" o:spid="_x0000_s1044" style="position:absolute;left:24762;top:12734;width:8958;height: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" fillcolor="window" strokecolor="windowText" strokeweight="1pt">
                  <v:textbox>
                    <w:txbxContent>
                      <w:p w14:paraId="0B1A4809"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A</w:t>
                        </w:r>
                        <w:r w:rsidRPr="00491A27">
                          <w:rPr>
                            <w:rFonts w:eastAsia="Calibri" w:cs="Arial"/>
                            <w:color w:val="000000"/>
                            <w:kern w:val="24"/>
                            <w:sz w:val="16"/>
                            <w:szCs w:val="16"/>
                            <w:lang w:val="en-US"/>
                          </w:rPr>
                          <w:t>queous phase</w:t>
                        </w:r>
                        <w:r>
                          <w:rPr>
                            <w:rFonts w:eastAsia="Calibri" w:cs="Arial"/>
                            <w:color w:val="000000"/>
                            <w:kern w:val="24"/>
                            <w:sz w:val="16"/>
                            <w:szCs w:val="16"/>
                            <w:lang w:val="en-US"/>
                          </w:rPr>
                          <w:t xml:space="preserve"> </w:t>
                        </w:r>
                      </w:p>
                      <w:p w14:paraId="0A4A375F"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206" o:spid="_x0000_s1045" style="position:absolute;left:7207;top:24911;width:8865;height:3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" fillcolor="window" strokecolor="windowText" strokeweight="1pt">
                  <v:textbox>
                    <w:txbxContent>
                      <w:p w14:paraId="5C2A7403"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63B1726D"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58" o:spid="_x0000_s1046" type="#_x0000_t87" style="position:absolute;left:22632;top:6163;width:2634;height:1056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" adj="449" strokeweight="1pt"/>
                <v:shape id="Left Brace 207" o:spid="_x0000_s1047" type="#_x0000_t87" style="position:absolute;left:15430;top:18693;width:2629;height:995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" adj="476" strokeweight="1pt">
                  <v:textbox>
                    <w:txbxContent>
                      <w:p w14:paraId="2198338E" w14:textId="77777777" w:rsidR="00663D55" w:rsidRDefault="00663D55" w:rsidP="00B33A19"/>
                    </w:txbxContent>
                  </v:textbox>
                </v:shape>
                <v:shape id="Left Brace 208" o:spid="_x0000_s1048" type="#_x0000_t87" style="position:absolute;left:37249;top:9023;width:6361;height:89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" adj="1286" strokeweight="1pt">
                  <v:textbox>
                    <w:txbxContent>
                      <w:p w14:paraId="51F21662" w14:textId="77777777" w:rsidR="00663D55" w:rsidRDefault="00663D55" w:rsidP="00B33A19"/>
                    </w:txbxContent>
                  </v:textbox>
                </v:shape>
                <v:rect id="Rectangle 209" o:spid="_x0000_s1049" style="position:absolute;left:40711;top:16606;width:8864;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" fillcolor="window" strokecolor="windowText" strokeweight="1pt">
                  <v:textbox>
                    <w:txbxContent>
                      <w:p w14:paraId="052D7295"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3B916564"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rect id="Rectangle 211" o:spid="_x0000_s1050" style="position:absolute;left:31128;top:16799;width:8953;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" fillcolor="window" strokecolor="windowText" strokeweight="1pt">
                  <v:textbox>
                    <w:txbxContent>
                      <w:p w14:paraId="0EB5C266"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Aqueous phase </w:t>
                        </w:r>
                      </w:p>
                      <w:p w14:paraId="6DEF7A93"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v:shape id="Left Brace 212" o:spid="_x0000_s1051" type="#_x0000_t87" style="position:absolute;left:44095;top:22708;width:2622;height:994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" adj="475" strokeweight="1pt">
                  <v:textbox>
                    <w:txbxContent>
                      <w:p w14:paraId="4BAD5BC0" w14:textId="77777777" w:rsidR="00663D55" w:rsidRDefault="00663D55" w:rsidP="00B33A19">
                        <w:pPr>
                          <w:pStyle w:val="NormalWeb"/>
                          <w:spacing w:before="0" w:beforeAutospacing="0" w:after="200" w:afterAutospacing="0" w:line="276" w:lineRule="auto"/>
                        </w:pPr>
                        <w:r>
                          <w:rPr>
                            <w:rFonts w:cs="Arial"/>
                            <w:sz w:val="22"/>
                            <w:szCs w:val="22"/>
                          </w:rPr>
                          <w:t> </w:t>
                        </w:r>
                      </w:p>
                    </w:txbxContent>
                  </v:textbox>
                </v:shape>
                <v:rect id="Rectangle 213" o:spid="_x0000_s1052" style="position:absolute;left:46070;top:29207;width:8858;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" fillcolor="window" strokecolor="windowText" strokeweight="1pt">
                  <v:textbox>
                    <w:txbxContent>
                      <w:p w14:paraId="747239A7"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xml:space="preserve">Organic phase </w:t>
                        </w:r>
                      </w:p>
                      <w:p w14:paraId="5D1AADDB" w14:textId="77777777" w:rsidR="00663D55" w:rsidRDefault="00663D55" w:rsidP="00B33A19">
                        <w:pPr>
                          <w:pStyle w:val="NormalWeb"/>
                          <w:spacing w:before="0" w:beforeAutospacing="0" w:after="200" w:afterAutospacing="0" w:line="276" w:lineRule="auto"/>
                          <w:jc w:val="center"/>
                        </w:pPr>
                        <w:r>
                          <w:rPr>
                            <w:rFonts w:eastAsia="Calibri" w:cs="Arial"/>
                            <w:color w:val="000000"/>
                            <w:kern w:val="24"/>
                            <w:sz w:val="16"/>
                            <w:szCs w:val="16"/>
                            <w:lang w:val="en-US"/>
                          </w:rPr>
                          <w:t> </w:t>
                        </w:r>
                      </w:p>
                    </w:txbxContent>
                  </v:textbox>
                </v:rect>
                <w10:anchorlock/>
              </v:group>
            </w:pict>
          </mc:Fallback>
        </mc:AlternateContent>
      </w:r>
    </w:p>
    <w:p w14:paraId="3EA0764F" w14:textId="0E6C589F" w:rsidR="00BB0EFD" w:rsidRDefault="005B4804" w:rsidP="00AA09BB">
      <w:pPr>
        <w:pStyle w:val="Caption"/>
        <w:jc w:val="center"/>
        <w:rPr>
          <w:b w:val="0"/>
          <w:bCs w:val="0"/>
        </w:rPr>
      </w:pPr>
      <w:r>
        <w:rPr>
          <w:b w:val="0"/>
          <w:bCs w:val="0"/>
        </w:rPr>
        <w:t>Figure</w:t>
      </w:r>
      <w:r w:rsidR="00293FE4" w:rsidRPr="00293FE4">
        <w:rPr>
          <w:b w:val="0"/>
          <w:bCs w:val="0"/>
        </w:rPr>
        <w:fldChar w:fldCharType="begin"/>
      </w:r>
      <w:r w:rsidR="00293FE4" w:rsidRPr="00293FE4">
        <w:rPr>
          <w:b w:val="0"/>
          <w:bCs w:val="0"/>
        </w:rPr>
        <w:instrText xml:space="preserve"> SEQ Figure \* ARABIC </w:instrText>
      </w:r>
      <w:r w:rsidR="00293FE4" w:rsidRPr="00293FE4">
        <w:rPr>
          <w:b w:val="0"/>
          <w:bCs w:val="0"/>
        </w:rPr>
        <w:fldChar w:fldCharType="separate"/>
      </w:r>
      <w:r w:rsidR="00293FE4">
        <w:rPr>
          <w:b w:val="0"/>
          <w:bCs w:val="0"/>
          <w:noProof/>
        </w:rPr>
        <w:t>1</w:t>
      </w:r>
      <w:r w:rsidR="00293FE4" w:rsidRPr="00293FE4">
        <w:rPr>
          <w:b w:val="0"/>
          <w:bCs w:val="0"/>
        </w:rPr>
        <w:fldChar w:fldCharType="end"/>
      </w:r>
      <w:r w:rsidR="00293FE4" w:rsidRPr="00293FE4">
        <w:rPr>
          <w:b w:val="0"/>
          <w:bCs w:val="0"/>
        </w:rPr>
        <w:t>. Solvent extraction of thorium via TBP (30%) in kerosene and via Aliquate-336 (10%) in kerosene</w:t>
      </w:r>
    </w:p>
    <w:p w14:paraId="6D907F89" w14:textId="77777777" w:rsidR="00AA09BB" w:rsidRPr="00AA09BB" w:rsidRDefault="00AA09BB" w:rsidP="00AA09BB"/>
    <w:p w14:paraId="2CE79C8D" w14:textId="77777777" w:rsidR="00FE2543" w:rsidRPr="00B73966" w:rsidRDefault="00FE2543" w:rsidP="00FE2543">
      <w:pPr>
        <w:pStyle w:val="NormalWeb"/>
        <w:spacing w:before="0" w:beforeAutospacing="0" w:after="0" w:afterAutospacing="0"/>
        <w:jc w:val="center"/>
        <w:rPr>
          <w:b/>
          <w:sz w:val="20"/>
          <w:lang w:val="en-GB"/>
        </w:rPr>
      </w:pPr>
      <w:r w:rsidRPr="00B73966">
        <w:rPr>
          <w:b/>
          <w:sz w:val="20"/>
          <w:lang w:val="en-GB"/>
        </w:rPr>
        <w:t>Results and Discussion</w:t>
      </w:r>
    </w:p>
    <w:p w14:paraId="4C6D9D9F" w14:textId="51385DA3" w:rsidR="00F04510" w:rsidRPr="00B73966" w:rsidRDefault="00F04510" w:rsidP="00AA09BB">
      <w:pPr>
        <w:jc w:val="both"/>
        <w:rPr>
          <w:sz w:val="20"/>
          <w:lang w:eastAsia="en-MY"/>
        </w:rPr>
      </w:pPr>
      <w:r w:rsidRPr="00B73966">
        <w:rPr>
          <w:sz w:val="20"/>
        </w:rPr>
        <w:t>Monazite</w:t>
      </w:r>
      <w:r w:rsidR="00445799" w:rsidRPr="00F076B4">
        <w:rPr>
          <w:sz w:val="20"/>
          <w:lang w:eastAsia="en-MY"/>
        </w:rPr>
        <w:t>,</w:t>
      </w:r>
      <w:r w:rsidR="00445799" w:rsidRPr="00B73966">
        <w:rPr>
          <w:sz w:val="20"/>
        </w:rPr>
        <w:t xml:space="preserve"> which is </w:t>
      </w:r>
      <w:r w:rsidR="00445799" w:rsidRPr="00F076B4">
        <w:rPr>
          <w:sz w:val="20"/>
          <w:lang w:eastAsia="en-MY"/>
        </w:rPr>
        <w:t>a</w:t>
      </w:r>
      <w:r w:rsidR="00445799" w:rsidRPr="00B73966">
        <w:rPr>
          <w:sz w:val="20"/>
        </w:rPr>
        <w:t xml:space="preserve"> rare-earth</w:t>
      </w:r>
      <w:r w:rsidRPr="00B73966">
        <w:rPr>
          <w:sz w:val="20"/>
        </w:rPr>
        <w:t xml:space="preserve"> </w:t>
      </w:r>
      <w:r w:rsidR="00445799" w:rsidRPr="00B73966">
        <w:rPr>
          <w:sz w:val="20"/>
        </w:rPr>
        <w:t xml:space="preserve">and thorium phosphate mineral </w:t>
      </w:r>
      <w:r w:rsidR="00B73966">
        <w:rPr>
          <w:sz w:val="20"/>
        </w:rPr>
        <w:t>(</w:t>
      </w:r>
      <w:r w:rsidR="00445799" w:rsidRPr="00F076B4">
        <w:rPr>
          <w:sz w:val="20"/>
          <w:lang w:eastAsia="en-MY"/>
        </w:rPr>
        <w:t>(</w:t>
      </w:r>
      <w:r w:rsidR="00445799" w:rsidRPr="00B73966">
        <w:rPr>
          <w:sz w:val="20"/>
        </w:rPr>
        <w:t xml:space="preserve">Ce, La, </w:t>
      </w:r>
      <w:proofErr w:type="spellStart"/>
      <w:r w:rsidR="00445799" w:rsidRPr="00B73966">
        <w:rPr>
          <w:sz w:val="20"/>
        </w:rPr>
        <w:t>Nd</w:t>
      </w:r>
      <w:proofErr w:type="spellEnd"/>
      <w:r w:rsidR="00445799" w:rsidRPr="00B73966">
        <w:rPr>
          <w:sz w:val="20"/>
        </w:rPr>
        <w:t>, Th) PO</w:t>
      </w:r>
      <w:r w:rsidR="00445799" w:rsidRPr="00B73966">
        <w:rPr>
          <w:sz w:val="20"/>
          <w:vertAlign w:val="subscript"/>
        </w:rPr>
        <w:t>4</w:t>
      </w:r>
      <w:r w:rsidR="00445799" w:rsidRPr="00F076B4">
        <w:rPr>
          <w:sz w:val="20"/>
          <w:lang w:eastAsia="en-MY"/>
        </w:rPr>
        <w:t>)</w:t>
      </w:r>
      <w:r w:rsidR="00445799" w:rsidRPr="00F076B4">
        <w:rPr>
          <w:sz w:val="20"/>
          <w:vertAlign w:val="subscript"/>
          <w:lang w:eastAsia="en-MY"/>
        </w:rPr>
        <w:t xml:space="preserve">, </w:t>
      </w:r>
      <w:r w:rsidR="00445799" w:rsidRPr="00F076B4">
        <w:rPr>
          <w:sz w:val="20"/>
          <w:lang w:eastAsia="en-MY"/>
        </w:rPr>
        <w:t>are</w:t>
      </w:r>
      <w:r w:rsidRPr="00F076B4">
        <w:rPr>
          <w:sz w:val="20"/>
          <w:lang w:eastAsia="en-MY"/>
        </w:rPr>
        <w:t xml:space="preserve"> the best primary source</w:t>
      </w:r>
      <w:r w:rsidR="00445799" w:rsidRPr="00F076B4">
        <w:rPr>
          <w:sz w:val="20"/>
          <w:lang w:eastAsia="en-MY"/>
        </w:rPr>
        <w:t>s</w:t>
      </w:r>
      <w:r w:rsidRPr="00F076B4">
        <w:rPr>
          <w:sz w:val="20"/>
          <w:lang w:eastAsia="en-MY"/>
        </w:rPr>
        <w:t xml:space="preserve"> of thorium.</w:t>
      </w:r>
      <w:r w:rsidRPr="00B73966">
        <w:rPr>
          <w:sz w:val="20"/>
        </w:rPr>
        <w:t xml:space="preserve"> Monazite contains 2.5% of thorium and </w:t>
      </w:r>
      <w:r w:rsidR="00A772F1" w:rsidRPr="00B73966">
        <w:rPr>
          <w:sz w:val="20"/>
        </w:rPr>
        <w:t xml:space="preserve">the concentrations of </w:t>
      </w:r>
      <w:r w:rsidRPr="00B73966">
        <w:rPr>
          <w:sz w:val="20"/>
        </w:rPr>
        <w:t xml:space="preserve">light rare earth elements (LREEs) are more than </w:t>
      </w:r>
      <w:r w:rsidR="00A772F1" w:rsidRPr="00B73966">
        <w:rPr>
          <w:sz w:val="20"/>
        </w:rPr>
        <w:t>the</w:t>
      </w:r>
      <w:r w:rsidR="00445799" w:rsidRPr="00B73966">
        <w:rPr>
          <w:sz w:val="20"/>
        </w:rPr>
        <w:t xml:space="preserve"> </w:t>
      </w:r>
      <w:r w:rsidR="00445799" w:rsidRPr="00F076B4">
        <w:rPr>
          <w:sz w:val="20"/>
          <w:lang w:eastAsia="en-MY"/>
        </w:rPr>
        <w:t>concentrations of</w:t>
      </w:r>
      <w:r w:rsidR="00A772F1" w:rsidRPr="00F076B4">
        <w:rPr>
          <w:sz w:val="20"/>
          <w:lang w:eastAsia="en-MY"/>
        </w:rPr>
        <w:t xml:space="preserve"> </w:t>
      </w:r>
      <w:r w:rsidRPr="00B73966">
        <w:rPr>
          <w:sz w:val="20"/>
        </w:rPr>
        <w:t>heavy rare earth elements (HREEs)</w:t>
      </w:r>
      <w:r w:rsidR="00445799" w:rsidRPr="00B73966">
        <w:rPr>
          <w:sz w:val="20"/>
        </w:rPr>
        <w:t xml:space="preserve"> </w:t>
      </w:r>
      <w:r w:rsidR="00733B3D" w:rsidRPr="00B73966">
        <w:rPr>
          <w:sz w:val="20"/>
        </w:rPr>
        <w:t>[15</w:t>
      </w:r>
      <w:r w:rsidR="00617DB0" w:rsidRPr="00B73966">
        <w:rPr>
          <w:sz w:val="20"/>
        </w:rPr>
        <w:t>,</w:t>
      </w:r>
      <w:r w:rsidR="00AA09BB">
        <w:rPr>
          <w:sz w:val="20"/>
        </w:rPr>
        <w:t xml:space="preserve"> </w:t>
      </w:r>
      <w:r w:rsidR="00617DB0" w:rsidRPr="00B73966">
        <w:rPr>
          <w:sz w:val="20"/>
        </w:rPr>
        <w:t>16</w:t>
      </w:r>
      <w:r w:rsidR="00733B3D" w:rsidRPr="00B73966">
        <w:rPr>
          <w:sz w:val="20"/>
        </w:rPr>
        <w:t>]</w:t>
      </w:r>
      <w:r w:rsidRPr="00B73966">
        <w:rPr>
          <w:sz w:val="20"/>
        </w:rPr>
        <w:t>.</w:t>
      </w:r>
      <w:r w:rsidR="00E57AE5" w:rsidRPr="00B73966">
        <w:rPr>
          <w:sz w:val="20"/>
        </w:rPr>
        <w:t xml:space="preserve"> Furthermore,</w:t>
      </w:r>
      <w:r w:rsidRPr="00B73966">
        <w:rPr>
          <w:sz w:val="20"/>
        </w:rPr>
        <w:t xml:space="preserve"> </w:t>
      </w:r>
      <w:r w:rsidR="00445799" w:rsidRPr="00F076B4">
        <w:rPr>
          <w:sz w:val="20"/>
          <w:lang w:eastAsia="en-MY"/>
        </w:rPr>
        <w:t>m</w:t>
      </w:r>
      <w:r w:rsidRPr="00F076B4">
        <w:rPr>
          <w:sz w:val="20"/>
          <w:lang w:eastAsia="en-MY"/>
        </w:rPr>
        <w:t>onazite concentrate</w:t>
      </w:r>
      <w:r w:rsidR="00445799" w:rsidRPr="00F076B4">
        <w:rPr>
          <w:sz w:val="20"/>
          <w:lang w:eastAsia="en-MY"/>
        </w:rPr>
        <w:t>s</w:t>
      </w:r>
      <w:r w:rsidRPr="00F076B4">
        <w:rPr>
          <w:sz w:val="20"/>
          <w:lang w:eastAsia="en-MY"/>
        </w:rPr>
        <w:t xml:space="preserve"> </w:t>
      </w:r>
      <w:r w:rsidR="00445799" w:rsidRPr="00F076B4">
        <w:rPr>
          <w:sz w:val="20"/>
          <w:lang w:eastAsia="en-MY"/>
        </w:rPr>
        <w:t>usually</w:t>
      </w:r>
      <w:r w:rsidRPr="00F076B4">
        <w:rPr>
          <w:sz w:val="20"/>
          <w:lang w:eastAsia="en-MY"/>
        </w:rPr>
        <w:t xml:space="preserve"> contain</w:t>
      </w:r>
      <w:r w:rsidRPr="00B73966">
        <w:rPr>
          <w:sz w:val="20"/>
        </w:rPr>
        <w:t xml:space="preserve"> </w:t>
      </w:r>
      <w:r w:rsidR="00E57AE5" w:rsidRPr="00B73966">
        <w:rPr>
          <w:sz w:val="20"/>
        </w:rPr>
        <w:t>5.0</w:t>
      </w:r>
      <w:r w:rsidR="00AA09BB">
        <w:rPr>
          <w:sz w:val="20"/>
        </w:rPr>
        <w:t xml:space="preserve"> </w:t>
      </w:r>
      <w:r w:rsidR="00E57AE5" w:rsidRPr="00F076B4">
        <w:rPr>
          <w:sz w:val="20"/>
          <w:lang w:eastAsia="en-MY"/>
        </w:rPr>
        <w:t>–</w:t>
      </w:r>
      <w:r w:rsidR="00AA09BB">
        <w:rPr>
          <w:sz w:val="20"/>
          <w:lang w:eastAsia="en-MY"/>
        </w:rPr>
        <w:t xml:space="preserve"> </w:t>
      </w:r>
      <w:r w:rsidR="00E57AE5" w:rsidRPr="00B73966">
        <w:rPr>
          <w:sz w:val="20"/>
        </w:rPr>
        <w:t xml:space="preserve">10.0% </w:t>
      </w:r>
      <w:r w:rsidR="00445799" w:rsidRPr="00F076B4">
        <w:rPr>
          <w:sz w:val="20"/>
          <w:lang w:eastAsia="en-MY"/>
        </w:rPr>
        <w:t xml:space="preserve">of </w:t>
      </w:r>
      <w:r w:rsidR="00E57AE5" w:rsidRPr="00B73966">
        <w:rPr>
          <w:sz w:val="20"/>
        </w:rPr>
        <w:t>thorium oxide (ThO</w:t>
      </w:r>
      <w:r w:rsidR="00E57AE5" w:rsidRPr="00B73966">
        <w:rPr>
          <w:sz w:val="20"/>
          <w:vertAlign w:val="subscript"/>
        </w:rPr>
        <w:t>2</w:t>
      </w:r>
      <w:r w:rsidR="00E57AE5" w:rsidRPr="00B73966">
        <w:rPr>
          <w:sz w:val="20"/>
        </w:rPr>
        <w:t>), 0.2</w:t>
      </w:r>
      <w:r w:rsidR="00AA09BB">
        <w:rPr>
          <w:sz w:val="20"/>
        </w:rPr>
        <w:t xml:space="preserve"> </w:t>
      </w:r>
      <w:r w:rsidR="00AA09BB">
        <w:rPr>
          <w:sz w:val="20"/>
          <w:lang w:eastAsia="en-MY"/>
        </w:rPr>
        <w:t xml:space="preserve">– </w:t>
      </w:r>
      <w:r w:rsidR="00E57AE5" w:rsidRPr="00B73966">
        <w:rPr>
          <w:sz w:val="20"/>
        </w:rPr>
        <w:t xml:space="preserve">0.4% </w:t>
      </w:r>
      <w:r w:rsidR="00445799" w:rsidRPr="00F076B4">
        <w:rPr>
          <w:sz w:val="20"/>
          <w:lang w:eastAsia="en-MY"/>
        </w:rPr>
        <w:t xml:space="preserve">of </w:t>
      </w:r>
      <w:r w:rsidR="00E57AE5" w:rsidRPr="00B73966">
        <w:rPr>
          <w:sz w:val="20"/>
        </w:rPr>
        <w:t>uranium oxide (U</w:t>
      </w:r>
      <w:r w:rsidR="00E57AE5" w:rsidRPr="00B73966">
        <w:rPr>
          <w:sz w:val="20"/>
          <w:vertAlign w:val="subscript"/>
        </w:rPr>
        <w:t>3</w:t>
      </w:r>
      <w:r w:rsidR="00E57AE5" w:rsidRPr="00B73966">
        <w:rPr>
          <w:sz w:val="20"/>
        </w:rPr>
        <w:t>O</w:t>
      </w:r>
      <w:r w:rsidR="00E57AE5" w:rsidRPr="00B73966">
        <w:rPr>
          <w:sz w:val="20"/>
          <w:vertAlign w:val="subscript"/>
        </w:rPr>
        <w:t>8</w:t>
      </w:r>
      <w:r w:rsidR="00E57AE5" w:rsidRPr="00B73966">
        <w:rPr>
          <w:sz w:val="20"/>
        </w:rPr>
        <w:t>), 55.0</w:t>
      </w:r>
      <w:r w:rsidR="00AA09BB">
        <w:rPr>
          <w:sz w:val="20"/>
        </w:rPr>
        <w:t xml:space="preserve"> </w:t>
      </w:r>
      <w:r w:rsidR="00E57AE5" w:rsidRPr="00F076B4">
        <w:rPr>
          <w:sz w:val="20"/>
          <w:lang w:eastAsia="en-MY"/>
        </w:rPr>
        <w:t>–</w:t>
      </w:r>
      <w:r w:rsidR="00AA09BB">
        <w:rPr>
          <w:sz w:val="20"/>
          <w:lang w:eastAsia="en-MY"/>
        </w:rPr>
        <w:t xml:space="preserve"> </w:t>
      </w:r>
      <w:r w:rsidR="00E57AE5" w:rsidRPr="00B73966">
        <w:rPr>
          <w:sz w:val="20"/>
        </w:rPr>
        <w:t xml:space="preserve">60.0% </w:t>
      </w:r>
      <w:r w:rsidR="00445799" w:rsidRPr="00F076B4">
        <w:rPr>
          <w:sz w:val="20"/>
          <w:lang w:eastAsia="en-MY"/>
        </w:rPr>
        <w:t xml:space="preserve">of </w:t>
      </w:r>
      <w:r w:rsidR="00E57AE5" w:rsidRPr="00B73966">
        <w:rPr>
          <w:sz w:val="20"/>
        </w:rPr>
        <w:t>rare earth metal oxides</w:t>
      </w:r>
      <w:r w:rsidR="00445799" w:rsidRPr="00F076B4">
        <w:rPr>
          <w:sz w:val="20"/>
          <w:lang w:eastAsia="en-MY"/>
        </w:rPr>
        <w:t>,</w:t>
      </w:r>
      <w:r w:rsidR="00E57AE5" w:rsidRPr="00B73966">
        <w:rPr>
          <w:sz w:val="20"/>
        </w:rPr>
        <w:t xml:space="preserve"> and </w:t>
      </w:r>
      <w:r w:rsidRPr="00B73966">
        <w:rPr>
          <w:sz w:val="20"/>
        </w:rPr>
        <w:t>24.0</w:t>
      </w:r>
      <w:r w:rsidR="00AA09BB">
        <w:rPr>
          <w:sz w:val="20"/>
        </w:rPr>
        <w:t xml:space="preserve"> </w:t>
      </w:r>
      <w:r w:rsidRPr="00F076B4">
        <w:rPr>
          <w:sz w:val="20"/>
          <w:lang w:eastAsia="en-MY"/>
        </w:rPr>
        <w:t>–</w:t>
      </w:r>
      <w:r w:rsidR="00AA09BB">
        <w:rPr>
          <w:sz w:val="20"/>
          <w:lang w:eastAsia="en-MY"/>
        </w:rPr>
        <w:t xml:space="preserve"> </w:t>
      </w:r>
      <w:r w:rsidRPr="00B73966">
        <w:rPr>
          <w:sz w:val="20"/>
        </w:rPr>
        <w:t>29.0% of phosphate (P</w:t>
      </w:r>
      <w:r w:rsidRPr="00B73966">
        <w:rPr>
          <w:sz w:val="20"/>
          <w:vertAlign w:val="subscript"/>
        </w:rPr>
        <w:t>2</w:t>
      </w:r>
      <w:r w:rsidRPr="00B73966">
        <w:rPr>
          <w:sz w:val="20"/>
        </w:rPr>
        <w:t>O</w:t>
      </w:r>
      <w:r w:rsidRPr="00B73966">
        <w:rPr>
          <w:sz w:val="20"/>
          <w:vertAlign w:val="subscript"/>
        </w:rPr>
        <w:t>5</w:t>
      </w:r>
      <w:r w:rsidR="00E57AE5" w:rsidRPr="00B73966">
        <w:rPr>
          <w:sz w:val="20"/>
        </w:rPr>
        <w:t>)</w:t>
      </w:r>
      <w:r w:rsidRPr="00B73966">
        <w:rPr>
          <w:sz w:val="20"/>
        </w:rPr>
        <w:t xml:space="preserve"> </w:t>
      </w:r>
      <w:r w:rsidR="00733B3D" w:rsidRPr="00B73966">
        <w:rPr>
          <w:sz w:val="20"/>
        </w:rPr>
        <w:t>[17]</w:t>
      </w:r>
      <w:r w:rsidRPr="00B73966">
        <w:rPr>
          <w:sz w:val="20"/>
        </w:rPr>
        <w:t>.</w:t>
      </w:r>
    </w:p>
    <w:p w14:paraId="2444B2C8" w14:textId="77777777" w:rsidR="00F04510" w:rsidRPr="00B73966" w:rsidRDefault="00F04510" w:rsidP="000D047E">
      <w:pPr>
        <w:jc w:val="both"/>
        <w:rPr>
          <w:sz w:val="20"/>
        </w:rPr>
      </w:pPr>
    </w:p>
    <w:p w14:paraId="7A8B6A36" w14:textId="2B826846" w:rsidR="00E25273" w:rsidRDefault="00E72022" w:rsidP="004C7339">
      <w:pPr>
        <w:jc w:val="both"/>
        <w:rPr>
          <w:sz w:val="20"/>
        </w:rPr>
      </w:pPr>
      <w:r w:rsidRPr="00B73966">
        <w:rPr>
          <w:sz w:val="20"/>
        </w:rPr>
        <w:t xml:space="preserve">The results of </w:t>
      </w:r>
      <w:r w:rsidR="00973A10" w:rsidRPr="00F076B4">
        <w:rPr>
          <w:sz w:val="20"/>
          <w:lang w:eastAsia="en-MY"/>
        </w:rPr>
        <w:t xml:space="preserve">the </w:t>
      </w:r>
      <w:r w:rsidRPr="00B73966">
        <w:rPr>
          <w:sz w:val="20"/>
        </w:rPr>
        <w:t xml:space="preserve">analysis </w:t>
      </w:r>
      <w:r w:rsidR="00973A10" w:rsidRPr="00F076B4">
        <w:rPr>
          <w:sz w:val="20"/>
          <w:lang w:eastAsia="en-MY"/>
        </w:rPr>
        <w:t xml:space="preserve">of </w:t>
      </w:r>
      <w:r w:rsidRPr="00B73966">
        <w:rPr>
          <w:sz w:val="20"/>
        </w:rPr>
        <w:t>eight</w:t>
      </w:r>
      <w:r w:rsidR="00973A10" w:rsidRPr="00B73966">
        <w:rPr>
          <w:sz w:val="20"/>
        </w:rPr>
        <w:t xml:space="preserve"> </w:t>
      </w:r>
      <w:r w:rsidRPr="00B73966">
        <w:rPr>
          <w:sz w:val="20"/>
        </w:rPr>
        <w:t xml:space="preserve">monazite thorium </w:t>
      </w:r>
      <w:r w:rsidRPr="00F076B4">
        <w:rPr>
          <w:sz w:val="20"/>
          <w:lang w:eastAsia="en-MY"/>
        </w:rPr>
        <w:t xml:space="preserve">concentrate </w:t>
      </w:r>
      <w:r w:rsidRPr="00B73966">
        <w:rPr>
          <w:sz w:val="20"/>
        </w:rPr>
        <w:t xml:space="preserve">samples </w:t>
      </w:r>
      <w:r w:rsidR="00574C38" w:rsidRPr="00B73966">
        <w:rPr>
          <w:sz w:val="20"/>
        </w:rPr>
        <w:t>are</w:t>
      </w:r>
      <w:r w:rsidRPr="00B73966">
        <w:rPr>
          <w:sz w:val="20"/>
        </w:rPr>
        <w:t xml:space="preserve"> shown in Table </w:t>
      </w:r>
      <w:r w:rsidR="00873695" w:rsidRPr="00B73966">
        <w:rPr>
          <w:sz w:val="20"/>
        </w:rPr>
        <w:t>1</w:t>
      </w:r>
      <w:r w:rsidRPr="00B73966">
        <w:rPr>
          <w:sz w:val="20"/>
        </w:rPr>
        <w:t xml:space="preserve">. </w:t>
      </w:r>
      <w:r w:rsidR="00046DE0" w:rsidRPr="00B73966">
        <w:rPr>
          <w:sz w:val="20"/>
        </w:rPr>
        <w:t xml:space="preserve">It </w:t>
      </w:r>
      <w:r w:rsidR="00723FDC" w:rsidRPr="00F076B4">
        <w:rPr>
          <w:sz w:val="20"/>
          <w:lang w:eastAsia="en-MY"/>
        </w:rPr>
        <w:t>was</w:t>
      </w:r>
      <w:r w:rsidR="00046DE0" w:rsidRPr="00F076B4">
        <w:rPr>
          <w:sz w:val="20"/>
        </w:rPr>
        <w:t xml:space="preserve"> </w:t>
      </w:r>
      <w:r w:rsidR="00046DE0" w:rsidRPr="00B73966">
        <w:rPr>
          <w:sz w:val="20"/>
        </w:rPr>
        <w:t>not</w:t>
      </w:r>
      <w:r w:rsidR="00574C38" w:rsidRPr="00B73966">
        <w:rPr>
          <w:sz w:val="20"/>
        </w:rPr>
        <w:t>ic</w:t>
      </w:r>
      <w:r w:rsidR="00046DE0" w:rsidRPr="00B73966">
        <w:rPr>
          <w:sz w:val="20"/>
        </w:rPr>
        <w:t>ed that</w:t>
      </w:r>
      <w:r w:rsidR="00973A10" w:rsidRPr="00B73966">
        <w:rPr>
          <w:sz w:val="20"/>
        </w:rPr>
        <w:t xml:space="preserve"> </w:t>
      </w:r>
      <w:r w:rsidR="00973A10" w:rsidRPr="00F076B4">
        <w:rPr>
          <w:sz w:val="20"/>
        </w:rPr>
        <w:t>the</w:t>
      </w:r>
      <w:r w:rsidR="00046DE0" w:rsidRPr="00F076B4">
        <w:rPr>
          <w:sz w:val="20"/>
        </w:rPr>
        <w:t xml:space="preserve"> </w:t>
      </w:r>
      <w:r w:rsidR="00046DE0" w:rsidRPr="00B73966">
        <w:rPr>
          <w:sz w:val="20"/>
        </w:rPr>
        <w:t>t</w:t>
      </w:r>
      <w:r w:rsidRPr="00B73966">
        <w:rPr>
          <w:sz w:val="20"/>
        </w:rPr>
        <w:t xml:space="preserve">horium concentration was in the range </w:t>
      </w:r>
      <w:r w:rsidR="00973A10" w:rsidRPr="00F076B4">
        <w:rPr>
          <w:sz w:val="20"/>
          <w:lang w:eastAsia="en-MY"/>
        </w:rPr>
        <w:t>of</w:t>
      </w:r>
      <w:r w:rsidRPr="00F076B4">
        <w:rPr>
          <w:sz w:val="20"/>
          <w:lang w:eastAsia="en-MY"/>
        </w:rPr>
        <w:t xml:space="preserve"> </w:t>
      </w:r>
      <w:r w:rsidRPr="00B73966">
        <w:rPr>
          <w:sz w:val="20"/>
        </w:rPr>
        <w:t>11.58</w:t>
      </w:r>
      <w:r w:rsidR="00AA09BB">
        <w:rPr>
          <w:sz w:val="20"/>
        </w:rPr>
        <w:t xml:space="preserve"> – </w:t>
      </w:r>
      <w:r w:rsidRPr="00B73966">
        <w:rPr>
          <w:sz w:val="20"/>
        </w:rPr>
        <w:t>83.56% in</w:t>
      </w:r>
      <w:r w:rsidR="00973A10" w:rsidRPr="00B73966">
        <w:rPr>
          <w:sz w:val="20"/>
        </w:rPr>
        <w:t xml:space="preserve"> </w:t>
      </w:r>
      <w:r w:rsidR="00973A10" w:rsidRPr="00F076B4">
        <w:rPr>
          <w:sz w:val="20"/>
          <w:lang w:eastAsia="en-MY"/>
        </w:rPr>
        <w:t>the</w:t>
      </w:r>
      <w:r w:rsidRPr="00F076B4">
        <w:rPr>
          <w:sz w:val="20"/>
          <w:lang w:eastAsia="en-MY"/>
        </w:rPr>
        <w:t xml:space="preserve"> </w:t>
      </w:r>
      <w:r w:rsidRPr="00F33819">
        <w:rPr>
          <w:sz w:val="20"/>
        </w:rPr>
        <w:t xml:space="preserve">monazite thorium </w:t>
      </w:r>
      <w:r w:rsidRPr="00F076B4">
        <w:rPr>
          <w:sz w:val="20"/>
          <w:lang w:eastAsia="en-MY"/>
        </w:rPr>
        <w:t>concentrate</w:t>
      </w:r>
      <w:r w:rsidR="00973A10" w:rsidRPr="00F076B4">
        <w:rPr>
          <w:sz w:val="20"/>
          <w:lang w:eastAsia="en-MY"/>
        </w:rPr>
        <w:t>s</w:t>
      </w:r>
      <w:r w:rsidRPr="00F33819">
        <w:rPr>
          <w:sz w:val="20"/>
        </w:rPr>
        <w:t xml:space="preserve"> and</w:t>
      </w:r>
      <w:r w:rsidR="00973A10" w:rsidRPr="00F076B4">
        <w:rPr>
          <w:sz w:val="20"/>
          <w:lang w:eastAsia="en-MY"/>
        </w:rPr>
        <w:t xml:space="preserve"> the</w:t>
      </w:r>
      <w:r w:rsidRPr="00F33819">
        <w:rPr>
          <w:sz w:val="20"/>
        </w:rPr>
        <w:t xml:space="preserve"> uranium concentration w</w:t>
      </w:r>
      <w:r w:rsidR="00046DE0" w:rsidRPr="00F33819">
        <w:rPr>
          <w:sz w:val="20"/>
        </w:rPr>
        <w:t>as</w:t>
      </w:r>
      <w:r w:rsidRPr="00F33819">
        <w:rPr>
          <w:sz w:val="20"/>
        </w:rPr>
        <w:t xml:space="preserve"> </w:t>
      </w:r>
      <w:r w:rsidR="000A496C" w:rsidRPr="00F33819">
        <w:rPr>
          <w:sz w:val="20"/>
        </w:rPr>
        <w:t>in the range of 0.04</w:t>
      </w:r>
      <w:r w:rsidR="004C7339">
        <w:rPr>
          <w:sz w:val="20"/>
        </w:rPr>
        <w:t xml:space="preserve"> – </w:t>
      </w:r>
      <w:r w:rsidR="000A496C" w:rsidRPr="00F33819">
        <w:rPr>
          <w:sz w:val="20"/>
        </w:rPr>
        <w:t>0.63</w:t>
      </w:r>
      <w:r w:rsidR="000A496C" w:rsidRPr="00F076B4">
        <w:rPr>
          <w:sz w:val="20"/>
          <w:lang w:eastAsia="en-MY"/>
        </w:rPr>
        <w:t>%</w:t>
      </w:r>
      <w:r w:rsidR="00973A10" w:rsidRPr="00F076B4">
        <w:rPr>
          <w:sz w:val="20"/>
          <w:lang w:eastAsia="en-MY"/>
        </w:rPr>
        <w:t>,</w:t>
      </w:r>
      <w:r w:rsidR="000A496C" w:rsidRPr="00F33819">
        <w:rPr>
          <w:sz w:val="20"/>
        </w:rPr>
        <w:t xml:space="preserve"> which was </w:t>
      </w:r>
      <w:r w:rsidR="00574C38" w:rsidRPr="00F33819">
        <w:rPr>
          <w:sz w:val="20"/>
        </w:rPr>
        <w:t>much</w:t>
      </w:r>
      <w:r w:rsidRPr="00F33819">
        <w:rPr>
          <w:sz w:val="20"/>
        </w:rPr>
        <w:t xml:space="preserve"> lower than</w:t>
      </w:r>
      <w:r w:rsidR="00973A10" w:rsidRPr="00F33819">
        <w:rPr>
          <w:sz w:val="20"/>
        </w:rPr>
        <w:t xml:space="preserve"> </w:t>
      </w:r>
      <w:r w:rsidR="00973A10" w:rsidRPr="00F076B4">
        <w:rPr>
          <w:sz w:val="20"/>
          <w:lang w:eastAsia="en-MY"/>
        </w:rPr>
        <w:t>the concentrations of</w:t>
      </w:r>
      <w:r w:rsidRPr="00F076B4">
        <w:rPr>
          <w:sz w:val="20"/>
          <w:lang w:eastAsia="en-MY"/>
        </w:rPr>
        <w:t xml:space="preserve"> </w:t>
      </w:r>
      <w:r w:rsidRPr="00F33819">
        <w:rPr>
          <w:sz w:val="20"/>
        </w:rPr>
        <w:t>thorium and REEs</w:t>
      </w:r>
      <w:r w:rsidR="000A496C" w:rsidRPr="00F076B4">
        <w:rPr>
          <w:sz w:val="20"/>
          <w:lang w:eastAsia="en-MY"/>
        </w:rPr>
        <w:t>.</w:t>
      </w:r>
      <w:r w:rsidRPr="00F33819">
        <w:rPr>
          <w:sz w:val="20"/>
        </w:rPr>
        <w:t xml:space="preserve"> Meanwhile</w:t>
      </w:r>
      <w:r w:rsidR="004C5C5A" w:rsidRPr="00F33819">
        <w:rPr>
          <w:sz w:val="20"/>
        </w:rPr>
        <w:t>,</w:t>
      </w:r>
      <w:r w:rsidRPr="00F33819">
        <w:rPr>
          <w:sz w:val="20"/>
        </w:rPr>
        <w:t xml:space="preserve"> </w:t>
      </w:r>
      <w:r w:rsidR="00973A10" w:rsidRPr="00F076B4">
        <w:rPr>
          <w:sz w:val="20"/>
          <w:lang w:eastAsia="en-MY"/>
        </w:rPr>
        <w:t xml:space="preserve">the </w:t>
      </w:r>
      <w:r w:rsidR="004C5C5A" w:rsidRPr="00F33819">
        <w:rPr>
          <w:sz w:val="20"/>
        </w:rPr>
        <w:t>l</w:t>
      </w:r>
      <w:r w:rsidRPr="00F33819">
        <w:rPr>
          <w:sz w:val="20"/>
        </w:rPr>
        <w:t>ight rare earth elements</w:t>
      </w:r>
      <w:r w:rsidR="000A496C" w:rsidRPr="00F33819">
        <w:rPr>
          <w:sz w:val="20"/>
        </w:rPr>
        <w:t xml:space="preserve"> (LREEs)</w:t>
      </w:r>
      <w:r w:rsidRPr="00F33819">
        <w:rPr>
          <w:sz w:val="20"/>
        </w:rPr>
        <w:t xml:space="preserve"> were in high concentration</w:t>
      </w:r>
      <w:r w:rsidR="000A496C" w:rsidRPr="00F33819">
        <w:rPr>
          <w:sz w:val="20"/>
        </w:rPr>
        <w:t>s</w:t>
      </w:r>
      <w:r w:rsidRPr="00F33819">
        <w:rPr>
          <w:sz w:val="20"/>
        </w:rPr>
        <w:t xml:space="preserve"> </w:t>
      </w:r>
      <w:r w:rsidR="002C112C" w:rsidRPr="00F076B4">
        <w:rPr>
          <w:sz w:val="20"/>
        </w:rPr>
        <w:t>compar</w:t>
      </w:r>
      <w:r w:rsidR="00973A10" w:rsidRPr="00F076B4">
        <w:rPr>
          <w:sz w:val="20"/>
        </w:rPr>
        <w:t>ed</w:t>
      </w:r>
      <w:r w:rsidRPr="00F33819">
        <w:rPr>
          <w:sz w:val="20"/>
        </w:rPr>
        <w:t xml:space="preserve"> to</w:t>
      </w:r>
      <w:r w:rsidR="00973A10" w:rsidRPr="00F076B4">
        <w:rPr>
          <w:sz w:val="20"/>
        </w:rPr>
        <w:t xml:space="preserve"> the</w:t>
      </w:r>
      <w:r w:rsidRPr="00F33819">
        <w:rPr>
          <w:sz w:val="20"/>
        </w:rPr>
        <w:t xml:space="preserve"> heavy</w:t>
      </w:r>
      <w:r w:rsidR="000D047E" w:rsidRPr="00F33819">
        <w:rPr>
          <w:sz w:val="20"/>
        </w:rPr>
        <w:t xml:space="preserve"> rare earth elements</w:t>
      </w:r>
      <w:r w:rsidRPr="00F33819">
        <w:rPr>
          <w:sz w:val="20"/>
        </w:rPr>
        <w:t xml:space="preserve"> </w:t>
      </w:r>
      <w:r w:rsidR="000D047E" w:rsidRPr="00F33819">
        <w:rPr>
          <w:sz w:val="20"/>
        </w:rPr>
        <w:t>(H</w:t>
      </w:r>
      <w:r w:rsidR="006814C1" w:rsidRPr="00F33819">
        <w:rPr>
          <w:sz w:val="20"/>
        </w:rPr>
        <w:t>REEs</w:t>
      </w:r>
      <w:r w:rsidR="000D047E" w:rsidRPr="00F33819">
        <w:rPr>
          <w:sz w:val="20"/>
        </w:rPr>
        <w:t>)</w:t>
      </w:r>
      <w:r w:rsidR="006814C1" w:rsidRPr="00F33819">
        <w:rPr>
          <w:sz w:val="20"/>
        </w:rPr>
        <w:t xml:space="preserve"> </w:t>
      </w:r>
      <w:r w:rsidR="00106138" w:rsidRPr="00F33819">
        <w:rPr>
          <w:sz w:val="20"/>
        </w:rPr>
        <w:t>because</w:t>
      </w:r>
      <w:r w:rsidR="006814C1" w:rsidRPr="00F33819">
        <w:rPr>
          <w:sz w:val="20"/>
        </w:rPr>
        <w:t xml:space="preserve"> monazite is </w:t>
      </w:r>
      <w:r w:rsidR="001447BF" w:rsidRPr="00F33819">
        <w:rPr>
          <w:sz w:val="20"/>
        </w:rPr>
        <w:t xml:space="preserve">originally </w:t>
      </w:r>
      <w:r w:rsidR="006814C1" w:rsidRPr="00F33819">
        <w:rPr>
          <w:sz w:val="20"/>
        </w:rPr>
        <w:t xml:space="preserve">rich with LREEs and thorium. </w:t>
      </w:r>
      <w:r w:rsidR="00973A10" w:rsidRPr="00F076B4">
        <w:rPr>
          <w:sz w:val="20"/>
        </w:rPr>
        <w:t xml:space="preserve">The </w:t>
      </w:r>
      <w:r w:rsidR="006814C1" w:rsidRPr="00F33819">
        <w:rPr>
          <w:sz w:val="20"/>
        </w:rPr>
        <w:t>Ce content was the highest among</w:t>
      </w:r>
      <w:r w:rsidR="00973A10" w:rsidRPr="00F33819">
        <w:rPr>
          <w:sz w:val="20"/>
        </w:rPr>
        <w:t xml:space="preserve"> </w:t>
      </w:r>
      <w:r w:rsidR="00973A10" w:rsidRPr="00F076B4">
        <w:rPr>
          <w:sz w:val="20"/>
        </w:rPr>
        <w:t>the</w:t>
      </w:r>
      <w:r w:rsidR="006814C1" w:rsidRPr="00F076B4">
        <w:rPr>
          <w:sz w:val="20"/>
        </w:rPr>
        <w:t xml:space="preserve"> </w:t>
      </w:r>
      <w:r w:rsidR="006814C1" w:rsidRPr="00F33819">
        <w:rPr>
          <w:sz w:val="20"/>
        </w:rPr>
        <w:t>LREEs</w:t>
      </w:r>
      <w:r w:rsidR="00973A10" w:rsidRPr="00F076B4">
        <w:rPr>
          <w:sz w:val="20"/>
        </w:rPr>
        <w:t>,</w:t>
      </w:r>
      <w:r w:rsidR="006814C1" w:rsidRPr="00F33819">
        <w:rPr>
          <w:sz w:val="20"/>
        </w:rPr>
        <w:t xml:space="preserve"> and it</w:t>
      </w:r>
      <w:r w:rsidR="000D047E" w:rsidRPr="00F33819">
        <w:rPr>
          <w:sz w:val="20"/>
        </w:rPr>
        <w:t>s</w:t>
      </w:r>
      <w:r w:rsidR="006814C1" w:rsidRPr="00F33819">
        <w:rPr>
          <w:sz w:val="20"/>
        </w:rPr>
        <w:t xml:space="preserve"> </w:t>
      </w:r>
      <w:r w:rsidR="000D047E" w:rsidRPr="00F33819">
        <w:rPr>
          <w:sz w:val="20"/>
        </w:rPr>
        <w:t xml:space="preserve">range </w:t>
      </w:r>
      <w:r w:rsidR="00190043" w:rsidRPr="00F33819">
        <w:rPr>
          <w:sz w:val="20"/>
        </w:rPr>
        <w:t>was</w:t>
      </w:r>
      <w:r w:rsidR="006814C1" w:rsidRPr="00F33819">
        <w:rPr>
          <w:sz w:val="20"/>
        </w:rPr>
        <w:t xml:space="preserve"> between 4.62</w:t>
      </w:r>
      <w:r w:rsidR="004C7339">
        <w:rPr>
          <w:sz w:val="20"/>
        </w:rPr>
        <w:t xml:space="preserve"> – </w:t>
      </w:r>
      <w:r w:rsidR="006814C1" w:rsidRPr="00F33819">
        <w:rPr>
          <w:sz w:val="20"/>
        </w:rPr>
        <w:t>41.68</w:t>
      </w:r>
      <w:r w:rsidR="004E61A8" w:rsidRPr="00F33819">
        <w:rPr>
          <w:sz w:val="20"/>
        </w:rPr>
        <w:t>%.</w:t>
      </w:r>
      <w:r w:rsidR="006814C1" w:rsidRPr="00F33819">
        <w:rPr>
          <w:sz w:val="20"/>
        </w:rPr>
        <w:t xml:space="preserve"> </w:t>
      </w:r>
      <w:r w:rsidR="00973A10" w:rsidRPr="00F076B4">
        <w:rPr>
          <w:sz w:val="20"/>
        </w:rPr>
        <w:t xml:space="preserve">The </w:t>
      </w:r>
      <w:r w:rsidR="006814C1" w:rsidRPr="00F33819">
        <w:rPr>
          <w:sz w:val="20"/>
        </w:rPr>
        <w:t>La</w:t>
      </w:r>
      <w:r w:rsidR="00970FA8" w:rsidRPr="00F33819">
        <w:rPr>
          <w:sz w:val="20"/>
        </w:rPr>
        <w:t xml:space="preserve">, </w:t>
      </w:r>
      <w:proofErr w:type="spellStart"/>
      <w:r w:rsidR="00970FA8" w:rsidRPr="00F33819">
        <w:rPr>
          <w:sz w:val="20"/>
        </w:rPr>
        <w:t>Nd</w:t>
      </w:r>
      <w:proofErr w:type="spellEnd"/>
      <w:r w:rsidR="00970FA8" w:rsidRPr="00F33819">
        <w:rPr>
          <w:sz w:val="20"/>
        </w:rPr>
        <w:t xml:space="preserve"> and </w:t>
      </w:r>
      <w:proofErr w:type="spellStart"/>
      <w:r w:rsidR="00970FA8" w:rsidRPr="00F33819">
        <w:rPr>
          <w:sz w:val="20"/>
        </w:rPr>
        <w:t>Pr</w:t>
      </w:r>
      <w:proofErr w:type="spellEnd"/>
      <w:r w:rsidR="00970FA8" w:rsidRPr="00F33819">
        <w:rPr>
          <w:sz w:val="20"/>
        </w:rPr>
        <w:t xml:space="preserve"> </w:t>
      </w:r>
      <w:r w:rsidR="004E61A8" w:rsidRPr="00F33819">
        <w:rPr>
          <w:sz w:val="20"/>
        </w:rPr>
        <w:t>content</w:t>
      </w:r>
      <w:r w:rsidR="00970FA8" w:rsidRPr="00F33819">
        <w:rPr>
          <w:sz w:val="20"/>
        </w:rPr>
        <w:t>s</w:t>
      </w:r>
      <w:r w:rsidR="004E61A8" w:rsidRPr="00F33819">
        <w:rPr>
          <w:sz w:val="20"/>
        </w:rPr>
        <w:t xml:space="preserve"> </w:t>
      </w:r>
      <w:r w:rsidR="00970FA8" w:rsidRPr="00F33819">
        <w:rPr>
          <w:sz w:val="20"/>
        </w:rPr>
        <w:t>were</w:t>
      </w:r>
      <w:r w:rsidR="004E61A8" w:rsidRPr="00F33819">
        <w:rPr>
          <w:sz w:val="20"/>
        </w:rPr>
        <w:t xml:space="preserve"> lower </w:t>
      </w:r>
      <w:r w:rsidR="00973A10" w:rsidRPr="00F076B4">
        <w:rPr>
          <w:sz w:val="20"/>
        </w:rPr>
        <w:t>at</w:t>
      </w:r>
      <w:r w:rsidR="004E61A8" w:rsidRPr="00F33819">
        <w:rPr>
          <w:sz w:val="20"/>
        </w:rPr>
        <w:t xml:space="preserve"> 17.86</w:t>
      </w:r>
      <w:r w:rsidR="00723FDC" w:rsidRPr="00F076B4">
        <w:rPr>
          <w:sz w:val="20"/>
        </w:rPr>
        <w:t>%</w:t>
      </w:r>
      <w:r w:rsidR="00970FA8" w:rsidRPr="00F076B4">
        <w:rPr>
          <w:sz w:val="20"/>
        </w:rPr>
        <w:t>,</w:t>
      </w:r>
      <w:r w:rsidR="006814C1" w:rsidRPr="00F33819">
        <w:rPr>
          <w:sz w:val="20"/>
        </w:rPr>
        <w:t xml:space="preserve"> 17.54</w:t>
      </w:r>
      <w:r w:rsidR="00723FDC" w:rsidRPr="00F076B4">
        <w:rPr>
          <w:sz w:val="20"/>
        </w:rPr>
        <w:t>%</w:t>
      </w:r>
      <w:r w:rsidR="006814C1" w:rsidRPr="00F33819">
        <w:rPr>
          <w:sz w:val="20"/>
        </w:rPr>
        <w:t xml:space="preserve"> and 4.83</w:t>
      </w:r>
      <w:r w:rsidR="004E61A8" w:rsidRPr="00F076B4">
        <w:rPr>
          <w:sz w:val="20"/>
        </w:rPr>
        <w:t>%</w:t>
      </w:r>
      <w:r w:rsidR="00973A10" w:rsidRPr="00F076B4">
        <w:rPr>
          <w:sz w:val="20"/>
        </w:rPr>
        <w:t>,</w:t>
      </w:r>
      <w:r w:rsidR="006814C1" w:rsidRPr="00F33819">
        <w:rPr>
          <w:sz w:val="20"/>
        </w:rPr>
        <w:t xml:space="preserve"> respectively. </w:t>
      </w:r>
      <w:r w:rsidR="000827E4" w:rsidRPr="00F33819">
        <w:rPr>
          <w:sz w:val="20"/>
        </w:rPr>
        <w:t>In addition</w:t>
      </w:r>
      <w:r w:rsidR="001B35DC" w:rsidRPr="00F33819">
        <w:rPr>
          <w:sz w:val="20"/>
        </w:rPr>
        <w:t xml:space="preserve">, the rest of </w:t>
      </w:r>
      <w:r w:rsidR="00973A10" w:rsidRPr="00F076B4">
        <w:rPr>
          <w:sz w:val="20"/>
        </w:rPr>
        <w:t>the</w:t>
      </w:r>
      <w:r w:rsidR="0063240C" w:rsidRPr="00F33819">
        <w:rPr>
          <w:sz w:val="20"/>
        </w:rPr>
        <w:t xml:space="preserve"> REE</w:t>
      </w:r>
      <w:r w:rsidR="001B35DC" w:rsidRPr="00F33819">
        <w:rPr>
          <w:sz w:val="20"/>
        </w:rPr>
        <w:t xml:space="preserve"> </w:t>
      </w:r>
      <w:r w:rsidR="003B184E" w:rsidRPr="00F33819">
        <w:rPr>
          <w:sz w:val="20"/>
        </w:rPr>
        <w:t>concentration</w:t>
      </w:r>
      <w:r w:rsidR="000D047E" w:rsidRPr="00F33819">
        <w:rPr>
          <w:sz w:val="20"/>
        </w:rPr>
        <w:t>s</w:t>
      </w:r>
      <w:r w:rsidR="003B184E" w:rsidRPr="00F33819">
        <w:rPr>
          <w:sz w:val="20"/>
        </w:rPr>
        <w:t xml:space="preserve"> </w:t>
      </w:r>
      <w:r w:rsidR="00973A10" w:rsidRPr="00F076B4">
        <w:rPr>
          <w:sz w:val="20"/>
        </w:rPr>
        <w:t>were</w:t>
      </w:r>
      <w:r w:rsidR="001B35DC" w:rsidRPr="00F33819">
        <w:rPr>
          <w:sz w:val="20"/>
        </w:rPr>
        <w:t xml:space="preserve"> </w:t>
      </w:r>
      <w:r w:rsidR="003B184E" w:rsidRPr="00F33819">
        <w:rPr>
          <w:sz w:val="20"/>
        </w:rPr>
        <w:t>less than 3.50%.</w:t>
      </w:r>
      <w:r w:rsidR="000827E4" w:rsidRPr="00F33819">
        <w:rPr>
          <w:sz w:val="20"/>
        </w:rPr>
        <w:t xml:space="preserve"> </w:t>
      </w:r>
    </w:p>
    <w:p w14:paraId="64983CDA" w14:textId="44E6FCCD" w:rsidR="00D266A2" w:rsidRDefault="00D266A2" w:rsidP="000D047E">
      <w:pPr>
        <w:jc w:val="both"/>
        <w:rPr>
          <w:sz w:val="20"/>
        </w:rPr>
      </w:pPr>
    </w:p>
    <w:p w14:paraId="6C7D273A" w14:textId="77777777" w:rsidR="004C7339" w:rsidRDefault="004C7339" w:rsidP="000D047E">
      <w:pPr>
        <w:jc w:val="both"/>
        <w:rPr>
          <w:sz w:val="20"/>
        </w:rPr>
      </w:pPr>
    </w:p>
    <w:p w14:paraId="0F403918" w14:textId="12B74334" w:rsidR="00B33A19" w:rsidRPr="00B33A19" w:rsidRDefault="00B33A19" w:rsidP="00B33A19">
      <w:pPr>
        <w:pStyle w:val="Caption"/>
        <w:keepNext/>
        <w:jc w:val="center"/>
        <w:rPr>
          <w:b w:val="0"/>
          <w:bCs w:val="0"/>
        </w:rPr>
      </w:pPr>
      <w:r w:rsidRPr="00B33A19">
        <w:rPr>
          <w:b w:val="0"/>
          <w:bCs w:val="0"/>
        </w:rPr>
        <w:lastRenderedPageBreak/>
        <w:t xml:space="preserve">Table </w:t>
      </w:r>
      <w:r w:rsidRPr="00B33A19">
        <w:rPr>
          <w:b w:val="0"/>
          <w:bCs w:val="0"/>
        </w:rPr>
        <w:fldChar w:fldCharType="begin"/>
      </w:r>
      <w:r w:rsidRPr="00B33A19">
        <w:rPr>
          <w:b w:val="0"/>
          <w:bCs w:val="0"/>
        </w:rPr>
        <w:instrText xml:space="preserve"> SEQ Table \* ARABIC </w:instrText>
      </w:r>
      <w:r w:rsidRPr="00B33A19">
        <w:rPr>
          <w:b w:val="0"/>
          <w:bCs w:val="0"/>
        </w:rPr>
        <w:fldChar w:fldCharType="separate"/>
      </w:r>
      <w:r w:rsidR="00A7620D">
        <w:rPr>
          <w:b w:val="0"/>
          <w:bCs w:val="0"/>
          <w:noProof/>
        </w:rPr>
        <w:t>1</w:t>
      </w:r>
      <w:r w:rsidRPr="00B33A19">
        <w:rPr>
          <w:b w:val="0"/>
          <w:bCs w:val="0"/>
        </w:rPr>
        <w:fldChar w:fldCharType="end"/>
      </w:r>
      <w:r>
        <w:rPr>
          <w:b w:val="0"/>
          <w:bCs w:val="0"/>
        </w:rPr>
        <w:t>.</w:t>
      </w:r>
      <w:r w:rsidRPr="00B33A19">
        <w:rPr>
          <w:b w:val="0"/>
          <w:bCs w:val="0"/>
          <w:lang w:val="en-US"/>
        </w:rPr>
        <w:t xml:space="preserve"> Th, U and REEs concentrations (%) in monazite thorium concentrates samples</w:t>
      </w:r>
    </w:p>
    <w:tbl>
      <w:tblPr>
        <w:tblpPr w:leftFromText="180" w:rightFromText="180" w:vertAnchor="text" w:tblpY="1"/>
        <w:tblOverlap w:val="never"/>
        <w:tblW w:w="9039" w:type="dxa"/>
        <w:tblLook w:val="04A0" w:firstRow="1" w:lastRow="0" w:firstColumn="1" w:lastColumn="0" w:noHBand="0" w:noVBand="1"/>
      </w:tblPr>
      <w:tblGrid>
        <w:gridCol w:w="1668"/>
        <w:gridCol w:w="850"/>
        <w:gridCol w:w="709"/>
        <w:gridCol w:w="709"/>
        <w:gridCol w:w="708"/>
        <w:gridCol w:w="851"/>
        <w:gridCol w:w="709"/>
        <w:gridCol w:w="850"/>
        <w:gridCol w:w="851"/>
        <w:gridCol w:w="1134"/>
      </w:tblGrid>
      <w:tr w:rsidR="00D266A2" w:rsidRPr="00B33A19" w14:paraId="0D0F012D" w14:textId="77777777" w:rsidTr="00033FB5">
        <w:trPr>
          <w:trHeight w:val="456"/>
        </w:trPr>
        <w:tc>
          <w:tcPr>
            <w:tcW w:w="1668" w:type="dxa"/>
            <w:tcBorders>
              <w:top w:val="single" w:sz="4" w:space="0" w:color="auto"/>
              <w:bottom w:val="single" w:sz="4" w:space="0" w:color="auto"/>
            </w:tcBorders>
            <w:vAlign w:val="center"/>
            <w:hideMark/>
          </w:tcPr>
          <w:p w14:paraId="15BB30FA"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Analyte/</w:t>
            </w:r>
          </w:p>
          <w:p w14:paraId="4952A7B5"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Sample ID</w:t>
            </w:r>
          </w:p>
        </w:tc>
        <w:tc>
          <w:tcPr>
            <w:tcW w:w="850" w:type="dxa"/>
            <w:tcBorders>
              <w:top w:val="single" w:sz="4" w:space="0" w:color="auto"/>
              <w:bottom w:val="single" w:sz="4" w:space="0" w:color="auto"/>
            </w:tcBorders>
            <w:vAlign w:val="center"/>
          </w:tcPr>
          <w:p w14:paraId="02F8B023"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Thc1</w:t>
            </w:r>
          </w:p>
        </w:tc>
        <w:tc>
          <w:tcPr>
            <w:tcW w:w="709" w:type="dxa"/>
            <w:tcBorders>
              <w:top w:val="single" w:sz="4" w:space="0" w:color="auto"/>
              <w:bottom w:val="single" w:sz="4" w:space="0" w:color="auto"/>
            </w:tcBorders>
            <w:vAlign w:val="center"/>
          </w:tcPr>
          <w:p w14:paraId="1989D8FA"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Thc2</w:t>
            </w:r>
          </w:p>
        </w:tc>
        <w:tc>
          <w:tcPr>
            <w:tcW w:w="709" w:type="dxa"/>
            <w:tcBorders>
              <w:top w:val="single" w:sz="4" w:space="0" w:color="auto"/>
              <w:bottom w:val="single" w:sz="4" w:space="0" w:color="auto"/>
            </w:tcBorders>
            <w:vAlign w:val="center"/>
          </w:tcPr>
          <w:p w14:paraId="5855B362"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Thc3</w:t>
            </w:r>
          </w:p>
        </w:tc>
        <w:tc>
          <w:tcPr>
            <w:tcW w:w="708" w:type="dxa"/>
            <w:tcBorders>
              <w:top w:val="single" w:sz="4" w:space="0" w:color="auto"/>
              <w:bottom w:val="single" w:sz="4" w:space="0" w:color="auto"/>
            </w:tcBorders>
            <w:vAlign w:val="center"/>
          </w:tcPr>
          <w:p w14:paraId="6ACF88CC"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Thc4</w:t>
            </w:r>
          </w:p>
        </w:tc>
        <w:tc>
          <w:tcPr>
            <w:tcW w:w="851" w:type="dxa"/>
            <w:tcBorders>
              <w:top w:val="single" w:sz="4" w:space="0" w:color="auto"/>
              <w:bottom w:val="single" w:sz="4" w:space="0" w:color="auto"/>
            </w:tcBorders>
            <w:vAlign w:val="center"/>
          </w:tcPr>
          <w:p w14:paraId="36BFDDEA"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Thc5</w:t>
            </w:r>
          </w:p>
        </w:tc>
        <w:tc>
          <w:tcPr>
            <w:tcW w:w="709" w:type="dxa"/>
            <w:tcBorders>
              <w:top w:val="single" w:sz="4" w:space="0" w:color="auto"/>
              <w:bottom w:val="single" w:sz="4" w:space="0" w:color="auto"/>
            </w:tcBorders>
            <w:vAlign w:val="center"/>
          </w:tcPr>
          <w:p w14:paraId="79B131BF"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Thc6</w:t>
            </w:r>
          </w:p>
        </w:tc>
        <w:tc>
          <w:tcPr>
            <w:tcW w:w="850" w:type="dxa"/>
            <w:tcBorders>
              <w:top w:val="single" w:sz="4" w:space="0" w:color="auto"/>
              <w:bottom w:val="single" w:sz="4" w:space="0" w:color="auto"/>
            </w:tcBorders>
            <w:vAlign w:val="center"/>
          </w:tcPr>
          <w:p w14:paraId="1170E278"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Thc7</w:t>
            </w:r>
          </w:p>
        </w:tc>
        <w:tc>
          <w:tcPr>
            <w:tcW w:w="851" w:type="dxa"/>
            <w:tcBorders>
              <w:top w:val="single" w:sz="4" w:space="0" w:color="auto"/>
              <w:bottom w:val="single" w:sz="4" w:space="0" w:color="auto"/>
            </w:tcBorders>
            <w:vAlign w:val="center"/>
          </w:tcPr>
          <w:p w14:paraId="2871374F" w14:textId="77777777"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Thc8</w:t>
            </w:r>
          </w:p>
        </w:tc>
        <w:tc>
          <w:tcPr>
            <w:tcW w:w="1134" w:type="dxa"/>
            <w:tcBorders>
              <w:top w:val="single" w:sz="4" w:space="0" w:color="auto"/>
              <w:bottom w:val="single" w:sz="4" w:space="0" w:color="auto"/>
            </w:tcBorders>
            <w:vAlign w:val="center"/>
          </w:tcPr>
          <w:p w14:paraId="7AFB12D9" w14:textId="78B97B29" w:rsidR="00D266A2" w:rsidRPr="00B33A19" w:rsidRDefault="00D266A2" w:rsidP="00033FB5">
            <w:pPr>
              <w:jc w:val="center"/>
              <w:rPr>
                <w:rFonts w:asciiTheme="majorBidi" w:hAnsiTheme="majorBidi" w:cstheme="majorBidi"/>
                <w:b/>
                <w:bCs/>
                <w:sz w:val="20"/>
                <w:lang w:val="en-MY"/>
              </w:rPr>
            </w:pPr>
            <w:r w:rsidRPr="00B33A19">
              <w:rPr>
                <w:rFonts w:asciiTheme="majorBidi" w:hAnsiTheme="majorBidi" w:cstheme="majorBidi"/>
                <w:b/>
                <w:bCs/>
                <w:sz w:val="20"/>
                <w:lang w:val="en-MY"/>
              </w:rPr>
              <w:t xml:space="preserve">Pure Th </w:t>
            </w:r>
            <w:r w:rsidR="004C7339">
              <w:rPr>
                <w:rFonts w:asciiTheme="majorBidi" w:hAnsiTheme="majorBidi" w:cstheme="majorBidi"/>
                <w:b/>
                <w:bCs/>
                <w:sz w:val="20"/>
                <w:lang w:val="en-MY"/>
              </w:rPr>
              <w:t>N</w:t>
            </w:r>
            <w:r w:rsidRPr="00B33A19">
              <w:rPr>
                <w:rFonts w:asciiTheme="majorBidi" w:hAnsiTheme="majorBidi" w:cstheme="majorBidi"/>
                <w:b/>
                <w:bCs/>
                <w:sz w:val="20"/>
                <w:lang w:val="en-MY"/>
              </w:rPr>
              <w:t>itrate</w:t>
            </w:r>
          </w:p>
        </w:tc>
      </w:tr>
      <w:tr w:rsidR="00D266A2" w:rsidRPr="00B33A19" w14:paraId="4C5FC8F8" w14:textId="77777777" w:rsidTr="00033FB5">
        <w:trPr>
          <w:trHeight w:val="252"/>
        </w:trPr>
        <w:tc>
          <w:tcPr>
            <w:tcW w:w="1668" w:type="dxa"/>
            <w:tcBorders>
              <w:top w:val="single" w:sz="4" w:space="0" w:color="auto"/>
            </w:tcBorders>
            <w:vAlign w:val="center"/>
            <w:hideMark/>
          </w:tcPr>
          <w:p w14:paraId="13ACD605"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Th</w:t>
            </w:r>
          </w:p>
        </w:tc>
        <w:tc>
          <w:tcPr>
            <w:tcW w:w="850" w:type="dxa"/>
            <w:tcBorders>
              <w:top w:val="single" w:sz="4" w:space="0" w:color="auto"/>
            </w:tcBorders>
            <w:vAlign w:val="center"/>
          </w:tcPr>
          <w:p w14:paraId="689B39E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17.05</w:t>
            </w:r>
          </w:p>
        </w:tc>
        <w:tc>
          <w:tcPr>
            <w:tcW w:w="709" w:type="dxa"/>
            <w:tcBorders>
              <w:top w:val="single" w:sz="4" w:space="0" w:color="auto"/>
            </w:tcBorders>
            <w:vAlign w:val="center"/>
          </w:tcPr>
          <w:p w14:paraId="26096D0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18.38</w:t>
            </w:r>
          </w:p>
        </w:tc>
        <w:tc>
          <w:tcPr>
            <w:tcW w:w="709" w:type="dxa"/>
            <w:tcBorders>
              <w:top w:val="single" w:sz="4" w:space="0" w:color="auto"/>
            </w:tcBorders>
            <w:vAlign w:val="center"/>
          </w:tcPr>
          <w:p w14:paraId="52A93130"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11.58</w:t>
            </w:r>
          </w:p>
        </w:tc>
        <w:tc>
          <w:tcPr>
            <w:tcW w:w="708" w:type="dxa"/>
            <w:tcBorders>
              <w:top w:val="single" w:sz="4" w:space="0" w:color="auto"/>
            </w:tcBorders>
            <w:vAlign w:val="center"/>
          </w:tcPr>
          <w:p w14:paraId="3FD0D16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16.09</w:t>
            </w:r>
          </w:p>
        </w:tc>
        <w:tc>
          <w:tcPr>
            <w:tcW w:w="851" w:type="dxa"/>
            <w:tcBorders>
              <w:top w:val="single" w:sz="4" w:space="0" w:color="auto"/>
            </w:tcBorders>
            <w:vAlign w:val="center"/>
          </w:tcPr>
          <w:p w14:paraId="48FD795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21.89</w:t>
            </w:r>
          </w:p>
        </w:tc>
        <w:tc>
          <w:tcPr>
            <w:tcW w:w="709" w:type="dxa"/>
            <w:tcBorders>
              <w:top w:val="single" w:sz="4" w:space="0" w:color="auto"/>
            </w:tcBorders>
            <w:vAlign w:val="center"/>
          </w:tcPr>
          <w:p w14:paraId="3F25B9A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9.81</w:t>
            </w:r>
          </w:p>
        </w:tc>
        <w:tc>
          <w:tcPr>
            <w:tcW w:w="850" w:type="dxa"/>
            <w:tcBorders>
              <w:top w:val="single" w:sz="4" w:space="0" w:color="auto"/>
            </w:tcBorders>
            <w:vAlign w:val="center"/>
          </w:tcPr>
          <w:p w14:paraId="25511A5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83.56</w:t>
            </w:r>
          </w:p>
        </w:tc>
        <w:tc>
          <w:tcPr>
            <w:tcW w:w="851" w:type="dxa"/>
            <w:tcBorders>
              <w:top w:val="single" w:sz="4" w:space="0" w:color="auto"/>
            </w:tcBorders>
            <w:vAlign w:val="center"/>
          </w:tcPr>
          <w:p w14:paraId="336C0BB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73.02</w:t>
            </w:r>
          </w:p>
        </w:tc>
        <w:tc>
          <w:tcPr>
            <w:tcW w:w="1134" w:type="dxa"/>
            <w:tcBorders>
              <w:top w:val="single" w:sz="4" w:space="0" w:color="auto"/>
            </w:tcBorders>
            <w:vAlign w:val="center"/>
          </w:tcPr>
          <w:p w14:paraId="530A475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99.86</w:t>
            </w:r>
          </w:p>
        </w:tc>
      </w:tr>
      <w:tr w:rsidR="00D266A2" w:rsidRPr="00B33A19" w14:paraId="2D2EFD4B" w14:textId="77777777" w:rsidTr="00033FB5">
        <w:trPr>
          <w:trHeight w:val="237"/>
        </w:trPr>
        <w:tc>
          <w:tcPr>
            <w:tcW w:w="1668" w:type="dxa"/>
            <w:vAlign w:val="center"/>
            <w:hideMark/>
          </w:tcPr>
          <w:p w14:paraId="11ADAF4F"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U</w:t>
            </w:r>
          </w:p>
        </w:tc>
        <w:tc>
          <w:tcPr>
            <w:tcW w:w="850" w:type="dxa"/>
            <w:vAlign w:val="center"/>
          </w:tcPr>
          <w:p w14:paraId="4F2B1BA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0.09</w:t>
            </w:r>
          </w:p>
        </w:tc>
        <w:tc>
          <w:tcPr>
            <w:tcW w:w="709" w:type="dxa"/>
            <w:vAlign w:val="center"/>
          </w:tcPr>
          <w:p w14:paraId="43D19B9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0.18</w:t>
            </w:r>
          </w:p>
        </w:tc>
        <w:tc>
          <w:tcPr>
            <w:tcW w:w="709" w:type="dxa"/>
            <w:vAlign w:val="center"/>
          </w:tcPr>
          <w:p w14:paraId="5B4B6864"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0.30</w:t>
            </w:r>
          </w:p>
        </w:tc>
        <w:tc>
          <w:tcPr>
            <w:tcW w:w="708" w:type="dxa"/>
            <w:vAlign w:val="center"/>
          </w:tcPr>
          <w:p w14:paraId="76F0B16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0.12</w:t>
            </w:r>
          </w:p>
        </w:tc>
        <w:tc>
          <w:tcPr>
            <w:tcW w:w="851" w:type="dxa"/>
            <w:vAlign w:val="center"/>
          </w:tcPr>
          <w:p w14:paraId="0AD3680F"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0.07</w:t>
            </w:r>
          </w:p>
        </w:tc>
        <w:tc>
          <w:tcPr>
            <w:tcW w:w="709" w:type="dxa"/>
            <w:vAlign w:val="center"/>
          </w:tcPr>
          <w:p w14:paraId="6B4BC99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0.04</w:t>
            </w:r>
          </w:p>
        </w:tc>
        <w:tc>
          <w:tcPr>
            <w:tcW w:w="850" w:type="dxa"/>
            <w:vAlign w:val="center"/>
          </w:tcPr>
          <w:p w14:paraId="55824E6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0.63</w:t>
            </w:r>
          </w:p>
        </w:tc>
        <w:tc>
          <w:tcPr>
            <w:tcW w:w="851" w:type="dxa"/>
            <w:vAlign w:val="center"/>
          </w:tcPr>
          <w:p w14:paraId="03075CA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0.23</w:t>
            </w:r>
          </w:p>
        </w:tc>
        <w:tc>
          <w:tcPr>
            <w:tcW w:w="1134" w:type="dxa"/>
            <w:vAlign w:val="center"/>
          </w:tcPr>
          <w:p w14:paraId="4C7B31B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033FB5" w:rsidRPr="00B33A19" w14:paraId="73D11EB2" w14:textId="77777777" w:rsidTr="00033FB5">
        <w:trPr>
          <w:trHeight w:val="237"/>
        </w:trPr>
        <w:tc>
          <w:tcPr>
            <w:tcW w:w="9039" w:type="dxa"/>
            <w:gridSpan w:val="10"/>
            <w:vAlign w:val="center"/>
          </w:tcPr>
          <w:p w14:paraId="7EB7FF7B" w14:textId="23FCF8E6" w:rsidR="00033FB5" w:rsidRPr="00A7620D" w:rsidRDefault="00033FB5" w:rsidP="00033FB5">
            <w:pPr>
              <w:jc w:val="center"/>
              <w:rPr>
                <w:rFonts w:asciiTheme="majorBidi" w:hAnsiTheme="majorBidi" w:cstheme="majorBidi"/>
                <w:b/>
                <w:bCs/>
                <w:sz w:val="20"/>
              </w:rPr>
            </w:pPr>
            <w:r w:rsidRPr="00A7620D">
              <w:rPr>
                <w:rFonts w:asciiTheme="majorBidi" w:hAnsiTheme="majorBidi" w:cstheme="majorBidi"/>
                <w:b/>
                <w:bCs/>
                <w:sz w:val="20"/>
              </w:rPr>
              <w:t>LREEs</w:t>
            </w:r>
          </w:p>
        </w:tc>
      </w:tr>
      <w:tr w:rsidR="00A7620D" w:rsidRPr="00B33A19" w14:paraId="0C00A1E7" w14:textId="77777777" w:rsidTr="00033FB5">
        <w:trPr>
          <w:trHeight w:val="237"/>
        </w:trPr>
        <w:tc>
          <w:tcPr>
            <w:tcW w:w="1668" w:type="dxa"/>
            <w:vAlign w:val="center"/>
            <w:hideMark/>
          </w:tcPr>
          <w:p w14:paraId="38938D2C"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La</w:t>
            </w:r>
          </w:p>
        </w:tc>
        <w:tc>
          <w:tcPr>
            <w:tcW w:w="850" w:type="dxa"/>
            <w:vAlign w:val="center"/>
          </w:tcPr>
          <w:p w14:paraId="0F9BAA3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13.11</w:t>
            </w:r>
          </w:p>
        </w:tc>
        <w:tc>
          <w:tcPr>
            <w:tcW w:w="709" w:type="dxa"/>
            <w:vAlign w:val="center"/>
          </w:tcPr>
          <w:p w14:paraId="61DE335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12.28</w:t>
            </w:r>
          </w:p>
        </w:tc>
        <w:tc>
          <w:tcPr>
            <w:tcW w:w="709" w:type="dxa"/>
            <w:vAlign w:val="center"/>
          </w:tcPr>
          <w:p w14:paraId="2465246B"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14.19</w:t>
            </w:r>
          </w:p>
        </w:tc>
        <w:tc>
          <w:tcPr>
            <w:tcW w:w="708" w:type="dxa"/>
            <w:vAlign w:val="center"/>
          </w:tcPr>
          <w:p w14:paraId="5732E81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15.73</w:t>
            </w:r>
          </w:p>
        </w:tc>
        <w:tc>
          <w:tcPr>
            <w:tcW w:w="851" w:type="dxa"/>
            <w:vAlign w:val="center"/>
          </w:tcPr>
          <w:p w14:paraId="56FEEF0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14.31</w:t>
            </w:r>
          </w:p>
        </w:tc>
        <w:tc>
          <w:tcPr>
            <w:tcW w:w="709" w:type="dxa"/>
            <w:vAlign w:val="center"/>
          </w:tcPr>
          <w:p w14:paraId="0D23F71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17.86</w:t>
            </w:r>
          </w:p>
        </w:tc>
        <w:tc>
          <w:tcPr>
            <w:tcW w:w="850" w:type="dxa"/>
            <w:vAlign w:val="center"/>
          </w:tcPr>
          <w:p w14:paraId="37CB259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2.65</w:t>
            </w:r>
          </w:p>
        </w:tc>
        <w:tc>
          <w:tcPr>
            <w:tcW w:w="851" w:type="dxa"/>
            <w:vAlign w:val="center"/>
          </w:tcPr>
          <w:p w14:paraId="076EE65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4.07</w:t>
            </w:r>
          </w:p>
        </w:tc>
        <w:tc>
          <w:tcPr>
            <w:tcW w:w="1134" w:type="dxa"/>
            <w:vAlign w:val="center"/>
          </w:tcPr>
          <w:p w14:paraId="44870CB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0.03</w:t>
            </w:r>
          </w:p>
        </w:tc>
      </w:tr>
      <w:tr w:rsidR="00D266A2" w:rsidRPr="00B33A19" w14:paraId="1F8F7C68" w14:textId="77777777" w:rsidTr="00033FB5">
        <w:trPr>
          <w:trHeight w:val="237"/>
        </w:trPr>
        <w:tc>
          <w:tcPr>
            <w:tcW w:w="1668" w:type="dxa"/>
            <w:vAlign w:val="center"/>
            <w:hideMark/>
          </w:tcPr>
          <w:p w14:paraId="0F4FDC55"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Ce</w:t>
            </w:r>
          </w:p>
        </w:tc>
        <w:tc>
          <w:tcPr>
            <w:tcW w:w="850" w:type="dxa"/>
            <w:vAlign w:val="center"/>
          </w:tcPr>
          <w:p w14:paraId="05C4725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38.09</w:t>
            </w:r>
          </w:p>
        </w:tc>
        <w:tc>
          <w:tcPr>
            <w:tcW w:w="709" w:type="dxa"/>
            <w:vAlign w:val="center"/>
          </w:tcPr>
          <w:p w14:paraId="5C621AD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37.88</w:t>
            </w:r>
          </w:p>
        </w:tc>
        <w:tc>
          <w:tcPr>
            <w:tcW w:w="709" w:type="dxa"/>
            <w:vAlign w:val="center"/>
          </w:tcPr>
          <w:p w14:paraId="3AAC714A"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36.50</w:t>
            </w:r>
          </w:p>
        </w:tc>
        <w:tc>
          <w:tcPr>
            <w:tcW w:w="708" w:type="dxa"/>
            <w:vAlign w:val="center"/>
          </w:tcPr>
          <w:p w14:paraId="0482ECC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36.44</w:t>
            </w:r>
          </w:p>
        </w:tc>
        <w:tc>
          <w:tcPr>
            <w:tcW w:w="851" w:type="dxa"/>
            <w:vAlign w:val="center"/>
          </w:tcPr>
          <w:p w14:paraId="2DC2D11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36.11</w:t>
            </w:r>
          </w:p>
        </w:tc>
        <w:tc>
          <w:tcPr>
            <w:tcW w:w="709" w:type="dxa"/>
            <w:vAlign w:val="center"/>
          </w:tcPr>
          <w:p w14:paraId="25DCDCD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41.68</w:t>
            </w:r>
          </w:p>
        </w:tc>
        <w:tc>
          <w:tcPr>
            <w:tcW w:w="850" w:type="dxa"/>
            <w:vAlign w:val="center"/>
          </w:tcPr>
          <w:p w14:paraId="2510EA64"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4.62</w:t>
            </w:r>
          </w:p>
        </w:tc>
        <w:tc>
          <w:tcPr>
            <w:tcW w:w="851" w:type="dxa"/>
            <w:vAlign w:val="center"/>
          </w:tcPr>
          <w:p w14:paraId="14FCC05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10.53</w:t>
            </w:r>
          </w:p>
        </w:tc>
        <w:tc>
          <w:tcPr>
            <w:tcW w:w="1134" w:type="dxa"/>
            <w:vAlign w:val="center"/>
          </w:tcPr>
          <w:p w14:paraId="3F6BA46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0.05</w:t>
            </w:r>
          </w:p>
        </w:tc>
      </w:tr>
      <w:tr w:rsidR="00D266A2" w:rsidRPr="00B33A19" w14:paraId="4C34ABA8" w14:textId="77777777" w:rsidTr="00033FB5">
        <w:trPr>
          <w:trHeight w:val="237"/>
        </w:trPr>
        <w:tc>
          <w:tcPr>
            <w:tcW w:w="1668" w:type="dxa"/>
            <w:vAlign w:val="center"/>
            <w:hideMark/>
          </w:tcPr>
          <w:p w14:paraId="5EA46BF5"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Pr</w:t>
            </w:r>
            <w:proofErr w:type="spellEnd"/>
          </w:p>
        </w:tc>
        <w:tc>
          <w:tcPr>
            <w:tcW w:w="850" w:type="dxa"/>
            <w:vAlign w:val="center"/>
          </w:tcPr>
          <w:p w14:paraId="64CE8F7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4.62</w:t>
            </w:r>
          </w:p>
        </w:tc>
        <w:tc>
          <w:tcPr>
            <w:tcW w:w="709" w:type="dxa"/>
            <w:vAlign w:val="center"/>
          </w:tcPr>
          <w:p w14:paraId="63628C9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4.50</w:t>
            </w:r>
          </w:p>
        </w:tc>
        <w:tc>
          <w:tcPr>
            <w:tcW w:w="709" w:type="dxa"/>
            <w:vAlign w:val="center"/>
          </w:tcPr>
          <w:p w14:paraId="56B76354"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4.12</w:t>
            </w:r>
          </w:p>
        </w:tc>
        <w:tc>
          <w:tcPr>
            <w:tcW w:w="708" w:type="dxa"/>
            <w:vAlign w:val="center"/>
          </w:tcPr>
          <w:p w14:paraId="546A606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4.26</w:t>
            </w:r>
          </w:p>
        </w:tc>
        <w:tc>
          <w:tcPr>
            <w:tcW w:w="851" w:type="dxa"/>
            <w:vAlign w:val="center"/>
          </w:tcPr>
          <w:p w14:paraId="10008BC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4.29</w:t>
            </w:r>
          </w:p>
        </w:tc>
        <w:tc>
          <w:tcPr>
            <w:tcW w:w="709" w:type="dxa"/>
            <w:vAlign w:val="center"/>
          </w:tcPr>
          <w:p w14:paraId="7FFE6A7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4.83</w:t>
            </w:r>
          </w:p>
        </w:tc>
        <w:tc>
          <w:tcPr>
            <w:tcW w:w="850" w:type="dxa"/>
            <w:vAlign w:val="center"/>
          </w:tcPr>
          <w:p w14:paraId="5E48358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0.65</w:t>
            </w:r>
          </w:p>
        </w:tc>
        <w:tc>
          <w:tcPr>
            <w:tcW w:w="851" w:type="dxa"/>
            <w:vAlign w:val="center"/>
          </w:tcPr>
          <w:p w14:paraId="133A0FC1"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1.33</w:t>
            </w:r>
          </w:p>
        </w:tc>
        <w:tc>
          <w:tcPr>
            <w:tcW w:w="1134" w:type="dxa"/>
            <w:vAlign w:val="center"/>
          </w:tcPr>
          <w:p w14:paraId="357B09D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0.01</w:t>
            </w:r>
          </w:p>
        </w:tc>
      </w:tr>
      <w:tr w:rsidR="00D266A2" w:rsidRPr="00B33A19" w14:paraId="5710F0E6" w14:textId="77777777" w:rsidTr="00033FB5">
        <w:trPr>
          <w:trHeight w:val="237"/>
        </w:trPr>
        <w:tc>
          <w:tcPr>
            <w:tcW w:w="1668" w:type="dxa"/>
            <w:vAlign w:val="center"/>
            <w:hideMark/>
          </w:tcPr>
          <w:p w14:paraId="1BAA3B3A"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Nd</w:t>
            </w:r>
            <w:proofErr w:type="spellEnd"/>
          </w:p>
        </w:tc>
        <w:tc>
          <w:tcPr>
            <w:tcW w:w="850" w:type="dxa"/>
            <w:vAlign w:val="center"/>
          </w:tcPr>
          <w:p w14:paraId="6CAEE8D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17.38</w:t>
            </w:r>
          </w:p>
        </w:tc>
        <w:tc>
          <w:tcPr>
            <w:tcW w:w="709" w:type="dxa"/>
            <w:vAlign w:val="center"/>
          </w:tcPr>
          <w:p w14:paraId="0D26CEC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15.51</w:t>
            </w:r>
          </w:p>
        </w:tc>
        <w:tc>
          <w:tcPr>
            <w:tcW w:w="709" w:type="dxa"/>
            <w:vAlign w:val="center"/>
          </w:tcPr>
          <w:p w14:paraId="24D87AE5"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13.92</w:t>
            </w:r>
          </w:p>
        </w:tc>
        <w:tc>
          <w:tcPr>
            <w:tcW w:w="708" w:type="dxa"/>
            <w:vAlign w:val="center"/>
          </w:tcPr>
          <w:p w14:paraId="1FEF76A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16.65</w:t>
            </w:r>
          </w:p>
        </w:tc>
        <w:tc>
          <w:tcPr>
            <w:tcW w:w="851" w:type="dxa"/>
            <w:vAlign w:val="center"/>
          </w:tcPr>
          <w:p w14:paraId="40A8189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15.89</w:t>
            </w:r>
          </w:p>
        </w:tc>
        <w:tc>
          <w:tcPr>
            <w:tcW w:w="709" w:type="dxa"/>
            <w:vAlign w:val="center"/>
          </w:tcPr>
          <w:p w14:paraId="0BC37774"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17.54</w:t>
            </w:r>
          </w:p>
        </w:tc>
        <w:tc>
          <w:tcPr>
            <w:tcW w:w="850" w:type="dxa"/>
            <w:vAlign w:val="center"/>
          </w:tcPr>
          <w:p w14:paraId="64CA4B8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3.16</w:t>
            </w:r>
          </w:p>
        </w:tc>
        <w:tc>
          <w:tcPr>
            <w:tcW w:w="851" w:type="dxa"/>
            <w:vAlign w:val="center"/>
          </w:tcPr>
          <w:p w14:paraId="3FC017D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4.91</w:t>
            </w:r>
          </w:p>
        </w:tc>
        <w:tc>
          <w:tcPr>
            <w:tcW w:w="1134" w:type="dxa"/>
            <w:vAlign w:val="center"/>
          </w:tcPr>
          <w:p w14:paraId="47605E5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0.03</w:t>
            </w:r>
          </w:p>
        </w:tc>
      </w:tr>
      <w:tr w:rsidR="00D266A2" w:rsidRPr="00B33A19" w14:paraId="15D768F3" w14:textId="77777777" w:rsidTr="00033FB5">
        <w:trPr>
          <w:trHeight w:val="239"/>
        </w:trPr>
        <w:tc>
          <w:tcPr>
            <w:tcW w:w="1668" w:type="dxa"/>
            <w:vAlign w:val="center"/>
            <w:hideMark/>
          </w:tcPr>
          <w:p w14:paraId="3FF67C99"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Sm</w:t>
            </w:r>
          </w:p>
        </w:tc>
        <w:tc>
          <w:tcPr>
            <w:tcW w:w="850" w:type="dxa"/>
            <w:vAlign w:val="center"/>
          </w:tcPr>
          <w:p w14:paraId="6E16D9A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3.67</w:t>
            </w:r>
          </w:p>
        </w:tc>
        <w:tc>
          <w:tcPr>
            <w:tcW w:w="709" w:type="dxa"/>
            <w:vAlign w:val="center"/>
          </w:tcPr>
          <w:p w14:paraId="7DA83D2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2.66</w:t>
            </w:r>
          </w:p>
        </w:tc>
        <w:tc>
          <w:tcPr>
            <w:tcW w:w="709" w:type="dxa"/>
            <w:vAlign w:val="center"/>
          </w:tcPr>
          <w:p w14:paraId="3A3F9DAC"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2.99</w:t>
            </w:r>
          </w:p>
        </w:tc>
        <w:tc>
          <w:tcPr>
            <w:tcW w:w="708" w:type="dxa"/>
            <w:vAlign w:val="center"/>
          </w:tcPr>
          <w:p w14:paraId="35909D7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3.02</w:t>
            </w:r>
          </w:p>
        </w:tc>
        <w:tc>
          <w:tcPr>
            <w:tcW w:w="851" w:type="dxa"/>
            <w:vAlign w:val="center"/>
          </w:tcPr>
          <w:p w14:paraId="07F67B4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2.74</w:t>
            </w:r>
          </w:p>
        </w:tc>
        <w:tc>
          <w:tcPr>
            <w:tcW w:w="709" w:type="dxa"/>
            <w:vAlign w:val="center"/>
          </w:tcPr>
          <w:p w14:paraId="15E36B5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3.05</w:t>
            </w:r>
          </w:p>
        </w:tc>
        <w:tc>
          <w:tcPr>
            <w:tcW w:w="850" w:type="dxa"/>
            <w:vAlign w:val="center"/>
          </w:tcPr>
          <w:p w14:paraId="5098E22F"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0.48</w:t>
            </w:r>
          </w:p>
        </w:tc>
        <w:tc>
          <w:tcPr>
            <w:tcW w:w="851" w:type="dxa"/>
            <w:vAlign w:val="center"/>
          </w:tcPr>
          <w:p w14:paraId="142A042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1.24</w:t>
            </w:r>
          </w:p>
        </w:tc>
        <w:tc>
          <w:tcPr>
            <w:tcW w:w="1134" w:type="dxa"/>
            <w:vAlign w:val="center"/>
          </w:tcPr>
          <w:p w14:paraId="2AEE5FA1"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033FB5" w:rsidRPr="00B33A19" w14:paraId="0E687592" w14:textId="77777777" w:rsidTr="00033FB5">
        <w:trPr>
          <w:trHeight w:val="237"/>
        </w:trPr>
        <w:tc>
          <w:tcPr>
            <w:tcW w:w="9039" w:type="dxa"/>
            <w:gridSpan w:val="10"/>
            <w:vAlign w:val="center"/>
          </w:tcPr>
          <w:p w14:paraId="03E1F45E" w14:textId="3F2E369E" w:rsidR="00033FB5" w:rsidRPr="00A7620D" w:rsidRDefault="00033FB5" w:rsidP="00033FB5">
            <w:pPr>
              <w:jc w:val="center"/>
              <w:rPr>
                <w:rFonts w:asciiTheme="majorBidi" w:hAnsiTheme="majorBidi" w:cstheme="majorBidi"/>
                <w:b/>
                <w:bCs/>
                <w:sz w:val="20"/>
              </w:rPr>
            </w:pPr>
            <w:r w:rsidRPr="00A7620D">
              <w:rPr>
                <w:rFonts w:asciiTheme="majorBidi" w:hAnsiTheme="majorBidi" w:cstheme="majorBidi"/>
                <w:b/>
                <w:bCs/>
                <w:sz w:val="20"/>
              </w:rPr>
              <w:t>HREEs</w:t>
            </w:r>
          </w:p>
        </w:tc>
      </w:tr>
      <w:tr w:rsidR="00A7620D" w:rsidRPr="00B33A19" w14:paraId="2E8A6649" w14:textId="77777777" w:rsidTr="00033FB5">
        <w:trPr>
          <w:trHeight w:val="237"/>
        </w:trPr>
        <w:tc>
          <w:tcPr>
            <w:tcW w:w="1668" w:type="dxa"/>
            <w:vAlign w:val="center"/>
            <w:hideMark/>
          </w:tcPr>
          <w:p w14:paraId="58731716"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Eu</w:t>
            </w:r>
          </w:p>
        </w:tc>
        <w:tc>
          <w:tcPr>
            <w:tcW w:w="850" w:type="dxa"/>
            <w:vAlign w:val="center"/>
          </w:tcPr>
          <w:p w14:paraId="524997E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709" w:type="dxa"/>
            <w:vAlign w:val="center"/>
          </w:tcPr>
          <w:p w14:paraId="6C55953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709" w:type="dxa"/>
            <w:vAlign w:val="center"/>
          </w:tcPr>
          <w:p w14:paraId="2A4A5B70"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0.02</w:t>
            </w:r>
          </w:p>
        </w:tc>
        <w:tc>
          <w:tcPr>
            <w:tcW w:w="708" w:type="dxa"/>
            <w:vAlign w:val="center"/>
          </w:tcPr>
          <w:p w14:paraId="01A2A64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851" w:type="dxa"/>
            <w:vAlign w:val="center"/>
          </w:tcPr>
          <w:p w14:paraId="57D22D1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709" w:type="dxa"/>
            <w:vAlign w:val="center"/>
          </w:tcPr>
          <w:p w14:paraId="35198F4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850" w:type="dxa"/>
            <w:vAlign w:val="center"/>
          </w:tcPr>
          <w:p w14:paraId="309A384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c>
          <w:tcPr>
            <w:tcW w:w="851" w:type="dxa"/>
            <w:vAlign w:val="center"/>
          </w:tcPr>
          <w:p w14:paraId="276E29C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0.01</w:t>
            </w:r>
          </w:p>
        </w:tc>
        <w:tc>
          <w:tcPr>
            <w:tcW w:w="1134" w:type="dxa"/>
            <w:vAlign w:val="center"/>
          </w:tcPr>
          <w:p w14:paraId="4845884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67CD8FAA" w14:textId="77777777" w:rsidTr="00033FB5">
        <w:trPr>
          <w:trHeight w:val="237"/>
        </w:trPr>
        <w:tc>
          <w:tcPr>
            <w:tcW w:w="1668" w:type="dxa"/>
            <w:vAlign w:val="center"/>
            <w:hideMark/>
          </w:tcPr>
          <w:p w14:paraId="0E82CB79"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Gd</w:t>
            </w:r>
            <w:proofErr w:type="spellEnd"/>
          </w:p>
        </w:tc>
        <w:tc>
          <w:tcPr>
            <w:tcW w:w="850" w:type="dxa"/>
            <w:vAlign w:val="center"/>
          </w:tcPr>
          <w:p w14:paraId="4AC4A95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2.55</w:t>
            </w:r>
          </w:p>
        </w:tc>
        <w:tc>
          <w:tcPr>
            <w:tcW w:w="709" w:type="dxa"/>
            <w:vAlign w:val="center"/>
          </w:tcPr>
          <w:p w14:paraId="75A133E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2.09</w:t>
            </w:r>
          </w:p>
        </w:tc>
        <w:tc>
          <w:tcPr>
            <w:tcW w:w="709" w:type="dxa"/>
            <w:vAlign w:val="center"/>
          </w:tcPr>
          <w:p w14:paraId="44517285"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2.72</w:t>
            </w:r>
          </w:p>
        </w:tc>
        <w:tc>
          <w:tcPr>
            <w:tcW w:w="708" w:type="dxa"/>
            <w:vAlign w:val="center"/>
          </w:tcPr>
          <w:p w14:paraId="03A3425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0.45</w:t>
            </w:r>
          </w:p>
        </w:tc>
        <w:tc>
          <w:tcPr>
            <w:tcW w:w="851" w:type="dxa"/>
            <w:vAlign w:val="center"/>
          </w:tcPr>
          <w:p w14:paraId="2934DE4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0.24</w:t>
            </w:r>
          </w:p>
        </w:tc>
        <w:tc>
          <w:tcPr>
            <w:tcW w:w="709" w:type="dxa"/>
            <w:vAlign w:val="center"/>
          </w:tcPr>
          <w:p w14:paraId="6C3FCEA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0.23</w:t>
            </w:r>
          </w:p>
        </w:tc>
        <w:tc>
          <w:tcPr>
            <w:tcW w:w="850" w:type="dxa"/>
            <w:vAlign w:val="center"/>
          </w:tcPr>
          <w:p w14:paraId="66E8222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0.48</w:t>
            </w:r>
          </w:p>
        </w:tc>
        <w:tc>
          <w:tcPr>
            <w:tcW w:w="851" w:type="dxa"/>
            <w:vAlign w:val="center"/>
          </w:tcPr>
          <w:p w14:paraId="7274110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1.09</w:t>
            </w:r>
          </w:p>
        </w:tc>
        <w:tc>
          <w:tcPr>
            <w:tcW w:w="1134" w:type="dxa"/>
            <w:vAlign w:val="center"/>
          </w:tcPr>
          <w:p w14:paraId="69BF37D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3DD6D7BF" w14:textId="77777777" w:rsidTr="00033FB5">
        <w:trPr>
          <w:trHeight w:val="237"/>
        </w:trPr>
        <w:tc>
          <w:tcPr>
            <w:tcW w:w="1668" w:type="dxa"/>
            <w:vAlign w:val="center"/>
            <w:hideMark/>
          </w:tcPr>
          <w:p w14:paraId="540D49D1"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Tb</w:t>
            </w:r>
          </w:p>
        </w:tc>
        <w:tc>
          <w:tcPr>
            <w:tcW w:w="850" w:type="dxa"/>
            <w:vAlign w:val="center"/>
          </w:tcPr>
          <w:p w14:paraId="1CD5C7B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0.23</w:t>
            </w:r>
          </w:p>
        </w:tc>
        <w:tc>
          <w:tcPr>
            <w:tcW w:w="709" w:type="dxa"/>
            <w:vAlign w:val="center"/>
          </w:tcPr>
          <w:p w14:paraId="505AB94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0.24</w:t>
            </w:r>
          </w:p>
        </w:tc>
        <w:tc>
          <w:tcPr>
            <w:tcW w:w="709" w:type="dxa"/>
            <w:vAlign w:val="center"/>
          </w:tcPr>
          <w:p w14:paraId="43839D4F"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0.36</w:t>
            </w:r>
          </w:p>
        </w:tc>
        <w:tc>
          <w:tcPr>
            <w:tcW w:w="708" w:type="dxa"/>
            <w:vAlign w:val="center"/>
          </w:tcPr>
          <w:p w14:paraId="2B36AD7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2.38</w:t>
            </w:r>
          </w:p>
        </w:tc>
        <w:tc>
          <w:tcPr>
            <w:tcW w:w="851" w:type="dxa"/>
            <w:vAlign w:val="center"/>
          </w:tcPr>
          <w:p w14:paraId="6BA9E9A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1.96</w:t>
            </w:r>
          </w:p>
        </w:tc>
        <w:tc>
          <w:tcPr>
            <w:tcW w:w="709" w:type="dxa"/>
            <w:vAlign w:val="center"/>
          </w:tcPr>
          <w:p w14:paraId="707483D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2.38</w:t>
            </w:r>
          </w:p>
        </w:tc>
        <w:tc>
          <w:tcPr>
            <w:tcW w:w="850" w:type="dxa"/>
            <w:vAlign w:val="center"/>
          </w:tcPr>
          <w:p w14:paraId="40F23AA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0.07</w:t>
            </w:r>
          </w:p>
        </w:tc>
        <w:tc>
          <w:tcPr>
            <w:tcW w:w="851" w:type="dxa"/>
            <w:vAlign w:val="center"/>
          </w:tcPr>
          <w:p w14:paraId="27C0DC0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0.15</w:t>
            </w:r>
          </w:p>
        </w:tc>
        <w:tc>
          <w:tcPr>
            <w:tcW w:w="1134" w:type="dxa"/>
            <w:vAlign w:val="center"/>
          </w:tcPr>
          <w:p w14:paraId="2CC5DDB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2138AAB2" w14:textId="77777777" w:rsidTr="00033FB5">
        <w:trPr>
          <w:trHeight w:val="237"/>
        </w:trPr>
        <w:tc>
          <w:tcPr>
            <w:tcW w:w="1668" w:type="dxa"/>
            <w:vAlign w:val="center"/>
            <w:hideMark/>
          </w:tcPr>
          <w:p w14:paraId="761F8B4E"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Dy</w:t>
            </w:r>
            <w:proofErr w:type="spellEnd"/>
          </w:p>
        </w:tc>
        <w:tc>
          <w:tcPr>
            <w:tcW w:w="850" w:type="dxa"/>
            <w:vAlign w:val="center"/>
          </w:tcPr>
          <w:p w14:paraId="3330362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0.85</w:t>
            </w:r>
          </w:p>
        </w:tc>
        <w:tc>
          <w:tcPr>
            <w:tcW w:w="709" w:type="dxa"/>
            <w:vAlign w:val="center"/>
          </w:tcPr>
          <w:p w14:paraId="5B99877F"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1.18</w:t>
            </w:r>
          </w:p>
        </w:tc>
        <w:tc>
          <w:tcPr>
            <w:tcW w:w="709" w:type="dxa"/>
            <w:vAlign w:val="center"/>
          </w:tcPr>
          <w:p w14:paraId="2BF0087A"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2.08</w:t>
            </w:r>
          </w:p>
        </w:tc>
        <w:tc>
          <w:tcPr>
            <w:tcW w:w="708" w:type="dxa"/>
            <w:vAlign w:val="center"/>
          </w:tcPr>
          <w:p w14:paraId="3281F50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0.26</w:t>
            </w:r>
          </w:p>
        </w:tc>
        <w:tc>
          <w:tcPr>
            <w:tcW w:w="851" w:type="dxa"/>
            <w:vAlign w:val="center"/>
          </w:tcPr>
          <w:p w14:paraId="3EA1FD0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0.18</w:t>
            </w:r>
          </w:p>
        </w:tc>
        <w:tc>
          <w:tcPr>
            <w:tcW w:w="709" w:type="dxa"/>
            <w:vAlign w:val="center"/>
          </w:tcPr>
          <w:p w14:paraId="677526E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0.21</w:t>
            </w:r>
          </w:p>
        </w:tc>
        <w:tc>
          <w:tcPr>
            <w:tcW w:w="850" w:type="dxa"/>
            <w:vAlign w:val="center"/>
          </w:tcPr>
          <w:p w14:paraId="14621D3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0.39</w:t>
            </w:r>
          </w:p>
        </w:tc>
        <w:tc>
          <w:tcPr>
            <w:tcW w:w="851" w:type="dxa"/>
            <w:vAlign w:val="center"/>
          </w:tcPr>
          <w:p w14:paraId="1307DB1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0.87</w:t>
            </w:r>
          </w:p>
        </w:tc>
        <w:tc>
          <w:tcPr>
            <w:tcW w:w="1134" w:type="dxa"/>
            <w:vAlign w:val="center"/>
          </w:tcPr>
          <w:p w14:paraId="2F6DC55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0284CF0D" w14:textId="77777777" w:rsidTr="00033FB5">
        <w:trPr>
          <w:trHeight w:val="237"/>
        </w:trPr>
        <w:tc>
          <w:tcPr>
            <w:tcW w:w="1668" w:type="dxa"/>
            <w:vAlign w:val="center"/>
            <w:hideMark/>
          </w:tcPr>
          <w:p w14:paraId="15F92D75"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Ho</w:t>
            </w:r>
            <w:proofErr w:type="spellEnd"/>
          </w:p>
        </w:tc>
        <w:tc>
          <w:tcPr>
            <w:tcW w:w="850" w:type="dxa"/>
            <w:vAlign w:val="center"/>
          </w:tcPr>
          <w:p w14:paraId="13519D3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0.11</w:t>
            </w:r>
          </w:p>
        </w:tc>
        <w:tc>
          <w:tcPr>
            <w:tcW w:w="709" w:type="dxa"/>
            <w:vAlign w:val="center"/>
          </w:tcPr>
          <w:p w14:paraId="3D0964A1"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0.20</w:t>
            </w:r>
          </w:p>
        </w:tc>
        <w:tc>
          <w:tcPr>
            <w:tcW w:w="709" w:type="dxa"/>
            <w:vAlign w:val="center"/>
          </w:tcPr>
          <w:p w14:paraId="2C6654EC"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0.40</w:t>
            </w:r>
          </w:p>
        </w:tc>
        <w:tc>
          <w:tcPr>
            <w:tcW w:w="708" w:type="dxa"/>
            <w:vAlign w:val="center"/>
          </w:tcPr>
          <w:p w14:paraId="6CD4B2C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1.09</w:t>
            </w:r>
          </w:p>
        </w:tc>
        <w:tc>
          <w:tcPr>
            <w:tcW w:w="851" w:type="dxa"/>
            <w:vAlign w:val="center"/>
          </w:tcPr>
          <w:p w14:paraId="36DC773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0.64</w:t>
            </w:r>
          </w:p>
        </w:tc>
        <w:tc>
          <w:tcPr>
            <w:tcW w:w="709" w:type="dxa"/>
            <w:vAlign w:val="center"/>
          </w:tcPr>
          <w:p w14:paraId="42D5F52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0.70</w:t>
            </w:r>
          </w:p>
        </w:tc>
        <w:tc>
          <w:tcPr>
            <w:tcW w:w="850" w:type="dxa"/>
            <w:vAlign w:val="center"/>
          </w:tcPr>
          <w:p w14:paraId="252AF59F"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0.09</w:t>
            </w:r>
          </w:p>
        </w:tc>
        <w:tc>
          <w:tcPr>
            <w:tcW w:w="851" w:type="dxa"/>
            <w:vAlign w:val="center"/>
          </w:tcPr>
          <w:p w14:paraId="7C1D926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0.16</w:t>
            </w:r>
          </w:p>
        </w:tc>
        <w:tc>
          <w:tcPr>
            <w:tcW w:w="1134" w:type="dxa"/>
            <w:vAlign w:val="center"/>
          </w:tcPr>
          <w:p w14:paraId="15874C3F"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0AA08DEA" w14:textId="77777777" w:rsidTr="00033FB5">
        <w:trPr>
          <w:trHeight w:val="237"/>
        </w:trPr>
        <w:tc>
          <w:tcPr>
            <w:tcW w:w="1668" w:type="dxa"/>
            <w:vAlign w:val="center"/>
            <w:hideMark/>
          </w:tcPr>
          <w:p w14:paraId="3C07E81C"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Er</w:t>
            </w:r>
            <w:proofErr w:type="spellEnd"/>
          </w:p>
        </w:tc>
        <w:tc>
          <w:tcPr>
            <w:tcW w:w="850" w:type="dxa"/>
            <w:vAlign w:val="center"/>
          </w:tcPr>
          <w:p w14:paraId="1660517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0.33</w:t>
            </w:r>
          </w:p>
        </w:tc>
        <w:tc>
          <w:tcPr>
            <w:tcW w:w="709" w:type="dxa"/>
            <w:vAlign w:val="center"/>
          </w:tcPr>
          <w:p w14:paraId="0822242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0.57</w:t>
            </w:r>
          </w:p>
        </w:tc>
        <w:tc>
          <w:tcPr>
            <w:tcW w:w="709" w:type="dxa"/>
            <w:vAlign w:val="center"/>
          </w:tcPr>
          <w:p w14:paraId="20D2223F"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1.27</w:t>
            </w:r>
          </w:p>
        </w:tc>
        <w:tc>
          <w:tcPr>
            <w:tcW w:w="708" w:type="dxa"/>
            <w:vAlign w:val="center"/>
          </w:tcPr>
          <w:p w14:paraId="38788D3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0.16</w:t>
            </w:r>
          </w:p>
        </w:tc>
        <w:tc>
          <w:tcPr>
            <w:tcW w:w="851" w:type="dxa"/>
            <w:vAlign w:val="center"/>
          </w:tcPr>
          <w:p w14:paraId="03CDADD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0.08</w:t>
            </w:r>
          </w:p>
        </w:tc>
        <w:tc>
          <w:tcPr>
            <w:tcW w:w="709" w:type="dxa"/>
            <w:vAlign w:val="center"/>
          </w:tcPr>
          <w:p w14:paraId="0493534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0.08</w:t>
            </w:r>
          </w:p>
        </w:tc>
        <w:tc>
          <w:tcPr>
            <w:tcW w:w="850" w:type="dxa"/>
            <w:vAlign w:val="center"/>
          </w:tcPr>
          <w:p w14:paraId="22ED6391"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0.33</w:t>
            </w:r>
          </w:p>
        </w:tc>
        <w:tc>
          <w:tcPr>
            <w:tcW w:w="851" w:type="dxa"/>
            <w:vAlign w:val="center"/>
          </w:tcPr>
          <w:p w14:paraId="081176B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0.49</w:t>
            </w:r>
          </w:p>
        </w:tc>
        <w:tc>
          <w:tcPr>
            <w:tcW w:w="1134" w:type="dxa"/>
            <w:vAlign w:val="center"/>
          </w:tcPr>
          <w:p w14:paraId="2102FC94"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378175AB" w14:textId="77777777" w:rsidTr="00033FB5">
        <w:trPr>
          <w:trHeight w:val="237"/>
        </w:trPr>
        <w:tc>
          <w:tcPr>
            <w:tcW w:w="1668" w:type="dxa"/>
            <w:vAlign w:val="center"/>
            <w:hideMark/>
          </w:tcPr>
          <w:p w14:paraId="4C70FCCF"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Tm</w:t>
            </w:r>
          </w:p>
        </w:tc>
        <w:tc>
          <w:tcPr>
            <w:tcW w:w="850" w:type="dxa"/>
            <w:vAlign w:val="center"/>
          </w:tcPr>
          <w:p w14:paraId="259F70E2"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0.03</w:t>
            </w:r>
          </w:p>
        </w:tc>
        <w:tc>
          <w:tcPr>
            <w:tcW w:w="709" w:type="dxa"/>
            <w:vAlign w:val="center"/>
          </w:tcPr>
          <w:p w14:paraId="70BA663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0.08</w:t>
            </w:r>
          </w:p>
        </w:tc>
        <w:tc>
          <w:tcPr>
            <w:tcW w:w="709" w:type="dxa"/>
            <w:vAlign w:val="center"/>
          </w:tcPr>
          <w:p w14:paraId="39F03D33"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0.20</w:t>
            </w:r>
          </w:p>
        </w:tc>
        <w:tc>
          <w:tcPr>
            <w:tcW w:w="708" w:type="dxa"/>
            <w:vAlign w:val="center"/>
          </w:tcPr>
          <w:p w14:paraId="506892AF"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0.05</w:t>
            </w:r>
          </w:p>
        </w:tc>
        <w:tc>
          <w:tcPr>
            <w:tcW w:w="851" w:type="dxa"/>
            <w:vAlign w:val="center"/>
          </w:tcPr>
          <w:p w14:paraId="56D0368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709" w:type="dxa"/>
            <w:vAlign w:val="center"/>
          </w:tcPr>
          <w:p w14:paraId="0CC831D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850" w:type="dxa"/>
            <w:vAlign w:val="center"/>
          </w:tcPr>
          <w:p w14:paraId="772D7878"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0.06</w:t>
            </w:r>
          </w:p>
        </w:tc>
        <w:tc>
          <w:tcPr>
            <w:tcW w:w="851" w:type="dxa"/>
            <w:vAlign w:val="center"/>
          </w:tcPr>
          <w:p w14:paraId="2673929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0.08</w:t>
            </w:r>
          </w:p>
        </w:tc>
        <w:tc>
          <w:tcPr>
            <w:tcW w:w="1134" w:type="dxa"/>
            <w:vAlign w:val="center"/>
          </w:tcPr>
          <w:p w14:paraId="3ACBCCE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48763828" w14:textId="77777777" w:rsidTr="00033FB5">
        <w:trPr>
          <w:trHeight w:val="237"/>
        </w:trPr>
        <w:tc>
          <w:tcPr>
            <w:tcW w:w="1668" w:type="dxa"/>
            <w:vAlign w:val="center"/>
            <w:hideMark/>
          </w:tcPr>
          <w:p w14:paraId="7C8BE53A" w14:textId="77777777" w:rsidR="00D266A2" w:rsidRPr="00B33A19" w:rsidRDefault="00D266A2" w:rsidP="00033FB5">
            <w:pPr>
              <w:jc w:val="center"/>
              <w:rPr>
                <w:rFonts w:asciiTheme="majorBidi" w:hAnsiTheme="majorBidi" w:cstheme="majorBidi"/>
                <w:sz w:val="20"/>
                <w:lang w:val="en-MY"/>
              </w:rPr>
            </w:pPr>
            <w:proofErr w:type="spellStart"/>
            <w:r w:rsidRPr="00B33A19">
              <w:rPr>
                <w:rFonts w:asciiTheme="majorBidi" w:hAnsiTheme="majorBidi" w:cstheme="majorBidi"/>
                <w:sz w:val="20"/>
                <w:lang w:val="en-MY"/>
              </w:rPr>
              <w:t>Yb</w:t>
            </w:r>
            <w:proofErr w:type="spellEnd"/>
          </w:p>
        </w:tc>
        <w:tc>
          <w:tcPr>
            <w:tcW w:w="850" w:type="dxa"/>
            <w:vAlign w:val="center"/>
          </w:tcPr>
          <w:p w14:paraId="1DE5E68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0.22</w:t>
            </w:r>
          </w:p>
        </w:tc>
        <w:tc>
          <w:tcPr>
            <w:tcW w:w="709" w:type="dxa"/>
            <w:vAlign w:val="center"/>
          </w:tcPr>
          <w:p w14:paraId="17CA41B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0.54</w:t>
            </w:r>
          </w:p>
        </w:tc>
        <w:tc>
          <w:tcPr>
            <w:tcW w:w="709" w:type="dxa"/>
            <w:vAlign w:val="center"/>
          </w:tcPr>
          <w:p w14:paraId="4548779A"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1.38</w:t>
            </w:r>
          </w:p>
        </w:tc>
        <w:tc>
          <w:tcPr>
            <w:tcW w:w="708" w:type="dxa"/>
            <w:vAlign w:val="center"/>
          </w:tcPr>
          <w:p w14:paraId="0821328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0.32</w:t>
            </w:r>
          </w:p>
        </w:tc>
        <w:tc>
          <w:tcPr>
            <w:tcW w:w="851" w:type="dxa"/>
            <w:vAlign w:val="center"/>
          </w:tcPr>
          <w:p w14:paraId="7C9C27E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0.14</w:t>
            </w:r>
          </w:p>
        </w:tc>
        <w:tc>
          <w:tcPr>
            <w:tcW w:w="709" w:type="dxa"/>
            <w:vAlign w:val="center"/>
          </w:tcPr>
          <w:p w14:paraId="0DB2BD7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0.12</w:t>
            </w:r>
          </w:p>
        </w:tc>
        <w:tc>
          <w:tcPr>
            <w:tcW w:w="850" w:type="dxa"/>
            <w:vAlign w:val="center"/>
          </w:tcPr>
          <w:p w14:paraId="1D1BC9F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0.40</w:t>
            </w:r>
          </w:p>
        </w:tc>
        <w:tc>
          <w:tcPr>
            <w:tcW w:w="851" w:type="dxa"/>
            <w:vAlign w:val="center"/>
          </w:tcPr>
          <w:p w14:paraId="4E1FB7A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0.54</w:t>
            </w:r>
          </w:p>
        </w:tc>
        <w:tc>
          <w:tcPr>
            <w:tcW w:w="1134" w:type="dxa"/>
            <w:vAlign w:val="center"/>
          </w:tcPr>
          <w:p w14:paraId="31D4B6D1"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2F0E2EB8" w14:textId="77777777" w:rsidTr="00033FB5">
        <w:trPr>
          <w:trHeight w:val="239"/>
        </w:trPr>
        <w:tc>
          <w:tcPr>
            <w:tcW w:w="1668" w:type="dxa"/>
            <w:vAlign w:val="center"/>
            <w:hideMark/>
          </w:tcPr>
          <w:p w14:paraId="7A553443"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Lu</w:t>
            </w:r>
          </w:p>
        </w:tc>
        <w:tc>
          <w:tcPr>
            <w:tcW w:w="850" w:type="dxa"/>
            <w:vAlign w:val="center"/>
          </w:tcPr>
          <w:p w14:paraId="31C2F776"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0.03</w:t>
            </w:r>
          </w:p>
        </w:tc>
        <w:tc>
          <w:tcPr>
            <w:tcW w:w="709" w:type="dxa"/>
            <w:vAlign w:val="center"/>
          </w:tcPr>
          <w:p w14:paraId="1F9C2CE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0.07</w:t>
            </w:r>
          </w:p>
        </w:tc>
        <w:tc>
          <w:tcPr>
            <w:tcW w:w="709" w:type="dxa"/>
            <w:vAlign w:val="center"/>
          </w:tcPr>
          <w:p w14:paraId="45746FBE"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0.19</w:t>
            </w:r>
          </w:p>
        </w:tc>
        <w:tc>
          <w:tcPr>
            <w:tcW w:w="708" w:type="dxa"/>
            <w:vAlign w:val="center"/>
          </w:tcPr>
          <w:p w14:paraId="1EEF983A"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0.04</w:t>
            </w:r>
          </w:p>
        </w:tc>
        <w:tc>
          <w:tcPr>
            <w:tcW w:w="851" w:type="dxa"/>
            <w:vAlign w:val="center"/>
          </w:tcPr>
          <w:p w14:paraId="68AFB87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709" w:type="dxa"/>
            <w:vAlign w:val="center"/>
          </w:tcPr>
          <w:p w14:paraId="3845A84B"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0.02</w:t>
            </w:r>
          </w:p>
        </w:tc>
        <w:tc>
          <w:tcPr>
            <w:tcW w:w="850" w:type="dxa"/>
            <w:vAlign w:val="center"/>
          </w:tcPr>
          <w:p w14:paraId="63561C03"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0.06</w:t>
            </w:r>
          </w:p>
        </w:tc>
        <w:tc>
          <w:tcPr>
            <w:tcW w:w="851" w:type="dxa"/>
            <w:vAlign w:val="center"/>
          </w:tcPr>
          <w:p w14:paraId="797D85F7"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0.08</w:t>
            </w:r>
          </w:p>
        </w:tc>
        <w:tc>
          <w:tcPr>
            <w:tcW w:w="1134" w:type="dxa"/>
            <w:vAlign w:val="center"/>
          </w:tcPr>
          <w:p w14:paraId="5F893DA1"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0.00</w:t>
            </w:r>
          </w:p>
        </w:tc>
      </w:tr>
      <w:tr w:rsidR="00D266A2" w:rsidRPr="00B33A19" w14:paraId="22E632B8" w14:textId="77777777" w:rsidTr="00033FB5">
        <w:trPr>
          <w:trHeight w:val="239"/>
        </w:trPr>
        <w:tc>
          <w:tcPr>
            <w:tcW w:w="1668" w:type="dxa"/>
            <w:tcBorders>
              <w:bottom w:val="single" w:sz="4" w:space="0" w:color="auto"/>
            </w:tcBorders>
            <w:vAlign w:val="center"/>
          </w:tcPr>
          <w:p w14:paraId="4E230B88"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Y</w:t>
            </w:r>
          </w:p>
        </w:tc>
        <w:tc>
          <w:tcPr>
            <w:tcW w:w="850" w:type="dxa"/>
            <w:tcBorders>
              <w:bottom w:val="single" w:sz="4" w:space="0" w:color="auto"/>
            </w:tcBorders>
            <w:vAlign w:val="center"/>
          </w:tcPr>
          <w:p w14:paraId="317E2D3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1.60</w:t>
            </w:r>
          </w:p>
        </w:tc>
        <w:tc>
          <w:tcPr>
            <w:tcW w:w="709" w:type="dxa"/>
            <w:tcBorders>
              <w:bottom w:val="single" w:sz="4" w:space="0" w:color="auto"/>
            </w:tcBorders>
            <w:vAlign w:val="center"/>
          </w:tcPr>
          <w:p w14:paraId="50992B10"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3.61</w:t>
            </w:r>
          </w:p>
        </w:tc>
        <w:tc>
          <w:tcPr>
            <w:tcW w:w="709" w:type="dxa"/>
            <w:tcBorders>
              <w:bottom w:val="single" w:sz="4" w:space="0" w:color="auto"/>
            </w:tcBorders>
            <w:vAlign w:val="center"/>
          </w:tcPr>
          <w:p w14:paraId="1F15D25E" w14:textId="77777777" w:rsidR="00D266A2" w:rsidRPr="00B33A19" w:rsidRDefault="00D266A2" w:rsidP="00033FB5">
            <w:pPr>
              <w:jc w:val="center"/>
              <w:rPr>
                <w:rFonts w:asciiTheme="majorBidi" w:hAnsiTheme="majorBidi" w:cstheme="majorBidi"/>
                <w:sz w:val="20"/>
                <w:lang w:val="en-MY"/>
              </w:rPr>
            </w:pPr>
            <w:r w:rsidRPr="00B33A19">
              <w:rPr>
                <w:rFonts w:asciiTheme="majorBidi" w:hAnsiTheme="majorBidi" w:cstheme="majorBidi"/>
                <w:sz w:val="20"/>
                <w:lang w:val="en-MY"/>
              </w:rPr>
              <w:t>7.78</w:t>
            </w:r>
          </w:p>
        </w:tc>
        <w:tc>
          <w:tcPr>
            <w:tcW w:w="708" w:type="dxa"/>
            <w:tcBorders>
              <w:bottom w:val="single" w:sz="4" w:space="0" w:color="auto"/>
            </w:tcBorders>
            <w:vAlign w:val="center"/>
          </w:tcPr>
          <w:p w14:paraId="2334138D"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2.92</w:t>
            </w:r>
          </w:p>
        </w:tc>
        <w:tc>
          <w:tcPr>
            <w:tcW w:w="851" w:type="dxa"/>
            <w:tcBorders>
              <w:bottom w:val="single" w:sz="4" w:space="0" w:color="auto"/>
            </w:tcBorders>
            <w:vAlign w:val="center"/>
          </w:tcPr>
          <w:p w14:paraId="1FDED2EE"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1.41</w:t>
            </w:r>
          </w:p>
        </w:tc>
        <w:tc>
          <w:tcPr>
            <w:tcW w:w="709" w:type="dxa"/>
            <w:tcBorders>
              <w:bottom w:val="single" w:sz="4" w:space="0" w:color="auto"/>
            </w:tcBorders>
            <w:vAlign w:val="center"/>
          </w:tcPr>
          <w:p w14:paraId="424EAB9C"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1.41</w:t>
            </w:r>
          </w:p>
        </w:tc>
        <w:tc>
          <w:tcPr>
            <w:tcW w:w="850" w:type="dxa"/>
            <w:tcBorders>
              <w:bottom w:val="single" w:sz="4" w:space="0" w:color="auto"/>
            </w:tcBorders>
            <w:vAlign w:val="center"/>
          </w:tcPr>
          <w:p w14:paraId="5F1A4D8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2.37</w:t>
            </w:r>
          </w:p>
        </w:tc>
        <w:tc>
          <w:tcPr>
            <w:tcW w:w="851" w:type="dxa"/>
            <w:tcBorders>
              <w:bottom w:val="single" w:sz="4" w:space="0" w:color="auto"/>
            </w:tcBorders>
            <w:vAlign w:val="center"/>
          </w:tcPr>
          <w:p w14:paraId="0F1CDCF5"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1.21</w:t>
            </w:r>
          </w:p>
        </w:tc>
        <w:tc>
          <w:tcPr>
            <w:tcW w:w="1134" w:type="dxa"/>
            <w:tcBorders>
              <w:bottom w:val="single" w:sz="4" w:space="0" w:color="auto"/>
            </w:tcBorders>
            <w:vAlign w:val="center"/>
          </w:tcPr>
          <w:p w14:paraId="61555D39" w14:textId="77777777" w:rsidR="00D266A2" w:rsidRPr="00B33A19" w:rsidRDefault="00D266A2" w:rsidP="00033FB5">
            <w:pPr>
              <w:jc w:val="center"/>
              <w:rPr>
                <w:rFonts w:asciiTheme="majorBidi" w:hAnsiTheme="majorBidi" w:cstheme="majorBidi"/>
                <w:sz w:val="20"/>
              </w:rPr>
            </w:pPr>
            <w:r w:rsidRPr="00B33A19">
              <w:rPr>
                <w:rFonts w:asciiTheme="majorBidi" w:hAnsiTheme="majorBidi" w:cstheme="majorBidi"/>
                <w:sz w:val="20"/>
              </w:rPr>
              <w:t>0.01</w:t>
            </w:r>
          </w:p>
        </w:tc>
      </w:tr>
    </w:tbl>
    <w:p w14:paraId="4AE72244" w14:textId="7EB6C4CF" w:rsidR="00FE2543" w:rsidRPr="00F33819" w:rsidRDefault="00FE2543" w:rsidP="00FE2543">
      <w:pPr>
        <w:jc w:val="both"/>
        <w:rPr>
          <w:sz w:val="20"/>
        </w:rPr>
      </w:pPr>
    </w:p>
    <w:p w14:paraId="7F6DBB6E" w14:textId="6F7FE952" w:rsidR="00033FB5" w:rsidRDefault="00806267" w:rsidP="004C7339">
      <w:pPr>
        <w:jc w:val="both"/>
        <w:rPr>
          <w:sz w:val="20"/>
        </w:rPr>
      </w:pPr>
      <w:r w:rsidRPr="00F33819">
        <w:rPr>
          <w:sz w:val="20"/>
        </w:rPr>
        <w:t>First</w:t>
      </w:r>
      <w:r w:rsidR="001A7B7C" w:rsidRPr="00F33819">
        <w:rPr>
          <w:sz w:val="20"/>
        </w:rPr>
        <w:t xml:space="preserve">, thorium was extracted from thorium nitrate solution dissolved in nitric acid by </w:t>
      </w:r>
      <w:r w:rsidR="005C582E" w:rsidRPr="00F33819">
        <w:rPr>
          <w:sz w:val="20"/>
        </w:rPr>
        <w:t>two extractants</w:t>
      </w:r>
      <w:r w:rsidRPr="00F33819">
        <w:rPr>
          <w:sz w:val="20"/>
        </w:rPr>
        <w:t>.</w:t>
      </w:r>
      <w:r w:rsidR="00BA4BCD" w:rsidRPr="00F33819">
        <w:rPr>
          <w:sz w:val="20"/>
        </w:rPr>
        <w:t xml:space="preserve"> </w:t>
      </w:r>
      <w:r w:rsidR="00884DC7" w:rsidRPr="00F076B4">
        <w:rPr>
          <w:sz w:val="20"/>
        </w:rPr>
        <w:t xml:space="preserve">The </w:t>
      </w:r>
      <w:r w:rsidR="00723FDC" w:rsidRPr="00F33819">
        <w:rPr>
          <w:sz w:val="20"/>
        </w:rPr>
        <w:t xml:space="preserve">efficiency </w:t>
      </w:r>
      <w:r w:rsidR="00723FDC" w:rsidRPr="00F076B4">
        <w:rPr>
          <w:sz w:val="20"/>
        </w:rPr>
        <w:t xml:space="preserve">of the extraction of </w:t>
      </w:r>
      <w:r w:rsidR="00884DC7" w:rsidRPr="00F076B4">
        <w:rPr>
          <w:sz w:val="20"/>
        </w:rPr>
        <w:t>t</w:t>
      </w:r>
      <w:r w:rsidR="005C582E" w:rsidRPr="00F076B4">
        <w:rPr>
          <w:sz w:val="20"/>
        </w:rPr>
        <w:t>horium by</w:t>
      </w:r>
      <w:r w:rsidR="00884DC7" w:rsidRPr="00F076B4">
        <w:rPr>
          <w:sz w:val="20"/>
        </w:rPr>
        <w:t xml:space="preserve"> the</w:t>
      </w:r>
      <w:r w:rsidR="005C582E" w:rsidRPr="00F33819">
        <w:rPr>
          <w:sz w:val="20"/>
        </w:rPr>
        <w:t xml:space="preserve"> two extractants </w:t>
      </w:r>
      <w:r w:rsidR="005B51F9" w:rsidRPr="00F33819">
        <w:rPr>
          <w:sz w:val="20"/>
        </w:rPr>
        <w:t>is</w:t>
      </w:r>
      <w:r w:rsidR="005C582E" w:rsidRPr="00F33819">
        <w:rPr>
          <w:sz w:val="20"/>
        </w:rPr>
        <w:t xml:space="preserve"> displayed in Table </w:t>
      </w:r>
      <w:r w:rsidR="00873695" w:rsidRPr="00F33819">
        <w:rPr>
          <w:sz w:val="20"/>
        </w:rPr>
        <w:t>2</w:t>
      </w:r>
      <w:r w:rsidR="005C582E" w:rsidRPr="00F33819">
        <w:rPr>
          <w:sz w:val="20"/>
        </w:rPr>
        <w:t xml:space="preserve">. </w:t>
      </w:r>
      <w:r w:rsidR="00DC7859" w:rsidRPr="00F33819">
        <w:rPr>
          <w:sz w:val="20"/>
        </w:rPr>
        <w:t xml:space="preserve"> The results indicated that under constant experimental </w:t>
      </w:r>
      <w:r w:rsidR="00DC7859" w:rsidRPr="00F076B4">
        <w:rPr>
          <w:sz w:val="20"/>
        </w:rPr>
        <w:t>condition</w:t>
      </w:r>
      <w:r w:rsidR="00884DC7" w:rsidRPr="00F076B4">
        <w:rPr>
          <w:sz w:val="20"/>
        </w:rPr>
        <w:t>s</w:t>
      </w:r>
      <w:r w:rsidR="00DC7859" w:rsidRPr="00F33819">
        <w:rPr>
          <w:sz w:val="20"/>
        </w:rPr>
        <w:t xml:space="preserve">, </w:t>
      </w:r>
      <w:r w:rsidRPr="00F33819">
        <w:rPr>
          <w:sz w:val="20"/>
        </w:rPr>
        <w:t>both</w:t>
      </w:r>
      <w:r w:rsidR="00884DC7" w:rsidRPr="00F33819">
        <w:rPr>
          <w:sz w:val="20"/>
        </w:rPr>
        <w:t xml:space="preserve"> </w:t>
      </w:r>
      <w:r w:rsidR="00884DC7" w:rsidRPr="00F076B4">
        <w:rPr>
          <w:sz w:val="20"/>
        </w:rPr>
        <w:t>the</w:t>
      </w:r>
      <w:r w:rsidRPr="00F076B4">
        <w:rPr>
          <w:sz w:val="20"/>
        </w:rPr>
        <w:t xml:space="preserve"> TBP </w:t>
      </w:r>
      <w:r w:rsidR="00827004" w:rsidRPr="00F076B4">
        <w:rPr>
          <w:sz w:val="20"/>
        </w:rPr>
        <w:t xml:space="preserve">(30%) </w:t>
      </w:r>
      <w:r w:rsidRPr="00F076B4">
        <w:rPr>
          <w:sz w:val="20"/>
        </w:rPr>
        <w:t xml:space="preserve">in kerosene and Aliquat-336 </w:t>
      </w:r>
      <w:r w:rsidR="00827004" w:rsidRPr="00F076B4">
        <w:rPr>
          <w:sz w:val="20"/>
        </w:rPr>
        <w:t xml:space="preserve">(10%) </w:t>
      </w:r>
      <w:r w:rsidRPr="00F076B4">
        <w:rPr>
          <w:sz w:val="20"/>
        </w:rPr>
        <w:t>in kerosene</w:t>
      </w:r>
      <w:r w:rsidRPr="00F33819">
        <w:rPr>
          <w:sz w:val="20"/>
        </w:rPr>
        <w:t xml:space="preserve"> </w:t>
      </w:r>
      <w:r w:rsidR="00884DC7" w:rsidRPr="00F076B4">
        <w:rPr>
          <w:sz w:val="20"/>
        </w:rPr>
        <w:t>were able to</w:t>
      </w:r>
      <w:r w:rsidRPr="00F33819">
        <w:rPr>
          <w:sz w:val="20"/>
        </w:rPr>
        <w:t xml:space="preserve"> </w:t>
      </w:r>
      <w:r w:rsidR="00806AFF" w:rsidRPr="00F33819">
        <w:rPr>
          <w:sz w:val="20"/>
        </w:rPr>
        <w:t xml:space="preserve">successfully </w:t>
      </w:r>
      <w:r w:rsidRPr="00F076B4">
        <w:rPr>
          <w:sz w:val="20"/>
        </w:rPr>
        <w:t>extract</w:t>
      </w:r>
      <w:r w:rsidRPr="00F33819">
        <w:rPr>
          <w:sz w:val="20"/>
        </w:rPr>
        <w:t xml:space="preserve"> thorium</w:t>
      </w:r>
      <w:r w:rsidR="00884DC7" w:rsidRPr="00F33819">
        <w:rPr>
          <w:sz w:val="20"/>
        </w:rPr>
        <w:t xml:space="preserve"> </w:t>
      </w:r>
      <w:r w:rsidR="00884DC7" w:rsidRPr="00F076B4">
        <w:rPr>
          <w:sz w:val="20"/>
        </w:rPr>
        <w:t>from pure thorium nitrate solution</w:t>
      </w:r>
      <w:r w:rsidRPr="00F076B4">
        <w:rPr>
          <w:sz w:val="20"/>
        </w:rPr>
        <w:t xml:space="preserve"> </w:t>
      </w:r>
      <w:r w:rsidR="00884DC7" w:rsidRPr="00F33819">
        <w:rPr>
          <w:sz w:val="20"/>
        </w:rPr>
        <w:t xml:space="preserve">with </w:t>
      </w:r>
      <w:r w:rsidR="00884DC7" w:rsidRPr="00F076B4">
        <w:rPr>
          <w:sz w:val="20"/>
        </w:rPr>
        <w:t>an</w:t>
      </w:r>
      <w:r w:rsidRPr="00F076B4">
        <w:rPr>
          <w:sz w:val="20"/>
        </w:rPr>
        <w:t xml:space="preserve"> extraction efficiency</w:t>
      </w:r>
      <w:r w:rsidR="00884DC7" w:rsidRPr="00F33819">
        <w:rPr>
          <w:sz w:val="20"/>
        </w:rPr>
        <w:t xml:space="preserve"> </w:t>
      </w:r>
      <w:r w:rsidR="00884DC7" w:rsidRPr="00F076B4">
        <w:rPr>
          <w:sz w:val="20"/>
        </w:rPr>
        <w:t>of</w:t>
      </w:r>
      <w:r w:rsidRPr="00F076B4">
        <w:rPr>
          <w:sz w:val="20"/>
        </w:rPr>
        <w:t xml:space="preserve"> </w:t>
      </w:r>
      <w:r w:rsidR="00806AFF" w:rsidRPr="00F076B4">
        <w:rPr>
          <w:sz w:val="20"/>
        </w:rPr>
        <w:t>96.92 and 99.84%</w:t>
      </w:r>
      <w:r w:rsidR="00884DC7" w:rsidRPr="00F076B4">
        <w:rPr>
          <w:sz w:val="20"/>
        </w:rPr>
        <w:t>,</w:t>
      </w:r>
      <w:r w:rsidR="00806AFF" w:rsidRPr="00F076B4">
        <w:rPr>
          <w:sz w:val="20"/>
        </w:rPr>
        <w:t xml:space="preserve"> respectively</w:t>
      </w:r>
      <w:r w:rsidR="00884DC7" w:rsidRPr="00F076B4">
        <w:rPr>
          <w:sz w:val="20"/>
        </w:rPr>
        <w:t>,</w:t>
      </w:r>
      <w:r w:rsidR="00806AFF" w:rsidRPr="00F076B4">
        <w:rPr>
          <w:sz w:val="20"/>
        </w:rPr>
        <w:t xml:space="preserve"> and </w:t>
      </w:r>
      <w:r w:rsidR="00884DC7" w:rsidRPr="00F076B4">
        <w:rPr>
          <w:sz w:val="20"/>
        </w:rPr>
        <w:t>the extraction efficiency from</w:t>
      </w:r>
      <w:r w:rsidR="00723FDC" w:rsidRPr="00F076B4">
        <w:rPr>
          <w:sz w:val="20"/>
        </w:rPr>
        <w:t xml:space="preserve"> the</w:t>
      </w:r>
      <w:r w:rsidR="00884DC7" w:rsidRPr="00F076B4">
        <w:rPr>
          <w:sz w:val="20"/>
        </w:rPr>
        <w:t xml:space="preserve"> thorium concentrates was in the</w:t>
      </w:r>
      <w:r w:rsidR="00806AFF" w:rsidRPr="00F076B4">
        <w:rPr>
          <w:sz w:val="20"/>
        </w:rPr>
        <w:t xml:space="preserve"> range of 60.96</w:t>
      </w:r>
      <w:r w:rsidR="00884DC7" w:rsidRPr="00F076B4">
        <w:rPr>
          <w:sz w:val="20"/>
        </w:rPr>
        <w:t xml:space="preserve"> </w:t>
      </w:r>
      <w:r w:rsidR="004C7339">
        <w:rPr>
          <w:sz w:val="20"/>
        </w:rPr>
        <w:t>–</w:t>
      </w:r>
      <w:r w:rsidR="00806AFF" w:rsidRPr="00F076B4">
        <w:rPr>
          <w:sz w:val="20"/>
        </w:rPr>
        <w:t xml:space="preserve"> 99.75%.</w:t>
      </w:r>
      <w:r w:rsidR="00673FEB" w:rsidRPr="00F076B4">
        <w:rPr>
          <w:sz w:val="20"/>
        </w:rPr>
        <w:t xml:space="preserve"> </w:t>
      </w:r>
      <w:r w:rsidR="00884DC7" w:rsidRPr="00F076B4">
        <w:rPr>
          <w:sz w:val="20"/>
        </w:rPr>
        <w:t xml:space="preserve">From the </w:t>
      </w:r>
      <w:r w:rsidR="00C175C9" w:rsidRPr="00F076B4">
        <w:rPr>
          <w:sz w:val="20"/>
        </w:rPr>
        <w:t>c</w:t>
      </w:r>
      <w:r w:rsidR="00BA4BCD" w:rsidRPr="00F076B4">
        <w:rPr>
          <w:sz w:val="20"/>
        </w:rPr>
        <w:t xml:space="preserve">omparison </w:t>
      </w:r>
      <w:r w:rsidR="00146B5B" w:rsidRPr="00F076B4">
        <w:rPr>
          <w:sz w:val="20"/>
        </w:rPr>
        <w:t>between</w:t>
      </w:r>
      <w:r w:rsidR="00884DC7" w:rsidRPr="00F076B4">
        <w:rPr>
          <w:sz w:val="20"/>
        </w:rPr>
        <w:t xml:space="preserve"> the</w:t>
      </w:r>
      <w:r w:rsidR="00146B5B" w:rsidRPr="00F076B4">
        <w:rPr>
          <w:sz w:val="20"/>
        </w:rPr>
        <w:t xml:space="preserve"> </w:t>
      </w:r>
      <w:r w:rsidR="00D64160" w:rsidRPr="00F33819">
        <w:rPr>
          <w:sz w:val="20"/>
        </w:rPr>
        <w:t xml:space="preserve">two extractants, </w:t>
      </w:r>
      <w:r w:rsidR="00D64160" w:rsidRPr="00F076B4">
        <w:rPr>
          <w:sz w:val="20"/>
        </w:rPr>
        <w:t>Aliquat-336</w:t>
      </w:r>
      <w:r w:rsidR="00827004" w:rsidRPr="00F076B4">
        <w:rPr>
          <w:sz w:val="20"/>
        </w:rPr>
        <w:t xml:space="preserve"> (10%) in</w:t>
      </w:r>
      <w:r w:rsidR="00D64160" w:rsidRPr="00F076B4">
        <w:rPr>
          <w:sz w:val="20"/>
        </w:rPr>
        <w:t xml:space="preserve"> kerosene was </w:t>
      </w:r>
      <w:r w:rsidR="00EC50F3" w:rsidRPr="00F076B4">
        <w:rPr>
          <w:sz w:val="20"/>
        </w:rPr>
        <w:t>more</w:t>
      </w:r>
      <w:r w:rsidR="00D64160" w:rsidRPr="00F076B4">
        <w:rPr>
          <w:sz w:val="20"/>
        </w:rPr>
        <w:t xml:space="preserve"> efficient than TBP for</w:t>
      </w:r>
      <w:r w:rsidR="00884DC7" w:rsidRPr="00F076B4">
        <w:rPr>
          <w:sz w:val="20"/>
        </w:rPr>
        <w:t xml:space="preserve"> the extraction of</w:t>
      </w:r>
      <w:r w:rsidR="00D64160" w:rsidRPr="00F076B4">
        <w:rPr>
          <w:sz w:val="20"/>
        </w:rPr>
        <w:t xml:space="preserve"> thorium</w:t>
      </w:r>
      <w:r w:rsidR="00884DC7" w:rsidRPr="00F076B4">
        <w:rPr>
          <w:sz w:val="20"/>
        </w:rPr>
        <w:t>,</w:t>
      </w:r>
      <w:r w:rsidR="00D64160" w:rsidRPr="00F076B4">
        <w:rPr>
          <w:sz w:val="20"/>
        </w:rPr>
        <w:t xml:space="preserve"> and achieved </w:t>
      </w:r>
      <w:r w:rsidR="00884DC7" w:rsidRPr="00F076B4">
        <w:rPr>
          <w:sz w:val="20"/>
        </w:rPr>
        <w:t>an</w:t>
      </w:r>
      <w:r w:rsidR="00D64160" w:rsidRPr="00F076B4">
        <w:rPr>
          <w:sz w:val="20"/>
        </w:rPr>
        <w:t xml:space="preserve"> average extraction efficiency</w:t>
      </w:r>
      <w:r w:rsidR="00884DC7" w:rsidRPr="00F076B4">
        <w:rPr>
          <w:sz w:val="20"/>
        </w:rPr>
        <w:t xml:space="preserve"> of</w:t>
      </w:r>
      <w:r w:rsidR="00303BD3" w:rsidRPr="00F076B4">
        <w:rPr>
          <w:sz w:val="20"/>
        </w:rPr>
        <w:t xml:space="preserve"> 95.47</w:t>
      </w:r>
      <w:r w:rsidR="00D64160" w:rsidRPr="00F076B4">
        <w:rPr>
          <w:sz w:val="20"/>
        </w:rPr>
        <w:t>%</w:t>
      </w:r>
      <w:r w:rsidR="00673FEB" w:rsidRPr="00F076B4">
        <w:rPr>
          <w:sz w:val="20"/>
        </w:rPr>
        <w:t xml:space="preserve"> from </w:t>
      </w:r>
      <w:r w:rsidR="00723FDC" w:rsidRPr="00F076B4">
        <w:rPr>
          <w:sz w:val="20"/>
        </w:rPr>
        <w:t xml:space="preserve">the </w:t>
      </w:r>
      <w:r w:rsidR="00673FEB" w:rsidRPr="00F076B4">
        <w:rPr>
          <w:sz w:val="20"/>
        </w:rPr>
        <w:t>thorium concentrates</w:t>
      </w:r>
      <w:r w:rsidR="00884DC7" w:rsidRPr="00F076B4">
        <w:rPr>
          <w:sz w:val="20"/>
        </w:rPr>
        <w:t>,</w:t>
      </w:r>
      <w:r w:rsidR="00D64160" w:rsidRPr="00F076B4">
        <w:rPr>
          <w:sz w:val="20"/>
        </w:rPr>
        <w:t xml:space="preserve"> while</w:t>
      </w:r>
      <w:r w:rsidR="00884DC7" w:rsidRPr="00F076B4">
        <w:rPr>
          <w:sz w:val="20"/>
        </w:rPr>
        <w:t xml:space="preserve"> the average extraction efficiency of</w:t>
      </w:r>
      <w:r w:rsidR="00D64160" w:rsidRPr="00F076B4">
        <w:rPr>
          <w:sz w:val="20"/>
        </w:rPr>
        <w:t xml:space="preserve"> </w:t>
      </w:r>
      <w:r w:rsidR="00827004" w:rsidRPr="00F076B4">
        <w:rPr>
          <w:sz w:val="20"/>
        </w:rPr>
        <w:t xml:space="preserve">TBP (30%) </w:t>
      </w:r>
      <w:r w:rsidR="00303BD3" w:rsidRPr="00F076B4">
        <w:rPr>
          <w:sz w:val="20"/>
        </w:rPr>
        <w:t>was 89.02</w:t>
      </w:r>
      <w:r w:rsidR="00D64160" w:rsidRPr="00F076B4">
        <w:rPr>
          <w:sz w:val="20"/>
        </w:rPr>
        <w:t>%</w:t>
      </w:r>
      <w:r w:rsidR="00647F3A" w:rsidRPr="00F076B4">
        <w:rPr>
          <w:sz w:val="20"/>
        </w:rPr>
        <w:t xml:space="preserve">. </w:t>
      </w:r>
      <w:r w:rsidR="00673FEB" w:rsidRPr="00F076B4">
        <w:rPr>
          <w:sz w:val="20"/>
        </w:rPr>
        <w:t>Basically, t</w:t>
      </w:r>
      <w:r w:rsidR="00A26BFD" w:rsidRPr="00F076B4">
        <w:rPr>
          <w:sz w:val="20"/>
        </w:rPr>
        <w:t>he extraction of thorium depends on</w:t>
      </w:r>
      <w:r w:rsidR="00884DC7" w:rsidRPr="00F076B4">
        <w:rPr>
          <w:sz w:val="20"/>
        </w:rPr>
        <w:t xml:space="preserve"> the</w:t>
      </w:r>
      <w:r w:rsidR="00A26BFD" w:rsidRPr="00F076B4">
        <w:rPr>
          <w:sz w:val="20"/>
        </w:rPr>
        <w:t xml:space="preserve"> stability of the thorium-ligand complex in the aqueous phase</w:t>
      </w:r>
      <w:r w:rsidR="00884DC7" w:rsidRPr="00F076B4">
        <w:rPr>
          <w:sz w:val="20"/>
        </w:rPr>
        <w:t>,</w:t>
      </w:r>
      <w:r w:rsidR="00A26BFD" w:rsidRPr="00F076B4">
        <w:rPr>
          <w:sz w:val="20"/>
        </w:rPr>
        <w:t xml:space="preserve"> and</w:t>
      </w:r>
      <w:r w:rsidR="00884DC7" w:rsidRPr="00F076B4">
        <w:rPr>
          <w:sz w:val="20"/>
        </w:rPr>
        <w:t xml:space="preserve"> the</w:t>
      </w:r>
      <w:r w:rsidR="00A26BFD" w:rsidRPr="00F076B4">
        <w:rPr>
          <w:sz w:val="20"/>
        </w:rPr>
        <w:t xml:space="preserve"> solubility of the extracted thorium in the organic phase. </w:t>
      </w:r>
      <w:r w:rsidR="009D0152" w:rsidRPr="00F076B4">
        <w:rPr>
          <w:sz w:val="20"/>
        </w:rPr>
        <w:t>T</w:t>
      </w:r>
      <w:r w:rsidR="00A26BFD" w:rsidRPr="00F076B4">
        <w:rPr>
          <w:sz w:val="20"/>
        </w:rPr>
        <w:t xml:space="preserve">he extractant type </w:t>
      </w:r>
      <w:r w:rsidR="005F2743" w:rsidRPr="00F076B4">
        <w:rPr>
          <w:sz w:val="20"/>
        </w:rPr>
        <w:t xml:space="preserve">and </w:t>
      </w:r>
      <w:r w:rsidR="00A26BFD" w:rsidRPr="00F076B4">
        <w:rPr>
          <w:sz w:val="20"/>
        </w:rPr>
        <w:t>concentration, mixing time, settling ti</w:t>
      </w:r>
      <w:r w:rsidR="009D0152" w:rsidRPr="00F076B4">
        <w:rPr>
          <w:sz w:val="20"/>
        </w:rPr>
        <w:t xml:space="preserve">me and </w:t>
      </w:r>
      <w:r w:rsidR="005F2743" w:rsidRPr="00F33819">
        <w:rPr>
          <w:sz w:val="20"/>
        </w:rPr>
        <w:t xml:space="preserve">organic/aqueous </w:t>
      </w:r>
      <w:r w:rsidR="009D0152" w:rsidRPr="00F076B4">
        <w:rPr>
          <w:sz w:val="20"/>
        </w:rPr>
        <w:t xml:space="preserve">volumetric </w:t>
      </w:r>
      <w:r w:rsidR="00FF0025" w:rsidRPr="00F076B4">
        <w:rPr>
          <w:sz w:val="20"/>
        </w:rPr>
        <w:t xml:space="preserve">ratio </w:t>
      </w:r>
      <w:r w:rsidR="00884DC7" w:rsidRPr="00F076B4">
        <w:rPr>
          <w:sz w:val="20"/>
        </w:rPr>
        <w:t>have an</w:t>
      </w:r>
      <w:r w:rsidR="009D0152" w:rsidRPr="00F076B4">
        <w:rPr>
          <w:sz w:val="20"/>
        </w:rPr>
        <w:t xml:space="preserve"> </w:t>
      </w:r>
      <w:r w:rsidR="00884DC7" w:rsidRPr="00F076B4">
        <w:rPr>
          <w:sz w:val="20"/>
        </w:rPr>
        <w:t>effect</w:t>
      </w:r>
      <w:r w:rsidR="009D0152" w:rsidRPr="00F076B4">
        <w:rPr>
          <w:sz w:val="20"/>
        </w:rPr>
        <w:t xml:space="preserve"> on the extraction of thorium. </w:t>
      </w:r>
    </w:p>
    <w:p w14:paraId="29830BE8" w14:textId="77777777" w:rsidR="00033FB5" w:rsidRPr="00033FB5" w:rsidRDefault="00033FB5" w:rsidP="00033FB5">
      <w:pPr>
        <w:jc w:val="both"/>
        <w:rPr>
          <w:sz w:val="20"/>
        </w:rPr>
      </w:pPr>
    </w:p>
    <w:p w14:paraId="05111AD9" w14:textId="77777777" w:rsidR="00033FB5" w:rsidRPr="00B33A19" w:rsidRDefault="00033FB5" w:rsidP="00033FB5">
      <w:pPr>
        <w:pStyle w:val="Caption"/>
        <w:keepNext/>
        <w:jc w:val="center"/>
        <w:rPr>
          <w:b w:val="0"/>
          <w:bCs w:val="0"/>
        </w:rPr>
      </w:pPr>
      <w:r w:rsidRPr="00B33A19">
        <w:rPr>
          <w:b w:val="0"/>
          <w:bCs w:val="0"/>
        </w:rPr>
        <w:t xml:space="preserve">Table </w:t>
      </w:r>
      <w:r w:rsidRPr="00B33A19">
        <w:rPr>
          <w:b w:val="0"/>
          <w:bCs w:val="0"/>
        </w:rPr>
        <w:fldChar w:fldCharType="begin"/>
      </w:r>
      <w:r w:rsidRPr="00B33A19">
        <w:rPr>
          <w:b w:val="0"/>
          <w:bCs w:val="0"/>
        </w:rPr>
        <w:instrText xml:space="preserve"> SEQ Table \* ARABIC </w:instrText>
      </w:r>
      <w:r w:rsidRPr="00B33A19">
        <w:rPr>
          <w:b w:val="0"/>
          <w:bCs w:val="0"/>
        </w:rPr>
        <w:fldChar w:fldCharType="separate"/>
      </w:r>
      <w:r>
        <w:rPr>
          <w:b w:val="0"/>
          <w:bCs w:val="0"/>
          <w:noProof/>
        </w:rPr>
        <w:t>2</w:t>
      </w:r>
      <w:r w:rsidRPr="00B33A19">
        <w:rPr>
          <w:b w:val="0"/>
          <w:bCs w:val="0"/>
        </w:rPr>
        <w:fldChar w:fldCharType="end"/>
      </w:r>
      <w:r w:rsidRPr="00B33A19">
        <w:rPr>
          <w:b w:val="0"/>
          <w:bCs w:val="0"/>
          <w:lang w:val="en-US"/>
        </w:rPr>
        <w:t>. Extraction efficiency % of thorium using TBP (30%) in kerosene and Aliquat-336 (10%) in kerosene</w:t>
      </w:r>
    </w:p>
    <w:tbl>
      <w:tblPr>
        <w:tblW w:w="0" w:type="auto"/>
        <w:jc w:val="center"/>
        <w:tblLook w:val="04A0" w:firstRow="1" w:lastRow="0" w:firstColumn="1" w:lastColumn="0" w:noHBand="0" w:noVBand="1"/>
      </w:tblPr>
      <w:tblGrid>
        <w:gridCol w:w="1827"/>
        <w:gridCol w:w="1189"/>
        <w:gridCol w:w="1811"/>
      </w:tblGrid>
      <w:tr w:rsidR="00033FB5" w:rsidRPr="00B33A19" w14:paraId="5A6D7732" w14:textId="77777777" w:rsidTr="004C7339">
        <w:trPr>
          <w:trHeight w:val="243"/>
          <w:jc w:val="center"/>
        </w:trPr>
        <w:tc>
          <w:tcPr>
            <w:tcW w:w="0" w:type="auto"/>
            <w:tcBorders>
              <w:top w:val="single" w:sz="4" w:space="0" w:color="auto"/>
            </w:tcBorders>
            <w:shd w:val="clear" w:color="auto" w:fill="auto"/>
            <w:vAlign w:val="center"/>
          </w:tcPr>
          <w:p w14:paraId="7C3FA403" w14:textId="77777777" w:rsidR="00033FB5" w:rsidRDefault="00033FB5" w:rsidP="004C7339">
            <w:pPr>
              <w:jc w:val="center"/>
              <w:rPr>
                <w:b/>
                <w:bCs/>
                <w:sz w:val="20"/>
                <w:lang w:val="en-MY"/>
              </w:rPr>
            </w:pPr>
            <w:r w:rsidRPr="00B33A19">
              <w:rPr>
                <w:b/>
                <w:bCs/>
                <w:sz w:val="20"/>
                <w:lang w:val="en-MY"/>
              </w:rPr>
              <w:t>Sample ID</w:t>
            </w:r>
          </w:p>
          <w:p w14:paraId="3083F53C" w14:textId="77777777" w:rsidR="00033FB5" w:rsidRPr="00B33A19" w:rsidRDefault="00033FB5" w:rsidP="004C7339">
            <w:pPr>
              <w:jc w:val="center"/>
              <w:rPr>
                <w:b/>
                <w:bCs/>
                <w:sz w:val="20"/>
                <w:lang w:val="en-MY"/>
              </w:rPr>
            </w:pPr>
          </w:p>
        </w:tc>
        <w:tc>
          <w:tcPr>
            <w:tcW w:w="0" w:type="auto"/>
            <w:tcBorders>
              <w:top w:val="single" w:sz="4" w:space="0" w:color="auto"/>
              <w:bottom w:val="single" w:sz="4" w:space="0" w:color="auto"/>
            </w:tcBorders>
            <w:shd w:val="clear" w:color="auto" w:fill="auto"/>
            <w:vAlign w:val="center"/>
          </w:tcPr>
          <w:p w14:paraId="5163D916" w14:textId="77777777" w:rsidR="00033FB5" w:rsidRPr="00B33A19" w:rsidRDefault="00033FB5" w:rsidP="004C7339">
            <w:pPr>
              <w:jc w:val="center"/>
              <w:rPr>
                <w:b/>
                <w:bCs/>
                <w:sz w:val="20"/>
                <w:lang w:val="en-MY"/>
              </w:rPr>
            </w:pPr>
            <w:r w:rsidRPr="00B33A19">
              <w:rPr>
                <w:b/>
                <w:bCs/>
                <w:sz w:val="20"/>
                <w:lang w:val="en-MY"/>
              </w:rPr>
              <w:t xml:space="preserve">TBP </w:t>
            </w:r>
            <w:r w:rsidRPr="00B33A19">
              <w:rPr>
                <w:b/>
                <w:bCs/>
                <w:sz w:val="20"/>
                <w:lang w:val="en-US"/>
              </w:rPr>
              <w:t>(30%)</w:t>
            </w:r>
          </w:p>
        </w:tc>
        <w:tc>
          <w:tcPr>
            <w:tcW w:w="0" w:type="auto"/>
            <w:tcBorders>
              <w:top w:val="single" w:sz="4" w:space="0" w:color="auto"/>
              <w:bottom w:val="single" w:sz="4" w:space="0" w:color="auto"/>
            </w:tcBorders>
            <w:vAlign w:val="center"/>
          </w:tcPr>
          <w:p w14:paraId="7E8BF61B" w14:textId="77777777" w:rsidR="00033FB5" w:rsidRPr="00B33A19" w:rsidRDefault="00033FB5" w:rsidP="004C7339">
            <w:pPr>
              <w:jc w:val="center"/>
              <w:rPr>
                <w:b/>
                <w:bCs/>
                <w:sz w:val="20"/>
                <w:lang w:val="en-MY"/>
              </w:rPr>
            </w:pPr>
            <w:r w:rsidRPr="00B33A19">
              <w:rPr>
                <w:b/>
                <w:bCs/>
                <w:sz w:val="20"/>
                <w:lang w:val="en-MY"/>
              </w:rPr>
              <w:t>Aliquat-336 (10%)</w:t>
            </w:r>
          </w:p>
        </w:tc>
      </w:tr>
      <w:tr w:rsidR="00033FB5" w:rsidRPr="009224F2" w14:paraId="150F714C" w14:textId="77777777" w:rsidTr="004C7339">
        <w:trPr>
          <w:trHeight w:val="61"/>
          <w:jc w:val="center"/>
        </w:trPr>
        <w:tc>
          <w:tcPr>
            <w:tcW w:w="0" w:type="auto"/>
            <w:tcBorders>
              <w:bottom w:val="single" w:sz="4" w:space="0" w:color="auto"/>
            </w:tcBorders>
            <w:shd w:val="clear" w:color="auto" w:fill="auto"/>
            <w:vAlign w:val="center"/>
          </w:tcPr>
          <w:p w14:paraId="3482B014" w14:textId="77777777" w:rsidR="00033FB5" w:rsidRPr="009224F2" w:rsidRDefault="00033FB5" w:rsidP="004C7339">
            <w:pPr>
              <w:jc w:val="center"/>
              <w:rPr>
                <w:sz w:val="20"/>
                <w:lang w:val="en-MY"/>
              </w:rPr>
            </w:pPr>
          </w:p>
        </w:tc>
        <w:tc>
          <w:tcPr>
            <w:tcW w:w="0" w:type="auto"/>
            <w:tcBorders>
              <w:top w:val="single" w:sz="4" w:space="0" w:color="auto"/>
              <w:bottom w:val="single" w:sz="4" w:space="0" w:color="auto"/>
            </w:tcBorders>
            <w:shd w:val="clear" w:color="auto" w:fill="auto"/>
            <w:vAlign w:val="center"/>
          </w:tcPr>
          <w:p w14:paraId="14A9ACDC" w14:textId="77777777" w:rsidR="00033FB5" w:rsidRPr="00A7620D" w:rsidRDefault="00033FB5" w:rsidP="004C7339">
            <w:pPr>
              <w:jc w:val="center"/>
              <w:rPr>
                <w:b/>
                <w:bCs/>
                <w:sz w:val="20"/>
                <w:lang w:val="en-MY"/>
              </w:rPr>
            </w:pPr>
            <w:r w:rsidRPr="00A7620D">
              <w:rPr>
                <w:b/>
                <w:bCs/>
                <w:sz w:val="20"/>
                <w:lang w:val="en-MY"/>
              </w:rPr>
              <w:t>E%</w:t>
            </w:r>
          </w:p>
        </w:tc>
        <w:tc>
          <w:tcPr>
            <w:tcW w:w="0" w:type="auto"/>
            <w:tcBorders>
              <w:top w:val="single" w:sz="4" w:space="0" w:color="auto"/>
              <w:bottom w:val="single" w:sz="4" w:space="0" w:color="auto"/>
            </w:tcBorders>
            <w:vAlign w:val="center"/>
          </w:tcPr>
          <w:p w14:paraId="4C59333C" w14:textId="77777777" w:rsidR="00033FB5" w:rsidRPr="00A7620D" w:rsidRDefault="00033FB5" w:rsidP="004C7339">
            <w:pPr>
              <w:jc w:val="center"/>
              <w:rPr>
                <w:b/>
                <w:bCs/>
                <w:sz w:val="20"/>
                <w:lang w:val="en-MY"/>
              </w:rPr>
            </w:pPr>
            <w:r w:rsidRPr="00A7620D">
              <w:rPr>
                <w:b/>
                <w:bCs/>
                <w:sz w:val="20"/>
                <w:lang w:val="en-MY"/>
              </w:rPr>
              <w:t>E%</w:t>
            </w:r>
          </w:p>
        </w:tc>
      </w:tr>
      <w:tr w:rsidR="00033FB5" w:rsidRPr="009224F2" w14:paraId="6145A1A6" w14:textId="77777777" w:rsidTr="004C7339">
        <w:trPr>
          <w:trHeight w:val="61"/>
          <w:jc w:val="center"/>
        </w:trPr>
        <w:tc>
          <w:tcPr>
            <w:tcW w:w="0" w:type="auto"/>
            <w:tcBorders>
              <w:top w:val="single" w:sz="4" w:space="0" w:color="auto"/>
            </w:tcBorders>
            <w:shd w:val="clear" w:color="auto" w:fill="auto"/>
            <w:vAlign w:val="center"/>
          </w:tcPr>
          <w:p w14:paraId="0C7A24B0" w14:textId="77777777" w:rsidR="00033FB5" w:rsidRPr="009224F2" w:rsidRDefault="00033FB5" w:rsidP="00663D55">
            <w:pPr>
              <w:jc w:val="center"/>
              <w:rPr>
                <w:sz w:val="20"/>
                <w:lang w:val="en-MY"/>
              </w:rPr>
            </w:pPr>
            <w:r w:rsidRPr="009224F2">
              <w:rPr>
                <w:sz w:val="20"/>
                <w:lang w:val="en-MY"/>
              </w:rPr>
              <w:t>Pure thorium nitrate</w:t>
            </w:r>
          </w:p>
        </w:tc>
        <w:tc>
          <w:tcPr>
            <w:tcW w:w="0" w:type="auto"/>
            <w:tcBorders>
              <w:top w:val="single" w:sz="4" w:space="0" w:color="auto"/>
            </w:tcBorders>
            <w:shd w:val="clear" w:color="auto" w:fill="auto"/>
            <w:vAlign w:val="center"/>
          </w:tcPr>
          <w:p w14:paraId="44DE30A1" w14:textId="77777777" w:rsidR="00033FB5" w:rsidRPr="009224F2" w:rsidRDefault="00033FB5" w:rsidP="00663D55">
            <w:pPr>
              <w:jc w:val="center"/>
              <w:rPr>
                <w:sz w:val="20"/>
                <w:lang w:val="en-MY"/>
              </w:rPr>
            </w:pPr>
            <w:r w:rsidRPr="009224F2">
              <w:rPr>
                <w:sz w:val="20"/>
                <w:lang w:val="en-MY"/>
              </w:rPr>
              <w:t>96.92</w:t>
            </w:r>
          </w:p>
        </w:tc>
        <w:tc>
          <w:tcPr>
            <w:tcW w:w="0" w:type="auto"/>
            <w:tcBorders>
              <w:top w:val="single" w:sz="4" w:space="0" w:color="auto"/>
            </w:tcBorders>
            <w:vAlign w:val="center"/>
          </w:tcPr>
          <w:p w14:paraId="1AFC6F46" w14:textId="77777777" w:rsidR="00033FB5" w:rsidRPr="009224F2" w:rsidRDefault="00033FB5" w:rsidP="00663D55">
            <w:pPr>
              <w:jc w:val="center"/>
              <w:rPr>
                <w:sz w:val="20"/>
                <w:lang w:val="en-MY"/>
              </w:rPr>
            </w:pPr>
            <w:r w:rsidRPr="009224F2">
              <w:rPr>
                <w:sz w:val="20"/>
                <w:lang w:val="en-MY"/>
              </w:rPr>
              <w:t>99.84</w:t>
            </w:r>
          </w:p>
        </w:tc>
      </w:tr>
      <w:tr w:rsidR="00033FB5" w:rsidRPr="009224F2" w14:paraId="7A9554AB" w14:textId="77777777" w:rsidTr="004C7339">
        <w:trPr>
          <w:trHeight w:val="165"/>
          <w:jc w:val="center"/>
        </w:trPr>
        <w:tc>
          <w:tcPr>
            <w:tcW w:w="0" w:type="auto"/>
            <w:shd w:val="clear" w:color="auto" w:fill="auto"/>
            <w:vAlign w:val="center"/>
          </w:tcPr>
          <w:p w14:paraId="4757599C" w14:textId="77777777" w:rsidR="00033FB5" w:rsidRPr="009224F2" w:rsidRDefault="00033FB5" w:rsidP="00663D55">
            <w:pPr>
              <w:jc w:val="center"/>
              <w:rPr>
                <w:sz w:val="20"/>
                <w:lang w:val="en-MY"/>
              </w:rPr>
            </w:pPr>
            <w:r w:rsidRPr="009224F2">
              <w:rPr>
                <w:sz w:val="20"/>
                <w:lang w:val="en-MY"/>
              </w:rPr>
              <w:t>Thc1</w:t>
            </w:r>
          </w:p>
        </w:tc>
        <w:tc>
          <w:tcPr>
            <w:tcW w:w="0" w:type="auto"/>
            <w:shd w:val="clear" w:color="auto" w:fill="auto"/>
            <w:vAlign w:val="center"/>
          </w:tcPr>
          <w:p w14:paraId="7D159C9F" w14:textId="77777777" w:rsidR="00033FB5" w:rsidRPr="009224F2" w:rsidRDefault="00033FB5" w:rsidP="00663D55">
            <w:pPr>
              <w:jc w:val="center"/>
              <w:rPr>
                <w:sz w:val="20"/>
                <w:lang w:val="en-MY"/>
              </w:rPr>
            </w:pPr>
            <w:r w:rsidRPr="009224F2">
              <w:rPr>
                <w:sz w:val="20"/>
                <w:lang w:val="en-MY"/>
              </w:rPr>
              <w:t>94.95</w:t>
            </w:r>
          </w:p>
        </w:tc>
        <w:tc>
          <w:tcPr>
            <w:tcW w:w="0" w:type="auto"/>
            <w:vAlign w:val="center"/>
          </w:tcPr>
          <w:p w14:paraId="41266FA1" w14:textId="77777777" w:rsidR="00033FB5" w:rsidRPr="009224F2" w:rsidRDefault="00033FB5" w:rsidP="00663D55">
            <w:pPr>
              <w:jc w:val="center"/>
              <w:rPr>
                <w:b/>
                <w:bCs/>
                <w:sz w:val="20"/>
                <w:lang w:val="en-MY"/>
              </w:rPr>
            </w:pPr>
            <w:r w:rsidRPr="009224F2">
              <w:rPr>
                <w:sz w:val="20"/>
                <w:lang w:val="en-MY"/>
              </w:rPr>
              <w:t>99.75</w:t>
            </w:r>
          </w:p>
        </w:tc>
      </w:tr>
      <w:tr w:rsidR="00033FB5" w:rsidRPr="009224F2" w14:paraId="0467AE71" w14:textId="77777777" w:rsidTr="004C7339">
        <w:trPr>
          <w:trHeight w:val="185"/>
          <w:jc w:val="center"/>
        </w:trPr>
        <w:tc>
          <w:tcPr>
            <w:tcW w:w="0" w:type="auto"/>
            <w:shd w:val="clear" w:color="auto" w:fill="auto"/>
            <w:vAlign w:val="center"/>
          </w:tcPr>
          <w:p w14:paraId="4DDE1483" w14:textId="77777777" w:rsidR="00033FB5" w:rsidRPr="009224F2" w:rsidRDefault="00033FB5" w:rsidP="00663D55">
            <w:pPr>
              <w:jc w:val="center"/>
              <w:rPr>
                <w:sz w:val="20"/>
                <w:lang w:val="en-MY"/>
              </w:rPr>
            </w:pPr>
            <w:r w:rsidRPr="009224F2">
              <w:rPr>
                <w:sz w:val="20"/>
                <w:lang w:val="en-MY"/>
              </w:rPr>
              <w:t>Thc2</w:t>
            </w:r>
          </w:p>
        </w:tc>
        <w:tc>
          <w:tcPr>
            <w:tcW w:w="0" w:type="auto"/>
            <w:shd w:val="clear" w:color="auto" w:fill="auto"/>
            <w:vAlign w:val="center"/>
          </w:tcPr>
          <w:p w14:paraId="5BC5D11C" w14:textId="77777777" w:rsidR="00033FB5" w:rsidRPr="009224F2" w:rsidRDefault="00033FB5" w:rsidP="00663D55">
            <w:pPr>
              <w:jc w:val="center"/>
              <w:rPr>
                <w:sz w:val="20"/>
                <w:lang w:val="en-MY"/>
              </w:rPr>
            </w:pPr>
            <w:r w:rsidRPr="009224F2">
              <w:rPr>
                <w:sz w:val="20"/>
                <w:lang w:val="en-MY"/>
              </w:rPr>
              <w:t>90.59</w:t>
            </w:r>
          </w:p>
        </w:tc>
        <w:tc>
          <w:tcPr>
            <w:tcW w:w="0" w:type="auto"/>
            <w:vAlign w:val="center"/>
          </w:tcPr>
          <w:p w14:paraId="4EF4121C" w14:textId="77777777" w:rsidR="00033FB5" w:rsidRPr="009224F2" w:rsidRDefault="00033FB5" w:rsidP="00663D55">
            <w:pPr>
              <w:jc w:val="center"/>
              <w:rPr>
                <w:sz w:val="20"/>
                <w:lang w:val="en-MY"/>
              </w:rPr>
            </w:pPr>
            <w:r w:rsidRPr="009224F2">
              <w:rPr>
                <w:sz w:val="20"/>
                <w:lang w:val="en-MY"/>
              </w:rPr>
              <w:t>94.22</w:t>
            </w:r>
          </w:p>
        </w:tc>
      </w:tr>
      <w:tr w:rsidR="00033FB5" w:rsidRPr="009224F2" w14:paraId="60F33E70" w14:textId="77777777" w:rsidTr="004C7339">
        <w:trPr>
          <w:trHeight w:val="234"/>
          <w:jc w:val="center"/>
        </w:trPr>
        <w:tc>
          <w:tcPr>
            <w:tcW w:w="0" w:type="auto"/>
            <w:shd w:val="clear" w:color="auto" w:fill="auto"/>
            <w:vAlign w:val="center"/>
          </w:tcPr>
          <w:p w14:paraId="189BD89B" w14:textId="77777777" w:rsidR="00033FB5" w:rsidRPr="009224F2" w:rsidRDefault="00033FB5" w:rsidP="00663D55">
            <w:pPr>
              <w:jc w:val="center"/>
              <w:rPr>
                <w:sz w:val="20"/>
                <w:lang w:val="en-MY"/>
              </w:rPr>
            </w:pPr>
            <w:r w:rsidRPr="009224F2">
              <w:rPr>
                <w:sz w:val="20"/>
                <w:lang w:val="en-MY"/>
              </w:rPr>
              <w:t>Thc3</w:t>
            </w:r>
          </w:p>
        </w:tc>
        <w:tc>
          <w:tcPr>
            <w:tcW w:w="0" w:type="auto"/>
            <w:shd w:val="clear" w:color="auto" w:fill="auto"/>
            <w:vAlign w:val="center"/>
          </w:tcPr>
          <w:p w14:paraId="2DD16496" w14:textId="77777777" w:rsidR="00033FB5" w:rsidRPr="009224F2" w:rsidRDefault="00033FB5" w:rsidP="00663D55">
            <w:pPr>
              <w:jc w:val="center"/>
              <w:rPr>
                <w:sz w:val="20"/>
                <w:lang w:val="en-MY"/>
              </w:rPr>
            </w:pPr>
            <w:r w:rsidRPr="009224F2">
              <w:rPr>
                <w:sz w:val="20"/>
                <w:lang w:val="en-MY"/>
              </w:rPr>
              <w:t>89.44</w:t>
            </w:r>
          </w:p>
        </w:tc>
        <w:tc>
          <w:tcPr>
            <w:tcW w:w="0" w:type="auto"/>
            <w:vAlign w:val="center"/>
          </w:tcPr>
          <w:p w14:paraId="550CA3C2" w14:textId="77777777" w:rsidR="00033FB5" w:rsidRPr="009224F2" w:rsidRDefault="00033FB5" w:rsidP="00663D55">
            <w:pPr>
              <w:jc w:val="center"/>
              <w:rPr>
                <w:sz w:val="20"/>
                <w:lang w:val="en-MY"/>
              </w:rPr>
            </w:pPr>
            <w:r w:rsidRPr="009224F2">
              <w:rPr>
                <w:sz w:val="20"/>
                <w:lang w:val="en-MY"/>
              </w:rPr>
              <w:t>97.72</w:t>
            </w:r>
          </w:p>
        </w:tc>
      </w:tr>
      <w:tr w:rsidR="00033FB5" w:rsidRPr="009224F2" w14:paraId="241D2647" w14:textId="77777777" w:rsidTr="004C7339">
        <w:trPr>
          <w:trHeight w:val="66"/>
          <w:jc w:val="center"/>
        </w:trPr>
        <w:tc>
          <w:tcPr>
            <w:tcW w:w="0" w:type="auto"/>
            <w:shd w:val="clear" w:color="auto" w:fill="auto"/>
            <w:vAlign w:val="center"/>
          </w:tcPr>
          <w:p w14:paraId="6EAF3D47" w14:textId="77777777" w:rsidR="00033FB5" w:rsidRPr="009224F2" w:rsidRDefault="00033FB5" w:rsidP="00663D55">
            <w:pPr>
              <w:jc w:val="center"/>
              <w:rPr>
                <w:sz w:val="20"/>
                <w:lang w:val="en-MY"/>
              </w:rPr>
            </w:pPr>
            <w:r w:rsidRPr="009224F2">
              <w:rPr>
                <w:sz w:val="20"/>
                <w:lang w:val="en-MY"/>
              </w:rPr>
              <w:t>Thc4</w:t>
            </w:r>
          </w:p>
        </w:tc>
        <w:tc>
          <w:tcPr>
            <w:tcW w:w="0" w:type="auto"/>
            <w:shd w:val="clear" w:color="auto" w:fill="auto"/>
            <w:vAlign w:val="center"/>
          </w:tcPr>
          <w:p w14:paraId="53CED0E4" w14:textId="77777777" w:rsidR="00033FB5" w:rsidRPr="009224F2" w:rsidRDefault="00033FB5" w:rsidP="00663D55">
            <w:pPr>
              <w:jc w:val="center"/>
              <w:rPr>
                <w:sz w:val="20"/>
                <w:lang w:val="en-MY"/>
              </w:rPr>
            </w:pPr>
            <w:r w:rsidRPr="009224F2">
              <w:rPr>
                <w:sz w:val="20"/>
                <w:lang w:val="en-MY"/>
              </w:rPr>
              <w:t>88.97</w:t>
            </w:r>
          </w:p>
        </w:tc>
        <w:tc>
          <w:tcPr>
            <w:tcW w:w="0" w:type="auto"/>
            <w:vAlign w:val="center"/>
          </w:tcPr>
          <w:p w14:paraId="40309DA9" w14:textId="77777777" w:rsidR="00033FB5" w:rsidRPr="009224F2" w:rsidRDefault="00033FB5" w:rsidP="00663D55">
            <w:pPr>
              <w:jc w:val="center"/>
              <w:rPr>
                <w:b/>
                <w:bCs/>
                <w:sz w:val="20"/>
                <w:lang w:val="en-MY"/>
              </w:rPr>
            </w:pPr>
            <w:r w:rsidRPr="009224F2">
              <w:rPr>
                <w:sz w:val="20"/>
                <w:lang w:val="en-MY"/>
              </w:rPr>
              <w:t>97.43</w:t>
            </w:r>
          </w:p>
        </w:tc>
      </w:tr>
      <w:tr w:rsidR="00033FB5" w:rsidRPr="009224F2" w14:paraId="5EAC8816" w14:textId="77777777" w:rsidTr="004C7339">
        <w:trPr>
          <w:trHeight w:val="159"/>
          <w:jc w:val="center"/>
        </w:trPr>
        <w:tc>
          <w:tcPr>
            <w:tcW w:w="0" w:type="auto"/>
            <w:shd w:val="clear" w:color="auto" w:fill="auto"/>
            <w:vAlign w:val="center"/>
          </w:tcPr>
          <w:p w14:paraId="0D522905" w14:textId="77777777" w:rsidR="00033FB5" w:rsidRPr="009224F2" w:rsidRDefault="00033FB5" w:rsidP="00663D55">
            <w:pPr>
              <w:jc w:val="center"/>
              <w:rPr>
                <w:sz w:val="20"/>
                <w:lang w:val="en-MY"/>
              </w:rPr>
            </w:pPr>
            <w:r w:rsidRPr="009224F2">
              <w:rPr>
                <w:sz w:val="20"/>
                <w:lang w:val="en-MY"/>
              </w:rPr>
              <w:t>Thc5</w:t>
            </w:r>
          </w:p>
        </w:tc>
        <w:tc>
          <w:tcPr>
            <w:tcW w:w="0" w:type="auto"/>
            <w:shd w:val="clear" w:color="auto" w:fill="auto"/>
            <w:vAlign w:val="center"/>
          </w:tcPr>
          <w:p w14:paraId="23FC5346" w14:textId="77777777" w:rsidR="00033FB5" w:rsidRPr="009224F2" w:rsidRDefault="00033FB5" w:rsidP="00663D55">
            <w:pPr>
              <w:jc w:val="center"/>
              <w:rPr>
                <w:sz w:val="20"/>
                <w:lang w:val="en-MY"/>
              </w:rPr>
            </w:pPr>
            <w:r w:rsidRPr="009224F2">
              <w:rPr>
                <w:sz w:val="20"/>
                <w:lang w:val="en-MY"/>
              </w:rPr>
              <w:t>96.12</w:t>
            </w:r>
          </w:p>
        </w:tc>
        <w:tc>
          <w:tcPr>
            <w:tcW w:w="0" w:type="auto"/>
            <w:vAlign w:val="center"/>
          </w:tcPr>
          <w:p w14:paraId="22136F96" w14:textId="77777777" w:rsidR="00033FB5" w:rsidRPr="009224F2" w:rsidRDefault="00033FB5" w:rsidP="00663D55">
            <w:pPr>
              <w:jc w:val="center"/>
              <w:rPr>
                <w:b/>
                <w:bCs/>
                <w:sz w:val="20"/>
                <w:lang w:val="en-MY"/>
              </w:rPr>
            </w:pPr>
            <w:r w:rsidRPr="009224F2">
              <w:rPr>
                <w:sz w:val="20"/>
                <w:lang w:val="en-MY"/>
              </w:rPr>
              <w:t>95.05</w:t>
            </w:r>
          </w:p>
        </w:tc>
      </w:tr>
      <w:tr w:rsidR="00033FB5" w:rsidRPr="009224F2" w14:paraId="23BD4D39" w14:textId="77777777" w:rsidTr="004C7339">
        <w:trPr>
          <w:trHeight w:val="52"/>
          <w:jc w:val="center"/>
        </w:trPr>
        <w:tc>
          <w:tcPr>
            <w:tcW w:w="0" w:type="auto"/>
            <w:shd w:val="clear" w:color="auto" w:fill="auto"/>
            <w:vAlign w:val="center"/>
          </w:tcPr>
          <w:p w14:paraId="1BED8F7B" w14:textId="77777777" w:rsidR="00033FB5" w:rsidRPr="009224F2" w:rsidRDefault="00033FB5" w:rsidP="00663D55">
            <w:pPr>
              <w:jc w:val="center"/>
              <w:rPr>
                <w:sz w:val="20"/>
                <w:lang w:val="en-MY"/>
              </w:rPr>
            </w:pPr>
            <w:r w:rsidRPr="009224F2">
              <w:rPr>
                <w:sz w:val="20"/>
                <w:lang w:val="en-MY"/>
              </w:rPr>
              <w:t>Thc6</w:t>
            </w:r>
          </w:p>
        </w:tc>
        <w:tc>
          <w:tcPr>
            <w:tcW w:w="0" w:type="auto"/>
            <w:shd w:val="clear" w:color="auto" w:fill="auto"/>
            <w:vAlign w:val="center"/>
          </w:tcPr>
          <w:p w14:paraId="03A63336" w14:textId="77777777" w:rsidR="00033FB5" w:rsidRPr="009224F2" w:rsidRDefault="00033FB5" w:rsidP="00663D55">
            <w:pPr>
              <w:jc w:val="center"/>
              <w:rPr>
                <w:sz w:val="20"/>
                <w:lang w:val="en-MY"/>
              </w:rPr>
            </w:pPr>
            <w:r w:rsidRPr="009224F2">
              <w:rPr>
                <w:sz w:val="20"/>
                <w:lang w:val="en-MY"/>
              </w:rPr>
              <w:t>95.13</w:t>
            </w:r>
          </w:p>
        </w:tc>
        <w:tc>
          <w:tcPr>
            <w:tcW w:w="0" w:type="auto"/>
            <w:vAlign w:val="center"/>
          </w:tcPr>
          <w:p w14:paraId="1A0743B6" w14:textId="77777777" w:rsidR="00033FB5" w:rsidRPr="009224F2" w:rsidRDefault="00033FB5" w:rsidP="00663D55">
            <w:pPr>
              <w:jc w:val="center"/>
              <w:rPr>
                <w:sz w:val="20"/>
                <w:lang w:val="en-MY"/>
              </w:rPr>
            </w:pPr>
            <w:r w:rsidRPr="009224F2">
              <w:rPr>
                <w:sz w:val="20"/>
                <w:lang w:val="en-MY"/>
              </w:rPr>
              <w:t>98.48</w:t>
            </w:r>
          </w:p>
        </w:tc>
      </w:tr>
      <w:tr w:rsidR="00033FB5" w:rsidRPr="009224F2" w14:paraId="6E0A672F" w14:textId="77777777" w:rsidTr="004C7339">
        <w:trPr>
          <w:trHeight w:val="99"/>
          <w:jc w:val="center"/>
        </w:trPr>
        <w:tc>
          <w:tcPr>
            <w:tcW w:w="0" w:type="auto"/>
            <w:shd w:val="clear" w:color="auto" w:fill="auto"/>
            <w:vAlign w:val="center"/>
          </w:tcPr>
          <w:p w14:paraId="30484EB6" w14:textId="77777777" w:rsidR="00033FB5" w:rsidRPr="009224F2" w:rsidRDefault="00033FB5" w:rsidP="00663D55">
            <w:pPr>
              <w:jc w:val="center"/>
              <w:rPr>
                <w:sz w:val="20"/>
                <w:lang w:val="en-MY"/>
              </w:rPr>
            </w:pPr>
            <w:r w:rsidRPr="009224F2">
              <w:rPr>
                <w:sz w:val="20"/>
                <w:lang w:val="en-MY"/>
              </w:rPr>
              <w:t>Thc7</w:t>
            </w:r>
          </w:p>
        </w:tc>
        <w:tc>
          <w:tcPr>
            <w:tcW w:w="0" w:type="auto"/>
            <w:shd w:val="clear" w:color="auto" w:fill="auto"/>
            <w:vAlign w:val="center"/>
          </w:tcPr>
          <w:p w14:paraId="61006F23" w14:textId="77777777" w:rsidR="00033FB5" w:rsidRPr="009224F2" w:rsidRDefault="00033FB5" w:rsidP="00663D55">
            <w:pPr>
              <w:jc w:val="center"/>
              <w:rPr>
                <w:sz w:val="20"/>
                <w:lang w:val="en-MY"/>
              </w:rPr>
            </w:pPr>
            <w:r w:rsidRPr="009224F2">
              <w:rPr>
                <w:sz w:val="20"/>
                <w:lang w:val="en-MY"/>
              </w:rPr>
              <w:t>96.02</w:t>
            </w:r>
          </w:p>
        </w:tc>
        <w:tc>
          <w:tcPr>
            <w:tcW w:w="0" w:type="auto"/>
            <w:vAlign w:val="center"/>
          </w:tcPr>
          <w:p w14:paraId="68B47571" w14:textId="77777777" w:rsidR="00033FB5" w:rsidRPr="009224F2" w:rsidRDefault="00033FB5" w:rsidP="00663D55">
            <w:pPr>
              <w:jc w:val="center"/>
              <w:rPr>
                <w:b/>
                <w:bCs/>
                <w:sz w:val="20"/>
                <w:lang w:val="en-MY"/>
              </w:rPr>
            </w:pPr>
            <w:r w:rsidRPr="009224F2">
              <w:rPr>
                <w:sz w:val="20"/>
                <w:lang w:val="en-MY"/>
              </w:rPr>
              <w:t>99.70</w:t>
            </w:r>
          </w:p>
        </w:tc>
      </w:tr>
      <w:tr w:rsidR="00033FB5" w:rsidRPr="009224F2" w14:paraId="36E4B902" w14:textId="77777777" w:rsidTr="004C7339">
        <w:trPr>
          <w:trHeight w:val="66"/>
          <w:jc w:val="center"/>
        </w:trPr>
        <w:tc>
          <w:tcPr>
            <w:tcW w:w="0" w:type="auto"/>
            <w:tcBorders>
              <w:bottom w:val="single" w:sz="4" w:space="0" w:color="auto"/>
            </w:tcBorders>
            <w:shd w:val="clear" w:color="auto" w:fill="auto"/>
            <w:vAlign w:val="center"/>
          </w:tcPr>
          <w:p w14:paraId="20256EF0" w14:textId="77777777" w:rsidR="00033FB5" w:rsidRPr="009224F2" w:rsidRDefault="00033FB5" w:rsidP="00663D55">
            <w:pPr>
              <w:jc w:val="center"/>
              <w:rPr>
                <w:sz w:val="20"/>
                <w:lang w:val="en-MY"/>
              </w:rPr>
            </w:pPr>
            <w:r w:rsidRPr="009224F2">
              <w:rPr>
                <w:sz w:val="20"/>
                <w:lang w:val="en-MY"/>
              </w:rPr>
              <w:t>Thc8</w:t>
            </w:r>
          </w:p>
        </w:tc>
        <w:tc>
          <w:tcPr>
            <w:tcW w:w="0" w:type="auto"/>
            <w:tcBorders>
              <w:bottom w:val="single" w:sz="4" w:space="0" w:color="auto"/>
            </w:tcBorders>
            <w:shd w:val="clear" w:color="auto" w:fill="auto"/>
            <w:vAlign w:val="center"/>
          </w:tcPr>
          <w:p w14:paraId="571DA036" w14:textId="77777777" w:rsidR="00033FB5" w:rsidRPr="009224F2" w:rsidRDefault="00033FB5" w:rsidP="00663D55">
            <w:pPr>
              <w:jc w:val="center"/>
              <w:rPr>
                <w:sz w:val="20"/>
                <w:lang w:val="en-MY"/>
              </w:rPr>
            </w:pPr>
            <w:r w:rsidRPr="009224F2">
              <w:rPr>
                <w:sz w:val="20"/>
                <w:lang w:val="en-MY"/>
              </w:rPr>
              <w:t>60.96</w:t>
            </w:r>
          </w:p>
        </w:tc>
        <w:tc>
          <w:tcPr>
            <w:tcW w:w="0" w:type="auto"/>
            <w:tcBorders>
              <w:bottom w:val="single" w:sz="4" w:space="0" w:color="auto"/>
            </w:tcBorders>
            <w:vAlign w:val="center"/>
          </w:tcPr>
          <w:p w14:paraId="26982C35" w14:textId="77777777" w:rsidR="00033FB5" w:rsidRPr="009224F2" w:rsidRDefault="00033FB5" w:rsidP="00663D55">
            <w:pPr>
              <w:jc w:val="center"/>
              <w:rPr>
                <w:b/>
                <w:bCs/>
                <w:sz w:val="20"/>
                <w:lang w:val="en-MY"/>
              </w:rPr>
            </w:pPr>
            <w:r w:rsidRPr="009224F2">
              <w:rPr>
                <w:sz w:val="20"/>
                <w:lang w:val="en-MY"/>
              </w:rPr>
              <w:t>81.38</w:t>
            </w:r>
          </w:p>
        </w:tc>
      </w:tr>
    </w:tbl>
    <w:p w14:paraId="1678DB18" w14:textId="77777777" w:rsidR="00033FB5" w:rsidRDefault="00033FB5" w:rsidP="00033FB5">
      <w:pPr>
        <w:jc w:val="both"/>
        <w:rPr>
          <w:sz w:val="20"/>
        </w:rPr>
      </w:pPr>
    </w:p>
    <w:p w14:paraId="04BB88FD" w14:textId="77777777" w:rsidR="00033FB5" w:rsidRDefault="00033FB5" w:rsidP="00033FB5">
      <w:pPr>
        <w:jc w:val="both"/>
        <w:rPr>
          <w:sz w:val="20"/>
        </w:rPr>
      </w:pPr>
      <w:r w:rsidRPr="00F33819">
        <w:rPr>
          <w:sz w:val="20"/>
        </w:rPr>
        <w:t xml:space="preserve">Furthermore, </w:t>
      </w:r>
      <w:r w:rsidRPr="00F076B4">
        <w:rPr>
          <w:sz w:val="20"/>
        </w:rPr>
        <w:t xml:space="preserve">the </w:t>
      </w:r>
      <w:r w:rsidRPr="00F33819">
        <w:rPr>
          <w:sz w:val="20"/>
        </w:rPr>
        <w:t xml:space="preserve">stripping </w:t>
      </w:r>
      <w:r w:rsidRPr="00F076B4">
        <w:rPr>
          <w:sz w:val="20"/>
        </w:rPr>
        <w:t>results showed that distilled water was a good stripper with TBP (30%) in kerosene and with Aliquat-336 (10%) in kerosene, and it was more successful in stripping thorium from loaded TBP than from loaded Aliquat-336 with an average stripping percentage of 89.04% and 75.75%, respectively (see Figure 2). However, the use of different strippers will increase the efficiency of the stripping, especially when the process involves Aliquat-336. The stripping process depends on the type of stripping agent, the concentration, mixing time, settling time and</w:t>
      </w:r>
      <w:r w:rsidRPr="00F33819">
        <w:rPr>
          <w:sz w:val="20"/>
        </w:rPr>
        <w:t xml:space="preserve"> </w:t>
      </w:r>
      <w:r w:rsidRPr="00F076B4">
        <w:rPr>
          <w:sz w:val="20"/>
        </w:rPr>
        <w:t xml:space="preserve">the </w:t>
      </w:r>
      <w:r w:rsidRPr="00F33819">
        <w:rPr>
          <w:sz w:val="20"/>
        </w:rPr>
        <w:t xml:space="preserve">organic/aqueous </w:t>
      </w:r>
      <w:r w:rsidRPr="00F076B4">
        <w:rPr>
          <w:sz w:val="20"/>
        </w:rPr>
        <w:t xml:space="preserve">volumetric ratio. </w:t>
      </w:r>
    </w:p>
    <w:p w14:paraId="06299A4C" w14:textId="77777777" w:rsidR="00033FB5" w:rsidRDefault="00033FB5" w:rsidP="008F5038">
      <w:pPr>
        <w:jc w:val="both"/>
        <w:rPr>
          <w:sz w:val="20"/>
        </w:rPr>
      </w:pPr>
    </w:p>
    <w:p w14:paraId="5DA3D345" w14:textId="77777777" w:rsidR="00033FB5" w:rsidRPr="00F076B4" w:rsidRDefault="00033FB5" w:rsidP="008F5038">
      <w:pPr>
        <w:jc w:val="both"/>
        <w:rPr>
          <w:sz w:val="20"/>
        </w:rPr>
      </w:pPr>
    </w:p>
    <w:p w14:paraId="4DC22060" w14:textId="77777777" w:rsidR="00293FE4" w:rsidRDefault="009224F2" w:rsidP="00293FE4">
      <w:pPr>
        <w:keepNext/>
        <w:jc w:val="center"/>
      </w:pPr>
      <w:r>
        <w:rPr>
          <w:noProof/>
          <w:sz w:val="16"/>
          <w:szCs w:val="16"/>
          <w:lang w:val="en-MY" w:eastAsia="en-MY"/>
        </w:rPr>
        <w:drawing>
          <wp:anchor distT="0" distB="0" distL="114300" distR="114300" simplePos="0" relativeHeight="251658240" behindDoc="0" locked="0" layoutInCell="1" allowOverlap="1" wp14:anchorId="5C8628AE" wp14:editId="7FEF5431">
            <wp:simplePos x="0" y="0"/>
            <wp:positionH relativeFrom="column">
              <wp:posOffset>723900</wp:posOffset>
            </wp:positionH>
            <wp:positionV relativeFrom="paragraph">
              <wp:posOffset>-1270</wp:posOffset>
            </wp:positionV>
            <wp:extent cx="4282440" cy="2438400"/>
            <wp:effectExtent l="0" t="0" r="3810" b="0"/>
            <wp:wrapSquare wrapText="bothSides"/>
            <wp:docPr id="29" name="Chart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73FBA98" w14:textId="77777777" w:rsidR="004C7339" w:rsidRDefault="004C7339" w:rsidP="00293FE4">
      <w:pPr>
        <w:pStyle w:val="Caption"/>
        <w:jc w:val="center"/>
        <w:rPr>
          <w:b w:val="0"/>
          <w:bCs w:val="0"/>
        </w:rPr>
      </w:pPr>
    </w:p>
    <w:p w14:paraId="05192E6D" w14:textId="77777777" w:rsidR="004C7339" w:rsidRDefault="004C7339" w:rsidP="00293FE4">
      <w:pPr>
        <w:pStyle w:val="Caption"/>
        <w:jc w:val="center"/>
        <w:rPr>
          <w:b w:val="0"/>
          <w:bCs w:val="0"/>
        </w:rPr>
      </w:pPr>
    </w:p>
    <w:p w14:paraId="2D4B51F9" w14:textId="77777777" w:rsidR="004C7339" w:rsidRDefault="004C7339" w:rsidP="00293FE4">
      <w:pPr>
        <w:pStyle w:val="Caption"/>
        <w:jc w:val="center"/>
        <w:rPr>
          <w:b w:val="0"/>
          <w:bCs w:val="0"/>
        </w:rPr>
      </w:pPr>
    </w:p>
    <w:p w14:paraId="066C2815" w14:textId="77777777" w:rsidR="004C7339" w:rsidRDefault="004C7339" w:rsidP="00293FE4">
      <w:pPr>
        <w:pStyle w:val="Caption"/>
        <w:jc w:val="center"/>
        <w:rPr>
          <w:b w:val="0"/>
          <w:bCs w:val="0"/>
        </w:rPr>
      </w:pPr>
    </w:p>
    <w:p w14:paraId="0511EAC8" w14:textId="77777777" w:rsidR="004C7339" w:rsidRDefault="004C7339" w:rsidP="00293FE4">
      <w:pPr>
        <w:pStyle w:val="Caption"/>
        <w:jc w:val="center"/>
        <w:rPr>
          <w:b w:val="0"/>
          <w:bCs w:val="0"/>
        </w:rPr>
      </w:pPr>
    </w:p>
    <w:p w14:paraId="172FBF95" w14:textId="77777777" w:rsidR="004C7339" w:rsidRDefault="004C7339" w:rsidP="00293FE4">
      <w:pPr>
        <w:pStyle w:val="Caption"/>
        <w:jc w:val="center"/>
        <w:rPr>
          <w:b w:val="0"/>
          <w:bCs w:val="0"/>
        </w:rPr>
      </w:pPr>
    </w:p>
    <w:p w14:paraId="208CC0CB" w14:textId="77777777" w:rsidR="004C7339" w:rsidRDefault="004C7339" w:rsidP="00293FE4">
      <w:pPr>
        <w:pStyle w:val="Caption"/>
        <w:jc w:val="center"/>
        <w:rPr>
          <w:b w:val="0"/>
          <w:bCs w:val="0"/>
        </w:rPr>
      </w:pPr>
    </w:p>
    <w:p w14:paraId="18CA5D50" w14:textId="77777777" w:rsidR="004C7339" w:rsidRDefault="004C7339" w:rsidP="00293FE4">
      <w:pPr>
        <w:pStyle w:val="Caption"/>
        <w:jc w:val="center"/>
        <w:rPr>
          <w:b w:val="0"/>
          <w:bCs w:val="0"/>
        </w:rPr>
      </w:pPr>
    </w:p>
    <w:p w14:paraId="5F5222F5" w14:textId="77777777" w:rsidR="004C7339" w:rsidRDefault="004C7339" w:rsidP="00293FE4">
      <w:pPr>
        <w:pStyle w:val="Caption"/>
        <w:jc w:val="center"/>
        <w:rPr>
          <w:b w:val="0"/>
          <w:bCs w:val="0"/>
        </w:rPr>
      </w:pPr>
    </w:p>
    <w:p w14:paraId="3116A747" w14:textId="77777777" w:rsidR="004C7339" w:rsidRDefault="004C7339" w:rsidP="00293FE4">
      <w:pPr>
        <w:pStyle w:val="Caption"/>
        <w:jc w:val="center"/>
        <w:rPr>
          <w:b w:val="0"/>
          <w:bCs w:val="0"/>
        </w:rPr>
      </w:pPr>
    </w:p>
    <w:p w14:paraId="4C21A298" w14:textId="77777777" w:rsidR="004C7339" w:rsidRDefault="004C7339" w:rsidP="004C7339">
      <w:pPr>
        <w:pStyle w:val="Caption"/>
        <w:spacing w:before="0" w:after="0"/>
        <w:jc w:val="center"/>
        <w:rPr>
          <w:b w:val="0"/>
          <w:bCs w:val="0"/>
        </w:rPr>
      </w:pPr>
    </w:p>
    <w:p w14:paraId="57DB9853" w14:textId="32D1CEF8" w:rsidR="009224F2" w:rsidRPr="00293FE4" w:rsidRDefault="00293FE4" w:rsidP="004C7339">
      <w:pPr>
        <w:pStyle w:val="Caption"/>
        <w:ind w:left="851" w:hanging="851"/>
        <w:jc w:val="both"/>
        <w:rPr>
          <w:b w:val="0"/>
          <w:bCs w:val="0"/>
        </w:rPr>
      </w:pPr>
      <w:r w:rsidRPr="00293FE4">
        <w:rPr>
          <w:b w:val="0"/>
          <w:bCs w:val="0"/>
        </w:rPr>
        <w:t xml:space="preserve">Figure </w:t>
      </w:r>
      <w:r w:rsidRPr="00293FE4">
        <w:rPr>
          <w:b w:val="0"/>
          <w:bCs w:val="0"/>
        </w:rPr>
        <w:fldChar w:fldCharType="begin"/>
      </w:r>
      <w:r w:rsidRPr="00293FE4">
        <w:rPr>
          <w:b w:val="0"/>
          <w:bCs w:val="0"/>
        </w:rPr>
        <w:instrText xml:space="preserve"> SEQ Figure \* ARABIC </w:instrText>
      </w:r>
      <w:r w:rsidRPr="00293FE4">
        <w:rPr>
          <w:b w:val="0"/>
          <w:bCs w:val="0"/>
        </w:rPr>
        <w:fldChar w:fldCharType="separate"/>
      </w:r>
      <w:r w:rsidRPr="00293FE4">
        <w:rPr>
          <w:b w:val="0"/>
          <w:bCs w:val="0"/>
          <w:noProof/>
        </w:rPr>
        <w:t>2</w:t>
      </w:r>
      <w:r w:rsidRPr="00293FE4">
        <w:rPr>
          <w:b w:val="0"/>
          <w:bCs w:val="0"/>
        </w:rPr>
        <w:fldChar w:fldCharType="end"/>
      </w:r>
      <w:r w:rsidRPr="00293FE4">
        <w:rPr>
          <w:b w:val="0"/>
          <w:bCs w:val="0"/>
        </w:rPr>
        <w:t>. Stripping percentage</w:t>
      </w:r>
      <w:r w:rsidR="004C7339">
        <w:rPr>
          <w:b w:val="0"/>
          <w:bCs w:val="0"/>
        </w:rPr>
        <w:t xml:space="preserve"> </w:t>
      </w:r>
      <w:r w:rsidRPr="00293FE4">
        <w:rPr>
          <w:b w:val="0"/>
          <w:bCs w:val="0"/>
        </w:rPr>
        <w:t>of thorium by distilled water from loaded TBP (30%) in kerosene and Aliquate-336</w:t>
      </w:r>
      <w:r w:rsidR="004C7339">
        <w:rPr>
          <w:b w:val="0"/>
          <w:bCs w:val="0"/>
        </w:rPr>
        <w:t xml:space="preserve"> </w:t>
      </w:r>
      <w:r w:rsidRPr="00293FE4">
        <w:rPr>
          <w:b w:val="0"/>
          <w:bCs w:val="0"/>
        </w:rPr>
        <w:t>(10%) in kerosene</w:t>
      </w:r>
    </w:p>
    <w:p w14:paraId="70D443EB" w14:textId="6A8AC586" w:rsidR="009224F2" w:rsidRPr="00F076B4" w:rsidRDefault="009224F2" w:rsidP="00156A89">
      <w:pPr>
        <w:jc w:val="both"/>
        <w:rPr>
          <w:sz w:val="20"/>
        </w:rPr>
      </w:pPr>
    </w:p>
    <w:p w14:paraId="21FFBAA0" w14:textId="7CB701EB" w:rsidR="00033FB5" w:rsidRDefault="00307EA1" w:rsidP="004C7339">
      <w:pPr>
        <w:jc w:val="both"/>
        <w:rPr>
          <w:sz w:val="20"/>
        </w:rPr>
      </w:pPr>
      <w:r w:rsidRPr="00F076B4">
        <w:rPr>
          <w:sz w:val="20"/>
        </w:rPr>
        <w:t>The results of the a</w:t>
      </w:r>
      <w:r w:rsidR="002B2F80" w:rsidRPr="00F076B4">
        <w:rPr>
          <w:sz w:val="20"/>
        </w:rPr>
        <w:t xml:space="preserve">nalysis </w:t>
      </w:r>
      <w:r w:rsidR="005F51F3" w:rsidRPr="00F076B4">
        <w:rPr>
          <w:sz w:val="20"/>
        </w:rPr>
        <w:t xml:space="preserve">of </w:t>
      </w:r>
      <w:r w:rsidRPr="00F076B4">
        <w:rPr>
          <w:sz w:val="20"/>
        </w:rPr>
        <w:t xml:space="preserve">the </w:t>
      </w:r>
      <w:r w:rsidR="002B2F80" w:rsidRPr="00F076B4">
        <w:rPr>
          <w:sz w:val="20"/>
        </w:rPr>
        <w:t xml:space="preserve">stripped </w:t>
      </w:r>
      <w:r w:rsidR="00F17098" w:rsidRPr="00F076B4">
        <w:rPr>
          <w:sz w:val="20"/>
        </w:rPr>
        <w:t>aqueous solution</w:t>
      </w:r>
      <w:r w:rsidR="005F51F3" w:rsidRPr="00F076B4">
        <w:rPr>
          <w:sz w:val="20"/>
        </w:rPr>
        <w:t>s</w:t>
      </w:r>
      <w:r w:rsidR="00F17098" w:rsidRPr="00F076B4">
        <w:rPr>
          <w:sz w:val="20"/>
        </w:rPr>
        <w:t xml:space="preserve"> from load</w:t>
      </w:r>
      <w:r w:rsidR="00C87AA2" w:rsidRPr="00F076B4">
        <w:rPr>
          <w:sz w:val="20"/>
        </w:rPr>
        <w:t>ed</w:t>
      </w:r>
      <w:r w:rsidR="00F17098" w:rsidRPr="00F076B4">
        <w:rPr>
          <w:sz w:val="20"/>
        </w:rPr>
        <w:t xml:space="preserve"> TBP and </w:t>
      </w:r>
      <w:r w:rsidR="00C87AA2" w:rsidRPr="00F076B4">
        <w:rPr>
          <w:sz w:val="20"/>
        </w:rPr>
        <w:t xml:space="preserve">loaded </w:t>
      </w:r>
      <w:r w:rsidR="00730E66" w:rsidRPr="00F076B4">
        <w:rPr>
          <w:sz w:val="20"/>
        </w:rPr>
        <w:t>Aliquat-</w:t>
      </w:r>
      <w:r w:rsidR="008110B0" w:rsidRPr="00F076B4">
        <w:rPr>
          <w:sz w:val="20"/>
        </w:rPr>
        <w:t>336 for</w:t>
      </w:r>
      <w:r w:rsidR="00F17098" w:rsidRPr="00F076B4">
        <w:rPr>
          <w:sz w:val="20"/>
        </w:rPr>
        <w:t xml:space="preserve"> </w:t>
      </w:r>
      <w:r w:rsidR="008110B0" w:rsidRPr="00F076B4">
        <w:rPr>
          <w:sz w:val="20"/>
        </w:rPr>
        <w:t>eight</w:t>
      </w:r>
      <w:r w:rsidR="00F17098" w:rsidRPr="00F076B4">
        <w:rPr>
          <w:sz w:val="20"/>
        </w:rPr>
        <w:t xml:space="preserve"> thorium concentrate </w:t>
      </w:r>
      <w:r w:rsidR="00730E66" w:rsidRPr="00F076B4">
        <w:rPr>
          <w:sz w:val="20"/>
        </w:rPr>
        <w:t xml:space="preserve">samples </w:t>
      </w:r>
      <w:r w:rsidR="00723FDC" w:rsidRPr="00F076B4">
        <w:rPr>
          <w:sz w:val="20"/>
        </w:rPr>
        <w:t>are</w:t>
      </w:r>
      <w:r w:rsidR="00F17098" w:rsidRPr="00F076B4">
        <w:rPr>
          <w:sz w:val="20"/>
        </w:rPr>
        <w:t xml:space="preserve"> show</w:t>
      </w:r>
      <w:r w:rsidR="00C87AA2" w:rsidRPr="00F076B4">
        <w:rPr>
          <w:sz w:val="20"/>
        </w:rPr>
        <w:t>n</w:t>
      </w:r>
      <w:r w:rsidR="00F17098" w:rsidRPr="00F076B4">
        <w:rPr>
          <w:sz w:val="20"/>
        </w:rPr>
        <w:t xml:space="preserve"> in Table </w:t>
      </w:r>
      <w:r w:rsidR="00873695" w:rsidRPr="00F076B4">
        <w:rPr>
          <w:sz w:val="20"/>
        </w:rPr>
        <w:t>3</w:t>
      </w:r>
      <w:r w:rsidR="00F17098" w:rsidRPr="00F076B4">
        <w:rPr>
          <w:sz w:val="20"/>
        </w:rPr>
        <w:t>. It can be see</w:t>
      </w:r>
      <w:r w:rsidR="008110B0" w:rsidRPr="00F076B4">
        <w:rPr>
          <w:sz w:val="20"/>
        </w:rPr>
        <w:t>n</w:t>
      </w:r>
      <w:r w:rsidR="00BD1122">
        <w:rPr>
          <w:sz w:val="20"/>
        </w:rPr>
        <w:t xml:space="preserve"> </w:t>
      </w:r>
      <w:r w:rsidR="008110B0" w:rsidRPr="00F076B4">
        <w:rPr>
          <w:sz w:val="20"/>
        </w:rPr>
        <w:t xml:space="preserve">the </w:t>
      </w:r>
      <w:r w:rsidR="00F17098" w:rsidRPr="00F076B4">
        <w:rPr>
          <w:sz w:val="20"/>
        </w:rPr>
        <w:t>thorium purification</w:t>
      </w:r>
      <w:r w:rsidRPr="00F076B4">
        <w:rPr>
          <w:sz w:val="20"/>
        </w:rPr>
        <w:t xml:space="preserve"> range</w:t>
      </w:r>
      <w:r w:rsidR="00F17098" w:rsidRPr="00F076B4">
        <w:rPr>
          <w:sz w:val="20"/>
        </w:rPr>
        <w:t xml:space="preserve"> using TBP was </w:t>
      </w:r>
      <w:r w:rsidR="00E370F1" w:rsidRPr="00F076B4">
        <w:rPr>
          <w:sz w:val="20"/>
        </w:rPr>
        <w:t>good</w:t>
      </w:r>
      <w:r w:rsidRPr="00F076B4">
        <w:rPr>
          <w:sz w:val="20"/>
        </w:rPr>
        <w:t xml:space="preserve"> at</w:t>
      </w:r>
      <w:r w:rsidR="00E370F1" w:rsidRPr="00F076B4">
        <w:rPr>
          <w:sz w:val="20"/>
        </w:rPr>
        <w:t xml:space="preserve"> approximately</w:t>
      </w:r>
      <w:r w:rsidR="00DA4B46" w:rsidRPr="00F076B4">
        <w:rPr>
          <w:sz w:val="20"/>
        </w:rPr>
        <w:t xml:space="preserve"> </w:t>
      </w:r>
      <w:r w:rsidR="008110B0" w:rsidRPr="00F076B4">
        <w:rPr>
          <w:sz w:val="20"/>
        </w:rPr>
        <w:t>30.65</w:t>
      </w:r>
      <w:r w:rsidR="004C7339">
        <w:rPr>
          <w:sz w:val="20"/>
        </w:rPr>
        <w:t xml:space="preserve"> – </w:t>
      </w:r>
      <w:r w:rsidR="008110B0" w:rsidRPr="00F076B4">
        <w:rPr>
          <w:sz w:val="20"/>
        </w:rPr>
        <w:t>91.28</w:t>
      </w:r>
      <w:r w:rsidR="00DA4B46" w:rsidRPr="00F076B4">
        <w:rPr>
          <w:sz w:val="20"/>
        </w:rPr>
        <w:t xml:space="preserve">% </w:t>
      </w:r>
      <w:r w:rsidR="005F51F3" w:rsidRPr="00F076B4">
        <w:rPr>
          <w:sz w:val="20"/>
        </w:rPr>
        <w:t>compar</w:t>
      </w:r>
      <w:r w:rsidRPr="00F076B4">
        <w:rPr>
          <w:sz w:val="20"/>
        </w:rPr>
        <w:t>ed</w:t>
      </w:r>
      <w:r w:rsidR="00F17098" w:rsidRPr="00F076B4">
        <w:rPr>
          <w:sz w:val="20"/>
        </w:rPr>
        <w:t xml:space="preserve"> to </w:t>
      </w:r>
      <w:r w:rsidR="008110B0" w:rsidRPr="00F076B4">
        <w:rPr>
          <w:sz w:val="20"/>
        </w:rPr>
        <w:t>29.49</w:t>
      </w:r>
      <w:r w:rsidR="004C7339">
        <w:rPr>
          <w:sz w:val="20"/>
        </w:rPr>
        <w:t xml:space="preserve"> – </w:t>
      </w:r>
      <w:r w:rsidR="008110B0" w:rsidRPr="00F076B4">
        <w:rPr>
          <w:sz w:val="20"/>
        </w:rPr>
        <w:t>86.90</w:t>
      </w:r>
      <w:r w:rsidR="00DA4B46" w:rsidRPr="00F076B4">
        <w:rPr>
          <w:sz w:val="20"/>
        </w:rPr>
        <w:t>% for</w:t>
      </w:r>
      <w:r w:rsidR="008110B0" w:rsidRPr="00F076B4">
        <w:rPr>
          <w:sz w:val="20"/>
        </w:rPr>
        <w:t xml:space="preserve"> </w:t>
      </w:r>
      <w:r w:rsidR="00730E66" w:rsidRPr="00F076B4">
        <w:rPr>
          <w:sz w:val="20"/>
        </w:rPr>
        <w:t>Aliquat-336</w:t>
      </w:r>
      <w:r w:rsidR="00E370F1" w:rsidRPr="00F076B4">
        <w:rPr>
          <w:sz w:val="20"/>
        </w:rPr>
        <w:t>.</w:t>
      </w:r>
      <w:r w:rsidR="00730E66" w:rsidRPr="00F076B4">
        <w:rPr>
          <w:sz w:val="20"/>
        </w:rPr>
        <w:t xml:space="preserve"> </w:t>
      </w:r>
      <w:r w:rsidR="00E370F1" w:rsidRPr="00F076B4">
        <w:rPr>
          <w:sz w:val="20"/>
        </w:rPr>
        <w:t xml:space="preserve">For uranium, </w:t>
      </w:r>
      <w:r w:rsidR="00F17098" w:rsidRPr="00F076B4">
        <w:rPr>
          <w:sz w:val="20"/>
        </w:rPr>
        <w:t xml:space="preserve">slightly </w:t>
      </w:r>
      <w:r w:rsidR="00A8430A" w:rsidRPr="00F076B4">
        <w:rPr>
          <w:sz w:val="20"/>
        </w:rPr>
        <w:t>similar</w:t>
      </w:r>
      <w:r w:rsidR="00F17098" w:rsidRPr="00F076B4">
        <w:rPr>
          <w:sz w:val="20"/>
        </w:rPr>
        <w:t xml:space="preserve"> concentration</w:t>
      </w:r>
      <w:r w:rsidR="00E370F1" w:rsidRPr="00F076B4">
        <w:rPr>
          <w:sz w:val="20"/>
        </w:rPr>
        <w:t>s</w:t>
      </w:r>
      <w:r w:rsidRPr="00F076B4">
        <w:rPr>
          <w:sz w:val="20"/>
        </w:rPr>
        <w:t xml:space="preserve"> were shown</w:t>
      </w:r>
      <w:r w:rsidR="00F17098" w:rsidRPr="00F076B4">
        <w:rPr>
          <w:sz w:val="20"/>
        </w:rPr>
        <w:t xml:space="preserve"> </w:t>
      </w:r>
      <w:r w:rsidR="00730E66" w:rsidRPr="00F076B4">
        <w:rPr>
          <w:sz w:val="20"/>
        </w:rPr>
        <w:t>using</w:t>
      </w:r>
      <w:r w:rsidR="00F17098" w:rsidRPr="00F076B4">
        <w:rPr>
          <w:sz w:val="20"/>
        </w:rPr>
        <w:t xml:space="preserve"> two extractants</w:t>
      </w:r>
      <w:r w:rsidRPr="00F076B4">
        <w:rPr>
          <w:sz w:val="20"/>
        </w:rPr>
        <w:t>,</w:t>
      </w:r>
      <w:r w:rsidR="00DA4B46" w:rsidRPr="00F076B4">
        <w:rPr>
          <w:sz w:val="20"/>
        </w:rPr>
        <w:t xml:space="preserve"> while</w:t>
      </w:r>
      <w:r w:rsidRPr="00F076B4">
        <w:rPr>
          <w:sz w:val="20"/>
        </w:rPr>
        <w:t xml:space="preserve"> the</w:t>
      </w:r>
      <w:r w:rsidR="00F17098" w:rsidRPr="00F076B4">
        <w:rPr>
          <w:sz w:val="20"/>
        </w:rPr>
        <w:t xml:space="preserve"> REEs were </w:t>
      </w:r>
      <w:r w:rsidR="00A8430A" w:rsidRPr="00F076B4">
        <w:rPr>
          <w:sz w:val="20"/>
        </w:rPr>
        <w:t>high</w:t>
      </w:r>
      <w:r w:rsidR="00F17098" w:rsidRPr="00F076B4">
        <w:rPr>
          <w:sz w:val="20"/>
        </w:rPr>
        <w:t xml:space="preserve"> in </w:t>
      </w:r>
      <w:r w:rsidR="00E370F1" w:rsidRPr="00F076B4">
        <w:rPr>
          <w:sz w:val="20"/>
        </w:rPr>
        <w:t xml:space="preserve">the </w:t>
      </w:r>
      <w:r w:rsidR="00F17098" w:rsidRPr="00F076B4">
        <w:rPr>
          <w:sz w:val="20"/>
        </w:rPr>
        <w:t xml:space="preserve">stripped </w:t>
      </w:r>
      <w:r w:rsidR="00A8430A" w:rsidRPr="00F076B4">
        <w:rPr>
          <w:sz w:val="20"/>
        </w:rPr>
        <w:t>solution</w:t>
      </w:r>
      <w:r w:rsidR="00E370F1" w:rsidRPr="00F076B4">
        <w:rPr>
          <w:sz w:val="20"/>
        </w:rPr>
        <w:t>s</w:t>
      </w:r>
      <w:r w:rsidR="00F17098" w:rsidRPr="00F076B4">
        <w:rPr>
          <w:sz w:val="20"/>
        </w:rPr>
        <w:t xml:space="preserve"> from </w:t>
      </w:r>
      <w:r w:rsidR="00730E66" w:rsidRPr="00F076B4">
        <w:rPr>
          <w:sz w:val="20"/>
        </w:rPr>
        <w:t>Aliquat-336</w:t>
      </w:r>
      <w:r w:rsidR="00E370F1" w:rsidRPr="00F076B4">
        <w:rPr>
          <w:sz w:val="20"/>
        </w:rPr>
        <w:t xml:space="preserve"> compared to TBP</w:t>
      </w:r>
      <w:r w:rsidR="00730E66" w:rsidRPr="00F076B4">
        <w:rPr>
          <w:sz w:val="20"/>
        </w:rPr>
        <w:t>.</w:t>
      </w:r>
      <w:r w:rsidR="00E370F1" w:rsidRPr="00F076B4">
        <w:rPr>
          <w:sz w:val="20"/>
        </w:rPr>
        <w:t xml:space="preserve"> </w:t>
      </w:r>
      <w:r w:rsidR="005F51F3" w:rsidRPr="00F076B4">
        <w:rPr>
          <w:sz w:val="20"/>
        </w:rPr>
        <w:t>The study indicated</w:t>
      </w:r>
      <w:r w:rsidR="00F17098" w:rsidRPr="00F076B4">
        <w:rPr>
          <w:sz w:val="20"/>
        </w:rPr>
        <w:t xml:space="preserve"> that TBP was more </w:t>
      </w:r>
      <w:r w:rsidR="005E184E" w:rsidRPr="00F076B4">
        <w:rPr>
          <w:sz w:val="20"/>
        </w:rPr>
        <w:t>efficient</w:t>
      </w:r>
      <w:r w:rsidR="00F17098" w:rsidRPr="00F076B4">
        <w:rPr>
          <w:sz w:val="20"/>
        </w:rPr>
        <w:t xml:space="preserve"> </w:t>
      </w:r>
      <w:r w:rsidRPr="00F076B4">
        <w:rPr>
          <w:sz w:val="20"/>
        </w:rPr>
        <w:t>in the</w:t>
      </w:r>
      <w:r w:rsidR="00F17098" w:rsidRPr="00F076B4">
        <w:rPr>
          <w:sz w:val="20"/>
        </w:rPr>
        <w:t xml:space="preserve"> </w:t>
      </w:r>
      <w:r w:rsidR="00DA4B46" w:rsidRPr="00F076B4">
        <w:rPr>
          <w:sz w:val="20"/>
        </w:rPr>
        <w:t>purif</w:t>
      </w:r>
      <w:r w:rsidRPr="00F076B4">
        <w:rPr>
          <w:sz w:val="20"/>
        </w:rPr>
        <w:t>ication of</w:t>
      </w:r>
      <w:r w:rsidR="00F17098" w:rsidRPr="00F076B4">
        <w:rPr>
          <w:sz w:val="20"/>
        </w:rPr>
        <w:t xml:space="preserve"> thorium from REEs</w:t>
      </w:r>
      <w:r w:rsidR="00156A89" w:rsidRPr="00F076B4">
        <w:rPr>
          <w:sz w:val="20"/>
        </w:rPr>
        <w:t>, and</w:t>
      </w:r>
      <w:r w:rsidRPr="00F076B4">
        <w:rPr>
          <w:sz w:val="20"/>
        </w:rPr>
        <w:t xml:space="preserve"> </w:t>
      </w:r>
      <w:r w:rsidR="005E184E" w:rsidRPr="00F076B4">
        <w:rPr>
          <w:sz w:val="20"/>
        </w:rPr>
        <w:t>three stages of extraction and three stage</w:t>
      </w:r>
      <w:r w:rsidR="00636CF9" w:rsidRPr="00F076B4">
        <w:rPr>
          <w:sz w:val="20"/>
        </w:rPr>
        <w:t>s</w:t>
      </w:r>
      <w:r w:rsidR="005E184E" w:rsidRPr="00F076B4">
        <w:rPr>
          <w:sz w:val="20"/>
        </w:rPr>
        <w:t xml:space="preserve"> of stripping </w:t>
      </w:r>
      <w:r w:rsidRPr="00F076B4">
        <w:rPr>
          <w:sz w:val="20"/>
        </w:rPr>
        <w:t>were insufficient</w:t>
      </w:r>
      <w:r w:rsidR="005E184E" w:rsidRPr="00F076B4">
        <w:rPr>
          <w:sz w:val="20"/>
        </w:rPr>
        <w:t xml:space="preserve"> </w:t>
      </w:r>
      <w:r w:rsidR="00E10D33" w:rsidRPr="00F076B4">
        <w:rPr>
          <w:sz w:val="20"/>
        </w:rPr>
        <w:t xml:space="preserve">to </w:t>
      </w:r>
      <w:r w:rsidR="00A8430A" w:rsidRPr="00F076B4">
        <w:rPr>
          <w:sz w:val="20"/>
        </w:rPr>
        <w:t>obtain</w:t>
      </w:r>
      <w:r w:rsidR="00E10D33" w:rsidRPr="00F076B4">
        <w:rPr>
          <w:sz w:val="20"/>
        </w:rPr>
        <w:t xml:space="preserve"> high</w:t>
      </w:r>
      <w:r w:rsidRPr="00F076B4">
        <w:rPr>
          <w:sz w:val="20"/>
        </w:rPr>
        <w:t>-</w:t>
      </w:r>
      <w:r w:rsidR="00E10D33" w:rsidRPr="00F076B4">
        <w:rPr>
          <w:sz w:val="20"/>
        </w:rPr>
        <w:t>pur</w:t>
      </w:r>
      <w:r w:rsidRPr="00F076B4">
        <w:rPr>
          <w:sz w:val="20"/>
        </w:rPr>
        <w:t>ity</w:t>
      </w:r>
      <w:r w:rsidR="00E10D33" w:rsidRPr="00F076B4">
        <w:rPr>
          <w:sz w:val="20"/>
        </w:rPr>
        <w:t xml:space="preserve"> </w:t>
      </w:r>
      <w:r w:rsidR="001E35C8" w:rsidRPr="00F076B4">
        <w:rPr>
          <w:sz w:val="20"/>
        </w:rPr>
        <w:t>thorium</w:t>
      </w:r>
      <w:r w:rsidRPr="00F076B4">
        <w:rPr>
          <w:sz w:val="20"/>
        </w:rPr>
        <w:t>.</w:t>
      </w:r>
      <w:r w:rsidR="00E10D33" w:rsidRPr="00F076B4">
        <w:rPr>
          <w:sz w:val="20"/>
        </w:rPr>
        <w:t xml:space="preserve"> </w:t>
      </w:r>
      <w:r w:rsidRPr="00F076B4">
        <w:rPr>
          <w:sz w:val="20"/>
        </w:rPr>
        <w:t>T</w:t>
      </w:r>
      <w:r w:rsidR="00E10D33" w:rsidRPr="00F076B4">
        <w:rPr>
          <w:sz w:val="20"/>
        </w:rPr>
        <w:t xml:space="preserve">herefore, the </w:t>
      </w:r>
      <w:r w:rsidRPr="00F076B4">
        <w:rPr>
          <w:sz w:val="20"/>
        </w:rPr>
        <w:t>higher</w:t>
      </w:r>
      <w:r w:rsidR="00E10D33" w:rsidRPr="00F076B4">
        <w:rPr>
          <w:sz w:val="20"/>
        </w:rPr>
        <w:t xml:space="preserve"> the</w:t>
      </w:r>
      <w:r w:rsidR="00636CF9" w:rsidRPr="00F076B4">
        <w:rPr>
          <w:sz w:val="20"/>
        </w:rPr>
        <w:t xml:space="preserve"> number of</w:t>
      </w:r>
      <w:r w:rsidR="00E10D33" w:rsidRPr="00F076B4">
        <w:rPr>
          <w:sz w:val="20"/>
        </w:rPr>
        <w:t xml:space="preserve"> </w:t>
      </w:r>
      <w:r w:rsidR="00636CF9" w:rsidRPr="00F076B4">
        <w:rPr>
          <w:sz w:val="20"/>
        </w:rPr>
        <w:t>cycles</w:t>
      </w:r>
      <w:r w:rsidR="00E10D33" w:rsidRPr="00F076B4">
        <w:rPr>
          <w:sz w:val="20"/>
        </w:rPr>
        <w:t xml:space="preserve">, the </w:t>
      </w:r>
      <w:r w:rsidRPr="00F076B4">
        <w:rPr>
          <w:sz w:val="20"/>
        </w:rPr>
        <w:t>higher will be the level of</w:t>
      </w:r>
      <w:r w:rsidR="00E10D33" w:rsidRPr="00F076B4">
        <w:rPr>
          <w:sz w:val="20"/>
        </w:rPr>
        <w:t xml:space="preserve"> </w:t>
      </w:r>
      <w:r w:rsidR="00A8430A" w:rsidRPr="00F076B4">
        <w:rPr>
          <w:sz w:val="20"/>
        </w:rPr>
        <w:t>purification</w:t>
      </w:r>
      <w:r w:rsidR="00E10D33" w:rsidRPr="00F076B4">
        <w:rPr>
          <w:sz w:val="20"/>
        </w:rPr>
        <w:t>.</w:t>
      </w:r>
    </w:p>
    <w:p w14:paraId="6CECC095" w14:textId="77777777" w:rsidR="00033FB5" w:rsidRPr="00F076B4" w:rsidRDefault="00033FB5" w:rsidP="009224F2">
      <w:pPr>
        <w:jc w:val="both"/>
        <w:rPr>
          <w:sz w:val="20"/>
        </w:rPr>
      </w:pPr>
    </w:p>
    <w:p w14:paraId="1F10D7A0" w14:textId="388778FC" w:rsidR="00A7620D" w:rsidRDefault="00A7620D" w:rsidP="004C7339">
      <w:pPr>
        <w:ind w:left="709" w:hanging="709"/>
        <w:jc w:val="both"/>
        <w:rPr>
          <w:sz w:val="20"/>
          <w:lang w:val="en-US"/>
        </w:rPr>
      </w:pPr>
      <w:r w:rsidRPr="005373EF">
        <w:rPr>
          <w:sz w:val="20"/>
        </w:rPr>
        <w:t xml:space="preserve">Table </w:t>
      </w:r>
      <w:r w:rsidRPr="005373EF">
        <w:rPr>
          <w:sz w:val="20"/>
        </w:rPr>
        <w:fldChar w:fldCharType="begin"/>
      </w:r>
      <w:r w:rsidRPr="005373EF">
        <w:rPr>
          <w:sz w:val="20"/>
        </w:rPr>
        <w:instrText xml:space="preserve"> SEQ Table \* ARABIC </w:instrText>
      </w:r>
      <w:r w:rsidRPr="005373EF">
        <w:rPr>
          <w:sz w:val="20"/>
        </w:rPr>
        <w:fldChar w:fldCharType="separate"/>
      </w:r>
      <w:r w:rsidRPr="005373EF">
        <w:rPr>
          <w:noProof/>
          <w:sz w:val="20"/>
        </w:rPr>
        <w:t>3</w:t>
      </w:r>
      <w:r w:rsidRPr="005373EF">
        <w:rPr>
          <w:sz w:val="20"/>
        </w:rPr>
        <w:fldChar w:fldCharType="end"/>
      </w:r>
      <w:r w:rsidRPr="005373EF">
        <w:rPr>
          <w:sz w:val="20"/>
          <w:lang w:val="en-US"/>
        </w:rPr>
        <w:t>. Th, U and REEs ranges content (%) in stripped thorium nitrates from TBP (30%) in kerosene and Aliquat-336 (10%) in kerosene</w:t>
      </w:r>
    </w:p>
    <w:p w14:paraId="40392BF2" w14:textId="77777777" w:rsidR="004C7339" w:rsidRPr="005373EF" w:rsidRDefault="004C7339" w:rsidP="004C7339">
      <w:pPr>
        <w:ind w:left="709" w:hanging="709"/>
        <w:jc w:val="both"/>
        <w:rPr>
          <w:sz w:val="20"/>
        </w:rPr>
      </w:pPr>
    </w:p>
    <w:tbl>
      <w:tblPr>
        <w:tblW w:w="7423" w:type="dxa"/>
        <w:jc w:val="center"/>
        <w:tblLook w:val="04A0" w:firstRow="1" w:lastRow="0" w:firstColumn="1" w:lastColumn="0" w:noHBand="0" w:noVBand="1"/>
      </w:tblPr>
      <w:tblGrid>
        <w:gridCol w:w="1464"/>
        <w:gridCol w:w="2610"/>
        <w:gridCol w:w="3349"/>
      </w:tblGrid>
      <w:tr w:rsidR="003E7F94" w:rsidRPr="00A7620D" w14:paraId="2F9C3530" w14:textId="77777777" w:rsidTr="00CF4687">
        <w:trPr>
          <w:trHeight w:val="130"/>
          <w:jc w:val="center"/>
        </w:trPr>
        <w:tc>
          <w:tcPr>
            <w:tcW w:w="1464" w:type="dxa"/>
            <w:tcBorders>
              <w:top w:val="single" w:sz="4" w:space="0" w:color="auto"/>
              <w:bottom w:val="single" w:sz="4" w:space="0" w:color="auto"/>
            </w:tcBorders>
            <w:shd w:val="clear" w:color="auto" w:fill="auto"/>
            <w:vAlign w:val="center"/>
          </w:tcPr>
          <w:p w14:paraId="216E3B8B" w14:textId="77777777" w:rsidR="003E7F94" w:rsidRPr="00A7620D" w:rsidRDefault="003E7F94" w:rsidP="00033FB5">
            <w:pPr>
              <w:widowControl/>
              <w:suppressAutoHyphens w:val="0"/>
              <w:jc w:val="center"/>
              <w:rPr>
                <w:rFonts w:asciiTheme="majorBidi" w:hAnsiTheme="majorBidi" w:cstheme="majorBidi"/>
                <w:b/>
                <w:bCs/>
                <w:sz w:val="20"/>
                <w:lang w:val="en-MY" w:eastAsia="en-MY"/>
              </w:rPr>
            </w:pPr>
            <w:r w:rsidRPr="00A7620D">
              <w:rPr>
                <w:rFonts w:asciiTheme="majorBidi" w:hAnsiTheme="majorBidi" w:cstheme="majorBidi"/>
                <w:b/>
                <w:bCs/>
                <w:color w:val="000000"/>
                <w:kern w:val="24"/>
                <w:sz w:val="20"/>
                <w:lang w:val="en-MY" w:eastAsia="en-MY"/>
              </w:rPr>
              <w:t>Analyte</w:t>
            </w:r>
          </w:p>
        </w:tc>
        <w:tc>
          <w:tcPr>
            <w:tcW w:w="2610" w:type="dxa"/>
            <w:tcBorders>
              <w:top w:val="single" w:sz="4" w:space="0" w:color="auto"/>
              <w:bottom w:val="single" w:sz="4" w:space="0" w:color="auto"/>
            </w:tcBorders>
            <w:shd w:val="clear" w:color="auto" w:fill="auto"/>
            <w:vAlign w:val="center"/>
          </w:tcPr>
          <w:p w14:paraId="1E645D87" w14:textId="77777777" w:rsidR="00CF4687" w:rsidRDefault="003E7F94" w:rsidP="00033FB5">
            <w:pPr>
              <w:widowControl/>
              <w:suppressAutoHyphens w:val="0"/>
              <w:jc w:val="center"/>
              <w:rPr>
                <w:rFonts w:asciiTheme="majorBidi" w:hAnsiTheme="majorBidi" w:cstheme="majorBidi"/>
                <w:b/>
                <w:bCs/>
                <w:sz w:val="20"/>
                <w:lang w:val="en-MY" w:eastAsia="en-MY"/>
              </w:rPr>
            </w:pPr>
            <w:r w:rsidRPr="00A7620D">
              <w:rPr>
                <w:rFonts w:asciiTheme="majorBidi" w:hAnsiTheme="majorBidi" w:cstheme="majorBidi"/>
                <w:b/>
                <w:bCs/>
                <w:sz w:val="20"/>
                <w:lang w:val="en-MY" w:eastAsia="en-MY"/>
              </w:rPr>
              <w:t xml:space="preserve">Aqueous </w:t>
            </w:r>
            <w:r w:rsidR="00CF4687">
              <w:rPr>
                <w:rFonts w:asciiTheme="majorBidi" w:hAnsiTheme="majorBidi" w:cstheme="majorBidi"/>
                <w:b/>
                <w:bCs/>
                <w:sz w:val="20"/>
                <w:lang w:val="en-MY" w:eastAsia="en-MY"/>
              </w:rPr>
              <w:t>S</w:t>
            </w:r>
            <w:r w:rsidRPr="00A7620D">
              <w:rPr>
                <w:rFonts w:asciiTheme="majorBidi" w:hAnsiTheme="majorBidi" w:cstheme="majorBidi"/>
                <w:b/>
                <w:bCs/>
                <w:sz w:val="20"/>
                <w:lang w:val="en-MY" w:eastAsia="en-MY"/>
              </w:rPr>
              <w:t xml:space="preserve">tripped </w:t>
            </w:r>
          </w:p>
          <w:p w14:paraId="1CEF0FC7" w14:textId="02194478" w:rsidR="003E7F94" w:rsidRPr="00A7620D" w:rsidRDefault="003E7F94" w:rsidP="00033FB5">
            <w:pPr>
              <w:widowControl/>
              <w:suppressAutoHyphens w:val="0"/>
              <w:jc w:val="center"/>
              <w:rPr>
                <w:rFonts w:asciiTheme="majorBidi" w:hAnsiTheme="majorBidi" w:cstheme="majorBidi"/>
                <w:b/>
                <w:bCs/>
                <w:sz w:val="20"/>
                <w:lang w:val="en-MY" w:eastAsia="en-MY"/>
              </w:rPr>
            </w:pPr>
            <w:r w:rsidRPr="00A7620D">
              <w:rPr>
                <w:rFonts w:asciiTheme="majorBidi" w:hAnsiTheme="majorBidi" w:cstheme="majorBidi"/>
                <w:b/>
                <w:bCs/>
                <w:sz w:val="20"/>
                <w:lang w:val="en-MY" w:eastAsia="en-MY"/>
              </w:rPr>
              <w:t>from</w:t>
            </w:r>
            <w:r w:rsidRPr="00A7620D">
              <w:rPr>
                <w:rFonts w:asciiTheme="majorBidi" w:eastAsia="Calibri" w:hAnsiTheme="majorBidi" w:cstheme="majorBidi"/>
                <w:b/>
                <w:bCs/>
                <w:color w:val="000000"/>
                <w:kern w:val="24"/>
                <w:sz w:val="20"/>
                <w:lang w:val="en-MY" w:eastAsia="en-MY"/>
              </w:rPr>
              <w:t xml:space="preserve"> TBP (30%)</w:t>
            </w:r>
          </w:p>
        </w:tc>
        <w:tc>
          <w:tcPr>
            <w:tcW w:w="3347" w:type="dxa"/>
            <w:tcBorders>
              <w:top w:val="single" w:sz="4" w:space="0" w:color="auto"/>
              <w:bottom w:val="single" w:sz="4" w:space="0" w:color="auto"/>
            </w:tcBorders>
            <w:shd w:val="clear" w:color="auto" w:fill="auto"/>
            <w:vAlign w:val="center"/>
          </w:tcPr>
          <w:p w14:paraId="33DE1B1A" w14:textId="6212C4C9" w:rsidR="00CF4687" w:rsidRDefault="003E7F94" w:rsidP="00033FB5">
            <w:pPr>
              <w:widowControl/>
              <w:suppressAutoHyphens w:val="0"/>
              <w:jc w:val="center"/>
              <w:rPr>
                <w:rFonts w:asciiTheme="majorBidi" w:hAnsiTheme="majorBidi" w:cstheme="majorBidi"/>
                <w:b/>
                <w:bCs/>
                <w:sz w:val="20"/>
                <w:lang w:val="en-MY" w:eastAsia="en-MY"/>
              </w:rPr>
            </w:pPr>
            <w:r w:rsidRPr="00A7620D">
              <w:rPr>
                <w:rFonts w:asciiTheme="majorBidi" w:hAnsiTheme="majorBidi" w:cstheme="majorBidi"/>
                <w:b/>
                <w:bCs/>
                <w:sz w:val="20"/>
                <w:lang w:val="en-MY" w:eastAsia="en-MY"/>
              </w:rPr>
              <w:t xml:space="preserve">Aqueous </w:t>
            </w:r>
            <w:r w:rsidR="00CF4687">
              <w:rPr>
                <w:rFonts w:asciiTheme="majorBidi" w:hAnsiTheme="majorBidi" w:cstheme="majorBidi"/>
                <w:b/>
                <w:bCs/>
                <w:sz w:val="20"/>
                <w:lang w:val="en-MY" w:eastAsia="en-MY"/>
              </w:rPr>
              <w:t>S</w:t>
            </w:r>
            <w:r w:rsidRPr="00A7620D">
              <w:rPr>
                <w:rFonts w:asciiTheme="majorBidi" w:hAnsiTheme="majorBidi" w:cstheme="majorBidi"/>
                <w:b/>
                <w:bCs/>
                <w:sz w:val="20"/>
                <w:lang w:val="en-MY" w:eastAsia="en-MY"/>
              </w:rPr>
              <w:t xml:space="preserve">tripped </w:t>
            </w:r>
          </w:p>
          <w:p w14:paraId="1A3CF553" w14:textId="0B64C4C9" w:rsidR="003E7F94" w:rsidRPr="00A7620D" w:rsidRDefault="003E7F94" w:rsidP="00033FB5">
            <w:pPr>
              <w:widowControl/>
              <w:suppressAutoHyphens w:val="0"/>
              <w:jc w:val="center"/>
              <w:rPr>
                <w:rFonts w:asciiTheme="majorBidi" w:hAnsiTheme="majorBidi" w:cstheme="majorBidi"/>
                <w:b/>
                <w:bCs/>
                <w:sz w:val="20"/>
                <w:lang w:val="en-MY" w:eastAsia="en-MY"/>
              </w:rPr>
            </w:pPr>
            <w:r w:rsidRPr="00A7620D">
              <w:rPr>
                <w:rFonts w:asciiTheme="majorBidi" w:hAnsiTheme="majorBidi" w:cstheme="majorBidi"/>
                <w:b/>
                <w:bCs/>
                <w:sz w:val="20"/>
                <w:lang w:val="en-MY" w:eastAsia="en-MY"/>
              </w:rPr>
              <w:t>from Aliquat-336 (10%)</w:t>
            </w:r>
          </w:p>
        </w:tc>
      </w:tr>
      <w:tr w:rsidR="003E7F94" w:rsidRPr="00A7620D" w14:paraId="0704E9B1" w14:textId="77777777" w:rsidTr="00CF4687">
        <w:trPr>
          <w:trHeight w:val="130"/>
          <w:jc w:val="center"/>
        </w:trPr>
        <w:tc>
          <w:tcPr>
            <w:tcW w:w="1464" w:type="dxa"/>
            <w:tcBorders>
              <w:top w:val="single" w:sz="4" w:space="0" w:color="auto"/>
            </w:tcBorders>
            <w:shd w:val="clear" w:color="auto" w:fill="auto"/>
            <w:vAlign w:val="center"/>
          </w:tcPr>
          <w:p w14:paraId="16B14995"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Th</w:t>
            </w:r>
          </w:p>
        </w:tc>
        <w:tc>
          <w:tcPr>
            <w:tcW w:w="2610" w:type="dxa"/>
            <w:tcBorders>
              <w:top w:val="single" w:sz="4" w:space="0" w:color="auto"/>
            </w:tcBorders>
            <w:shd w:val="clear" w:color="auto" w:fill="auto"/>
            <w:vAlign w:val="center"/>
          </w:tcPr>
          <w:p w14:paraId="2A60961F" w14:textId="2D435E36"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30.65</w:t>
            </w:r>
            <w:r w:rsidR="00CF4687">
              <w:rPr>
                <w:rFonts w:asciiTheme="majorBidi" w:hAnsiTheme="majorBidi" w:cstheme="majorBidi"/>
                <w:sz w:val="20"/>
              </w:rPr>
              <w:t xml:space="preserve"> </w:t>
            </w:r>
            <w:r w:rsidRPr="00A7620D">
              <w:rPr>
                <w:rFonts w:asciiTheme="majorBidi" w:hAnsiTheme="majorBidi" w:cstheme="majorBidi"/>
                <w:sz w:val="20"/>
              </w:rPr>
              <w:t>- 91.28</w:t>
            </w:r>
          </w:p>
        </w:tc>
        <w:tc>
          <w:tcPr>
            <w:tcW w:w="3347" w:type="dxa"/>
            <w:tcBorders>
              <w:top w:val="single" w:sz="4" w:space="0" w:color="auto"/>
            </w:tcBorders>
            <w:shd w:val="clear" w:color="auto" w:fill="auto"/>
            <w:vAlign w:val="center"/>
          </w:tcPr>
          <w:p w14:paraId="566BF78E" w14:textId="4C102A49"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29.49</w:t>
            </w:r>
            <w:r w:rsidR="00CF4687">
              <w:rPr>
                <w:rFonts w:asciiTheme="majorBidi" w:hAnsiTheme="majorBidi" w:cstheme="majorBidi"/>
                <w:sz w:val="20"/>
              </w:rPr>
              <w:t xml:space="preserve"> </w:t>
            </w:r>
            <w:r w:rsidRPr="00A7620D">
              <w:rPr>
                <w:rFonts w:asciiTheme="majorBidi" w:hAnsiTheme="majorBidi" w:cstheme="majorBidi"/>
                <w:sz w:val="20"/>
              </w:rPr>
              <w:t>-</w:t>
            </w:r>
            <w:r w:rsidR="00CF4687">
              <w:rPr>
                <w:rFonts w:asciiTheme="majorBidi" w:hAnsiTheme="majorBidi" w:cstheme="majorBidi"/>
                <w:sz w:val="20"/>
              </w:rPr>
              <w:t xml:space="preserve"> </w:t>
            </w:r>
            <w:r w:rsidRPr="00A7620D">
              <w:rPr>
                <w:rFonts w:asciiTheme="majorBidi" w:hAnsiTheme="majorBidi" w:cstheme="majorBidi"/>
                <w:sz w:val="20"/>
              </w:rPr>
              <w:t>86.90</w:t>
            </w:r>
          </w:p>
        </w:tc>
      </w:tr>
      <w:tr w:rsidR="003E7F94" w:rsidRPr="00A7620D" w14:paraId="615106FF" w14:textId="77777777" w:rsidTr="00CF4687">
        <w:trPr>
          <w:trHeight w:val="130"/>
          <w:jc w:val="center"/>
        </w:trPr>
        <w:tc>
          <w:tcPr>
            <w:tcW w:w="1464" w:type="dxa"/>
            <w:shd w:val="clear" w:color="auto" w:fill="auto"/>
            <w:vAlign w:val="center"/>
          </w:tcPr>
          <w:p w14:paraId="6285DC61"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U</w:t>
            </w:r>
          </w:p>
        </w:tc>
        <w:tc>
          <w:tcPr>
            <w:tcW w:w="2610" w:type="dxa"/>
            <w:shd w:val="clear" w:color="auto" w:fill="auto"/>
            <w:vAlign w:val="center"/>
          </w:tcPr>
          <w:p w14:paraId="44644E1A" w14:textId="0C81FAFD"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0.20</w:t>
            </w:r>
            <w:r w:rsidR="00CF4687">
              <w:rPr>
                <w:rFonts w:asciiTheme="majorBidi" w:hAnsiTheme="majorBidi" w:cstheme="majorBidi"/>
                <w:sz w:val="20"/>
              </w:rPr>
              <w:t xml:space="preserve"> </w:t>
            </w:r>
            <w:r w:rsidRPr="00A7620D">
              <w:rPr>
                <w:rFonts w:asciiTheme="majorBidi" w:hAnsiTheme="majorBidi" w:cstheme="majorBidi"/>
                <w:sz w:val="20"/>
              </w:rPr>
              <w:t xml:space="preserve">- </w:t>
            </w:r>
            <w:r w:rsidRPr="00A7620D">
              <w:rPr>
                <w:rFonts w:asciiTheme="majorBidi" w:hAnsiTheme="majorBidi" w:cstheme="majorBidi"/>
                <w:sz w:val="20"/>
                <w:lang w:val="en-MY"/>
              </w:rPr>
              <w:t>1.97</w:t>
            </w:r>
          </w:p>
        </w:tc>
        <w:tc>
          <w:tcPr>
            <w:tcW w:w="3347" w:type="dxa"/>
            <w:shd w:val="clear" w:color="auto" w:fill="auto"/>
            <w:vAlign w:val="center"/>
          </w:tcPr>
          <w:p w14:paraId="5715259E" w14:textId="785CB7DE"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0.21</w:t>
            </w:r>
            <w:r w:rsidR="00CF4687">
              <w:rPr>
                <w:rFonts w:asciiTheme="majorBidi" w:hAnsiTheme="majorBidi" w:cstheme="majorBidi"/>
                <w:sz w:val="20"/>
              </w:rPr>
              <w:t xml:space="preserve"> </w:t>
            </w:r>
            <w:r w:rsidRPr="00A7620D">
              <w:rPr>
                <w:rFonts w:asciiTheme="majorBidi" w:hAnsiTheme="majorBidi" w:cstheme="majorBidi"/>
                <w:sz w:val="20"/>
              </w:rPr>
              <w:t>-</w:t>
            </w:r>
            <w:r w:rsidR="00CF4687">
              <w:rPr>
                <w:rFonts w:asciiTheme="majorBidi" w:hAnsiTheme="majorBidi" w:cstheme="majorBidi"/>
                <w:sz w:val="20"/>
              </w:rPr>
              <w:t xml:space="preserve"> </w:t>
            </w:r>
            <w:r w:rsidRPr="00A7620D">
              <w:rPr>
                <w:rFonts w:asciiTheme="majorBidi" w:hAnsiTheme="majorBidi" w:cstheme="majorBidi"/>
                <w:sz w:val="20"/>
              </w:rPr>
              <w:t>1.18</w:t>
            </w:r>
          </w:p>
        </w:tc>
      </w:tr>
      <w:tr w:rsidR="00033FB5" w:rsidRPr="00A7620D" w14:paraId="485EFA3B" w14:textId="77777777" w:rsidTr="00CF4687">
        <w:trPr>
          <w:trHeight w:val="130"/>
          <w:jc w:val="center"/>
        </w:trPr>
        <w:tc>
          <w:tcPr>
            <w:tcW w:w="7423" w:type="dxa"/>
            <w:gridSpan w:val="3"/>
            <w:shd w:val="clear" w:color="auto" w:fill="auto"/>
            <w:vAlign w:val="center"/>
          </w:tcPr>
          <w:p w14:paraId="7C86545A" w14:textId="642536B2" w:rsidR="00033FB5" w:rsidRPr="00A7620D" w:rsidRDefault="00033FB5" w:rsidP="00033FB5">
            <w:pPr>
              <w:jc w:val="center"/>
              <w:rPr>
                <w:rFonts w:asciiTheme="majorBidi" w:hAnsiTheme="majorBidi" w:cstheme="majorBidi"/>
                <w:b/>
                <w:bCs/>
                <w:sz w:val="20"/>
              </w:rPr>
            </w:pPr>
            <w:r w:rsidRPr="00A7620D">
              <w:rPr>
                <w:rFonts w:asciiTheme="majorBidi" w:hAnsiTheme="majorBidi" w:cstheme="majorBidi"/>
                <w:b/>
                <w:bCs/>
                <w:sz w:val="20"/>
              </w:rPr>
              <w:t>LREEs</w:t>
            </w:r>
          </w:p>
        </w:tc>
      </w:tr>
      <w:tr w:rsidR="003E7F94" w:rsidRPr="00A7620D" w14:paraId="47B414C7" w14:textId="77777777" w:rsidTr="00CF4687">
        <w:trPr>
          <w:trHeight w:val="130"/>
          <w:jc w:val="center"/>
        </w:trPr>
        <w:tc>
          <w:tcPr>
            <w:tcW w:w="1464" w:type="dxa"/>
            <w:shd w:val="clear" w:color="auto" w:fill="auto"/>
            <w:vAlign w:val="center"/>
          </w:tcPr>
          <w:p w14:paraId="7EB274E2"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La</w:t>
            </w:r>
          </w:p>
        </w:tc>
        <w:tc>
          <w:tcPr>
            <w:tcW w:w="2610" w:type="dxa"/>
            <w:shd w:val="clear" w:color="auto" w:fill="auto"/>
            <w:vAlign w:val="center"/>
          </w:tcPr>
          <w:p w14:paraId="1F3AFEEF" w14:textId="1806B1C4"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1.01</w:t>
            </w:r>
            <w:r w:rsidR="00CF4687">
              <w:rPr>
                <w:rFonts w:asciiTheme="majorBidi" w:hAnsiTheme="majorBidi" w:cstheme="majorBidi"/>
                <w:sz w:val="20"/>
              </w:rPr>
              <w:t xml:space="preserve"> </w:t>
            </w:r>
            <w:r w:rsidRPr="00A7620D">
              <w:rPr>
                <w:rFonts w:asciiTheme="majorBidi" w:hAnsiTheme="majorBidi" w:cstheme="majorBidi"/>
                <w:sz w:val="20"/>
              </w:rPr>
              <w:t xml:space="preserve">- </w:t>
            </w:r>
            <w:r w:rsidRPr="00A7620D">
              <w:rPr>
                <w:rFonts w:asciiTheme="majorBidi" w:hAnsiTheme="majorBidi" w:cstheme="majorBidi"/>
                <w:sz w:val="20"/>
                <w:lang w:val="en-MY"/>
              </w:rPr>
              <w:t>12.73</w:t>
            </w:r>
          </w:p>
        </w:tc>
        <w:tc>
          <w:tcPr>
            <w:tcW w:w="3347" w:type="dxa"/>
            <w:shd w:val="clear" w:color="auto" w:fill="auto"/>
            <w:vAlign w:val="center"/>
          </w:tcPr>
          <w:p w14:paraId="3552E1FA" w14:textId="2C335EC9"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2.68</w:t>
            </w:r>
            <w:r w:rsidR="00CF4687">
              <w:rPr>
                <w:rFonts w:asciiTheme="majorBidi" w:hAnsiTheme="majorBidi" w:cstheme="majorBidi"/>
                <w:sz w:val="20"/>
              </w:rPr>
              <w:t xml:space="preserve"> </w:t>
            </w:r>
            <w:r w:rsidRPr="00A7620D">
              <w:rPr>
                <w:rFonts w:asciiTheme="majorBidi" w:hAnsiTheme="majorBidi" w:cstheme="majorBidi"/>
                <w:sz w:val="20"/>
              </w:rPr>
              <w:t>- 18.27</w:t>
            </w:r>
          </w:p>
        </w:tc>
      </w:tr>
      <w:tr w:rsidR="003E7F94" w:rsidRPr="00A7620D" w14:paraId="732260CC" w14:textId="77777777" w:rsidTr="00CF4687">
        <w:trPr>
          <w:trHeight w:val="215"/>
          <w:jc w:val="center"/>
        </w:trPr>
        <w:tc>
          <w:tcPr>
            <w:tcW w:w="1464" w:type="dxa"/>
            <w:shd w:val="clear" w:color="auto" w:fill="auto"/>
            <w:vAlign w:val="center"/>
          </w:tcPr>
          <w:p w14:paraId="628DF1C7"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Ce</w:t>
            </w:r>
          </w:p>
        </w:tc>
        <w:tc>
          <w:tcPr>
            <w:tcW w:w="2610" w:type="dxa"/>
            <w:shd w:val="clear" w:color="auto" w:fill="auto"/>
            <w:vAlign w:val="center"/>
          </w:tcPr>
          <w:p w14:paraId="7A81572D" w14:textId="53DE7841"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2.37</w:t>
            </w:r>
            <w:r w:rsidR="00CF4687">
              <w:rPr>
                <w:rFonts w:asciiTheme="majorBidi" w:hAnsiTheme="majorBidi" w:cstheme="majorBidi"/>
                <w:sz w:val="20"/>
              </w:rPr>
              <w:t xml:space="preserve"> </w:t>
            </w:r>
            <w:r w:rsidRPr="00A7620D">
              <w:rPr>
                <w:rFonts w:asciiTheme="majorBidi" w:hAnsiTheme="majorBidi" w:cstheme="majorBidi"/>
                <w:sz w:val="20"/>
              </w:rPr>
              <w:t>- 26.26</w:t>
            </w:r>
          </w:p>
        </w:tc>
        <w:tc>
          <w:tcPr>
            <w:tcW w:w="3347" w:type="dxa"/>
            <w:shd w:val="clear" w:color="auto" w:fill="auto"/>
            <w:vAlign w:val="center"/>
          </w:tcPr>
          <w:p w14:paraId="4EFA4B2A" w14:textId="49C80A7A"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5.24</w:t>
            </w:r>
            <w:r w:rsidR="00CF4687">
              <w:rPr>
                <w:rFonts w:asciiTheme="majorBidi" w:hAnsiTheme="majorBidi" w:cstheme="majorBidi"/>
                <w:sz w:val="20"/>
              </w:rPr>
              <w:t xml:space="preserve"> </w:t>
            </w:r>
            <w:r w:rsidRPr="00A7620D">
              <w:rPr>
                <w:rFonts w:asciiTheme="majorBidi" w:hAnsiTheme="majorBidi" w:cstheme="majorBidi"/>
                <w:sz w:val="20"/>
              </w:rPr>
              <w:t>- 33.73</w:t>
            </w:r>
          </w:p>
        </w:tc>
      </w:tr>
      <w:tr w:rsidR="003E7F94" w:rsidRPr="00A7620D" w14:paraId="1635E5A8" w14:textId="77777777" w:rsidTr="00CF4687">
        <w:trPr>
          <w:trHeight w:val="215"/>
          <w:jc w:val="center"/>
        </w:trPr>
        <w:tc>
          <w:tcPr>
            <w:tcW w:w="1464" w:type="dxa"/>
            <w:shd w:val="clear" w:color="auto" w:fill="auto"/>
            <w:vAlign w:val="center"/>
          </w:tcPr>
          <w:p w14:paraId="08E86A73"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Pr</w:t>
            </w:r>
            <w:proofErr w:type="spellEnd"/>
          </w:p>
        </w:tc>
        <w:tc>
          <w:tcPr>
            <w:tcW w:w="2610" w:type="dxa"/>
            <w:shd w:val="clear" w:color="auto" w:fill="auto"/>
            <w:vAlign w:val="center"/>
          </w:tcPr>
          <w:p w14:paraId="57486676" w14:textId="18B83D77"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lang w:val="en-MY"/>
              </w:rPr>
              <w:t>0.29</w:t>
            </w:r>
            <w:r w:rsidR="00CF4687">
              <w:rPr>
                <w:rFonts w:asciiTheme="majorBidi" w:hAnsiTheme="majorBidi" w:cstheme="majorBidi"/>
                <w:sz w:val="20"/>
                <w:lang w:val="en-MY"/>
              </w:rPr>
              <w:t xml:space="preserve"> </w:t>
            </w:r>
            <w:r w:rsidRPr="00A7620D">
              <w:rPr>
                <w:rFonts w:asciiTheme="majorBidi" w:hAnsiTheme="majorBidi" w:cstheme="majorBidi"/>
                <w:sz w:val="20"/>
                <w:lang w:val="en-MY"/>
              </w:rPr>
              <w:t>- 4.15</w:t>
            </w:r>
          </w:p>
        </w:tc>
        <w:tc>
          <w:tcPr>
            <w:tcW w:w="3347" w:type="dxa"/>
            <w:shd w:val="clear" w:color="auto" w:fill="auto"/>
            <w:vAlign w:val="center"/>
          </w:tcPr>
          <w:p w14:paraId="0F8FAEE9" w14:textId="0B2B0021"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0.5</w:t>
            </w:r>
            <w:r w:rsidR="00CF4687">
              <w:rPr>
                <w:rFonts w:asciiTheme="majorBidi" w:hAnsiTheme="majorBidi" w:cstheme="majorBidi"/>
                <w:sz w:val="20"/>
              </w:rPr>
              <w:t xml:space="preserve">1 </w:t>
            </w:r>
            <w:r w:rsidRPr="00A7620D">
              <w:rPr>
                <w:rFonts w:asciiTheme="majorBidi" w:hAnsiTheme="majorBidi" w:cstheme="majorBidi"/>
                <w:sz w:val="20"/>
              </w:rPr>
              <w:t>- 3.52</w:t>
            </w:r>
          </w:p>
        </w:tc>
      </w:tr>
      <w:tr w:rsidR="003E7F94" w:rsidRPr="00A7620D" w14:paraId="7503D159" w14:textId="77777777" w:rsidTr="00CF4687">
        <w:trPr>
          <w:trHeight w:val="205"/>
          <w:jc w:val="center"/>
        </w:trPr>
        <w:tc>
          <w:tcPr>
            <w:tcW w:w="1464" w:type="dxa"/>
            <w:shd w:val="clear" w:color="auto" w:fill="auto"/>
            <w:vAlign w:val="center"/>
          </w:tcPr>
          <w:p w14:paraId="2CB81CAC"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Nd</w:t>
            </w:r>
            <w:proofErr w:type="spellEnd"/>
          </w:p>
        </w:tc>
        <w:tc>
          <w:tcPr>
            <w:tcW w:w="2610" w:type="dxa"/>
            <w:shd w:val="clear" w:color="auto" w:fill="auto"/>
            <w:vAlign w:val="center"/>
          </w:tcPr>
          <w:p w14:paraId="2E30C6A1" w14:textId="6F1ACEA0"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1.15</w:t>
            </w:r>
            <w:r w:rsidR="00CF4687">
              <w:rPr>
                <w:rFonts w:asciiTheme="majorBidi" w:hAnsiTheme="majorBidi" w:cstheme="majorBidi"/>
                <w:sz w:val="20"/>
              </w:rPr>
              <w:t xml:space="preserve"> </w:t>
            </w:r>
            <w:r w:rsidRPr="00A7620D">
              <w:rPr>
                <w:rFonts w:asciiTheme="majorBidi" w:hAnsiTheme="majorBidi" w:cstheme="majorBidi"/>
                <w:sz w:val="20"/>
              </w:rPr>
              <w:t>- 18.16</w:t>
            </w:r>
          </w:p>
        </w:tc>
        <w:tc>
          <w:tcPr>
            <w:tcW w:w="3347" w:type="dxa"/>
            <w:shd w:val="clear" w:color="auto" w:fill="auto"/>
            <w:vAlign w:val="center"/>
          </w:tcPr>
          <w:p w14:paraId="2040E7A8" w14:textId="0BB0A1B9"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1.72</w:t>
            </w:r>
            <w:r w:rsidR="00CF4687">
              <w:rPr>
                <w:rFonts w:asciiTheme="majorBidi" w:hAnsiTheme="majorBidi" w:cstheme="majorBidi"/>
                <w:sz w:val="20"/>
              </w:rPr>
              <w:t xml:space="preserve"> </w:t>
            </w:r>
            <w:r w:rsidRPr="00A7620D">
              <w:rPr>
                <w:rFonts w:asciiTheme="majorBidi" w:hAnsiTheme="majorBidi" w:cstheme="majorBidi"/>
                <w:sz w:val="20"/>
              </w:rPr>
              <w:t>- 14.51</w:t>
            </w:r>
          </w:p>
        </w:tc>
      </w:tr>
      <w:tr w:rsidR="003E7F94" w:rsidRPr="00A7620D" w14:paraId="159060C4" w14:textId="77777777" w:rsidTr="00CF4687">
        <w:trPr>
          <w:trHeight w:val="215"/>
          <w:jc w:val="center"/>
        </w:trPr>
        <w:tc>
          <w:tcPr>
            <w:tcW w:w="1464" w:type="dxa"/>
            <w:shd w:val="clear" w:color="auto" w:fill="auto"/>
            <w:vAlign w:val="center"/>
          </w:tcPr>
          <w:p w14:paraId="2E8341D0"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Sm</w:t>
            </w:r>
          </w:p>
        </w:tc>
        <w:tc>
          <w:tcPr>
            <w:tcW w:w="2610" w:type="dxa"/>
            <w:shd w:val="clear" w:color="auto" w:fill="auto"/>
            <w:vAlign w:val="center"/>
          </w:tcPr>
          <w:p w14:paraId="7C80936A" w14:textId="7275CC81"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0.28</w:t>
            </w:r>
            <w:r w:rsidR="00CF4687">
              <w:rPr>
                <w:rFonts w:asciiTheme="majorBidi" w:hAnsiTheme="majorBidi" w:cstheme="majorBidi"/>
                <w:sz w:val="20"/>
              </w:rPr>
              <w:t xml:space="preserve"> </w:t>
            </w:r>
            <w:r w:rsidRPr="00A7620D">
              <w:rPr>
                <w:rFonts w:asciiTheme="majorBidi" w:hAnsiTheme="majorBidi" w:cstheme="majorBidi"/>
                <w:sz w:val="20"/>
              </w:rPr>
              <w:t>- 3.76</w:t>
            </w:r>
          </w:p>
        </w:tc>
        <w:tc>
          <w:tcPr>
            <w:tcW w:w="3347" w:type="dxa"/>
            <w:shd w:val="clear" w:color="auto" w:fill="auto"/>
            <w:vAlign w:val="center"/>
          </w:tcPr>
          <w:p w14:paraId="6BA434F4" w14:textId="4673A23D"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0.3</w:t>
            </w:r>
            <w:r w:rsidR="00CF4687">
              <w:rPr>
                <w:rFonts w:asciiTheme="majorBidi" w:hAnsiTheme="majorBidi" w:cstheme="majorBidi"/>
                <w:sz w:val="20"/>
              </w:rPr>
              <w:t xml:space="preserve">0 </w:t>
            </w:r>
            <w:r w:rsidRPr="00A7620D">
              <w:rPr>
                <w:rFonts w:asciiTheme="majorBidi" w:hAnsiTheme="majorBidi" w:cstheme="majorBidi"/>
                <w:sz w:val="20"/>
              </w:rPr>
              <w:t>- 2.52</w:t>
            </w:r>
          </w:p>
        </w:tc>
      </w:tr>
      <w:tr w:rsidR="00033FB5" w:rsidRPr="00A7620D" w14:paraId="5DF7C7A4" w14:textId="77777777" w:rsidTr="00CF4687">
        <w:trPr>
          <w:trHeight w:val="215"/>
          <w:jc w:val="center"/>
        </w:trPr>
        <w:tc>
          <w:tcPr>
            <w:tcW w:w="7423" w:type="dxa"/>
            <w:gridSpan w:val="3"/>
            <w:shd w:val="clear" w:color="auto" w:fill="auto"/>
            <w:vAlign w:val="center"/>
          </w:tcPr>
          <w:p w14:paraId="5EDCF6E0" w14:textId="57CE6BD9" w:rsidR="00033FB5" w:rsidRPr="00A7620D" w:rsidRDefault="00033FB5" w:rsidP="00033FB5">
            <w:pPr>
              <w:jc w:val="center"/>
              <w:rPr>
                <w:rFonts w:asciiTheme="majorBidi" w:hAnsiTheme="majorBidi" w:cstheme="majorBidi"/>
                <w:b/>
                <w:bCs/>
                <w:sz w:val="20"/>
              </w:rPr>
            </w:pPr>
            <w:r w:rsidRPr="00A7620D">
              <w:rPr>
                <w:rFonts w:asciiTheme="majorBidi" w:hAnsiTheme="majorBidi" w:cstheme="majorBidi"/>
                <w:b/>
                <w:bCs/>
                <w:sz w:val="20"/>
              </w:rPr>
              <w:t>HREEs</w:t>
            </w:r>
          </w:p>
        </w:tc>
      </w:tr>
      <w:tr w:rsidR="003E7F94" w:rsidRPr="00A7620D" w14:paraId="68C30AD9" w14:textId="77777777" w:rsidTr="00CF4687">
        <w:trPr>
          <w:trHeight w:val="215"/>
          <w:jc w:val="center"/>
        </w:trPr>
        <w:tc>
          <w:tcPr>
            <w:tcW w:w="1464" w:type="dxa"/>
            <w:shd w:val="clear" w:color="auto" w:fill="auto"/>
            <w:vAlign w:val="center"/>
          </w:tcPr>
          <w:p w14:paraId="05B2B75F"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Eu</w:t>
            </w:r>
          </w:p>
        </w:tc>
        <w:tc>
          <w:tcPr>
            <w:tcW w:w="2610" w:type="dxa"/>
            <w:shd w:val="clear" w:color="auto" w:fill="auto"/>
            <w:vAlign w:val="center"/>
          </w:tcPr>
          <w:p w14:paraId="3431745B" w14:textId="05143568"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0.01</w:t>
            </w:r>
            <w:r w:rsidR="00CF4687">
              <w:rPr>
                <w:rFonts w:asciiTheme="majorBidi" w:hAnsiTheme="majorBidi" w:cstheme="majorBidi"/>
                <w:sz w:val="20"/>
              </w:rPr>
              <w:t xml:space="preserve"> </w:t>
            </w:r>
            <w:r w:rsidRPr="00A7620D">
              <w:rPr>
                <w:rFonts w:asciiTheme="majorBidi" w:hAnsiTheme="majorBidi" w:cstheme="majorBidi"/>
                <w:sz w:val="20"/>
              </w:rPr>
              <w:t>- 1.77</w:t>
            </w:r>
          </w:p>
        </w:tc>
        <w:tc>
          <w:tcPr>
            <w:tcW w:w="3347" w:type="dxa"/>
            <w:shd w:val="clear" w:color="auto" w:fill="auto"/>
            <w:vAlign w:val="center"/>
          </w:tcPr>
          <w:p w14:paraId="68498D6A" w14:textId="20826BF0"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0.01</w:t>
            </w:r>
            <w:r w:rsidR="00CF4687">
              <w:rPr>
                <w:rFonts w:asciiTheme="majorBidi" w:hAnsiTheme="majorBidi" w:cstheme="majorBidi"/>
                <w:sz w:val="20"/>
              </w:rPr>
              <w:t xml:space="preserve"> </w:t>
            </w:r>
            <w:r w:rsidRPr="00A7620D">
              <w:rPr>
                <w:rFonts w:asciiTheme="majorBidi" w:hAnsiTheme="majorBidi" w:cstheme="majorBidi"/>
                <w:sz w:val="20"/>
              </w:rPr>
              <w:t>- 0.31</w:t>
            </w:r>
          </w:p>
        </w:tc>
      </w:tr>
      <w:tr w:rsidR="003E7F94" w:rsidRPr="00A7620D" w14:paraId="3626DE56" w14:textId="77777777" w:rsidTr="00CF4687">
        <w:trPr>
          <w:trHeight w:val="215"/>
          <w:jc w:val="center"/>
        </w:trPr>
        <w:tc>
          <w:tcPr>
            <w:tcW w:w="1464" w:type="dxa"/>
            <w:shd w:val="clear" w:color="auto" w:fill="auto"/>
            <w:vAlign w:val="center"/>
          </w:tcPr>
          <w:p w14:paraId="1D8423E4"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Gd</w:t>
            </w:r>
            <w:proofErr w:type="spellEnd"/>
          </w:p>
        </w:tc>
        <w:tc>
          <w:tcPr>
            <w:tcW w:w="2610" w:type="dxa"/>
            <w:shd w:val="clear" w:color="auto" w:fill="auto"/>
            <w:vAlign w:val="center"/>
          </w:tcPr>
          <w:p w14:paraId="71619B5F" w14:textId="735176D9"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0.02</w:t>
            </w:r>
            <w:r w:rsidR="00CF4687">
              <w:rPr>
                <w:rFonts w:asciiTheme="majorBidi" w:hAnsiTheme="majorBidi" w:cstheme="majorBidi"/>
                <w:sz w:val="20"/>
              </w:rPr>
              <w:t xml:space="preserve"> </w:t>
            </w:r>
            <w:r w:rsidRPr="00A7620D">
              <w:rPr>
                <w:rFonts w:asciiTheme="majorBidi" w:hAnsiTheme="majorBidi" w:cstheme="majorBidi"/>
                <w:sz w:val="20"/>
              </w:rPr>
              <w:t>- 2.21</w:t>
            </w:r>
          </w:p>
        </w:tc>
        <w:tc>
          <w:tcPr>
            <w:tcW w:w="3347" w:type="dxa"/>
            <w:shd w:val="clear" w:color="auto" w:fill="auto"/>
            <w:vAlign w:val="center"/>
          </w:tcPr>
          <w:p w14:paraId="48927888" w14:textId="6E53D0E9"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0.16</w:t>
            </w:r>
            <w:r w:rsidR="00CF4687">
              <w:rPr>
                <w:rFonts w:asciiTheme="majorBidi" w:hAnsiTheme="majorBidi" w:cstheme="majorBidi"/>
                <w:sz w:val="20"/>
              </w:rPr>
              <w:t xml:space="preserve"> </w:t>
            </w:r>
            <w:r w:rsidRPr="00A7620D">
              <w:rPr>
                <w:rFonts w:asciiTheme="majorBidi" w:hAnsiTheme="majorBidi" w:cstheme="majorBidi"/>
                <w:sz w:val="20"/>
              </w:rPr>
              <w:t>- 1.5</w:t>
            </w:r>
            <w:r w:rsidR="00CF4687">
              <w:rPr>
                <w:rFonts w:asciiTheme="majorBidi" w:hAnsiTheme="majorBidi" w:cstheme="majorBidi"/>
                <w:sz w:val="20"/>
              </w:rPr>
              <w:t>0</w:t>
            </w:r>
          </w:p>
        </w:tc>
      </w:tr>
      <w:tr w:rsidR="003E7F94" w:rsidRPr="00A7620D" w14:paraId="3961A0BE" w14:textId="77777777" w:rsidTr="00CF4687">
        <w:trPr>
          <w:trHeight w:val="215"/>
          <w:jc w:val="center"/>
        </w:trPr>
        <w:tc>
          <w:tcPr>
            <w:tcW w:w="1464" w:type="dxa"/>
            <w:shd w:val="clear" w:color="auto" w:fill="auto"/>
            <w:vAlign w:val="center"/>
          </w:tcPr>
          <w:p w14:paraId="0C2C566C"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Tb</w:t>
            </w:r>
          </w:p>
        </w:tc>
        <w:tc>
          <w:tcPr>
            <w:tcW w:w="2610" w:type="dxa"/>
            <w:shd w:val="clear" w:color="auto" w:fill="auto"/>
            <w:vAlign w:val="center"/>
          </w:tcPr>
          <w:p w14:paraId="1BFC2429" w14:textId="17495926"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0.05</w:t>
            </w:r>
            <w:r w:rsidR="00CF4687">
              <w:rPr>
                <w:rFonts w:asciiTheme="majorBidi" w:hAnsiTheme="majorBidi" w:cstheme="majorBidi"/>
                <w:sz w:val="20"/>
              </w:rPr>
              <w:t xml:space="preserve"> </w:t>
            </w:r>
            <w:r w:rsidRPr="00A7620D">
              <w:rPr>
                <w:rFonts w:asciiTheme="majorBidi" w:hAnsiTheme="majorBidi" w:cstheme="majorBidi"/>
                <w:sz w:val="20"/>
              </w:rPr>
              <w:t>- 2.37</w:t>
            </w:r>
          </w:p>
        </w:tc>
        <w:tc>
          <w:tcPr>
            <w:tcW w:w="3347" w:type="dxa"/>
            <w:shd w:val="clear" w:color="auto" w:fill="auto"/>
            <w:vAlign w:val="center"/>
          </w:tcPr>
          <w:p w14:paraId="3303F1D7" w14:textId="048B68E0"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0.04</w:t>
            </w:r>
            <w:r w:rsidR="00CF4687">
              <w:rPr>
                <w:rFonts w:asciiTheme="majorBidi" w:hAnsiTheme="majorBidi" w:cstheme="majorBidi"/>
                <w:sz w:val="20"/>
              </w:rPr>
              <w:t xml:space="preserve"> </w:t>
            </w:r>
            <w:r w:rsidRPr="00A7620D">
              <w:rPr>
                <w:rFonts w:asciiTheme="majorBidi" w:hAnsiTheme="majorBidi" w:cstheme="majorBidi"/>
                <w:sz w:val="20"/>
              </w:rPr>
              <w:t>- 1.84</w:t>
            </w:r>
          </w:p>
        </w:tc>
      </w:tr>
      <w:tr w:rsidR="003E7F94" w:rsidRPr="00A7620D" w14:paraId="665180FE" w14:textId="77777777" w:rsidTr="00CF4687">
        <w:trPr>
          <w:trHeight w:val="215"/>
          <w:jc w:val="center"/>
        </w:trPr>
        <w:tc>
          <w:tcPr>
            <w:tcW w:w="1464" w:type="dxa"/>
            <w:shd w:val="clear" w:color="auto" w:fill="auto"/>
            <w:vAlign w:val="center"/>
          </w:tcPr>
          <w:p w14:paraId="7160787B"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Dy</w:t>
            </w:r>
            <w:proofErr w:type="spellEnd"/>
          </w:p>
        </w:tc>
        <w:tc>
          <w:tcPr>
            <w:tcW w:w="2610" w:type="dxa"/>
            <w:shd w:val="clear" w:color="auto" w:fill="auto"/>
            <w:vAlign w:val="center"/>
          </w:tcPr>
          <w:p w14:paraId="1CFAF043" w14:textId="73EDB316"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0.15</w:t>
            </w:r>
            <w:r w:rsidR="00CF4687">
              <w:rPr>
                <w:rFonts w:asciiTheme="majorBidi" w:hAnsiTheme="majorBidi" w:cstheme="majorBidi"/>
                <w:sz w:val="20"/>
              </w:rPr>
              <w:t xml:space="preserve"> </w:t>
            </w:r>
            <w:r w:rsidRPr="00A7620D">
              <w:rPr>
                <w:rFonts w:asciiTheme="majorBidi" w:hAnsiTheme="majorBidi" w:cstheme="majorBidi"/>
                <w:sz w:val="20"/>
              </w:rPr>
              <w:t>- 1.52</w:t>
            </w:r>
          </w:p>
        </w:tc>
        <w:tc>
          <w:tcPr>
            <w:tcW w:w="3347" w:type="dxa"/>
            <w:shd w:val="clear" w:color="auto" w:fill="auto"/>
            <w:vAlign w:val="center"/>
          </w:tcPr>
          <w:p w14:paraId="61DFEB44" w14:textId="734307D4"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0.08</w:t>
            </w:r>
            <w:r w:rsidR="00CF4687">
              <w:rPr>
                <w:rFonts w:asciiTheme="majorBidi" w:hAnsiTheme="majorBidi" w:cstheme="majorBidi"/>
                <w:sz w:val="20"/>
              </w:rPr>
              <w:t xml:space="preserve"> </w:t>
            </w:r>
            <w:r w:rsidRPr="00A7620D">
              <w:rPr>
                <w:rFonts w:asciiTheme="majorBidi" w:hAnsiTheme="majorBidi" w:cstheme="majorBidi"/>
                <w:sz w:val="20"/>
              </w:rPr>
              <w:t>- 0.98</w:t>
            </w:r>
          </w:p>
        </w:tc>
      </w:tr>
      <w:tr w:rsidR="003E7F94" w:rsidRPr="00A7620D" w14:paraId="03C9B8AE" w14:textId="77777777" w:rsidTr="00CF4687">
        <w:trPr>
          <w:trHeight w:val="215"/>
          <w:jc w:val="center"/>
        </w:trPr>
        <w:tc>
          <w:tcPr>
            <w:tcW w:w="1464" w:type="dxa"/>
            <w:shd w:val="clear" w:color="auto" w:fill="auto"/>
            <w:vAlign w:val="center"/>
          </w:tcPr>
          <w:p w14:paraId="5FCE82B0"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Ho</w:t>
            </w:r>
            <w:proofErr w:type="spellEnd"/>
          </w:p>
        </w:tc>
        <w:tc>
          <w:tcPr>
            <w:tcW w:w="2610" w:type="dxa"/>
            <w:shd w:val="clear" w:color="auto" w:fill="auto"/>
            <w:vAlign w:val="center"/>
          </w:tcPr>
          <w:p w14:paraId="107881CB" w14:textId="00FC3A3F"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0.06</w:t>
            </w:r>
            <w:r w:rsidR="00CF4687">
              <w:rPr>
                <w:rFonts w:asciiTheme="majorBidi" w:hAnsiTheme="majorBidi" w:cstheme="majorBidi"/>
                <w:sz w:val="20"/>
              </w:rPr>
              <w:t xml:space="preserve"> </w:t>
            </w:r>
            <w:r w:rsidRPr="00A7620D">
              <w:rPr>
                <w:rFonts w:asciiTheme="majorBidi" w:hAnsiTheme="majorBidi" w:cstheme="majorBidi"/>
                <w:sz w:val="20"/>
              </w:rPr>
              <w:t>- 0.95</w:t>
            </w:r>
          </w:p>
        </w:tc>
        <w:tc>
          <w:tcPr>
            <w:tcW w:w="3347" w:type="dxa"/>
            <w:shd w:val="clear" w:color="auto" w:fill="auto"/>
            <w:vAlign w:val="center"/>
          </w:tcPr>
          <w:p w14:paraId="7A17F2C7" w14:textId="6D904188"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0.04</w:t>
            </w:r>
            <w:r w:rsidR="00CF4687">
              <w:rPr>
                <w:rFonts w:asciiTheme="majorBidi" w:hAnsiTheme="majorBidi" w:cstheme="majorBidi"/>
                <w:sz w:val="20"/>
              </w:rPr>
              <w:t xml:space="preserve"> </w:t>
            </w:r>
            <w:r w:rsidRPr="00A7620D">
              <w:rPr>
                <w:rFonts w:asciiTheme="majorBidi" w:hAnsiTheme="majorBidi" w:cstheme="majorBidi"/>
                <w:sz w:val="20"/>
              </w:rPr>
              <w:t>- 0.58</w:t>
            </w:r>
          </w:p>
        </w:tc>
      </w:tr>
      <w:tr w:rsidR="003E7F94" w:rsidRPr="00A7620D" w14:paraId="4839234E" w14:textId="77777777" w:rsidTr="00CF4687">
        <w:trPr>
          <w:trHeight w:val="215"/>
          <w:jc w:val="center"/>
        </w:trPr>
        <w:tc>
          <w:tcPr>
            <w:tcW w:w="1464" w:type="dxa"/>
            <w:shd w:val="clear" w:color="auto" w:fill="auto"/>
            <w:vAlign w:val="center"/>
          </w:tcPr>
          <w:p w14:paraId="6CBE8C67"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Er</w:t>
            </w:r>
            <w:proofErr w:type="spellEnd"/>
          </w:p>
        </w:tc>
        <w:tc>
          <w:tcPr>
            <w:tcW w:w="2610" w:type="dxa"/>
            <w:shd w:val="clear" w:color="auto" w:fill="auto"/>
            <w:vAlign w:val="center"/>
          </w:tcPr>
          <w:p w14:paraId="651D372A" w14:textId="6753420D"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0.06</w:t>
            </w:r>
            <w:r w:rsidR="00CF4687">
              <w:rPr>
                <w:rFonts w:asciiTheme="majorBidi" w:hAnsiTheme="majorBidi" w:cstheme="majorBidi"/>
                <w:sz w:val="20"/>
              </w:rPr>
              <w:t xml:space="preserve"> </w:t>
            </w:r>
            <w:r w:rsidRPr="00A7620D">
              <w:rPr>
                <w:rFonts w:asciiTheme="majorBidi" w:hAnsiTheme="majorBidi" w:cstheme="majorBidi"/>
                <w:sz w:val="20"/>
              </w:rPr>
              <w:t>- 0.73</w:t>
            </w:r>
          </w:p>
        </w:tc>
        <w:tc>
          <w:tcPr>
            <w:tcW w:w="3347" w:type="dxa"/>
            <w:shd w:val="clear" w:color="auto" w:fill="auto"/>
            <w:vAlign w:val="center"/>
          </w:tcPr>
          <w:p w14:paraId="2CDA27E4" w14:textId="522EDF70"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0.05</w:t>
            </w:r>
            <w:r w:rsidR="00CF4687">
              <w:rPr>
                <w:rFonts w:asciiTheme="majorBidi" w:hAnsiTheme="majorBidi" w:cstheme="majorBidi"/>
                <w:sz w:val="20"/>
              </w:rPr>
              <w:t xml:space="preserve"> </w:t>
            </w:r>
            <w:r w:rsidRPr="00A7620D">
              <w:rPr>
                <w:rFonts w:asciiTheme="majorBidi" w:hAnsiTheme="majorBidi" w:cstheme="majorBidi"/>
                <w:sz w:val="20"/>
              </w:rPr>
              <w:t>- 0.65</w:t>
            </w:r>
          </w:p>
        </w:tc>
      </w:tr>
      <w:tr w:rsidR="003E7F94" w:rsidRPr="00A7620D" w14:paraId="2667366C" w14:textId="77777777" w:rsidTr="00CF4687">
        <w:trPr>
          <w:trHeight w:val="215"/>
          <w:jc w:val="center"/>
        </w:trPr>
        <w:tc>
          <w:tcPr>
            <w:tcW w:w="1464" w:type="dxa"/>
            <w:shd w:val="clear" w:color="auto" w:fill="auto"/>
            <w:vAlign w:val="center"/>
          </w:tcPr>
          <w:p w14:paraId="530C3A22"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Tm</w:t>
            </w:r>
          </w:p>
        </w:tc>
        <w:tc>
          <w:tcPr>
            <w:tcW w:w="2610" w:type="dxa"/>
            <w:shd w:val="clear" w:color="auto" w:fill="auto"/>
            <w:vAlign w:val="center"/>
          </w:tcPr>
          <w:p w14:paraId="171EF92E" w14:textId="0019CB4A"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0.01</w:t>
            </w:r>
            <w:r w:rsidR="00CF4687">
              <w:rPr>
                <w:rFonts w:asciiTheme="majorBidi" w:hAnsiTheme="majorBidi" w:cstheme="majorBidi"/>
                <w:sz w:val="20"/>
              </w:rPr>
              <w:t xml:space="preserve"> </w:t>
            </w:r>
            <w:r w:rsidRPr="00A7620D">
              <w:rPr>
                <w:rFonts w:asciiTheme="majorBidi" w:hAnsiTheme="majorBidi" w:cstheme="majorBidi"/>
                <w:sz w:val="20"/>
              </w:rPr>
              <w:t>- 0.47</w:t>
            </w:r>
          </w:p>
        </w:tc>
        <w:tc>
          <w:tcPr>
            <w:tcW w:w="3347" w:type="dxa"/>
            <w:shd w:val="clear" w:color="auto" w:fill="auto"/>
            <w:vAlign w:val="center"/>
          </w:tcPr>
          <w:p w14:paraId="1A4A107C" w14:textId="6B3EAE37"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0.02</w:t>
            </w:r>
            <w:r w:rsidR="00CF4687">
              <w:rPr>
                <w:rFonts w:asciiTheme="majorBidi" w:hAnsiTheme="majorBidi" w:cstheme="majorBidi"/>
                <w:sz w:val="20"/>
              </w:rPr>
              <w:t xml:space="preserve"> </w:t>
            </w:r>
            <w:r w:rsidRPr="00A7620D">
              <w:rPr>
                <w:rFonts w:asciiTheme="majorBidi" w:hAnsiTheme="majorBidi" w:cstheme="majorBidi"/>
                <w:sz w:val="20"/>
              </w:rPr>
              <w:t>- 0.27</w:t>
            </w:r>
          </w:p>
        </w:tc>
      </w:tr>
      <w:tr w:rsidR="003E7F94" w:rsidRPr="00A7620D" w14:paraId="2DCCEA54" w14:textId="77777777" w:rsidTr="00CF4687">
        <w:trPr>
          <w:trHeight w:val="215"/>
          <w:jc w:val="center"/>
        </w:trPr>
        <w:tc>
          <w:tcPr>
            <w:tcW w:w="1464" w:type="dxa"/>
            <w:shd w:val="clear" w:color="auto" w:fill="auto"/>
            <w:vAlign w:val="center"/>
          </w:tcPr>
          <w:p w14:paraId="609F8AC0"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proofErr w:type="spellStart"/>
            <w:r w:rsidRPr="00A7620D">
              <w:rPr>
                <w:rFonts w:asciiTheme="majorBidi" w:hAnsiTheme="majorBidi" w:cstheme="majorBidi"/>
                <w:color w:val="000000"/>
                <w:kern w:val="24"/>
                <w:sz w:val="20"/>
                <w:lang w:val="en-MY" w:eastAsia="en-MY"/>
              </w:rPr>
              <w:t>Yb</w:t>
            </w:r>
            <w:proofErr w:type="spellEnd"/>
          </w:p>
        </w:tc>
        <w:tc>
          <w:tcPr>
            <w:tcW w:w="2610" w:type="dxa"/>
            <w:shd w:val="clear" w:color="auto" w:fill="auto"/>
            <w:vAlign w:val="center"/>
          </w:tcPr>
          <w:p w14:paraId="639AC675" w14:textId="7898774C"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0.08</w:t>
            </w:r>
            <w:r w:rsidR="00CF4687">
              <w:rPr>
                <w:rFonts w:asciiTheme="majorBidi" w:hAnsiTheme="majorBidi" w:cstheme="majorBidi"/>
                <w:sz w:val="20"/>
              </w:rPr>
              <w:t xml:space="preserve"> </w:t>
            </w:r>
            <w:r w:rsidRPr="00A7620D">
              <w:rPr>
                <w:rFonts w:asciiTheme="majorBidi" w:hAnsiTheme="majorBidi" w:cstheme="majorBidi"/>
                <w:sz w:val="20"/>
              </w:rPr>
              <w:t>- 0.58</w:t>
            </w:r>
          </w:p>
        </w:tc>
        <w:tc>
          <w:tcPr>
            <w:tcW w:w="3347" w:type="dxa"/>
            <w:shd w:val="clear" w:color="auto" w:fill="auto"/>
            <w:vAlign w:val="center"/>
          </w:tcPr>
          <w:p w14:paraId="43BC671F" w14:textId="5EAE6EB6"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0.13</w:t>
            </w:r>
            <w:r w:rsidR="00CF4687">
              <w:rPr>
                <w:rFonts w:asciiTheme="majorBidi" w:hAnsiTheme="majorBidi" w:cstheme="majorBidi"/>
                <w:sz w:val="20"/>
              </w:rPr>
              <w:t xml:space="preserve"> </w:t>
            </w:r>
            <w:r w:rsidRPr="00A7620D">
              <w:rPr>
                <w:rFonts w:asciiTheme="majorBidi" w:hAnsiTheme="majorBidi" w:cstheme="majorBidi"/>
                <w:sz w:val="20"/>
              </w:rPr>
              <w:t>- 0.66</w:t>
            </w:r>
          </w:p>
        </w:tc>
      </w:tr>
      <w:tr w:rsidR="003E7F94" w:rsidRPr="00A7620D" w14:paraId="4AF26A08" w14:textId="77777777" w:rsidTr="00CF4687">
        <w:trPr>
          <w:trHeight w:val="215"/>
          <w:jc w:val="center"/>
        </w:trPr>
        <w:tc>
          <w:tcPr>
            <w:tcW w:w="1464" w:type="dxa"/>
            <w:shd w:val="clear" w:color="auto" w:fill="auto"/>
            <w:vAlign w:val="center"/>
          </w:tcPr>
          <w:p w14:paraId="294658BB"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Lu</w:t>
            </w:r>
          </w:p>
        </w:tc>
        <w:tc>
          <w:tcPr>
            <w:tcW w:w="2610" w:type="dxa"/>
            <w:shd w:val="clear" w:color="auto" w:fill="auto"/>
            <w:vAlign w:val="center"/>
          </w:tcPr>
          <w:p w14:paraId="0AC6CAF7" w14:textId="0C259F44"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0.03</w:t>
            </w:r>
            <w:r w:rsidR="00CF4687">
              <w:rPr>
                <w:rFonts w:asciiTheme="majorBidi" w:hAnsiTheme="majorBidi" w:cstheme="majorBidi"/>
                <w:sz w:val="20"/>
              </w:rPr>
              <w:t xml:space="preserve"> </w:t>
            </w:r>
            <w:r w:rsidRPr="00A7620D">
              <w:rPr>
                <w:rFonts w:asciiTheme="majorBidi" w:hAnsiTheme="majorBidi" w:cstheme="majorBidi"/>
                <w:sz w:val="20"/>
              </w:rPr>
              <w:t>- 0.11</w:t>
            </w:r>
          </w:p>
        </w:tc>
        <w:tc>
          <w:tcPr>
            <w:tcW w:w="3347" w:type="dxa"/>
            <w:shd w:val="clear" w:color="auto" w:fill="auto"/>
            <w:vAlign w:val="center"/>
          </w:tcPr>
          <w:p w14:paraId="07650EB8" w14:textId="64DA2A56"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0.02</w:t>
            </w:r>
            <w:r w:rsidR="00CF4687">
              <w:rPr>
                <w:rFonts w:asciiTheme="majorBidi" w:hAnsiTheme="majorBidi" w:cstheme="majorBidi"/>
                <w:sz w:val="20"/>
              </w:rPr>
              <w:t xml:space="preserve"> </w:t>
            </w:r>
            <w:r w:rsidRPr="00A7620D">
              <w:rPr>
                <w:rFonts w:asciiTheme="majorBidi" w:hAnsiTheme="majorBidi" w:cstheme="majorBidi"/>
                <w:sz w:val="20"/>
              </w:rPr>
              <w:t>- 0.26</w:t>
            </w:r>
          </w:p>
        </w:tc>
      </w:tr>
      <w:tr w:rsidR="003E7F94" w:rsidRPr="00A7620D" w14:paraId="7390A03E" w14:textId="77777777" w:rsidTr="00CF4687">
        <w:trPr>
          <w:trHeight w:val="51"/>
          <w:jc w:val="center"/>
        </w:trPr>
        <w:tc>
          <w:tcPr>
            <w:tcW w:w="1464" w:type="dxa"/>
            <w:tcBorders>
              <w:bottom w:val="single" w:sz="4" w:space="0" w:color="auto"/>
            </w:tcBorders>
            <w:shd w:val="clear" w:color="auto" w:fill="auto"/>
            <w:vAlign w:val="center"/>
          </w:tcPr>
          <w:p w14:paraId="50DA8FCB" w14:textId="77777777" w:rsidR="003E7F94" w:rsidRPr="00A7620D" w:rsidRDefault="003E7F94" w:rsidP="00033FB5">
            <w:pPr>
              <w:widowControl/>
              <w:suppressAutoHyphens w:val="0"/>
              <w:jc w:val="center"/>
              <w:rPr>
                <w:rFonts w:asciiTheme="majorBidi" w:hAnsiTheme="majorBidi" w:cstheme="majorBidi"/>
                <w:color w:val="000000"/>
                <w:kern w:val="24"/>
                <w:sz w:val="20"/>
                <w:lang w:val="en-MY" w:eastAsia="en-MY"/>
              </w:rPr>
            </w:pPr>
            <w:r w:rsidRPr="00A7620D">
              <w:rPr>
                <w:rFonts w:asciiTheme="majorBidi" w:hAnsiTheme="majorBidi" w:cstheme="majorBidi"/>
                <w:color w:val="000000"/>
                <w:kern w:val="24"/>
                <w:sz w:val="20"/>
                <w:lang w:val="en-MY" w:eastAsia="en-MY"/>
              </w:rPr>
              <w:t>Y</w:t>
            </w:r>
          </w:p>
        </w:tc>
        <w:tc>
          <w:tcPr>
            <w:tcW w:w="2610" w:type="dxa"/>
            <w:tcBorders>
              <w:bottom w:val="single" w:sz="4" w:space="0" w:color="auto"/>
            </w:tcBorders>
            <w:shd w:val="clear" w:color="auto" w:fill="auto"/>
            <w:vAlign w:val="center"/>
          </w:tcPr>
          <w:p w14:paraId="6BCB453F" w14:textId="1A5BB02C"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0.07</w:t>
            </w:r>
            <w:r w:rsidR="00CF4687">
              <w:rPr>
                <w:rFonts w:asciiTheme="majorBidi" w:hAnsiTheme="majorBidi" w:cstheme="majorBidi"/>
                <w:sz w:val="20"/>
              </w:rPr>
              <w:t xml:space="preserve"> </w:t>
            </w:r>
            <w:r w:rsidRPr="00A7620D">
              <w:rPr>
                <w:rFonts w:asciiTheme="majorBidi" w:hAnsiTheme="majorBidi" w:cstheme="majorBidi"/>
                <w:sz w:val="20"/>
              </w:rPr>
              <w:t>- 4.76</w:t>
            </w:r>
          </w:p>
        </w:tc>
        <w:tc>
          <w:tcPr>
            <w:tcW w:w="3347" w:type="dxa"/>
            <w:tcBorders>
              <w:bottom w:val="single" w:sz="4" w:space="0" w:color="auto"/>
            </w:tcBorders>
            <w:shd w:val="clear" w:color="auto" w:fill="auto"/>
            <w:vAlign w:val="center"/>
          </w:tcPr>
          <w:p w14:paraId="702C6E4E" w14:textId="20970680" w:rsidR="003E7F94" w:rsidRPr="00A7620D" w:rsidRDefault="003E7F94" w:rsidP="00033FB5">
            <w:pPr>
              <w:jc w:val="center"/>
              <w:rPr>
                <w:rFonts w:asciiTheme="majorBidi" w:hAnsiTheme="majorBidi" w:cstheme="majorBidi"/>
                <w:sz w:val="20"/>
              </w:rPr>
            </w:pPr>
            <w:r w:rsidRPr="00A7620D">
              <w:rPr>
                <w:rFonts w:asciiTheme="majorBidi" w:hAnsiTheme="majorBidi" w:cstheme="majorBidi"/>
                <w:sz w:val="20"/>
              </w:rPr>
              <w:t>0.09</w:t>
            </w:r>
            <w:r w:rsidR="00CF4687">
              <w:rPr>
                <w:rFonts w:asciiTheme="majorBidi" w:hAnsiTheme="majorBidi" w:cstheme="majorBidi"/>
                <w:sz w:val="20"/>
              </w:rPr>
              <w:t xml:space="preserve"> </w:t>
            </w:r>
            <w:r w:rsidRPr="00A7620D">
              <w:rPr>
                <w:rFonts w:asciiTheme="majorBidi" w:hAnsiTheme="majorBidi" w:cstheme="majorBidi"/>
                <w:sz w:val="20"/>
              </w:rPr>
              <w:t>- 3.39</w:t>
            </w:r>
          </w:p>
        </w:tc>
      </w:tr>
    </w:tbl>
    <w:p w14:paraId="1F785F1B" w14:textId="77777777" w:rsidR="00033FB5" w:rsidRDefault="00033FB5" w:rsidP="00CF4687">
      <w:pPr>
        <w:rPr>
          <w:b/>
          <w:bCs/>
          <w:sz w:val="20"/>
        </w:rPr>
      </w:pPr>
    </w:p>
    <w:p w14:paraId="285BA2C4" w14:textId="77777777" w:rsidR="00FE2543" w:rsidRPr="00F076B4" w:rsidRDefault="00FE2543" w:rsidP="00B33A19">
      <w:pPr>
        <w:jc w:val="center"/>
        <w:rPr>
          <w:b/>
          <w:bCs/>
          <w:sz w:val="20"/>
        </w:rPr>
      </w:pPr>
      <w:r w:rsidRPr="00F076B4">
        <w:rPr>
          <w:b/>
          <w:bCs/>
          <w:sz w:val="20"/>
        </w:rPr>
        <w:t>Conclusion</w:t>
      </w:r>
    </w:p>
    <w:p w14:paraId="5E7FF24C" w14:textId="6A2A282A" w:rsidR="00E92251" w:rsidRDefault="00C6691A" w:rsidP="00CF4687">
      <w:pPr>
        <w:pStyle w:val="AEuroAbstract"/>
        <w:spacing w:before="0"/>
        <w:rPr>
          <w:sz w:val="20"/>
          <w:lang w:val="en-GB"/>
        </w:rPr>
      </w:pPr>
      <w:r w:rsidRPr="00C44893">
        <w:rPr>
          <w:sz w:val="20"/>
          <w:lang w:val="en-GB"/>
        </w:rPr>
        <w:t>This study proved that p</w:t>
      </w:r>
      <w:r w:rsidR="00E92251" w:rsidRPr="00C44893">
        <w:rPr>
          <w:sz w:val="20"/>
          <w:lang w:val="en-GB"/>
        </w:rPr>
        <w:t xml:space="preserve">ure thorium can be produced from monazite thorium </w:t>
      </w:r>
      <w:r w:rsidR="00E92251" w:rsidRPr="00F076B4">
        <w:rPr>
          <w:sz w:val="20"/>
          <w:lang w:val="en-GB"/>
        </w:rPr>
        <w:t>concentrate</w:t>
      </w:r>
      <w:r w:rsidR="005E4C5E" w:rsidRPr="00F076B4">
        <w:rPr>
          <w:sz w:val="20"/>
          <w:lang w:val="en-GB"/>
        </w:rPr>
        <w:t>s</w:t>
      </w:r>
      <w:r w:rsidR="00E92251" w:rsidRPr="00C44893">
        <w:rPr>
          <w:sz w:val="20"/>
          <w:lang w:val="en-GB"/>
        </w:rPr>
        <w:t xml:space="preserve"> by solvent extraction using </w:t>
      </w:r>
      <w:r w:rsidR="00FE2543" w:rsidRPr="00C44893">
        <w:rPr>
          <w:sz w:val="20"/>
          <w:lang w:val="en-GB"/>
        </w:rPr>
        <w:t xml:space="preserve">TBP </w:t>
      </w:r>
      <w:r w:rsidR="00A61435" w:rsidRPr="00C44893">
        <w:rPr>
          <w:sz w:val="20"/>
          <w:lang w:val="en-GB"/>
        </w:rPr>
        <w:t xml:space="preserve">(30%) </w:t>
      </w:r>
      <w:r w:rsidR="00FE2543" w:rsidRPr="00C44893">
        <w:rPr>
          <w:sz w:val="20"/>
          <w:lang w:val="en-GB"/>
        </w:rPr>
        <w:t>and Aliquat-336</w:t>
      </w:r>
      <w:r w:rsidR="00A61435" w:rsidRPr="00C44893">
        <w:rPr>
          <w:sz w:val="20"/>
          <w:lang w:val="en-GB"/>
        </w:rPr>
        <w:t xml:space="preserve"> (10%) </w:t>
      </w:r>
      <w:r w:rsidR="00307EA1" w:rsidRPr="00F076B4">
        <w:rPr>
          <w:sz w:val="20"/>
          <w:lang w:val="en-GB"/>
        </w:rPr>
        <w:t>in a</w:t>
      </w:r>
      <w:r w:rsidR="00FE2543" w:rsidRPr="00C44893">
        <w:rPr>
          <w:sz w:val="20"/>
          <w:lang w:val="en-GB"/>
        </w:rPr>
        <w:t xml:space="preserve"> nitric acid solution. </w:t>
      </w:r>
      <w:r w:rsidR="00E92251" w:rsidRPr="00C44893">
        <w:rPr>
          <w:sz w:val="20"/>
          <w:lang w:val="en-GB"/>
        </w:rPr>
        <w:t xml:space="preserve">Thorium was extracted successfully with </w:t>
      </w:r>
      <w:r w:rsidR="00307EA1" w:rsidRPr="00F076B4">
        <w:rPr>
          <w:sz w:val="20"/>
          <w:lang w:val="en-GB"/>
        </w:rPr>
        <w:t xml:space="preserve">an </w:t>
      </w:r>
      <w:r w:rsidR="00E92251" w:rsidRPr="00C44893">
        <w:rPr>
          <w:sz w:val="20"/>
          <w:lang w:val="en-GB"/>
        </w:rPr>
        <w:lastRenderedPageBreak/>
        <w:t>extraction efficiency in the range of 60.96</w:t>
      </w:r>
      <w:r w:rsidR="00CF4687">
        <w:rPr>
          <w:sz w:val="20"/>
          <w:lang w:val="en-GB"/>
        </w:rPr>
        <w:t xml:space="preserve"> – </w:t>
      </w:r>
      <w:r w:rsidR="00E92251" w:rsidRPr="00C44893">
        <w:rPr>
          <w:sz w:val="20"/>
          <w:lang w:val="en-GB"/>
        </w:rPr>
        <w:t xml:space="preserve">99.75% </w:t>
      </w:r>
      <w:r w:rsidR="00E92251" w:rsidRPr="00F076B4">
        <w:rPr>
          <w:sz w:val="20"/>
          <w:lang w:val="en-GB"/>
        </w:rPr>
        <w:t>u</w:t>
      </w:r>
      <w:r w:rsidR="005E4C5E" w:rsidRPr="00F076B4">
        <w:rPr>
          <w:sz w:val="20"/>
          <w:lang w:val="en-GB"/>
        </w:rPr>
        <w:t>nder</w:t>
      </w:r>
      <w:r w:rsidR="00E92251" w:rsidRPr="00C44893">
        <w:rPr>
          <w:sz w:val="20"/>
          <w:lang w:val="en-GB"/>
        </w:rPr>
        <w:t xml:space="preserve"> constant experimental conditions. Aliquat-336</w:t>
      </w:r>
      <w:r w:rsidR="00A61435" w:rsidRPr="00C44893">
        <w:rPr>
          <w:sz w:val="20"/>
          <w:lang w:val="en-GB"/>
        </w:rPr>
        <w:t xml:space="preserve"> (10%) in</w:t>
      </w:r>
      <w:r w:rsidR="00E92251" w:rsidRPr="00C44893">
        <w:rPr>
          <w:sz w:val="20"/>
          <w:lang w:val="en-GB"/>
        </w:rPr>
        <w:t xml:space="preserve"> kerosene was </w:t>
      </w:r>
      <w:r w:rsidRPr="00C44893">
        <w:rPr>
          <w:sz w:val="20"/>
          <w:lang w:val="en-GB"/>
        </w:rPr>
        <w:t>more</w:t>
      </w:r>
      <w:r w:rsidR="00E92251" w:rsidRPr="00C44893">
        <w:rPr>
          <w:sz w:val="20"/>
          <w:lang w:val="en-GB"/>
        </w:rPr>
        <w:t xml:space="preserve"> efficient than TBP</w:t>
      </w:r>
      <w:r w:rsidR="00A61435" w:rsidRPr="00C44893">
        <w:rPr>
          <w:sz w:val="20"/>
          <w:lang w:val="en-GB"/>
        </w:rPr>
        <w:t xml:space="preserve"> (30%) for</w:t>
      </w:r>
      <w:r w:rsidR="00E92251" w:rsidRPr="00C44893">
        <w:rPr>
          <w:sz w:val="20"/>
          <w:lang w:val="en-GB"/>
        </w:rPr>
        <w:t xml:space="preserve"> thorium extraction</w:t>
      </w:r>
      <w:r w:rsidR="00307EA1" w:rsidRPr="00F076B4">
        <w:rPr>
          <w:sz w:val="20"/>
          <w:lang w:val="en-GB"/>
        </w:rPr>
        <w:t>,</w:t>
      </w:r>
      <w:r w:rsidR="00E92251" w:rsidRPr="00C44893">
        <w:rPr>
          <w:sz w:val="20"/>
          <w:lang w:val="en-GB"/>
        </w:rPr>
        <w:t xml:space="preserve"> and achieved </w:t>
      </w:r>
      <w:r w:rsidR="00307EA1" w:rsidRPr="00F076B4">
        <w:rPr>
          <w:sz w:val="20"/>
          <w:lang w:val="en-GB"/>
        </w:rPr>
        <w:t>an</w:t>
      </w:r>
      <w:r w:rsidR="00E92251" w:rsidRPr="00F076B4">
        <w:rPr>
          <w:sz w:val="20"/>
          <w:lang w:val="en-GB"/>
        </w:rPr>
        <w:t xml:space="preserve"> </w:t>
      </w:r>
      <w:r w:rsidR="00E92251" w:rsidRPr="00C44893">
        <w:rPr>
          <w:sz w:val="20"/>
          <w:lang w:val="en-GB"/>
        </w:rPr>
        <w:t>average extraction efficiency</w:t>
      </w:r>
      <w:r w:rsidR="00307EA1" w:rsidRPr="00C44893">
        <w:rPr>
          <w:sz w:val="20"/>
          <w:lang w:val="en-GB"/>
        </w:rPr>
        <w:t xml:space="preserve"> </w:t>
      </w:r>
      <w:r w:rsidR="00307EA1" w:rsidRPr="00F076B4">
        <w:rPr>
          <w:sz w:val="20"/>
          <w:lang w:val="en-GB"/>
        </w:rPr>
        <w:t>of</w:t>
      </w:r>
      <w:r w:rsidR="00E92251" w:rsidRPr="00F076B4">
        <w:rPr>
          <w:sz w:val="20"/>
          <w:lang w:val="en-GB"/>
        </w:rPr>
        <w:t xml:space="preserve"> </w:t>
      </w:r>
      <w:r w:rsidR="00E92251" w:rsidRPr="00C44893">
        <w:rPr>
          <w:sz w:val="20"/>
          <w:lang w:val="en-GB"/>
        </w:rPr>
        <w:t xml:space="preserve">95.47% </w:t>
      </w:r>
      <w:r w:rsidRPr="00F076B4">
        <w:rPr>
          <w:sz w:val="20"/>
          <w:lang w:val="en-GB"/>
        </w:rPr>
        <w:t>compar</w:t>
      </w:r>
      <w:r w:rsidR="005E4C5E" w:rsidRPr="00F076B4">
        <w:rPr>
          <w:sz w:val="20"/>
          <w:lang w:val="en-GB"/>
        </w:rPr>
        <w:t>ed</w:t>
      </w:r>
      <w:r w:rsidR="00356014" w:rsidRPr="00C44893">
        <w:rPr>
          <w:sz w:val="20"/>
          <w:lang w:val="en-GB"/>
        </w:rPr>
        <w:t xml:space="preserve"> to 89.02% </w:t>
      </w:r>
      <w:r w:rsidR="005E4C5E" w:rsidRPr="00F076B4">
        <w:rPr>
          <w:sz w:val="20"/>
          <w:lang w:val="en-GB"/>
        </w:rPr>
        <w:t>with</w:t>
      </w:r>
      <w:r w:rsidR="00356014" w:rsidRPr="00F076B4">
        <w:rPr>
          <w:sz w:val="20"/>
          <w:lang w:val="en-GB"/>
        </w:rPr>
        <w:t xml:space="preserve"> </w:t>
      </w:r>
      <w:r w:rsidR="00E92251" w:rsidRPr="00C44893">
        <w:rPr>
          <w:sz w:val="20"/>
          <w:lang w:val="en-GB"/>
        </w:rPr>
        <w:t>TBP</w:t>
      </w:r>
      <w:r w:rsidR="00A61435" w:rsidRPr="00C44893">
        <w:rPr>
          <w:sz w:val="20"/>
          <w:lang w:val="en-GB"/>
        </w:rPr>
        <w:t xml:space="preserve"> (30%)</w:t>
      </w:r>
      <w:r w:rsidR="007743EA" w:rsidRPr="00C44893">
        <w:rPr>
          <w:sz w:val="20"/>
          <w:lang w:val="en-GB"/>
        </w:rPr>
        <w:t>.</w:t>
      </w:r>
      <w:r w:rsidR="00E92251" w:rsidRPr="00C44893">
        <w:rPr>
          <w:sz w:val="20"/>
          <w:lang w:val="en-GB"/>
        </w:rPr>
        <w:t xml:space="preserve"> </w:t>
      </w:r>
      <w:r w:rsidR="00FE2543" w:rsidRPr="00C44893">
        <w:rPr>
          <w:sz w:val="20"/>
          <w:lang w:val="en-GB"/>
        </w:rPr>
        <w:t xml:space="preserve">Distilled water was </w:t>
      </w:r>
      <w:r w:rsidR="00307EA1" w:rsidRPr="00F076B4">
        <w:rPr>
          <w:sz w:val="20"/>
          <w:lang w:val="en-GB"/>
        </w:rPr>
        <w:t>able</w:t>
      </w:r>
      <w:r w:rsidR="00FE2543" w:rsidRPr="00C44893">
        <w:rPr>
          <w:sz w:val="20"/>
          <w:lang w:val="en-GB"/>
        </w:rPr>
        <w:t xml:space="preserve"> to strip </w:t>
      </w:r>
      <w:r w:rsidR="00375BFE" w:rsidRPr="00C44893">
        <w:rPr>
          <w:sz w:val="20"/>
          <w:lang w:val="en-GB"/>
        </w:rPr>
        <w:t>t</w:t>
      </w:r>
      <w:r w:rsidR="00FE2543" w:rsidRPr="00C44893">
        <w:rPr>
          <w:sz w:val="20"/>
          <w:lang w:val="en-GB"/>
        </w:rPr>
        <w:t>h</w:t>
      </w:r>
      <w:r w:rsidR="00375BFE" w:rsidRPr="00C44893">
        <w:rPr>
          <w:sz w:val="20"/>
          <w:lang w:val="en-GB"/>
        </w:rPr>
        <w:t>orium</w:t>
      </w:r>
      <w:r w:rsidR="00FE2543" w:rsidRPr="00C44893">
        <w:rPr>
          <w:sz w:val="20"/>
          <w:lang w:val="en-GB"/>
        </w:rPr>
        <w:t xml:space="preserve"> from</w:t>
      </w:r>
      <w:r w:rsidR="007743EA" w:rsidRPr="00C44893">
        <w:rPr>
          <w:sz w:val="20"/>
          <w:lang w:val="en-GB"/>
        </w:rPr>
        <w:t xml:space="preserve"> TBP</w:t>
      </w:r>
      <w:r w:rsidR="00A61435" w:rsidRPr="00C44893">
        <w:rPr>
          <w:sz w:val="20"/>
          <w:lang w:val="en-GB"/>
        </w:rPr>
        <w:t xml:space="preserve"> (30%) and</w:t>
      </w:r>
      <w:r w:rsidR="007743EA" w:rsidRPr="00C44893">
        <w:rPr>
          <w:sz w:val="20"/>
          <w:lang w:val="en-GB"/>
        </w:rPr>
        <w:t xml:space="preserve"> </w:t>
      </w:r>
      <w:r w:rsidR="00FE2543" w:rsidRPr="00C44893">
        <w:rPr>
          <w:sz w:val="20"/>
          <w:lang w:val="en-GB"/>
        </w:rPr>
        <w:t>Aliquat-336</w:t>
      </w:r>
      <w:r w:rsidRPr="00C44893">
        <w:rPr>
          <w:sz w:val="20"/>
          <w:lang w:val="en-GB"/>
        </w:rPr>
        <w:t xml:space="preserve"> </w:t>
      </w:r>
      <w:r w:rsidR="00A61435" w:rsidRPr="00C44893">
        <w:rPr>
          <w:sz w:val="20"/>
          <w:lang w:val="en-GB"/>
        </w:rPr>
        <w:t>(10</w:t>
      </w:r>
      <w:r w:rsidR="00A61435" w:rsidRPr="00F076B4">
        <w:rPr>
          <w:sz w:val="20"/>
          <w:lang w:val="en-GB"/>
        </w:rPr>
        <w:t>%)</w:t>
      </w:r>
      <w:r w:rsidR="005E4C5E" w:rsidRPr="00F076B4">
        <w:rPr>
          <w:sz w:val="20"/>
          <w:lang w:val="en-GB"/>
        </w:rPr>
        <w:t>,</w:t>
      </w:r>
      <w:r w:rsidR="00A61435" w:rsidRPr="00C44893">
        <w:rPr>
          <w:sz w:val="20"/>
          <w:lang w:val="en-GB"/>
        </w:rPr>
        <w:t xml:space="preserve"> </w:t>
      </w:r>
      <w:r w:rsidRPr="00C44893">
        <w:rPr>
          <w:sz w:val="20"/>
          <w:lang w:val="en-GB"/>
        </w:rPr>
        <w:t>and</w:t>
      </w:r>
      <w:r w:rsidR="00375BFE" w:rsidRPr="00C44893">
        <w:rPr>
          <w:sz w:val="20"/>
          <w:lang w:val="en-GB"/>
        </w:rPr>
        <w:t xml:space="preserve"> </w:t>
      </w:r>
      <w:r w:rsidRPr="00C44893">
        <w:rPr>
          <w:sz w:val="20"/>
          <w:lang w:val="en-GB"/>
        </w:rPr>
        <w:t>i</w:t>
      </w:r>
      <w:r w:rsidR="00356014" w:rsidRPr="00C44893">
        <w:rPr>
          <w:sz w:val="20"/>
          <w:lang w:val="en-GB"/>
        </w:rPr>
        <w:t>t</w:t>
      </w:r>
      <w:r w:rsidR="00375BFE" w:rsidRPr="00C44893">
        <w:rPr>
          <w:sz w:val="20"/>
          <w:lang w:val="en-GB"/>
        </w:rPr>
        <w:t xml:space="preserve"> </w:t>
      </w:r>
      <w:r w:rsidR="00FE2543" w:rsidRPr="00C44893">
        <w:rPr>
          <w:sz w:val="20"/>
          <w:lang w:val="en-GB"/>
        </w:rPr>
        <w:t xml:space="preserve">was successful </w:t>
      </w:r>
      <w:r w:rsidR="00307EA1" w:rsidRPr="00F076B4">
        <w:rPr>
          <w:sz w:val="20"/>
          <w:lang w:val="en-GB"/>
        </w:rPr>
        <w:t xml:space="preserve">in the </w:t>
      </w:r>
      <w:r w:rsidR="00307EA1" w:rsidRPr="00C44893">
        <w:rPr>
          <w:sz w:val="20"/>
          <w:lang w:val="en-GB"/>
        </w:rPr>
        <w:t xml:space="preserve">recovery </w:t>
      </w:r>
      <w:r w:rsidR="00307EA1" w:rsidRPr="00F076B4">
        <w:rPr>
          <w:sz w:val="20"/>
          <w:lang w:val="en-GB"/>
        </w:rPr>
        <w:t>of</w:t>
      </w:r>
      <w:r w:rsidR="00FE2543" w:rsidRPr="00F076B4">
        <w:rPr>
          <w:sz w:val="20"/>
          <w:lang w:val="en-GB"/>
        </w:rPr>
        <w:t xml:space="preserve"> thorium</w:t>
      </w:r>
      <w:r w:rsidR="00307EA1" w:rsidRPr="00F076B4">
        <w:rPr>
          <w:sz w:val="20"/>
          <w:lang w:val="en-GB"/>
        </w:rPr>
        <w:t>,</w:t>
      </w:r>
      <w:r w:rsidR="00FE2543" w:rsidRPr="00F076B4">
        <w:rPr>
          <w:sz w:val="20"/>
          <w:lang w:val="en-GB"/>
        </w:rPr>
        <w:t xml:space="preserve"> </w:t>
      </w:r>
      <w:r w:rsidR="00375BFE" w:rsidRPr="00C44893">
        <w:rPr>
          <w:sz w:val="20"/>
          <w:lang w:val="en-GB"/>
        </w:rPr>
        <w:t xml:space="preserve">especially </w:t>
      </w:r>
      <w:r w:rsidR="00FE2543" w:rsidRPr="00C44893">
        <w:rPr>
          <w:sz w:val="20"/>
          <w:lang w:val="en-GB"/>
        </w:rPr>
        <w:t xml:space="preserve">from </w:t>
      </w:r>
      <w:r w:rsidR="00375BFE" w:rsidRPr="00C44893">
        <w:rPr>
          <w:sz w:val="20"/>
          <w:lang w:val="en-GB"/>
        </w:rPr>
        <w:t>TBP</w:t>
      </w:r>
      <w:r w:rsidR="00FE2543" w:rsidRPr="00C44893">
        <w:rPr>
          <w:sz w:val="20"/>
          <w:lang w:val="en-GB"/>
        </w:rPr>
        <w:t xml:space="preserve">. </w:t>
      </w:r>
      <w:r w:rsidR="004D7A63" w:rsidRPr="00C44893">
        <w:rPr>
          <w:sz w:val="20"/>
          <w:lang w:val="en-GB"/>
        </w:rPr>
        <w:t xml:space="preserve">Thorium purification </w:t>
      </w:r>
      <w:r w:rsidR="00307EA1" w:rsidRPr="00F076B4">
        <w:rPr>
          <w:sz w:val="20"/>
          <w:lang w:val="en-GB"/>
        </w:rPr>
        <w:t>of up</w:t>
      </w:r>
      <w:r w:rsidR="0011451F" w:rsidRPr="00F076B4">
        <w:rPr>
          <w:sz w:val="20"/>
          <w:lang w:val="en-GB"/>
        </w:rPr>
        <w:t xml:space="preserve"> to 91.28%</w:t>
      </w:r>
      <w:r w:rsidR="00307EA1" w:rsidRPr="00F076B4">
        <w:rPr>
          <w:sz w:val="20"/>
          <w:lang w:val="en-GB"/>
        </w:rPr>
        <w:t xml:space="preserve"> </w:t>
      </w:r>
      <w:r w:rsidR="00307EA1" w:rsidRPr="00C44893">
        <w:rPr>
          <w:sz w:val="20"/>
          <w:lang w:val="en-GB"/>
        </w:rPr>
        <w:t>was obtained</w:t>
      </w:r>
      <w:r w:rsidR="0011451F" w:rsidRPr="00C44893">
        <w:rPr>
          <w:sz w:val="20"/>
          <w:lang w:val="en-GB"/>
        </w:rPr>
        <w:t xml:space="preserve"> in</w:t>
      </w:r>
      <w:r w:rsidR="00307EA1" w:rsidRPr="00C44893">
        <w:rPr>
          <w:sz w:val="20"/>
          <w:lang w:val="en-GB"/>
        </w:rPr>
        <w:t xml:space="preserve"> </w:t>
      </w:r>
      <w:r w:rsidR="00307EA1" w:rsidRPr="00F076B4">
        <w:rPr>
          <w:sz w:val="20"/>
          <w:lang w:val="en-GB"/>
        </w:rPr>
        <w:t>the</w:t>
      </w:r>
      <w:r w:rsidR="004D7A63" w:rsidRPr="00F076B4">
        <w:rPr>
          <w:sz w:val="20"/>
          <w:lang w:val="en-GB"/>
        </w:rPr>
        <w:t xml:space="preserve"> </w:t>
      </w:r>
      <w:r w:rsidR="004D7A63" w:rsidRPr="00C44893">
        <w:rPr>
          <w:sz w:val="20"/>
          <w:lang w:val="en-GB"/>
        </w:rPr>
        <w:t xml:space="preserve">stripped aqueous </w:t>
      </w:r>
      <w:r w:rsidR="0011451F" w:rsidRPr="00C44893">
        <w:rPr>
          <w:sz w:val="20"/>
          <w:lang w:val="en-GB"/>
        </w:rPr>
        <w:t xml:space="preserve">solutions. </w:t>
      </w:r>
      <w:r w:rsidR="00E92251" w:rsidRPr="00F076B4">
        <w:rPr>
          <w:sz w:val="20"/>
          <w:lang w:val="en-GB"/>
        </w:rPr>
        <w:t>Th</w:t>
      </w:r>
      <w:r w:rsidR="0077109A" w:rsidRPr="00F076B4">
        <w:rPr>
          <w:sz w:val="20"/>
          <w:lang w:val="en-GB"/>
        </w:rPr>
        <w:t xml:space="preserve">e </w:t>
      </w:r>
      <w:r w:rsidR="0077109A" w:rsidRPr="00C44893">
        <w:rPr>
          <w:sz w:val="20"/>
          <w:lang w:val="en-GB"/>
        </w:rPr>
        <w:t xml:space="preserve">results </w:t>
      </w:r>
      <w:r w:rsidR="0077109A" w:rsidRPr="00F076B4">
        <w:rPr>
          <w:sz w:val="20"/>
          <w:lang w:val="en-GB"/>
        </w:rPr>
        <w:t>of this</w:t>
      </w:r>
      <w:r w:rsidR="00E92251" w:rsidRPr="00F076B4">
        <w:rPr>
          <w:sz w:val="20"/>
          <w:lang w:val="en-GB"/>
        </w:rPr>
        <w:t xml:space="preserve"> study</w:t>
      </w:r>
      <w:r w:rsidRPr="00F076B4">
        <w:rPr>
          <w:sz w:val="20"/>
          <w:lang w:val="en-GB"/>
        </w:rPr>
        <w:t xml:space="preserve"> </w:t>
      </w:r>
      <w:r w:rsidR="00E92251" w:rsidRPr="00F076B4">
        <w:rPr>
          <w:sz w:val="20"/>
          <w:lang w:val="en-GB"/>
        </w:rPr>
        <w:t>indicate</w:t>
      </w:r>
      <w:r w:rsidR="00E92251" w:rsidRPr="00C44893">
        <w:rPr>
          <w:sz w:val="20"/>
          <w:lang w:val="en-GB"/>
        </w:rPr>
        <w:t xml:space="preserve"> that both extractants can be used successfully to recover thorium from REEs</w:t>
      </w:r>
      <w:r w:rsidR="0077109A" w:rsidRPr="00F076B4">
        <w:rPr>
          <w:sz w:val="20"/>
          <w:lang w:val="en-GB"/>
        </w:rPr>
        <w:t>,</w:t>
      </w:r>
      <w:r w:rsidR="00E92251" w:rsidRPr="00C44893">
        <w:rPr>
          <w:sz w:val="20"/>
          <w:lang w:val="en-GB"/>
        </w:rPr>
        <w:t xml:space="preserve"> but to increase the purification of </w:t>
      </w:r>
      <w:r w:rsidR="004B1A0F" w:rsidRPr="00C44893">
        <w:rPr>
          <w:sz w:val="20"/>
          <w:lang w:val="en-GB"/>
        </w:rPr>
        <w:t>thorium</w:t>
      </w:r>
      <w:r w:rsidR="005E4C5E" w:rsidRPr="00F076B4">
        <w:rPr>
          <w:rFonts w:eastAsia="Times New Roman"/>
          <w:sz w:val="20"/>
          <w:lang w:val="en-GB"/>
        </w:rPr>
        <w:t>,</w:t>
      </w:r>
      <w:r w:rsidR="004B1A0F" w:rsidRPr="00C44893">
        <w:rPr>
          <w:sz w:val="20"/>
          <w:lang w:val="en-GB"/>
        </w:rPr>
        <w:t xml:space="preserve"> </w:t>
      </w:r>
      <w:r w:rsidR="00E92251" w:rsidRPr="00C44893">
        <w:rPr>
          <w:sz w:val="20"/>
          <w:lang w:val="en-GB"/>
        </w:rPr>
        <w:t>the</w:t>
      </w:r>
      <w:r w:rsidR="00D07CFB" w:rsidRPr="00C44893">
        <w:rPr>
          <w:sz w:val="20"/>
          <w:lang w:val="en-GB"/>
        </w:rPr>
        <w:t xml:space="preserve"> number of </w:t>
      </w:r>
      <w:r w:rsidR="00E92251" w:rsidRPr="00C44893">
        <w:rPr>
          <w:sz w:val="20"/>
          <w:lang w:val="en-GB"/>
        </w:rPr>
        <w:t>extraction and stripping process stages</w:t>
      </w:r>
      <w:r w:rsidR="004B1A0F" w:rsidRPr="00C44893">
        <w:rPr>
          <w:sz w:val="20"/>
          <w:lang w:val="en-GB"/>
        </w:rPr>
        <w:t xml:space="preserve"> should be increased</w:t>
      </w:r>
      <w:r w:rsidR="00E92251" w:rsidRPr="00C44893">
        <w:rPr>
          <w:sz w:val="20"/>
          <w:lang w:val="en-GB"/>
        </w:rPr>
        <w:t xml:space="preserve">. </w:t>
      </w:r>
    </w:p>
    <w:p w14:paraId="4C306C2E" w14:textId="77777777" w:rsidR="00B33A19" w:rsidRPr="00C44893" w:rsidRDefault="00B33A19" w:rsidP="00B33A19">
      <w:pPr>
        <w:pStyle w:val="AEuroAbstract"/>
        <w:spacing w:before="0"/>
        <w:rPr>
          <w:sz w:val="20"/>
          <w:lang w:val="en-GB"/>
        </w:rPr>
      </w:pPr>
    </w:p>
    <w:p w14:paraId="7813113B" w14:textId="77777777" w:rsidR="003E7E40" w:rsidRPr="003E7E40" w:rsidRDefault="003E7E40" w:rsidP="00B33A19">
      <w:pPr>
        <w:pStyle w:val="AEuroAbstract"/>
        <w:spacing w:before="0"/>
        <w:jc w:val="center"/>
        <w:rPr>
          <w:b/>
          <w:bCs/>
          <w:sz w:val="20"/>
        </w:rPr>
      </w:pPr>
      <w:r w:rsidRPr="003E7E40">
        <w:rPr>
          <w:b/>
          <w:bCs/>
          <w:sz w:val="20"/>
        </w:rPr>
        <w:t>Acknowledgement</w:t>
      </w:r>
    </w:p>
    <w:p w14:paraId="0E88FF78" w14:textId="6AA28A50" w:rsidR="003E7E40" w:rsidRDefault="003E7E40" w:rsidP="00B33A19">
      <w:pPr>
        <w:pStyle w:val="AEuroAbstract"/>
        <w:spacing w:before="0"/>
        <w:rPr>
          <w:sz w:val="20"/>
        </w:rPr>
      </w:pPr>
      <w:r w:rsidRPr="003E7E40">
        <w:rPr>
          <w:sz w:val="20"/>
        </w:rPr>
        <w:t>The authors would like to thank the grant project with reference number FRGS/2013/ST01/UKM/01/2, UKM-GUP-2012-083 and FP0214D052-01 for sponsorship and Nuclear Science Program, Universiti Kebangsaan Malaysia (UKM).</w:t>
      </w:r>
    </w:p>
    <w:p w14:paraId="78A0FD52" w14:textId="77777777" w:rsidR="00B33A19" w:rsidRPr="003E7E40" w:rsidRDefault="00B33A19" w:rsidP="00B33A19">
      <w:pPr>
        <w:pStyle w:val="AEuroAbstract"/>
        <w:spacing w:before="0"/>
        <w:rPr>
          <w:sz w:val="20"/>
        </w:rPr>
      </w:pPr>
    </w:p>
    <w:p w14:paraId="537DBD24" w14:textId="5D23E602" w:rsidR="003E7E40" w:rsidRDefault="003E7E40" w:rsidP="00B33A19">
      <w:pPr>
        <w:pStyle w:val="AEuroAbstract"/>
        <w:spacing w:before="0"/>
        <w:jc w:val="center"/>
        <w:rPr>
          <w:b/>
          <w:bCs/>
          <w:sz w:val="20"/>
        </w:rPr>
      </w:pPr>
      <w:r w:rsidRPr="003E7E40">
        <w:rPr>
          <w:b/>
          <w:bCs/>
          <w:sz w:val="20"/>
        </w:rPr>
        <w:t>References</w:t>
      </w:r>
    </w:p>
    <w:p w14:paraId="453BD17D" w14:textId="77777777" w:rsidR="00CF4687" w:rsidRDefault="00CF4687" w:rsidP="00B33A19">
      <w:pPr>
        <w:pStyle w:val="AEuroAbstract"/>
        <w:spacing w:before="0"/>
        <w:jc w:val="center"/>
        <w:rPr>
          <w:b/>
          <w:bCs/>
          <w:sz w:val="20"/>
        </w:rPr>
      </w:pPr>
    </w:p>
    <w:p w14:paraId="5BCEC0A2" w14:textId="77777777" w:rsidR="00CF4687" w:rsidRDefault="003E7E40" w:rsidP="00CF4687">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CF4687">
        <w:rPr>
          <w:color w:val="000000"/>
          <w:sz w:val="20"/>
          <w:lang w:val="en-MY" w:eastAsia="en-MY"/>
        </w:rPr>
        <w:t>Navratil</w:t>
      </w:r>
      <w:proofErr w:type="spellEnd"/>
      <w:r w:rsidRPr="00CF4687">
        <w:rPr>
          <w:color w:val="000000"/>
          <w:sz w:val="20"/>
          <w:lang w:val="en-MY" w:eastAsia="en-MY"/>
        </w:rPr>
        <w:t>, J. D.</w:t>
      </w:r>
      <w:r w:rsidR="00CF4687" w:rsidRPr="00CF4687">
        <w:rPr>
          <w:color w:val="000000"/>
          <w:sz w:val="20"/>
          <w:lang w:val="en-MY" w:eastAsia="en-MY"/>
        </w:rPr>
        <w:t xml:space="preserve"> (</w:t>
      </w:r>
      <w:r w:rsidRPr="00CF4687">
        <w:rPr>
          <w:color w:val="000000"/>
          <w:sz w:val="20"/>
          <w:lang w:val="en-MY" w:eastAsia="en-MY"/>
        </w:rPr>
        <w:t>1986</w:t>
      </w:r>
      <w:r w:rsidR="00CF4687" w:rsidRPr="00CF4687">
        <w:rPr>
          <w:color w:val="000000"/>
          <w:sz w:val="20"/>
          <w:lang w:val="en-MY" w:eastAsia="en-MY"/>
        </w:rPr>
        <w:t>)</w:t>
      </w:r>
      <w:r w:rsidRPr="00CF4687">
        <w:rPr>
          <w:color w:val="000000"/>
          <w:sz w:val="20"/>
          <w:lang w:val="en-MY" w:eastAsia="en-MY"/>
        </w:rPr>
        <w:t xml:space="preserve">. Solvent extraction in nuclear technology. </w:t>
      </w:r>
      <w:r w:rsidRPr="00CF4687">
        <w:rPr>
          <w:i/>
          <w:iCs/>
          <w:color w:val="000000"/>
          <w:sz w:val="20"/>
          <w:lang w:val="en-MY" w:eastAsia="en-MY"/>
        </w:rPr>
        <w:t>Pure &amp; Appl</w:t>
      </w:r>
      <w:r w:rsidR="00CF4687" w:rsidRPr="00CF4687">
        <w:rPr>
          <w:i/>
          <w:iCs/>
          <w:color w:val="000000"/>
          <w:sz w:val="20"/>
          <w:lang w:val="en-MY" w:eastAsia="en-MY"/>
        </w:rPr>
        <w:t>ied</w:t>
      </w:r>
      <w:r w:rsidRPr="00CF4687">
        <w:rPr>
          <w:i/>
          <w:iCs/>
          <w:color w:val="000000"/>
          <w:sz w:val="20"/>
          <w:lang w:val="en-MY" w:eastAsia="en-MY"/>
        </w:rPr>
        <w:t xml:space="preserve"> Chemistry</w:t>
      </w:r>
      <w:r w:rsidR="00CF4687" w:rsidRPr="00CF4687">
        <w:rPr>
          <w:color w:val="000000"/>
          <w:sz w:val="20"/>
          <w:lang w:val="en-MY" w:eastAsia="en-MY"/>
        </w:rPr>
        <w:t>,</w:t>
      </w:r>
      <w:r w:rsidRPr="00CF4687">
        <w:rPr>
          <w:color w:val="000000"/>
          <w:sz w:val="20"/>
          <w:lang w:val="en-MY" w:eastAsia="en-MY"/>
        </w:rPr>
        <w:t xml:space="preserve"> 58(6)</w:t>
      </w:r>
      <w:r w:rsidR="00CF4687" w:rsidRPr="00CF4687">
        <w:rPr>
          <w:color w:val="000000"/>
          <w:sz w:val="20"/>
          <w:lang w:val="en-MY" w:eastAsia="en-MY"/>
        </w:rPr>
        <w:t>:</w:t>
      </w:r>
      <w:r w:rsidRPr="00CF4687">
        <w:rPr>
          <w:color w:val="000000"/>
          <w:sz w:val="20"/>
          <w:lang w:val="en-MY" w:eastAsia="en-MY"/>
        </w:rPr>
        <w:t xml:space="preserve"> 885</w:t>
      </w:r>
      <w:r w:rsidR="00CF4687" w:rsidRPr="00CF4687">
        <w:rPr>
          <w:color w:val="000000"/>
          <w:sz w:val="20"/>
          <w:lang w:val="en-MY" w:eastAsia="en-MY"/>
        </w:rPr>
        <w:t xml:space="preserve"> –</w:t>
      </w:r>
      <w:r w:rsidR="00CF4687">
        <w:rPr>
          <w:color w:val="000000"/>
          <w:sz w:val="20"/>
          <w:lang w:val="en-MY" w:eastAsia="en-MY"/>
        </w:rPr>
        <w:t xml:space="preserve"> </w:t>
      </w:r>
      <w:r w:rsidRPr="00CF4687">
        <w:rPr>
          <w:color w:val="000000"/>
          <w:sz w:val="20"/>
          <w:lang w:val="en-MY" w:eastAsia="en-MY"/>
        </w:rPr>
        <w:t>888.</w:t>
      </w:r>
    </w:p>
    <w:p w14:paraId="1FDC7A92" w14:textId="77777777" w:rsidR="00CF4687" w:rsidRPr="00CF4687" w:rsidRDefault="003E7E40" w:rsidP="00CF4687">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CF4687">
        <w:rPr>
          <w:color w:val="000000"/>
          <w:sz w:val="20"/>
        </w:rPr>
        <w:t>Patil</w:t>
      </w:r>
      <w:proofErr w:type="spellEnd"/>
      <w:r w:rsidRPr="00CF4687">
        <w:rPr>
          <w:color w:val="000000"/>
          <w:sz w:val="20"/>
        </w:rPr>
        <w:t>, C.</w:t>
      </w:r>
      <w:r w:rsidR="00CF4687" w:rsidRPr="00CF4687">
        <w:rPr>
          <w:color w:val="000000"/>
          <w:sz w:val="20"/>
        </w:rPr>
        <w:t xml:space="preserve"> </w:t>
      </w:r>
      <w:r w:rsidRPr="00CF4687">
        <w:rPr>
          <w:color w:val="000000"/>
          <w:sz w:val="20"/>
        </w:rPr>
        <w:t>B., Mohapatra, P.</w:t>
      </w:r>
      <w:r w:rsidR="00CF4687" w:rsidRPr="00CF4687">
        <w:rPr>
          <w:color w:val="000000"/>
          <w:sz w:val="20"/>
        </w:rPr>
        <w:t xml:space="preserve"> </w:t>
      </w:r>
      <w:r w:rsidRPr="00CF4687">
        <w:rPr>
          <w:color w:val="000000"/>
          <w:sz w:val="20"/>
        </w:rPr>
        <w:t>K.</w:t>
      </w:r>
      <w:r w:rsidR="00CF4687" w:rsidRPr="00CF4687">
        <w:rPr>
          <w:color w:val="000000"/>
          <w:sz w:val="20"/>
        </w:rPr>
        <w:t xml:space="preserve"> and </w:t>
      </w:r>
      <w:proofErr w:type="spellStart"/>
      <w:r w:rsidRPr="00CF4687">
        <w:rPr>
          <w:color w:val="000000"/>
          <w:sz w:val="20"/>
        </w:rPr>
        <w:t>Manchanda</w:t>
      </w:r>
      <w:proofErr w:type="spellEnd"/>
      <w:r w:rsidRPr="00CF4687">
        <w:rPr>
          <w:color w:val="000000"/>
          <w:sz w:val="20"/>
        </w:rPr>
        <w:t>, V.</w:t>
      </w:r>
      <w:r w:rsidR="00CF4687" w:rsidRPr="00CF4687">
        <w:rPr>
          <w:color w:val="000000"/>
          <w:sz w:val="20"/>
        </w:rPr>
        <w:t xml:space="preserve"> </w:t>
      </w:r>
      <w:r w:rsidRPr="00CF4687">
        <w:rPr>
          <w:color w:val="000000"/>
          <w:sz w:val="20"/>
        </w:rPr>
        <w:t xml:space="preserve">K. </w:t>
      </w:r>
      <w:r w:rsidR="00CF4687" w:rsidRPr="00CF4687">
        <w:rPr>
          <w:color w:val="000000"/>
          <w:sz w:val="20"/>
        </w:rPr>
        <w:t>(</w:t>
      </w:r>
      <w:r w:rsidRPr="00CF4687">
        <w:rPr>
          <w:color w:val="000000"/>
          <w:sz w:val="20"/>
        </w:rPr>
        <w:t>2008</w:t>
      </w:r>
      <w:r w:rsidR="00CF4687" w:rsidRPr="00CF4687">
        <w:rPr>
          <w:color w:val="000000"/>
          <w:sz w:val="20"/>
        </w:rPr>
        <w:t>)</w:t>
      </w:r>
      <w:r w:rsidRPr="00CF4687">
        <w:rPr>
          <w:color w:val="000000"/>
          <w:sz w:val="20"/>
        </w:rPr>
        <w:t>.</w:t>
      </w:r>
      <w:r w:rsidR="00CF4687" w:rsidRPr="00CF4687">
        <w:rPr>
          <w:color w:val="000000"/>
          <w:sz w:val="20"/>
        </w:rPr>
        <w:t xml:space="preserve"> </w:t>
      </w:r>
      <w:r w:rsidRPr="00CF4687">
        <w:rPr>
          <w:color w:val="000000"/>
          <w:sz w:val="20"/>
        </w:rPr>
        <w:t xml:space="preserve">Transport of thorium from nitric acid solution by non-dispersive solvent extraction using a hollow fibre contactor. </w:t>
      </w:r>
      <w:proofErr w:type="spellStart"/>
      <w:r w:rsidRPr="00CF4687">
        <w:rPr>
          <w:i/>
          <w:iCs/>
          <w:color w:val="000000"/>
          <w:sz w:val="20"/>
          <w:lang w:val="es-ES"/>
        </w:rPr>
        <w:t>Desalination</w:t>
      </w:r>
      <w:proofErr w:type="spellEnd"/>
      <w:r w:rsidR="00CF4687" w:rsidRPr="00CF4687">
        <w:rPr>
          <w:color w:val="000000"/>
          <w:sz w:val="20"/>
          <w:lang w:val="es-ES"/>
        </w:rPr>
        <w:t xml:space="preserve">, </w:t>
      </w:r>
      <w:r w:rsidRPr="00CF4687">
        <w:rPr>
          <w:color w:val="000000"/>
          <w:sz w:val="20"/>
          <w:lang w:val="es-ES"/>
        </w:rPr>
        <w:t>232: 272</w:t>
      </w:r>
      <w:r w:rsidR="00CF4687" w:rsidRPr="00CF4687">
        <w:rPr>
          <w:color w:val="000000"/>
          <w:sz w:val="20"/>
          <w:lang w:val="es-ES"/>
        </w:rPr>
        <w:t xml:space="preserve"> </w:t>
      </w:r>
      <w:r w:rsidRPr="00CF4687">
        <w:rPr>
          <w:color w:val="000000"/>
          <w:sz w:val="20"/>
          <w:lang w:val="es-ES"/>
        </w:rPr>
        <w:t>–280.</w:t>
      </w:r>
    </w:p>
    <w:p w14:paraId="0A37C259" w14:textId="77777777" w:rsidR="00CF4687" w:rsidRPr="00CF4687" w:rsidRDefault="003E7E40" w:rsidP="00CF4687">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CF4687">
        <w:rPr>
          <w:sz w:val="20"/>
          <w:lang w:val="es-ES"/>
        </w:rPr>
        <w:t>Abrao</w:t>
      </w:r>
      <w:proofErr w:type="spellEnd"/>
      <w:r w:rsidRPr="00CF4687">
        <w:rPr>
          <w:sz w:val="20"/>
          <w:lang w:val="es-ES"/>
        </w:rPr>
        <w:t>, A., Alves de Freitas, A.</w:t>
      </w:r>
      <w:r w:rsidR="00CF4687">
        <w:rPr>
          <w:sz w:val="20"/>
          <w:lang w:val="es-ES"/>
        </w:rPr>
        <w:t xml:space="preserve"> and</w:t>
      </w:r>
      <w:r w:rsidRPr="00CF4687">
        <w:rPr>
          <w:sz w:val="20"/>
          <w:lang w:val="es-ES"/>
        </w:rPr>
        <w:t xml:space="preserve"> Sequeira de Carvalho, F. M. (2001). </w:t>
      </w:r>
      <w:r w:rsidRPr="00CF4687">
        <w:rPr>
          <w:sz w:val="20"/>
        </w:rPr>
        <w:t xml:space="preserve">Preparation of highly pure thorium nitrate via thorium </w:t>
      </w:r>
      <w:proofErr w:type="spellStart"/>
      <w:r w:rsidRPr="00CF4687">
        <w:rPr>
          <w:sz w:val="20"/>
        </w:rPr>
        <w:t>sulfate</w:t>
      </w:r>
      <w:proofErr w:type="spellEnd"/>
      <w:r w:rsidRPr="00CF4687">
        <w:rPr>
          <w:sz w:val="20"/>
        </w:rPr>
        <w:t xml:space="preserve"> and thorium Peroxide. </w:t>
      </w:r>
      <w:r w:rsidRPr="00CF4687">
        <w:rPr>
          <w:i/>
          <w:iCs/>
          <w:sz w:val="20"/>
        </w:rPr>
        <w:t>Journal of Alloys and Compounds</w:t>
      </w:r>
      <w:r w:rsidR="00CF4687">
        <w:rPr>
          <w:sz w:val="20"/>
        </w:rPr>
        <w:t xml:space="preserve">, </w:t>
      </w:r>
      <w:r w:rsidRPr="00CF4687">
        <w:rPr>
          <w:sz w:val="20"/>
        </w:rPr>
        <w:t>323: 53</w:t>
      </w:r>
      <w:r w:rsidR="00CF4687">
        <w:rPr>
          <w:sz w:val="20"/>
        </w:rPr>
        <w:t xml:space="preserve"> –</w:t>
      </w:r>
      <w:r w:rsidRPr="00CF4687">
        <w:rPr>
          <w:sz w:val="20"/>
        </w:rPr>
        <w:t xml:space="preserve"> 56. </w:t>
      </w:r>
    </w:p>
    <w:p w14:paraId="1B233AA7" w14:textId="77777777" w:rsidR="00CF4687" w:rsidRPr="00CF4687" w:rsidRDefault="003E7E40" w:rsidP="00CF4687">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CF4687">
        <w:rPr>
          <w:sz w:val="20"/>
        </w:rPr>
        <w:t xml:space="preserve">EUR 17771en. </w:t>
      </w:r>
      <w:r w:rsidR="00CF4687">
        <w:rPr>
          <w:sz w:val="20"/>
        </w:rPr>
        <w:t>(</w:t>
      </w:r>
      <w:r w:rsidRPr="00CF4687">
        <w:rPr>
          <w:sz w:val="20"/>
        </w:rPr>
        <w:t>1997</w:t>
      </w:r>
      <w:r w:rsidR="00CF4687">
        <w:rPr>
          <w:sz w:val="20"/>
        </w:rPr>
        <w:t>)</w:t>
      </w:r>
      <w:r w:rsidRPr="00CF4687">
        <w:rPr>
          <w:sz w:val="20"/>
        </w:rPr>
        <w:t>. A present review of the thori</w:t>
      </w:r>
      <w:r w:rsidR="00E373CF" w:rsidRPr="00CF4687">
        <w:rPr>
          <w:sz w:val="20"/>
        </w:rPr>
        <w:t xml:space="preserve">um nuclear fuel. Final report, </w:t>
      </w:r>
      <w:r w:rsidR="00033FB5" w:rsidRPr="00CF4687">
        <w:rPr>
          <w:sz w:val="20"/>
        </w:rPr>
        <w:t>European commission.</w:t>
      </w:r>
    </w:p>
    <w:p w14:paraId="229DEBBA" w14:textId="77777777" w:rsidR="00CF4687" w:rsidRDefault="003E7E40" w:rsidP="00CF4687">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CF4687">
        <w:rPr>
          <w:color w:val="000000"/>
          <w:sz w:val="20"/>
          <w:lang w:val="en-MY" w:eastAsia="en-MY"/>
        </w:rPr>
        <w:t>Hughes, K.</w:t>
      </w:r>
      <w:r w:rsidR="00CF4687">
        <w:rPr>
          <w:color w:val="000000"/>
          <w:sz w:val="20"/>
          <w:lang w:val="en-MY" w:eastAsia="en-MY"/>
        </w:rPr>
        <w:t xml:space="preserve"> </w:t>
      </w:r>
      <w:r w:rsidRPr="00CF4687">
        <w:rPr>
          <w:color w:val="000000"/>
          <w:sz w:val="20"/>
          <w:lang w:val="en-MY" w:eastAsia="en-MY"/>
        </w:rPr>
        <w:t xml:space="preserve">C. </w:t>
      </w:r>
      <w:r w:rsidR="00CF4687">
        <w:rPr>
          <w:color w:val="000000"/>
          <w:sz w:val="20"/>
          <w:lang w:val="en-MY" w:eastAsia="en-MY"/>
        </w:rPr>
        <w:t>and</w:t>
      </w:r>
      <w:r w:rsidRPr="00CF4687">
        <w:rPr>
          <w:color w:val="000000"/>
          <w:sz w:val="20"/>
          <w:lang w:val="en-MY" w:eastAsia="en-MY"/>
        </w:rPr>
        <w:t xml:space="preserve"> Singh, R. (1980). The isolation of thorium from monazite by solvent extraction. </w:t>
      </w:r>
      <w:r w:rsidRPr="00CF4687">
        <w:rPr>
          <w:i/>
          <w:iCs/>
          <w:color w:val="000000"/>
          <w:sz w:val="20"/>
          <w:lang w:val="en-MY" w:eastAsia="en-MY"/>
        </w:rPr>
        <w:t>Hydrometallurgy</w:t>
      </w:r>
      <w:r w:rsidR="00CF4687">
        <w:rPr>
          <w:color w:val="000000"/>
          <w:sz w:val="20"/>
          <w:lang w:val="en-MY" w:eastAsia="en-MY"/>
        </w:rPr>
        <w:t>,</w:t>
      </w:r>
      <w:r w:rsidRPr="00CF4687">
        <w:rPr>
          <w:color w:val="000000"/>
          <w:sz w:val="20"/>
          <w:lang w:val="en-MY" w:eastAsia="en-MY"/>
        </w:rPr>
        <w:t xml:space="preserve"> 6: 25</w:t>
      </w:r>
      <w:r w:rsidR="00CF4687">
        <w:rPr>
          <w:color w:val="000000"/>
          <w:sz w:val="20"/>
          <w:lang w:val="en-MY" w:eastAsia="en-MY"/>
        </w:rPr>
        <w:t xml:space="preserve"> – </w:t>
      </w:r>
      <w:r w:rsidRPr="00CF4687">
        <w:rPr>
          <w:color w:val="000000"/>
          <w:sz w:val="20"/>
          <w:lang w:val="en-MY" w:eastAsia="en-MY"/>
        </w:rPr>
        <w:t xml:space="preserve">33. </w:t>
      </w:r>
    </w:p>
    <w:p w14:paraId="704BDF85" w14:textId="77777777"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CF4687">
        <w:rPr>
          <w:color w:val="000000"/>
          <w:sz w:val="20"/>
          <w:lang w:val="es-ES" w:eastAsia="en-MY"/>
        </w:rPr>
        <w:t>Ali, A.</w:t>
      </w:r>
      <w:r w:rsidR="00CF4687">
        <w:rPr>
          <w:color w:val="000000"/>
          <w:sz w:val="20"/>
          <w:lang w:val="es-ES" w:eastAsia="en-MY"/>
        </w:rPr>
        <w:t xml:space="preserve"> </w:t>
      </w:r>
      <w:r w:rsidRPr="00CF4687">
        <w:rPr>
          <w:color w:val="000000"/>
          <w:sz w:val="20"/>
          <w:lang w:val="es-ES" w:eastAsia="en-MY"/>
        </w:rPr>
        <w:t>M.</w:t>
      </w:r>
      <w:r w:rsidR="00CF4687">
        <w:rPr>
          <w:color w:val="000000"/>
          <w:sz w:val="20"/>
          <w:lang w:val="es-ES" w:eastAsia="en-MY"/>
        </w:rPr>
        <w:t xml:space="preserve"> </w:t>
      </w:r>
      <w:r w:rsidRPr="00CF4687">
        <w:rPr>
          <w:color w:val="000000"/>
          <w:sz w:val="20"/>
          <w:lang w:val="es-ES" w:eastAsia="en-MY"/>
        </w:rPr>
        <w:t>I. El-</w:t>
      </w:r>
      <w:proofErr w:type="spellStart"/>
      <w:r w:rsidRPr="00CF4687">
        <w:rPr>
          <w:color w:val="000000"/>
          <w:sz w:val="20"/>
          <w:lang w:val="es-ES" w:eastAsia="en-MY"/>
        </w:rPr>
        <w:t>Nadi</w:t>
      </w:r>
      <w:proofErr w:type="spellEnd"/>
      <w:r w:rsidRPr="00CF4687">
        <w:rPr>
          <w:color w:val="000000"/>
          <w:sz w:val="20"/>
          <w:lang w:val="es-ES" w:eastAsia="en-MY"/>
        </w:rPr>
        <w:t>, Y.</w:t>
      </w:r>
      <w:r w:rsidR="00CF4687">
        <w:rPr>
          <w:color w:val="000000"/>
          <w:sz w:val="20"/>
          <w:lang w:val="es-ES" w:eastAsia="en-MY"/>
        </w:rPr>
        <w:t xml:space="preserve"> A</w:t>
      </w:r>
      <w:r w:rsidRPr="00CF4687">
        <w:rPr>
          <w:color w:val="000000"/>
          <w:sz w:val="20"/>
          <w:lang w:val="es-ES" w:eastAsia="en-MY"/>
        </w:rPr>
        <w:t xml:space="preserve">. </w:t>
      </w:r>
      <w:proofErr w:type="spellStart"/>
      <w:r w:rsidRPr="00CF4687">
        <w:rPr>
          <w:color w:val="000000"/>
          <w:sz w:val="20"/>
          <w:lang w:val="es-ES" w:eastAsia="en-MY"/>
        </w:rPr>
        <w:t>Daoud</w:t>
      </w:r>
      <w:proofErr w:type="spellEnd"/>
      <w:r w:rsidRPr="00CF4687">
        <w:rPr>
          <w:color w:val="000000"/>
          <w:sz w:val="20"/>
          <w:lang w:val="es-ES" w:eastAsia="en-MY"/>
        </w:rPr>
        <w:t>, J.</w:t>
      </w:r>
      <w:r w:rsidR="00CF4687">
        <w:rPr>
          <w:color w:val="000000"/>
          <w:sz w:val="20"/>
          <w:lang w:val="es-ES" w:eastAsia="en-MY"/>
        </w:rPr>
        <w:t xml:space="preserve"> A</w:t>
      </w:r>
      <w:r w:rsidRPr="00CF4687">
        <w:rPr>
          <w:color w:val="000000"/>
          <w:sz w:val="20"/>
          <w:lang w:val="es-ES" w:eastAsia="en-MY"/>
        </w:rPr>
        <w:t>.</w:t>
      </w:r>
      <w:r w:rsidR="00CF4687">
        <w:rPr>
          <w:color w:val="000000"/>
          <w:sz w:val="20"/>
          <w:lang w:val="es-ES" w:eastAsia="en-MY"/>
        </w:rPr>
        <w:t xml:space="preserve"> and </w:t>
      </w:r>
      <w:proofErr w:type="spellStart"/>
      <w:r w:rsidRPr="00CF4687">
        <w:rPr>
          <w:color w:val="000000"/>
          <w:sz w:val="20"/>
          <w:lang w:val="es-ES" w:eastAsia="en-MY"/>
        </w:rPr>
        <w:t>Aly</w:t>
      </w:r>
      <w:proofErr w:type="spellEnd"/>
      <w:r w:rsidRPr="00CF4687">
        <w:rPr>
          <w:color w:val="000000"/>
          <w:sz w:val="20"/>
          <w:lang w:val="es-ES" w:eastAsia="en-MY"/>
        </w:rPr>
        <w:t xml:space="preserve">, H.F. </w:t>
      </w:r>
      <w:r w:rsidR="00CF4687">
        <w:rPr>
          <w:color w:val="000000"/>
          <w:sz w:val="20"/>
          <w:lang w:val="es-ES" w:eastAsia="en-MY"/>
        </w:rPr>
        <w:t>(</w:t>
      </w:r>
      <w:r w:rsidRPr="00CF4687">
        <w:rPr>
          <w:color w:val="000000"/>
          <w:sz w:val="20"/>
          <w:lang w:val="es-ES" w:eastAsia="en-MY"/>
        </w:rPr>
        <w:t>2007</w:t>
      </w:r>
      <w:r w:rsidR="00CF4687">
        <w:rPr>
          <w:color w:val="000000"/>
          <w:sz w:val="20"/>
          <w:lang w:val="es-ES" w:eastAsia="en-MY"/>
        </w:rPr>
        <w:t>)</w:t>
      </w:r>
      <w:r w:rsidRPr="00CF4687">
        <w:rPr>
          <w:color w:val="000000"/>
          <w:sz w:val="20"/>
          <w:lang w:val="es-ES" w:eastAsia="en-MY"/>
        </w:rPr>
        <w:t xml:space="preserve">. </w:t>
      </w:r>
      <w:r w:rsidRPr="00CF4687">
        <w:rPr>
          <w:color w:val="000000"/>
          <w:sz w:val="20"/>
          <w:lang w:val="en-MY" w:eastAsia="en-MY"/>
        </w:rPr>
        <w:t xml:space="preserve">Recovery of thorium (IV) from leached monazite solutions using counter-current extraction. </w:t>
      </w:r>
      <w:r w:rsidRPr="00CF4687">
        <w:rPr>
          <w:i/>
          <w:iCs/>
          <w:color w:val="000000"/>
          <w:sz w:val="20"/>
          <w:lang w:val="en-MY" w:eastAsia="en-MY"/>
        </w:rPr>
        <w:t>International Journal of Mineral Processing</w:t>
      </w:r>
      <w:r w:rsidR="00CF4687">
        <w:rPr>
          <w:i/>
          <w:iCs/>
          <w:color w:val="000000"/>
          <w:sz w:val="20"/>
          <w:lang w:val="en-MY" w:eastAsia="en-MY"/>
        </w:rPr>
        <w:t>,</w:t>
      </w:r>
      <w:r w:rsidRPr="00CF4687">
        <w:rPr>
          <w:i/>
          <w:iCs/>
          <w:color w:val="000000"/>
          <w:sz w:val="20"/>
          <w:lang w:val="en-MY" w:eastAsia="en-MY"/>
        </w:rPr>
        <w:t xml:space="preserve"> </w:t>
      </w:r>
      <w:r w:rsidRPr="00CF4687">
        <w:rPr>
          <w:color w:val="000000"/>
          <w:sz w:val="20"/>
          <w:lang w:val="en-MY" w:eastAsia="en-MY"/>
        </w:rPr>
        <w:t>81: 217</w:t>
      </w:r>
      <w:r w:rsidR="00CF4687">
        <w:rPr>
          <w:color w:val="000000"/>
          <w:sz w:val="20"/>
          <w:lang w:val="en-MY" w:eastAsia="en-MY"/>
        </w:rPr>
        <w:t xml:space="preserve"> – </w:t>
      </w:r>
      <w:r w:rsidRPr="00CF4687">
        <w:rPr>
          <w:color w:val="000000"/>
          <w:sz w:val="20"/>
          <w:lang w:val="en-MY" w:eastAsia="en-MY"/>
        </w:rPr>
        <w:t xml:space="preserve">223. </w:t>
      </w:r>
    </w:p>
    <w:p w14:paraId="09BE785A" w14:textId="77777777"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BD1122">
        <w:rPr>
          <w:color w:val="000000"/>
          <w:sz w:val="20"/>
          <w:lang w:val="en-MY" w:eastAsia="en-MY"/>
        </w:rPr>
        <w:t>Nasab</w:t>
      </w:r>
      <w:proofErr w:type="spellEnd"/>
      <w:r w:rsidRPr="00BD1122">
        <w:rPr>
          <w:color w:val="000000"/>
          <w:sz w:val="20"/>
          <w:lang w:val="en-MY" w:eastAsia="en-MY"/>
        </w:rPr>
        <w:t xml:space="preserve">, M. E., Sam, A. </w:t>
      </w:r>
      <w:r w:rsidR="00BD1122">
        <w:rPr>
          <w:color w:val="000000"/>
          <w:sz w:val="20"/>
          <w:lang w:val="en-MY" w:eastAsia="en-MY"/>
        </w:rPr>
        <w:t>and</w:t>
      </w:r>
      <w:r w:rsidRPr="00BD1122">
        <w:rPr>
          <w:color w:val="000000"/>
          <w:sz w:val="20"/>
          <w:lang w:val="en-MY" w:eastAsia="en-MY"/>
        </w:rPr>
        <w:t xml:space="preserve"> Milani, S.</w:t>
      </w:r>
      <w:r w:rsidR="00BD1122">
        <w:rPr>
          <w:color w:val="000000"/>
          <w:sz w:val="20"/>
          <w:lang w:val="en-MY" w:eastAsia="en-MY"/>
        </w:rPr>
        <w:t xml:space="preserve"> </w:t>
      </w:r>
      <w:r w:rsidRPr="00BD1122">
        <w:rPr>
          <w:color w:val="000000"/>
          <w:sz w:val="20"/>
          <w:lang w:val="en-MY" w:eastAsia="en-MY"/>
        </w:rPr>
        <w:t xml:space="preserve">A. </w:t>
      </w:r>
      <w:r w:rsidR="00BD1122">
        <w:rPr>
          <w:color w:val="000000"/>
          <w:sz w:val="20"/>
          <w:lang w:val="en-MY" w:eastAsia="en-MY"/>
        </w:rPr>
        <w:t>(</w:t>
      </w:r>
      <w:r w:rsidRPr="00BD1122">
        <w:rPr>
          <w:color w:val="000000"/>
          <w:sz w:val="20"/>
          <w:lang w:val="en-MY" w:eastAsia="en-MY"/>
        </w:rPr>
        <w:t>2011</w:t>
      </w:r>
      <w:r w:rsidR="00BD1122">
        <w:rPr>
          <w:color w:val="000000"/>
          <w:sz w:val="20"/>
          <w:lang w:val="en-MY" w:eastAsia="en-MY"/>
        </w:rPr>
        <w:t>)</w:t>
      </w:r>
      <w:r w:rsidRPr="00BD1122">
        <w:rPr>
          <w:color w:val="000000"/>
          <w:sz w:val="20"/>
          <w:lang w:val="en-MY" w:eastAsia="en-MY"/>
        </w:rPr>
        <w:t xml:space="preserve">. Determination of optimum process conditions for the separation of thorium and rare earth elements by solvent extraction. </w:t>
      </w:r>
      <w:r w:rsidRPr="00BD1122">
        <w:rPr>
          <w:i/>
          <w:iCs/>
          <w:color w:val="000000"/>
          <w:sz w:val="20"/>
          <w:lang w:val="en-MY" w:eastAsia="en-MY"/>
        </w:rPr>
        <w:t>Hydrometallurgy</w:t>
      </w:r>
      <w:r w:rsidR="00BD1122">
        <w:rPr>
          <w:color w:val="000000"/>
          <w:sz w:val="20"/>
          <w:lang w:val="en-MY" w:eastAsia="en-MY"/>
        </w:rPr>
        <w:t xml:space="preserve">, </w:t>
      </w:r>
      <w:r w:rsidRPr="00BD1122">
        <w:rPr>
          <w:color w:val="000000"/>
          <w:sz w:val="20"/>
          <w:lang w:val="en-MY" w:eastAsia="en-MY"/>
        </w:rPr>
        <w:t>106: 141</w:t>
      </w:r>
      <w:r w:rsidR="00BD1122">
        <w:rPr>
          <w:color w:val="000000"/>
          <w:sz w:val="20"/>
          <w:lang w:val="en-MY" w:eastAsia="en-MY"/>
        </w:rPr>
        <w:t xml:space="preserve"> </w:t>
      </w:r>
      <w:r w:rsidRPr="00BD1122">
        <w:rPr>
          <w:color w:val="000000"/>
          <w:sz w:val="20"/>
          <w:lang w:val="en-MY" w:eastAsia="en-MY"/>
        </w:rPr>
        <w:t>–</w:t>
      </w:r>
      <w:r w:rsidR="00BD1122">
        <w:rPr>
          <w:color w:val="000000"/>
          <w:sz w:val="20"/>
          <w:lang w:val="en-MY" w:eastAsia="en-MY"/>
        </w:rPr>
        <w:t xml:space="preserve"> </w:t>
      </w:r>
      <w:r w:rsidRPr="00BD1122">
        <w:rPr>
          <w:color w:val="000000"/>
          <w:sz w:val="20"/>
          <w:lang w:val="en-MY" w:eastAsia="en-MY"/>
        </w:rPr>
        <w:t>147.</w:t>
      </w:r>
    </w:p>
    <w:p w14:paraId="6AC9811C" w14:textId="77777777"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val="en-US" w:eastAsia="en-MY"/>
        </w:rPr>
        <w:t>Amaral, J.</w:t>
      </w:r>
      <w:r w:rsidR="00BD1122" w:rsidRPr="00BD1122">
        <w:rPr>
          <w:color w:val="000000"/>
          <w:sz w:val="20"/>
          <w:lang w:val="en-US" w:eastAsia="en-MY"/>
        </w:rPr>
        <w:t xml:space="preserve"> </w:t>
      </w:r>
      <w:r w:rsidRPr="00BD1122">
        <w:rPr>
          <w:color w:val="000000"/>
          <w:sz w:val="20"/>
          <w:lang w:val="en-US" w:eastAsia="en-MY"/>
        </w:rPr>
        <w:t>C.</w:t>
      </w:r>
      <w:r w:rsidR="00BD1122" w:rsidRPr="00BD1122">
        <w:rPr>
          <w:color w:val="000000"/>
          <w:sz w:val="20"/>
          <w:lang w:val="en-US" w:eastAsia="en-MY"/>
        </w:rPr>
        <w:t xml:space="preserve"> </w:t>
      </w:r>
      <w:r w:rsidRPr="00BD1122">
        <w:rPr>
          <w:color w:val="000000"/>
          <w:sz w:val="20"/>
          <w:lang w:val="en-US" w:eastAsia="en-MY"/>
        </w:rPr>
        <w:t>B.</w:t>
      </w:r>
      <w:r w:rsidR="00BD1122" w:rsidRPr="00BD1122">
        <w:rPr>
          <w:color w:val="000000"/>
          <w:sz w:val="20"/>
          <w:lang w:val="en-US" w:eastAsia="en-MY"/>
        </w:rPr>
        <w:t xml:space="preserve"> </w:t>
      </w:r>
      <w:r w:rsidRPr="00BD1122">
        <w:rPr>
          <w:color w:val="000000"/>
          <w:sz w:val="20"/>
          <w:lang w:val="en-US" w:eastAsia="en-MY"/>
        </w:rPr>
        <w:t xml:space="preserve">S. </w:t>
      </w:r>
      <w:r w:rsidR="00BD1122" w:rsidRPr="00BD1122">
        <w:rPr>
          <w:color w:val="000000"/>
          <w:sz w:val="20"/>
          <w:lang w:val="en-US" w:eastAsia="en-MY"/>
        </w:rPr>
        <w:t>and</w:t>
      </w:r>
      <w:r w:rsidRPr="00BD1122">
        <w:rPr>
          <w:color w:val="000000"/>
          <w:sz w:val="20"/>
          <w:lang w:val="en-US" w:eastAsia="en-MY"/>
        </w:rPr>
        <w:t xml:space="preserve"> </w:t>
      </w:r>
      <w:proofErr w:type="spellStart"/>
      <w:r w:rsidRPr="00BD1122">
        <w:rPr>
          <w:color w:val="000000"/>
          <w:sz w:val="20"/>
          <w:lang w:val="en-US" w:eastAsia="en-MY"/>
        </w:rPr>
        <w:t>Morais</w:t>
      </w:r>
      <w:proofErr w:type="spellEnd"/>
      <w:r w:rsidRPr="00BD1122">
        <w:rPr>
          <w:color w:val="000000"/>
          <w:sz w:val="20"/>
          <w:lang w:val="en-US" w:eastAsia="en-MY"/>
        </w:rPr>
        <w:t xml:space="preserve">, C. A. </w:t>
      </w:r>
      <w:r w:rsidR="00BD1122">
        <w:rPr>
          <w:color w:val="000000"/>
          <w:sz w:val="20"/>
          <w:lang w:val="en-US" w:eastAsia="en-MY"/>
        </w:rPr>
        <w:t>(</w:t>
      </w:r>
      <w:r w:rsidRPr="00BD1122">
        <w:rPr>
          <w:color w:val="000000"/>
          <w:sz w:val="20"/>
          <w:lang w:val="en-US" w:eastAsia="en-MY"/>
        </w:rPr>
        <w:t>2010</w:t>
      </w:r>
      <w:r w:rsidR="00BD1122">
        <w:rPr>
          <w:color w:val="000000"/>
          <w:sz w:val="20"/>
          <w:lang w:val="en-US" w:eastAsia="en-MY"/>
        </w:rPr>
        <w:t>)</w:t>
      </w:r>
      <w:r w:rsidRPr="00BD1122">
        <w:rPr>
          <w:color w:val="000000"/>
          <w:sz w:val="20"/>
          <w:lang w:val="en-US" w:eastAsia="en-MY"/>
        </w:rPr>
        <w:t xml:space="preserve">. </w:t>
      </w:r>
      <w:r w:rsidRPr="00BD1122">
        <w:rPr>
          <w:color w:val="000000"/>
          <w:sz w:val="20"/>
          <w:lang w:val="en-MY" w:eastAsia="en-MY"/>
        </w:rPr>
        <w:t>Thorium and uranium extraction from rare earth elements in monazite sulphuric acid liquor through solvent extraction</w:t>
      </w:r>
      <w:r w:rsidR="00BD1122">
        <w:rPr>
          <w:color w:val="000000"/>
          <w:sz w:val="20"/>
          <w:lang w:val="en-MY" w:eastAsia="en-MY"/>
        </w:rPr>
        <w:t xml:space="preserve">. </w:t>
      </w:r>
      <w:r w:rsidRPr="00BD1122">
        <w:rPr>
          <w:i/>
          <w:iCs/>
          <w:color w:val="000000"/>
          <w:sz w:val="20"/>
          <w:lang w:val="en-MY" w:eastAsia="en-MY"/>
        </w:rPr>
        <w:t>Minerals Engineering</w:t>
      </w:r>
      <w:r w:rsidR="00BD1122">
        <w:rPr>
          <w:i/>
          <w:iCs/>
          <w:color w:val="000000"/>
          <w:sz w:val="20"/>
          <w:lang w:val="en-MY" w:eastAsia="en-MY"/>
        </w:rPr>
        <w:t>,</w:t>
      </w:r>
      <w:r w:rsidRPr="00BD1122">
        <w:rPr>
          <w:color w:val="000000"/>
          <w:sz w:val="20"/>
          <w:lang w:val="en-MY" w:eastAsia="en-MY"/>
        </w:rPr>
        <w:t xml:space="preserve"> 23:</w:t>
      </w:r>
      <w:r w:rsidR="00BD1122">
        <w:rPr>
          <w:color w:val="000000"/>
          <w:sz w:val="20"/>
          <w:lang w:val="en-MY" w:eastAsia="en-MY"/>
        </w:rPr>
        <w:t xml:space="preserve"> </w:t>
      </w:r>
      <w:r w:rsidRPr="00BD1122">
        <w:rPr>
          <w:color w:val="000000"/>
          <w:sz w:val="20"/>
          <w:lang w:val="en-MY" w:eastAsia="en-MY"/>
        </w:rPr>
        <w:t>498</w:t>
      </w:r>
      <w:r w:rsidR="00BD1122">
        <w:rPr>
          <w:color w:val="000000"/>
          <w:sz w:val="20"/>
          <w:lang w:val="en-MY" w:eastAsia="en-MY"/>
        </w:rPr>
        <w:t xml:space="preserve"> </w:t>
      </w:r>
      <w:r w:rsidRPr="00BD1122">
        <w:rPr>
          <w:color w:val="000000"/>
          <w:sz w:val="20"/>
          <w:lang w:val="en-MY" w:eastAsia="en-MY"/>
        </w:rPr>
        <w:t>–</w:t>
      </w:r>
      <w:r w:rsidR="00BD1122">
        <w:rPr>
          <w:color w:val="000000"/>
          <w:sz w:val="20"/>
          <w:lang w:val="en-MY" w:eastAsia="en-MY"/>
        </w:rPr>
        <w:t xml:space="preserve"> </w:t>
      </w:r>
      <w:r w:rsidRPr="00BD1122">
        <w:rPr>
          <w:color w:val="000000"/>
          <w:sz w:val="20"/>
          <w:lang w:val="en-MY" w:eastAsia="en-MY"/>
        </w:rPr>
        <w:t>503.</w:t>
      </w:r>
    </w:p>
    <w:p w14:paraId="16E29170" w14:textId="77777777"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val="en-MY" w:eastAsia="en-MY"/>
        </w:rPr>
        <w:t>Sato, T.</w:t>
      </w:r>
      <w:r w:rsidR="00BD1122">
        <w:rPr>
          <w:color w:val="000000"/>
          <w:sz w:val="20"/>
          <w:lang w:val="en-MY" w:eastAsia="en-MY"/>
        </w:rPr>
        <w:t xml:space="preserve"> (</w:t>
      </w:r>
      <w:r w:rsidRPr="00BD1122">
        <w:rPr>
          <w:color w:val="000000"/>
          <w:sz w:val="20"/>
          <w:lang w:val="en-MY" w:eastAsia="en-MY"/>
        </w:rPr>
        <w:t>1965</w:t>
      </w:r>
      <w:r w:rsidR="00BD1122">
        <w:rPr>
          <w:color w:val="000000"/>
          <w:sz w:val="20"/>
          <w:lang w:val="en-MY" w:eastAsia="en-MY"/>
        </w:rPr>
        <w:t>)</w:t>
      </w:r>
      <w:r w:rsidRPr="00BD1122">
        <w:rPr>
          <w:color w:val="000000"/>
          <w:sz w:val="20"/>
          <w:lang w:val="en-MY" w:eastAsia="en-MY"/>
        </w:rPr>
        <w:t xml:space="preserve">. The </w:t>
      </w:r>
      <w:r w:rsidR="00BD1122" w:rsidRPr="00BD1122">
        <w:rPr>
          <w:color w:val="000000"/>
          <w:sz w:val="20"/>
          <w:lang w:val="en-MY" w:eastAsia="en-MY"/>
        </w:rPr>
        <w:t xml:space="preserve">extraction of thorium from sulphuric acid solutions by di-(2-ethylhexyl)-phosphoric acid. </w:t>
      </w:r>
      <w:r w:rsidRPr="00BD1122">
        <w:rPr>
          <w:i/>
          <w:iCs/>
          <w:color w:val="000000"/>
          <w:sz w:val="20"/>
          <w:lang w:val="en-MY" w:eastAsia="en-MY"/>
        </w:rPr>
        <w:t>Inorg</w:t>
      </w:r>
      <w:r w:rsidR="00BD1122" w:rsidRPr="00BD1122">
        <w:rPr>
          <w:i/>
          <w:iCs/>
          <w:color w:val="000000"/>
          <w:sz w:val="20"/>
          <w:lang w:val="en-MY" w:eastAsia="en-MY"/>
        </w:rPr>
        <w:t>anic</w:t>
      </w:r>
      <w:r w:rsidRPr="00BD1122">
        <w:rPr>
          <w:i/>
          <w:iCs/>
          <w:color w:val="000000"/>
          <w:sz w:val="20"/>
          <w:lang w:val="en-MY" w:eastAsia="en-MY"/>
        </w:rPr>
        <w:t xml:space="preserve"> Nucl</w:t>
      </w:r>
      <w:r w:rsidR="00BD1122" w:rsidRPr="00BD1122">
        <w:rPr>
          <w:i/>
          <w:iCs/>
          <w:color w:val="000000"/>
          <w:sz w:val="20"/>
          <w:lang w:val="en-MY" w:eastAsia="en-MY"/>
        </w:rPr>
        <w:t>ear</w:t>
      </w:r>
      <w:r w:rsidRPr="00BD1122">
        <w:rPr>
          <w:i/>
          <w:iCs/>
          <w:color w:val="000000"/>
          <w:sz w:val="20"/>
          <w:lang w:val="en-MY" w:eastAsia="en-MY"/>
        </w:rPr>
        <w:t xml:space="preserve"> Chemistry</w:t>
      </w:r>
      <w:r w:rsidR="00BD1122">
        <w:rPr>
          <w:color w:val="000000"/>
          <w:sz w:val="20"/>
          <w:lang w:val="en-MY" w:eastAsia="en-MY"/>
        </w:rPr>
        <w:t xml:space="preserve">, </w:t>
      </w:r>
      <w:r w:rsidRPr="00BD1122">
        <w:rPr>
          <w:color w:val="000000"/>
          <w:sz w:val="20"/>
          <w:lang w:val="en-MY" w:eastAsia="en-MY"/>
        </w:rPr>
        <w:t xml:space="preserve">27: 1395 – 1403. </w:t>
      </w:r>
    </w:p>
    <w:p w14:paraId="25A5914A" w14:textId="77777777"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val="en-MY" w:eastAsia="en-MY"/>
        </w:rPr>
        <w:t xml:space="preserve">Sato, T. </w:t>
      </w:r>
      <w:r w:rsidR="00BD1122">
        <w:rPr>
          <w:color w:val="000000"/>
          <w:sz w:val="20"/>
          <w:lang w:val="en-MY" w:eastAsia="en-MY"/>
        </w:rPr>
        <w:t>(</w:t>
      </w:r>
      <w:r w:rsidRPr="00BD1122">
        <w:rPr>
          <w:color w:val="000000"/>
          <w:sz w:val="20"/>
          <w:lang w:val="en-MY" w:eastAsia="en-MY"/>
        </w:rPr>
        <w:t>1970</w:t>
      </w:r>
      <w:r w:rsidR="00BD1122">
        <w:rPr>
          <w:color w:val="000000"/>
          <w:sz w:val="20"/>
          <w:lang w:val="en-MY" w:eastAsia="en-MY"/>
        </w:rPr>
        <w:t>)</w:t>
      </w:r>
      <w:r w:rsidRPr="00BD1122">
        <w:rPr>
          <w:color w:val="000000"/>
          <w:sz w:val="20"/>
          <w:lang w:val="en-MY" w:eastAsia="en-MY"/>
        </w:rPr>
        <w:t xml:space="preserve">. The </w:t>
      </w:r>
      <w:r w:rsidR="00BD1122" w:rsidRPr="00BD1122">
        <w:rPr>
          <w:color w:val="000000"/>
          <w:sz w:val="20"/>
          <w:lang w:val="en-MY" w:eastAsia="en-MY"/>
        </w:rPr>
        <w:t>extraction of thorium</w:t>
      </w:r>
      <w:r w:rsidRPr="00BD1122">
        <w:rPr>
          <w:color w:val="000000"/>
          <w:sz w:val="20"/>
          <w:lang w:val="en-MY" w:eastAsia="en-MY"/>
        </w:rPr>
        <w:t xml:space="preserve">(IV) </w:t>
      </w:r>
      <w:r w:rsidR="00BD1122" w:rsidRPr="00BD1122">
        <w:rPr>
          <w:color w:val="000000"/>
          <w:sz w:val="20"/>
          <w:lang w:val="en-MY" w:eastAsia="en-MY"/>
        </w:rPr>
        <w:t xml:space="preserve">from sulphuric acid solutions by long-chain aliphatic amines. </w:t>
      </w:r>
      <w:r w:rsidR="00BD1122" w:rsidRPr="00BD1122">
        <w:rPr>
          <w:i/>
          <w:iCs/>
          <w:color w:val="000000"/>
          <w:sz w:val="20"/>
          <w:lang w:val="en-MY" w:eastAsia="en-MY"/>
        </w:rPr>
        <w:t>Inorg</w:t>
      </w:r>
      <w:r w:rsidR="00BD1122">
        <w:rPr>
          <w:i/>
          <w:iCs/>
          <w:color w:val="000000"/>
          <w:sz w:val="20"/>
          <w:lang w:val="en-MY" w:eastAsia="en-MY"/>
        </w:rPr>
        <w:t>anic</w:t>
      </w:r>
      <w:r w:rsidR="00BD1122" w:rsidRPr="00BD1122">
        <w:rPr>
          <w:i/>
          <w:iCs/>
          <w:color w:val="000000"/>
          <w:sz w:val="20"/>
          <w:lang w:val="en-MY" w:eastAsia="en-MY"/>
        </w:rPr>
        <w:t xml:space="preserve"> Nucl</w:t>
      </w:r>
      <w:r w:rsidR="00BD1122">
        <w:rPr>
          <w:i/>
          <w:iCs/>
          <w:color w:val="000000"/>
          <w:sz w:val="20"/>
          <w:lang w:val="en-MY" w:eastAsia="en-MY"/>
        </w:rPr>
        <w:t>ear</w:t>
      </w:r>
      <w:r w:rsidR="00BD1122" w:rsidRPr="00BD1122">
        <w:rPr>
          <w:i/>
          <w:iCs/>
          <w:color w:val="000000"/>
          <w:sz w:val="20"/>
          <w:lang w:val="en-MY" w:eastAsia="en-MY"/>
        </w:rPr>
        <w:t xml:space="preserve"> Chemistry</w:t>
      </w:r>
      <w:r w:rsidR="00BD1122">
        <w:rPr>
          <w:i/>
          <w:iCs/>
          <w:color w:val="000000"/>
          <w:sz w:val="20"/>
          <w:lang w:val="en-MY" w:eastAsia="en-MY"/>
        </w:rPr>
        <w:t>,</w:t>
      </w:r>
      <w:r w:rsidR="00BD1122" w:rsidRPr="00BD1122">
        <w:rPr>
          <w:color w:val="000000"/>
          <w:sz w:val="20"/>
          <w:lang w:val="en-MY" w:eastAsia="en-MY"/>
        </w:rPr>
        <w:t xml:space="preserve"> </w:t>
      </w:r>
      <w:r w:rsidRPr="00BD1122">
        <w:rPr>
          <w:color w:val="000000"/>
          <w:sz w:val="20"/>
          <w:lang w:val="en-MY" w:eastAsia="en-MY"/>
        </w:rPr>
        <w:t xml:space="preserve">32: 1341 </w:t>
      </w:r>
      <w:r w:rsidR="00BD1122">
        <w:rPr>
          <w:color w:val="000000"/>
          <w:sz w:val="20"/>
          <w:lang w:val="en-MY" w:eastAsia="en-MY"/>
        </w:rPr>
        <w:t xml:space="preserve">– </w:t>
      </w:r>
      <w:r w:rsidRPr="00BD1122">
        <w:rPr>
          <w:color w:val="000000"/>
          <w:sz w:val="20"/>
          <w:lang w:val="en-MY" w:eastAsia="en-MY"/>
        </w:rPr>
        <w:t>1349.</w:t>
      </w:r>
    </w:p>
    <w:p w14:paraId="5ACB5905" w14:textId="3E8F9189"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val="en-US" w:eastAsia="en-MY"/>
        </w:rPr>
        <w:t>A</w:t>
      </w:r>
      <w:r w:rsidR="00561E33">
        <w:rPr>
          <w:color w:val="000000"/>
          <w:sz w:val="20"/>
          <w:lang w:val="en-US" w:eastAsia="en-MY"/>
        </w:rPr>
        <w:t>L</w:t>
      </w:r>
      <w:r w:rsidR="00BD1122">
        <w:rPr>
          <w:color w:val="000000"/>
          <w:sz w:val="20"/>
          <w:lang w:val="en-US" w:eastAsia="en-MY"/>
        </w:rPr>
        <w:t>-</w:t>
      </w:r>
      <w:proofErr w:type="spellStart"/>
      <w:r w:rsidRPr="00BD1122">
        <w:rPr>
          <w:color w:val="000000"/>
          <w:sz w:val="20"/>
          <w:lang w:val="en-US" w:eastAsia="en-MY"/>
        </w:rPr>
        <w:t>Areqi</w:t>
      </w:r>
      <w:proofErr w:type="spellEnd"/>
      <w:r w:rsidRPr="00BD1122">
        <w:rPr>
          <w:color w:val="000000"/>
          <w:sz w:val="20"/>
          <w:lang w:val="en-US" w:eastAsia="en-MY"/>
        </w:rPr>
        <w:t>,</w:t>
      </w:r>
      <w:r w:rsidR="00BD1122" w:rsidRPr="00BD1122">
        <w:rPr>
          <w:color w:val="000000"/>
          <w:sz w:val="20"/>
          <w:lang w:val="en-US" w:eastAsia="en-MY"/>
        </w:rPr>
        <w:t xml:space="preserve"> W. M.,</w:t>
      </w:r>
      <w:r w:rsidRPr="00BD1122">
        <w:rPr>
          <w:color w:val="000000"/>
          <w:sz w:val="20"/>
          <w:lang w:val="en-US" w:eastAsia="en-MY"/>
        </w:rPr>
        <w:t xml:space="preserve"> </w:t>
      </w:r>
      <w:r w:rsidRPr="00BD1122">
        <w:rPr>
          <w:color w:val="000000"/>
          <w:sz w:val="20"/>
          <w:lang w:val="en-MY" w:eastAsia="en-MY"/>
        </w:rPr>
        <w:t xml:space="preserve">Majid, </w:t>
      </w:r>
      <w:r w:rsidR="00BD1122" w:rsidRPr="00BD1122">
        <w:rPr>
          <w:color w:val="000000"/>
          <w:sz w:val="20"/>
          <w:lang w:val="en-MY" w:eastAsia="en-MY"/>
        </w:rPr>
        <w:t xml:space="preserve">A. A. and </w:t>
      </w:r>
      <w:r w:rsidRPr="00BD1122">
        <w:rPr>
          <w:color w:val="000000"/>
          <w:sz w:val="20"/>
          <w:lang w:val="en-MY" w:eastAsia="en-MY"/>
        </w:rPr>
        <w:t>Sarmani</w:t>
      </w:r>
      <w:r w:rsidR="00BD1122" w:rsidRPr="00BD1122">
        <w:rPr>
          <w:color w:val="000000"/>
          <w:sz w:val="20"/>
          <w:lang w:val="en-MY" w:eastAsia="en-MY"/>
        </w:rPr>
        <w:t>, S.</w:t>
      </w:r>
      <w:r w:rsidRPr="00BD1122">
        <w:rPr>
          <w:color w:val="000000"/>
          <w:sz w:val="20"/>
          <w:lang w:val="en-MY" w:eastAsia="en-MY"/>
        </w:rPr>
        <w:t xml:space="preserve"> </w:t>
      </w:r>
      <w:r w:rsidR="00BD1122" w:rsidRPr="00BD1122">
        <w:rPr>
          <w:color w:val="000000"/>
          <w:sz w:val="20"/>
          <w:lang w:val="en-MY" w:eastAsia="en-MY"/>
        </w:rPr>
        <w:t>(</w:t>
      </w:r>
      <w:r w:rsidRPr="00BD1122">
        <w:rPr>
          <w:color w:val="000000"/>
          <w:sz w:val="20"/>
          <w:lang w:val="en-MY" w:eastAsia="en-MY"/>
        </w:rPr>
        <w:t>2016</w:t>
      </w:r>
      <w:r w:rsidR="00BD1122" w:rsidRPr="00BD1122">
        <w:rPr>
          <w:color w:val="000000"/>
          <w:sz w:val="20"/>
          <w:lang w:val="en-MY" w:eastAsia="en-MY"/>
        </w:rPr>
        <w:t>)</w:t>
      </w:r>
      <w:r w:rsidRPr="00BD1122">
        <w:rPr>
          <w:color w:val="000000"/>
          <w:sz w:val="20"/>
          <w:lang w:val="en-MY" w:eastAsia="en-MY"/>
        </w:rPr>
        <w:t xml:space="preserve">. Separation </w:t>
      </w:r>
      <w:r w:rsidR="00BD1122" w:rsidRPr="00BD1122">
        <w:rPr>
          <w:color w:val="000000"/>
          <w:sz w:val="20"/>
          <w:lang w:val="en-MY" w:eastAsia="en-MY"/>
        </w:rPr>
        <w:t xml:space="preserve">and radiological impact assessment of thorium in </w:t>
      </w:r>
      <w:r w:rsidR="00BD1122">
        <w:rPr>
          <w:color w:val="000000"/>
          <w:sz w:val="20"/>
          <w:lang w:val="en-MY" w:eastAsia="en-MY"/>
        </w:rPr>
        <w:t>M</w:t>
      </w:r>
      <w:r w:rsidR="00BD1122" w:rsidRPr="00BD1122">
        <w:rPr>
          <w:color w:val="000000"/>
          <w:sz w:val="20"/>
          <w:lang w:val="en-MY" w:eastAsia="en-MY"/>
        </w:rPr>
        <w:t>alaysian monazite processing</w:t>
      </w:r>
      <w:r w:rsidRPr="00BD1122">
        <w:rPr>
          <w:color w:val="000000"/>
          <w:sz w:val="20"/>
          <w:lang w:val="en-MY" w:eastAsia="en-MY"/>
        </w:rPr>
        <w:t xml:space="preserve">. </w:t>
      </w:r>
      <w:r w:rsidRPr="00BD1122">
        <w:rPr>
          <w:i/>
          <w:iCs/>
          <w:color w:val="000000"/>
          <w:sz w:val="20"/>
          <w:lang w:val="en-MY" w:eastAsia="en-MY"/>
        </w:rPr>
        <w:t>Malaysian Journal of Analytical Sciences</w:t>
      </w:r>
      <w:r w:rsidR="00BD1122">
        <w:rPr>
          <w:color w:val="000000"/>
          <w:sz w:val="20"/>
          <w:lang w:val="en-MY" w:eastAsia="en-MY"/>
        </w:rPr>
        <w:t xml:space="preserve">, </w:t>
      </w:r>
      <w:r w:rsidRPr="00BD1122">
        <w:rPr>
          <w:color w:val="000000"/>
          <w:sz w:val="20"/>
          <w:lang w:val="en-MY" w:eastAsia="en-MY"/>
        </w:rPr>
        <w:t xml:space="preserve">20(4): 770 </w:t>
      </w:r>
      <w:r w:rsidR="00BD1122">
        <w:rPr>
          <w:color w:val="000000"/>
          <w:sz w:val="20"/>
          <w:lang w:val="en-MY" w:eastAsia="en-MY"/>
        </w:rPr>
        <w:t>–</w:t>
      </w:r>
      <w:r w:rsidRPr="00BD1122">
        <w:rPr>
          <w:color w:val="000000"/>
          <w:sz w:val="20"/>
          <w:lang w:val="en-MY" w:eastAsia="en-MY"/>
        </w:rPr>
        <w:t xml:space="preserve"> 776.</w:t>
      </w:r>
    </w:p>
    <w:p w14:paraId="59E6D947" w14:textId="7D317A17" w:rsidR="00BD1122" w:rsidRDefault="00BD1122"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BD1122">
        <w:rPr>
          <w:color w:val="000000"/>
          <w:sz w:val="20"/>
          <w:lang w:val="en-US" w:eastAsia="en-MY"/>
        </w:rPr>
        <w:t>Bahri</w:t>
      </w:r>
      <w:proofErr w:type="spellEnd"/>
      <w:r w:rsidRPr="00BD1122">
        <w:rPr>
          <w:color w:val="000000"/>
          <w:sz w:val="20"/>
          <w:lang w:val="en-US" w:eastAsia="en-MY"/>
        </w:rPr>
        <w:t xml:space="preserve">, </w:t>
      </w:r>
      <w:r w:rsidR="003E7E40" w:rsidRPr="00BD1122">
        <w:rPr>
          <w:color w:val="000000"/>
          <w:sz w:val="20"/>
          <w:lang w:val="en-US" w:eastAsia="en-MY"/>
        </w:rPr>
        <w:t xml:space="preserve">C. N.A. C. Z., </w:t>
      </w:r>
      <w:r w:rsidRPr="00BD1122">
        <w:rPr>
          <w:color w:val="000000"/>
          <w:sz w:val="20"/>
          <w:lang w:val="en-US" w:eastAsia="en-MY"/>
        </w:rPr>
        <w:t>A</w:t>
      </w:r>
      <w:r w:rsidR="007A4275">
        <w:rPr>
          <w:color w:val="000000"/>
          <w:sz w:val="20"/>
          <w:lang w:val="en-US" w:eastAsia="en-MY"/>
        </w:rPr>
        <w:t>L</w:t>
      </w:r>
      <w:bookmarkStart w:id="2" w:name="_GoBack"/>
      <w:bookmarkEnd w:id="2"/>
      <w:r w:rsidRPr="00BD1122">
        <w:rPr>
          <w:color w:val="000000"/>
          <w:sz w:val="20"/>
          <w:lang w:val="en-US" w:eastAsia="en-MY"/>
        </w:rPr>
        <w:t>-</w:t>
      </w:r>
      <w:proofErr w:type="spellStart"/>
      <w:r w:rsidRPr="00BD1122">
        <w:rPr>
          <w:color w:val="000000"/>
          <w:sz w:val="20"/>
          <w:lang w:val="en-US" w:eastAsia="en-MY"/>
        </w:rPr>
        <w:t>Areqi</w:t>
      </w:r>
      <w:proofErr w:type="spellEnd"/>
      <w:r w:rsidRPr="00BD1122">
        <w:rPr>
          <w:color w:val="000000"/>
          <w:sz w:val="20"/>
          <w:lang w:val="en-US" w:eastAsia="en-MY"/>
        </w:rPr>
        <w:t xml:space="preserve">, </w:t>
      </w:r>
      <w:r w:rsidR="003E7E40" w:rsidRPr="00BD1122">
        <w:rPr>
          <w:color w:val="000000"/>
          <w:sz w:val="20"/>
          <w:lang w:val="en-US" w:eastAsia="en-MY"/>
        </w:rPr>
        <w:t xml:space="preserve">W. M., </w:t>
      </w:r>
      <w:r w:rsidRPr="00BD1122">
        <w:rPr>
          <w:color w:val="000000"/>
          <w:sz w:val="20"/>
          <w:lang w:val="en-US" w:eastAsia="en-MY"/>
        </w:rPr>
        <w:t xml:space="preserve">Majid, </w:t>
      </w:r>
      <w:r w:rsidR="003E7E40" w:rsidRPr="00BD1122">
        <w:rPr>
          <w:color w:val="000000"/>
          <w:sz w:val="20"/>
          <w:lang w:val="en-US" w:eastAsia="en-MY"/>
        </w:rPr>
        <w:t>A. A</w:t>
      </w:r>
      <w:r w:rsidRPr="00BD1122">
        <w:rPr>
          <w:color w:val="000000"/>
          <w:sz w:val="20"/>
          <w:lang w:val="en-US" w:eastAsia="en-MY"/>
        </w:rPr>
        <w:t xml:space="preserve">. and </w:t>
      </w:r>
      <w:proofErr w:type="spellStart"/>
      <w:r w:rsidRPr="00BD1122">
        <w:rPr>
          <w:color w:val="000000"/>
          <w:sz w:val="20"/>
          <w:lang w:val="en-US" w:eastAsia="en-MY"/>
        </w:rPr>
        <w:t>Ruf</w:t>
      </w:r>
      <w:proofErr w:type="spellEnd"/>
      <w:r w:rsidRPr="00BD1122">
        <w:rPr>
          <w:color w:val="000000"/>
          <w:sz w:val="20"/>
          <w:lang w:val="en-US" w:eastAsia="en-MY"/>
        </w:rPr>
        <w:t xml:space="preserve">, </w:t>
      </w:r>
      <w:r w:rsidR="003E7E40" w:rsidRPr="00BD1122">
        <w:rPr>
          <w:color w:val="000000"/>
          <w:sz w:val="20"/>
          <w:lang w:val="en-US" w:eastAsia="en-MY"/>
        </w:rPr>
        <w:t>M. I. F. M.</w:t>
      </w:r>
      <w:r>
        <w:rPr>
          <w:color w:val="000000"/>
          <w:sz w:val="20"/>
          <w:lang w:val="en-US" w:eastAsia="en-MY"/>
        </w:rPr>
        <w:t xml:space="preserve"> (</w:t>
      </w:r>
      <w:r w:rsidR="003E7E40" w:rsidRPr="00BD1122">
        <w:rPr>
          <w:color w:val="000000"/>
          <w:sz w:val="20"/>
          <w:lang w:val="en-US" w:eastAsia="en-MY"/>
        </w:rPr>
        <w:t>2016</w:t>
      </w:r>
      <w:r>
        <w:rPr>
          <w:color w:val="000000"/>
          <w:sz w:val="20"/>
          <w:lang w:val="en-US" w:eastAsia="en-MY"/>
        </w:rPr>
        <w:t>)</w:t>
      </w:r>
      <w:r w:rsidR="003E7E40" w:rsidRPr="00BD1122">
        <w:rPr>
          <w:color w:val="000000"/>
          <w:sz w:val="20"/>
          <w:lang w:val="en-US" w:eastAsia="en-MY"/>
        </w:rPr>
        <w:t xml:space="preserve">. </w:t>
      </w:r>
      <w:r w:rsidR="003E7E40" w:rsidRPr="00BD1122">
        <w:rPr>
          <w:color w:val="000000"/>
          <w:sz w:val="20"/>
          <w:lang w:val="en-MY" w:eastAsia="en-MY"/>
        </w:rPr>
        <w:t xml:space="preserve">Production </w:t>
      </w:r>
      <w:r w:rsidRPr="00BD1122">
        <w:rPr>
          <w:color w:val="000000"/>
          <w:sz w:val="20"/>
          <w:lang w:val="en-MY" w:eastAsia="en-MY"/>
        </w:rPr>
        <w:t xml:space="preserve">of rare earth elements from </w:t>
      </w:r>
      <w:r>
        <w:rPr>
          <w:color w:val="000000"/>
          <w:sz w:val="20"/>
          <w:lang w:val="en-MY" w:eastAsia="en-MY"/>
        </w:rPr>
        <w:t>M</w:t>
      </w:r>
      <w:r w:rsidRPr="00BD1122">
        <w:rPr>
          <w:color w:val="000000"/>
          <w:sz w:val="20"/>
          <w:lang w:val="en-MY" w:eastAsia="en-MY"/>
        </w:rPr>
        <w:t>alaysian monazite by selective precipitation.</w:t>
      </w:r>
      <w:r w:rsidR="003E7E40" w:rsidRPr="00BD1122">
        <w:rPr>
          <w:color w:val="000000"/>
          <w:sz w:val="20"/>
          <w:lang w:val="en-MY" w:eastAsia="en-MY"/>
        </w:rPr>
        <w:t xml:space="preserve"> </w:t>
      </w:r>
      <w:r w:rsidR="003E7E40" w:rsidRPr="00BD1122">
        <w:rPr>
          <w:i/>
          <w:iCs/>
          <w:color w:val="000000"/>
          <w:sz w:val="20"/>
          <w:lang w:val="en-MY" w:eastAsia="en-MY"/>
        </w:rPr>
        <w:t>Malaysian Journal of Analytical Sciences</w:t>
      </w:r>
      <w:r>
        <w:rPr>
          <w:color w:val="000000"/>
          <w:sz w:val="20"/>
          <w:lang w:val="en-MY" w:eastAsia="en-MY"/>
        </w:rPr>
        <w:t xml:space="preserve">, </w:t>
      </w:r>
      <w:r w:rsidR="003E7E40" w:rsidRPr="00BD1122">
        <w:rPr>
          <w:color w:val="000000"/>
          <w:sz w:val="20"/>
          <w:lang w:val="en-MY" w:eastAsia="en-MY"/>
        </w:rPr>
        <w:t>20(1): 44 – 50.</w:t>
      </w:r>
    </w:p>
    <w:p w14:paraId="5590504B" w14:textId="77777777" w:rsid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val="en-MY" w:eastAsia="en-MY"/>
        </w:rPr>
        <w:t>Academy of Sciences Malaysia</w:t>
      </w:r>
      <w:r w:rsidR="00BD1122">
        <w:rPr>
          <w:color w:val="000000"/>
          <w:sz w:val="20"/>
          <w:lang w:val="en-MY" w:eastAsia="en-MY"/>
        </w:rPr>
        <w:t xml:space="preserve"> </w:t>
      </w:r>
      <w:r w:rsidRPr="00BD1122">
        <w:rPr>
          <w:color w:val="000000"/>
          <w:sz w:val="20"/>
          <w:lang w:val="en-MY" w:eastAsia="en-MY"/>
        </w:rPr>
        <w:t xml:space="preserve">(2013). Revitalising of rare earth mineral programme in </w:t>
      </w:r>
      <w:r w:rsidR="00BD1122">
        <w:rPr>
          <w:color w:val="000000"/>
          <w:sz w:val="20"/>
          <w:lang w:val="en-MY" w:eastAsia="en-MY"/>
        </w:rPr>
        <w:t>P</w:t>
      </w:r>
      <w:r w:rsidRPr="00BD1122">
        <w:rPr>
          <w:color w:val="000000"/>
          <w:sz w:val="20"/>
          <w:lang w:val="en-MY" w:eastAsia="en-MY"/>
        </w:rPr>
        <w:t>eninsula Malaysia as a strategic industry</w:t>
      </w:r>
      <w:r w:rsidR="00BD1122">
        <w:rPr>
          <w:color w:val="000000"/>
          <w:sz w:val="20"/>
          <w:lang w:val="en-MY" w:eastAsia="en-MY"/>
        </w:rPr>
        <w:t xml:space="preserve">. </w:t>
      </w:r>
      <w:r w:rsidRPr="00BD1122">
        <w:rPr>
          <w:color w:val="000000"/>
          <w:sz w:val="20"/>
          <w:lang w:val="en-MY" w:eastAsia="en-MY"/>
        </w:rPr>
        <w:t>The Academy of Sciences Malaysia (ASM) study report 1/2013.</w:t>
      </w:r>
    </w:p>
    <w:p w14:paraId="787B2535" w14:textId="77777777" w:rsidR="00BD1122" w:rsidRP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BD1122">
        <w:rPr>
          <w:color w:val="000000"/>
          <w:sz w:val="20"/>
          <w:lang w:val="es-ES" w:eastAsia="en-MY"/>
        </w:rPr>
        <w:t>Ayranov</w:t>
      </w:r>
      <w:proofErr w:type="spellEnd"/>
      <w:r w:rsidRPr="00BD1122">
        <w:rPr>
          <w:color w:val="000000"/>
          <w:sz w:val="20"/>
          <w:lang w:val="es-ES" w:eastAsia="en-MY"/>
        </w:rPr>
        <w:t xml:space="preserve">, M., Cobos, J., Popa, K. </w:t>
      </w:r>
      <w:r w:rsidR="00BD1122">
        <w:rPr>
          <w:color w:val="000000"/>
          <w:sz w:val="20"/>
          <w:lang w:val="es-ES" w:eastAsia="en-MY"/>
        </w:rPr>
        <w:t>and</w:t>
      </w:r>
      <w:r w:rsidRPr="00BD1122">
        <w:rPr>
          <w:color w:val="000000"/>
          <w:sz w:val="20"/>
          <w:lang w:val="es-ES" w:eastAsia="en-MY"/>
        </w:rPr>
        <w:t xml:space="preserve"> </w:t>
      </w:r>
      <w:proofErr w:type="spellStart"/>
      <w:r w:rsidRPr="00BD1122">
        <w:rPr>
          <w:color w:val="000000"/>
          <w:sz w:val="20"/>
          <w:lang w:val="es-ES" w:eastAsia="en-MY"/>
        </w:rPr>
        <w:t>Rondinella</w:t>
      </w:r>
      <w:proofErr w:type="spellEnd"/>
      <w:r w:rsidRPr="00BD1122">
        <w:rPr>
          <w:color w:val="000000"/>
          <w:sz w:val="20"/>
          <w:lang w:val="es-ES" w:eastAsia="en-MY"/>
        </w:rPr>
        <w:t xml:space="preserve">, V. V. </w:t>
      </w:r>
      <w:r w:rsidR="00BD1122">
        <w:rPr>
          <w:color w:val="000000"/>
          <w:sz w:val="20"/>
          <w:lang w:val="es-ES" w:eastAsia="en-MY"/>
        </w:rPr>
        <w:t>(</w:t>
      </w:r>
      <w:r w:rsidRPr="00BD1122">
        <w:rPr>
          <w:color w:val="000000"/>
          <w:sz w:val="20"/>
          <w:lang w:val="es-ES" w:eastAsia="en-MY"/>
        </w:rPr>
        <w:t>2009</w:t>
      </w:r>
      <w:r w:rsidR="00BD1122">
        <w:rPr>
          <w:color w:val="000000"/>
          <w:sz w:val="20"/>
          <w:lang w:val="es-ES" w:eastAsia="en-MY"/>
        </w:rPr>
        <w:t>)</w:t>
      </w:r>
      <w:r w:rsidRPr="00BD1122">
        <w:rPr>
          <w:color w:val="000000"/>
          <w:sz w:val="20"/>
          <w:lang w:val="es-ES" w:eastAsia="en-MY"/>
        </w:rPr>
        <w:t xml:space="preserve">. </w:t>
      </w:r>
      <w:r w:rsidRPr="00BD1122">
        <w:rPr>
          <w:color w:val="000000"/>
          <w:sz w:val="20"/>
          <w:lang w:val="en-US" w:eastAsia="en-MY"/>
        </w:rPr>
        <w:t xml:space="preserve">Determination of REE, U, Th, Ba, and </w:t>
      </w:r>
      <w:proofErr w:type="spellStart"/>
      <w:r w:rsidRPr="00BD1122">
        <w:rPr>
          <w:color w:val="000000"/>
          <w:sz w:val="20"/>
          <w:lang w:val="en-US" w:eastAsia="en-MY"/>
        </w:rPr>
        <w:t>Zr</w:t>
      </w:r>
      <w:proofErr w:type="spellEnd"/>
      <w:r w:rsidRPr="00BD1122">
        <w:rPr>
          <w:color w:val="000000"/>
          <w:sz w:val="20"/>
          <w:lang w:val="en-US" w:eastAsia="en-MY"/>
        </w:rPr>
        <w:t xml:space="preserve"> in simulated hydrogeological leachates by ICP-AES after matrix solvent extraction. </w:t>
      </w:r>
      <w:r w:rsidRPr="00BD1122">
        <w:rPr>
          <w:i/>
          <w:iCs/>
          <w:color w:val="000000"/>
          <w:sz w:val="20"/>
          <w:lang w:val="en-US" w:eastAsia="en-MY"/>
        </w:rPr>
        <w:t>Journal of Rare Earths,</w:t>
      </w:r>
      <w:r w:rsidRPr="00BD1122">
        <w:rPr>
          <w:color w:val="000000"/>
          <w:sz w:val="20"/>
          <w:lang w:val="en-US" w:eastAsia="en-MY"/>
        </w:rPr>
        <w:t xml:space="preserve"> 27(1): 123</w:t>
      </w:r>
      <w:r w:rsidR="00BD1122">
        <w:rPr>
          <w:color w:val="000000"/>
          <w:sz w:val="20"/>
          <w:lang w:val="en-US" w:eastAsia="en-MY"/>
        </w:rPr>
        <w:t xml:space="preserve"> </w:t>
      </w:r>
      <w:r w:rsidRPr="00BD1122">
        <w:rPr>
          <w:color w:val="000000"/>
          <w:sz w:val="20"/>
          <w:lang w:val="en-US" w:eastAsia="en-MY"/>
        </w:rPr>
        <w:t>–</w:t>
      </w:r>
      <w:r w:rsidR="00BD1122">
        <w:rPr>
          <w:color w:val="000000"/>
          <w:sz w:val="20"/>
          <w:lang w:val="en-US" w:eastAsia="en-MY"/>
        </w:rPr>
        <w:t xml:space="preserve"> </w:t>
      </w:r>
      <w:r w:rsidRPr="00BD1122">
        <w:rPr>
          <w:color w:val="000000"/>
          <w:sz w:val="20"/>
          <w:lang w:val="en-US" w:eastAsia="en-MY"/>
        </w:rPr>
        <w:t>127.</w:t>
      </w:r>
    </w:p>
    <w:p w14:paraId="3C1686D4" w14:textId="3B9E8EB8" w:rsidR="00BD1122" w:rsidRP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val="en-US" w:eastAsia="en-MY"/>
        </w:rPr>
        <w:t xml:space="preserve">Cordier, D. J. </w:t>
      </w:r>
      <w:r w:rsidR="00BD1122">
        <w:rPr>
          <w:color w:val="000000"/>
          <w:sz w:val="20"/>
          <w:lang w:val="en-US" w:eastAsia="en-MY"/>
        </w:rPr>
        <w:t>(</w:t>
      </w:r>
      <w:r w:rsidRPr="00BD1122">
        <w:rPr>
          <w:color w:val="000000"/>
          <w:sz w:val="20"/>
          <w:lang w:val="en-US" w:eastAsia="en-MY"/>
        </w:rPr>
        <w:t>2012</w:t>
      </w:r>
      <w:r w:rsidR="00BD1122">
        <w:rPr>
          <w:color w:val="000000"/>
          <w:sz w:val="20"/>
          <w:lang w:val="en-US" w:eastAsia="en-MY"/>
        </w:rPr>
        <w:t>)</w:t>
      </w:r>
      <w:r w:rsidRPr="00BD1122">
        <w:rPr>
          <w:color w:val="000000"/>
          <w:sz w:val="20"/>
          <w:lang w:val="en-US" w:eastAsia="en-MY"/>
        </w:rPr>
        <w:t xml:space="preserve">. Mineral </w:t>
      </w:r>
      <w:r w:rsidR="00BD1122" w:rsidRPr="00BD1122">
        <w:rPr>
          <w:color w:val="000000"/>
          <w:sz w:val="20"/>
          <w:lang w:val="en-US" w:eastAsia="en-MY"/>
        </w:rPr>
        <w:t>commodity summaries</w:t>
      </w:r>
      <w:r w:rsidRPr="00BD1122">
        <w:rPr>
          <w:color w:val="000000"/>
          <w:sz w:val="20"/>
          <w:lang w:val="en-US" w:eastAsia="en-MY"/>
        </w:rPr>
        <w:t xml:space="preserve">. </w:t>
      </w:r>
      <w:r w:rsidRPr="00BD1122">
        <w:rPr>
          <w:i/>
          <w:iCs/>
          <w:color w:val="000000"/>
          <w:sz w:val="20"/>
          <w:lang w:val="en-US" w:eastAsia="en-MY"/>
        </w:rPr>
        <w:t>U.S. Geological Survey</w:t>
      </w:r>
      <w:r w:rsidR="00BD1122">
        <w:rPr>
          <w:color w:val="000000"/>
          <w:sz w:val="20"/>
          <w:lang w:val="en-US" w:eastAsia="en-MY"/>
        </w:rPr>
        <w:t xml:space="preserve">, </w:t>
      </w:r>
      <w:r w:rsidR="00BD1122" w:rsidRPr="00BD1122">
        <w:rPr>
          <w:color w:val="000000"/>
          <w:sz w:val="20"/>
          <w:lang w:val="en-US" w:eastAsia="en-MY"/>
        </w:rPr>
        <w:t>703</w:t>
      </w:r>
      <w:r w:rsidR="00BD1122">
        <w:rPr>
          <w:color w:val="000000"/>
          <w:sz w:val="20"/>
          <w:lang w:val="en-US" w:eastAsia="en-MY"/>
        </w:rPr>
        <w:t xml:space="preserve">: </w:t>
      </w:r>
      <w:r w:rsidR="00BD1122" w:rsidRPr="00BD1122">
        <w:rPr>
          <w:color w:val="000000"/>
          <w:sz w:val="20"/>
          <w:lang w:val="en-US" w:eastAsia="en-MY"/>
        </w:rPr>
        <w:t>648</w:t>
      </w:r>
      <w:r w:rsidR="00BD1122">
        <w:rPr>
          <w:color w:val="000000"/>
          <w:sz w:val="20"/>
          <w:lang w:val="en-US" w:eastAsia="en-MY"/>
        </w:rPr>
        <w:t xml:space="preserve"> – </w:t>
      </w:r>
      <w:r w:rsidR="00BD1122" w:rsidRPr="00BD1122">
        <w:rPr>
          <w:color w:val="000000"/>
          <w:sz w:val="20"/>
          <w:lang w:val="en-US" w:eastAsia="en-MY"/>
        </w:rPr>
        <w:t>772</w:t>
      </w:r>
      <w:r w:rsidR="00BD1122">
        <w:rPr>
          <w:color w:val="000000"/>
          <w:sz w:val="20"/>
          <w:lang w:val="en-US" w:eastAsia="en-MY"/>
        </w:rPr>
        <w:t>.</w:t>
      </w:r>
    </w:p>
    <w:p w14:paraId="0DA05809" w14:textId="77777777" w:rsidR="00BD1122" w:rsidRP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proofErr w:type="spellStart"/>
      <w:r w:rsidRPr="00BD1122">
        <w:rPr>
          <w:color w:val="000000"/>
          <w:sz w:val="20"/>
          <w:lang w:val="es-ES" w:eastAsia="en-MY"/>
        </w:rPr>
        <w:t>Kabata-Pendias</w:t>
      </w:r>
      <w:proofErr w:type="spellEnd"/>
      <w:r w:rsidRPr="00BD1122">
        <w:rPr>
          <w:color w:val="000000"/>
          <w:sz w:val="20"/>
          <w:lang w:val="es-ES" w:eastAsia="en-MY"/>
        </w:rPr>
        <w:t xml:space="preserve">, A. </w:t>
      </w:r>
      <w:r w:rsidR="00BD1122">
        <w:rPr>
          <w:color w:val="000000"/>
          <w:sz w:val="20"/>
          <w:lang w:val="es-ES" w:eastAsia="en-MY"/>
        </w:rPr>
        <w:t xml:space="preserve">and </w:t>
      </w:r>
      <w:proofErr w:type="spellStart"/>
      <w:r w:rsidRPr="00BD1122">
        <w:rPr>
          <w:color w:val="000000"/>
          <w:sz w:val="20"/>
          <w:lang w:val="es-ES" w:eastAsia="en-MY"/>
        </w:rPr>
        <w:t>Mukherjee</w:t>
      </w:r>
      <w:proofErr w:type="spellEnd"/>
      <w:r w:rsidRPr="00BD1122">
        <w:rPr>
          <w:color w:val="000000"/>
          <w:sz w:val="20"/>
          <w:lang w:val="es-ES" w:eastAsia="en-MY"/>
        </w:rPr>
        <w:t xml:space="preserve">, A. B. </w:t>
      </w:r>
      <w:r w:rsidR="00BD1122">
        <w:rPr>
          <w:color w:val="000000"/>
          <w:sz w:val="20"/>
          <w:lang w:val="es-ES" w:eastAsia="en-MY"/>
        </w:rPr>
        <w:t>(</w:t>
      </w:r>
      <w:r w:rsidRPr="00BD1122">
        <w:rPr>
          <w:color w:val="000000"/>
          <w:sz w:val="20"/>
          <w:lang w:val="es-ES" w:eastAsia="en-MY"/>
        </w:rPr>
        <w:t>2007</w:t>
      </w:r>
      <w:r w:rsidR="00BD1122">
        <w:rPr>
          <w:color w:val="000000"/>
          <w:sz w:val="20"/>
          <w:lang w:val="es-ES" w:eastAsia="en-MY"/>
        </w:rPr>
        <w:t>)</w:t>
      </w:r>
      <w:r w:rsidRPr="00BD1122">
        <w:rPr>
          <w:color w:val="000000"/>
          <w:sz w:val="20"/>
          <w:lang w:val="es-ES" w:eastAsia="en-MY"/>
        </w:rPr>
        <w:t xml:space="preserve">. </w:t>
      </w:r>
      <w:r w:rsidRPr="00BD1122">
        <w:rPr>
          <w:color w:val="000000"/>
          <w:sz w:val="20"/>
          <w:lang w:val="en-US" w:eastAsia="en-MY"/>
        </w:rPr>
        <w:t xml:space="preserve">Trace elements of group 15 (Previously Group </w:t>
      </w:r>
      <w:proofErr w:type="spellStart"/>
      <w:r w:rsidRPr="00BD1122">
        <w:rPr>
          <w:color w:val="000000"/>
          <w:sz w:val="20"/>
          <w:lang w:val="en-US" w:eastAsia="en-MY"/>
        </w:rPr>
        <w:t>Va</w:t>
      </w:r>
      <w:proofErr w:type="spellEnd"/>
      <w:r w:rsidRPr="00BD1122">
        <w:rPr>
          <w:color w:val="000000"/>
          <w:sz w:val="20"/>
          <w:lang w:val="en-US" w:eastAsia="en-MY"/>
        </w:rPr>
        <w:t xml:space="preserve">). </w:t>
      </w:r>
      <w:r w:rsidRPr="00BD1122">
        <w:rPr>
          <w:i/>
          <w:iCs/>
          <w:color w:val="000000"/>
          <w:sz w:val="20"/>
          <w:lang w:val="en-US" w:eastAsia="en-MY"/>
        </w:rPr>
        <w:t>Trace Elements from Soil to Human</w:t>
      </w:r>
      <w:r w:rsidRPr="00BD1122">
        <w:rPr>
          <w:color w:val="000000"/>
          <w:sz w:val="20"/>
          <w:lang w:val="en-US" w:eastAsia="en-MY"/>
        </w:rPr>
        <w:t>, 15: 381</w:t>
      </w:r>
      <w:r w:rsidR="00BD1122">
        <w:rPr>
          <w:color w:val="000000"/>
          <w:sz w:val="20"/>
          <w:lang w:val="en-US" w:eastAsia="en-MY"/>
        </w:rPr>
        <w:t xml:space="preserve"> </w:t>
      </w:r>
      <w:r w:rsidRPr="00BD1122">
        <w:rPr>
          <w:color w:val="000000"/>
          <w:sz w:val="20"/>
          <w:lang w:val="en-US" w:eastAsia="en-MY"/>
        </w:rPr>
        <w:t>–</w:t>
      </w:r>
      <w:r w:rsidR="00BD1122">
        <w:rPr>
          <w:color w:val="000000"/>
          <w:sz w:val="20"/>
          <w:lang w:val="en-US" w:eastAsia="en-MY"/>
        </w:rPr>
        <w:t xml:space="preserve"> </w:t>
      </w:r>
      <w:r w:rsidRPr="00BD1122">
        <w:rPr>
          <w:color w:val="000000"/>
          <w:sz w:val="20"/>
          <w:lang w:val="en-US" w:eastAsia="en-MY"/>
        </w:rPr>
        <w:t xml:space="preserve">399. </w:t>
      </w:r>
    </w:p>
    <w:p w14:paraId="0175D579" w14:textId="42D7DBDA" w:rsidR="003E7E40" w:rsidRPr="00BD1122" w:rsidRDefault="003E7E40" w:rsidP="00BD1122">
      <w:pPr>
        <w:pStyle w:val="ListParagraph"/>
        <w:widowControl/>
        <w:numPr>
          <w:ilvl w:val="0"/>
          <w:numId w:val="4"/>
        </w:numPr>
        <w:suppressAutoHyphens w:val="0"/>
        <w:autoSpaceDE w:val="0"/>
        <w:autoSpaceDN w:val="0"/>
        <w:adjustRightInd w:val="0"/>
        <w:ind w:hanging="720"/>
        <w:jc w:val="both"/>
        <w:rPr>
          <w:color w:val="000000"/>
          <w:sz w:val="20"/>
          <w:lang w:val="en-MY" w:eastAsia="en-MY"/>
        </w:rPr>
      </w:pPr>
      <w:r w:rsidRPr="00BD1122">
        <w:rPr>
          <w:color w:val="000000"/>
          <w:sz w:val="20"/>
          <w:lang w:eastAsia="en-MY"/>
        </w:rPr>
        <w:t xml:space="preserve">Gupta, C. K. </w:t>
      </w:r>
      <w:r w:rsidR="00BD1122">
        <w:rPr>
          <w:color w:val="000000"/>
          <w:sz w:val="20"/>
          <w:lang w:eastAsia="en-MY"/>
        </w:rPr>
        <w:t>and</w:t>
      </w:r>
      <w:r w:rsidRPr="00BD1122">
        <w:rPr>
          <w:color w:val="000000"/>
          <w:sz w:val="20"/>
          <w:lang w:eastAsia="en-MY"/>
        </w:rPr>
        <w:t xml:space="preserve"> Krishnamurthy, N. </w:t>
      </w:r>
      <w:r w:rsidR="00BD1122">
        <w:rPr>
          <w:color w:val="000000"/>
          <w:sz w:val="20"/>
          <w:lang w:eastAsia="en-MY"/>
        </w:rPr>
        <w:t>(</w:t>
      </w:r>
      <w:r w:rsidRPr="00BD1122">
        <w:rPr>
          <w:color w:val="000000"/>
          <w:sz w:val="20"/>
          <w:lang w:eastAsia="en-MY"/>
        </w:rPr>
        <w:t>1992</w:t>
      </w:r>
      <w:r w:rsidR="00BD1122">
        <w:rPr>
          <w:color w:val="000000"/>
          <w:sz w:val="20"/>
          <w:lang w:eastAsia="en-MY"/>
        </w:rPr>
        <w:t>)</w:t>
      </w:r>
      <w:r w:rsidRPr="00BD1122">
        <w:rPr>
          <w:color w:val="000000"/>
          <w:sz w:val="20"/>
          <w:lang w:eastAsia="en-MY"/>
        </w:rPr>
        <w:t xml:space="preserve">. Extractive </w:t>
      </w:r>
      <w:r w:rsidR="00BD1122" w:rsidRPr="00BD1122">
        <w:rPr>
          <w:color w:val="000000"/>
          <w:sz w:val="20"/>
          <w:lang w:eastAsia="en-MY"/>
        </w:rPr>
        <w:t>metallurgy of rare earths</w:t>
      </w:r>
      <w:r w:rsidRPr="00BD1122">
        <w:rPr>
          <w:color w:val="000000"/>
          <w:sz w:val="20"/>
          <w:lang w:eastAsia="en-MY"/>
        </w:rPr>
        <w:t xml:space="preserve">. </w:t>
      </w:r>
      <w:r w:rsidRPr="00BD1122">
        <w:rPr>
          <w:i/>
          <w:iCs/>
          <w:color w:val="000000"/>
          <w:sz w:val="20"/>
          <w:lang w:eastAsia="en-MY"/>
        </w:rPr>
        <w:t>International Materials Reviews</w:t>
      </w:r>
      <w:r w:rsidRPr="00BD1122">
        <w:rPr>
          <w:color w:val="000000"/>
          <w:sz w:val="20"/>
          <w:lang w:eastAsia="en-MY"/>
        </w:rPr>
        <w:t>, 37(5): 197</w:t>
      </w:r>
      <w:r w:rsidR="00BD1122">
        <w:rPr>
          <w:color w:val="000000"/>
          <w:sz w:val="20"/>
          <w:lang w:eastAsia="en-MY"/>
        </w:rPr>
        <w:t xml:space="preserve"> – 248</w:t>
      </w:r>
      <w:r w:rsidRPr="00BD1122">
        <w:rPr>
          <w:color w:val="000000"/>
          <w:sz w:val="20"/>
          <w:lang w:eastAsia="en-MY"/>
        </w:rPr>
        <w:t>.</w:t>
      </w:r>
    </w:p>
    <w:p w14:paraId="3FFFAE53" w14:textId="77777777" w:rsidR="003E7E40" w:rsidRPr="003E7E40" w:rsidRDefault="003E7E40" w:rsidP="003E7E40">
      <w:pPr>
        <w:pStyle w:val="AEuroAbstract"/>
        <w:rPr>
          <w:b/>
          <w:bCs/>
          <w:sz w:val="20"/>
          <w:lang w:val="en-MY"/>
        </w:rPr>
      </w:pPr>
    </w:p>
    <w:sectPr w:rsidR="003E7E40" w:rsidRPr="003E7E40" w:rsidSect="008951F3">
      <w:footerReference w:type="even" r:id="rId10"/>
      <w:footerReference w:type="default" r:id="rId11"/>
      <w:pgSz w:w="11906" w:h="16838"/>
      <w:pgMar w:top="1440" w:right="1440" w:bottom="1440" w:left="1440" w:header="283" w:footer="14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86F45" w14:textId="77777777" w:rsidR="00663D55" w:rsidRDefault="00663D55" w:rsidP="00C51B4A">
      <w:r>
        <w:separator/>
      </w:r>
    </w:p>
  </w:endnote>
  <w:endnote w:type="continuationSeparator" w:id="0">
    <w:p w14:paraId="12A26812" w14:textId="77777777" w:rsidR="00663D55" w:rsidRDefault="00663D55" w:rsidP="00C51B4A">
      <w:r>
        <w:continuationSeparator/>
      </w:r>
    </w:p>
  </w:endnote>
  <w:endnote w:type="continuationNotice" w:id="1">
    <w:p w14:paraId="57CD6FDE" w14:textId="77777777" w:rsidR="00663D55" w:rsidRDefault="00663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D0E7" w14:textId="77777777" w:rsidR="00663D55" w:rsidRDefault="00663D55" w:rsidP="00C51B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2D2C8" w14:textId="77777777" w:rsidR="00663D55" w:rsidRDefault="00663D55" w:rsidP="000D54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6D7F" w14:textId="77777777" w:rsidR="00663D55" w:rsidRPr="000D54F5" w:rsidRDefault="00663D55" w:rsidP="000D54F5">
    <w:pPr>
      <w:pStyle w:val="Footer"/>
      <w:ind w:right="360"/>
      <w:jc w:val="left"/>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0C874" w14:textId="77777777" w:rsidR="00663D55" w:rsidRDefault="00663D55" w:rsidP="00C51B4A">
      <w:r>
        <w:separator/>
      </w:r>
    </w:p>
  </w:footnote>
  <w:footnote w:type="continuationSeparator" w:id="0">
    <w:p w14:paraId="5F199C49" w14:textId="77777777" w:rsidR="00663D55" w:rsidRDefault="00663D55" w:rsidP="00C51B4A">
      <w:r>
        <w:continuationSeparator/>
      </w:r>
    </w:p>
  </w:footnote>
  <w:footnote w:type="continuationNotice" w:id="1">
    <w:p w14:paraId="723BF681" w14:textId="77777777" w:rsidR="00663D55" w:rsidRDefault="00663D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DEE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pStyle w:val="AEuroSubSection"/>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8Num6"/>
    <w:lvl w:ilvl="0">
      <w:start w:val="1"/>
      <w:numFmt w:val="decimal"/>
      <w:pStyle w:val="Referenc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7EA70D7"/>
    <w:multiLevelType w:val="hybridMultilevel"/>
    <w:tmpl w:val="2F2E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BE8"/>
    <w:rsid w:val="00005629"/>
    <w:rsid w:val="00010CEA"/>
    <w:rsid w:val="0001702A"/>
    <w:rsid w:val="000266DE"/>
    <w:rsid w:val="000306D2"/>
    <w:rsid w:val="000323CF"/>
    <w:rsid w:val="00032AF3"/>
    <w:rsid w:val="00033FB5"/>
    <w:rsid w:val="000346BC"/>
    <w:rsid w:val="00034B09"/>
    <w:rsid w:val="00046DE0"/>
    <w:rsid w:val="00055201"/>
    <w:rsid w:val="00056790"/>
    <w:rsid w:val="00063378"/>
    <w:rsid w:val="00064004"/>
    <w:rsid w:val="00065CF3"/>
    <w:rsid w:val="00070075"/>
    <w:rsid w:val="00074F11"/>
    <w:rsid w:val="000761AA"/>
    <w:rsid w:val="000762B1"/>
    <w:rsid w:val="0008107D"/>
    <w:rsid w:val="000827E4"/>
    <w:rsid w:val="000855BE"/>
    <w:rsid w:val="00090963"/>
    <w:rsid w:val="0009143F"/>
    <w:rsid w:val="0009360E"/>
    <w:rsid w:val="000A2607"/>
    <w:rsid w:val="000A2B3E"/>
    <w:rsid w:val="000A2D51"/>
    <w:rsid w:val="000A3654"/>
    <w:rsid w:val="000A496C"/>
    <w:rsid w:val="000A6D63"/>
    <w:rsid w:val="000A7866"/>
    <w:rsid w:val="000B554B"/>
    <w:rsid w:val="000B6E64"/>
    <w:rsid w:val="000C2A4E"/>
    <w:rsid w:val="000C4CF9"/>
    <w:rsid w:val="000D047E"/>
    <w:rsid w:val="000D2650"/>
    <w:rsid w:val="000D4E57"/>
    <w:rsid w:val="000D54F5"/>
    <w:rsid w:val="000D6686"/>
    <w:rsid w:val="000D7E76"/>
    <w:rsid w:val="000E7EE1"/>
    <w:rsid w:val="000F12AA"/>
    <w:rsid w:val="000F3AD7"/>
    <w:rsid w:val="0010602C"/>
    <w:rsid w:val="00106138"/>
    <w:rsid w:val="00106F70"/>
    <w:rsid w:val="0011451F"/>
    <w:rsid w:val="00131206"/>
    <w:rsid w:val="001323FE"/>
    <w:rsid w:val="0014475F"/>
    <w:rsid w:val="001447BF"/>
    <w:rsid w:val="0014486A"/>
    <w:rsid w:val="00145BB9"/>
    <w:rsid w:val="00146B5B"/>
    <w:rsid w:val="00151130"/>
    <w:rsid w:val="001555F1"/>
    <w:rsid w:val="00156A89"/>
    <w:rsid w:val="001572FD"/>
    <w:rsid w:val="0015744D"/>
    <w:rsid w:val="001575E3"/>
    <w:rsid w:val="00160279"/>
    <w:rsid w:val="001619D3"/>
    <w:rsid w:val="00165212"/>
    <w:rsid w:val="001659B0"/>
    <w:rsid w:val="0016692D"/>
    <w:rsid w:val="00167D23"/>
    <w:rsid w:val="001704EB"/>
    <w:rsid w:val="001709E3"/>
    <w:rsid w:val="00171152"/>
    <w:rsid w:val="001722BD"/>
    <w:rsid w:val="00177ECA"/>
    <w:rsid w:val="0018345F"/>
    <w:rsid w:val="00185672"/>
    <w:rsid w:val="00186753"/>
    <w:rsid w:val="00190043"/>
    <w:rsid w:val="001A1D94"/>
    <w:rsid w:val="001A58CF"/>
    <w:rsid w:val="001A7B7C"/>
    <w:rsid w:val="001B35DC"/>
    <w:rsid w:val="001B6CEF"/>
    <w:rsid w:val="001B7CAA"/>
    <w:rsid w:val="001C28D5"/>
    <w:rsid w:val="001C5565"/>
    <w:rsid w:val="001C6C0B"/>
    <w:rsid w:val="001E34E4"/>
    <w:rsid w:val="001E35C8"/>
    <w:rsid w:val="001E4837"/>
    <w:rsid w:val="001F4D0F"/>
    <w:rsid w:val="001F799F"/>
    <w:rsid w:val="001F7B43"/>
    <w:rsid w:val="00206DF9"/>
    <w:rsid w:val="00210757"/>
    <w:rsid w:val="002137B1"/>
    <w:rsid w:val="00215587"/>
    <w:rsid w:val="00220228"/>
    <w:rsid w:val="00220FB3"/>
    <w:rsid w:val="00222155"/>
    <w:rsid w:val="00227493"/>
    <w:rsid w:val="002308CD"/>
    <w:rsid w:val="002330D1"/>
    <w:rsid w:val="00241989"/>
    <w:rsid w:val="00241D14"/>
    <w:rsid w:val="00243BE8"/>
    <w:rsid w:val="00245711"/>
    <w:rsid w:val="00246433"/>
    <w:rsid w:val="002529A9"/>
    <w:rsid w:val="00254934"/>
    <w:rsid w:val="00255926"/>
    <w:rsid w:val="00257DFD"/>
    <w:rsid w:val="00260E10"/>
    <w:rsid w:val="00261B1F"/>
    <w:rsid w:val="00262AC1"/>
    <w:rsid w:val="00267BD8"/>
    <w:rsid w:val="00274439"/>
    <w:rsid w:val="00285280"/>
    <w:rsid w:val="00293FE4"/>
    <w:rsid w:val="00296DFC"/>
    <w:rsid w:val="002A006A"/>
    <w:rsid w:val="002A08E1"/>
    <w:rsid w:val="002A2434"/>
    <w:rsid w:val="002A7CF9"/>
    <w:rsid w:val="002B0E79"/>
    <w:rsid w:val="002B2852"/>
    <w:rsid w:val="002B2F80"/>
    <w:rsid w:val="002B56B4"/>
    <w:rsid w:val="002B7FD7"/>
    <w:rsid w:val="002C112C"/>
    <w:rsid w:val="002D15FF"/>
    <w:rsid w:val="002D6042"/>
    <w:rsid w:val="002D7E9D"/>
    <w:rsid w:val="002E51A7"/>
    <w:rsid w:val="002E6F92"/>
    <w:rsid w:val="002E754C"/>
    <w:rsid w:val="002F49AF"/>
    <w:rsid w:val="003022EB"/>
    <w:rsid w:val="00302309"/>
    <w:rsid w:val="003025AA"/>
    <w:rsid w:val="00303BD3"/>
    <w:rsid w:val="00306B82"/>
    <w:rsid w:val="003074A9"/>
    <w:rsid w:val="0030777C"/>
    <w:rsid w:val="00307EA1"/>
    <w:rsid w:val="003104CE"/>
    <w:rsid w:val="00310CE3"/>
    <w:rsid w:val="00310EC7"/>
    <w:rsid w:val="003144D9"/>
    <w:rsid w:val="0031529B"/>
    <w:rsid w:val="003205F9"/>
    <w:rsid w:val="0032292C"/>
    <w:rsid w:val="00333D63"/>
    <w:rsid w:val="00340D4C"/>
    <w:rsid w:val="003422FE"/>
    <w:rsid w:val="003531D9"/>
    <w:rsid w:val="00356014"/>
    <w:rsid w:val="00367E18"/>
    <w:rsid w:val="003704D9"/>
    <w:rsid w:val="00372D0B"/>
    <w:rsid w:val="0037540D"/>
    <w:rsid w:val="00375BFE"/>
    <w:rsid w:val="003762E1"/>
    <w:rsid w:val="00376D1C"/>
    <w:rsid w:val="00385722"/>
    <w:rsid w:val="00387A19"/>
    <w:rsid w:val="00391626"/>
    <w:rsid w:val="00394981"/>
    <w:rsid w:val="00394C2A"/>
    <w:rsid w:val="003B04C6"/>
    <w:rsid w:val="003B184E"/>
    <w:rsid w:val="003B2948"/>
    <w:rsid w:val="003C2B90"/>
    <w:rsid w:val="003C2DEA"/>
    <w:rsid w:val="003D1E73"/>
    <w:rsid w:val="003D2040"/>
    <w:rsid w:val="003E0E9C"/>
    <w:rsid w:val="003E1327"/>
    <w:rsid w:val="003E7E40"/>
    <w:rsid w:val="003E7F94"/>
    <w:rsid w:val="003F175A"/>
    <w:rsid w:val="003F67DB"/>
    <w:rsid w:val="0040452D"/>
    <w:rsid w:val="00404B10"/>
    <w:rsid w:val="00413F59"/>
    <w:rsid w:val="00414877"/>
    <w:rsid w:val="00417BF9"/>
    <w:rsid w:val="00417D45"/>
    <w:rsid w:val="00417EF9"/>
    <w:rsid w:val="004263AE"/>
    <w:rsid w:val="00426926"/>
    <w:rsid w:val="00430554"/>
    <w:rsid w:val="00435594"/>
    <w:rsid w:val="004366A5"/>
    <w:rsid w:val="00445799"/>
    <w:rsid w:val="00445D8F"/>
    <w:rsid w:val="00446CB4"/>
    <w:rsid w:val="00457056"/>
    <w:rsid w:val="004608FF"/>
    <w:rsid w:val="00461DB9"/>
    <w:rsid w:val="0046435B"/>
    <w:rsid w:val="004652D7"/>
    <w:rsid w:val="00465417"/>
    <w:rsid w:val="00466377"/>
    <w:rsid w:val="00466E15"/>
    <w:rsid w:val="004704F4"/>
    <w:rsid w:val="004734EE"/>
    <w:rsid w:val="00481CD4"/>
    <w:rsid w:val="00482AD2"/>
    <w:rsid w:val="00492C4A"/>
    <w:rsid w:val="00493E04"/>
    <w:rsid w:val="004972E6"/>
    <w:rsid w:val="00497939"/>
    <w:rsid w:val="004A1654"/>
    <w:rsid w:val="004A1E97"/>
    <w:rsid w:val="004A5AE4"/>
    <w:rsid w:val="004B1A0F"/>
    <w:rsid w:val="004B6EE4"/>
    <w:rsid w:val="004C11B0"/>
    <w:rsid w:val="004C5C5A"/>
    <w:rsid w:val="004C6E29"/>
    <w:rsid w:val="004C7339"/>
    <w:rsid w:val="004D3279"/>
    <w:rsid w:val="004D6576"/>
    <w:rsid w:val="004D7A63"/>
    <w:rsid w:val="004E61A8"/>
    <w:rsid w:val="004F2AA2"/>
    <w:rsid w:val="004F46B0"/>
    <w:rsid w:val="004F7C93"/>
    <w:rsid w:val="00503A16"/>
    <w:rsid w:val="00504019"/>
    <w:rsid w:val="00512D9C"/>
    <w:rsid w:val="00516518"/>
    <w:rsid w:val="00517341"/>
    <w:rsid w:val="00517C49"/>
    <w:rsid w:val="00517F8C"/>
    <w:rsid w:val="00521149"/>
    <w:rsid w:val="00527419"/>
    <w:rsid w:val="00527CB7"/>
    <w:rsid w:val="00532511"/>
    <w:rsid w:val="00533E68"/>
    <w:rsid w:val="00535DF3"/>
    <w:rsid w:val="005373EF"/>
    <w:rsid w:val="00537A62"/>
    <w:rsid w:val="00537F92"/>
    <w:rsid w:val="00561E33"/>
    <w:rsid w:val="00567918"/>
    <w:rsid w:val="00567D99"/>
    <w:rsid w:val="00571603"/>
    <w:rsid w:val="00574C38"/>
    <w:rsid w:val="005853C3"/>
    <w:rsid w:val="00587552"/>
    <w:rsid w:val="00594212"/>
    <w:rsid w:val="00597C94"/>
    <w:rsid w:val="005A3129"/>
    <w:rsid w:val="005A75B6"/>
    <w:rsid w:val="005B3525"/>
    <w:rsid w:val="005B4804"/>
    <w:rsid w:val="005B51F9"/>
    <w:rsid w:val="005B5DF8"/>
    <w:rsid w:val="005B7CAE"/>
    <w:rsid w:val="005C035A"/>
    <w:rsid w:val="005C582E"/>
    <w:rsid w:val="005C6311"/>
    <w:rsid w:val="005C6C22"/>
    <w:rsid w:val="005D2B41"/>
    <w:rsid w:val="005D2E45"/>
    <w:rsid w:val="005D4462"/>
    <w:rsid w:val="005D4A85"/>
    <w:rsid w:val="005D63C8"/>
    <w:rsid w:val="005E1846"/>
    <w:rsid w:val="005E184E"/>
    <w:rsid w:val="005E4C5E"/>
    <w:rsid w:val="005F0D6B"/>
    <w:rsid w:val="005F2743"/>
    <w:rsid w:val="005F281D"/>
    <w:rsid w:val="005F3195"/>
    <w:rsid w:val="005F51F3"/>
    <w:rsid w:val="005F7B57"/>
    <w:rsid w:val="005F7D8E"/>
    <w:rsid w:val="00601391"/>
    <w:rsid w:val="0060556A"/>
    <w:rsid w:val="00617B5A"/>
    <w:rsid w:val="00617DB0"/>
    <w:rsid w:val="00620951"/>
    <w:rsid w:val="006216C9"/>
    <w:rsid w:val="0062301C"/>
    <w:rsid w:val="0063240C"/>
    <w:rsid w:val="00636CF9"/>
    <w:rsid w:val="00640BC9"/>
    <w:rsid w:val="00641E5A"/>
    <w:rsid w:val="00642550"/>
    <w:rsid w:val="00645059"/>
    <w:rsid w:val="00645095"/>
    <w:rsid w:val="006461ED"/>
    <w:rsid w:val="00647F3A"/>
    <w:rsid w:val="00652548"/>
    <w:rsid w:val="0065478A"/>
    <w:rsid w:val="006554A6"/>
    <w:rsid w:val="006558BE"/>
    <w:rsid w:val="00663D55"/>
    <w:rsid w:val="00666F24"/>
    <w:rsid w:val="00673FEB"/>
    <w:rsid w:val="00677BAD"/>
    <w:rsid w:val="0068081C"/>
    <w:rsid w:val="006814C1"/>
    <w:rsid w:val="00685946"/>
    <w:rsid w:val="00686AFE"/>
    <w:rsid w:val="006872E8"/>
    <w:rsid w:val="00691BCA"/>
    <w:rsid w:val="00693BBA"/>
    <w:rsid w:val="00696FB4"/>
    <w:rsid w:val="006A4139"/>
    <w:rsid w:val="006A58BB"/>
    <w:rsid w:val="006A6753"/>
    <w:rsid w:val="006A6C85"/>
    <w:rsid w:val="006B01CE"/>
    <w:rsid w:val="006B76B4"/>
    <w:rsid w:val="006C4033"/>
    <w:rsid w:val="006C592E"/>
    <w:rsid w:val="006C5A2C"/>
    <w:rsid w:val="006C6DEE"/>
    <w:rsid w:val="006D42E1"/>
    <w:rsid w:val="006D52FD"/>
    <w:rsid w:val="006D5446"/>
    <w:rsid w:val="006D7A71"/>
    <w:rsid w:val="006E41A7"/>
    <w:rsid w:val="006E62D1"/>
    <w:rsid w:val="006E6E93"/>
    <w:rsid w:val="006F6138"/>
    <w:rsid w:val="006F67AF"/>
    <w:rsid w:val="00703396"/>
    <w:rsid w:val="00704419"/>
    <w:rsid w:val="00704B5F"/>
    <w:rsid w:val="00706E81"/>
    <w:rsid w:val="00706E9B"/>
    <w:rsid w:val="00717FD3"/>
    <w:rsid w:val="00723BAB"/>
    <w:rsid w:val="00723FDC"/>
    <w:rsid w:val="007256DD"/>
    <w:rsid w:val="00730E66"/>
    <w:rsid w:val="00733B3D"/>
    <w:rsid w:val="00740570"/>
    <w:rsid w:val="00757BD9"/>
    <w:rsid w:val="0076675C"/>
    <w:rsid w:val="00770957"/>
    <w:rsid w:val="0077109A"/>
    <w:rsid w:val="007743EA"/>
    <w:rsid w:val="007825DF"/>
    <w:rsid w:val="00797DFF"/>
    <w:rsid w:val="007A3429"/>
    <w:rsid w:val="007A3574"/>
    <w:rsid w:val="007A40BC"/>
    <w:rsid w:val="007A4275"/>
    <w:rsid w:val="007B2478"/>
    <w:rsid w:val="007B7A10"/>
    <w:rsid w:val="007C0498"/>
    <w:rsid w:val="007C0BD2"/>
    <w:rsid w:val="007D3935"/>
    <w:rsid w:val="007D48A3"/>
    <w:rsid w:val="007D6D21"/>
    <w:rsid w:val="007E63C7"/>
    <w:rsid w:val="007F5544"/>
    <w:rsid w:val="00801C22"/>
    <w:rsid w:val="00801F54"/>
    <w:rsid w:val="0080582A"/>
    <w:rsid w:val="00805B43"/>
    <w:rsid w:val="00806267"/>
    <w:rsid w:val="00806AFF"/>
    <w:rsid w:val="008110B0"/>
    <w:rsid w:val="00812E3A"/>
    <w:rsid w:val="0081484F"/>
    <w:rsid w:val="00815F4D"/>
    <w:rsid w:val="008170B4"/>
    <w:rsid w:val="008240BA"/>
    <w:rsid w:val="00824A7E"/>
    <w:rsid w:val="00827004"/>
    <w:rsid w:val="00830614"/>
    <w:rsid w:val="00833216"/>
    <w:rsid w:val="00834767"/>
    <w:rsid w:val="00834D6C"/>
    <w:rsid w:val="00837012"/>
    <w:rsid w:val="00837CCC"/>
    <w:rsid w:val="00842F2C"/>
    <w:rsid w:val="00844CB7"/>
    <w:rsid w:val="00850797"/>
    <w:rsid w:val="0086051B"/>
    <w:rsid w:val="0086514F"/>
    <w:rsid w:val="008661B9"/>
    <w:rsid w:val="00873695"/>
    <w:rsid w:val="008777D9"/>
    <w:rsid w:val="00881551"/>
    <w:rsid w:val="00884DC7"/>
    <w:rsid w:val="0088640C"/>
    <w:rsid w:val="008901ED"/>
    <w:rsid w:val="00892B5C"/>
    <w:rsid w:val="008941A3"/>
    <w:rsid w:val="008951F3"/>
    <w:rsid w:val="00895252"/>
    <w:rsid w:val="00896D3A"/>
    <w:rsid w:val="00897F78"/>
    <w:rsid w:val="008A06CD"/>
    <w:rsid w:val="008A1DF8"/>
    <w:rsid w:val="008A3938"/>
    <w:rsid w:val="008A5709"/>
    <w:rsid w:val="008A6312"/>
    <w:rsid w:val="008A6627"/>
    <w:rsid w:val="008B0AB9"/>
    <w:rsid w:val="008B1367"/>
    <w:rsid w:val="008B15B4"/>
    <w:rsid w:val="008B3A2B"/>
    <w:rsid w:val="008C1CB5"/>
    <w:rsid w:val="008C1FCC"/>
    <w:rsid w:val="008C484F"/>
    <w:rsid w:val="008C4BAE"/>
    <w:rsid w:val="008C773C"/>
    <w:rsid w:val="008D0907"/>
    <w:rsid w:val="008D18FE"/>
    <w:rsid w:val="008D32DC"/>
    <w:rsid w:val="008D4160"/>
    <w:rsid w:val="008D70A6"/>
    <w:rsid w:val="008F111D"/>
    <w:rsid w:val="008F5038"/>
    <w:rsid w:val="00900116"/>
    <w:rsid w:val="0090017C"/>
    <w:rsid w:val="0090042A"/>
    <w:rsid w:val="00913452"/>
    <w:rsid w:val="00915130"/>
    <w:rsid w:val="00917823"/>
    <w:rsid w:val="00921679"/>
    <w:rsid w:val="009224F2"/>
    <w:rsid w:val="009273F6"/>
    <w:rsid w:val="0093602E"/>
    <w:rsid w:val="009456A4"/>
    <w:rsid w:val="00965C79"/>
    <w:rsid w:val="00967941"/>
    <w:rsid w:val="00970FA8"/>
    <w:rsid w:val="00971889"/>
    <w:rsid w:val="00973A10"/>
    <w:rsid w:val="00980AB1"/>
    <w:rsid w:val="00982792"/>
    <w:rsid w:val="0098541C"/>
    <w:rsid w:val="009918B1"/>
    <w:rsid w:val="009938AA"/>
    <w:rsid w:val="00995086"/>
    <w:rsid w:val="009976A9"/>
    <w:rsid w:val="009A05A6"/>
    <w:rsid w:val="009A7530"/>
    <w:rsid w:val="009B4719"/>
    <w:rsid w:val="009B5CA6"/>
    <w:rsid w:val="009C18E1"/>
    <w:rsid w:val="009C4F8A"/>
    <w:rsid w:val="009C55CF"/>
    <w:rsid w:val="009D0152"/>
    <w:rsid w:val="009D0E5D"/>
    <w:rsid w:val="009D697C"/>
    <w:rsid w:val="009E1AA3"/>
    <w:rsid w:val="009E4D1F"/>
    <w:rsid w:val="009F538D"/>
    <w:rsid w:val="00A019B1"/>
    <w:rsid w:val="00A03013"/>
    <w:rsid w:val="00A062E8"/>
    <w:rsid w:val="00A15B43"/>
    <w:rsid w:val="00A21D98"/>
    <w:rsid w:val="00A26BFD"/>
    <w:rsid w:val="00A277F9"/>
    <w:rsid w:val="00A303AB"/>
    <w:rsid w:val="00A31896"/>
    <w:rsid w:val="00A40A65"/>
    <w:rsid w:val="00A50501"/>
    <w:rsid w:val="00A550E4"/>
    <w:rsid w:val="00A5686F"/>
    <w:rsid w:val="00A61435"/>
    <w:rsid w:val="00A6262A"/>
    <w:rsid w:val="00A64D4E"/>
    <w:rsid w:val="00A67A40"/>
    <w:rsid w:val="00A724C9"/>
    <w:rsid w:val="00A72AC3"/>
    <w:rsid w:val="00A75AC2"/>
    <w:rsid w:val="00A7620D"/>
    <w:rsid w:val="00A772F1"/>
    <w:rsid w:val="00A8430A"/>
    <w:rsid w:val="00AA09BB"/>
    <w:rsid w:val="00AA3C53"/>
    <w:rsid w:val="00AA594E"/>
    <w:rsid w:val="00AA6256"/>
    <w:rsid w:val="00AB2A41"/>
    <w:rsid w:val="00AB49C1"/>
    <w:rsid w:val="00AB77D8"/>
    <w:rsid w:val="00AC66BB"/>
    <w:rsid w:val="00AD33D0"/>
    <w:rsid w:val="00AE0636"/>
    <w:rsid w:val="00AE1F7E"/>
    <w:rsid w:val="00AE2E63"/>
    <w:rsid w:val="00AF05B8"/>
    <w:rsid w:val="00AF08F9"/>
    <w:rsid w:val="00AF2AC2"/>
    <w:rsid w:val="00B014A0"/>
    <w:rsid w:val="00B045AF"/>
    <w:rsid w:val="00B07BD4"/>
    <w:rsid w:val="00B1265A"/>
    <w:rsid w:val="00B12B21"/>
    <w:rsid w:val="00B12FA3"/>
    <w:rsid w:val="00B15568"/>
    <w:rsid w:val="00B15E4B"/>
    <w:rsid w:val="00B17ED8"/>
    <w:rsid w:val="00B20D7E"/>
    <w:rsid w:val="00B26AA3"/>
    <w:rsid w:val="00B31155"/>
    <w:rsid w:val="00B31476"/>
    <w:rsid w:val="00B322DE"/>
    <w:rsid w:val="00B33A19"/>
    <w:rsid w:val="00B35B34"/>
    <w:rsid w:val="00B47819"/>
    <w:rsid w:val="00B6401A"/>
    <w:rsid w:val="00B6713F"/>
    <w:rsid w:val="00B67C57"/>
    <w:rsid w:val="00B71740"/>
    <w:rsid w:val="00B73251"/>
    <w:rsid w:val="00B73966"/>
    <w:rsid w:val="00B73A16"/>
    <w:rsid w:val="00B80528"/>
    <w:rsid w:val="00B83062"/>
    <w:rsid w:val="00B859F6"/>
    <w:rsid w:val="00B8732B"/>
    <w:rsid w:val="00B95460"/>
    <w:rsid w:val="00B97055"/>
    <w:rsid w:val="00BA1B4C"/>
    <w:rsid w:val="00BA3D99"/>
    <w:rsid w:val="00BA4BCD"/>
    <w:rsid w:val="00BB0BE1"/>
    <w:rsid w:val="00BB0EFD"/>
    <w:rsid w:val="00BC2957"/>
    <w:rsid w:val="00BC7AEE"/>
    <w:rsid w:val="00BD1122"/>
    <w:rsid w:val="00BD2A54"/>
    <w:rsid w:val="00BE0298"/>
    <w:rsid w:val="00BE4345"/>
    <w:rsid w:val="00BF1A10"/>
    <w:rsid w:val="00BF212F"/>
    <w:rsid w:val="00BF3BA7"/>
    <w:rsid w:val="00BF7561"/>
    <w:rsid w:val="00C12E1C"/>
    <w:rsid w:val="00C13C3A"/>
    <w:rsid w:val="00C1651D"/>
    <w:rsid w:val="00C175C9"/>
    <w:rsid w:val="00C20C94"/>
    <w:rsid w:val="00C2132F"/>
    <w:rsid w:val="00C25330"/>
    <w:rsid w:val="00C272B7"/>
    <w:rsid w:val="00C27A84"/>
    <w:rsid w:val="00C27BC6"/>
    <w:rsid w:val="00C37507"/>
    <w:rsid w:val="00C44893"/>
    <w:rsid w:val="00C47FA2"/>
    <w:rsid w:val="00C51591"/>
    <w:rsid w:val="00C51B4A"/>
    <w:rsid w:val="00C5382F"/>
    <w:rsid w:val="00C60835"/>
    <w:rsid w:val="00C63AF9"/>
    <w:rsid w:val="00C66199"/>
    <w:rsid w:val="00C6691A"/>
    <w:rsid w:val="00C74359"/>
    <w:rsid w:val="00C75ACA"/>
    <w:rsid w:val="00C75D66"/>
    <w:rsid w:val="00C76127"/>
    <w:rsid w:val="00C76E7C"/>
    <w:rsid w:val="00C80EC1"/>
    <w:rsid w:val="00C81E87"/>
    <w:rsid w:val="00C8232A"/>
    <w:rsid w:val="00C83CEB"/>
    <w:rsid w:val="00C8513C"/>
    <w:rsid w:val="00C87AA2"/>
    <w:rsid w:val="00C90590"/>
    <w:rsid w:val="00C9458C"/>
    <w:rsid w:val="00C9607D"/>
    <w:rsid w:val="00C9727A"/>
    <w:rsid w:val="00C97B11"/>
    <w:rsid w:val="00CA0A15"/>
    <w:rsid w:val="00CA236D"/>
    <w:rsid w:val="00CA53D0"/>
    <w:rsid w:val="00CB0FC8"/>
    <w:rsid w:val="00CB2EA6"/>
    <w:rsid w:val="00CB7905"/>
    <w:rsid w:val="00CB7D7A"/>
    <w:rsid w:val="00CC521F"/>
    <w:rsid w:val="00CC62CB"/>
    <w:rsid w:val="00CD1A08"/>
    <w:rsid w:val="00CD4CC4"/>
    <w:rsid w:val="00CE340D"/>
    <w:rsid w:val="00CE376C"/>
    <w:rsid w:val="00CF1643"/>
    <w:rsid w:val="00CF370C"/>
    <w:rsid w:val="00CF42EB"/>
    <w:rsid w:val="00CF4687"/>
    <w:rsid w:val="00CF4AE6"/>
    <w:rsid w:val="00CF4EA4"/>
    <w:rsid w:val="00D041B6"/>
    <w:rsid w:val="00D07CFB"/>
    <w:rsid w:val="00D10EFB"/>
    <w:rsid w:val="00D14535"/>
    <w:rsid w:val="00D266A2"/>
    <w:rsid w:val="00D30E5B"/>
    <w:rsid w:val="00D3371A"/>
    <w:rsid w:val="00D33AC5"/>
    <w:rsid w:val="00D4161D"/>
    <w:rsid w:val="00D43DA9"/>
    <w:rsid w:val="00D461EB"/>
    <w:rsid w:val="00D507D5"/>
    <w:rsid w:val="00D55D86"/>
    <w:rsid w:val="00D61D5F"/>
    <w:rsid w:val="00D64160"/>
    <w:rsid w:val="00D66444"/>
    <w:rsid w:val="00D67651"/>
    <w:rsid w:val="00D81D48"/>
    <w:rsid w:val="00D8485B"/>
    <w:rsid w:val="00D86082"/>
    <w:rsid w:val="00D93A80"/>
    <w:rsid w:val="00DA4B46"/>
    <w:rsid w:val="00DA5AA5"/>
    <w:rsid w:val="00DB0F28"/>
    <w:rsid w:val="00DB7FBA"/>
    <w:rsid w:val="00DC596D"/>
    <w:rsid w:val="00DC7859"/>
    <w:rsid w:val="00DD66EB"/>
    <w:rsid w:val="00DD7CB9"/>
    <w:rsid w:val="00DE138B"/>
    <w:rsid w:val="00DE16E1"/>
    <w:rsid w:val="00DE43FF"/>
    <w:rsid w:val="00DE71F1"/>
    <w:rsid w:val="00DF087F"/>
    <w:rsid w:val="00DF1EE0"/>
    <w:rsid w:val="00DF3C6E"/>
    <w:rsid w:val="00DF6533"/>
    <w:rsid w:val="00E02A60"/>
    <w:rsid w:val="00E038FF"/>
    <w:rsid w:val="00E04394"/>
    <w:rsid w:val="00E04401"/>
    <w:rsid w:val="00E05CE5"/>
    <w:rsid w:val="00E06B2D"/>
    <w:rsid w:val="00E10D33"/>
    <w:rsid w:val="00E1294D"/>
    <w:rsid w:val="00E1479F"/>
    <w:rsid w:val="00E17FA8"/>
    <w:rsid w:val="00E2089F"/>
    <w:rsid w:val="00E25273"/>
    <w:rsid w:val="00E25E90"/>
    <w:rsid w:val="00E30C1A"/>
    <w:rsid w:val="00E370F1"/>
    <w:rsid w:val="00E373CF"/>
    <w:rsid w:val="00E41D8B"/>
    <w:rsid w:val="00E46028"/>
    <w:rsid w:val="00E57555"/>
    <w:rsid w:val="00E57AE5"/>
    <w:rsid w:val="00E60053"/>
    <w:rsid w:val="00E63A35"/>
    <w:rsid w:val="00E645AC"/>
    <w:rsid w:val="00E66421"/>
    <w:rsid w:val="00E72022"/>
    <w:rsid w:val="00E725BA"/>
    <w:rsid w:val="00E73E20"/>
    <w:rsid w:val="00E75FA9"/>
    <w:rsid w:val="00E8132E"/>
    <w:rsid w:val="00E81476"/>
    <w:rsid w:val="00E8296B"/>
    <w:rsid w:val="00E8655A"/>
    <w:rsid w:val="00E916CA"/>
    <w:rsid w:val="00E92251"/>
    <w:rsid w:val="00E92EF6"/>
    <w:rsid w:val="00E93E1E"/>
    <w:rsid w:val="00EA25E5"/>
    <w:rsid w:val="00EA3A63"/>
    <w:rsid w:val="00EA441D"/>
    <w:rsid w:val="00EB18F7"/>
    <w:rsid w:val="00EB1EA8"/>
    <w:rsid w:val="00EB5158"/>
    <w:rsid w:val="00EB5622"/>
    <w:rsid w:val="00EB6DDB"/>
    <w:rsid w:val="00EB79D1"/>
    <w:rsid w:val="00EC50F3"/>
    <w:rsid w:val="00ED06EA"/>
    <w:rsid w:val="00ED17D3"/>
    <w:rsid w:val="00ED2822"/>
    <w:rsid w:val="00ED6353"/>
    <w:rsid w:val="00EE11C0"/>
    <w:rsid w:val="00EE1427"/>
    <w:rsid w:val="00EE4103"/>
    <w:rsid w:val="00EE5A38"/>
    <w:rsid w:val="00EE7395"/>
    <w:rsid w:val="00EE79C5"/>
    <w:rsid w:val="00EF2143"/>
    <w:rsid w:val="00F04510"/>
    <w:rsid w:val="00F076B4"/>
    <w:rsid w:val="00F1267D"/>
    <w:rsid w:val="00F15651"/>
    <w:rsid w:val="00F161A9"/>
    <w:rsid w:val="00F17098"/>
    <w:rsid w:val="00F178B9"/>
    <w:rsid w:val="00F25976"/>
    <w:rsid w:val="00F264DF"/>
    <w:rsid w:val="00F33819"/>
    <w:rsid w:val="00F347D9"/>
    <w:rsid w:val="00F36D40"/>
    <w:rsid w:val="00F53F8B"/>
    <w:rsid w:val="00F574B2"/>
    <w:rsid w:val="00F67F48"/>
    <w:rsid w:val="00F736F6"/>
    <w:rsid w:val="00F7370A"/>
    <w:rsid w:val="00F75C5E"/>
    <w:rsid w:val="00F80A43"/>
    <w:rsid w:val="00F82C44"/>
    <w:rsid w:val="00F90945"/>
    <w:rsid w:val="00F90D15"/>
    <w:rsid w:val="00F91927"/>
    <w:rsid w:val="00F91E9E"/>
    <w:rsid w:val="00F95AE3"/>
    <w:rsid w:val="00F95F65"/>
    <w:rsid w:val="00F96138"/>
    <w:rsid w:val="00FA0335"/>
    <w:rsid w:val="00FA722E"/>
    <w:rsid w:val="00FB08CE"/>
    <w:rsid w:val="00FB2A84"/>
    <w:rsid w:val="00FB41B7"/>
    <w:rsid w:val="00FB56CE"/>
    <w:rsid w:val="00FB5D62"/>
    <w:rsid w:val="00FB77E4"/>
    <w:rsid w:val="00FC289C"/>
    <w:rsid w:val="00FC3408"/>
    <w:rsid w:val="00FC4938"/>
    <w:rsid w:val="00FD1F9D"/>
    <w:rsid w:val="00FE2543"/>
    <w:rsid w:val="00FE2965"/>
    <w:rsid w:val="00FE2E27"/>
    <w:rsid w:val="00FE3A89"/>
    <w:rsid w:val="00FF0025"/>
    <w:rsid w:val="00FF2EF0"/>
    <w:rsid w:val="00FF4926"/>
    <w:rsid w:val="00FF5636"/>
    <w:rsid w:val="00FF79B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568BF09"/>
  <w14:defaultImageDpi w14:val="300"/>
  <w15:docId w15:val="{F7678433-A966-4D55-8723-84E0B553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pPr>
    <w:rPr>
      <w:sz w:val="24"/>
      <w:lang w:val="en-GB" w:eastAsia="ar-SA"/>
    </w:rPr>
  </w:style>
  <w:style w:type="paragraph" w:styleId="Heading1">
    <w:name w:val="heading 1"/>
    <w:basedOn w:val="Normal"/>
    <w:next w:val="Normal"/>
    <w:qFormat/>
    <w:pPr>
      <w:keepNext/>
      <w:tabs>
        <w:tab w:val="left" w:pos="567"/>
      </w:tabs>
      <w:spacing w:after="180" w:line="280" w:lineRule="exact"/>
      <w:outlineLvl w:val="0"/>
    </w:pPr>
    <w:rPr>
      <w:b/>
      <w:kern w:val="1"/>
      <w:sz w:val="28"/>
    </w:rPr>
  </w:style>
  <w:style w:type="paragraph" w:styleId="Heading2">
    <w:name w:val="heading 2"/>
    <w:basedOn w:val="Normal"/>
    <w:next w:val="Normal"/>
    <w:qFormat/>
    <w:pPr>
      <w:keepNext/>
      <w:widowControl/>
      <w:spacing w:after="180" w:line="240" w:lineRule="exact"/>
      <w:outlineLvl w:val="1"/>
    </w:pPr>
    <w:rPr>
      <w:b/>
      <w:kern w:val="1"/>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eastAsia="Times New Roman" w:hAnsi="Arial" w:cs="Arial"/>
      <w:sz w:val="24"/>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Arial" w:eastAsia="Times New Roman" w:hAnsi="Arial" w:cs="Arial"/>
      <w:sz w:val="24"/>
    </w:rPr>
  </w:style>
  <w:style w:type="character" w:customStyle="1" w:styleId="WW8Num4z0">
    <w:name w:val="WW8Num4z0"/>
    <w:rPr>
      <w:rFonts w:ascii="Symbol" w:hAnsi="Symbol"/>
    </w:rPr>
  </w:style>
  <w:style w:type="character" w:customStyle="1" w:styleId="WW8Num5z0">
    <w:name w:val="WW8Num5z0"/>
    <w:rPr>
      <w:rFonts w:ascii="Arial" w:eastAsia="Times New Roman" w:hAnsi="Arial" w:cs="Arial"/>
      <w:sz w:val="24"/>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w:eastAsia="Times New Roman" w:hAnsi="Arial" w:cs="Arial"/>
      <w:sz w:val="24"/>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cs="Arial"/>
      <w:sz w:val="24"/>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0">
    <w:name w:val="WW8Num11z0"/>
    <w:rPr>
      <w:rFonts w:ascii="Arial" w:eastAsia="Times New Roman" w:hAnsi="Arial" w:cs="Arial"/>
      <w:sz w:val="24"/>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styleId="FollowedHyperlink">
    <w:name w:val="FollowedHyperlink"/>
    <w:rPr>
      <w:rFonts w:ascii="Times New Roman" w:hAnsi="Times New Roman"/>
      <w:color w:val="000000"/>
      <w:sz w:val="24"/>
      <w:u w:val="none"/>
      <w:lang w:val="en-US"/>
    </w:rPr>
  </w:style>
  <w:style w:type="character" w:customStyle="1" w:styleId="FootnoteCharacters">
    <w:name w:val="Footnote Characters"/>
    <w:rPr>
      <w:vertAlign w:val="superscript"/>
      <w:lang w:val="es-ES_tradnl"/>
    </w:rPr>
  </w:style>
  <w:style w:type="character" w:customStyle="1" w:styleId="EndnoteCharacters">
    <w:name w:val="Endnote Characters"/>
    <w:rPr>
      <w:vertAlign w:val="superscript"/>
      <w:lang w:val="es-ES_tradnl"/>
    </w:rPr>
  </w:style>
  <w:style w:type="character" w:styleId="Hyperlink">
    <w:name w:val="Hyperlink"/>
    <w:rPr>
      <w:rFonts w:ascii="Times New Roman" w:hAnsi="Times New Roman"/>
      <w:strike w:val="0"/>
      <w:dstrike w:val="0"/>
      <w:color w:val="000000"/>
      <w:position w:val="0"/>
      <w:sz w:val="24"/>
      <w:u w:val="none"/>
      <w:vertAlign w:val="baseline"/>
      <w:lang w:val="en-US"/>
    </w:rPr>
  </w:style>
  <w:style w:type="character" w:styleId="PageNumber">
    <w:name w:val="page number"/>
    <w:basedOn w:val="DefaultParagraphFont"/>
  </w:style>
  <w:style w:type="character" w:customStyle="1" w:styleId="FootnoteTextChar">
    <w:name w:val="Footnote Text Char"/>
    <w:rPr>
      <w:lang w:val="es-ES_tradnl"/>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next w:val="Normal"/>
    <w:qFormat/>
    <w:pPr>
      <w:spacing w:before="120" w:after="120"/>
    </w:pPr>
    <w:rPr>
      <w:b/>
      <w:bCs/>
      <w:sz w:val="20"/>
    </w:rPr>
  </w:style>
  <w:style w:type="paragraph" w:customStyle="1" w:styleId="Index">
    <w:name w:val="Index"/>
    <w:basedOn w:val="Normal"/>
    <w:pPr>
      <w:suppressLineNumbers/>
    </w:pPr>
    <w:rPr>
      <w:rFonts w:cs="Mangal"/>
    </w:rPr>
  </w:style>
  <w:style w:type="paragraph" w:styleId="Footer">
    <w:name w:val="footer"/>
    <w:basedOn w:val="Normal"/>
    <w:pPr>
      <w:tabs>
        <w:tab w:val="center" w:pos="4419"/>
        <w:tab w:val="right" w:pos="8838"/>
      </w:tabs>
      <w:jc w:val="center"/>
    </w:pPr>
  </w:style>
  <w:style w:type="paragraph" w:customStyle="1" w:styleId="AEuroNormal">
    <w:name w:val="AEuro.Normal"/>
    <w:pPr>
      <w:suppressAutoHyphens/>
      <w:ind w:firstLine="284"/>
      <w:jc w:val="both"/>
    </w:pPr>
    <w:rPr>
      <w:rFonts w:eastAsia="Arial"/>
      <w:sz w:val="24"/>
      <w:lang w:eastAsia="ar-SA"/>
    </w:rPr>
  </w:style>
  <w:style w:type="paragraph" w:customStyle="1" w:styleId="AEuroSection">
    <w:name w:val="AEuro.Section"/>
    <w:basedOn w:val="AEuroNormal"/>
    <w:pPr>
      <w:keepNext/>
      <w:keepLines/>
      <w:tabs>
        <w:tab w:val="left" w:pos="-1701"/>
        <w:tab w:val="left" w:pos="360"/>
      </w:tabs>
      <w:spacing w:before="240" w:after="120"/>
      <w:ind w:firstLine="0"/>
      <w:jc w:val="left"/>
    </w:pPr>
    <w:rPr>
      <w:b/>
      <w:caps/>
      <w:spacing w:val="4"/>
    </w:rPr>
  </w:style>
  <w:style w:type="paragraph" w:customStyle="1" w:styleId="AEuroReferenceSectionTitle">
    <w:name w:val="AEuro.ReferenceSectionTitle"/>
    <w:basedOn w:val="AEuroSection"/>
    <w:pPr>
      <w:tabs>
        <w:tab w:val="clear" w:pos="360"/>
      </w:tabs>
    </w:pPr>
  </w:style>
  <w:style w:type="paragraph" w:styleId="DocumentMap">
    <w:name w:val="Document Map"/>
    <w:basedOn w:val="Normal"/>
    <w:pPr>
      <w:shd w:val="clear" w:color="auto" w:fill="000080"/>
    </w:pPr>
    <w:rPr>
      <w:rFonts w:ascii="Tahoma" w:hAnsi="Tahoma"/>
      <w:lang w:val="es-ES_tradnl"/>
    </w:rPr>
  </w:style>
  <w:style w:type="paragraph" w:customStyle="1" w:styleId="AEuroSubSection">
    <w:name w:val="AEuro.SubSection"/>
    <w:basedOn w:val="AEuroNormal"/>
    <w:pPr>
      <w:keepNext/>
      <w:keepLines/>
      <w:numPr>
        <w:numId w:val="1"/>
      </w:numPr>
      <w:tabs>
        <w:tab w:val="left" w:pos="720"/>
      </w:tabs>
      <w:spacing w:before="240" w:after="120"/>
      <w:jc w:val="left"/>
      <w:outlineLvl w:val="0"/>
    </w:pPr>
    <w:rPr>
      <w:b/>
      <w:spacing w:val="4"/>
    </w:rPr>
  </w:style>
  <w:style w:type="paragraph" w:customStyle="1" w:styleId="AEuroTitle">
    <w:name w:val="AEuro.Title"/>
    <w:basedOn w:val="AEuroNormal"/>
    <w:pPr>
      <w:spacing w:after="240"/>
      <w:ind w:firstLine="0"/>
      <w:jc w:val="center"/>
    </w:pPr>
    <w:rPr>
      <w:b/>
      <w:caps/>
      <w:sz w:val="28"/>
    </w:rPr>
  </w:style>
  <w:style w:type="paragraph" w:customStyle="1" w:styleId="AEuroAfiliation">
    <w:name w:val="AEuro.Afiliation"/>
    <w:basedOn w:val="AEuroNormal"/>
    <w:pPr>
      <w:tabs>
        <w:tab w:val="left" w:pos="142"/>
      </w:tabs>
      <w:ind w:firstLine="0"/>
      <w:jc w:val="center"/>
    </w:pPr>
    <w:rPr>
      <w:sz w:val="22"/>
    </w:rPr>
  </w:style>
  <w:style w:type="paragraph" w:customStyle="1" w:styleId="AEuroAbstract">
    <w:name w:val="AEuro.Abstract"/>
    <w:basedOn w:val="AEuroNormal"/>
    <w:pPr>
      <w:spacing w:before="240"/>
      <w:ind w:firstLine="0"/>
    </w:pPr>
  </w:style>
  <w:style w:type="paragraph" w:customStyle="1" w:styleId="AEuroHeader1">
    <w:name w:val="AEuro.Header 1"/>
    <w:pPr>
      <w:widowControl w:val="0"/>
      <w:suppressAutoHyphens/>
      <w:jc w:val="right"/>
    </w:pPr>
    <w:rPr>
      <w:rFonts w:eastAsia="Arial"/>
      <w:sz w:val="16"/>
      <w:lang w:eastAsia="ar-SA"/>
    </w:rPr>
  </w:style>
  <w:style w:type="paragraph" w:customStyle="1" w:styleId="AEuroHeader2">
    <w:name w:val="AEuro.Header 2"/>
    <w:basedOn w:val="AEuroHeader1"/>
    <w:pPr>
      <w:pBdr>
        <w:bottom w:val="single" w:sz="4" w:space="1" w:color="000000"/>
      </w:pBdr>
      <w:ind w:right="-1"/>
      <w:jc w:val="center"/>
    </w:pPr>
    <w:rPr>
      <w:sz w:val="20"/>
    </w:rPr>
  </w:style>
  <w:style w:type="paragraph" w:customStyle="1" w:styleId="AEuroPageNumber">
    <w:name w:val="AEuro.PageNumber"/>
    <w:basedOn w:val="AEuroNormal"/>
    <w:pPr>
      <w:jc w:val="center"/>
    </w:pPr>
  </w:style>
  <w:style w:type="paragraph" w:customStyle="1" w:styleId="AEuroReference">
    <w:name w:val="AEuro.Reference"/>
    <w:basedOn w:val="AEuroNormal"/>
    <w:pPr>
      <w:tabs>
        <w:tab w:val="left" w:pos="426"/>
      </w:tabs>
      <w:ind w:left="425" w:hanging="425"/>
    </w:pPr>
  </w:style>
  <w:style w:type="paragraph" w:customStyle="1" w:styleId="AEuroEquation">
    <w:name w:val="AEuro.Equation"/>
    <w:basedOn w:val="AEuroNormal"/>
    <w:pPr>
      <w:tabs>
        <w:tab w:val="center" w:pos="4536"/>
        <w:tab w:val="right" w:pos="9072"/>
      </w:tabs>
      <w:spacing w:before="120" w:after="120"/>
      <w:ind w:firstLine="0"/>
      <w:jc w:val="left"/>
    </w:pPr>
  </w:style>
  <w:style w:type="paragraph" w:styleId="Header">
    <w:name w:val="header"/>
    <w:basedOn w:val="Normal"/>
    <w:link w:val="HeaderChar"/>
    <w:uiPriority w:val="99"/>
    <w:pPr>
      <w:tabs>
        <w:tab w:val="center" w:pos="4252"/>
        <w:tab w:val="right" w:pos="8504"/>
      </w:tabs>
    </w:pPr>
    <w:rPr>
      <w:lang w:val="es-ES_tradnl"/>
    </w:rPr>
  </w:style>
  <w:style w:type="paragraph" w:customStyle="1" w:styleId="AEuroAuthors">
    <w:name w:val="AEuro.Authors"/>
    <w:basedOn w:val="AEuroNormal"/>
    <w:pPr>
      <w:spacing w:after="240"/>
      <w:ind w:firstLine="0"/>
      <w:jc w:val="center"/>
    </w:pPr>
    <w:rPr>
      <w:b/>
    </w:rPr>
  </w:style>
  <w:style w:type="paragraph" w:customStyle="1" w:styleId="PaperTitleWCCM">
    <w:name w:val="Paper Title WCCM"/>
    <w:basedOn w:val="Normal"/>
    <w:pPr>
      <w:widowControl/>
      <w:spacing w:after="240"/>
      <w:jc w:val="both"/>
    </w:pPr>
    <w:rPr>
      <w:b/>
      <w:caps/>
      <w:sz w:val="28"/>
      <w:lang w:val="en-US"/>
    </w:rPr>
  </w:style>
  <w:style w:type="paragraph" w:customStyle="1" w:styleId="AEuroCaptionTableandFigure">
    <w:name w:val="AEuro.CaptionTable and Figure"/>
    <w:basedOn w:val="AEuroNormal"/>
    <w:pPr>
      <w:spacing w:before="120" w:after="240"/>
      <w:jc w:val="center"/>
    </w:pPr>
    <w:rPr>
      <w:sz w:val="20"/>
    </w:rPr>
  </w:style>
  <w:style w:type="paragraph" w:styleId="BodyText3">
    <w:name w:val="Body Text 3"/>
    <w:basedOn w:val="Normal"/>
    <w:pPr>
      <w:widowControl/>
      <w:overflowPunct w:val="0"/>
      <w:autoSpaceDE w:val="0"/>
      <w:jc w:val="center"/>
      <w:textAlignment w:val="baseline"/>
    </w:pPr>
    <w:rPr>
      <w:rFonts w:ascii="Arial" w:hAnsi="Arial"/>
      <w:sz w:val="16"/>
    </w:rPr>
  </w:style>
  <w:style w:type="paragraph" w:styleId="EndnoteText">
    <w:name w:val="endnote text"/>
    <w:basedOn w:val="Normal"/>
    <w:pPr>
      <w:widowControl/>
    </w:pPr>
    <w:rPr>
      <w:sz w:val="20"/>
      <w:lang w:val="es-ES"/>
    </w:rPr>
  </w:style>
  <w:style w:type="paragraph" w:styleId="BodyText2">
    <w:name w:val="Body Text 2"/>
    <w:basedOn w:val="Normal"/>
    <w:pPr>
      <w:widowControl/>
    </w:pPr>
    <w:rPr>
      <w:lang w:val="es-ES"/>
    </w:rPr>
  </w:style>
  <w:style w:type="paragraph" w:styleId="BodyTextIndent3">
    <w:name w:val="Body Text Indent 3"/>
    <w:basedOn w:val="Normal"/>
    <w:pPr>
      <w:widowControl/>
      <w:ind w:firstLine="709"/>
    </w:pPr>
    <w:rPr>
      <w:b/>
      <w:u w:val="single"/>
      <w:lang w:val="es-ES"/>
    </w:rPr>
  </w:style>
  <w:style w:type="paragraph" w:styleId="BodyTextIndent2">
    <w:name w:val="Body Text Indent 2"/>
    <w:basedOn w:val="Normal"/>
    <w:pPr>
      <w:widowControl/>
      <w:ind w:firstLine="709"/>
    </w:pPr>
    <w:rPr>
      <w:lang w:val="es-ES"/>
    </w:rPr>
  </w:style>
  <w:style w:type="paragraph" w:styleId="FootnoteText">
    <w:name w:val="footnote text"/>
    <w:basedOn w:val="Normal"/>
    <w:rPr>
      <w:sz w:val="20"/>
    </w:rPr>
  </w:style>
  <w:style w:type="paragraph" w:customStyle="1" w:styleId="Framecontents">
    <w:name w:val="Frame contents"/>
    <w:basedOn w:val="BodyText"/>
  </w:style>
  <w:style w:type="paragraph" w:customStyle="1" w:styleId="Reference">
    <w:name w:val="Reference"/>
    <w:basedOn w:val="Normal"/>
    <w:pPr>
      <w:numPr>
        <w:numId w:val="2"/>
      </w:numPr>
      <w:spacing w:after="240"/>
    </w:pPr>
  </w:style>
  <w:style w:type="paragraph" w:customStyle="1" w:styleId="HeaderAbs">
    <w:name w:val="Header (Abs."/>
    <w:basedOn w:val="Heading1"/>
    <w:rPr>
      <w:lang w:val="en-US"/>
    </w:rPr>
  </w:style>
  <w:style w:type="paragraph" w:customStyle="1" w:styleId="AuthorAffilliation">
    <w:name w:val="Author Affilliation"/>
    <w:pPr>
      <w:suppressAutoHyphens/>
      <w:jc w:val="center"/>
    </w:pPr>
    <w:rPr>
      <w:rFonts w:eastAsia="Arial"/>
      <w:sz w:val="24"/>
      <w:lang w:eastAsia="ar-SA"/>
    </w:rPr>
  </w:style>
  <w:style w:type="paragraph" w:customStyle="1" w:styleId="Titleofthepaper">
    <w:name w:val="Title of the paper"/>
    <w:pPr>
      <w:suppressAutoHyphens/>
      <w:jc w:val="center"/>
    </w:pPr>
    <w:rPr>
      <w:rFonts w:ascii="Arial" w:eastAsia="Arial" w:hAnsi="Arial"/>
      <w:b/>
      <w:sz w:val="28"/>
      <w:lang w:eastAsia="ar-SA"/>
    </w:rPr>
  </w:style>
  <w:style w:type="paragraph" w:customStyle="1" w:styleId="Authorname">
    <w:name w:val="Author name"/>
    <w:pPr>
      <w:suppressAutoHyphens/>
      <w:spacing w:before="240"/>
      <w:jc w:val="center"/>
    </w:pPr>
    <w:rPr>
      <w:rFonts w:eastAsia="Arial"/>
      <w:b/>
      <w:sz w:val="24"/>
      <w:lang w:eastAsia="ar-SA"/>
    </w:rPr>
  </w:style>
  <w:style w:type="table" w:styleId="TableGrid">
    <w:name w:val="Table Grid"/>
    <w:basedOn w:val="TableNormal"/>
    <w:rsid w:val="008D32D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591"/>
  </w:style>
  <w:style w:type="character" w:customStyle="1" w:styleId="HeaderChar">
    <w:name w:val="Header Char"/>
    <w:link w:val="Header"/>
    <w:uiPriority w:val="99"/>
    <w:rsid w:val="00D041B6"/>
    <w:rPr>
      <w:sz w:val="24"/>
      <w:lang w:val="es-ES_tradnl" w:eastAsia="ar-SA"/>
    </w:rPr>
  </w:style>
  <w:style w:type="paragraph" w:styleId="BalloonText">
    <w:name w:val="Balloon Text"/>
    <w:basedOn w:val="Normal"/>
    <w:link w:val="BalloonTextChar"/>
    <w:rsid w:val="00D041B6"/>
    <w:rPr>
      <w:rFonts w:ascii="Tahoma" w:hAnsi="Tahoma"/>
      <w:sz w:val="16"/>
      <w:szCs w:val="16"/>
      <w:lang w:val="es-ES_tradnl"/>
    </w:rPr>
  </w:style>
  <w:style w:type="character" w:customStyle="1" w:styleId="BalloonTextChar">
    <w:name w:val="Balloon Text Char"/>
    <w:link w:val="BalloonText"/>
    <w:rsid w:val="00D041B6"/>
    <w:rPr>
      <w:rFonts w:ascii="Tahoma" w:hAnsi="Tahoma" w:cs="Tahoma"/>
      <w:sz w:val="16"/>
      <w:szCs w:val="16"/>
      <w:lang w:val="es-ES_tradnl" w:eastAsia="ar-SA"/>
    </w:rPr>
  </w:style>
  <w:style w:type="paragraph" w:styleId="NormalWeb">
    <w:name w:val="Normal (Web)"/>
    <w:basedOn w:val="Normal"/>
    <w:uiPriority w:val="99"/>
    <w:unhideWhenUsed/>
    <w:rsid w:val="00FE2543"/>
    <w:pPr>
      <w:widowControl/>
      <w:suppressAutoHyphens w:val="0"/>
      <w:spacing w:before="100" w:beforeAutospacing="1" w:after="100" w:afterAutospacing="1"/>
    </w:pPr>
    <w:rPr>
      <w:szCs w:val="24"/>
      <w:lang w:val="en-MY" w:eastAsia="en-MY"/>
    </w:rPr>
  </w:style>
  <w:style w:type="paragraph" w:customStyle="1" w:styleId="Default">
    <w:name w:val="Default"/>
    <w:rsid w:val="00FE2543"/>
    <w:pPr>
      <w:autoSpaceDE w:val="0"/>
      <w:autoSpaceDN w:val="0"/>
      <w:adjustRightInd w:val="0"/>
    </w:pPr>
    <w:rPr>
      <w:color w:val="000000"/>
      <w:sz w:val="24"/>
      <w:szCs w:val="24"/>
      <w:lang w:val="en-MY" w:eastAsia="en-MY"/>
    </w:rPr>
  </w:style>
  <w:style w:type="paragraph" w:styleId="Revision">
    <w:name w:val="Revision"/>
    <w:hidden/>
    <w:uiPriority w:val="99"/>
    <w:semiHidden/>
    <w:rsid w:val="00BE0298"/>
    <w:rPr>
      <w:sz w:val="24"/>
      <w:lang w:val="en-GB" w:eastAsia="ar-SA"/>
    </w:rPr>
  </w:style>
  <w:style w:type="paragraph" w:styleId="ListParagraph">
    <w:name w:val="List Paragraph"/>
    <w:basedOn w:val="Normal"/>
    <w:uiPriority w:val="34"/>
    <w:qFormat/>
    <w:rsid w:val="0003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0777">
      <w:bodyDiv w:val="1"/>
      <w:marLeft w:val="0"/>
      <w:marRight w:val="0"/>
      <w:marTop w:val="0"/>
      <w:marBottom w:val="0"/>
      <w:divBdr>
        <w:top w:val="none" w:sz="0" w:space="0" w:color="auto"/>
        <w:left w:val="none" w:sz="0" w:space="0" w:color="auto"/>
        <w:bottom w:val="none" w:sz="0" w:space="0" w:color="auto"/>
        <w:right w:val="none" w:sz="0" w:space="0" w:color="auto"/>
      </w:divBdr>
    </w:div>
    <w:div w:id="17052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938572402648958"/>
          <c:y val="5.7291666666666664E-2"/>
          <c:w val="0.62575751207255681"/>
          <c:h val="0.72835055774278212"/>
        </c:manualLayout>
      </c:layout>
      <c:barChart>
        <c:barDir val="col"/>
        <c:grouping val="clustered"/>
        <c:varyColors val="0"/>
        <c:ser>
          <c:idx val="0"/>
          <c:order val="0"/>
          <c:tx>
            <c:strRef>
              <c:f>Sheet1!$H$45</c:f>
              <c:strCache>
                <c:ptCount val="1"/>
                <c:pt idx="0">
                  <c:v>TBP (30%)</c:v>
                </c:pt>
              </c:strCache>
            </c:strRef>
          </c:tx>
          <c:invertIfNegative val="0"/>
          <c:cat>
            <c:strRef>
              <c:f>Sheet1!$G$46:$G$53</c:f>
              <c:strCache>
                <c:ptCount val="8"/>
                <c:pt idx="0">
                  <c:v>Thc1</c:v>
                </c:pt>
                <c:pt idx="1">
                  <c:v>Thc2</c:v>
                </c:pt>
                <c:pt idx="2">
                  <c:v>Thc3</c:v>
                </c:pt>
                <c:pt idx="3">
                  <c:v>Thc4</c:v>
                </c:pt>
                <c:pt idx="4">
                  <c:v>Thc5</c:v>
                </c:pt>
                <c:pt idx="5">
                  <c:v>Thc6</c:v>
                </c:pt>
                <c:pt idx="6">
                  <c:v>Thc7</c:v>
                </c:pt>
                <c:pt idx="7">
                  <c:v>Thc8</c:v>
                </c:pt>
              </c:strCache>
            </c:strRef>
          </c:cat>
          <c:val>
            <c:numRef>
              <c:f>Sheet1!$H$46:$H$53</c:f>
              <c:numCache>
                <c:formatCode>General</c:formatCode>
                <c:ptCount val="8"/>
                <c:pt idx="0">
                  <c:v>100</c:v>
                </c:pt>
                <c:pt idx="1">
                  <c:v>100</c:v>
                </c:pt>
                <c:pt idx="2">
                  <c:v>100</c:v>
                </c:pt>
                <c:pt idx="3">
                  <c:v>100</c:v>
                </c:pt>
                <c:pt idx="4">
                  <c:v>92.66</c:v>
                </c:pt>
                <c:pt idx="5">
                  <c:v>91.24</c:v>
                </c:pt>
                <c:pt idx="6">
                  <c:v>90.58</c:v>
                </c:pt>
                <c:pt idx="7">
                  <c:v>37.799999999999997</c:v>
                </c:pt>
              </c:numCache>
            </c:numRef>
          </c:val>
          <c:extLst>
            <c:ext xmlns:c16="http://schemas.microsoft.com/office/drawing/2014/chart" uri="{C3380CC4-5D6E-409C-BE32-E72D297353CC}">
              <c16:uniqueId val="{00000000-C188-45DC-9C41-89FE4F400EFC}"/>
            </c:ext>
          </c:extLst>
        </c:ser>
        <c:ser>
          <c:idx val="1"/>
          <c:order val="1"/>
          <c:tx>
            <c:strRef>
              <c:f>Sheet1!$I$45</c:f>
              <c:strCache>
                <c:ptCount val="1"/>
                <c:pt idx="0">
                  <c:v>Aliquat-336 (10%)</c:v>
                </c:pt>
              </c:strCache>
            </c:strRef>
          </c:tx>
          <c:invertIfNegative val="0"/>
          <c:cat>
            <c:strRef>
              <c:f>Sheet1!$G$46:$G$53</c:f>
              <c:strCache>
                <c:ptCount val="8"/>
                <c:pt idx="0">
                  <c:v>Thc1</c:v>
                </c:pt>
                <c:pt idx="1">
                  <c:v>Thc2</c:v>
                </c:pt>
                <c:pt idx="2">
                  <c:v>Thc3</c:v>
                </c:pt>
                <c:pt idx="3">
                  <c:v>Thc4</c:v>
                </c:pt>
                <c:pt idx="4">
                  <c:v>Thc5</c:v>
                </c:pt>
                <c:pt idx="5">
                  <c:v>Thc6</c:v>
                </c:pt>
                <c:pt idx="6">
                  <c:v>Thc7</c:v>
                </c:pt>
                <c:pt idx="7">
                  <c:v>Thc8</c:v>
                </c:pt>
              </c:strCache>
            </c:strRef>
          </c:cat>
          <c:val>
            <c:numRef>
              <c:f>Sheet1!$I$46:$I$53</c:f>
              <c:numCache>
                <c:formatCode>General</c:formatCode>
                <c:ptCount val="8"/>
                <c:pt idx="0">
                  <c:v>63.47</c:v>
                </c:pt>
                <c:pt idx="1">
                  <c:v>93.65</c:v>
                </c:pt>
                <c:pt idx="2">
                  <c:v>90.31</c:v>
                </c:pt>
                <c:pt idx="3">
                  <c:v>51.68</c:v>
                </c:pt>
                <c:pt idx="4">
                  <c:v>74.59</c:v>
                </c:pt>
                <c:pt idx="5">
                  <c:v>92.57</c:v>
                </c:pt>
                <c:pt idx="6">
                  <c:v>75.540000000000006</c:v>
                </c:pt>
                <c:pt idx="7">
                  <c:v>64.209999999999994</c:v>
                </c:pt>
              </c:numCache>
            </c:numRef>
          </c:val>
          <c:extLst>
            <c:ext xmlns:c16="http://schemas.microsoft.com/office/drawing/2014/chart" uri="{C3380CC4-5D6E-409C-BE32-E72D297353CC}">
              <c16:uniqueId val="{00000001-C188-45DC-9C41-89FE4F400EFC}"/>
            </c:ext>
          </c:extLst>
        </c:ser>
        <c:dLbls>
          <c:showLegendKey val="0"/>
          <c:showVal val="0"/>
          <c:showCatName val="0"/>
          <c:showSerName val="0"/>
          <c:showPercent val="0"/>
          <c:showBubbleSize val="0"/>
        </c:dLbls>
        <c:gapWidth val="150"/>
        <c:axId val="410233856"/>
        <c:axId val="281441920"/>
      </c:barChart>
      <c:catAx>
        <c:axId val="410233856"/>
        <c:scaling>
          <c:orientation val="minMax"/>
        </c:scaling>
        <c:delete val="0"/>
        <c:axPos val="b"/>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Thorium concentrate samples</a:t>
                </a:r>
              </a:p>
            </c:rich>
          </c:tx>
          <c:overlay val="0"/>
        </c:title>
        <c:numFmt formatCode="General" sourceLinked="1"/>
        <c:majorTickMark val="none"/>
        <c:minorTickMark val="none"/>
        <c:tickLblPos val="nextTo"/>
        <c:txPr>
          <a:bodyPr/>
          <a:lstStyle/>
          <a:p>
            <a:pPr>
              <a:defRPr sz="900">
                <a:latin typeface="Times New Roman" pitchFamily="18" charset="0"/>
                <a:cs typeface="Times New Roman" pitchFamily="18" charset="0"/>
              </a:defRPr>
            </a:pPr>
            <a:endParaRPr lang="en-US"/>
          </a:p>
        </c:txPr>
        <c:crossAx val="281441920"/>
        <c:crosses val="autoZero"/>
        <c:auto val="1"/>
        <c:lblAlgn val="ctr"/>
        <c:lblOffset val="100"/>
        <c:noMultiLvlLbl val="0"/>
      </c:catAx>
      <c:valAx>
        <c:axId val="281441920"/>
        <c:scaling>
          <c:orientation val="minMax"/>
        </c:scaling>
        <c:delete val="0"/>
        <c:axPos val="l"/>
        <c:majorGridlines/>
        <c:title>
          <c:tx>
            <c:rich>
              <a:bodyPr/>
              <a:lstStyle/>
              <a:p>
                <a:pPr>
                  <a:defRPr sz="900">
                    <a:latin typeface="Times New Roman" pitchFamily="18" charset="0"/>
                    <a:cs typeface="Times New Roman" pitchFamily="18" charset="0"/>
                  </a:defRPr>
                </a:pPr>
                <a:r>
                  <a:rPr lang="en-MY" sz="900">
                    <a:latin typeface="Times New Roman" pitchFamily="18" charset="0"/>
                    <a:cs typeface="Times New Roman" pitchFamily="18" charset="0"/>
                  </a:rPr>
                  <a:t>Stripping percentage %</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en-US"/>
          </a:p>
        </c:txPr>
        <c:crossAx val="410233856"/>
        <c:crosses val="autoZero"/>
        <c:crossBetween val="between"/>
      </c:valAx>
    </c:plotArea>
    <c:legend>
      <c:legendPos val="r"/>
      <c:layout>
        <c:manualLayout>
          <c:xMode val="edge"/>
          <c:yMode val="edge"/>
          <c:x val="0.74206924090004767"/>
          <c:y val="0.80109169947506564"/>
          <c:w val="0.25496522309711284"/>
          <c:h val="0.15707567804024497"/>
        </c:manualLayout>
      </c:layout>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solidFill>
      <a:sysClr val="window" lastClr="FFFFFF"/>
    </a:solidFill>
    <a:ln w="317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F82D851-C62F-441A-B481-13D1F0820FE3}">
  <ds:schemaRefs>
    <ds:schemaRef ds:uri="http://schemas.openxmlformats.org/officeDocument/2006/bibliography"/>
  </ds:schemaRefs>
</ds:datastoreItem>
</file>

<file path=customXml/itemProps2.xml><?xml version="1.0" encoding="utf-8"?>
<ds:datastoreItem xmlns:ds="http://schemas.openxmlformats.org/officeDocument/2006/customXml" ds:itemID="{821AC845-A1A7-4326-B766-2D6CA7B5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Extended Abstract Template</vt:lpstr>
    </vt:vector>
  </TitlesOfParts>
  <Company>SimTech</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subject>EWG-DSS London-2011 Workshop</dc:subject>
  <dc:creator>Jorge Ambrosio</dc:creator>
  <cp:keywords>Decision Systems</cp:keywords>
  <dc:description>Extended Abstract Template + Author's instructions</dc:description>
  <cp:lastModifiedBy>USER</cp:lastModifiedBy>
  <cp:revision>6</cp:revision>
  <cp:lastPrinted>1900-12-31T23:00:00Z</cp:lastPrinted>
  <dcterms:created xsi:type="dcterms:W3CDTF">2017-08-18T12:22:00Z</dcterms:created>
  <dcterms:modified xsi:type="dcterms:W3CDTF">2017-11-11T14:21:00Z</dcterms:modified>
</cp:coreProperties>
</file>