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CE" w:rsidRDefault="006D70CE" w:rsidP="006D70CE">
      <w:pPr>
        <w:spacing w:after="0" w:line="240" w:lineRule="auto"/>
        <w:rPr>
          <w:rFonts w:ascii="Times New Roman" w:hAnsi="Times New Roman"/>
          <w:sz w:val="24"/>
          <w:szCs w:val="24"/>
        </w:rPr>
      </w:pPr>
      <w:r>
        <w:rPr>
          <w:rFonts w:ascii="Times New Roman" w:hAnsi="Times New Roman"/>
          <w:sz w:val="24"/>
          <w:szCs w:val="24"/>
        </w:rPr>
        <w:t>Malaysian Journal of Analytical Sciences Vol 21 No 6 (2017): 1307 - 1315</w:t>
      </w:r>
    </w:p>
    <w:p w:rsidR="006D70CE" w:rsidRDefault="006D70CE" w:rsidP="006D70CE">
      <w:pPr>
        <w:spacing w:after="0" w:line="240" w:lineRule="auto"/>
        <w:rPr>
          <w:rFonts w:ascii="Times New Roman" w:hAnsi="Times New Roman"/>
          <w:sz w:val="24"/>
          <w:szCs w:val="24"/>
        </w:rPr>
      </w:pPr>
    </w:p>
    <w:p w:rsidR="006D70CE" w:rsidRDefault="006D70CE" w:rsidP="006D70CE">
      <w:pPr>
        <w:spacing w:after="0" w:line="240" w:lineRule="auto"/>
        <w:rPr>
          <w:rFonts w:ascii="Times New Roman" w:hAnsi="Times New Roman"/>
          <w:sz w:val="24"/>
          <w:szCs w:val="24"/>
        </w:rPr>
      </w:pPr>
    </w:p>
    <w:p w:rsidR="006D70CE" w:rsidRPr="006D70CE" w:rsidRDefault="006D70CE" w:rsidP="006D70CE">
      <w:pPr>
        <w:spacing w:after="0" w:line="240" w:lineRule="auto"/>
        <w:rPr>
          <w:rFonts w:ascii="Times New Roman" w:hAnsi="Times New Roman"/>
          <w:sz w:val="24"/>
          <w:szCs w:val="24"/>
        </w:rPr>
      </w:pPr>
    </w:p>
    <w:p w:rsidR="006D70CE" w:rsidRDefault="006D70CE" w:rsidP="006D70CE">
      <w:pPr>
        <w:spacing w:after="0" w:line="240" w:lineRule="auto"/>
        <w:jc w:val="center"/>
        <w:rPr>
          <w:rFonts w:ascii="Times New Roman" w:hAnsi="Times New Roman"/>
          <w:sz w:val="28"/>
          <w:szCs w:val="28"/>
        </w:rPr>
      </w:pPr>
      <w:r w:rsidRPr="00432BD9">
        <w:rPr>
          <w:rFonts w:ascii="Times New Roman" w:hAnsi="Times New Roman"/>
          <w:sz w:val="28"/>
          <w:szCs w:val="28"/>
        </w:rPr>
        <w:t>MOLECULARLY IMPRINTED TIO</w:t>
      </w:r>
      <w:r w:rsidRPr="00432BD9">
        <w:rPr>
          <w:rFonts w:ascii="Times New Roman" w:hAnsi="Times New Roman"/>
          <w:sz w:val="28"/>
          <w:szCs w:val="28"/>
          <w:vertAlign w:val="subscript"/>
        </w:rPr>
        <w:t>2</w:t>
      </w:r>
      <w:r w:rsidRPr="00432BD9">
        <w:rPr>
          <w:rFonts w:ascii="Times New Roman" w:hAnsi="Times New Roman"/>
          <w:sz w:val="28"/>
          <w:szCs w:val="28"/>
        </w:rPr>
        <w:t xml:space="preserve"> INORGANIC FILM AND PVDF/TIO</w:t>
      </w:r>
      <w:r w:rsidRPr="00432BD9">
        <w:rPr>
          <w:rFonts w:ascii="Times New Roman" w:hAnsi="Times New Roman"/>
          <w:sz w:val="28"/>
          <w:szCs w:val="28"/>
          <w:vertAlign w:val="subscript"/>
        </w:rPr>
        <w:t>2</w:t>
      </w:r>
      <w:r w:rsidRPr="00432BD9">
        <w:rPr>
          <w:rFonts w:ascii="Times New Roman" w:hAnsi="Times New Roman"/>
          <w:sz w:val="28"/>
          <w:szCs w:val="28"/>
        </w:rPr>
        <w:t xml:space="preserve"> COMPOSITE FILM AS SENSORS FOR THE DETECTION OF CHEMICAL THREAT AGENTS USING QUARTZ CRYSTAL MICROBALANCE</w:t>
      </w:r>
    </w:p>
    <w:p w:rsidR="006D70CE" w:rsidRDefault="006D70CE" w:rsidP="006D7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12121"/>
          <w:sz w:val="24"/>
          <w:szCs w:val="24"/>
          <w:lang w:val="ms-MY"/>
        </w:rPr>
      </w:pPr>
    </w:p>
    <w:p w:rsidR="006D70CE" w:rsidRPr="00432BD9" w:rsidRDefault="006D70CE" w:rsidP="006D7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12121"/>
          <w:sz w:val="24"/>
          <w:szCs w:val="24"/>
        </w:rPr>
      </w:pPr>
      <w:r>
        <w:rPr>
          <w:rFonts w:ascii="Times New Roman" w:hAnsi="Times New Roman"/>
          <w:color w:val="212121"/>
          <w:sz w:val="24"/>
          <w:szCs w:val="24"/>
          <w:lang w:val="ms-MY"/>
        </w:rPr>
        <w:t>(</w:t>
      </w:r>
      <w:r w:rsidRPr="00432BD9">
        <w:rPr>
          <w:rFonts w:ascii="Times New Roman" w:hAnsi="Times New Roman"/>
          <w:color w:val="212121"/>
          <w:sz w:val="24"/>
          <w:szCs w:val="24"/>
          <w:lang w:val="ms-MY"/>
        </w:rPr>
        <w:t>TiO</w:t>
      </w:r>
      <w:r w:rsidRPr="00432BD9">
        <w:rPr>
          <w:rFonts w:ascii="Times New Roman" w:hAnsi="Times New Roman"/>
          <w:color w:val="212121"/>
          <w:sz w:val="24"/>
          <w:szCs w:val="24"/>
          <w:vertAlign w:val="subscript"/>
          <w:lang w:val="ms-MY"/>
        </w:rPr>
        <w:t xml:space="preserve">2 </w:t>
      </w:r>
      <w:r>
        <w:rPr>
          <w:rFonts w:ascii="Times New Roman" w:hAnsi="Times New Roman"/>
          <w:color w:val="212121"/>
          <w:sz w:val="24"/>
          <w:szCs w:val="24"/>
          <w:lang w:val="ms-MY"/>
        </w:rPr>
        <w:t xml:space="preserve">Filem Tak Organik </w:t>
      </w:r>
      <w:r w:rsidRPr="00432BD9">
        <w:rPr>
          <w:rFonts w:ascii="Times New Roman" w:hAnsi="Times New Roman"/>
          <w:color w:val="212121"/>
          <w:sz w:val="24"/>
          <w:szCs w:val="24"/>
          <w:lang w:val="ms-MY"/>
        </w:rPr>
        <w:t xml:space="preserve">dan </w:t>
      </w:r>
      <w:r>
        <w:rPr>
          <w:rFonts w:ascii="Times New Roman" w:hAnsi="Times New Roman"/>
          <w:color w:val="212121"/>
          <w:sz w:val="24"/>
          <w:szCs w:val="24"/>
          <w:lang w:val="ms-MY"/>
        </w:rPr>
        <w:t xml:space="preserve">Filem Komposit </w:t>
      </w:r>
      <w:r w:rsidRPr="00432BD9">
        <w:rPr>
          <w:rFonts w:ascii="Times New Roman" w:hAnsi="Times New Roman"/>
          <w:color w:val="212121"/>
          <w:sz w:val="24"/>
          <w:szCs w:val="24"/>
          <w:lang w:val="ms-MY"/>
        </w:rPr>
        <w:t>PVDF/TiO</w:t>
      </w:r>
      <w:r w:rsidRPr="00432BD9">
        <w:rPr>
          <w:rFonts w:ascii="Times New Roman" w:hAnsi="Times New Roman"/>
          <w:color w:val="212121"/>
          <w:sz w:val="24"/>
          <w:szCs w:val="24"/>
          <w:vertAlign w:val="subscript"/>
          <w:lang w:val="ms-MY"/>
        </w:rPr>
        <w:t>2</w:t>
      </w:r>
      <w:r w:rsidRPr="00432BD9">
        <w:rPr>
          <w:rFonts w:ascii="Times New Roman" w:hAnsi="Times New Roman"/>
          <w:color w:val="212121"/>
          <w:sz w:val="24"/>
          <w:szCs w:val="24"/>
          <w:lang w:val="ms-MY"/>
        </w:rPr>
        <w:t xml:space="preserve"> </w:t>
      </w:r>
      <w:r>
        <w:rPr>
          <w:rFonts w:ascii="Times New Roman" w:hAnsi="Times New Roman"/>
          <w:color w:val="212121"/>
          <w:sz w:val="24"/>
          <w:szCs w:val="24"/>
          <w:lang w:val="ms-MY"/>
        </w:rPr>
        <w:t xml:space="preserve">Molekul Tercetak </w:t>
      </w:r>
      <w:r w:rsidRPr="00432BD9">
        <w:rPr>
          <w:rFonts w:ascii="Times New Roman" w:hAnsi="Times New Roman"/>
          <w:color w:val="212121"/>
          <w:sz w:val="24"/>
          <w:szCs w:val="24"/>
          <w:lang w:val="ms-MY"/>
        </w:rPr>
        <w:t xml:space="preserve">sebagai </w:t>
      </w:r>
      <w:r>
        <w:rPr>
          <w:rFonts w:ascii="Times New Roman" w:hAnsi="Times New Roman"/>
          <w:color w:val="212121"/>
          <w:sz w:val="24"/>
          <w:szCs w:val="24"/>
          <w:lang w:val="ms-MY"/>
        </w:rPr>
        <w:t>S</w:t>
      </w:r>
      <w:r w:rsidRPr="00432BD9">
        <w:rPr>
          <w:rFonts w:ascii="Times New Roman" w:hAnsi="Times New Roman"/>
          <w:color w:val="212121"/>
          <w:sz w:val="24"/>
          <w:szCs w:val="24"/>
          <w:lang w:val="ms-MY"/>
        </w:rPr>
        <w:t xml:space="preserve">ensor untuk </w:t>
      </w:r>
      <w:r>
        <w:rPr>
          <w:rFonts w:ascii="Times New Roman" w:hAnsi="Times New Roman"/>
          <w:color w:val="212121"/>
          <w:sz w:val="24"/>
          <w:szCs w:val="24"/>
          <w:lang w:val="ms-MY"/>
        </w:rPr>
        <w:t>M</w:t>
      </w:r>
      <w:r w:rsidRPr="00432BD9">
        <w:rPr>
          <w:rFonts w:ascii="Times New Roman" w:hAnsi="Times New Roman"/>
          <w:color w:val="212121"/>
          <w:sz w:val="24"/>
          <w:szCs w:val="24"/>
          <w:lang w:val="ms-MY"/>
        </w:rPr>
        <w:t>engesan</w:t>
      </w:r>
      <w:r>
        <w:rPr>
          <w:rFonts w:ascii="Times New Roman" w:hAnsi="Times New Roman"/>
          <w:color w:val="212121"/>
          <w:sz w:val="24"/>
          <w:szCs w:val="24"/>
          <w:lang w:val="ms-MY"/>
        </w:rPr>
        <w:t xml:space="preserve"> Agen Kimia Berbahaya M</w:t>
      </w:r>
      <w:r w:rsidRPr="00432BD9">
        <w:rPr>
          <w:rFonts w:ascii="Times New Roman" w:hAnsi="Times New Roman"/>
          <w:color w:val="212121"/>
          <w:sz w:val="24"/>
          <w:szCs w:val="24"/>
          <w:lang w:val="ms-MY"/>
        </w:rPr>
        <w:t xml:space="preserve">enggunakan </w:t>
      </w:r>
      <w:r>
        <w:rPr>
          <w:rFonts w:ascii="Times New Roman" w:hAnsi="Times New Roman"/>
          <w:color w:val="212121"/>
          <w:sz w:val="24"/>
          <w:szCs w:val="24"/>
          <w:lang w:val="ms-MY"/>
        </w:rPr>
        <w:t>P</w:t>
      </w:r>
      <w:r w:rsidRPr="00432BD9">
        <w:rPr>
          <w:rFonts w:ascii="Times New Roman" w:hAnsi="Times New Roman"/>
          <w:color w:val="212121"/>
          <w:sz w:val="24"/>
          <w:szCs w:val="24"/>
          <w:lang w:val="ms-MY"/>
        </w:rPr>
        <w:t xml:space="preserve">enimbang </w:t>
      </w:r>
      <w:r>
        <w:rPr>
          <w:rFonts w:ascii="Times New Roman" w:hAnsi="Times New Roman"/>
          <w:color w:val="212121"/>
          <w:sz w:val="24"/>
          <w:szCs w:val="24"/>
          <w:lang w:val="ms-MY"/>
        </w:rPr>
        <w:t>M</w:t>
      </w:r>
      <w:r w:rsidRPr="00432BD9">
        <w:rPr>
          <w:rFonts w:ascii="Times New Roman" w:hAnsi="Times New Roman"/>
          <w:color w:val="212121"/>
          <w:sz w:val="24"/>
          <w:szCs w:val="24"/>
          <w:lang w:val="ms-MY"/>
        </w:rPr>
        <w:t>ikro</w:t>
      </w:r>
      <w:r>
        <w:rPr>
          <w:rFonts w:ascii="Times New Roman" w:hAnsi="Times New Roman"/>
          <w:color w:val="212121"/>
          <w:sz w:val="24"/>
          <w:szCs w:val="24"/>
          <w:lang w:val="ms-MY"/>
        </w:rPr>
        <w:t xml:space="preserve"> Kristal Kuarza)</w:t>
      </w:r>
    </w:p>
    <w:p w:rsidR="006D70CE" w:rsidRDefault="006D70CE" w:rsidP="006D70CE">
      <w:pPr>
        <w:spacing w:after="0" w:line="240" w:lineRule="auto"/>
        <w:jc w:val="center"/>
        <w:rPr>
          <w:rFonts w:ascii="Times New Roman" w:hAnsi="Times New Roman"/>
          <w:sz w:val="20"/>
          <w:szCs w:val="20"/>
        </w:rPr>
      </w:pPr>
    </w:p>
    <w:p w:rsidR="006D70CE" w:rsidRPr="00E7671B" w:rsidRDefault="006D70CE" w:rsidP="006D70CE">
      <w:pPr>
        <w:spacing w:after="0" w:line="240" w:lineRule="auto"/>
        <w:jc w:val="center"/>
        <w:rPr>
          <w:rFonts w:ascii="Times New Roman" w:hAnsi="Times New Roman"/>
          <w:sz w:val="20"/>
          <w:szCs w:val="20"/>
        </w:rPr>
      </w:pPr>
      <w:r w:rsidRPr="00E7671B">
        <w:rPr>
          <w:rFonts w:ascii="Times New Roman" w:hAnsi="Times New Roman"/>
          <w:sz w:val="20"/>
          <w:szCs w:val="20"/>
        </w:rPr>
        <w:t>Xuan Hao Lin</w:t>
      </w:r>
      <w:r w:rsidRPr="00E7671B">
        <w:rPr>
          <w:rFonts w:ascii="Times New Roman" w:hAnsi="Times New Roman"/>
          <w:sz w:val="20"/>
          <w:szCs w:val="20"/>
          <w:vertAlign w:val="superscript"/>
        </w:rPr>
        <w:t>1</w:t>
      </w:r>
      <w:r w:rsidRPr="00E7671B">
        <w:rPr>
          <w:rFonts w:ascii="Times New Roman" w:hAnsi="Times New Roman"/>
          <w:sz w:val="20"/>
          <w:szCs w:val="20"/>
        </w:rPr>
        <w:t>, Kah Sing Chooi</w:t>
      </w:r>
      <w:r w:rsidRPr="00E7671B">
        <w:rPr>
          <w:rFonts w:ascii="Times New Roman" w:hAnsi="Times New Roman"/>
          <w:sz w:val="20"/>
          <w:szCs w:val="20"/>
          <w:vertAlign w:val="superscript"/>
        </w:rPr>
        <w:t>1</w:t>
      </w:r>
      <w:r w:rsidRPr="00E7671B">
        <w:rPr>
          <w:rFonts w:ascii="Times New Roman" w:hAnsi="Times New Roman"/>
          <w:sz w:val="20"/>
          <w:szCs w:val="20"/>
        </w:rPr>
        <w:t>,</w:t>
      </w:r>
      <w:r w:rsidRPr="00E7671B">
        <w:rPr>
          <w:rStyle w:val="rwrro"/>
          <w:rFonts w:ascii="Times New Roman" w:hAnsi="Times New Roman"/>
          <w:color w:val="auto"/>
          <w:sz w:val="20"/>
          <w:szCs w:val="20"/>
        </w:rPr>
        <w:t xml:space="preserve"> </w:t>
      </w:r>
      <w:r w:rsidRPr="00F50B1E">
        <w:rPr>
          <w:rStyle w:val="rwrro"/>
          <w:rFonts w:ascii="Times New Roman" w:hAnsi="Times New Roman"/>
          <w:color w:val="auto"/>
          <w:sz w:val="20"/>
          <w:szCs w:val="20"/>
        </w:rPr>
        <w:t>Sam Fong Yau Li</w:t>
      </w:r>
      <w:r w:rsidRPr="00E7671B">
        <w:rPr>
          <w:rFonts w:ascii="Times New Roman" w:hAnsi="Times New Roman"/>
          <w:sz w:val="20"/>
          <w:szCs w:val="20"/>
          <w:vertAlign w:val="superscript"/>
        </w:rPr>
        <w:t>1,</w:t>
      </w:r>
      <w:r>
        <w:rPr>
          <w:rFonts w:ascii="Times New Roman" w:hAnsi="Times New Roman"/>
          <w:sz w:val="20"/>
          <w:szCs w:val="20"/>
          <w:vertAlign w:val="superscript"/>
        </w:rPr>
        <w:t xml:space="preserve"> </w:t>
      </w:r>
      <w:r w:rsidRPr="00E7671B">
        <w:rPr>
          <w:rFonts w:ascii="Times New Roman" w:hAnsi="Times New Roman"/>
          <w:sz w:val="20"/>
          <w:szCs w:val="20"/>
          <w:vertAlign w:val="superscript"/>
        </w:rPr>
        <w:t>2</w:t>
      </w:r>
      <w:r w:rsidRPr="00F50B1E">
        <w:rPr>
          <w:rFonts w:ascii="Times New Roman" w:hAnsi="Times New Roman"/>
          <w:sz w:val="20"/>
          <w:szCs w:val="20"/>
        </w:rPr>
        <w:t>*</w:t>
      </w:r>
    </w:p>
    <w:p w:rsidR="006D70CE" w:rsidRPr="006D70CE" w:rsidRDefault="006D70CE" w:rsidP="006D70CE">
      <w:pPr>
        <w:spacing w:after="0" w:line="240" w:lineRule="auto"/>
        <w:jc w:val="center"/>
        <w:rPr>
          <w:rFonts w:ascii="Times New Roman" w:hAnsi="Times New Roman"/>
          <w:noProof/>
          <w:sz w:val="20"/>
          <w:szCs w:val="20"/>
          <w:lang w:bidi="ar-SA"/>
        </w:rPr>
      </w:pPr>
    </w:p>
    <w:p w:rsidR="006D70CE" w:rsidRPr="006D70CE" w:rsidRDefault="006D70CE" w:rsidP="006D70CE">
      <w:pPr>
        <w:spacing w:after="0" w:line="240" w:lineRule="auto"/>
        <w:ind w:right="-20"/>
        <w:jc w:val="center"/>
        <w:rPr>
          <w:rFonts w:ascii="Times New Roman" w:hAnsi="Times New Roman"/>
          <w:i/>
          <w:spacing w:val="-6"/>
          <w:sz w:val="20"/>
          <w:szCs w:val="20"/>
        </w:rPr>
      </w:pPr>
      <w:r w:rsidRPr="006D70CE">
        <w:rPr>
          <w:rFonts w:ascii="Times New Roman" w:hAnsi="Times New Roman"/>
          <w:i/>
          <w:sz w:val="20"/>
          <w:szCs w:val="20"/>
          <w:vertAlign w:val="superscript"/>
        </w:rPr>
        <w:t>1</w:t>
      </w:r>
      <w:r w:rsidRPr="006D70CE">
        <w:rPr>
          <w:rFonts w:ascii="Times New Roman" w:hAnsi="Times New Roman"/>
          <w:i/>
          <w:sz w:val="20"/>
          <w:szCs w:val="20"/>
        </w:rPr>
        <w:t>D</w:t>
      </w:r>
      <w:r w:rsidRPr="006D70CE">
        <w:rPr>
          <w:rFonts w:ascii="Times New Roman" w:hAnsi="Times New Roman"/>
          <w:i/>
          <w:spacing w:val="-1"/>
          <w:sz w:val="20"/>
          <w:szCs w:val="20"/>
        </w:rPr>
        <w:t>e</w:t>
      </w:r>
      <w:r w:rsidRPr="006D70CE">
        <w:rPr>
          <w:rFonts w:ascii="Times New Roman" w:hAnsi="Times New Roman"/>
          <w:i/>
          <w:sz w:val="20"/>
          <w:szCs w:val="20"/>
        </w:rPr>
        <w:t>p</w:t>
      </w:r>
      <w:r w:rsidRPr="006D70CE">
        <w:rPr>
          <w:rFonts w:ascii="Times New Roman" w:hAnsi="Times New Roman"/>
          <w:i/>
          <w:spacing w:val="-1"/>
          <w:sz w:val="20"/>
          <w:szCs w:val="20"/>
        </w:rPr>
        <w:t>a</w:t>
      </w:r>
      <w:r w:rsidRPr="006D70CE">
        <w:rPr>
          <w:rFonts w:ascii="Times New Roman" w:hAnsi="Times New Roman"/>
          <w:i/>
          <w:spacing w:val="2"/>
          <w:sz w:val="20"/>
          <w:szCs w:val="20"/>
        </w:rPr>
        <w:t>r</w:t>
      </w:r>
      <w:r w:rsidRPr="006D70CE">
        <w:rPr>
          <w:rFonts w:ascii="Times New Roman" w:hAnsi="Times New Roman"/>
          <w:i/>
          <w:spacing w:val="5"/>
          <w:sz w:val="20"/>
          <w:szCs w:val="20"/>
        </w:rPr>
        <w:t>t</w:t>
      </w:r>
      <w:r w:rsidRPr="006D70CE">
        <w:rPr>
          <w:rFonts w:ascii="Times New Roman" w:hAnsi="Times New Roman"/>
          <w:i/>
          <w:spacing w:val="-9"/>
          <w:sz w:val="20"/>
          <w:szCs w:val="20"/>
        </w:rPr>
        <w:t>m</w:t>
      </w:r>
      <w:r w:rsidRPr="006D70CE">
        <w:rPr>
          <w:rFonts w:ascii="Times New Roman" w:hAnsi="Times New Roman"/>
          <w:i/>
          <w:spacing w:val="4"/>
          <w:sz w:val="20"/>
          <w:szCs w:val="20"/>
        </w:rPr>
        <w:t>e</w:t>
      </w:r>
      <w:r w:rsidRPr="006D70CE">
        <w:rPr>
          <w:rFonts w:ascii="Times New Roman" w:hAnsi="Times New Roman"/>
          <w:i/>
          <w:spacing w:val="-5"/>
          <w:sz w:val="20"/>
          <w:szCs w:val="20"/>
        </w:rPr>
        <w:t>n</w:t>
      </w:r>
      <w:r w:rsidRPr="006D70CE">
        <w:rPr>
          <w:rFonts w:ascii="Times New Roman" w:hAnsi="Times New Roman"/>
          <w:i/>
          <w:sz w:val="20"/>
          <w:szCs w:val="20"/>
        </w:rPr>
        <w:t>t</w:t>
      </w:r>
      <w:r w:rsidRPr="006D70CE">
        <w:rPr>
          <w:rFonts w:ascii="Times New Roman" w:hAnsi="Times New Roman"/>
          <w:i/>
          <w:spacing w:val="-8"/>
          <w:sz w:val="20"/>
          <w:szCs w:val="20"/>
        </w:rPr>
        <w:t xml:space="preserve"> </w:t>
      </w:r>
      <w:r w:rsidRPr="006D70CE">
        <w:rPr>
          <w:rFonts w:ascii="Times New Roman" w:hAnsi="Times New Roman"/>
          <w:i/>
          <w:spacing w:val="5"/>
          <w:sz w:val="20"/>
          <w:szCs w:val="20"/>
        </w:rPr>
        <w:t>o</w:t>
      </w:r>
      <w:r w:rsidRPr="006D70CE">
        <w:rPr>
          <w:rFonts w:ascii="Times New Roman" w:hAnsi="Times New Roman"/>
          <w:i/>
          <w:sz w:val="20"/>
          <w:szCs w:val="20"/>
        </w:rPr>
        <w:t>f</w:t>
      </w:r>
      <w:r w:rsidRPr="006D70CE">
        <w:rPr>
          <w:rFonts w:ascii="Times New Roman" w:hAnsi="Times New Roman"/>
          <w:i/>
          <w:spacing w:val="-9"/>
          <w:sz w:val="20"/>
          <w:szCs w:val="20"/>
        </w:rPr>
        <w:t xml:space="preserve"> </w:t>
      </w:r>
      <w:r w:rsidRPr="006D70CE">
        <w:rPr>
          <w:rFonts w:ascii="Times New Roman" w:hAnsi="Times New Roman"/>
          <w:i/>
          <w:spacing w:val="-1"/>
          <w:sz w:val="20"/>
          <w:szCs w:val="20"/>
        </w:rPr>
        <w:t>C</w:t>
      </w:r>
      <w:r w:rsidRPr="006D70CE">
        <w:rPr>
          <w:rFonts w:ascii="Times New Roman" w:hAnsi="Times New Roman"/>
          <w:i/>
          <w:sz w:val="20"/>
          <w:szCs w:val="20"/>
        </w:rPr>
        <w:t>h</w:t>
      </w:r>
      <w:r w:rsidRPr="006D70CE">
        <w:rPr>
          <w:rFonts w:ascii="Times New Roman" w:hAnsi="Times New Roman"/>
          <w:i/>
          <w:spacing w:val="4"/>
          <w:sz w:val="20"/>
          <w:szCs w:val="20"/>
        </w:rPr>
        <w:t>e</w:t>
      </w:r>
      <w:r w:rsidRPr="006D70CE">
        <w:rPr>
          <w:rFonts w:ascii="Times New Roman" w:hAnsi="Times New Roman"/>
          <w:i/>
          <w:spacing w:val="-4"/>
          <w:sz w:val="20"/>
          <w:szCs w:val="20"/>
        </w:rPr>
        <w:t>mi</w:t>
      </w:r>
      <w:r w:rsidRPr="006D70CE">
        <w:rPr>
          <w:rFonts w:ascii="Times New Roman" w:hAnsi="Times New Roman"/>
          <w:i/>
          <w:spacing w:val="-2"/>
          <w:sz w:val="20"/>
          <w:szCs w:val="20"/>
        </w:rPr>
        <w:t>s</w:t>
      </w:r>
      <w:r w:rsidRPr="006D70CE">
        <w:rPr>
          <w:rFonts w:ascii="Times New Roman" w:hAnsi="Times New Roman"/>
          <w:i/>
          <w:spacing w:val="5"/>
          <w:sz w:val="20"/>
          <w:szCs w:val="20"/>
        </w:rPr>
        <w:t>t</w:t>
      </w:r>
      <w:r w:rsidRPr="006D70CE">
        <w:rPr>
          <w:rFonts w:ascii="Times New Roman" w:hAnsi="Times New Roman"/>
          <w:i/>
          <w:spacing w:val="6"/>
          <w:sz w:val="20"/>
          <w:szCs w:val="20"/>
        </w:rPr>
        <w:t>r</w:t>
      </w:r>
      <w:r w:rsidRPr="006D70CE">
        <w:rPr>
          <w:rFonts w:ascii="Times New Roman" w:hAnsi="Times New Roman"/>
          <w:i/>
          <w:spacing w:val="-9"/>
          <w:sz w:val="20"/>
          <w:szCs w:val="20"/>
        </w:rPr>
        <w:t>y</w:t>
      </w:r>
      <w:r w:rsidRPr="006D70CE">
        <w:rPr>
          <w:rFonts w:ascii="Times New Roman" w:hAnsi="Times New Roman"/>
          <w:i/>
          <w:sz w:val="20"/>
          <w:szCs w:val="20"/>
        </w:rPr>
        <w:t>,</w:t>
      </w:r>
      <w:r w:rsidRPr="006D70CE">
        <w:rPr>
          <w:rFonts w:ascii="Times New Roman" w:hAnsi="Times New Roman"/>
          <w:i/>
          <w:spacing w:val="-6"/>
          <w:sz w:val="20"/>
          <w:szCs w:val="20"/>
        </w:rPr>
        <w:t xml:space="preserve"> </w:t>
      </w:r>
    </w:p>
    <w:p w:rsidR="006D70CE" w:rsidRPr="006D70CE" w:rsidRDefault="006D70CE" w:rsidP="006D70CE">
      <w:pPr>
        <w:spacing w:after="0" w:line="240" w:lineRule="auto"/>
        <w:ind w:right="-20"/>
        <w:jc w:val="center"/>
        <w:rPr>
          <w:rFonts w:ascii="Times New Roman" w:hAnsi="Times New Roman"/>
          <w:i/>
          <w:sz w:val="20"/>
          <w:szCs w:val="20"/>
        </w:rPr>
      </w:pPr>
      <w:r w:rsidRPr="006D70CE">
        <w:rPr>
          <w:rFonts w:ascii="Times New Roman" w:hAnsi="Times New Roman"/>
          <w:i/>
          <w:sz w:val="20"/>
          <w:szCs w:val="20"/>
        </w:rPr>
        <w:t>N</w:t>
      </w:r>
      <w:r w:rsidRPr="006D70CE">
        <w:rPr>
          <w:rFonts w:ascii="Times New Roman" w:hAnsi="Times New Roman"/>
          <w:i/>
          <w:spacing w:val="-1"/>
          <w:sz w:val="20"/>
          <w:szCs w:val="20"/>
        </w:rPr>
        <w:t>a</w:t>
      </w:r>
      <w:r w:rsidRPr="006D70CE">
        <w:rPr>
          <w:rFonts w:ascii="Times New Roman" w:hAnsi="Times New Roman"/>
          <w:i/>
          <w:spacing w:val="5"/>
          <w:sz w:val="20"/>
          <w:szCs w:val="20"/>
        </w:rPr>
        <w:t>t</w:t>
      </w:r>
      <w:r w:rsidRPr="006D70CE">
        <w:rPr>
          <w:rFonts w:ascii="Times New Roman" w:hAnsi="Times New Roman"/>
          <w:i/>
          <w:spacing w:val="-9"/>
          <w:sz w:val="20"/>
          <w:szCs w:val="20"/>
        </w:rPr>
        <w:t>i</w:t>
      </w:r>
      <w:r w:rsidRPr="006D70CE">
        <w:rPr>
          <w:rFonts w:ascii="Times New Roman" w:hAnsi="Times New Roman"/>
          <w:i/>
          <w:spacing w:val="5"/>
          <w:sz w:val="20"/>
          <w:szCs w:val="20"/>
        </w:rPr>
        <w:t>o</w:t>
      </w:r>
      <w:r w:rsidRPr="006D70CE">
        <w:rPr>
          <w:rFonts w:ascii="Times New Roman" w:hAnsi="Times New Roman"/>
          <w:i/>
          <w:sz w:val="20"/>
          <w:szCs w:val="20"/>
        </w:rPr>
        <w:t>n</w:t>
      </w:r>
      <w:r w:rsidRPr="006D70CE">
        <w:rPr>
          <w:rFonts w:ascii="Times New Roman" w:hAnsi="Times New Roman"/>
          <w:i/>
          <w:spacing w:val="4"/>
          <w:sz w:val="20"/>
          <w:szCs w:val="20"/>
        </w:rPr>
        <w:t>a</w:t>
      </w:r>
      <w:r w:rsidRPr="006D70CE">
        <w:rPr>
          <w:rFonts w:ascii="Times New Roman" w:hAnsi="Times New Roman"/>
          <w:i/>
          <w:sz w:val="20"/>
          <w:szCs w:val="20"/>
        </w:rPr>
        <w:t>l</w:t>
      </w:r>
      <w:r w:rsidRPr="006D70CE">
        <w:rPr>
          <w:rFonts w:ascii="Times New Roman" w:hAnsi="Times New Roman"/>
          <w:i/>
          <w:spacing w:val="-14"/>
          <w:sz w:val="20"/>
          <w:szCs w:val="20"/>
        </w:rPr>
        <w:t xml:space="preserve"> </w:t>
      </w:r>
      <w:r w:rsidRPr="006D70CE">
        <w:rPr>
          <w:rFonts w:ascii="Times New Roman" w:hAnsi="Times New Roman"/>
          <w:i/>
          <w:spacing w:val="4"/>
          <w:sz w:val="20"/>
          <w:szCs w:val="20"/>
        </w:rPr>
        <w:t>U</w:t>
      </w:r>
      <w:r w:rsidRPr="006D70CE">
        <w:rPr>
          <w:rFonts w:ascii="Times New Roman" w:hAnsi="Times New Roman"/>
          <w:i/>
          <w:sz w:val="20"/>
          <w:szCs w:val="20"/>
        </w:rPr>
        <w:t>n</w:t>
      </w:r>
      <w:r w:rsidRPr="006D70CE">
        <w:rPr>
          <w:rFonts w:ascii="Times New Roman" w:hAnsi="Times New Roman"/>
          <w:i/>
          <w:spacing w:val="-4"/>
          <w:sz w:val="20"/>
          <w:szCs w:val="20"/>
        </w:rPr>
        <w:t>i</w:t>
      </w:r>
      <w:r w:rsidRPr="006D70CE">
        <w:rPr>
          <w:rFonts w:ascii="Times New Roman" w:hAnsi="Times New Roman"/>
          <w:i/>
          <w:sz w:val="20"/>
          <w:szCs w:val="20"/>
        </w:rPr>
        <w:t>v</w:t>
      </w:r>
      <w:r w:rsidRPr="006D70CE">
        <w:rPr>
          <w:rFonts w:ascii="Times New Roman" w:hAnsi="Times New Roman"/>
          <w:i/>
          <w:spacing w:val="-1"/>
          <w:sz w:val="20"/>
          <w:szCs w:val="20"/>
        </w:rPr>
        <w:t>e</w:t>
      </w:r>
      <w:r w:rsidRPr="006D70CE">
        <w:rPr>
          <w:rFonts w:ascii="Times New Roman" w:hAnsi="Times New Roman"/>
          <w:i/>
          <w:spacing w:val="2"/>
          <w:sz w:val="20"/>
          <w:szCs w:val="20"/>
        </w:rPr>
        <w:t>r</w:t>
      </w:r>
      <w:r w:rsidRPr="006D70CE">
        <w:rPr>
          <w:rFonts w:ascii="Times New Roman" w:hAnsi="Times New Roman"/>
          <w:i/>
          <w:spacing w:val="3"/>
          <w:sz w:val="20"/>
          <w:szCs w:val="20"/>
        </w:rPr>
        <w:t>s</w:t>
      </w:r>
      <w:r w:rsidRPr="006D70CE">
        <w:rPr>
          <w:rFonts w:ascii="Times New Roman" w:hAnsi="Times New Roman"/>
          <w:i/>
          <w:spacing w:val="-9"/>
          <w:sz w:val="20"/>
          <w:szCs w:val="20"/>
        </w:rPr>
        <w:t>i</w:t>
      </w:r>
      <w:r w:rsidRPr="006D70CE">
        <w:rPr>
          <w:rFonts w:ascii="Times New Roman" w:hAnsi="Times New Roman"/>
          <w:i/>
          <w:spacing w:val="10"/>
          <w:sz w:val="20"/>
          <w:szCs w:val="20"/>
        </w:rPr>
        <w:t>t</w:t>
      </w:r>
      <w:r w:rsidRPr="006D70CE">
        <w:rPr>
          <w:rFonts w:ascii="Times New Roman" w:hAnsi="Times New Roman"/>
          <w:i/>
          <w:sz w:val="20"/>
          <w:szCs w:val="20"/>
        </w:rPr>
        <w:t>y</w:t>
      </w:r>
      <w:r w:rsidRPr="006D70CE">
        <w:rPr>
          <w:rFonts w:ascii="Times New Roman" w:hAnsi="Times New Roman"/>
          <w:i/>
          <w:spacing w:val="-12"/>
          <w:sz w:val="20"/>
          <w:szCs w:val="20"/>
        </w:rPr>
        <w:t xml:space="preserve"> </w:t>
      </w:r>
      <w:r w:rsidRPr="006D70CE">
        <w:rPr>
          <w:rFonts w:ascii="Times New Roman" w:hAnsi="Times New Roman"/>
          <w:i/>
          <w:spacing w:val="5"/>
          <w:sz w:val="20"/>
          <w:szCs w:val="20"/>
        </w:rPr>
        <w:t>o</w:t>
      </w:r>
      <w:r w:rsidRPr="006D70CE">
        <w:rPr>
          <w:rFonts w:ascii="Times New Roman" w:hAnsi="Times New Roman"/>
          <w:i/>
          <w:sz w:val="20"/>
          <w:szCs w:val="20"/>
        </w:rPr>
        <w:t>f</w:t>
      </w:r>
      <w:r w:rsidRPr="006D70CE">
        <w:rPr>
          <w:rFonts w:ascii="Times New Roman" w:hAnsi="Times New Roman"/>
          <w:i/>
          <w:spacing w:val="-2"/>
          <w:sz w:val="20"/>
          <w:szCs w:val="20"/>
        </w:rPr>
        <w:t xml:space="preserve"> </w:t>
      </w:r>
      <w:r w:rsidRPr="006D70CE">
        <w:rPr>
          <w:rFonts w:ascii="Times New Roman" w:hAnsi="Times New Roman"/>
          <w:i/>
          <w:spacing w:val="1"/>
          <w:sz w:val="20"/>
          <w:szCs w:val="20"/>
        </w:rPr>
        <w:t>S</w:t>
      </w:r>
      <w:r w:rsidRPr="006D70CE">
        <w:rPr>
          <w:rFonts w:ascii="Times New Roman" w:hAnsi="Times New Roman"/>
          <w:i/>
          <w:spacing w:val="-4"/>
          <w:sz w:val="20"/>
          <w:szCs w:val="20"/>
        </w:rPr>
        <w:t>i</w:t>
      </w:r>
      <w:r w:rsidRPr="006D70CE">
        <w:rPr>
          <w:rFonts w:ascii="Times New Roman" w:hAnsi="Times New Roman"/>
          <w:i/>
          <w:spacing w:val="-5"/>
          <w:sz w:val="20"/>
          <w:szCs w:val="20"/>
        </w:rPr>
        <w:t>n</w:t>
      </w:r>
      <w:r w:rsidRPr="006D70CE">
        <w:rPr>
          <w:rFonts w:ascii="Times New Roman" w:hAnsi="Times New Roman"/>
          <w:i/>
          <w:sz w:val="20"/>
          <w:szCs w:val="20"/>
        </w:rPr>
        <w:t>g</w:t>
      </w:r>
      <w:r w:rsidRPr="006D70CE">
        <w:rPr>
          <w:rFonts w:ascii="Times New Roman" w:hAnsi="Times New Roman"/>
          <w:i/>
          <w:spacing w:val="-1"/>
          <w:sz w:val="20"/>
          <w:szCs w:val="20"/>
        </w:rPr>
        <w:t>a</w:t>
      </w:r>
      <w:r w:rsidRPr="006D70CE">
        <w:rPr>
          <w:rFonts w:ascii="Times New Roman" w:hAnsi="Times New Roman"/>
          <w:i/>
          <w:sz w:val="20"/>
          <w:szCs w:val="20"/>
        </w:rPr>
        <w:t>p</w:t>
      </w:r>
      <w:r w:rsidRPr="006D70CE">
        <w:rPr>
          <w:rFonts w:ascii="Times New Roman" w:hAnsi="Times New Roman"/>
          <w:i/>
          <w:spacing w:val="5"/>
          <w:sz w:val="20"/>
          <w:szCs w:val="20"/>
        </w:rPr>
        <w:t>o</w:t>
      </w:r>
      <w:r w:rsidRPr="006D70CE">
        <w:rPr>
          <w:rFonts w:ascii="Times New Roman" w:hAnsi="Times New Roman"/>
          <w:i/>
          <w:spacing w:val="2"/>
          <w:sz w:val="20"/>
          <w:szCs w:val="20"/>
        </w:rPr>
        <w:t>r</w:t>
      </w:r>
      <w:r w:rsidRPr="006D70CE">
        <w:rPr>
          <w:rFonts w:ascii="Times New Roman" w:hAnsi="Times New Roman"/>
          <w:i/>
          <w:spacing w:val="-1"/>
          <w:sz w:val="20"/>
          <w:szCs w:val="20"/>
        </w:rPr>
        <w:t>e</w:t>
      </w:r>
      <w:r w:rsidRPr="006D70CE">
        <w:rPr>
          <w:rFonts w:ascii="Times New Roman" w:hAnsi="Times New Roman"/>
          <w:i/>
          <w:sz w:val="20"/>
          <w:szCs w:val="20"/>
        </w:rPr>
        <w:t>,</w:t>
      </w:r>
      <w:r w:rsidRPr="006D70CE">
        <w:rPr>
          <w:rFonts w:ascii="Times New Roman" w:hAnsi="Times New Roman"/>
          <w:i/>
          <w:spacing w:val="-5"/>
          <w:sz w:val="20"/>
          <w:szCs w:val="20"/>
        </w:rPr>
        <w:t xml:space="preserve"> </w:t>
      </w:r>
      <w:r w:rsidRPr="006D70CE">
        <w:rPr>
          <w:rFonts w:ascii="Times New Roman" w:hAnsi="Times New Roman"/>
          <w:i/>
          <w:sz w:val="20"/>
          <w:szCs w:val="20"/>
        </w:rPr>
        <w:t>3</w:t>
      </w:r>
      <w:r w:rsidRPr="006D70CE">
        <w:rPr>
          <w:rFonts w:ascii="Times New Roman" w:hAnsi="Times New Roman"/>
          <w:i/>
          <w:spacing w:val="-3"/>
          <w:sz w:val="20"/>
          <w:szCs w:val="20"/>
        </w:rPr>
        <w:t xml:space="preserve"> </w:t>
      </w:r>
      <w:r w:rsidRPr="006D70CE">
        <w:rPr>
          <w:rFonts w:ascii="Times New Roman" w:hAnsi="Times New Roman"/>
          <w:i/>
          <w:spacing w:val="1"/>
          <w:sz w:val="20"/>
          <w:szCs w:val="20"/>
        </w:rPr>
        <w:t>S</w:t>
      </w:r>
      <w:r w:rsidRPr="006D70CE">
        <w:rPr>
          <w:rFonts w:ascii="Times New Roman" w:hAnsi="Times New Roman"/>
          <w:i/>
          <w:spacing w:val="4"/>
          <w:sz w:val="20"/>
          <w:szCs w:val="20"/>
        </w:rPr>
        <w:t>c</w:t>
      </w:r>
      <w:r w:rsidRPr="006D70CE">
        <w:rPr>
          <w:rFonts w:ascii="Times New Roman" w:hAnsi="Times New Roman"/>
          <w:i/>
          <w:spacing w:val="-9"/>
          <w:sz w:val="20"/>
          <w:szCs w:val="20"/>
        </w:rPr>
        <w:t>i</w:t>
      </w:r>
      <w:r w:rsidRPr="006D70CE">
        <w:rPr>
          <w:rFonts w:ascii="Times New Roman" w:hAnsi="Times New Roman"/>
          <w:i/>
          <w:spacing w:val="4"/>
          <w:sz w:val="20"/>
          <w:szCs w:val="20"/>
        </w:rPr>
        <w:t>e</w:t>
      </w:r>
      <w:r w:rsidRPr="006D70CE">
        <w:rPr>
          <w:rFonts w:ascii="Times New Roman" w:hAnsi="Times New Roman"/>
          <w:i/>
          <w:spacing w:val="-5"/>
          <w:sz w:val="20"/>
          <w:szCs w:val="20"/>
        </w:rPr>
        <w:t>n</w:t>
      </w:r>
      <w:r w:rsidRPr="006D70CE">
        <w:rPr>
          <w:rFonts w:ascii="Times New Roman" w:hAnsi="Times New Roman"/>
          <w:i/>
          <w:spacing w:val="-1"/>
          <w:sz w:val="20"/>
          <w:szCs w:val="20"/>
        </w:rPr>
        <w:t>c</w:t>
      </w:r>
      <w:r w:rsidRPr="006D70CE">
        <w:rPr>
          <w:rFonts w:ascii="Times New Roman" w:hAnsi="Times New Roman"/>
          <w:i/>
          <w:sz w:val="20"/>
          <w:szCs w:val="20"/>
        </w:rPr>
        <w:t>e</w:t>
      </w:r>
      <w:r w:rsidRPr="006D70CE">
        <w:rPr>
          <w:rFonts w:ascii="Times New Roman" w:hAnsi="Times New Roman"/>
          <w:i/>
          <w:spacing w:val="-5"/>
          <w:sz w:val="20"/>
          <w:szCs w:val="20"/>
        </w:rPr>
        <w:t xml:space="preserve"> </w:t>
      </w:r>
      <w:r w:rsidRPr="006D70CE">
        <w:rPr>
          <w:rFonts w:ascii="Times New Roman" w:hAnsi="Times New Roman"/>
          <w:i/>
          <w:sz w:val="20"/>
          <w:szCs w:val="20"/>
        </w:rPr>
        <w:t>D</w:t>
      </w:r>
      <w:r w:rsidRPr="006D70CE">
        <w:rPr>
          <w:rFonts w:ascii="Times New Roman" w:hAnsi="Times New Roman"/>
          <w:i/>
          <w:spacing w:val="6"/>
          <w:sz w:val="20"/>
          <w:szCs w:val="20"/>
        </w:rPr>
        <w:t>r</w:t>
      </w:r>
      <w:r w:rsidRPr="006D70CE">
        <w:rPr>
          <w:rFonts w:ascii="Times New Roman" w:hAnsi="Times New Roman"/>
          <w:i/>
          <w:spacing w:val="-4"/>
          <w:sz w:val="20"/>
          <w:szCs w:val="20"/>
        </w:rPr>
        <w:t>i</w:t>
      </w:r>
      <w:r w:rsidRPr="006D70CE">
        <w:rPr>
          <w:rFonts w:ascii="Times New Roman" w:hAnsi="Times New Roman"/>
          <w:i/>
          <w:spacing w:val="-5"/>
          <w:sz w:val="20"/>
          <w:szCs w:val="20"/>
        </w:rPr>
        <w:t>v</w:t>
      </w:r>
      <w:r w:rsidRPr="006D70CE">
        <w:rPr>
          <w:rFonts w:ascii="Times New Roman" w:hAnsi="Times New Roman"/>
          <w:i/>
          <w:sz w:val="20"/>
          <w:szCs w:val="20"/>
        </w:rPr>
        <w:t>e</w:t>
      </w:r>
      <w:r w:rsidRPr="006D70CE">
        <w:rPr>
          <w:rFonts w:ascii="Times New Roman" w:hAnsi="Times New Roman"/>
          <w:i/>
          <w:spacing w:val="-3"/>
          <w:sz w:val="20"/>
          <w:szCs w:val="20"/>
        </w:rPr>
        <w:t xml:space="preserve"> </w:t>
      </w:r>
      <w:r w:rsidRPr="006D70CE">
        <w:rPr>
          <w:rFonts w:ascii="Times New Roman" w:hAnsi="Times New Roman"/>
          <w:i/>
          <w:sz w:val="20"/>
          <w:szCs w:val="20"/>
        </w:rPr>
        <w:t>3,</w:t>
      </w:r>
      <w:r w:rsidRPr="006D70CE">
        <w:rPr>
          <w:rFonts w:ascii="Times New Roman" w:hAnsi="Times New Roman"/>
          <w:i/>
          <w:spacing w:val="3"/>
          <w:sz w:val="20"/>
          <w:szCs w:val="20"/>
        </w:rPr>
        <w:t xml:space="preserve"> </w:t>
      </w:r>
      <w:r w:rsidRPr="006D70CE">
        <w:rPr>
          <w:rFonts w:ascii="Times New Roman" w:hAnsi="Times New Roman"/>
          <w:i/>
          <w:spacing w:val="6"/>
          <w:sz w:val="20"/>
          <w:szCs w:val="20"/>
        </w:rPr>
        <w:t>S</w:t>
      </w:r>
      <w:r w:rsidRPr="006D70CE">
        <w:rPr>
          <w:rFonts w:ascii="Times New Roman" w:hAnsi="Times New Roman"/>
          <w:i/>
          <w:spacing w:val="-4"/>
          <w:sz w:val="20"/>
          <w:szCs w:val="20"/>
        </w:rPr>
        <w:t>i</w:t>
      </w:r>
      <w:r w:rsidRPr="006D70CE">
        <w:rPr>
          <w:rFonts w:ascii="Times New Roman" w:hAnsi="Times New Roman"/>
          <w:i/>
          <w:spacing w:val="-5"/>
          <w:sz w:val="20"/>
          <w:szCs w:val="20"/>
        </w:rPr>
        <w:t>n</w:t>
      </w:r>
      <w:r w:rsidRPr="006D70CE">
        <w:rPr>
          <w:rFonts w:ascii="Times New Roman" w:hAnsi="Times New Roman"/>
          <w:i/>
          <w:sz w:val="20"/>
          <w:szCs w:val="20"/>
        </w:rPr>
        <w:t>g</w:t>
      </w:r>
      <w:r w:rsidRPr="006D70CE">
        <w:rPr>
          <w:rFonts w:ascii="Times New Roman" w:hAnsi="Times New Roman"/>
          <w:i/>
          <w:spacing w:val="-1"/>
          <w:sz w:val="20"/>
          <w:szCs w:val="20"/>
        </w:rPr>
        <w:t>a</w:t>
      </w:r>
      <w:r w:rsidRPr="006D70CE">
        <w:rPr>
          <w:rFonts w:ascii="Times New Roman" w:hAnsi="Times New Roman"/>
          <w:i/>
          <w:sz w:val="20"/>
          <w:szCs w:val="20"/>
        </w:rPr>
        <w:t>p</w:t>
      </w:r>
      <w:r w:rsidRPr="006D70CE">
        <w:rPr>
          <w:rFonts w:ascii="Times New Roman" w:hAnsi="Times New Roman"/>
          <w:i/>
          <w:spacing w:val="5"/>
          <w:sz w:val="20"/>
          <w:szCs w:val="20"/>
        </w:rPr>
        <w:t>o</w:t>
      </w:r>
      <w:r w:rsidRPr="006D70CE">
        <w:rPr>
          <w:rFonts w:ascii="Times New Roman" w:hAnsi="Times New Roman"/>
          <w:i/>
          <w:spacing w:val="2"/>
          <w:sz w:val="20"/>
          <w:szCs w:val="20"/>
        </w:rPr>
        <w:t>r</w:t>
      </w:r>
      <w:r w:rsidRPr="006D70CE">
        <w:rPr>
          <w:rFonts w:ascii="Times New Roman" w:hAnsi="Times New Roman"/>
          <w:i/>
          <w:sz w:val="20"/>
          <w:szCs w:val="20"/>
        </w:rPr>
        <w:t>e</w:t>
      </w:r>
      <w:r w:rsidRPr="006D70CE">
        <w:rPr>
          <w:rFonts w:ascii="Times New Roman" w:hAnsi="Times New Roman"/>
          <w:i/>
          <w:spacing w:val="-8"/>
          <w:sz w:val="20"/>
          <w:szCs w:val="20"/>
        </w:rPr>
        <w:t xml:space="preserve"> </w:t>
      </w:r>
      <w:r w:rsidRPr="006D70CE">
        <w:rPr>
          <w:rFonts w:ascii="Times New Roman" w:hAnsi="Times New Roman"/>
          <w:i/>
          <w:sz w:val="20"/>
          <w:szCs w:val="20"/>
        </w:rPr>
        <w:t>117543, Singapore</w:t>
      </w:r>
    </w:p>
    <w:p w:rsidR="006D70CE" w:rsidRPr="006D70CE" w:rsidRDefault="006D70CE" w:rsidP="006D70CE">
      <w:pPr>
        <w:spacing w:after="0" w:line="240" w:lineRule="auto"/>
        <w:jc w:val="center"/>
        <w:rPr>
          <w:rFonts w:ascii="Times New Roman" w:hAnsi="Times New Roman"/>
          <w:i/>
          <w:sz w:val="20"/>
          <w:szCs w:val="20"/>
        </w:rPr>
      </w:pPr>
      <w:r w:rsidRPr="006D70CE">
        <w:rPr>
          <w:rFonts w:ascii="Times New Roman" w:hAnsi="Times New Roman"/>
          <w:i/>
          <w:sz w:val="20"/>
          <w:szCs w:val="20"/>
          <w:vertAlign w:val="superscript"/>
        </w:rPr>
        <w:t>2</w:t>
      </w:r>
      <w:r w:rsidRPr="006D70CE">
        <w:rPr>
          <w:rFonts w:ascii="Times New Roman" w:hAnsi="Times New Roman"/>
          <w:i/>
          <w:sz w:val="20"/>
          <w:szCs w:val="20"/>
        </w:rPr>
        <w:t>NUS Environmental Research Institute (NERI),</w:t>
      </w:r>
    </w:p>
    <w:p w:rsidR="006D70CE" w:rsidRPr="006D70CE" w:rsidRDefault="006D70CE" w:rsidP="006D70CE">
      <w:pPr>
        <w:spacing w:after="0" w:line="240" w:lineRule="auto"/>
        <w:jc w:val="center"/>
        <w:rPr>
          <w:rFonts w:ascii="Times New Roman" w:hAnsi="Times New Roman"/>
          <w:i/>
          <w:sz w:val="20"/>
          <w:szCs w:val="20"/>
        </w:rPr>
      </w:pPr>
      <w:r w:rsidRPr="006D70CE">
        <w:rPr>
          <w:rFonts w:ascii="Times New Roman" w:hAnsi="Times New Roman"/>
          <w:i/>
          <w:sz w:val="20"/>
          <w:szCs w:val="20"/>
        </w:rPr>
        <w:t xml:space="preserve"> #02-01, T-Lab Building (TL), 5A Engineering Drive 1, Singapore 117411, Singapore</w:t>
      </w:r>
    </w:p>
    <w:p w:rsidR="006D70CE" w:rsidRPr="006D70CE" w:rsidRDefault="006D70CE" w:rsidP="006D70CE">
      <w:pPr>
        <w:spacing w:after="0" w:line="240" w:lineRule="auto"/>
        <w:jc w:val="center"/>
        <w:rPr>
          <w:rFonts w:ascii="Times New Roman" w:hAnsi="Times New Roman"/>
          <w:noProof/>
          <w:sz w:val="20"/>
          <w:szCs w:val="20"/>
          <w:lang w:bidi="ar-SA"/>
        </w:rPr>
      </w:pPr>
    </w:p>
    <w:p w:rsidR="006D70CE" w:rsidRPr="006D70CE" w:rsidRDefault="006D70CE" w:rsidP="006D70CE">
      <w:pPr>
        <w:spacing w:after="0" w:line="240" w:lineRule="auto"/>
        <w:jc w:val="center"/>
        <w:rPr>
          <w:rFonts w:ascii="Times New Roman" w:hAnsi="Times New Roman"/>
          <w:i/>
          <w:noProof/>
          <w:sz w:val="20"/>
          <w:szCs w:val="20"/>
          <w:lang w:bidi="ar-SA"/>
        </w:rPr>
      </w:pPr>
      <w:r w:rsidRPr="006D70CE">
        <w:rPr>
          <w:rFonts w:ascii="Times New Roman" w:hAnsi="Times New Roman"/>
          <w:i/>
          <w:noProof/>
          <w:sz w:val="20"/>
          <w:szCs w:val="20"/>
          <w:lang w:bidi="ar-SA"/>
        </w:rPr>
        <w:t xml:space="preserve">*Corresponding author:  </w:t>
      </w:r>
      <w:r w:rsidRPr="006D70CE">
        <w:rPr>
          <w:rFonts w:ascii="Times New Roman" w:hAnsi="Times New Roman"/>
          <w:i/>
          <w:sz w:val="20"/>
          <w:szCs w:val="20"/>
          <w:lang w:val="en-GB"/>
        </w:rPr>
        <w:t>chmlifys@nus.edu.sg</w:t>
      </w:r>
    </w:p>
    <w:p w:rsidR="006D70CE" w:rsidRPr="006D70CE" w:rsidRDefault="006D70CE" w:rsidP="006D70CE">
      <w:pPr>
        <w:spacing w:after="0" w:line="240" w:lineRule="auto"/>
        <w:jc w:val="center"/>
        <w:rPr>
          <w:rFonts w:ascii="Times New Roman" w:hAnsi="Times New Roman"/>
          <w:noProof/>
          <w:sz w:val="20"/>
          <w:szCs w:val="20"/>
          <w:lang w:bidi="ar-SA"/>
        </w:rPr>
      </w:pPr>
    </w:p>
    <w:p w:rsidR="006D70CE" w:rsidRPr="006D70CE" w:rsidRDefault="006D70CE" w:rsidP="006D70CE">
      <w:pPr>
        <w:spacing w:after="0" w:line="240" w:lineRule="auto"/>
        <w:jc w:val="center"/>
        <w:rPr>
          <w:rFonts w:ascii="Times New Roman" w:hAnsi="Times New Roman"/>
          <w:noProof/>
          <w:sz w:val="20"/>
          <w:szCs w:val="20"/>
          <w:lang w:bidi="ar-SA"/>
        </w:rPr>
      </w:pPr>
    </w:p>
    <w:p w:rsidR="006D70CE" w:rsidRPr="006D70CE" w:rsidRDefault="006D70CE" w:rsidP="006D70CE">
      <w:pPr>
        <w:spacing w:after="0" w:line="240" w:lineRule="auto"/>
        <w:jc w:val="center"/>
        <w:rPr>
          <w:rFonts w:ascii="Times New Roman" w:hAnsi="Times New Roman"/>
          <w:noProof/>
          <w:sz w:val="20"/>
          <w:szCs w:val="20"/>
          <w:lang w:bidi="ar-SA"/>
        </w:rPr>
      </w:pPr>
      <w:r w:rsidRPr="006D70CE">
        <w:rPr>
          <w:rFonts w:ascii="Times New Roman" w:hAnsi="Times New Roman"/>
          <w:noProof/>
          <w:sz w:val="20"/>
          <w:szCs w:val="20"/>
          <w:lang w:bidi="ar-SA"/>
        </w:rPr>
        <w:t>Received: 7 November 2016; Accepted: 18 September 2017</w:t>
      </w:r>
    </w:p>
    <w:p w:rsidR="006D70CE" w:rsidRPr="006D70CE" w:rsidRDefault="006D70CE" w:rsidP="006D70CE">
      <w:pPr>
        <w:spacing w:after="0" w:line="240" w:lineRule="auto"/>
        <w:jc w:val="center"/>
        <w:rPr>
          <w:rFonts w:ascii="Times New Roman" w:hAnsi="Times New Roman"/>
          <w:noProof/>
          <w:sz w:val="20"/>
          <w:szCs w:val="20"/>
          <w:lang w:bidi="ar-SA"/>
        </w:rPr>
      </w:pPr>
    </w:p>
    <w:p w:rsidR="006D70CE" w:rsidRPr="006D70CE" w:rsidRDefault="006D70CE" w:rsidP="006D70CE">
      <w:pPr>
        <w:spacing w:after="0" w:line="240" w:lineRule="auto"/>
        <w:jc w:val="center"/>
        <w:rPr>
          <w:rFonts w:ascii="Times New Roman" w:hAnsi="Times New Roman"/>
          <w:noProof/>
          <w:sz w:val="20"/>
          <w:szCs w:val="20"/>
          <w:lang w:bidi="ar-SA"/>
        </w:rPr>
      </w:pPr>
    </w:p>
    <w:p w:rsidR="006D70CE" w:rsidRPr="006D70CE" w:rsidRDefault="006D70CE" w:rsidP="006D70CE">
      <w:pPr>
        <w:spacing w:after="0" w:line="240" w:lineRule="auto"/>
        <w:jc w:val="center"/>
        <w:rPr>
          <w:rFonts w:ascii="Times New Roman" w:hAnsi="Times New Roman"/>
          <w:b/>
          <w:noProof/>
          <w:sz w:val="20"/>
          <w:szCs w:val="20"/>
          <w:lang w:bidi="ar-SA"/>
        </w:rPr>
      </w:pPr>
      <w:r w:rsidRPr="006D70CE">
        <w:rPr>
          <w:rFonts w:ascii="Times New Roman" w:hAnsi="Times New Roman"/>
          <w:b/>
          <w:noProof/>
          <w:sz w:val="20"/>
          <w:szCs w:val="20"/>
          <w:lang w:bidi="ar-SA"/>
        </w:rPr>
        <w:t>Abstract</w:t>
      </w:r>
    </w:p>
    <w:p w:rsidR="006D70CE" w:rsidRPr="006D70CE" w:rsidRDefault="006D70CE" w:rsidP="006D70CE">
      <w:pPr>
        <w:spacing w:after="0" w:line="240" w:lineRule="auto"/>
        <w:jc w:val="both"/>
        <w:rPr>
          <w:rFonts w:ascii="Times New Roman" w:hAnsi="Times New Roman"/>
          <w:sz w:val="20"/>
          <w:szCs w:val="20"/>
        </w:rPr>
      </w:pPr>
      <w:r w:rsidRPr="006D70CE">
        <w:rPr>
          <w:rFonts w:ascii="Times New Roman" w:hAnsi="Times New Roman"/>
          <w:sz w:val="20"/>
          <w:szCs w:val="20"/>
        </w:rPr>
        <w:t>In this paper, we report molecularly imprinted TiO</w:t>
      </w:r>
      <w:r w:rsidRPr="006D70CE">
        <w:rPr>
          <w:rFonts w:ascii="Times New Roman" w:hAnsi="Times New Roman"/>
          <w:sz w:val="20"/>
          <w:szCs w:val="20"/>
          <w:vertAlign w:val="subscript"/>
        </w:rPr>
        <w:t>2</w:t>
      </w:r>
      <w:r w:rsidRPr="006D70CE">
        <w:rPr>
          <w:rFonts w:ascii="Times New Roman" w:hAnsi="Times New Roman"/>
          <w:sz w:val="20"/>
          <w:szCs w:val="20"/>
        </w:rPr>
        <w:t xml:space="preserve"> inorganic film (MITiO</w:t>
      </w:r>
      <w:r w:rsidRPr="006D70CE">
        <w:rPr>
          <w:rFonts w:ascii="Times New Roman" w:hAnsi="Times New Roman"/>
          <w:sz w:val="20"/>
          <w:szCs w:val="20"/>
          <w:vertAlign w:val="subscript"/>
        </w:rPr>
        <w:t>2</w:t>
      </w:r>
      <w:r w:rsidRPr="006D70CE">
        <w:rPr>
          <w:rFonts w:ascii="Times New Roman" w:hAnsi="Times New Roman"/>
          <w:sz w:val="20"/>
          <w:szCs w:val="20"/>
        </w:rPr>
        <w:t>) and PVDF/TiO</w:t>
      </w:r>
      <w:r w:rsidRPr="006D70CE">
        <w:rPr>
          <w:rFonts w:ascii="Times New Roman" w:hAnsi="Times New Roman"/>
          <w:sz w:val="20"/>
          <w:szCs w:val="20"/>
          <w:vertAlign w:val="subscript"/>
        </w:rPr>
        <w:t>2</w:t>
      </w:r>
      <w:r w:rsidRPr="006D70CE">
        <w:rPr>
          <w:rFonts w:ascii="Times New Roman" w:hAnsi="Times New Roman"/>
          <w:sz w:val="20"/>
          <w:szCs w:val="20"/>
        </w:rPr>
        <w:t xml:space="preserve"> composite film (MIPTiO</w:t>
      </w:r>
      <w:r w:rsidRPr="006D70CE">
        <w:rPr>
          <w:rFonts w:ascii="Times New Roman" w:hAnsi="Times New Roman"/>
          <w:sz w:val="20"/>
          <w:szCs w:val="20"/>
          <w:vertAlign w:val="subscript"/>
        </w:rPr>
        <w:t>2</w:t>
      </w:r>
      <w:r w:rsidRPr="006D70CE">
        <w:rPr>
          <w:rFonts w:ascii="Times New Roman" w:hAnsi="Times New Roman"/>
          <w:sz w:val="20"/>
          <w:szCs w:val="20"/>
        </w:rPr>
        <w:t>) as sensors for the detection of parathion methyl (PTM), a simulant of chemical threat agent (CTA) using quartz crystal microbalance (QCM). PTM was used as a molecular template for the imprinting of the sensor film. The MITiO</w:t>
      </w:r>
      <w:r w:rsidRPr="006D70CE">
        <w:rPr>
          <w:rFonts w:ascii="Times New Roman" w:hAnsi="Times New Roman"/>
          <w:sz w:val="20"/>
          <w:szCs w:val="20"/>
          <w:vertAlign w:val="subscript"/>
        </w:rPr>
        <w:t>2</w:t>
      </w:r>
      <w:r w:rsidRPr="006D70CE">
        <w:rPr>
          <w:rFonts w:ascii="Times New Roman" w:hAnsi="Times New Roman"/>
          <w:sz w:val="20"/>
          <w:szCs w:val="20"/>
        </w:rPr>
        <w:t xml:space="preserve"> showed a greater response (</w:t>
      </w:r>
      <w:r w:rsidRPr="006D70CE">
        <w:rPr>
          <w:rFonts w:ascii="Times New Roman" w:hAnsi="Times New Roman"/>
          <w:sz w:val="20"/>
          <w:szCs w:val="20"/>
        </w:rPr>
        <w:sym w:font="Symbol" w:char="F044"/>
      </w:r>
      <w:r w:rsidRPr="006D70CE">
        <w:rPr>
          <w:rFonts w:ascii="Times New Roman" w:hAnsi="Times New Roman"/>
          <w:sz w:val="20"/>
          <w:szCs w:val="20"/>
        </w:rPr>
        <w:t xml:space="preserve">f 19 Hz) to 9.88 </w:t>
      </w:r>
      <w:r w:rsidRPr="006D70CE">
        <w:rPr>
          <w:rFonts w:ascii="Times New Roman" w:hAnsi="Times New Roman"/>
          <w:sz w:val="20"/>
          <w:szCs w:val="20"/>
        </w:rPr>
        <w:sym w:font="Symbol" w:char="F06D"/>
      </w:r>
      <w:r w:rsidRPr="006D70CE">
        <w:rPr>
          <w:rFonts w:ascii="Times New Roman" w:hAnsi="Times New Roman"/>
          <w:sz w:val="20"/>
          <w:szCs w:val="20"/>
        </w:rPr>
        <w:t>M of PTM than that (</w:t>
      </w:r>
      <w:r w:rsidRPr="006D70CE">
        <w:rPr>
          <w:rFonts w:ascii="Times New Roman" w:hAnsi="Times New Roman"/>
          <w:sz w:val="20"/>
          <w:szCs w:val="20"/>
        </w:rPr>
        <w:sym w:font="Symbol" w:char="F044"/>
      </w:r>
      <w:r w:rsidRPr="006D70CE">
        <w:rPr>
          <w:rFonts w:ascii="Times New Roman" w:hAnsi="Times New Roman"/>
          <w:sz w:val="20"/>
          <w:szCs w:val="20"/>
        </w:rPr>
        <w:t>f 2 Hz) of the MIPTiO</w:t>
      </w:r>
      <w:r w:rsidRPr="006D70CE">
        <w:rPr>
          <w:rFonts w:ascii="Times New Roman" w:hAnsi="Times New Roman"/>
          <w:sz w:val="20"/>
          <w:szCs w:val="20"/>
          <w:vertAlign w:val="subscript"/>
        </w:rPr>
        <w:t>2</w:t>
      </w:r>
      <w:r w:rsidRPr="006D70CE">
        <w:rPr>
          <w:rFonts w:ascii="Times New Roman" w:hAnsi="Times New Roman"/>
          <w:sz w:val="20"/>
          <w:szCs w:val="20"/>
        </w:rPr>
        <w:t>. The ratios of TiO</w:t>
      </w:r>
      <w:r w:rsidRPr="006D70CE">
        <w:rPr>
          <w:rFonts w:ascii="Times New Roman" w:hAnsi="Times New Roman"/>
          <w:sz w:val="20"/>
          <w:szCs w:val="20"/>
          <w:vertAlign w:val="subscript"/>
        </w:rPr>
        <w:t>2</w:t>
      </w:r>
      <w:r w:rsidRPr="006D70CE">
        <w:rPr>
          <w:rFonts w:ascii="Times New Roman" w:hAnsi="Times New Roman"/>
          <w:sz w:val="20"/>
          <w:szCs w:val="20"/>
        </w:rPr>
        <w:t>/template and PVDF/TiO</w:t>
      </w:r>
      <w:r w:rsidRPr="006D70CE">
        <w:rPr>
          <w:rFonts w:ascii="Times New Roman" w:hAnsi="Times New Roman"/>
          <w:sz w:val="20"/>
          <w:szCs w:val="20"/>
          <w:vertAlign w:val="subscript"/>
        </w:rPr>
        <w:t>2</w:t>
      </w:r>
      <w:r w:rsidRPr="006D70CE">
        <w:rPr>
          <w:rFonts w:ascii="Times New Roman" w:hAnsi="Times New Roman"/>
          <w:sz w:val="20"/>
          <w:szCs w:val="20"/>
        </w:rPr>
        <w:t>/template were optimized. Time for the UV degradation of the template was also optimized. MITiO</w:t>
      </w:r>
      <w:r w:rsidRPr="006D70CE">
        <w:rPr>
          <w:rFonts w:ascii="Times New Roman" w:hAnsi="Times New Roman"/>
          <w:sz w:val="20"/>
          <w:szCs w:val="20"/>
          <w:vertAlign w:val="subscript"/>
        </w:rPr>
        <w:t>2</w:t>
      </w:r>
      <w:r w:rsidRPr="006D70CE">
        <w:rPr>
          <w:rFonts w:ascii="Times New Roman" w:hAnsi="Times New Roman"/>
          <w:sz w:val="20"/>
          <w:szCs w:val="20"/>
        </w:rPr>
        <w:t xml:space="preserve"> sensor shows good potential for the detection of CTA, other chemical and biochemical pollutants.</w:t>
      </w:r>
    </w:p>
    <w:p w:rsidR="006D70CE" w:rsidRPr="006D70CE" w:rsidRDefault="006D70CE" w:rsidP="006D70CE">
      <w:pPr>
        <w:spacing w:after="0" w:line="240" w:lineRule="auto"/>
        <w:jc w:val="both"/>
        <w:rPr>
          <w:rFonts w:ascii="Times New Roman" w:hAnsi="Times New Roman"/>
          <w:sz w:val="20"/>
          <w:szCs w:val="20"/>
        </w:rPr>
      </w:pPr>
    </w:p>
    <w:p w:rsidR="006D70CE" w:rsidRPr="006D70CE" w:rsidRDefault="006D70CE" w:rsidP="006D70CE">
      <w:pPr>
        <w:tabs>
          <w:tab w:val="left" w:pos="1560"/>
        </w:tabs>
        <w:spacing w:after="0" w:line="240" w:lineRule="auto"/>
        <w:jc w:val="both"/>
        <w:rPr>
          <w:rFonts w:ascii="Times New Roman" w:hAnsi="Times New Roman"/>
          <w:noProof/>
          <w:sz w:val="20"/>
          <w:szCs w:val="20"/>
          <w:lang w:val="ms-MY"/>
        </w:rPr>
      </w:pPr>
      <w:r w:rsidRPr="006D70CE">
        <w:rPr>
          <w:rFonts w:ascii="Times New Roman" w:hAnsi="Times New Roman"/>
          <w:b/>
          <w:bCs/>
          <w:sz w:val="20"/>
          <w:szCs w:val="20"/>
          <w:lang w:val="ms-MY"/>
        </w:rPr>
        <w:t>Keywords</w:t>
      </w:r>
      <w:r w:rsidRPr="006D70CE">
        <w:rPr>
          <w:rFonts w:ascii="Times New Roman" w:hAnsi="Times New Roman"/>
          <w:sz w:val="20"/>
          <w:szCs w:val="20"/>
          <w:lang w:val="ms-MY"/>
        </w:rPr>
        <w:t xml:space="preserve">: </w:t>
      </w:r>
      <w:r w:rsidRPr="006D70CE">
        <w:rPr>
          <w:rFonts w:ascii="Times New Roman" w:hAnsi="Times New Roman"/>
          <w:noProof/>
          <w:sz w:val="20"/>
          <w:szCs w:val="20"/>
          <w:lang w:val="ms-MY"/>
        </w:rPr>
        <w:t xml:space="preserve"> molecularly imprinted polymer, quartz crystal microbalance, sensor, TiO</w:t>
      </w:r>
      <w:r w:rsidRPr="006D70CE">
        <w:rPr>
          <w:rFonts w:ascii="Times New Roman" w:hAnsi="Times New Roman"/>
          <w:noProof/>
          <w:sz w:val="20"/>
          <w:szCs w:val="20"/>
          <w:vertAlign w:val="subscript"/>
          <w:lang w:val="ms-MY"/>
        </w:rPr>
        <w:t>2</w:t>
      </w:r>
      <w:r w:rsidRPr="006D70CE">
        <w:rPr>
          <w:rFonts w:ascii="Times New Roman" w:hAnsi="Times New Roman"/>
          <w:noProof/>
          <w:sz w:val="20"/>
          <w:szCs w:val="20"/>
          <w:lang w:val="ms-MY"/>
        </w:rPr>
        <w:t>, parathion methyl</w:t>
      </w:r>
    </w:p>
    <w:p w:rsidR="006D70CE" w:rsidRPr="006D70CE" w:rsidRDefault="006D70CE" w:rsidP="006D70CE">
      <w:pPr>
        <w:spacing w:after="0" w:line="240" w:lineRule="auto"/>
        <w:jc w:val="center"/>
        <w:rPr>
          <w:rFonts w:ascii="Times New Roman" w:hAnsi="Times New Roman"/>
          <w:b/>
          <w:sz w:val="20"/>
          <w:szCs w:val="20"/>
          <w:lang w:val="ms-MY"/>
        </w:rPr>
      </w:pPr>
    </w:p>
    <w:p w:rsidR="006D70CE" w:rsidRPr="006D70CE" w:rsidRDefault="006D70CE" w:rsidP="006D70CE">
      <w:pPr>
        <w:spacing w:after="0" w:line="240" w:lineRule="auto"/>
        <w:jc w:val="center"/>
        <w:rPr>
          <w:rFonts w:ascii="Times New Roman" w:hAnsi="Times New Roman"/>
          <w:b/>
          <w:sz w:val="20"/>
          <w:szCs w:val="20"/>
          <w:lang w:val="ms-MY"/>
        </w:rPr>
      </w:pPr>
      <w:r w:rsidRPr="006D70CE">
        <w:rPr>
          <w:rFonts w:ascii="Times New Roman" w:hAnsi="Times New Roman"/>
          <w:b/>
          <w:sz w:val="20"/>
          <w:szCs w:val="20"/>
          <w:lang w:val="ms-MY"/>
        </w:rPr>
        <w:t>Abstrak</w:t>
      </w:r>
    </w:p>
    <w:p w:rsidR="006D70CE" w:rsidRPr="006D70CE" w:rsidRDefault="006D70CE" w:rsidP="006D70CE">
      <w:pPr>
        <w:spacing w:after="0" w:line="240" w:lineRule="auto"/>
        <w:jc w:val="both"/>
        <w:rPr>
          <w:rFonts w:ascii="Times New Roman" w:hAnsi="Times New Roman"/>
          <w:color w:val="222222"/>
          <w:sz w:val="20"/>
          <w:szCs w:val="20"/>
          <w:lang w:val="ms-MY"/>
        </w:rPr>
      </w:pPr>
      <w:r w:rsidRPr="006D70CE">
        <w:rPr>
          <w:rFonts w:ascii="Times New Roman" w:hAnsi="Times New Roman"/>
          <w:color w:val="222222"/>
          <w:sz w:val="20"/>
          <w:szCs w:val="20"/>
          <w:lang w:val="ms-MY"/>
        </w:rPr>
        <w:t>Dalam kajian ini, kami melaporkan TiO</w:t>
      </w:r>
      <w:r w:rsidRPr="006D70CE">
        <w:rPr>
          <w:rFonts w:ascii="Times New Roman" w:hAnsi="Times New Roman"/>
          <w:color w:val="222222"/>
          <w:sz w:val="20"/>
          <w:szCs w:val="20"/>
          <w:vertAlign w:val="subscript"/>
          <w:lang w:val="ms-MY"/>
        </w:rPr>
        <w:t>2</w:t>
      </w:r>
      <w:r w:rsidRPr="006D70CE">
        <w:rPr>
          <w:rFonts w:ascii="Times New Roman" w:hAnsi="Times New Roman"/>
          <w:color w:val="222222"/>
          <w:sz w:val="20"/>
          <w:szCs w:val="20"/>
          <w:lang w:val="ms-MY"/>
        </w:rPr>
        <w:t xml:space="preserve"> filem tak organik (MITiO</w:t>
      </w:r>
      <w:r w:rsidRPr="006D70CE">
        <w:rPr>
          <w:rFonts w:ascii="Times New Roman" w:hAnsi="Times New Roman"/>
          <w:color w:val="222222"/>
          <w:sz w:val="20"/>
          <w:szCs w:val="20"/>
          <w:vertAlign w:val="subscript"/>
          <w:lang w:val="ms-MY"/>
        </w:rPr>
        <w:t>2</w:t>
      </w:r>
      <w:r w:rsidRPr="006D70CE">
        <w:rPr>
          <w:rFonts w:ascii="Times New Roman" w:hAnsi="Times New Roman"/>
          <w:color w:val="222222"/>
          <w:sz w:val="20"/>
          <w:szCs w:val="20"/>
          <w:lang w:val="ms-MY"/>
        </w:rPr>
        <w:t>) dan filem komposit PVDF/TiO</w:t>
      </w:r>
      <w:r w:rsidRPr="006D70CE">
        <w:rPr>
          <w:rFonts w:ascii="Times New Roman" w:hAnsi="Times New Roman"/>
          <w:color w:val="222222"/>
          <w:sz w:val="20"/>
          <w:szCs w:val="20"/>
          <w:vertAlign w:val="subscript"/>
          <w:lang w:val="ms-MY"/>
        </w:rPr>
        <w:t>2</w:t>
      </w:r>
      <w:r w:rsidRPr="006D70CE">
        <w:rPr>
          <w:rFonts w:ascii="Times New Roman" w:hAnsi="Times New Roman"/>
          <w:color w:val="222222"/>
          <w:sz w:val="20"/>
          <w:szCs w:val="20"/>
          <w:lang w:val="ms-MY"/>
        </w:rPr>
        <w:t xml:space="preserve"> (MIPTiO</w:t>
      </w:r>
      <w:r w:rsidRPr="006D70CE">
        <w:rPr>
          <w:rFonts w:ascii="Times New Roman" w:hAnsi="Times New Roman"/>
          <w:color w:val="222222"/>
          <w:sz w:val="20"/>
          <w:szCs w:val="20"/>
          <w:vertAlign w:val="subscript"/>
          <w:lang w:val="ms-MY"/>
        </w:rPr>
        <w:t>2</w:t>
      </w:r>
      <w:r w:rsidRPr="006D70CE">
        <w:rPr>
          <w:rFonts w:ascii="Times New Roman" w:hAnsi="Times New Roman"/>
          <w:color w:val="222222"/>
          <w:sz w:val="20"/>
          <w:szCs w:val="20"/>
          <w:lang w:val="ms-MY"/>
        </w:rPr>
        <w:t>) molekul tercetak sebagai sensor untuk mengesan paration metil (PTM), yang merupakan ejen bahan kimia berbahaya (CTA) menggunakan penimbang mikro kristal kuarza (QCM). PTM telah digunakan sebagai templat molekul untuk peneraan filem sensor. MITiO</w:t>
      </w:r>
      <w:r w:rsidRPr="006D70CE">
        <w:rPr>
          <w:rFonts w:ascii="Times New Roman" w:hAnsi="Times New Roman"/>
          <w:color w:val="222222"/>
          <w:sz w:val="20"/>
          <w:szCs w:val="20"/>
          <w:vertAlign w:val="subscript"/>
          <w:lang w:val="ms-MY"/>
        </w:rPr>
        <w:t>2</w:t>
      </w:r>
      <w:r w:rsidRPr="006D70CE">
        <w:rPr>
          <w:rFonts w:ascii="Times New Roman" w:hAnsi="Times New Roman"/>
          <w:color w:val="222222"/>
          <w:sz w:val="20"/>
          <w:szCs w:val="20"/>
          <w:lang w:val="ms-MY"/>
        </w:rPr>
        <w:t xml:space="preserve"> menunjukkan tindak balas yang lebih besar (</w:t>
      </w:r>
      <w:r w:rsidRPr="006D70CE">
        <w:rPr>
          <w:rFonts w:ascii="Times New Roman" w:hAnsi="Times New Roman"/>
          <w:color w:val="222222"/>
          <w:sz w:val="20"/>
          <w:szCs w:val="20"/>
          <w:lang w:val="ms-MY"/>
        </w:rPr>
        <w:sym w:font="Symbol" w:char="F044"/>
      </w:r>
      <w:r w:rsidRPr="006D70CE">
        <w:rPr>
          <w:rFonts w:ascii="Times New Roman" w:hAnsi="Times New Roman"/>
          <w:color w:val="222222"/>
          <w:sz w:val="20"/>
          <w:szCs w:val="20"/>
          <w:lang w:val="ms-MY"/>
        </w:rPr>
        <w:t xml:space="preserve">f = 19 Hz) pada kepekatan 9.88 </w:t>
      </w:r>
      <w:r w:rsidRPr="006D70CE">
        <w:rPr>
          <w:rFonts w:ascii="Times New Roman" w:hAnsi="Times New Roman"/>
          <w:color w:val="222222"/>
          <w:sz w:val="20"/>
          <w:szCs w:val="20"/>
          <w:lang w:val="ms-MY"/>
        </w:rPr>
        <w:sym w:font="Symbol" w:char="F06D"/>
      </w:r>
      <w:r w:rsidRPr="006D70CE">
        <w:rPr>
          <w:rFonts w:ascii="Times New Roman" w:hAnsi="Times New Roman"/>
          <w:color w:val="222222"/>
          <w:sz w:val="20"/>
          <w:szCs w:val="20"/>
          <w:lang w:val="ms-MY"/>
        </w:rPr>
        <w:t>M daripada PTM berbanding MIPTiO</w:t>
      </w:r>
      <w:r w:rsidRPr="006D70CE">
        <w:rPr>
          <w:rFonts w:ascii="Times New Roman" w:hAnsi="Times New Roman"/>
          <w:color w:val="222222"/>
          <w:sz w:val="20"/>
          <w:szCs w:val="20"/>
          <w:vertAlign w:val="subscript"/>
          <w:lang w:val="ms-MY"/>
        </w:rPr>
        <w:t>2</w:t>
      </w:r>
      <w:r w:rsidRPr="006D70CE">
        <w:rPr>
          <w:rFonts w:ascii="Times New Roman" w:hAnsi="Times New Roman"/>
          <w:color w:val="222222"/>
          <w:sz w:val="20"/>
          <w:szCs w:val="20"/>
          <w:lang w:val="ms-MY"/>
        </w:rPr>
        <w:t xml:space="preserve"> (</w:t>
      </w:r>
      <w:r w:rsidRPr="006D70CE">
        <w:rPr>
          <w:rFonts w:ascii="Times New Roman" w:hAnsi="Times New Roman"/>
          <w:color w:val="222222"/>
          <w:sz w:val="20"/>
          <w:szCs w:val="20"/>
          <w:lang w:val="ms-MY"/>
        </w:rPr>
        <w:sym w:font="Symbol" w:char="F044"/>
      </w:r>
      <w:r w:rsidRPr="006D70CE">
        <w:rPr>
          <w:rFonts w:ascii="Times New Roman" w:hAnsi="Times New Roman"/>
          <w:color w:val="222222"/>
          <w:sz w:val="20"/>
          <w:szCs w:val="20"/>
          <w:lang w:val="ms-MY"/>
        </w:rPr>
        <w:t>f = 2 Hz). Nisbah TiO</w:t>
      </w:r>
      <w:r w:rsidRPr="006D70CE">
        <w:rPr>
          <w:rFonts w:ascii="Times New Roman" w:hAnsi="Times New Roman"/>
          <w:color w:val="222222"/>
          <w:sz w:val="20"/>
          <w:szCs w:val="20"/>
          <w:vertAlign w:val="subscript"/>
          <w:lang w:val="ms-MY"/>
        </w:rPr>
        <w:t>2</w:t>
      </w:r>
      <w:r w:rsidRPr="006D70CE">
        <w:rPr>
          <w:rFonts w:ascii="Times New Roman" w:hAnsi="Times New Roman"/>
          <w:color w:val="222222"/>
          <w:sz w:val="20"/>
          <w:szCs w:val="20"/>
          <w:lang w:val="ms-MY"/>
        </w:rPr>
        <w:t>/templat dan PVDF/TiO</w:t>
      </w:r>
      <w:r w:rsidRPr="006D70CE">
        <w:rPr>
          <w:rFonts w:ascii="Times New Roman" w:hAnsi="Times New Roman"/>
          <w:color w:val="222222"/>
          <w:sz w:val="20"/>
          <w:szCs w:val="20"/>
          <w:vertAlign w:val="subscript"/>
          <w:lang w:val="ms-MY"/>
        </w:rPr>
        <w:t>2</w:t>
      </w:r>
      <w:r w:rsidRPr="006D70CE">
        <w:rPr>
          <w:rFonts w:ascii="Times New Roman" w:hAnsi="Times New Roman"/>
          <w:color w:val="222222"/>
          <w:sz w:val="20"/>
          <w:szCs w:val="20"/>
          <w:lang w:val="ms-MY"/>
        </w:rPr>
        <w:t>/templat telah dioptimumkan. Masa untuk degradasi UV bagi templat juga telah dioptimumkan. Sensor MITiO</w:t>
      </w:r>
      <w:r w:rsidRPr="006D70CE">
        <w:rPr>
          <w:rFonts w:ascii="Times New Roman" w:hAnsi="Times New Roman"/>
          <w:color w:val="222222"/>
          <w:sz w:val="20"/>
          <w:szCs w:val="20"/>
          <w:vertAlign w:val="subscript"/>
          <w:lang w:val="ms-MY"/>
        </w:rPr>
        <w:t>2</w:t>
      </w:r>
      <w:r w:rsidRPr="006D70CE">
        <w:rPr>
          <w:rFonts w:ascii="Times New Roman" w:hAnsi="Times New Roman"/>
          <w:color w:val="222222"/>
          <w:sz w:val="20"/>
          <w:szCs w:val="20"/>
          <w:lang w:val="ms-MY"/>
        </w:rPr>
        <w:t xml:space="preserve"> menunjukkan potensi yang baik untuk mengesan CTA, serta bahan kimia yang lain dan bahan pencemar biokimia.</w:t>
      </w:r>
    </w:p>
    <w:p w:rsidR="006D70CE" w:rsidRPr="006D70CE" w:rsidRDefault="006D70CE" w:rsidP="006D70CE">
      <w:pPr>
        <w:spacing w:after="0" w:line="240" w:lineRule="auto"/>
        <w:jc w:val="both"/>
        <w:rPr>
          <w:rFonts w:ascii="Times New Roman" w:hAnsi="Times New Roman"/>
          <w:sz w:val="20"/>
          <w:szCs w:val="20"/>
          <w:lang w:val="es-ES"/>
        </w:rPr>
      </w:pPr>
    </w:p>
    <w:p w:rsidR="00FE68A8" w:rsidRDefault="006D70CE" w:rsidP="006D70CE">
      <w:pPr>
        <w:tabs>
          <w:tab w:val="left" w:pos="1560"/>
        </w:tabs>
        <w:spacing w:after="0" w:line="240" w:lineRule="auto"/>
        <w:jc w:val="both"/>
        <w:rPr>
          <w:rFonts w:ascii="Times New Roman" w:hAnsi="Times New Roman"/>
          <w:noProof/>
          <w:sz w:val="20"/>
          <w:szCs w:val="20"/>
          <w:lang w:val="ms-MY"/>
        </w:rPr>
      </w:pPr>
      <w:r w:rsidRPr="006D70CE">
        <w:rPr>
          <w:rFonts w:ascii="Times New Roman" w:hAnsi="Times New Roman"/>
          <w:b/>
          <w:bCs/>
          <w:sz w:val="20"/>
          <w:szCs w:val="20"/>
          <w:lang w:val="ms-MY"/>
        </w:rPr>
        <w:t>Kata kunci</w:t>
      </w:r>
      <w:r w:rsidRPr="006D70CE">
        <w:rPr>
          <w:rFonts w:ascii="Times New Roman" w:hAnsi="Times New Roman"/>
          <w:sz w:val="20"/>
          <w:szCs w:val="20"/>
          <w:lang w:val="ms-MY"/>
        </w:rPr>
        <w:t xml:space="preserve">:  </w:t>
      </w:r>
      <w:r w:rsidRPr="006D70CE">
        <w:rPr>
          <w:rFonts w:ascii="Times New Roman" w:hAnsi="Times New Roman"/>
          <w:noProof/>
          <w:sz w:val="20"/>
          <w:szCs w:val="20"/>
          <w:lang w:val="ms-MY"/>
        </w:rPr>
        <w:t>polimer molekul tercetak, penimbang mikro kristal kuarza, sensor, TiO</w:t>
      </w:r>
      <w:r w:rsidRPr="006D70CE">
        <w:rPr>
          <w:rFonts w:ascii="Times New Roman" w:hAnsi="Times New Roman"/>
          <w:noProof/>
          <w:sz w:val="20"/>
          <w:szCs w:val="20"/>
          <w:vertAlign w:val="subscript"/>
          <w:lang w:val="ms-MY"/>
        </w:rPr>
        <w:t>2</w:t>
      </w:r>
      <w:r w:rsidRPr="006D70CE">
        <w:rPr>
          <w:rFonts w:ascii="Times New Roman" w:hAnsi="Times New Roman"/>
          <w:noProof/>
          <w:sz w:val="20"/>
          <w:szCs w:val="20"/>
          <w:lang w:val="ms-MY"/>
        </w:rPr>
        <w:t>, paration metil</w:t>
      </w:r>
    </w:p>
    <w:p w:rsidR="006D70CE" w:rsidRDefault="006D70CE" w:rsidP="006D70CE">
      <w:pPr>
        <w:tabs>
          <w:tab w:val="left" w:pos="1560"/>
        </w:tabs>
        <w:spacing w:after="0" w:line="240" w:lineRule="auto"/>
        <w:jc w:val="both"/>
        <w:rPr>
          <w:rFonts w:ascii="Times New Roman" w:hAnsi="Times New Roman"/>
          <w:noProof/>
          <w:sz w:val="20"/>
          <w:szCs w:val="20"/>
          <w:lang w:val="ms-MY"/>
        </w:rPr>
      </w:pPr>
    </w:p>
    <w:p w:rsidR="006D70CE" w:rsidRPr="00F447A7" w:rsidRDefault="006D70CE" w:rsidP="006D70C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Aas, P. (2003). The threat of mid-spectrum chemical warfare agents. </w:t>
      </w:r>
      <w:r w:rsidRPr="004A42F4">
        <w:rPr>
          <w:rFonts w:ascii="Times New Roman" w:hAnsi="Times New Roman"/>
          <w:i/>
          <w:sz w:val="20"/>
          <w:szCs w:val="20"/>
        </w:rPr>
        <w:t>Prehospital and Disaster Medicine,</w:t>
      </w:r>
      <w:r w:rsidRPr="004A42F4">
        <w:rPr>
          <w:rFonts w:ascii="Times New Roman" w:hAnsi="Times New Roman"/>
          <w:sz w:val="20"/>
          <w:szCs w:val="20"/>
        </w:rPr>
        <w:t xml:space="preserve"> 18(4): 306 – 312.</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lastRenderedPageBreak/>
        <w:t xml:space="preserve">Stebbins, M. (2016). Type of chemical weapons. </w:t>
      </w:r>
      <w:r w:rsidRPr="004A42F4">
        <w:rPr>
          <w:rFonts w:ascii="Times New Roman" w:hAnsi="Times New Roman"/>
          <w:iCs/>
          <w:sz w:val="20"/>
          <w:szCs w:val="20"/>
        </w:rPr>
        <w:t>Federation of American scientists. Access online</w:t>
      </w:r>
      <w:r w:rsidRPr="004A42F4">
        <w:rPr>
          <w:rFonts w:ascii="Times New Roman" w:hAnsi="Times New Roman"/>
          <w:sz w:val="20"/>
          <w:szCs w:val="20"/>
        </w:rPr>
        <w:t xml:space="preserve">  http://fas.org/cw/cwagents.htm.</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Bajgar, J. (2005). Complex view on poisoning with nerve agents and organophosphates. </w:t>
      </w:r>
      <w:r w:rsidRPr="004A42F4">
        <w:rPr>
          <w:rFonts w:ascii="Times New Roman" w:hAnsi="Times New Roman"/>
          <w:i/>
          <w:sz w:val="20"/>
          <w:szCs w:val="20"/>
        </w:rPr>
        <w:t>Acta Medica</w:t>
      </w:r>
      <w:r w:rsidRPr="004A42F4">
        <w:rPr>
          <w:rFonts w:ascii="Times New Roman" w:hAnsi="Times New Roman"/>
          <w:sz w:val="20"/>
          <w:szCs w:val="20"/>
        </w:rPr>
        <w:t>, 48(1): 3 – 21.</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Samuels, R. J. (2006). Encyclopedia of Unites States National Security. Sage Publications, United Kingdom. pp. 117 – 118.</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Creaser, C. S., Griffiths, J. R., Bramwell, C. J., Noreen, S., Hill, C. A. and Thomas, C. L. P. (2004). Ion mobility spectrometry: A review Part 1 – Structural analysis by mobility measurement. </w:t>
      </w:r>
      <w:r w:rsidRPr="004A42F4">
        <w:rPr>
          <w:rFonts w:ascii="Times New Roman" w:hAnsi="Times New Roman"/>
          <w:i/>
          <w:sz w:val="20"/>
          <w:szCs w:val="20"/>
        </w:rPr>
        <w:t>The Analyst</w:t>
      </w:r>
      <w:r w:rsidRPr="004A42F4">
        <w:rPr>
          <w:rFonts w:ascii="Times New Roman" w:hAnsi="Times New Roman"/>
          <w:sz w:val="20"/>
          <w:szCs w:val="20"/>
        </w:rPr>
        <w:t>, 129: 984 – 994.</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Frishman, G. and Amiray, A. (2000). Fast GC-PFPD system for field analysis of chemical warfare agents. </w:t>
      </w:r>
      <w:r w:rsidRPr="004A42F4">
        <w:rPr>
          <w:rFonts w:ascii="Times New Roman" w:hAnsi="Times New Roman"/>
          <w:i/>
          <w:sz w:val="20"/>
          <w:szCs w:val="20"/>
        </w:rPr>
        <w:t>Field Analytical Chemistry and Technology</w:t>
      </w:r>
      <w:r w:rsidRPr="004A42F4">
        <w:rPr>
          <w:rFonts w:ascii="Times New Roman" w:hAnsi="Times New Roman"/>
          <w:sz w:val="20"/>
          <w:szCs w:val="20"/>
        </w:rPr>
        <w:t>, 4(4): 170 – 194.</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Singh, K., Pasha, A. and Amitha, B. E. (2013). Preparation of molecularly imprinted polymers for heptachlor: An organochloride pesticide. </w:t>
      </w:r>
      <w:r w:rsidRPr="004A42F4">
        <w:rPr>
          <w:rFonts w:ascii="Times New Roman" w:hAnsi="Times New Roman"/>
          <w:i/>
          <w:sz w:val="20"/>
          <w:szCs w:val="20"/>
        </w:rPr>
        <w:t>Chronical Young Scientist</w:t>
      </w:r>
      <w:r w:rsidRPr="004A42F4">
        <w:rPr>
          <w:rFonts w:ascii="Times New Roman" w:hAnsi="Times New Roman"/>
          <w:sz w:val="20"/>
          <w:szCs w:val="20"/>
        </w:rPr>
        <w:t>, 4: 46 – 50.</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Vergara, A. V., Pernites, R. B., Pascua, S., Binag, C. A. and Advincula, P. C., (2012). QCM sensing of a chemical nerve agent analog via electropolymerized molecularly imprinted polythiophene film. </w:t>
      </w:r>
      <w:r w:rsidRPr="004A42F4">
        <w:rPr>
          <w:rFonts w:ascii="Times New Roman" w:hAnsi="Times New Roman"/>
          <w:i/>
          <w:sz w:val="20"/>
          <w:szCs w:val="20"/>
        </w:rPr>
        <w:t>Journal of Polymer Science Part A: Polymer Chemistry</w:t>
      </w:r>
      <w:r w:rsidRPr="004A42F4">
        <w:rPr>
          <w:rFonts w:ascii="Times New Roman" w:hAnsi="Times New Roman"/>
          <w:sz w:val="20"/>
          <w:szCs w:val="20"/>
        </w:rPr>
        <w:t>, 50: 675 – 685.</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Schirhagl, R. (2014). Bioapplications for molecularly imprinted polymers. </w:t>
      </w:r>
      <w:r w:rsidRPr="004A42F4">
        <w:rPr>
          <w:rFonts w:ascii="Times New Roman" w:hAnsi="Times New Roman"/>
          <w:i/>
          <w:sz w:val="20"/>
          <w:szCs w:val="20"/>
        </w:rPr>
        <w:t>Analytical Chemistry,</w:t>
      </w:r>
      <w:r w:rsidRPr="004A42F4">
        <w:rPr>
          <w:rFonts w:ascii="Times New Roman" w:hAnsi="Times New Roman"/>
          <w:sz w:val="20"/>
          <w:szCs w:val="20"/>
        </w:rPr>
        <w:t xml:space="preserve"> 86: 250 – 261.</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Salomaki, M. and Kankare, J. (2007). Modelling the growth processes of polyelectrolyte multilayers using a quartz crystal resonator. </w:t>
      </w:r>
      <w:r w:rsidRPr="004A42F4">
        <w:rPr>
          <w:rFonts w:ascii="Times New Roman" w:hAnsi="Times New Roman"/>
          <w:i/>
          <w:sz w:val="20"/>
          <w:szCs w:val="20"/>
        </w:rPr>
        <w:t>Journal of Physical Chemistry B,</w:t>
      </w:r>
      <w:r w:rsidRPr="004A42F4">
        <w:rPr>
          <w:rFonts w:ascii="Times New Roman" w:hAnsi="Times New Roman"/>
          <w:sz w:val="20"/>
          <w:szCs w:val="20"/>
        </w:rPr>
        <w:t xml:space="preserve"> 111(29): 8509 – 8519.</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lang w:val="es-ES"/>
        </w:rPr>
        <w:t xml:space="preserve">Scorrano, S., Mergola, L., Bello, M. P. D., Lazzoi, M. R., Vasapollo, G. and Sole, R. D. (2015). </w:t>
      </w:r>
      <w:r w:rsidRPr="004A42F4">
        <w:rPr>
          <w:rFonts w:ascii="Times New Roman" w:hAnsi="Times New Roman"/>
          <w:sz w:val="20"/>
          <w:szCs w:val="20"/>
        </w:rPr>
        <w:t xml:space="preserve">Molecularly imprinted composite membranes for selective detection of 2-deoxyadenosine in urine samples. </w:t>
      </w:r>
      <w:r w:rsidRPr="004A42F4">
        <w:rPr>
          <w:rFonts w:ascii="Times New Roman" w:hAnsi="Times New Roman"/>
          <w:i/>
          <w:sz w:val="20"/>
          <w:szCs w:val="20"/>
        </w:rPr>
        <w:t>International Journal of Molecular Science,</w:t>
      </w:r>
      <w:r w:rsidRPr="004A42F4">
        <w:rPr>
          <w:rFonts w:ascii="Times New Roman" w:hAnsi="Times New Roman"/>
          <w:sz w:val="20"/>
          <w:szCs w:val="20"/>
        </w:rPr>
        <w:t xml:space="preserve"> 16: 13746 – 13759.</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Yang, Z., Yan, J. and Zhang, C. (2012). Piezoelectric detection of bilirubin based on bilirubin-imprinted titania film electrode. </w:t>
      </w:r>
      <w:r w:rsidRPr="004A42F4">
        <w:rPr>
          <w:rFonts w:ascii="Times New Roman" w:hAnsi="Times New Roman"/>
          <w:i/>
          <w:sz w:val="20"/>
          <w:szCs w:val="20"/>
        </w:rPr>
        <w:t>Analytical Biochemistry</w:t>
      </w:r>
      <w:r w:rsidRPr="004A42F4">
        <w:rPr>
          <w:rFonts w:ascii="Times New Roman" w:hAnsi="Times New Roman"/>
          <w:sz w:val="20"/>
          <w:szCs w:val="20"/>
        </w:rPr>
        <w:t>, 421: 37 – 42.</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Wu, C. and Linden, K. G., (2008). Degradation and byproduct formation of parathion in aqueous solutions by UV and UV/H</w:t>
      </w:r>
      <w:r w:rsidRPr="004A42F4">
        <w:rPr>
          <w:rFonts w:ascii="Times New Roman" w:hAnsi="Times New Roman"/>
          <w:sz w:val="20"/>
          <w:szCs w:val="20"/>
          <w:vertAlign w:val="subscript"/>
        </w:rPr>
        <w:t>2</w:t>
      </w:r>
      <w:r w:rsidRPr="004A42F4">
        <w:rPr>
          <w:rFonts w:ascii="Times New Roman" w:hAnsi="Times New Roman"/>
          <w:sz w:val="20"/>
          <w:szCs w:val="20"/>
        </w:rPr>
        <w:t>O</w:t>
      </w:r>
      <w:r w:rsidRPr="004A42F4">
        <w:rPr>
          <w:rFonts w:ascii="Times New Roman" w:hAnsi="Times New Roman"/>
          <w:sz w:val="20"/>
          <w:szCs w:val="20"/>
          <w:vertAlign w:val="subscript"/>
        </w:rPr>
        <w:t>2</w:t>
      </w:r>
      <w:r w:rsidRPr="004A42F4">
        <w:rPr>
          <w:rFonts w:ascii="Times New Roman" w:hAnsi="Times New Roman"/>
          <w:sz w:val="20"/>
          <w:szCs w:val="20"/>
        </w:rPr>
        <w:t xml:space="preserve"> treatment. </w:t>
      </w:r>
      <w:r w:rsidRPr="004A42F4">
        <w:rPr>
          <w:rFonts w:ascii="Times New Roman" w:hAnsi="Times New Roman"/>
          <w:i/>
          <w:sz w:val="20"/>
          <w:szCs w:val="20"/>
        </w:rPr>
        <w:t>Water Research,</w:t>
      </w:r>
      <w:r w:rsidRPr="004A42F4">
        <w:rPr>
          <w:rFonts w:ascii="Times New Roman" w:hAnsi="Times New Roman"/>
          <w:sz w:val="20"/>
          <w:szCs w:val="20"/>
        </w:rPr>
        <w:t xml:space="preserve"> 42(19): 4780 – 4790.</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Sun, B., Vorontsov, A. V. and Smirniotis, P. G. (2011). Parametric studies of diethyl phosphoramidate photocatalytic decomposition over TiO</w:t>
      </w:r>
      <w:r w:rsidRPr="004A42F4">
        <w:rPr>
          <w:rFonts w:ascii="Times New Roman" w:hAnsi="Times New Roman"/>
          <w:sz w:val="20"/>
          <w:szCs w:val="20"/>
          <w:vertAlign w:val="subscript"/>
        </w:rPr>
        <w:t>2</w:t>
      </w:r>
      <w:r w:rsidRPr="004A42F4">
        <w:rPr>
          <w:rFonts w:ascii="Times New Roman" w:hAnsi="Times New Roman"/>
          <w:sz w:val="20"/>
          <w:szCs w:val="20"/>
        </w:rPr>
        <w:t xml:space="preserve">. </w:t>
      </w:r>
      <w:r w:rsidRPr="004A42F4">
        <w:rPr>
          <w:rFonts w:ascii="Times New Roman" w:hAnsi="Times New Roman"/>
          <w:i/>
          <w:sz w:val="20"/>
          <w:szCs w:val="20"/>
        </w:rPr>
        <w:t>Journal of Hazardous Materials,</w:t>
      </w:r>
      <w:r w:rsidRPr="004A42F4">
        <w:rPr>
          <w:rFonts w:ascii="Times New Roman" w:hAnsi="Times New Roman"/>
          <w:sz w:val="20"/>
          <w:szCs w:val="20"/>
        </w:rPr>
        <w:t xml:space="preserve"> 186: 1147 – 1153.</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Armakovid, S. J., Finc-ur, N. L., Sibul, F., Vione, D., Setrajc, J. P. and Abramovic, B. F. (2015). Influence of electron acceptors on the kinetics of metoprolol photocatalytic degradation in TiO</w:t>
      </w:r>
      <w:r w:rsidRPr="004A42F4">
        <w:rPr>
          <w:rFonts w:ascii="Times New Roman" w:hAnsi="Times New Roman"/>
          <w:sz w:val="20"/>
          <w:szCs w:val="20"/>
          <w:vertAlign w:val="subscript"/>
        </w:rPr>
        <w:t>2</w:t>
      </w:r>
      <w:r w:rsidRPr="004A42F4">
        <w:rPr>
          <w:rFonts w:ascii="Times New Roman" w:hAnsi="Times New Roman"/>
          <w:sz w:val="20"/>
          <w:szCs w:val="20"/>
        </w:rPr>
        <w:t xml:space="preserve"> suspension. a combined experimental and theoretical study. </w:t>
      </w:r>
      <w:r w:rsidRPr="004A42F4">
        <w:rPr>
          <w:rFonts w:ascii="Times New Roman" w:hAnsi="Times New Roman"/>
          <w:i/>
          <w:sz w:val="20"/>
          <w:szCs w:val="20"/>
        </w:rPr>
        <w:t>RSC Advances</w:t>
      </w:r>
      <w:r w:rsidRPr="004A42F4">
        <w:rPr>
          <w:rFonts w:ascii="Times New Roman" w:hAnsi="Times New Roman"/>
          <w:sz w:val="20"/>
          <w:szCs w:val="20"/>
        </w:rPr>
        <w:t>, 5: 54589 – 54604.</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Lin, X. H. and Li, S. F. Y. (2015). Impact of the spatial distribution of sulfate species on the activities of SO</w:t>
      </w:r>
      <w:r w:rsidRPr="004A42F4">
        <w:rPr>
          <w:rFonts w:ascii="Times New Roman" w:hAnsi="Times New Roman"/>
          <w:sz w:val="20"/>
          <w:szCs w:val="20"/>
          <w:vertAlign w:val="subscript"/>
        </w:rPr>
        <w:t>4</w:t>
      </w:r>
      <w:r w:rsidRPr="004A42F4">
        <w:rPr>
          <w:rFonts w:ascii="Times New Roman" w:hAnsi="Times New Roman"/>
          <w:sz w:val="20"/>
          <w:szCs w:val="20"/>
          <w:vertAlign w:val="superscript"/>
        </w:rPr>
        <w:t>2-</w:t>
      </w:r>
      <w:r w:rsidRPr="004A42F4">
        <w:rPr>
          <w:rFonts w:ascii="Times New Roman" w:hAnsi="Times New Roman"/>
          <w:sz w:val="20"/>
          <w:szCs w:val="20"/>
        </w:rPr>
        <w:t>/TiO</w:t>
      </w:r>
      <w:r w:rsidRPr="004A42F4">
        <w:rPr>
          <w:rFonts w:ascii="Times New Roman" w:hAnsi="Times New Roman"/>
          <w:sz w:val="20"/>
          <w:szCs w:val="20"/>
          <w:vertAlign w:val="subscript"/>
        </w:rPr>
        <w:t>2</w:t>
      </w:r>
      <w:r w:rsidRPr="004A42F4">
        <w:rPr>
          <w:rFonts w:ascii="Times New Roman" w:hAnsi="Times New Roman"/>
          <w:sz w:val="20"/>
          <w:szCs w:val="20"/>
        </w:rPr>
        <w:t xml:space="preserve"> photocatalysts for the degradation of organic pollutants in reverse osmosis concentrate. </w:t>
      </w:r>
      <w:r w:rsidRPr="004A42F4">
        <w:rPr>
          <w:rFonts w:ascii="Times New Roman" w:hAnsi="Times New Roman"/>
          <w:i/>
          <w:iCs/>
          <w:sz w:val="20"/>
          <w:szCs w:val="20"/>
        </w:rPr>
        <w:t>Applied</w:t>
      </w:r>
      <w:r>
        <w:rPr>
          <w:rFonts w:ascii="Times New Roman" w:hAnsi="Times New Roman"/>
          <w:i/>
          <w:iCs/>
          <w:sz w:val="20"/>
          <w:szCs w:val="20"/>
        </w:rPr>
        <w:t xml:space="preserve"> </w:t>
      </w:r>
      <w:r w:rsidRPr="004A42F4">
        <w:rPr>
          <w:rFonts w:ascii="Times New Roman" w:hAnsi="Times New Roman"/>
          <w:i/>
          <w:iCs/>
          <w:sz w:val="20"/>
          <w:szCs w:val="20"/>
        </w:rPr>
        <w:t xml:space="preserve">Catalysis B-Environment, </w:t>
      </w:r>
      <w:r w:rsidRPr="004A42F4">
        <w:rPr>
          <w:rFonts w:ascii="Times New Roman" w:hAnsi="Times New Roman"/>
          <w:sz w:val="20"/>
          <w:szCs w:val="20"/>
        </w:rPr>
        <w:t>170: 263 – 272.</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Zoh, K. D., Kim, T. S., Kim, J. G., Choi, K. and Yi, S. M. (2006). Parathion degradation and toxicity reduction in solar photocatalysis and photolysis. </w:t>
      </w:r>
      <w:r w:rsidRPr="004A42F4">
        <w:rPr>
          <w:rFonts w:ascii="Times New Roman" w:hAnsi="Times New Roman"/>
          <w:i/>
          <w:sz w:val="20"/>
          <w:szCs w:val="20"/>
        </w:rPr>
        <w:t>Water Science and Technology</w:t>
      </w:r>
      <w:r w:rsidRPr="004A42F4">
        <w:rPr>
          <w:rFonts w:ascii="Times New Roman" w:hAnsi="Times New Roman"/>
          <w:sz w:val="20"/>
          <w:szCs w:val="20"/>
        </w:rPr>
        <w:t>, 53(3): 1 – 8.</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lang w:val="es-ES"/>
        </w:rPr>
        <w:t xml:space="preserve">Moctezuma, E., Leyva, E., Palestine, G. and Lasa, H. D., (2007). </w:t>
      </w:r>
      <w:r w:rsidRPr="004A42F4">
        <w:rPr>
          <w:rFonts w:ascii="Times New Roman" w:hAnsi="Times New Roman"/>
          <w:sz w:val="20"/>
          <w:szCs w:val="20"/>
        </w:rPr>
        <w:t xml:space="preserve">Photocatalytic degradation of methyl parathion: Reaction pathways and intermediate reaction products. </w:t>
      </w:r>
      <w:r w:rsidRPr="004A42F4">
        <w:rPr>
          <w:rFonts w:ascii="Times New Roman" w:hAnsi="Times New Roman"/>
          <w:i/>
          <w:sz w:val="20"/>
          <w:szCs w:val="20"/>
        </w:rPr>
        <w:t>Journal of Photochemistry and Photobiology A: Chemistry</w:t>
      </w:r>
      <w:r w:rsidRPr="004A42F4">
        <w:rPr>
          <w:rFonts w:ascii="Times New Roman" w:hAnsi="Times New Roman"/>
          <w:sz w:val="20"/>
          <w:szCs w:val="20"/>
        </w:rPr>
        <w:t>, 186: 71 – 84.</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Takeuchi, M., Sakamoto, K., Martra, G., Coluccia, S. and Anpo, M. (2005). Mechanism of photoinduced superhydrophilicity on the TiO</w:t>
      </w:r>
      <w:r w:rsidRPr="004A42F4">
        <w:rPr>
          <w:rFonts w:ascii="Times New Roman" w:hAnsi="Times New Roman"/>
          <w:sz w:val="20"/>
          <w:szCs w:val="20"/>
          <w:vertAlign w:val="subscript"/>
        </w:rPr>
        <w:t>2</w:t>
      </w:r>
      <w:r w:rsidRPr="004A42F4">
        <w:rPr>
          <w:rFonts w:ascii="Times New Roman" w:hAnsi="Times New Roman"/>
          <w:sz w:val="20"/>
          <w:szCs w:val="20"/>
        </w:rPr>
        <w:t xml:space="preserve"> photocatalyst surface. </w:t>
      </w:r>
      <w:r w:rsidRPr="004A42F4">
        <w:rPr>
          <w:rFonts w:ascii="Times New Roman" w:hAnsi="Times New Roman"/>
          <w:i/>
          <w:iCs/>
          <w:sz w:val="20"/>
          <w:szCs w:val="20"/>
        </w:rPr>
        <w:t xml:space="preserve">Journal of Physical Chemistry B, </w:t>
      </w:r>
      <w:r w:rsidRPr="004A42F4">
        <w:rPr>
          <w:rFonts w:ascii="Times New Roman" w:hAnsi="Times New Roman"/>
          <w:sz w:val="20"/>
          <w:szCs w:val="20"/>
        </w:rPr>
        <w:t>109 (32): 15422 – 15428.</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Gao, Y. F., Masuda, Y. and Koumoto, K., (2004). Light-excited superhydrophilicity of amorphous TiO</w:t>
      </w:r>
      <w:r w:rsidRPr="004A42F4">
        <w:rPr>
          <w:rFonts w:ascii="Times New Roman" w:hAnsi="Times New Roman"/>
          <w:sz w:val="20"/>
          <w:szCs w:val="20"/>
          <w:vertAlign w:val="subscript"/>
        </w:rPr>
        <w:t>2</w:t>
      </w:r>
      <w:r w:rsidRPr="004A42F4">
        <w:rPr>
          <w:rFonts w:ascii="Times New Roman" w:hAnsi="Times New Roman"/>
          <w:sz w:val="20"/>
          <w:szCs w:val="20"/>
        </w:rPr>
        <w:t xml:space="preserve"> thin films deposited in an aqueous peroxotitanate solution. </w:t>
      </w:r>
      <w:r w:rsidRPr="004A42F4">
        <w:rPr>
          <w:rFonts w:ascii="Times New Roman" w:hAnsi="Times New Roman"/>
          <w:i/>
          <w:iCs/>
          <w:sz w:val="20"/>
          <w:szCs w:val="20"/>
        </w:rPr>
        <w:t xml:space="preserve">Langmuir, </w:t>
      </w:r>
      <w:r w:rsidRPr="004A42F4">
        <w:rPr>
          <w:rFonts w:ascii="Times New Roman" w:hAnsi="Times New Roman"/>
          <w:sz w:val="20"/>
          <w:szCs w:val="20"/>
        </w:rPr>
        <w:t>20(8): 3188 – 3194.</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Permpoon, S., Houmard, M., Riassetto, D., Rapenne, L., Berthome, G., Baroux, B., Joud, J. C. and Langlet, M. (2008). Natural and persistent superhydrophilicity of SiO</w:t>
      </w:r>
      <w:r w:rsidRPr="004A42F4">
        <w:rPr>
          <w:rFonts w:ascii="Times New Roman" w:hAnsi="Times New Roman"/>
          <w:sz w:val="20"/>
          <w:szCs w:val="20"/>
          <w:vertAlign w:val="subscript"/>
        </w:rPr>
        <w:t>2</w:t>
      </w:r>
      <w:r w:rsidRPr="004A42F4">
        <w:rPr>
          <w:rFonts w:ascii="Times New Roman" w:hAnsi="Times New Roman"/>
          <w:sz w:val="20"/>
          <w:szCs w:val="20"/>
        </w:rPr>
        <w:t>/TiO</w:t>
      </w:r>
      <w:r w:rsidRPr="004A42F4">
        <w:rPr>
          <w:rFonts w:ascii="Times New Roman" w:hAnsi="Times New Roman"/>
          <w:sz w:val="20"/>
          <w:szCs w:val="20"/>
          <w:vertAlign w:val="subscript"/>
        </w:rPr>
        <w:t>2</w:t>
      </w:r>
      <w:r w:rsidRPr="004A42F4">
        <w:rPr>
          <w:rFonts w:ascii="Times New Roman" w:hAnsi="Times New Roman"/>
          <w:sz w:val="20"/>
          <w:szCs w:val="20"/>
        </w:rPr>
        <w:t xml:space="preserve"> and TiO</w:t>
      </w:r>
      <w:r w:rsidRPr="004A42F4">
        <w:rPr>
          <w:rFonts w:ascii="Times New Roman" w:hAnsi="Times New Roman"/>
          <w:sz w:val="20"/>
          <w:szCs w:val="20"/>
          <w:vertAlign w:val="subscript"/>
        </w:rPr>
        <w:t>2</w:t>
      </w:r>
      <w:r w:rsidRPr="004A42F4">
        <w:rPr>
          <w:rFonts w:ascii="Times New Roman" w:hAnsi="Times New Roman"/>
          <w:sz w:val="20"/>
          <w:szCs w:val="20"/>
        </w:rPr>
        <w:t>/SiO</w:t>
      </w:r>
      <w:r w:rsidRPr="004A42F4">
        <w:rPr>
          <w:rFonts w:ascii="Times New Roman" w:hAnsi="Times New Roman"/>
          <w:sz w:val="20"/>
          <w:szCs w:val="20"/>
          <w:vertAlign w:val="subscript"/>
        </w:rPr>
        <w:t>2</w:t>
      </w:r>
      <w:r w:rsidRPr="004A42F4">
        <w:rPr>
          <w:rFonts w:ascii="Times New Roman" w:hAnsi="Times New Roman"/>
          <w:sz w:val="20"/>
          <w:szCs w:val="20"/>
        </w:rPr>
        <w:t xml:space="preserve"> bi-layer films. </w:t>
      </w:r>
      <w:r w:rsidRPr="004A42F4">
        <w:rPr>
          <w:rFonts w:ascii="Times New Roman" w:hAnsi="Times New Roman"/>
          <w:i/>
          <w:iCs/>
          <w:sz w:val="20"/>
          <w:szCs w:val="20"/>
        </w:rPr>
        <w:t xml:space="preserve">Thin Solid Films, </w:t>
      </w:r>
      <w:r w:rsidRPr="004A42F4">
        <w:rPr>
          <w:rFonts w:ascii="Times New Roman" w:hAnsi="Times New Roman"/>
          <w:sz w:val="20"/>
          <w:szCs w:val="20"/>
        </w:rPr>
        <w:t>516(6): 957 – 966.</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Ye, L. Q., Yang, C. J., Tian, L. H., Zan, L. and Peng, T. Y. (2011). Tunable photocatalytic selectivity of fluoropolymer PVDF modified TiO</w:t>
      </w:r>
      <w:r w:rsidRPr="004A42F4">
        <w:rPr>
          <w:rFonts w:ascii="Times New Roman" w:hAnsi="Times New Roman"/>
          <w:sz w:val="20"/>
          <w:szCs w:val="20"/>
          <w:vertAlign w:val="subscript"/>
        </w:rPr>
        <w:t>2</w:t>
      </w:r>
      <w:r w:rsidRPr="004A42F4">
        <w:rPr>
          <w:rFonts w:ascii="Times New Roman" w:hAnsi="Times New Roman"/>
          <w:sz w:val="20"/>
          <w:szCs w:val="20"/>
        </w:rPr>
        <w:t xml:space="preserve">. </w:t>
      </w:r>
      <w:r w:rsidRPr="004A42F4">
        <w:rPr>
          <w:rFonts w:ascii="Times New Roman" w:hAnsi="Times New Roman"/>
          <w:i/>
          <w:iCs/>
          <w:sz w:val="20"/>
          <w:szCs w:val="20"/>
        </w:rPr>
        <w:t xml:space="preserve">Applied Surface Science, </w:t>
      </w:r>
      <w:r w:rsidRPr="004A42F4">
        <w:rPr>
          <w:rFonts w:ascii="Times New Roman" w:hAnsi="Times New Roman"/>
          <w:sz w:val="20"/>
          <w:szCs w:val="20"/>
        </w:rPr>
        <w:t>257 (18): 8072 – 8077.</w:t>
      </w:r>
    </w:p>
    <w:p w:rsidR="006D70CE" w:rsidRPr="004A42F4" w:rsidRDefault="006D70CE" w:rsidP="006D70CE">
      <w:pPr>
        <w:pStyle w:val="ListParagraph"/>
        <w:numPr>
          <w:ilvl w:val="0"/>
          <w:numId w:val="1"/>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Lee, M. J., Ong, C. S., Lau, W. J., Ng, B. C., Ismail, A. F. and Lai, S. O. (2016). Degradation of PVDF-based composite membrane and its impacts on membrane intrinsic and separation properties. </w:t>
      </w:r>
      <w:r w:rsidRPr="004A42F4">
        <w:rPr>
          <w:rFonts w:ascii="Times New Roman" w:hAnsi="Times New Roman"/>
          <w:i/>
          <w:iCs/>
          <w:sz w:val="20"/>
          <w:szCs w:val="20"/>
        </w:rPr>
        <w:t xml:space="preserve">Journal of Polymer Engineering </w:t>
      </w:r>
      <w:r w:rsidRPr="004A42F4">
        <w:rPr>
          <w:rFonts w:ascii="Times New Roman" w:hAnsi="Times New Roman"/>
          <w:sz w:val="20"/>
          <w:szCs w:val="20"/>
        </w:rPr>
        <w:t>36(3): 261 – 268.</w:t>
      </w:r>
    </w:p>
    <w:p w:rsidR="006D70CE" w:rsidRPr="006D70CE" w:rsidRDefault="006D70CE" w:rsidP="006D70CE">
      <w:pPr>
        <w:tabs>
          <w:tab w:val="left" w:pos="1560"/>
        </w:tabs>
        <w:spacing w:after="0" w:line="240" w:lineRule="auto"/>
        <w:jc w:val="both"/>
        <w:rPr>
          <w:rFonts w:ascii="Times New Roman" w:hAnsi="Times New Roman"/>
          <w:noProof/>
          <w:sz w:val="20"/>
          <w:szCs w:val="20"/>
          <w:lang w:val="ms-MY"/>
        </w:rPr>
      </w:pPr>
      <w:bookmarkStart w:id="0" w:name="_GoBack"/>
      <w:bookmarkEnd w:id="0"/>
    </w:p>
    <w:sectPr w:rsidR="006D70CE" w:rsidRPr="006D70CE" w:rsidSect="006D70C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050CE"/>
    <w:multiLevelType w:val="hybridMultilevel"/>
    <w:tmpl w:val="4F52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0CE"/>
    <w:rsid w:val="006D70CE"/>
    <w:rsid w:val="00D0718B"/>
    <w:rsid w:val="00D40B1F"/>
    <w:rsid w:val="00FE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0C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rsid w:val="006D70CE"/>
    <w:rPr>
      <w:strike w:val="0"/>
      <w:dstrike w:val="0"/>
      <w:color w:val="3F52B8"/>
      <w:u w:val="none"/>
      <w:effect w:val="none"/>
    </w:rPr>
  </w:style>
  <w:style w:type="paragraph" w:styleId="ListParagraph">
    <w:name w:val="List Paragraph"/>
    <w:basedOn w:val="Normal"/>
    <w:uiPriority w:val="34"/>
    <w:qFormat/>
    <w:rsid w:val="006D70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0C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rsid w:val="006D70CE"/>
    <w:rPr>
      <w:strike w:val="0"/>
      <w:dstrike w:val="0"/>
      <w:color w:val="3F52B8"/>
      <w:u w:val="none"/>
      <w:effect w:val="none"/>
    </w:rPr>
  </w:style>
  <w:style w:type="paragraph" w:styleId="ListParagraph">
    <w:name w:val="List Paragraph"/>
    <w:basedOn w:val="Normal"/>
    <w:uiPriority w:val="34"/>
    <w:qFormat/>
    <w:rsid w:val="006D7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1049</Words>
  <Characters>5836</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2017-11-23T02:23:00Z</dcterms:created>
  <dcterms:modified xsi:type="dcterms:W3CDTF">2017-11-23T02:25:00Z</dcterms:modified>
</cp:coreProperties>
</file>