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F30517"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F30517"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254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332B23">
        <w:rPr>
          <w:rFonts w:ascii="Times New Roman" w:hAnsi="Times New Roman"/>
          <w:b/>
          <w:noProof/>
          <w:color w:val="FFFFFF"/>
          <w:sz w:val="32"/>
          <w:szCs w:val="32"/>
          <w:lang w:bidi="ar-SA"/>
        </w:rPr>
        <w:t>M</w:t>
      </w:r>
      <w:r w:rsidR="00084936" w:rsidRPr="00332B23">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332B23">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AC346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901E30" w:rsidRDefault="00901E30" w:rsidP="004F0881">
      <w:pPr>
        <w:spacing w:after="0" w:line="240" w:lineRule="auto"/>
        <w:jc w:val="center"/>
        <w:outlineLvl w:val="0"/>
        <w:rPr>
          <w:rFonts w:ascii="Times New Roman" w:hAnsi="Times New Roman"/>
          <w:sz w:val="28"/>
        </w:rPr>
      </w:pPr>
      <w:r w:rsidRPr="00F62A8A">
        <w:rPr>
          <w:rFonts w:ascii="Times New Roman" w:hAnsi="Times New Roman"/>
          <w:i/>
          <w:sz w:val="28"/>
        </w:rPr>
        <w:t>IN SITU</w:t>
      </w:r>
      <w:r>
        <w:rPr>
          <w:rFonts w:ascii="Times New Roman" w:hAnsi="Times New Roman"/>
          <w:sz w:val="28"/>
        </w:rPr>
        <w:t xml:space="preserve"> HYDROGENATION OF LIQUID EPOXIDIZED NATURAL RUBBER USING DIIMIDE</w:t>
      </w:r>
    </w:p>
    <w:p w:rsidR="00901E30" w:rsidRPr="00973A88" w:rsidRDefault="00901E30" w:rsidP="004F0881">
      <w:pPr>
        <w:spacing w:after="0" w:line="240" w:lineRule="auto"/>
        <w:jc w:val="center"/>
        <w:outlineLvl w:val="0"/>
        <w:rPr>
          <w:rFonts w:ascii="Times New Roman" w:hAnsi="Times New Roman"/>
          <w:b/>
          <w:color w:val="548DD4"/>
          <w:sz w:val="24"/>
        </w:rPr>
      </w:pPr>
    </w:p>
    <w:p w:rsidR="00901E30" w:rsidRDefault="00901E30" w:rsidP="004F0881">
      <w:pPr>
        <w:spacing w:after="0" w:line="240" w:lineRule="auto"/>
        <w:jc w:val="center"/>
        <w:outlineLvl w:val="0"/>
        <w:rPr>
          <w:rFonts w:ascii="Times New Roman" w:hAnsi="Times New Roman"/>
          <w:sz w:val="24"/>
        </w:rPr>
      </w:pPr>
      <w:r>
        <w:rPr>
          <w:rFonts w:ascii="Times New Roman" w:hAnsi="Times New Roman"/>
          <w:sz w:val="24"/>
        </w:rPr>
        <w:t xml:space="preserve">(Penghidrogenan </w:t>
      </w:r>
      <w:r>
        <w:rPr>
          <w:rFonts w:ascii="Times New Roman" w:hAnsi="Times New Roman"/>
          <w:i/>
          <w:sz w:val="24"/>
        </w:rPr>
        <w:t>In S</w:t>
      </w:r>
      <w:r w:rsidRPr="004A295A">
        <w:rPr>
          <w:rFonts w:ascii="Times New Roman" w:hAnsi="Times New Roman"/>
          <w:i/>
          <w:sz w:val="24"/>
        </w:rPr>
        <w:t>itu</w:t>
      </w:r>
      <w:r>
        <w:rPr>
          <w:rFonts w:ascii="Times New Roman" w:hAnsi="Times New Roman"/>
          <w:sz w:val="24"/>
        </w:rPr>
        <w:t xml:space="preserve"> Getah Asli Cecair Terepoksida Menggunakan Diimida)</w:t>
      </w:r>
    </w:p>
    <w:p w:rsidR="00901E30" w:rsidRPr="004F0881" w:rsidRDefault="00901E30" w:rsidP="004F0881">
      <w:pPr>
        <w:spacing w:after="0" w:line="240" w:lineRule="auto"/>
        <w:jc w:val="center"/>
        <w:outlineLvl w:val="0"/>
        <w:rPr>
          <w:rFonts w:ascii="Times New Roman" w:hAnsi="Times New Roman"/>
          <w:b/>
          <w:color w:val="548DD4"/>
          <w:sz w:val="20"/>
          <w:szCs w:val="20"/>
        </w:rPr>
      </w:pPr>
    </w:p>
    <w:p w:rsidR="00901E30" w:rsidRPr="004F0881" w:rsidRDefault="00901E30" w:rsidP="004F0881">
      <w:pPr>
        <w:spacing w:after="0" w:line="240" w:lineRule="auto"/>
        <w:jc w:val="center"/>
        <w:outlineLvl w:val="0"/>
        <w:rPr>
          <w:rFonts w:ascii="Times New Roman" w:hAnsi="Times New Roman"/>
          <w:sz w:val="20"/>
          <w:szCs w:val="20"/>
        </w:rPr>
      </w:pPr>
      <w:r w:rsidRPr="004F0881">
        <w:rPr>
          <w:rFonts w:ascii="Times New Roman" w:hAnsi="Times New Roman"/>
          <w:sz w:val="20"/>
          <w:szCs w:val="20"/>
        </w:rPr>
        <w:t>Nur Hanis Adila Azhar</w:t>
      </w:r>
      <w:r w:rsidRPr="004F0881">
        <w:rPr>
          <w:rFonts w:ascii="Times New Roman" w:hAnsi="Times New Roman"/>
          <w:sz w:val="20"/>
          <w:szCs w:val="20"/>
          <w:vertAlign w:val="superscript"/>
        </w:rPr>
        <w:t>1</w:t>
      </w:r>
      <w:r w:rsidRPr="004F0881">
        <w:rPr>
          <w:rFonts w:ascii="Times New Roman" w:hAnsi="Times New Roman"/>
          <w:sz w:val="20"/>
          <w:szCs w:val="20"/>
        </w:rPr>
        <w:t>, Hamizah Md Rasid</w:t>
      </w:r>
      <w:r w:rsidRPr="004F0881">
        <w:rPr>
          <w:rFonts w:ascii="Times New Roman" w:hAnsi="Times New Roman"/>
          <w:sz w:val="20"/>
          <w:szCs w:val="20"/>
          <w:vertAlign w:val="superscript"/>
        </w:rPr>
        <w:t>1</w:t>
      </w:r>
      <w:r w:rsidRPr="004F0881">
        <w:rPr>
          <w:rFonts w:ascii="Times New Roman" w:hAnsi="Times New Roman"/>
          <w:sz w:val="20"/>
          <w:szCs w:val="20"/>
        </w:rPr>
        <w:t>, Nur Aidasyakirah Mohd Tahir</w:t>
      </w:r>
      <w:r w:rsidRPr="004F0881">
        <w:rPr>
          <w:rFonts w:ascii="Times New Roman" w:hAnsi="Times New Roman"/>
          <w:sz w:val="20"/>
          <w:szCs w:val="20"/>
          <w:vertAlign w:val="superscript"/>
        </w:rPr>
        <w:t>1</w:t>
      </w:r>
      <w:r w:rsidRPr="004F0881">
        <w:rPr>
          <w:rFonts w:ascii="Times New Roman" w:hAnsi="Times New Roman"/>
          <w:sz w:val="20"/>
          <w:szCs w:val="20"/>
        </w:rPr>
        <w:t>, Siti Fairus M. Yusoff</w:t>
      </w:r>
      <w:r w:rsidRPr="004F0881">
        <w:rPr>
          <w:rFonts w:ascii="Times New Roman" w:hAnsi="Times New Roman"/>
          <w:sz w:val="20"/>
          <w:szCs w:val="20"/>
          <w:vertAlign w:val="superscript"/>
        </w:rPr>
        <w:t>1, 2</w:t>
      </w:r>
      <w:r w:rsidRPr="004F0881">
        <w:rPr>
          <w:rFonts w:ascii="Times New Roman" w:hAnsi="Times New Roman"/>
          <w:sz w:val="20"/>
          <w:szCs w:val="20"/>
        </w:rPr>
        <w:t>*</w:t>
      </w:r>
    </w:p>
    <w:p w:rsidR="006768E9" w:rsidRPr="00F447A7" w:rsidRDefault="006768E9" w:rsidP="00F447A7">
      <w:pPr>
        <w:spacing w:after="0" w:line="240" w:lineRule="auto"/>
        <w:jc w:val="center"/>
        <w:rPr>
          <w:rFonts w:ascii="Times New Roman" w:hAnsi="Times New Roman"/>
          <w:noProof/>
          <w:sz w:val="18"/>
          <w:szCs w:val="18"/>
          <w:lang w:bidi="ar-SA"/>
        </w:rPr>
      </w:pPr>
    </w:p>
    <w:p w:rsidR="004F0881" w:rsidRPr="00A415C1" w:rsidRDefault="004F0881" w:rsidP="004F0881">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1</w:t>
      </w:r>
      <w:r w:rsidRPr="00A415C1">
        <w:rPr>
          <w:rFonts w:ascii="Times New Roman" w:hAnsi="Times New Roman"/>
          <w:i/>
          <w:sz w:val="18"/>
          <w:szCs w:val="18"/>
        </w:rPr>
        <w:t>School of Chemical Science and Food Technology, Faculty of Science and Technology</w:t>
      </w:r>
    </w:p>
    <w:p w:rsidR="004F0881" w:rsidRPr="00A415C1" w:rsidRDefault="004F0881" w:rsidP="004F0881">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2</w:t>
      </w:r>
      <w:r>
        <w:rPr>
          <w:rFonts w:ascii="Times New Roman" w:hAnsi="Times New Roman"/>
          <w:i/>
          <w:sz w:val="18"/>
          <w:szCs w:val="18"/>
        </w:rPr>
        <w:t>Polymer Research Center (PORCE)</w:t>
      </w:r>
      <w:r w:rsidRPr="00A415C1">
        <w:rPr>
          <w:rFonts w:ascii="Times New Roman" w:hAnsi="Times New Roman"/>
          <w:i/>
          <w:sz w:val="18"/>
          <w:szCs w:val="18"/>
        </w:rPr>
        <w:t>, Faculty of Science and Technology</w:t>
      </w:r>
    </w:p>
    <w:p w:rsidR="004F0881" w:rsidRPr="00A415C1" w:rsidRDefault="004F0881" w:rsidP="004F0881">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 xml:space="preserve">Universiti Kebangsaan Malaysia, 43600 </w:t>
      </w:r>
      <w:r>
        <w:rPr>
          <w:rFonts w:ascii="Times New Roman" w:hAnsi="Times New Roman"/>
          <w:i/>
          <w:sz w:val="18"/>
          <w:szCs w:val="18"/>
        </w:rPr>
        <w:t xml:space="preserve">UKM </w:t>
      </w:r>
      <w:r w:rsidRPr="00A415C1">
        <w:rPr>
          <w:rFonts w:ascii="Times New Roman" w:hAnsi="Times New Roman"/>
          <w:i/>
          <w:sz w:val="18"/>
          <w:szCs w:val="18"/>
        </w:rPr>
        <w:t>Bangi</w:t>
      </w:r>
      <w:r>
        <w:rPr>
          <w:rFonts w:ascii="Times New Roman" w:hAnsi="Times New Roman"/>
          <w:i/>
          <w:sz w:val="18"/>
          <w:szCs w:val="18"/>
        </w:rPr>
        <w:t>, 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4F0881">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4F0881">
        <w:rPr>
          <w:rFonts w:ascii="Times New Roman" w:hAnsi="Times New Roman"/>
          <w:i/>
          <w:noProof/>
          <w:sz w:val="18"/>
          <w:szCs w:val="18"/>
          <w:lang w:bidi="ar-SA"/>
        </w:rPr>
        <w:t xml:space="preserve"> </w:t>
      </w:r>
      <w:r w:rsidR="004F0881" w:rsidRPr="006E3CBF">
        <w:rPr>
          <w:rFonts w:ascii="Times New Roman" w:hAnsi="Times New Roman"/>
          <w:i/>
          <w:sz w:val="18"/>
        </w:rPr>
        <w:t>sitifairus@ukm.edu.my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01E30">
        <w:rPr>
          <w:rFonts w:ascii="Times New Roman" w:hAnsi="Times New Roman"/>
          <w:noProof/>
          <w:sz w:val="18"/>
          <w:szCs w:val="18"/>
          <w:lang w:bidi="ar-SA"/>
        </w:rPr>
        <w:t>28 September 2016</w:t>
      </w:r>
      <w:r>
        <w:rPr>
          <w:rFonts w:ascii="Times New Roman" w:hAnsi="Times New Roman"/>
          <w:noProof/>
          <w:sz w:val="18"/>
          <w:szCs w:val="18"/>
          <w:lang w:bidi="ar-SA"/>
        </w:rPr>
        <w:t xml:space="preserve">; Accepted: </w:t>
      </w:r>
      <w:r w:rsidR="00901E30">
        <w:rPr>
          <w:rFonts w:ascii="Times New Roman" w:hAnsi="Times New Roman"/>
          <w:noProof/>
          <w:sz w:val="18"/>
          <w:szCs w:val="18"/>
          <w:lang w:bidi="ar-SA"/>
        </w:rPr>
        <w:t>6 March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4F0881" w:rsidRPr="006E3CBF" w:rsidRDefault="004F0881" w:rsidP="004F0881">
      <w:pPr>
        <w:spacing w:after="0" w:line="240" w:lineRule="auto"/>
        <w:jc w:val="both"/>
        <w:outlineLvl w:val="0"/>
        <w:rPr>
          <w:rFonts w:ascii="Times New Roman" w:hAnsi="Times New Roman"/>
          <w:sz w:val="18"/>
          <w:szCs w:val="18"/>
        </w:rPr>
      </w:pPr>
      <w:r w:rsidRPr="006E3CBF">
        <w:rPr>
          <w:rFonts w:ascii="Times New Roman" w:hAnsi="Times New Roman"/>
          <w:sz w:val="18"/>
          <w:szCs w:val="18"/>
        </w:rPr>
        <w:t xml:space="preserve">A low-molecular-weight liquid epoxidized natural rubber (LENR) was prepared through photosensitized degradation of epoxidized natural rubber with 50 mol percent of epoxy content (ENR-50). LENR was modified into hydrogenated liquid epoxidized natural rubber (HLENR) via </w:t>
      </w:r>
      <w:r w:rsidRPr="006E3CBF">
        <w:rPr>
          <w:rFonts w:ascii="Times New Roman" w:hAnsi="Times New Roman"/>
          <w:i/>
          <w:sz w:val="18"/>
          <w:szCs w:val="18"/>
        </w:rPr>
        <w:t>in situ</w:t>
      </w:r>
      <w:r w:rsidRPr="006E3CBF">
        <w:rPr>
          <w:rFonts w:ascii="Times New Roman" w:hAnsi="Times New Roman"/>
          <w:sz w:val="18"/>
          <w:szCs w:val="18"/>
        </w:rPr>
        <w:t xml:space="preserve"> thermal degradation of arylsulfonyl hydrazide as a hydrogenating agent. The chemical structures of LENR and HLENR were characterized using Fourier transform infrared (FTIR) and </w:t>
      </w:r>
      <w:r w:rsidRPr="006E3CBF">
        <w:rPr>
          <w:rFonts w:ascii="Times New Roman" w:hAnsi="Times New Roman"/>
          <w:sz w:val="18"/>
          <w:szCs w:val="18"/>
          <w:vertAlign w:val="superscript"/>
        </w:rPr>
        <w:t>1</w:t>
      </w:r>
      <w:r w:rsidRPr="006E3CBF">
        <w:rPr>
          <w:rFonts w:ascii="Times New Roman" w:hAnsi="Times New Roman"/>
          <w:sz w:val="18"/>
          <w:szCs w:val="18"/>
        </w:rPr>
        <w:t xml:space="preserve">H nuclear magnetic resonance (NMR) spectroscopies. The thermal behaviour of LENR and HLENR were analysed using thermogravimetric analysis (TGA). The molecular weight and polydispersity index (PDI) of LENR and HLENR were determined using gel permeation chromatography (GPC). The parameter studies on the hydrogenation of LENR were investigated based on the source of diimide, weight ratios of LENR: </w:t>
      </w:r>
      <w:r w:rsidRPr="006E3CBF">
        <w:rPr>
          <w:rFonts w:ascii="Times New Roman" w:hAnsi="Times New Roman"/>
          <w:i/>
          <w:sz w:val="18"/>
          <w:szCs w:val="18"/>
        </w:rPr>
        <w:t>p</w:t>
      </w:r>
      <w:r w:rsidRPr="006E3CBF">
        <w:rPr>
          <w:rFonts w:ascii="Times New Roman" w:hAnsi="Times New Roman"/>
          <w:sz w:val="18"/>
          <w:szCs w:val="18"/>
        </w:rPr>
        <w:t>-toluenesulfonyl hydrazide (TSH), temperature, reaction time and solvent of the reaction. The highest conversion of hydrogenation was achieved at 130 °C for 4 hours reaction time, with 1:1 weight ratio of LENR:</w:t>
      </w:r>
      <w:r>
        <w:rPr>
          <w:rFonts w:ascii="Times New Roman" w:hAnsi="Times New Roman"/>
          <w:sz w:val="18"/>
          <w:szCs w:val="18"/>
        </w:rPr>
        <w:t xml:space="preserve"> </w:t>
      </w:r>
      <w:r w:rsidRPr="006E3CBF">
        <w:rPr>
          <w:rFonts w:ascii="Times New Roman" w:hAnsi="Times New Roman"/>
          <w:sz w:val="18"/>
          <w:szCs w:val="18"/>
        </w:rPr>
        <w:t xml:space="preserve">TSH using </w:t>
      </w:r>
      <w:r w:rsidRPr="006E3CBF">
        <w:rPr>
          <w:rFonts w:ascii="Times New Roman" w:hAnsi="Times New Roman"/>
          <w:i/>
          <w:sz w:val="18"/>
          <w:szCs w:val="18"/>
        </w:rPr>
        <w:t>o</w:t>
      </w:r>
      <w:r w:rsidRPr="006E3CBF">
        <w:rPr>
          <w:rFonts w:ascii="Times New Roman" w:hAnsi="Times New Roman"/>
          <w:sz w:val="18"/>
          <w:szCs w:val="18"/>
        </w:rPr>
        <w:t xml:space="preserve">-xylene as a solvent. </w:t>
      </w:r>
    </w:p>
    <w:p w:rsidR="004F0881" w:rsidRPr="006E3CBF" w:rsidRDefault="004F0881" w:rsidP="004F0881">
      <w:pPr>
        <w:spacing w:after="0" w:line="240" w:lineRule="auto"/>
        <w:jc w:val="both"/>
        <w:outlineLvl w:val="0"/>
        <w:rPr>
          <w:rFonts w:ascii="Times New Roman" w:hAnsi="Times New Roman"/>
          <w:sz w:val="18"/>
          <w:szCs w:val="18"/>
        </w:rPr>
      </w:pPr>
    </w:p>
    <w:p w:rsidR="004F0881" w:rsidRPr="006E3CBF" w:rsidRDefault="004F0881" w:rsidP="004F0881">
      <w:pPr>
        <w:spacing w:after="0" w:line="240" w:lineRule="auto"/>
        <w:jc w:val="both"/>
        <w:outlineLvl w:val="0"/>
        <w:rPr>
          <w:rFonts w:ascii="Times New Roman" w:hAnsi="Times New Roman"/>
          <w:color w:val="548DD4"/>
          <w:sz w:val="18"/>
          <w:szCs w:val="18"/>
        </w:rPr>
      </w:pPr>
      <w:r w:rsidRPr="006E3CBF">
        <w:rPr>
          <w:rFonts w:ascii="Times New Roman" w:hAnsi="Times New Roman"/>
          <w:b/>
          <w:sz w:val="18"/>
          <w:szCs w:val="18"/>
        </w:rPr>
        <w:t>Keyword</w:t>
      </w:r>
      <w:r>
        <w:rPr>
          <w:rFonts w:ascii="Times New Roman" w:hAnsi="Times New Roman"/>
          <w:b/>
          <w:sz w:val="18"/>
          <w:szCs w:val="18"/>
        </w:rPr>
        <w:t>s</w:t>
      </w:r>
      <w:r w:rsidRPr="006E3CBF">
        <w:rPr>
          <w:rFonts w:ascii="Times New Roman" w:hAnsi="Times New Roman"/>
          <w:sz w:val="18"/>
          <w:szCs w:val="18"/>
        </w:rPr>
        <w:t xml:space="preserve">: </w:t>
      </w:r>
      <w:r>
        <w:rPr>
          <w:rFonts w:ascii="Times New Roman" w:hAnsi="Times New Roman"/>
          <w:sz w:val="18"/>
          <w:szCs w:val="18"/>
        </w:rPr>
        <w:t xml:space="preserve"> </w:t>
      </w:r>
      <w:r w:rsidRPr="006E3CBF">
        <w:rPr>
          <w:rFonts w:ascii="Times New Roman" w:hAnsi="Times New Roman"/>
          <w:sz w:val="18"/>
          <w:szCs w:val="18"/>
        </w:rPr>
        <w:t>hydrogenation, liquid natural rubber, epoxidized, hydroxylated</w:t>
      </w:r>
    </w:p>
    <w:p w:rsidR="004F0881" w:rsidRPr="00973A88" w:rsidRDefault="004F0881" w:rsidP="004F0881">
      <w:pPr>
        <w:spacing w:after="0" w:line="240" w:lineRule="auto"/>
        <w:jc w:val="center"/>
        <w:outlineLvl w:val="0"/>
        <w:rPr>
          <w:rFonts w:ascii="Times New Roman" w:hAnsi="Times New Roman"/>
          <w:b/>
          <w:color w:val="548DD4"/>
        </w:rPr>
      </w:pPr>
    </w:p>
    <w:p w:rsidR="004F0881" w:rsidRPr="006E3CBF" w:rsidRDefault="004F0881" w:rsidP="004F0881">
      <w:pPr>
        <w:spacing w:after="0" w:line="240" w:lineRule="auto"/>
        <w:jc w:val="center"/>
        <w:outlineLvl w:val="0"/>
        <w:rPr>
          <w:rFonts w:ascii="Times New Roman" w:hAnsi="Times New Roman"/>
          <w:b/>
          <w:noProof/>
          <w:sz w:val="18"/>
          <w:lang w:val="ms-MY"/>
        </w:rPr>
      </w:pPr>
      <w:r w:rsidRPr="006E3CBF">
        <w:rPr>
          <w:rFonts w:ascii="Times New Roman" w:hAnsi="Times New Roman"/>
          <w:b/>
          <w:noProof/>
          <w:sz w:val="18"/>
          <w:lang w:val="ms-MY"/>
        </w:rPr>
        <w:t>Abstrak</w:t>
      </w:r>
    </w:p>
    <w:p w:rsidR="004F0881" w:rsidRPr="006E3CBF" w:rsidRDefault="004F0881" w:rsidP="004F0881">
      <w:pPr>
        <w:spacing w:after="0" w:line="240" w:lineRule="auto"/>
        <w:jc w:val="both"/>
        <w:outlineLvl w:val="0"/>
        <w:rPr>
          <w:rFonts w:ascii="Times New Roman" w:hAnsi="Times New Roman"/>
          <w:noProof/>
          <w:sz w:val="18"/>
          <w:lang w:val="ms-MY"/>
        </w:rPr>
      </w:pPr>
      <w:r w:rsidRPr="006E3CBF">
        <w:rPr>
          <w:rFonts w:ascii="Times New Roman" w:hAnsi="Times New Roman"/>
          <w:noProof/>
          <w:sz w:val="18"/>
          <w:lang w:val="ms-MY"/>
        </w:rPr>
        <w:t xml:space="preserve">Getah asli cecair terepoksida (LENR) dihasilkan melalui penguraian fotopemeka yang dijalankan ke atas getah asli terepoksida yang mempunyai 50 mol% kandungan epoksi (ENR-50). LENR dihidrogenkan kepada LENR terhidrogen (HLENR) melalui penguraian terma </w:t>
      </w:r>
      <w:r w:rsidRPr="006E3CBF">
        <w:rPr>
          <w:rFonts w:ascii="Times New Roman" w:hAnsi="Times New Roman"/>
          <w:i/>
          <w:noProof/>
          <w:sz w:val="18"/>
          <w:lang w:val="ms-MY"/>
        </w:rPr>
        <w:t>in situ</w:t>
      </w:r>
      <w:r w:rsidRPr="006E3CBF">
        <w:rPr>
          <w:rFonts w:ascii="Times New Roman" w:hAnsi="Times New Roman"/>
          <w:noProof/>
          <w:sz w:val="18"/>
          <w:lang w:val="ms-MY"/>
        </w:rPr>
        <w:t xml:space="preserve"> dengan menggunakan agen penghidrogenan iaitu arilsulfonil hidrazida. Struktur kimia LENR dan HLENR dicirikan menggunakan spektroskopi inframerah transformasi Fourie</w:t>
      </w:r>
      <w:r>
        <w:rPr>
          <w:rFonts w:ascii="Times New Roman" w:hAnsi="Times New Roman"/>
          <w:noProof/>
          <w:sz w:val="18"/>
          <w:lang w:val="ms-MY"/>
        </w:rPr>
        <w:t>r (FTIR) dan resonans magnet nuk</w:t>
      </w:r>
      <w:r w:rsidR="00EF477F">
        <w:rPr>
          <w:rFonts w:ascii="Times New Roman" w:hAnsi="Times New Roman"/>
          <w:noProof/>
          <w:sz w:val="18"/>
          <w:lang w:val="ms-MY"/>
        </w:rPr>
        <w:t xml:space="preserve">leus </w:t>
      </w:r>
      <w:r w:rsidR="00EF477F" w:rsidRPr="00EF477F">
        <w:rPr>
          <w:rFonts w:ascii="Times New Roman" w:hAnsi="Times New Roman"/>
          <w:noProof/>
          <w:sz w:val="18"/>
          <w:vertAlign w:val="superscript"/>
          <w:lang w:val="ms-MY"/>
        </w:rPr>
        <w:t>1</w:t>
      </w:r>
      <w:r w:rsidR="00EF477F">
        <w:rPr>
          <w:rFonts w:ascii="Times New Roman" w:hAnsi="Times New Roman"/>
          <w:noProof/>
          <w:sz w:val="18"/>
          <w:lang w:val="ms-MY"/>
        </w:rPr>
        <w:t>H</w:t>
      </w:r>
      <w:r w:rsidRPr="006E3CBF">
        <w:rPr>
          <w:rFonts w:ascii="Times New Roman" w:hAnsi="Times New Roman"/>
          <w:noProof/>
          <w:sz w:val="18"/>
          <w:lang w:val="ms-MY"/>
        </w:rPr>
        <w:t>. Sifat terma LENR dan HLENR dikaji menggunakan analisis termogravimetri (TGA). Berat molekul dan indek</w:t>
      </w:r>
      <w:r>
        <w:rPr>
          <w:rFonts w:ascii="Times New Roman" w:hAnsi="Times New Roman"/>
          <w:noProof/>
          <w:sz w:val="18"/>
          <w:lang w:val="ms-MY"/>
        </w:rPr>
        <w:t xml:space="preserve">s </w:t>
      </w:r>
      <w:r w:rsidRPr="006E3CBF">
        <w:rPr>
          <w:rFonts w:ascii="Times New Roman" w:hAnsi="Times New Roman"/>
          <w:noProof/>
          <w:sz w:val="18"/>
          <w:lang w:val="ms-MY"/>
        </w:rPr>
        <w:t>kepoliserakan (PDI) dikaji menggunakan kromatografi penelapan gel (GPC). Kajian mengenai penghidrogenan LENR dikaji berdasarkan beberapa parameter tindak balas seperti sumber diimida, nisbah berat LENR:</w:t>
      </w:r>
      <w:r w:rsidRPr="006E3CBF">
        <w:rPr>
          <w:rFonts w:ascii="Times New Roman" w:hAnsi="Times New Roman"/>
          <w:i/>
          <w:noProof/>
          <w:sz w:val="18"/>
          <w:szCs w:val="20"/>
          <w:lang w:val="ms-MY"/>
        </w:rPr>
        <w:t xml:space="preserve"> p</w:t>
      </w:r>
      <w:r w:rsidRPr="006E3CBF">
        <w:rPr>
          <w:rFonts w:ascii="Times New Roman" w:hAnsi="Times New Roman"/>
          <w:noProof/>
          <w:sz w:val="18"/>
          <w:szCs w:val="20"/>
          <w:lang w:val="ms-MY"/>
        </w:rPr>
        <w:t xml:space="preserve">-toluenasulfonil hidrazida (TSH), suhu, masa dan pelarut tindak balas. Penukaran penghidrogenan yang tertinggi diperolehi apabila tindak balas dijalankan pada suhu 130 °C selama 4 jam, dengan nisbah berat LENR:TSH sebanyak 1:1 serta menggunakan </w:t>
      </w:r>
      <w:r w:rsidRPr="006E3CBF">
        <w:rPr>
          <w:rFonts w:ascii="Times New Roman" w:hAnsi="Times New Roman"/>
          <w:i/>
          <w:noProof/>
          <w:sz w:val="18"/>
          <w:szCs w:val="20"/>
          <w:lang w:val="ms-MY"/>
        </w:rPr>
        <w:t>o</w:t>
      </w:r>
      <w:r w:rsidRPr="006E3CBF">
        <w:rPr>
          <w:rFonts w:ascii="Times New Roman" w:hAnsi="Times New Roman"/>
          <w:noProof/>
          <w:sz w:val="18"/>
          <w:szCs w:val="20"/>
          <w:lang w:val="ms-MY"/>
        </w:rPr>
        <w:t>-xilena sebagai pelarut.</w:t>
      </w:r>
    </w:p>
    <w:p w:rsidR="004F0881" w:rsidRPr="006E3CBF" w:rsidRDefault="004F0881" w:rsidP="004F0881">
      <w:pPr>
        <w:spacing w:after="0" w:line="240" w:lineRule="auto"/>
        <w:jc w:val="both"/>
        <w:outlineLvl w:val="0"/>
        <w:rPr>
          <w:rFonts w:ascii="Times New Roman" w:hAnsi="Times New Roman"/>
          <w:noProof/>
          <w:sz w:val="18"/>
          <w:lang w:val="ms-MY"/>
        </w:rPr>
      </w:pPr>
    </w:p>
    <w:p w:rsidR="004F0881" w:rsidRDefault="004F0881" w:rsidP="004F0881">
      <w:pPr>
        <w:spacing w:after="0" w:line="240" w:lineRule="auto"/>
        <w:jc w:val="both"/>
        <w:outlineLvl w:val="0"/>
        <w:rPr>
          <w:rFonts w:ascii="Times New Roman" w:hAnsi="Times New Roman"/>
          <w:noProof/>
          <w:sz w:val="18"/>
          <w:szCs w:val="20"/>
          <w:lang w:val="ms-MY"/>
        </w:rPr>
      </w:pPr>
      <w:r w:rsidRPr="006E3CBF">
        <w:rPr>
          <w:rFonts w:ascii="Times New Roman" w:hAnsi="Times New Roman"/>
          <w:b/>
          <w:noProof/>
          <w:sz w:val="18"/>
          <w:lang w:val="ms-MY"/>
        </w:rPr>
        <w:t xml:space="preserve">Kata kunci: </w:t>
      </w:r>
      <w:r>
        <w:rPr>
          <w:rFonts w:ascii="Times New Roman" w:hAnsi="Times New Roman"/>
          <w:b/>
          <w:noProof/>
          <w:sz w:val="18"/>
          <w:lang w:val="ms-MY"/>
        </w:rPr>
        <w:t xml:space="preserve"> </w:t>
      </w:r>
      <w:r w:rsidRPr="006E3CBF">
        <w:rPr>
          <w:rFonts w:ascii="Times New Roman" w:hAnsi="Times New Roman"/>
          <w:noProof/>
          <w:sz w:val="18"/>
          <w:lang w:val="ms-MY"/>
        </w:rPr>
        <w:t>penghidrogenan, getah asli cecair, terepoksida, terhidroksil</w:t>
      </w:r>
    </w:p>
    <w:p w:rsidR="006768E9" w:rsidRDefault="006768E9" w:rsidP="004F0881">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4F0881" w:rsidRPr="004F0881" w:rsidRDefault="004F0881" w:rsidP="004F0881">
      <w:pPr>
        <w:spacing w:after="0" w:line="240" w:lineRule="auto"/>
        <w:jc w:val="both"/>
        <w:rPr>
          <w:rFonts w:ascii="Times New Roman" w:hAnsi="Times New Roman"/>
          <w:sz w:val="20"/>
          <w:szCs w:val="20"/>
        </w:rPr>
      </w:pPr>
      <w:r w:rsidRPr="004F0881">
        <w:rPr>
          <w:rFonts w:ascii="Times New Roman" w:hAnsi="Times New Roman"/>
          <w:sz w:val="20"/>
          <w:szCs w:val="20"/>
        </w:rPr>
        <w:t xml:space="preserve">Natural rubber (NR) produced from </w:t>
      </w:r>
      <w:r w:rsidRPr="004F0881">
        <w:rPr>
          <w:rFonts w:ascii="Times New Roman" w:hAnsi="Times New Roman"/>
          <w:i/>
          <w:sz w:val="20"/>
          <w:szCs w:val="20"/>
        </w:rPr>
        <w:t>Hevea brasiliensis</w:t>
      </w:r>
      <w:r w:rsidRPr="004F0881">
        <w:rPr>
          <w:rFonts w:ascii="Times New Roman" w:hAnsi="Times New Roman"/>
          <w:sz w:val="20"/>
          <w:szCs w:val="20"/>
        </w:rPr>
        <w:t xml:space="preserve"> trees is a crucial raw material for the production of industrial products such as tyres, gloves, adhesives, sealants, medical devices and consumer products [1-3]. NR had been used in various fields of applications due to its high elasticity and flexibility, resilience, abrasion resistance, efficient heat </w:t>
      </w:r>
      <w:r w:rsidRPr="004F0881">
        <w:rPr>
          <w:rFonts w:ascii="Times New Roman" w:hAnsi="Times New Roman"/>
          <w:sz w:val="20"/>
          <w:szCs w:val="20"/>
        </w:rPr>
        <w:lastRenderedPageBreak/>
        <w:t>dispersion, impact resistance and tear strength [4, 5]. However, NR deteriorates against ozone, sunlight, and weathering due to the unsaturated in its polymeric chains [4, 6]. Thus, chemical modifications of NR are very important in order to enhance the chemical, physical and mechanical properties of NR.</w:t>
      </w:r>
    </w:p>
    <w:p w:rsidR="004F0881" w:rsidRPr="004F0881" w:rsidRDefault="004F0881" w:rsidP="004F0881">
      <w:pPr>
        <w:spacing w:after="0" w:line="240" w:lineRule="auto"/>
        <w:jc w:val="both"/>
        <w:rPr>
          <w:rFonts w:ascii="Times New Roman" w:hAnsi="Times New Roman"/>
          <w:sz w:val="20"/>
          <w:szCs w:val="20"/>
        </w:rPr>
      </w:pPr>
    </w:p>
    <w:p w:rsidR="004F0881" w:rsidRPr="004F0881" w:rsidRDefault="004F0881" w:rsidP="004F0881">
      <w:pPr>
        <w:spacing w:after="0" w:line="240" w:lineRule="auto"/>
        <w:jc w:val="both"/>
        <w:rPr>
          <w:rFonts w:ascii="Times New Roman" w:hAnsi="Times New Roman"/>
          <w:sz w:val="20"/>
          <w:szCs w:val="20"/>
        </w:rPr>
      </w:pPr>
      <w:r w:rsidRPr="004F0881">
        <w:rPr>
          <w:rFonts w:ascii="Times New Roman" w:hAnsi="Times New Roman"/>
          <w:sz w:val="20"/>
          <w:szCs w:val="20"/>
        </w:rPr>
        <w:t>Previously, there are many chemical modifications that had been done to NR such as, hydrogenation, epoxidation, halogenation, grafting, metathesis and cyclization [1]. Among these modifications, hydrogenation of NR is significance to improve the properties in terms of its thermal stability, weather resistance and oxidative [7]. There are two types of hydrogenation that had been done to NR, which are catalytic and non-catalytic. Catalytic hydrogenation requires high pressure autoclave and the presence of transition metal catalyst systems such as nickel, titanium, rhodium, ruthenium or palladium [8 – 11]</w:t>
      </w:r>
      <w:r w:rsidRPr="004F0881">
        <w:rPr>
          <w:rFonts w:ascii="Times New Roman" w:hAnsi="Times New Roman"/>
          <w:noProof/>
          <w:sz w:val="20"/>
          <w:szCs w:val="20"/>
        </w:rPr>
        <w:t>. On the other hand, non-catalytic hydrogenation method is more convenient because it only requires a simple apparatus preparation at atmospheric pressure and employed diimide intermediate from thermal decomposition of arylsulfonyl hydrazide [12]. Mahittikul et al. report</w:t>
      </w:r>
      <w:r w:rsidR="00EF477F">
        <w:rPr>
          <w:rFonts w:ascii="Times New Roman" w:hAnsi="Times New Roman"/>
          <w:noProof/>
          <w:sz w:val="20"/>
          <w:szCs w:val="20"/>
        </w:rPr>
        <w:t>ed an</w:t>
      </w:r>
      <w:r w:rsidRPr="004F0881">
        <w:rPr>
          <w:rFonts w:ascii="Times New Roman" w:hAnsi="Times New Roman"/>
          <w:noProof/>
          <w:sz w:val="20"/>
          <w:szCs w:val="20"/>
        </w:rPr>
        <w:t xml:space="preserve"> </w:t>
      </w:r>
      <w:r w:rsidRPr="004F0881">
        <w:rPr>
          <w:rFonts w:ascii="Times New Roman" w:hAnsi="Times New Roman"/>
          <w:i/>
          <w:noProof/>
          <w:sz w:val="20"/>
          <w:szCs w:val="20"/>
        </w:rPr>
        <w:t>in situ</w:t>
      </w:r>
      <w:r w:rsidRPr="004F0881">
        <w:rPr>
          <w:rFonts w:ascii="Times New Roman" w:hAnsi="Times New Roman"/>
          <w:noProof/>
          <w:sz w:val="20"/>
          <w:szCs w:val="20"/>
        </w:rPr>
        <w:t xml:space="preserve"> hydrogenated natural rubber latex via thermolysis of </w:t>
      </w:r>
      <w:r w:rsidRPr="004F0881">
        <w:rPr>
          <w:rFonts w:ascii="Times New Roman" w:hAnsi="Times New Roman"/>
          <w:i/>
          <w:sz w:val="20"/>
          <w:szCs w:val="20"/>
        </w:rPr>
        <w:t>p</w:t>
      </w:r>
      <w:r w:rsidRPr="004F0881">
        <w:rPr>
          <w:rFonts w:ascii="Times New Roman" w:hAnsi="Times New Roman"/>
          <w:sz w:val="20"/>
          <w:szCs w:val="20"/>
        </w:rPr>
        <w:t xml:space="preserve">-toluenesulfonyl hydrazide (TSH) [13]. </w:t>
      </w:r>
    </w:p>
    <w:p w:rsidR="004F0881" w:rsidRPr="004F0881" w:rsidRDefault="004F0881" w:rsidP="004F0881">
      <w:pPr>
        <w:tabs>
          <w:tab w:val="left" w:pos="975"/>
        </w:tabs>
        <w:spacing w:after="0" w:line="240" w:lineRule="auto"/>
        <w:jc w:val="both"/>
        <w:rPr>
          <w:rFonts w:ascii="Times New Roman" w:hAnsi="Times New Roman"/>
          <w:sz w:val="20"/>
          <w:szCs w:val="20"/>
        </w:rPr>
      </w:pPr>
      <w:r w:rsidRPr="004F0881">
        <w:rPr>
          <w:rFonts w:ascii="Times New Roman" w:hAnsi="Times New Roman"/>
          <w:sz w:val="20"/>
          <w:szCs w:val="20"/>
        </w:rPr>
        <w:tab/>
      </w:r>
    </w:p>
    <w:p w:rsidR="004F0881" w:rsidRPr="004F0881" w:rsidRDefault="004F0881" w:rsidP="004F0881">
      <w:pPr>
        <w:spacing w:after="0" w:line="240" w:lineRule="auto"/>
        <w:jc w:val="both"/>
        <w:rPr>
          <w:rFonts w:ascii="Times New Roman" w:hAnsi="Times New Roman"/>
          <w:sz w:val="20"/>
          <w:szCs w:val="20"/>
        </w:rPr>
      </w:pPr>
      <w:r w:rsidRPr="004F0881">
        <w:rPr>
          <w:rFonts w:ascii="Times New Roman" w:hAnsi="Times New Roman"/>
          <w:noProof/>
          <w:sz w:val="20"/>
          <w:szCs w:val="20"/>
        </w:rPr>
        <w:t xml:space="preserve">Epoxidized natural rubber (ENR) is a chemically modified form of NR, having epoxy functional group and also showed slightly similar drawbacks as NR due to its remaining unsaturated double bonds in polymeric backbones. Hence, hydrogenation of ENR will overcome the drawbacks by saturating the remaining double bonds and ring opened the epoxy groups into hydroxyl groups. Research on the hydrogenation of ENR conducted in latex form requires a deproteinization process to remove the protein in the rubber [11]. Although, chemical reactions conducted in latex form often encountered with problems of latex stability, uneven particle size distribution and contamination due to non-rubber components of natural rubber latex [14]. To overcome the problems encountered by latex, liquid form of ENR is the best solution. The liquid form of ENR which is liquid epoxidized natural rubber (LENR), </w:t>
      </w:r>
      <w:r w:rsidRPr="004F0881">
        <w:rPr>
          <w:rFonts w:ascii="Times New Roman" w:hAnsi="Times New Roman"/>
          <w:sz w:val="20"/>
          <w:szCs w:val="20"/>
        </w:rPr>
        <w:t>a partially depolymerized ENR can be produced via mechanical milling, chemical degradation initiated by potassium peroxodisulfate and photooxidation initiated by ultraviolet irradiation [15].</w:t>
      </w:r>
    </w:p>
    <w:p w:rsidR="004F0881" w:rsidRPr="004F0881" w:rsidRDefault="004F0881" w:rsidP="004F0881">
      <w:pPr>
        <w:spacing w:after="0" w:line="240" w:lineRule="auto"/>
        <w:jc w:val="both"/>
        <w:rPr>
          <w:rFonts w:ascii="Times New Roman" w:hAnsi="Times New Roman"/>
          <w:noProof/>
          <w:sz w:val="20"/>
          <w:szCs w:val="20"/>
        </w:rPr>
      </w:pPr>
    </w:p>
    <w:p w:rsidR="004F0881" w:rsidRPr="004F0881" w:rsidRDefault="004F0881" w:rsidP="004F0881">
      <w:pPr>
        <w:spacing w:after="0" w:line="240" w:lineRule="auto"/>
        <w:jc w:val="both"/>
        <w:rPr>
          <w:rFonts w:ascii="Times New Roman" w:hAnsi="Times New Roman"/>
          <w:sz w:val="20"/>
          <w:szCs w:val="20"/>
        </w:rPr>
      </w:pPr>
      <w:r w:rsidRPr="004F0881">
        <w:rPr>
          <w:rFonts w:ascii="Times New Roman" w:hAnsi="Times New Roman"/>
          <w:sz w:val="20"/>
          <w:szCs w:val="20"/>
        </w:rPr>
        <w:t>In the present work, we made an attempt to hydrogenate liquid epoxidized natural rubber through the thermal degradation of TSH. The diimide (N</w:t>
      </w:r>
      <w:r w:rsidRPr="004F0881">
        <w:rPr>
          <w:rFonts w:ascii="Times New Roman" w:hAnsi="Times New Roman"/>
          <w:sz w:val="20"/>
          <w:szCs w:val="20"/>
          <w:vertAlign w:val="subscript"/>
        </w:rPr>
        <w:t>2</w:t>
      </w:r>
      <w:r w:rsidRPr="004F0881">
        <w:rPr>
          <w:rFonts w:ascii="Times New Roman" w:hAnsi="Times New Roman"/>
          <w:sz w:val="20"/>
          <w:szCs w:val="20"/>
        </w:rPr>
        <w:t>H</w:t>
      </w:r>
      <w:r w:rsidRPr="004F0881">
        <w:rPr>
          <w:rFonts w:ascii="Times New Roman" w:hAnsi="Times New Roman"/>
          <w:sz w:val="20"/>
          <w:szCs w:val="20"/>
          <w:vertAlign w:val="subscript"/>
        </w:rPr>
        <w:t>2</w:t>
      </w:r>
      <w:r w:rsidRPr="004F0881">
        <w:rPr>
          <w:rFonts w:ascii="Times New Roman" w:hAnsi="Times New Roman"/>
          <w:sz w:val="20"/>
          <w:szCs w:val="20"/>
        </w:rPr>
        <w:t>) generated from thermolysis of TSH gives hydrogen molecules (H</w:t>
      </w:r>
      <w:r w:rsidRPr="004F0881">
        <w:rPr>
          <w:rFonts w:ascii="Times New Roman" w:hAnsi="Times New Roman"/>
          <w:sz w:val="20"/>
          <w:szCs w:val="20"/>
          <w:vertAlign w:val="subscript"/>
        </w:rPr>
        <w:t>2</w:t>
      </w:r>
      <w:r w:rsidRPr="004F0881">
        <w:rPr>
          <w:rFonts w:ascii="Times New Roman" w:hAnsi="Times New Roman"/>
          <w:sz w:val="20"/>
          <w:szCs w:val="20"/>
        </w:rPr>
        <w:t xml:space="preserve">) to the C=C and C-O-C of the LENR (Scheme 1) [13, 16, 17]. We also optimize the effect of TSH concentration, temperature, solvent and reaction time. The analysis of the hydrogenated products have been performed using FTIR, </w:t>
      </w:r>
      <w:r w:rsidRPr="004F0881">
        <w:rPr>
          <w:rFonts w:ascii="Times New Roman" w:hAnsi="Times New Roman"/>
          <w:sz w:val="20"/>
          <w:szCs w:val="20"/>
          <w:vertAlign w:val="superscript"/>
        </w:rPr>
        <w:t>1</w:t>
      </w:r>
      <w:r w:rsidRPr="004F0881">
        <w:rPr>
          <w:rFonts w:ascii="Times New Roman" w:hAnsi="Times New Roman"/>
          <w:sz w:val="20"/>
          <w:szCs w:val="20"/>
        </w:rPr>
        <w:t>H NMR, TGA and GPC.</w:t>
      </w:r>
    </w:p>
    <w:p w:rsidR="004F0881" w:rsidRPr="004F0881" w:rsidRDefault="004F0881" w:rsidP="004F0881">
      <w:pPr>
        <w:spacing w:after="0" w:line="240" w:lineRule="auto"/>
        <w:jc w:val="both"/>
        <w:rPr>
          <w:rFonts w:ascii="Times New Roman" w:hAnsi="Times New Roman"/>
          <w:sz w:val="20"/>
          <w:szCs w:val="20"/>
        </w:rPr>
      </w:pPr>
    </w:p>
    <w:p w:rsidR="004F0881" w:rsidRPr="004F0881" w:rsidRDefault="00EF477F" w:rsidP="004F0881">
      <w:pPr>
        <w:spacing w:after="120" w:line="240" w:lineRule="auto"/>
        <w:jc w:val="center"/>
        <w:outlineLvl w:val="0"/>
        <w:rPr>
          <w:rFonts w:ascii="Times New Roman" w:hAnsi="Times New Roman"/>
          <w:sz w:val="20"/>
          <w:szCs w:val="20"/>
        </w:rPr>
      </w:pPr>
      <w:r>
        <w:rPr>
          <w:noProof/>
        </w:rPr>
        <w:drawing>
          <wp:inline distT="0" distB="0" distL="0" distR="0" wp14:anchorId="01A9471B" wp14:editId="56198E54">
            <wp:extent cx="5925185" cy="2225743"/>
            <wp:effectExtent l="0" t="0" r="0" b="3175"/>
            <wp:docPr id="19" name="Picture 19" descr="C:\Users\User\AppData\Local\Microsoft\Windows\INetCacheContent.Word\Scheme 1 MJAS correc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INetCacheContent.Word\Scheme 1 MJAS correct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5185" cy="2225743"/>
                    </a:xfrm>
                    <a:prstGeom prst="rect">
                      <a:avLst/>
                    </a:prstGeom>
                    <a:noFill/>
                    <a:ln>
                      <a:noFill/>
                    </a:ln>
                  </pic:spPr>
                </pic:pic>
              </a:graphicData>
            </a:graphic>
          </wp:inline>
        </w:drawing>
      </w:r>
    </w:p>
    <w:p w:rsidR="004F0881" w:rsidRDefault="004F0881" w:rsidP="004F0881">
      <w:pPr>
        <w:spacing w:before="120" w:after="0" w:line="240" w:lineRule="auto"/>
        <w:jc w:val="center"/>
        <w:outlineLvl w:val="0"/>
        <w:rPr>
          <w:rFonts w:ascii="Times New Roman" w:hAnsi="Times New Roman"/>
          <w:sz w:val="20"/>
          <w:szCs w:val="20"/>
        </w:rPr>
      </w:pPr>
    </w:p>
    <w:p w:rsidR="004F0881" w:rsidRPr="004F0881" w:rsidRDefault="004F0881" w:rsidP="004F0881">
      <w:pPr>
        <w:spacing w:before="120" w:after="0" w:line="240" w:lineRule="auto"/>
        <w:jc w:val="center"/>
        <w:outlineLvl w:val="0"/>
        <w:rPr>
          <w:rFonts w:ascii="Times New Roman" w:hAnsi="Times New Roman"/>
          <w:sz w:val="20"/>
          <w:szCs w:val="20"/>
        </w:rPr>
      </w:pPr>
      <w:r w:rsidRPr="004F0881">
        <w:rPr>
          <w:rFonts w:ascii="Times New Roman" w:hAnsi="Times New Roman"/>
          <w:sz w:val="20"/>
          <w:szCs w:val="20"/>
        </w:rPr>
        <w:t xml:space="preserve">Scheme 1. </w:t>
      </w:r>
      <w:r>
        <w:rPr>
          <w:rFonts w:ascii="Times New Roman" w:hAnsi="Times New Roman"/>
          <w:sz w:val="20"/>
          <w:szCs w:val="20"/>
        </w:rPr>
        <w:t xml:space="preserve"> </w:t>
      </w:r>
      <w:r w:rsidRPr="004F0881">
        <w:rPr>
          <w:rFonts w:ascii="Times New Roman" w:hAnsi="Times New Roman"/>
          <w:sz w:val="20"/>
          <w:szCs w:val="20"/>
        </w:rPr>
        <w:t>Hydrogenation of LENR using TSH</w:t>
      </w:r>
    </w:p>
    <w:p w:rsidR="004F0881" w:rsidRDefault="004F0881" w:rsidP="004F0881">
      <w:pPr>
        <w:spacing w:after="0" w:line="240" w:lineRule="auto"/>
        <w:jc w:val="both"/>
        <w:outlineLvl w:val="0"/>
        <w:rPr>
          <w:rFonts w:ascii="Times New Roman" w:hAnsi="Times New Roman"/>
          <w:sz w:val="20"/>
          <w:szCs w:val="20"/>
        </w:rPr>
      </w:pPr>
    </w:p>
    <w:p w:rsidR="004F0881" w:rsidRDefault="004F0881" w:rsidP="00EF477F">
      <w:pPr>
        <w:spacing w:after="0" w:line="240" w:lineRule="auto"/>
        <w:jc w:val="center"/>
        <w:outlineLvl w:val="0"/>
        <w:rPr>
          <w:rFonts w:ascii="Times New Roman" w:hAnsi="Times New Roman"/>
          <w:sz w:val="20"/>
          <w:szCs w:val="20"/>
        </w:rPr>
      </w:pPr>
    </w:p>
    <w:p w:rsidR="00EF477F" w:rsidRDefault="00EF477F" w:rsidP="00EF477F">
      <w:pPr>
        <w:spacing w:after="0" w:line="240" w:lineRule="auto"/>
        <w:jc w:val="center"/>
        <w:outlineLvl w:val="0"/>
        <w:rPr>
          <w:rFonts w:ascii="Times New Roman" w:hAnsi="Times New Roman"/>
          <w:sz w:val="20"/>
          <w:szCs w:val="20"/>
        </w:rPr>
      </w:pPr>
    </w:p>
    <w:p w:rsidR="004F0881" w:rsidRPr="004F0881" w:rsidRDefault="004F0881" w:rsidP="004F0881">
      <w:pPr>
        <w:spacing w:after="0" w:line="240" w:lineRule="auto"/>
        <w:jc w:val="both"/>
        <w:outlineLvl w:val="0"/>
        <w:rPr>
          <w:rFonts w:ascii="Times New Roman" w:hAnsi="Times New Roman"/>
          <w:sz w:val="20"/>
          <w:szCs w:val="20"/>
        </w:rPr>
      </w:pPr>
    </w:p>
    <w:p w:rsidR="004F0881" w:rsidRPr="004F0881" w:rsidRDefault="004F0881" w:rsidP="004F0881">
      <w:pPr>
        <w:spacing w:after="0" w:line="240" w:lineRule="auto"/>
        <w:jc w:val="center"/>
        <w:outlineLvl w:val="0"/>
        <w:rPr>
          <w:rFonts w:ascii="Times New Roman" w:hAnsi="Times New Roman"/>
          <w:b/>
          <w:sz w:val="20"/>
          <w:szCs w:val="20"/>
        </w:rPr>
      </w:pPr>
      <w:r w:rsidRPr="004F0881">
        <w:rPr>
          <w:rFonts w:ascii="Times New Roman" w:hAnsi="Times New Roman"/>
          <w:b/>
          <w:sz w:val="20"/>
          <w:szCs w:val="20"/>
        </w:rPr>
        <w:lastRenderedPageBreak/>
        <w:t>Materials and Methods</w:t>
      </w:r>
    </w:p>
    <w:p w:rsidR="004F0881" w:rsidRPr="004F0881" w:rsidRDefault="004F0881" w:rsidP="004F0881">
      <w:pPr>
        <w:spacing w:after="0" w:line="240" w:lineRule="auto"/>
        <w:jc w:val="both"/>
        <w:outlineLvl w:val="0"/>
        <w:rPr>
          <w:rFonts w:ascii="Times New Roman" w:hAnsi="Times New Roman"/>
          <w:sz w:val="20"/>
          <w:szCs w:val="20"/>
        </w:rPr>
      </w:pPr>
      <w:r w:rsidRPr="004F0881">
        <w:rPr>
          <w:rFonts w:ascii="Times New Roman" w:hAnsi="Times New Roman"/>
          <w:b/>
          <w:sz w:val="20"/>
          <w:szCs w:val="20"/>
        </w:rPr>
        <w:t>Materials</w:t>
      </w:r>
    </w:p>
    <w:p w:rsidR="004F0881" w:rsidRPr="004F0881" w:rsidRDefault="004F0881" w:rsidP="004F0881">
      <w:pPr>
        <w:spacing w:after="0" w:line="240" w:lineRule="auto"/>
        <w:jc w:val="both"/>
        <w:outlineLvl w:val="0"/>
        <w:rPr>
          <w:rFonts w:ascii="Times New Roman" w:hAnsi="Times New Roman"/>
          <w:sz w:val="20"/>
          <w:szCs w:val="20"/>
        </w:rPr>
      </w:pPr>
      <w:r w:rsidRPr="004F0881">
        <w:rPr>
          <w:rFonts w:ascii="Times New Roman" w:hAnsi="Times New Roman"/>
          <w:sz w:val="20"/>
          <w:szCs w:val="20"/>
        </w:rPr>
        <w:t xml:space="preserve">Epoxidized natural rubber-50 (ENR-50) was supplied from Malaysian Rubber Board. Toluene, </w:t>
      </w:r>
      <w:r w:rsidRPr="004F0881">
        <w:rPr>
          <w:rFonts w:ascii="Times New Roman" w:hAnsi="Times New Roman"/>
          <w:i/>
          <w:sz w:val="20"/>
          <w:szCs w:val="20"/>
        </w:rPr>
        <w:t>o</w:t>
      </w:r>
      <w:r w:rsidRPr="004F0881">
        <w:rPr>
          <w:rFonts w:ascii="Times New Roman" w:hAnsi="Times New Roman"/>
          <w:sz w:val="20"/>
          <w:szCs w:val="20"/>
        </w:rPr>
        <w:t xml:space="preserve">-xylene, hexane and methanol were supplied by R&amp;M Chemicals. Methylene blue, rose Bengal, </w:t>
      </w:r>
      <w:r w:rsidRPr="004F0881">
        <w:rPr>
          <w:rFonts w:ascii="Times New Roman" w:hAnsi="Times New Roman"/>
          <w:i/>
          <w:sz w:val="20"/>
          <w:szCs w:val="20"/>
        </w:rPr>
        <w:t>p</w:t>
      </w:r>
      <w:r w:rsidRPr="004F0881">
        <w:rPr>
          <w:rFonts w:ascii="Times New Roman" w:hAnsi="Times New Roman"/>
          <w:sz w:val="20"/>
          <w:szCs w:val="20"/>
        </w:rPr>
        <w:t>-toluenesulfonyl hydrazide (TSH) and 2,4,6-trimethylbenzenesulfonyl hydrazide (MSH) were purchased from Sigma Aldrich.</w:t>
      </w:r>
    </w:p>
    <w:p w:rsidR="004F0881" w:rsidRPr="004F0881" w:rsidRDefault="004F0881" w:rsidP="004F0881">
      <w:pPr>
        <w:spacing w:after="0" w:line="240" w:lineRule="auto"/>
        <w:jc w:val="both"/>
        <w:outlineLvl w:val="0"/>
        <w:rPr>
          <w:rFonts w:ascii="Times New Roman" w:hAnsi="Times New Roman"/>
          <w:sz w:val="20"/>
          <w:szCs w:val="20"/>
        </w:rPr>
      </w:pPr>
    </w:p>
    <w:p w:rsidR="004F0881" w:rsidRPr="004F0881" w:rsidRDefault="004F0881" w:rsidP="004F0881">
      <w:pPr>
        <w:spacing w:after="0" w:line="240" w:lineRule="auto"/>
        <w:jc w:val="both"/>
        <w:outlineLvl w:val="0"/>
        <w:rPr>
          <w:rFonts w:ascii="Times New Roman" w:hAnsi="Times New Roman"/>
          <w:b/>
          <w:sz w:val="20"/>
          <w:szCs w:val="20"/>
        </w:rPr>
      </w:pPr>
      <w:r w:rsidRPr="004F0881">
        <w:rPr>
          <w:rFonts w:ascii="Times New Roman" w:hAnsi="Times New Roman"/>
          <w:b/>
          <w:sz w:val="20"/>
          <w:szCs w:val="20"/>
        </w:rPr>
        <w:t>Synthesis of LENR</w:t>
      </w:r>
    </w:p>
    <w:p w:rsidR="004F0881" w:rsidRPr="004F0881" w:rsidRDefault="004F0881" w:rsidP="004F0881">
      <w:pPr>
        <w:spacing w:after="0" w:line="240" w:lineRule="auto"/>
        <w:jc w:val="both"/>
        <w:outlineLvl w:val="0"/>
        <w:rPr>
          <w:rFonts w:ascii="Times New Roman" w:hAnsi="Times New Roman"/>
          <w:b/>
          <w:color w:val="548DD4"/>
          <w:sz w:val="20"/>
          <w:szCs w:val="20"/>
        </w:rPr>
      </w:pPr>
      <w:r w:rsidRPr="004F0881">
        <w:rPr>
          <w:rFonts w:ascii="Times New Roman" w:hAnsi="Times New Roman"/>
          <w:sz w:val="20"/>
          <w:szCs w:val="20"/>
        </w:rPr>
        <w:t>LENR was prepared by photosensitized degradation of ENR-50 [18]. 1 kg of ENR-50 was cut into smaller cube and soaked in 2 L of toluene overnight. Methylene blue (0.10 g) and Rose Bengal (0.15 g) were dissolved in methanol before added into rubber mixture. The mixture was stirred continuously using a mechanical stirrer in the presence of visible light at 70 °C for 10 to 14 days. The mixture was centrifuged to separate the gel formation.</w:t>
      </w:r>
    </w:p>
    <w:p w:rsidR="004F0881" w:rsidRPr="004F0881" w:rsidRDefault="004F0881" w:rsidP="004F0881">
      <w:pPr>
        <w:spacing w:after="0" w:line="240" w:lineRule="auto"/>
        <w:jc w:val="both"/>
        <w:outlineLvl w:val="0"/>
        <w:rPr>
          <w:rFonts w:ascii="Times New Roman" w:hAnsi="Times New Roman"/>
          <w:b/>
          <w:sz w:val="20"/>
          <w:szCs w:val="20"/>
        </w:rPr>
      </w:pPr>
    </w:p>
    <w:p w:rsidR="004F0881" w:rsidRPr="004F0881" w:rsidRDefault="004F0881" w:rsidP="004F0881">
      <w:pPr>
        <w:spacing w:after="0" w:line="240" w:lineRule="auto"/>
        <w:jc w:val="both"/>
        <w:outlineLvl w:val="0"/>
        <w:rPr>
          <w:rFonts w:ascii="Times New Roman" w:hAnsi="Times New Roman"/>
          <w:b/>
          <w:sz w:val="20"/>
          <w:szCs w:val="20"/>
        </w:rPr>
      </w:pPr>
      <w:r w:rsidRPr="004F0881">
        <w:rPr>
          <w:rFonts w:ascii="Times New Roman" w:hAnsi="Times New Roman"/>
          <w:b/>
          <w:sz w:val="20"/>
          <w:szCs w:val="20"/>
        </w:rPr>
        <w:t>Hydrogenation of LENR</w:t>
      </w:r>
    </w:p>
    <w:p w:rsidR="004F0881" w:rsidRPr="004F0881" w:rsidRDefault="004F0881" w:rsidP="004F0881">
      <w:pPr>
        <w:spacing w:after="0" w:line="240" w:lineRule="auto"/>
        <w:jc w:val="both"/>
        <w:outlineLvl w:val="0"/>
        <w:rPr>
          <w:rFonts w:ascii="Times New Roman" w:hAnsi="Times New Roman"/>
          <w:sz w:val="20"/>
          <w:szCs w:val="20"/>
        </w:rPr>
      </w:pPr>
      <w:r w:rsidRPr="004F0881">
        <w:rPr>
          <w:rFonts w:ascii="Times New Roman" w:hAnsi="Times New Roman"/>
          <w:sz w:val="20"/>
          <w:szCs w:val="20"/>
        </w:rPr>
        <w:t xml:space="preserve">TSH was used as a diimide source in the hydrogenation reaction. Different amounts of TSH were added to a fixed volume of LENR solution at TSH/LENR weight ratios of 1:1 to 3:1 to determine the effect of TSH concentration on the percentage of hydrogenation. Each mixture was heated to temperature ranging from 90 °C until 150 °C and stirred for 1–5 hours to study the effect of reaction time on the percentage of hydrogenation. The products were filtered and coagulated with hexane to remove the residual TSH. Finally, it was dried in a vacuum oven to remove any remaining solvent. In this work, we also studied the effect of solvent by using </w:t>
      </w:r>
      <w:r w:rsidRPr="004F0881">
        <w:rPr>
          <w:rFonts w:ascii="Times New Roman" w:hAnsi="Times New Roman"/>
          <w:i/>
          <w:sz w:val="20"/>
          <w:szCs w:val="20"/>
        </w:rPr>
        <w:t>o</w:t>
      </w:r>
      <w:r w:rsidRPr="004F0881">
        <w:rPr>
          <w:rFonts w:ascii="Times New Roman" w:hAnsi="Times New Roman"/>
          <w:sz w:val="20"/>
          <w:szCs w:val="20"/>
        </w:rPr>
        <w:t>-xylene and toluene on the percentage of hydrogenation LENR.</w:t>
      </w:r>
    </w:p>
    <w:p w:rsidR="004F0881" w:rsidRPr="004F0881" w:rsidRDefault="004F0881" w:rsidP="004F0881">
      <w:pPr>
        <w:spacing w:after="0" w:line="240" w:lineRule="auto"/>
        <w:jc w:val="both"/>
        <w:outlineLvl w:val="0"/>
        <w:rPr>
          <w:rFonts w:ascii="Times New Roman" w:hAnsi="Times New Roman"/>
          <w:sz w:val="20"/>
          <w:szCs w:val="20"/>
        </w:rPr>
      </w:pPr>
    </w:p>
    <w:p w:rsidR="004F0881" w:rsidRPr="004F0881" w:rsidRDefault="004F0881" w:rsidP="004F0881">
      <w:pPr>
        <w:spacing w:after="0" w:line="240" w:lineRule="auto"/>
        <w:jc w:val="both"/>
        <w:outlineLvl w:val="0"/>
        <w:rPr>
          <w:rFonts w:ascii="Times New Roman" w:hAnsi="Times New Roman"/>
          <w:b/>
          <w:sz w:val="20"/>
          <w:szCs w:val="20"/>
        </w:rPr>
      </w:pPr>
      <w:r w:rsidRPr="004F0881">
        <w:rPr>
          <w:rFonts w:ascii="Times New Roman" w:hAnsi="Times New Roman"/>
          <w:b/>
          <w:sz w:val="20"/>
          <w:szCs w:val="20"/>
        </w:rPr>
        <w:t>Characterization</w:t>
      </w:r>
    </w:p>
    <w:p w:rsidR="004F0881" w:rsidRPr="004F0881" w:rsidRDefault="004F0881" w:rsidP="004F0881">
      <w:pPr>
        <w:spacing w:after="0" w:line="240" w:lineRule="auto"/>
        <w:jc w:val="both"/>
        <w:rPr>
          <w:rFonts w:ascii="Times New Roman" w:hAnsi="Times New Roman"/>
          <w:sz w:val="20"/>
          <w:szCs w:val="20"/>
        </w:rPr>
      </w:pPr>
      <w:r w:rsidRPr="004F0881">
        <w:rPr>
          <w:rFonts w:ascii="Times New Roman" w:hAnsi="Times New Roman"/>
          <w:sz w:val="20"/>
          <w:szCs w:val="20"/>
        </w:rPr>
        <w:t>Attenuated total reflectance-Fourier transform infrared (ATR-FTIR) spectroscopy (Perkin Elmer) was used to determine any change</w:t>
      </w:r>
      <w:r w:rsidR="00EF477F">
        <w:rPr>
          <w:rFonts w:ascii="Times New Roman" w:hAnsi="Times New Roman"/>
          <w:sz w:val="20"/>
          <w:szCs w:val="20"/>
        </w:rPr>
        <w:t>s</w:t>
      </w:r>
      <w:r w:rsidRPr="004F0881">
        <w:rPr>
          <w:rFonts w:ascii="Times New Roman" w:hAnsi="Times New Roman"/>
          <w:sz w:val="20"/>
          <w:szCs w:val="20"/>
        </w:rPr>
        <w:t xml:space="preserve"> in the functional groups that might have been induced by the hydrogenation reaction. The samples were analysed in the wavenumber range of 4000 – 600 cm</w:t>
      </w:r>
      <w:r w:rsidRPr="004F0881">
        <w:rPr>
          <w:rFonts w:ascii="Times New Roman" w:hAnsi="Times New Roman"/>
          <w:sz w:val="20"/>
          <w:szCs w:val="20"/>
          <w:vertAlign w:val="superscript"/>
        </w:rPr>
        <w:t>-1</w:t>
      </w:r>
      <w:r w:rsidRPr="004F0881">
        <w:rPr>
          <w:rFonts w:ascii="Times New Roman" w:hAnsi="Times New Roman"/>
          <w:sz w:val="20"/>
          <w:szCs w:val="20"/>
        </w:rPr>
        <w:t>. NMR spectroscopy was used to examine the microstructure of the product. Samples were dissolved in deuterated chloroform (CDCl</w:t>
      </w:r>
      <w:r w:rsidRPr="004F0881">
        <w:rPr>
          <w:rFonts w:ascii="Times New Roman" w:hAnsi="Times New Roman"/>
          <w:sz w:val="20"/>
          <w:szCs w:val="20"/>
          <w:vertAlign w:val="subscript"/>
        </w:rPr>
        <w:t>3</w:t>
      </w:r>
      <w:r w:rsidRPr="004F0881">
        <w:rPr>
          <w:rFonts w:ascii="Times New Roman" w:hAnsi="Times New Roman"/>
          <w:sz w:val="20"/>
          <w:szCs w:val="20"/>
        </w:rPr>
        <w:t>) for measurements with the Fourier Transform Nuclear Magnetic Resonance 400MHz Cryoprobe (FT-NMR 400MHz Cryo). Integration of signals from proton NMR (</w:t>
      </w:r>
      <w:r w:rsidRPr="004F0881">
        <w:rPr>
          <w:rFonts w:ascii="Times New Roman" w:hAnsi="Times New Roman"/>
          <w:sz w:val="20"/>
          <w:szCs w:val="20"/>
          <w:vertAlign w:val="superscript"/>
        </w:rPr>
        <w:t>1</w:t>
      </w:r>
      <w:r w:rsidRPr="004F0881">
        <w:rPr>
          <w:rFonts w:ascii="Times New Roman" w:hAnsi="Times New Roman"/>
          <w:sz w:val="20"/>
          <w:szCs w:val="20"/>
        </w:rPr>
        <w:t>H NMR) was used to estimate the percentage of conversion of the hydrogenation, content of the epoxy group, content of the residual double bonds and content of the hydroxyl group of HLENR as shown in equation 1 – 4 below:</w:t>
      </w:r>
    </w:p>
    <w:p w:rsidR="004F0881" w:rsidRPr="004F0881" w:rsidRDefault="004F0881" w:rsidP="004F0881">
      <w:pPr>
        <w:spacing w:after="0" w:line="240" w:lineRule="auto"/>
        <w:jc w:val="both"/>
        <w:rPr>
          <w:rFonts w:ascii="Times New Roman" w:hAnsi="Times New Roman"/>
          <w:sz w:val="20"/>
          <w:szCs w:val="20"/>
        </w:rPr>
      </w:pPr>
    </w:p>
    <w:p w:rsidR="004F0881" w:rsidRPr="004F0881" w:rsidRDefault="004F0881" w:rsidP="004F0881">
      <w:pPr>
        <w:spacing w:after="0" w:line="240" w:lineRule="auto"/>
        <w:jc w:val="both"/>
        <w:rPr>
          <w:rFonts w:ascii="Times New Roman" w:hAnsi="Times New Roman"/>
          <w:sz w:val="20"/>
          <w:szCs w:val="20"/>
        </w:rPr>
      </w:pPr>
      <w:r w:rsidRPr="004F0881">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22379069" wp14:editId="48ABD187">
                <wp:simplePos x="0" y="0"/>
                <wp:positionH relativeFrom="column">
                  <wp:posOffset>1808672</wp:posOffset>
                </wp:positionH>
                <wp:positionV relativeFrom="paragraph">
                  <wp:posOffset>146050</wp:posOffset>
                </wp:positionV>
                <wp:extent cx="1219200" cy="0"/>
                <wp:effectExtent l="9525" t="12700" r="9525" b="635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7" o:spid="_x0000_s1026" type="#_x0000_t32" style="position:absolute;margin-left:142.4pt;margin-top:11.5pt;width:96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Va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"/>
            </w:pict>
          </mc:Fallback>
        </mc:AlternateContent>
      </w:r>
      <w:r w:rsidRPr="004F0881">
        <w:rPr>
          <w:rFonts w:ascii="Times New Roman" w:hAnsi="Times New Roman"/>
          <w:sz w:val="20"/>
          <w:szCs w:val="20"/>
        </w:rPr>
        <w:t xml:space="preserve"> </w:t>
      </w:r>
      <w:r w:rsidRPr="004F0881">
        <w:rPr>
          <w:rFonts w:ascii="Times New Roman" w:hAnsi="Times New Roman"/>
          <w:sz w:val="20"/>
          <w:szCs w:val="20"/>
        </w:rPr>
        <w:tab/>
        <w:t xml:space="preserve">W </w:t>
      </w:r>
      <w:r w:rsidRPr="004F0881">
        <w:rPr>
          <w:rFonts w:ascii="Times New Roman" w:hAnsi="Times New Roman"/>
          <w:sz w:val="20"/>
          <w:szCs w:val="20"/>
          <w:vertAlign w:val="subscript"/>
        </w:rPr>
        <w:t>conversion</w:t>
      </w:r>
      <w:r w:rsidRPr="004F0881">
        <w:rPr>
          <w:rFonts w:ascii="Times New Roman" w:hAnsi="Times New Roman"/>
          <w:sz w:val="20"/>
          <w:szCs w:val="20"/>
        </w:rPr>
        <w:t xml:space="preserve"> [mol%] =                 I</w:t>
      </w:r>
      <w:r w:rsidRPr="004F0881">
        <w:rPr>
          <w:rFonts w:ascii="Times New Roman" w:hAnsi="Times New Roman"/>
          <w:sz w:val="20"/>
          <w:szCs w:val="20"/>
          <w:vertAlign w:val="subscript"/>
        </w:rPr>
        <w:t>1.25</w:t>
      </w:r>
      <w:r w:rsidRPr="004F0881">
        <w:rPr>
          <w:rFonts w:ascii="Times New Roman" w:hAnsi="Times New Roman"/>
          <w:sz w:val="20"/>
          <w:szCs w:val="20"/>
        </w:rPr>
        <w:t>/2</w:t>
      </w:r>
      <w:r w:rsidRPr="004F0881">
        <w:rPr>
          <w:rFonts w:ascii="Times New Roman" w:hAnsi="Times New Roman"/>
          <w:sz w:val="20"/>
          <w:szCs w:val="20"/>
          <w:vertAlign w:val="subscript"/>
        </w:rPr>
        <w:t xml:space="preserve"> </w:t>
      </w:r>
      <w:r w:rsidRPr="004F0881">
        <w:rPr>
          <w:rFonts w:ascii="Times New Roman" w:hAnsi="Times New Roman"/>
          <w:sz w:val="20"/>
          <w:szCs w:val="20"/>
        </w:rPr>
        <w:t xml:space="preserve">                         × 100</w:t>
      </w:r>
      <w:r w:rsidRPr="004F0881">
        <w:rPr>
          <w:rFonts w:ascii="Times New Roman" w:hAnsi="Times New Roman"/>
          <w:sz w:val="20"/>
          <w:szCs w:val="20"/>
        </w:rPr>
        <w:tab/>
      </w:r>
      <w:r w:rsidRPr="004F0881">
        <w:rPr>
          <w:rFonts w:ascii="Times New Roman" w:hAnsi="Times New Roman"/>
          <w:sz w:val="20"/>
          <w:szCs w:val="20"/>
        </w:rPr>
        <w:tab/>
      </w:r>
      <w:r w:rsidRPr="004F0881">
        <w:rPr>
          <w:rFonts w:ascii="Times New Roman" w:hAnsi="Times New Roman"/>
          <w:sz w:val="20"/>
          <w:szCs w:val="20"/>
        </w:rPr>
        <w:tab/>
      </w:r>
      <w:r w:rsidRPr="004F0881">
        <w:rPr>
          <w:rFonts w:ascii="Times New Roman" w:hAnsi="Times New Roman"/>
          <w:sz w:val="20"/>
          <w:szCs w:val="20"/>
        </w:rPr>
        <w:tab/>
        <w:t xml:space="preserve">   </w:t>
      </w:r>
      <w:r w:rsidRPr="004F0881">
        <w:rPr>
          <w:rFonts w:ascii="Times New Roman" w:hAnsi="Times New Roman"/>
          <w:sz w:val="20"/>
          <w:szCs w:val="20"/>
        </w:rPr>
        <w:tab/>
        <w:t xml:space="preserve">   </w:t>
      </w:r>
      <w:r>
        <w:rPr>
          <w:rFonts w:ascii="Times New Roman" w:hAnsi="Times New Roman"/>
          <w:sz w:val="20"/>
          <w:szCs w:val="20"/>
        </w:rPr>
        <w:t xml:space="preserve">      </w:t>
      </w:r>
      <w:r w:rsidRPr="004F0881">
        <w:rPr>
          <w:rFonts w:ascii="Times New Roman" w:hAnsi="Times New Roman"/>
          <w:sz w:val="20"/>
          <w:szCs w:val="20"/>
        </w:rPr>
        <w:t>(1)</w:t>
      </w:r>
    </w:p>
    <w:p w:rsidR="004F0881" w:rsidRPr="004F0881" w:rsidRDefault="004F0881" w:rsidP="004F0881">
      <w:pPr>
        <w:spacing w:after="0" w:line="240" w:lineRule="auto"/>
        <w:jc w:val="both"/>
        <w:rPr>
          <w:rFonts w:ascii="Times New Roman" w:hAnsi="Times New Roman"/>
          <w:sz w:val="20"/>
          <w:szCs w:val="20"/>
          <w:vertAlign w:val="subscript"/>
        </w:rPr>
      </w:pPr>
      <w:r w:rsidRPr="004F0881">
        <w:rPr>
          <w:rFonts w:ascii="Times New Roman" w:hAnsi="Times New Roman"/>
          <w:sz w:val="20"/>
          <w:szCs w:val="20"/>
        </w:rPr>
        <w:tab/>
      </w:r>
      <w:r w:rsidRPr="004F0881">
        <w:rPr>
          <w:rFonts w:ascii="Times New Roman" w:hAnsi="Times New Roman"/>
          <w:sz w:val="20"/>
          <w:szCs w:val="20"/>
        </w:rPr>
        <w:tab/>
      </w:r>
      <w:r w:rsidRPr="004F0881">
        <w:rPr>
          <w:rFonts w:ascii="Times New Roman" w:hAnsi="Times New Roman"/>
          <w:sz w:val="20"/>
          <w:szCs w:val="20"/>
        </w:rPr>
        <w:tab/>
      </w:r>
      <w:r w:rsidRPr="004F0881">
        <w:rPr>
          <w:rFonts w:ascii="Times New Roman" w:hAnsi="Times New Roman"/>
          <w:sz w:val="20"/>
          <w:szCs w:val="20"/>
        </w:rPr>
        <w:tab/>
        <w:t>I</w:t>
      </w:r>
      <w:r w:rsidRPr="004F0881">
        <w:rPr>
          <w:rFonts w:ascii="Times New Roman" w:hAnsi="Times New Roman"/>
          <w:sz w:val="20"/>
          <w:szCs w:val="20"/>
          <w:vertAlign w:val="subscript"/>
        </w:rPr>
        <w:t>1.25</w:t>
      </w:r>
      <w:r w:rsidRPr="004F0881">
        <w:rPr>
          <w:rFonts w:ascii="Times New Roman" w:hAnsi="Times New Roman"/>
          <w:sz w:val="20"/>
          <w:szCs w:val="20"/>
        </w:rPr>
        <w:t>/2 + I</w:t>
      </w:r>
      <w:r w:rsidRPr="004F0881">
        <w:rPr>
          <w:rFonts w:ascii="Times New Roman" w:hAnsi="Times New Roman"/>
          <w:sz w:val="20"/>
          <w:szCs w:val="20"/>
          <w:vertAlign w:val="subscript"/>
        </w:rPr>
        <w:t xml:space="preserve">2.71 </w:t>
      </w:r>
      <w:r w:rsidRPr="004F0881">
        <w:rPr>
          <w:rFonts w:ascii="Times New Roman" w:hAnsi="Times New Roman"/>
          <w:sz w:val="20"/>
          <w:szCs w:val="20"/>
        </w:rPr>
        <w:t>+ I</w:t>
      </w:r>
      <w:r w:rsidRPr="004F0881">
        <w:rPr>
          <w:rFonts w:ascii="Times New Roman" w:hAnsi="Times New Roman"/>
          <w:sz w:val="20"/>
          <w:szCs w:val="20"/>
          <w:vertAlign w:val="subscript"/>
        </w:rPr>
        <w:t xml:space="preserve">3.35 </w:t>
      </w:r>
      <w:r w:rsidRPr="004F0881">
        <w:rPr>
          <w:rFonts w:ascii="Times New Roman" w:hAnsi="Times New Roman"/>
          <w:sz w:val="20"/>
          <w:szCs w:val="20"/>
        </w:rPr>
        <w:t>+ I</w:t>
      </w:r>
      <w:r w:rsidRPr="004F0881">
        <w:rPr>
          <w:rFonts w:ascii="Times New Roman" w:hAnsi="Times New Roman"/>
          <w:sz w:val="20"/>
          <w:szCs w:val="20"/>
          <w:vertAlign w:val="subscript"/>
        </w:rPr>
        <w:t>5.14</w:t>
      </w:r>
    </w:p>
    <w:p w:rsidR="004F0881" w:rsidRPr="004F0881" w:rsidRDefault="004F0881" w:rsidP="004F0881">
      <w:pPr>
        <w:spacing w:after="0" w:line="240" w:lineRule="auto"/>
        <w:jc w:val="both"/>
        <w:rPr>
          <w:rFonts w:ascii="Times New Roman" w:hAnsi="Times New Roman"/>
          <w:sz w:val="20"/>
          <w:szCs w:val="20"/>
        </w:rPr>
      </w:pPr>
      <w:r w:rsidRPr="004F0881">
        <w:rPr>
          <w:rFonts w:ascii="Times New Roman" w:hAnsi="Times New Roman"/>
          <w:noProof/>
          <w:sz w:val="20"/>
          <w:szCs w:val="20"/>
          <w:vertAlign w:val="subscript"/>
          <w:lang w:bidi="ar-SA"/>
        </w:rPr>
        <mc:AlternateContent>
          <mc:Choice Requires="wps">
            <w:drawing>
              <wp:anchor distT="0" distB="0" distL="114300" distR="114300" simplePos="0" relativeHeight="251661824" behindDoc="0" locked="0" layoutInCell="1" allowOverlap="1" wp14:anchorId="02921508" wp14:editId="393D7BC5">
                <wp:simplePos x="0" y="0"/>
                <wp:positionH relativeFrom="column">
                  <wp:posOffset>1817298</wp:posOffset>
                </wp:positionH>
                <wp:positionV relativeFrom="paragraph">
                  <wp:posOffset>139700</wp:posOffset>
                </wp:positionV>
                <wp:extent cx="1219200" cy="0"/>
                <wp:effectExtent l="9525" t="12700" r="9525" b="6350"/>
                <wp:wrapNone/>
                <wp:docPr id="1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143.1pt;margin-top:11pt;width:96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"/>
            </w:pict>
          </mc:Fallback>
        </mc:AlternateContent>
      </w:r>
      <w:r w:rsidRPr="004F0881">
        <w:rPr>
          <w:rFonts w:ascii="Times New Roman" w:hAnsi="Times New Roman"/>
          <w:sz w:val="20"/>
          <w:szCs w:val="20"/>
          <w:vertAlign w:val="subscript"/>
        </w:rPr>
        <w:tab/>
      </w:r>
      <w:r w:rsidRPr="004F0881">
        <w:rPr>
          <w:rFonts w:ascii="Times New Roman" w:hAnsi="Times New Roman"/>
          <w:sz w:val="20"/>
          <w:szCs w:val="20"/>
        </w:rPr>
        <w:t xml:space="preserve">X </w:t>
      </w:r>
      <w:r w:rsidRPr="004F0881">
        <w:rPr>
          <w:rFonts w:ascii="Times New Roman" w:hAnsi="Times New Roman"/>
          <w:sz w:val="20"/>
          <w:szCs w:val="20"/>
          <w:vertAlign w:val="subscript"/>
        </w:rPr>
        <w:t>epoxy</w:t>
      </w:r>
      <w:r w:rsidRPr="004F0881">
        <w:rPr>
          <w:rFonts w:ascii="Times New Roman" w:hAnsi="Times New Roman"/>
          <w:sz w:val="20"/>
          <w:szCs w:val="20"/>
        </w:rPr>
        <w:t xml:space="preserve"> [mol%]       =                 I</w:t>
      </w:r>
      <w:r w:rsidRPr="004F0881">
        <w:rPr>
          <w:rFonts w:ascii="Times New Roman" w:hAnsi="Times New Roman"/>
          <w:sz w:val="20"/>
          <w:szCs w:val="20"/>
          <w:vertAlign w:val="subscript"/>
        </w:rPr>
        <w:t>2.71</w:t>
      </w:r>
      <w:r w:rsidRPr="004F0881">
        <w:rPr>
          <w:rFonts w:ascii="Times New Roman" w:hAnsi="Times New Roman"/>
          <w:sz w:val="20"/>
          <w:szCs w:val="20"/>
        </w:rPr>
        <w:t xml:space="preserve">                             × 100  </w:t>
      </w:r>
      <w:r w:rsidRPr="004F0881">
        <w:rPr>
          <w:rFonts w:ascii="Times New Roman" w:hAnsi="Times New Roman"/>
          <w:sz w:val="20"/>
          <w:szCs w:val="20"/>
        </w:rPr>
        <w:tab/>
      </w:r>
      <w:r w:rsidRPr="004F0881">
        <w:rPr>
          <w:rFonts w:ascii="Times New Roman" w:hAnsi="Times New Roman"/>
          <w:sz w:val="20"/>
          <w:szCs w:val="20"/>
        </w:rPr>
        <w:tab/>
      </w:r>
      <w:r w:rsidRPr="004F0881">
        <w:rPr>
          <w:rFonts w:ascii="Times New Roman" w:hAnsi="Times New Roman"/>
          <w:sz w:val="20"/>
          <w:szCs w:val="20"/>
        </w:rPr>
        <w:tab/>
      </w:r>
      <w:r w:rsidRPr="004F0881">
        <w:rPr>
          <w:rFonts w:ascii="Times New Roman" w:hAnsi="Times New Roman"/>
          <w:sz w:val="20"/>
          <w:szCs w:val="20"/>
        </w:rPr>
        <w:tab/>
        <w:t xml:space="preserve">                 </w:t>
      </w:r>
      <w:r>
        <w:rPr>
          <w:rFonts w:ascii="Times New Roman" w:hAnsi="Times New Roman"/>
          <w:sz w:val="20"/>
          <w:szCs w:val="20"/>
        </w:rPr>
        <w:t xml:space="preserve">      </w:t>
      </w:r>
      <w:r w:rsidRPr="004F0881">
        <w:rPr>
          <w:rFonts w:ascii="Times New Roman" w:hAnsi="Times New Roman"/>
          <w:sz w:val="20"/>
          <w:szCs w:val="20"/>
        </w:rPr>
        <w:t>(2)</w:t>
      </w:r>
    </w:p>
    <w:p w:rsidR="004F0881" w:rsidRPr="004F0881" w:rsidRDefault="004F0881" w:rsidP="004F0881">
      <w:pPr>
        <w:spacing w:after="0" w:line="240" w:lineRule="auto"/>
        <w:jc w:val="both"/>
        <w:rPr>
          <w:rFonts w:ascii="Times New Roman" w:hAnsi="Times New Roman"/>
          <w:sz w:val="20"/>
          <w:szCs w:val="20"/>
        </w:rPr>
      </w:pPr>
      <w:r w:rsidRPr="004F0881">
        <w:rPr>
          <w:rFonts w:ascii="Times New Roman" w:hAnsi="Times New Roman"/>
          <w:sz w:val="20"/>
          <w:szCs w:val="20"/>
        </w:rPr>
        <w:tab/>
      </w:r>
      <w:r w:rsidRPr="004F0881">
        <w:rPr>
          <w:rFonts w:ascii="Times New Roman" w:hAnsi="Times New Roman"/>
          <w:sz w:val="20"/>
          <w:szCs w:val="20"/>
        </w:rPr>
        <w:tab/>
      </w:r>
      <w:r w:rsidRPr="004F0881">
        <w:rPr>
          <w:rFonts w:ascii="Times New Roman" w:hAnsi="Times New Roman"/>
          <w:sz w:val="20"/>
          <w:szCs w:val="20"/>
        </w:rPr>
        <w:tab/>
        <w:t xml:space="preserve">              I</w:t>
      </w:r>
      <w:r w:rsidRPr="004F0881">
        <w:rPr>
          <w:rFonts w:ascii="Times New Roman" w:hAnsi="Times New Roman"/>
          <w:sz w:val="20"/>
          <w:szCs w:val="20"/>
          <w:vertAlign w:val="subscript"/>
        </w:rPr>
        <w:t>1.25</w:t>
      </w:r>
      <w:r w:rsidRPr="004F0881">
        <w:rPr>
          <w:rFonts w:ascii="Times New Roman" w:hAnsi="Times New Roman"/>
          <w:sz w:val="20"/>
          <w:szCs w:val="20"/>
        </w:rPr>
        <w:t>/2</w:t>
      </w:r>
      <w:r w:rsidRPr="004F0881">
        <w:rPr>
          <w:rFonts w:ascii="Times New Roman" w:hAnsi="Times New Roman"/>
          <w:sz w:val="20"/>
          <w:szCs w:val="20"/>
          <w:vertAlign w:val="subscript"/>
        </w:rPr>
        <w:t xml:space="preserve"> </w:t>
      </w:r>
      <w:r w:rsidRPr="004F0881">
        <w:rPr>
          <w:rFonts w:ascii="Times New Roman" w:hAnsi="Times New Roman"/>
          <w:sz w:val="20"/>
          <w:szCs w:val="20"/>
        </w:rPr>
        <w:t>+ I</w:t>
      </w:r>
      <w:r w:rsidRPr="004F0881">
        <w:rPr>
          <w:rFonts w:ascii="Times New Roman" w:hAnsi="Times New Roman"/>
          <w:sz w:val="20"/>
          <w:szCs w:val="20"/>
          <w:vertAlign w:val="subscript"/>
        </w:rPr>
        <w:t xml:space="preserve">2.71 </w:t>
      </w:r>
      <w:r w:rsidRPr="004F0881">
        <w:rPr>
          <w:rFonts w:ascii="Times New Roman" w:hAnsi="Times New Roman"/>
          <w:sz w:val="20"/>
          <w:szCs w:val="20"/>
        </w:rPr>
        <w:t>+ I</w:t>
      </w:r>
      <w:r w:rsidRPr="004F0881">
        <w:rPr>
          <w:rFonts w:ascii="Times New Roman" w:hAnsi="Times New Roman"/>
          <w:sz w:val="20"/>
          <w:szCs w:val="20"/>
          <w:vertAlign w:val="subscript"/>
        </w:rPr>
        <w:t>3.35</w:t>
      </w:r>
      <w:r w:rsidRPr="004F0881">
        <w:rPr>
          <w:rFonts w:ascii="Times New Roman" w:hAnsi="Times New Roman"/>
          <w:sz w:val="20"/>
          <w:szCs w:val="20"/>
        </w:rPr>
        <w:t xml:space="preserve"> + I</w:t>
      </w:r>
      <w:r w:rsidRPr="004F0881">
        <w:rPr>
          <w:rFonts w:ascii="Times New Roman" w:hAnsi="Times New Roman"/>
          <w:sz w:val="20"/>
          <w:szCs w:val="20"/>
          <w:vertAlign w:val="subscript"/>
        </w:rPr>
        <w:t>5.14</w:t>
      </w:r>
      <w:r w:rsidRPr="004F0881">
        <w:rPr>
          <w:rFonts w:ascii="Times New Roman" w:hAnsi="Times New Roman"/>
          <w:sz w:val="20"/>
          <w:szCs w:val="20"/>
        </w:rPr>
        <w:tab/>
      </w:r>
    </w:p>
    <w:p w:rsidR="004F0881" w:rsidRPr="004F0881" w:rsidRDefault="004F0881" w:rsidP="004F0881">
      <w:pPr>
        <w:spacing w:after="0" w:line="240" w:lineRule="auto"/>
        <w:ind w:firstLine="720"/>
        <w:jc w:val="both"/>
        <w:rPr>
          <w:rFonts w:ascii="Times New Roman" w:hAnsi="Times New Roman"/>
          <w:sz w:val="20"/>
          <w:szCs w:val="20"/>
        </w:rPr>
      </w:pPr>
      <w:r w:rsidRPr="004F0881">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06C20053" wp14:editId="5B932CC5">
                <wp:simplePos x="0" y="0"/>
                <wp:positionH relativeFrom="column">
                  <wp:posOffset>1807773</wp:posOffset>
                </wp:positionH>
                <wp:positionV relativeFrom="paragraph">
                  <wp:posOffset>134249</wp:posOffset>
                </wp:positionV>
                <wp:extent cx="1219200" cy="0"/>
                <wp:effectExtent l="9525" t="12700" r="9525" b="6350"/>
                <wp:wrapNone/>
                <wp:docPr id="9"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142.35pt;margin-top:10.55pt;width:96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"/>
            </w:pict>
          </mc:Fallback>
        </mc:AlternateContent>
      </w:r>
      <w:r w:rsidRPr="004F0881">
        <w:rPr>
          <w:rFonts w:ascii="Times New Roman" w:hAnsi="Times New Roman"/>
          <w:sz w:val="20"/>
          <w:szCs w:val="20"/>
        </w:rPr>
        <w:t xml:space="preserve">Y </w:t>
      </w:r>
      <w:r w:rsidRPr="004F0881">
        <w:rPr>
          <w:rFonts w:ascii="Times New Roman" w:hAnsi="Times New Roman"/>
          <w:sz w:val="20"/>
          <w:szCs w:val="20"/>
          <w:vertAlign w:val="subscript"/>
        </w:rPr>
        <w:t>double bond</w:t>
      </w:r>
      <w:r w:rsidRPr="004F0881">
        <w:rPr>
          <w:rFonts w:ascii="Times New Roman" w:hAnsi="Times New Roman"/>
          <w:sz w:val="20"/>
          <w:szCs w:val="20"/>
        </w:rPr>
        <w:t xml:space="preserve"> [mol%] = </w:t>
      </w:r>
      <w:r w:rsidRPr="004F0881">
        <w:rPr>
          <w:rFonts w:ascii="Times New Roman" w:hAnsi="Times New Roman"/>
          <w:sz w:val="20"/>
          <w:szCs w:val="20"/>
        </w:rPr>
        <w:tab/>
        <w:t xml:space="preserve">       I</w:t>
      </w:r>
      <w:r w:rsidRPr="004F0881">
        <w:rPr>
          <w:rFonts w:ascii="Times New Roman" w:hAnsi="Times New Roman"/>
          <w:sz w:val="20"/>
          <w:szCs w:val="20"/>
          <w:vertAlign w:val="subscript"/>
        </w:rPr>
        <w:t>3.35</w:t>
      </w:r>
      <w:r w:rsidRPr="004F0881">
        <w:rPr>
          <w:rFonts w:ascii="Times New Roman" w:hAnsi="Times New Roman"/>
          <w:sz w:val="20"/>
          <w:szCs w:val="20"/>
        </w:rPr>
        <w:tab/>
      </w:r>
      <w:r w:rsidRPr="004F0881">
        <w:rPr>
          <w:rFonts w:ascii="Times New Roman" w:hAnsi="Times New Roman"/>
          <w:sz w:val="20"/>
          <w:szCs w:val="20"/>
        </w:rPr>
        <w:tab/>
        <w:t xml:space="preserve">             × 100</w:t>
      </w:r>
      <w:r w:rsidRPr="004F0881">
        <w:rPr>
          <w:rFonts w:ascii="Times New Roman" w:hAnsi="Times New Roman"/>
          <w:sz w:val="20"/>
          <w:szCs w:val="20"/>
        </w:rPr>
        <w:tab/>
      </w:r>
      <w:r w:rsidRPr="004F0881">
        <w:rPr>
          <w:rFonts w:ascii="Times New Roman" w:hAnsi="Times New Roman"/>
          <w:sz w:val="20"/>
          <w:szCs w:val="20"/>
        </w:rPr>
        <w:tab/>
      </w:r>
      <w:r w:rsidRPr="004F0881">
        <w:rPr>
          <w:rFonts w:ascii="Times New Roman" w:hAnsi="Times New Roman"/>
          <w:sz w:val="20"/>
          <w:szCs w:val="20"/>
        </w:rPr>
        <w:tab/>
      </w:r>
      <w:r w:rsidRPr="004F0881">
        <w:rPr>
          <w:rFonts w:ascii="Times New Roman" w:hAnsi="Times New Roman"/>
          <w:sz w:val="20"/>
          <w:szCs w:val="20"/>
        </w:rPr>
        <w:tab/>
        <w:t xml:space="preserve">                 </w:t>
      </w:r>
      <w:r>
        <w:rPr>
          <w:rFonts w:ascii="Times New Roman" w:hAnsi="Times New Roman"/>
          <w:sz w:val="20"/>
          <w:szCs w:val="20"/>
        </w:rPr>
        <w:t xml:space="preserve">      </w:t>
      </w:r>
      <w:r w:rsidRPr="004F0881">
        <w:rPr>
          <w:rFonts w:ascii="Times New Roman" w:hAnsi="Times New Roman"/>
          <w:sz w:val="20"/>
          <w:szCs w:val="20"/>
        </w:rPr>
        <w:t>(3)</w:t>
      </w:r>
    </w:p>
    <w:p w:rsidR="004F0881" w:rsidRPr="004F0881" w:rsidRDefault="004F0881" w:rsidP="004F0881">
      <w:pPr>
        <w:spacing w:after="0" w:line="240" w:lineRule="auto"/>
        <w:jc w:val="both"/>
        <w:rPr>
          <w:rFonts w:ascii="Times New Roman" w:hAnsi="Times New Roman"/>
          <w:sz w:val="20"/>
          <w:szCs w:val="20"/>
          <w:vertAlign w:val="subscript"/>
        </w:rPr>
      </w:pPr>
      <w:r w:rsidRPr="004F0881">
        <w:rPr>
          <w:rFonts w:ascii="Times New Roman" w:hAnsi="Times New Roman"/>
          <w:sz w:val="20"/>
          <w:szCs w:val="20"/>
        </w:rPr>
        <w:tab/>
      </w:r>
      <w:r w:rsidRPr="004F0881">
        <w:rPr>
          <w:rFonts w:ascii="Times New Roman" w:hAnsi="Times New Roman"/>
          <w:sz w:val="20"/>
          <w:szCs w:val="20"/>
        </w:rPr>
        <w:tab/>
      </w:r>
      <w:r w:rsidRPr="004F0881">
        <w:rPr>
          <w:rFonts w:ascii="Times New Roman" w:hAnsi="Times New Roman"/>
          <w:sz w:val="20"/>
          <w:szCs w:val="20"/>
        </w:rPr>
        <w:tab/>
        <w:t xml:space="preserve">              I</w:t>
      </w:r>
      <w:r w:rsidRPr="004F0881">
        <w:rPr>
          <w:rFonts w:ascii="Times New Roman" w:hAnsi="Times New Roman"/>
          <w:sz w:val="20"/>
          <w:szCs w:val="20"/>
          <w:vertAlign w:val="subscript"/>
        </w:rPr>
        <w:t>1.25</w:t>
      </w:r>
      <w:r w:rsidRPr="004F0881">
        <w:rPr>
          <w:rFonts w:ascii="Times New Roman" w:hAnsi="Times New Roman"/>
          <w:sz w:val="20"/>
          <w:szCs w:val="20"/>
        </w:rPr>
        <w:t>/2 + I</w:t>
      </w:r>
      <w:r w:rsidRPr="004F0881">
        <w:rPr>
          <w:rFonts w:ascii="Times New Roman" w:hAnsi="Times New Roman"/>
          <w:sz w:val="20"/>
          <w:szCs w:val="20"/>
          <w:vertAlign w:val="subscript"/>
        </w:rPr>
        <w:t>2.71</w:t>
      </w:r>
      <w:r w:rsidRPr="004F0881">
        <w:rPr>
          <w:rFonts w:ascii="Times New Roman" w:hAnsi="Times New Roman"/>
          <w:sz w:val="20"/>
          <w:szCs w:val="20"/>
        </w:rPr>
        <w:t xml:space="preserve"> + I</w:t>
      </w:r>
      <w:r w:rsidRPr="004F0881">
        <w:rPr>
          <w:rFonts w:ascii="Times New Roman" w:hAnsi="Times New Roman"/>
          <w:sz w:val="20"/>
          <w:szCs w:val="20"/>
          <w:vertAlign w:val="subscript"/>
        </w:rPr>
        <w:t xml:space="preserve">3.35 </w:t>
      </w:r>
      <w:r w:rsidRPr="004F0881">
        <w:rPr>
          <w:rFonts w:ascii="Times New Roman" w:hAnsi="Times New Roman"/>
          <w:sz w:val="20"/>
          <w:szCs w:val="20"/>
        </w:rPr>
        <w:t>+ I</w:t>
      </w:r>
      <w:r w:rsidRPr="004F0881">
        <w:rPr>
          <w:rFonts w:ascii="Times New Roman" w:hAnsi="Times New Roman"/>
          <w:sz w:val="20"/>
          <w:szCs w:val="20"/>
          <w:vertAlign w:val="subscript"/>
        </w:rPr>
        <w:t>5.14</w:t>
      </w:r>
    </w:p>
    <w:p w:rsidR="004F0881" w:rsidRPr="004F0881" w:rsidRDefault="004F0881" w:rsidP="004F0881">
      <w:pPr>
        <w:spacing w:after="0" w:line="240" w:lineRule="auto"/>
        <w:jc w:val="both"/>
        <w:rPr>
          <w:rFonts w:ascii="Times New Roman" w:hAnsi="Times New Roman"/>
          <w:sz w:val="20"/>
          <w:szCs w:val="20"/>
        </w:rPr>
      </w:pPr>
      <w:r w:rsidRPr="004F0881">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38295962" wp14:editId="2556D9F2">
                <wp:simplePos x="0" y="0"/>
                <wp:positionH relativeFrom="column">
                  <wp:posOffset>1833653</wp:posOffset>
                </wp:positionH>
                <wp:positionV relativeFrom="paragraph">
                  <wp:posOffset>128797</wp:posOffset>
                </wp:positionV>
                <wp:extent cx="1219200" cy="0"/>
                <wp:effectExtent l="9525" t="12700" r="9525" b="6350"/>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144.4pt;margin-top:10.15pt;width:96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XkqHwIAADwEAAAOAAAAZHJzL2Uyb0RvYy54bWysU82O2yAQvlfqOyDuie2sky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"/>
            </w:pict>
          </mc:Fallback>
        </mc:AlternateContent>
      </w:r>
      <w:r w:rsidRPr="004F0881">
        <w:rPr>
          <w:rFonts w:ascii="Times New Roman" w:hAnsi="Times New Roman"/>
          <w:sz w:val="20"/>
          <w:szCs w:val="20"/>
        </w:rPr>
        <w:tab/>
        <w:t xml:space="preserve">Z </w:t>
      </w:r>
      <w:r w:rsidRPr="004F0881">
        <w:rPr>
          <w:rFonts w:ascii="Times New Roman" w:hAnsi="Times New Roman"/>
          <w:sz w:val="20"/>
          <w:szCs w:val="20"/>
          <w:vertAlign w:val="subscript"/>
        </w:rPr>
        <w:t>hydroxyl</w:t>
      </w:r>
      <w:r w:rsidRPr="004F0881">
        <w:rPr>
          <w:rFonts w:ascii="Times New Roman" w:hAnsi="Times New Roman"/>
          <w:sz w:val="20"/>
          <w:szCs w:val="20"/>
        </w:rPr>
        <w:t xml:space="preserve"> [mol%]     = </w:t>
      </w:r>
      <w:r w:rsidRPr="004F0881">
        <w:rPr>
          <w:rFonts w:ascii="Times New Roman" w:hAnsi="Times New Roman"/>
          <w:sz w:val="20"/>
          <w:szCs w:val="20"/>
        </w:rPr>
        <w:tab/>
        <w:t xml:space="preserve">       I</w:t>
      </w:r>
      <w:r w:rsidRPr="004F0881">
        <w:rPr>
          <w:rFonts w:ascii="Times New Roman" w:hAnsi="Times New Roman"/>
          <w:sz w:val="20"/>
          <w:szCs w:val="20"/>
          <w:vertAlign w:val="subscript"/>
        </w:rPr>
        <w:t>5.14</w:t>
      </w:r>
      <w:r w:rsidRPr="004F0881">
        <w:rPr>
          <w:rFonts w:ascii="Times New Roman" w:hAnsi="Times New Roman"/>
          <w:sz w:val="20"/>
          <w:szCs w:val="20"/>
        </w:rPr>
        <w:tab/>
      </w:r>
      <w:r w:rsidRPr="004F0881">
        <w:rPr>
          <w:rFonts w:ascii="Times New Roman" w:hAnsi="Times New Roman"/>
          <w:sz w:val="20"/>
          <w:szCs w:val="20"/>
        </w:rPr>
        <w:tab/>
        <w:t xml:space="preserve">             × 100</w:t>
      </w:r>
      <w:r w:rsidRPr="004F0881">
        <w:rPr>
          <w:rFonts w:ascii="Times New Roman" w:hAnsi="Times New Roman"/>
          <w:sz w:val="20"/>
          <w:szCs w:val="20"/>
        </w:rPr>
        <w:tab/>
      </w:r>
      <w:r w:rsidRPr="004F0881">
        <w:rPr>
          <w:rFonts w:ascii="Times New Roman" w:hAnsi="Times New Roman"/>
          <w:sz w:val="20"/>
          <w:szCs w:val="20"/>
        </w:rPr>
        <w:tab/>
      </w:r>
      <w:r w:rsidRPr="004F0881">
        <w:rPr>
          <w:rFonts w:ascii="Times New Roman" w:hAnsi="Times New Roman"/>
          <w:sz w:val="20"/>
          <w:szCs w:val="20"/>
        </w:rPr>
        <w:tab/>
      </w:r>
      <w:r w:rsidRPr="004F0881">
        <w:rPr>
          <w:rFonts w:ascii="Times New Roman" w:hAnsi="Times New Roman"/>
          <w:sz w:val="20"/>
          <w:szCs w:val="20"/>
        </w:rPr>
        <w:tab/>
        <w:t xml:space="preserve">   </w:t>
      </w:r>
      <w:r w:rsidRPr="004F0881">
        <w:rPr>
          <w:rFonts w:ascii="Times New Roman" w:hAnsi="Times New Roman"/>
          <w:sz w:val="20"/>
          <w:szCs w:val="20"/>
        </w:rPr>
        <w:tab/>
      </w:r>
      <w:r>
        <w:rPr>
          <w:rFonts w:ascii="Times New Roman" w:hAnsi="Times New Roman"/>
          <w:sz w:val="20"/>
          <w:szCs w:val="20"/>
        </w:rPr>
        <w:t xml:space="preserve">      </w:t>
      </w:r>
      <w:r w:rsidRPr="004F0881">
        <w:rPr>
          <w:rFonts w:ascii="Times New Roman" w:hAnsi="Times New Roman"/>
          <w:sz w:val="20"/>
          <w:szCs w:val="20"/>
        </w:rPr>
        <w:t xml:space="preserve">   (4)</w:t>
      </w:r>
    </w:p>
    <w:p w:rsidR="004F0881" w:rsidRPr="004F0881" w:rsidRDefault="004F0881" w:rsidP="004F0881">
      <w:pPr>
        <w:spacing w:after="0" w:line="240" w:lineRule="auto"/>
        <w:jc w:val="both"/>
        <w:rPr>
          <w:rFonts w:ascii="Times New Roman" w:hAnsi="Times New Roman"/>
          <w:sz w:val="20"/>
          <w:szCs w:val="20"/>
        </w:rPr>
      </w:pPr>
      <w:r w:rsidRPr="004F0881">
        <w:rPr>
          <w:rFonts w:ascii="Times New Roman" w:hAnsi="Times New Roman"/>
          <w:sz w:val="20"/>
          <w:szCs w:val="20"/>
        </w:rPr>
        <w:tab/>
      </w:r>
      <w:r w:rsidRPr="004F0881">
        <w:rPr>
          <w:rFonts w:ascii="Times New Roman" w:hAnsi="Times New Roman"/>
          <w:sz w:val="20"/>
          <w:szCs w:val="20"/>
        </w:rPr>
        <w:tab/>
      </w:r>
      <w:r w:rsidRPr="004F0881">
        <w:rPr>
          <w:rFonts w:ascii="Times New Roman" w:hAnsi="Times New Roman"/>
          <w:sz w:val="20"/>
          <w:szCs w:val="20"/>
        </w:rPr>
        <w:tab/>
      </w:r>
      <w:r w:rsidRPr="004F0881">
        <w:rPr>
          <w:rFonts w:ascii="Times New Roman" w:hAnsi="Times New Roman"/>
          <w:sz w:val="20"/>
          <w:szCs w:val="20"/>
        </w:rPr>
        <w:tab/>
        <w:t>I</w:t>
      </w:r>
      <w:r w:rsidRPr="004F0881">
        <w:rPr>
          <w:rFonts w:ascii="Times New Roman" w:hAnsi="Times New Roman"/>
          <w:sz w:val="20"/>
          <w:szCs w:val="20"/>
          <w:vertAlign w:val="subscript"/>
        </w:rPr>
        <w:t>1.25</w:t>
      </w:r>
      <w:r w:rsidRPr="004F0881">
        <w:rPr>
          <w:rFonts w:ascii="Times New Roman" w:hAnsi="Times New Roman"/>
          <w:sz w:val="20"/>
          <w:szCs w:val="20"/>
        </w:rPr>
        <w:t>/2</w:t>
      </w:r>
      <w:r w:rsidRPr="004F0881">
        <w:rPr>
          <w:rFonts w:ascii="Times New Roman" w:hAnsi="Times New Roman"/>
          <w:sz w:val="20"/>
          <w:szCs w:val="20"/>
          <w:vertAlign w:val="subscript"/>
        </w:rPr>
        <w:t xml:space="preserve"> </w:t>
      </w:r>
      <w:r w:rsidRPr="004F0881">
        <w:rPr>
          <w:rFonts w:ascii="Times New Roman" w:hAnsi="Times New Roman"/>
          <w:sz w:val="20"/>
          <w:szCs w:val="20"/>
        </w:rPr>
        <w:t>+ I</w:t>
      </w:r>
      <w:r w:rsidRPr="004F0881">
        <w:rPr>
          <w:rFonts w:ascii="Times New Roman" w:hAnsi="Times New Roman"/>
          <w:sz w:val="20"/>
          <w:szCs w:val="20"/>
          <w:vertAlign w:val="subscript"/>
        </w:rPr>
        <w:t>2.71</w:t>
      </w:r>
      <w:r w:rsidRPr="004F0881">
        <w:rPr>
          <w:rFonts w:ascii="Times New Roman" w:hAnsi="Times New Roman"/>
          <w:sz w:val="20"/>
          <w:szCs w:val="20"/>
        </w:rPr>
        <w:t xml:space="preserve"> + I</w:t>
      </w:r>
      <w:r w:rsidRPr="004F0881">
        <w:rPr>
          <w:rFonts w:ascii="Times New Roman" w:hAnsi="Times New Roman"/>
          <w:sz w:val="20"/>
          <w:szCs w:val="20"/>
          <w:vertAlign w:val="subscript"/>
        </w:rPr>
        <w:t xml:space="preserve">3.35 </w:t>
      </w:r>
      <w:r w:rsidRPr="004F0881">
        <w:rPr>
          <w:rFonts w:ascii="Times New Roman" w:hAnsi="Times New Roman"/>
          <w:sz w:val="20"/>
          <w:szCs w:val="20"/>
        </w:rPr>
        <w:t>+ I</w:t>
      </w:r>
      <w:r w:rsidRPr="004F0881">
        <w:rPr>
          <w:rFonts w:ascii="Times New Roman" w:hAnsi="Times New Roman"/>
          <w:sz w:val="20"/>
          <w:szCs w:val="20"/>
          <w:vertAlign w:val="subscript"/>
        </w:rPr>
        <w:t>5.14</w:t>
      </w:r>
    </w:p>
    <w:p w:rsidR="004F0881" w:rsidRDefault="004F0881" w:rsidP="004F0881">
      <w:pPr>
        <w:spacing w:after="0" w:line="240" w:lineRule="auto"/>
        <w:jc w:val="both"/>
        <w:rPr>
          <w:rFonts w:ascii="Times New Roman" w:hAnsi="Times New Roman"/>
          <w:sz w:val="20"/>
          <w:szCs w:val="20"/>
        </w:rPr>
      </w:pPr>
    </w:p>
    <w:p w:rsidR="004F0881" w:rsidRPr="004F0881" w:rsidRDefault="004F0881" w:rsidP="004F0881">
      <w:pPr>
        <w:spacing w:after="0" w:line="240" w:lineRule="auto"/>
        <w:jc w:val="both"/>
        <w:rPr>
          <w:rFonts w:ascii="Times New Roman" w:hAnsi="Times New Roman"/>
          <w:sz w:val="20"/>
          <w:szCs w:val="20"/>
        </w:rPr>
      </w:pPr>
      <w:r w:rsidRPr="004F0881">
        <w:rPr>
          <w:rFonts w:ascii="Times New Roman" w:hAnsi="Times New Roman"/>
          <w:sz w:val="20"/>
          <w:szCs w:val="20"/>
        </w:rPr>
        <w:t xml:space="preserve">where </w:t>
      </w:r>
      <w:r w:rsidRPr="004F0881">
        <w:rPr>
          <w:rFonts w:ascii="Times New Roman" w:hAnsi="Times New Roman"/>
          <w:i/>
          <w:sz w:val="20"/>
          <w:szCs w:val="20"/>
        </w:rPr>
        <w:t>I</w:t>
      </w:r>
      <w:r w:rsidRPr="004F0881">
        <w:rPr>
          <w:rFonts w:ascii="Times New Roman" w:hAnsi="Times New Roman"/>
          <w:sz w:val="20"/>
          <w:szCs w:val="20"/>
        </w:rPr>
        <w:t xml:space="preserve"> is the integration at chemical shifts 1.25, 2.71, 3.35 and 5.14 ppm that correspond to methylene of hydrogenated isoprene units, epoxy methine of epoxidized-</w:t>
      </w:r>
      <w:r w:rsidRPr="004F0881">
        <w:rPr>
          <w:rFonts w:ascii="Times New Roman" w:hAnsi="Times New Roman"/>
          <w:i/>
          <w:sz w:val="20"/>
          <w:szCs w:val="20"/>
        </w:rPr>
        <w:t>cis</w:t>
      </w:r>
      <w:r w:rsidRPr="004F0881">
        <w:rPr>
          <w:rFonts w:ascii="Times New Roman" w:hAnsi="Times New Roman"/>
          <w:sz w:val="20"/>
          <w:szCs w:val="20"/>
        </w:rPr>
        <w:t xml:space="preserve">-1,4-isoprene units,  hydroxylated methine and olefinic methine of unsaturated </w:t>
      </w:r>
      <w:r w:rsidRPr="004F0881">
        <w:rPr>
          <w:rFonts w:ascii="Times New Roman" w:hAnsi="Times New Roman"/>
          <w:i/>
          <w:sz w:val="20"/>
          <w:szCs w:val="20"/>
        </w:rPr>
        <w:t>cis</w:t>
      </w:r>
      <w:r w:rsidRPr="004F0881">
        <w:rPr>
          <w:rFonts w:ascii="Times New Roman" w:hAnsi="Times New Roman"/>
          <w:sz w:val="20"/>
          <w:szCs w:val="20"/>
        </w:rPr>
        <w:t xml:space="preserve">-1,4-isoprene units, respectively, in </w:t>
      </w:r>
      <w:r w:rsidRPr="004F0881">
        <w:rPr>
          <w:rFonts w:ascii="Times New Roman" w:hAnsi="Times New Roman"/>
          <w:sz w:val="20"/>
          <w:szCs w:val="20"/>
          <w:vertAlign w:val="superscript"/>
        </w:rPr>
        <w:t>1</w:t>
      </w:r>
      <w:r w:rsidRPr="004F0881">
        <w:rPr>
          <w:rFonts w:ascii="Times New Roman" w:hAnsi="Times New Roman"/>
          <w:sz w:val="20"/>
          <w:szCs w:val="20"/>
        </w:rPr>
        <w:t>H NMR spectrum [11].</w:t>
      </w:r>
    </w:p>
    <w:p w:rsidR="004F0881" w:rsidRPr="004F0881" w:rsidRDefault="004F0881" w:rsidP="004F0881">
      <w:pPr>
        <w:spacing w:after="0" w:line="240" w:lineRule="auto"/>
        <w:jc w:val="both"/>
        <w:rPr>
          <w:rFonts w:ascii="Times New Roman" w:hAnsi="Times New Roman"/>
          <w:sz w:val="20"/>
          <w:szCs w:val="20"/>
        </w:rPr>
      </w:pPr>
    </w:p>
    <w:p w:rsidR="004F0881" w:rsidRPr="004F0881" w:rsidRDefault="004F0881" w:rsidP="004F0881">
      <w:pPr>
        <w:spacing w:after="0" w:line="240" w:lineRule="auto"/>
        <w:jc w:val="both"/>
        <w:outlineLvl w:val="0"/>
        <w:rPr>
          <w:rFonts w:ascii="Times New Roman" w:hAnsi="Times New Roman"/>
          <w:b/>
          <w:sz w:val="20"/>
          <w:szCs w:val="20"/>
        </w:rPr>
      </w:pPr>
      <w:r w:rsidRPr="004F0881">
        <w:rPr>
          <w:rFonts w:ascii="Times New Roman" w:hAnsi="Times New Roman"/>
          <w:sz w:val="20"/>
          <w:szCs w:val="20"/>
        </w:rPr>
        <w:t>Thermogravimetric analysis (TGA) and differential thermal analysis (DTA) were performed on TGA/SDTA 851</w:t>
      </w:r>
      <w:r w:rsidRPr="004F0881">
        <w:rPr>
          <w:rFonts w:ascii="Times New Roman" w:hAnsi="Times New Roman"/>
          <w:sz w:val="20"/>
          <w:szCs w:val="20"/>
          <w:vertAlign w:val="superscript"/>
        </w:rPr>
        <w:t>e</w:t>
      </w:r>
      <w:r w:rsidRPr="004F0881">
        <w:rPr>
          <w:rFonts w:ascii="Times New Roman" w:hAnsi="Times New Roman"/>
          <w:sz w:val="20"/>
          <w:szCs w:val="20"/>
        </w:rPr>
        <w:t>, Mettler Toledo. Gel permeation chromatography (GPC) was employed to determine the molecular weight (M</w:t>
      </w:r>
      <w:r w:rsidRPr="004F0881">
        <w:rPr>
          <w:rFonts w:ascii="Times New Roman" w:hAnsi="Times New Roman"/>
          <w:sz w:val="20"/>
          <w:szCs w:val="20"/>
          <w:vertAlign w:val="subscript"/>
        </w:rPr>
        <w:t>w</w:t>
      </w:r>
      <w:r w:rsidRPr="004F0881">
        <w:rPr>
          <w:rFonts w:ascii="Times New Roman" w:hAnsi="Times New Roman"/>
          <w:sz w:val="20"/>
          <w:szCs w:val="20"/>
        </w:rPr>
        <w:t>) and polydispersity index (PDI) of LENR and HLENR (Waters 1515 Isocratic HPLC Pump equipped with a Waters 2414 Refractive Index detector, Waters Corporation, USA).</w:t>
      </w:r>
    </w:p>
    <w:p w:rsidR="006768E9" w:rsidRPr="00F447A7" w:rsidRDefault="006768E9" w:rsidP="004F0881">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4F0881" w:rsidRPr="004F0881" w:rsidRDefault="004F0881" w:rsidP="004F0881">
      <w:pPr>
        <w:spacing w:after="0" w:line="240" w:lineRule="auto"/>
        <w:jc w:val="both"/>
        <w:outlineLvl w:val="0"/>
        <w:rPr>
          <w:rFonts w:ascii="Times New Roman" w:hAnsi="Times New Roman"/>
          <w:sz w:val="20"/>
          <w:szCs w:val="20"/>
        </w:rPr>
      </w:pPr>
      <w:r w:rsidRPr="004F0881">
        <w:rPr>
          <w:rFonts w:ascii="Times New Roman" w:hAnsi="Times New Roman"/>
          <w:sz w:val="20"/>
          <w:szCs w:val="20"/>
        </w:rPr>
        <w:t xml:space="preserve">Hydrogenated liquid epoxidized natural rubber (HLENR) was produced via non-catalytic hydrogenation of LENR using diimide intermediate from arylsulfonyl hydrazide such as </w:t>
      </w:r>
      <w:r w:rsidRPr="004F0881">
        <w:rPr>
          <w:rFonts w:ascii="Times New Roman" w:hAnsi="Times New Roman"/>
          <w:i/>
          <w:sz w:val="20"/>
          <w:szCs w:val="20"/>
        </w:rPr>
        <w:t>p</w:t>
      </w:r>
      <w:r w:rsidRPr="004F0881">
        <w:rPr>
          <w:rFonts w:ascii="Times New Roman" w:hAnsi="Times New Roman"/>
          <w:sz w:val="20"/>
          <w:szCs w:val="20"/>
        </w:rPr>
        <w:t>-toluenesulfonyl hydrazide (TSH) and 2,4,6-trimethylbenzenesulfonyl hydrazide (MSH).</w:t>
      </w:r>
    </w:p>
    <w:p w:rsidR="004F0881" w:rsidRPr="004F0881" w:rsidRDefault="004F0881" w:rsidP="004F0881">
      <w:pPr>
        <w:spacing w:after="0" w:line="240" w:lineRule="auto"/>
        <w:jc w:val="both"/>
        <w:outlineLvl w:val="0"/>
        <w:rPr>
          <w:rFonts w:ascii="Times New Roman" w:hAnsi="Times New Roman"/>
          <w:sz w:val="20"/>
          <w:szCs w:val="20"/>
        </w:rPr>
      </w:pPr>
    </w:p>
    <w:p w:rsidR="004F0881" w:rsidRPr="004F0881" w:rsidRDefault="004F0881" w:rsidP="004F0881">
      <w:pPr>
        <w:spacing w:after="0" w:line="240" w:lineRule="auto"/>
        <w:jc w:val="both"/>
        <w:outlineLvl w:val="0"/>
        <w:rPr>
          <w:rFonts w:ascii="Times New Roman" w:hAnsi="Times New Roman"/>
          <w:b/>
          <w:sz w:val="20"/>
          <w:szCs w:val="20"/>
        </w:rPr>
      </w:pPr>
      <w:r w:rsidRPr="004F0881">
        <w:rPr>
          <w:rFonts w:ascii="Times New Roman" w:hAnsi="Times New Roman"/>
          <w:b/>
          <w:sz w:val="20"/>
          <w:szCs w:val="20"/>
        </w:rPr>
        <w:t>Microstructure of LENR and HLENR</w:t>
      </w:r>
    </w:p>
    <w:p w:rsidR="004F0881" w:rsidRPr="004F0881" w:rsidRDefault="004F0881" w:rsidP="004F0881">
      <w:pPr>
        <w:spacing w:after="0" w:line="240" w:lineRule="auto"/>
        <w:jc w:val="both"/>
        <w:rPr>
          <w:rFonts w:ascii="Times New Roman" w:hAnsi="Times New Roman"/>
          <w:noProof/>
          <w:sz w:val="20"/>
          <w:szCs w:val="20"/>
        </w:rPr>
      </w:pPr>
      <w:r w:rsidRPr="004F0881">
        <w:rPr>
          <w:rFonts w:ascii="Times New Roman" w:hAnsi="Times New Roman"/>
          <w:sz w:val="20"/>
          <w:szCs w:val="20"/>
        </w:rPr>
        <w:t>Figure 1 depicts the FTIR spectra of LENR and HLENR. The main features of LENR appears at 1251 and 870 cm</w:t>
      </w:r>
      <w:r w:rsidRPr="004F0881">
        <w:rPr>
          <w:rFonts w:ascii="Times New Roman" w:hAnsi="Times New Roman"/>
          <w:sz w:val="20"/>
          <w:szCs w:val="20"/>
          <w:vertAlign w:val="superscript"/>
        </w:rPr>
        <w:t>-1</w:t>
      </w:r>
      <w:r w:rsidRPr="004F0881">
        <w:rPr>
          <w:rFonts w:ascii="Times New Roman" w:hAnsi="Times New Roman"/>
          <w:sz w:val="20"/>
          <w:szCs w:val="20"/>
        </w:rPr>
        <w:t xml:space="preserve"> are attributed to the symmetric and asymmetric stretching of the epoxide ring, respectively. The absorption at 1664 and 828 cm</w:t>
      </w:r>
      <w:r w:rsidRPr="004F0881">
        <w:rPr>
          <w:rFonts w:ascii="Times New Roman" w:hAnsi="Times New Roman"/>
          <w:sz w:val="20"/>
          <w:szCs w:val="20"/>
          <w:vertAlign w:val="superscript"/>
        </w:rPr>
        <w:t>-1</w:t>
      </w:r>
      <w:r w:rsidRPr="004F0881">
        <w:rPr>
          <w:rFonts w:ascii="Times New Roman" w:hAnsi="Times New Roman"/>
          <w:sz w:val="20"/>
          <w:szCs w:val="20"/>
        </w:rPr>
        <w:t xml:space="preserve"> in LENR spectrum correspond to C=C stretching and olefinic C–H bending, respectively. Both LENR and HLENR spectra show broad absorption bands at 3600-3100 cm</w:t>
      </w:r>
      <w:r w:rsidRPr="004F0881">
        <w:rPr>
          <w:rFonts w:ascii="Times New Roman" w:hAnsi="Times New Roman"/>
          <w:sz w:val="20"/>
          <w:szCs w:val="20"/>
          <w:vertAlign w:val="superscript"/>
        </w:rPr>
        <w:t>-1</w:t>
      </w:r>
      <w:r w:rsidRPr="004F0881">
        <w:rPr>
          <w:rFonts w:ascii="Times New Roman" w:hAnsi="Times New Roman"/>
          <w:sz w:val="20"/>
          <w:szCs w:val="20"/>
        </w:rPr>
        <w:t xml:space="preserve"> due to O-H stretching, and the intensities of the absorption bands for HLENR are intense than LENR [19]. </w:t>
      </w:r>
      <w:r>
        <w:rPr>
          <w:rFonts w:ascii="Times New Roman" w:hAnsi="Times New Roman"/>
          <w:sz w:val="20"/>
          <w:szCs w:val="20"/>
        </w:rPr>
        <w:t xml:space="preserve"> </w:t>
      </w:r>
      <w:r w:rsidRPr="004F0881">
        <w:rPr>
          <w:rFonts w:ascii="Times New Roman" w:hAnsi="Times New Roman"/>
          <w:sz w:val="20"/>
          <w:szCs w:val="20"/>
        </w:rPr>
        <w:t>The increment of HLENR intensity at 3600-3100 cm</w:t>
      </w:r>
      <w:r w:rsidRPr="004F0881">
        <w:rPr>
          <w:rFonts w:ascii="Times New Roman" w:hAnsi="Times New Roman"/>
          <w:sz w:val="20"/>
          <w:szCs w:val="20"/>
          <w:vertAlign w:val="superscript"/>
        </w:rPr>
        <w:t>-1</w:t>
      </w:r>
      <w:r w:rsidRPr="004F0881">
        <w:rPr>
          <w:rFonts w:ascii="Times New Roman" w:hAnsi="Times New Roman"/>
          <w:sz w:val="20"/>
          <w:szCs w:val="20"/>
        </w:rPr>
        <w:t xml:space="preserve"> arised due to the </w:t>
      </w:r>
      <w:r w:rsidRPr="004F0881">
        <w:rPr>
          <w:rFonts w:ascii="Times New Roman" w:hAnsi="Times New Roman"/>
          <w:noProof/>
          <w:sz w:val="20"/>
          <w:szCs w:val="20"/>
        </w:rPr>
        <w:t>ring opening of epoxy groups into hydroxyl groups.</w:t>
      </w:r>
    </w:p>
    <w:p w:rsidR="004F0881" w:rsidRPr="004F0881" w:rsidRDefault="004F0881" w:rsidP="004F0881">
      <w:pPr>
        <w:spacing w:after="0" w:line="240" w:lineRule="auto"/>
        <w:jc w:val="both"/>
        <w:rPr>
          <w:rFonts w:ascii="Times New Roman" w:hAnsi="Times New Roman"/>
          <w:noProof/>
          <w:sz w:val="20"/>
          <w:szCs w:val="20"/>
        </w:rPr>
      </w:pPr>
    </w:p>
    <w:p w:rsidR="004F0881" w:rsidRPr="004F0881" w:rsidRDefault="004F0881" w:rsidP="004F0881">
      <w:pPr>
        <w:spacing w:after="0" w:line="240" w:lineRule="auto"/>
        <w:jc w:val="both"/>
        <w:rPr>
          <w:rFonts w:ascii="Times New Roman" w:hAnsi="Times New Roman"/>
          <w:sz w:val="20"/>
          <w:szCs w:val="20"/>
        </w:rPr>
      </w:pPr>
      <w:r w:rsidRPr="004F0881">
        <w:rPr>
          <w:rFonts w:ascii="Times New Roman" w:hAnsi="Times New Roman"/>
          <w:sz w:val="20"/>
          <w:szCs w:val="20"/>
          <w:vertAlign w:val="superscript"/>
        </w:rPr>
        <w:t>1</w:t>
      </w:r>
      <w:r w:rsidRPr="004F0881">
        <w:rPr>
          <w:rFonts w:ascii="Times New Roman" w:hAnsi="Times New Roman"/>
          <w:sz w:val="20"/>
          <w:szCs w:val="20"/>
        </w:rPr>
        <w:t xml:space="preserve">H NMR spectra of LENR and HLENR were shown in Figure 2. In LENR spectrum, six major signals appeared at 1.30, 1.68, 2.10, 2.20, 2.71 and 5.14 ppm were assigned to methyl of unsaturated </w:t>
      </w:r>
      <w:r w:rsidRPr="004F0881">
        <w:rPr>
          <w:rFonts w:ascii="Times New Roman" w:hAnsi="Times New Roman"/>
          <w:i/>
          <w:sz w:val="20"/>
          <w:szCs w:val="20"/>
        </w:rPr>
        <w:t>cis</w:t>
      </w:r>
      <w:r w:rsidRPr="004F0881">
        <w:rPr>
          <w:rFonts w:ascii="Times New Roman" w:hAnsi="Times New Roman"/>
          <w:sz w:val="20"/>
          <w:szCs w:val="20"/>
        </w:rPr>
        <w:t>-1,4-isoprene units (</w:t>
      </w:r>
      <w:r w:rsidRPr="004F0881">
        <w:rPr>
          <w:rFonts w:ascii="Times New Roman" w:hAnsi="Times New Roman"/>
          <w:i/>
          <w:sz w:val="20"/>
          <w:szCs w:val="20"/>
        </w:rPr>
        <w:t>b</w:t>
      </w:r>
      <w:r w:rsidRPr="004F0881">
        <w:rPr>
          <w:rFonts w:ascii="Times New Roman" w:hAnsi="Times New Roman"/>
          <w:sz w:val="20"/>
          <w:szCs w:val="20"/>
        </w:rPr>
        <w:t>), methyl of epoxidized-</w:t>
      </w:r>
      <w:r w:rsidRPr="004F0881">
        <w:rPr>
          <w:rFonts w:ascii="Times New Roman" w:hAnsi="Times New Roman"/>
          <w:i/>
          <w:sz w:val="20"/>
          <w:szCs w:val="20"/>
        </w:rPr>
        <w:t>cis</w:t>
      </w:r>
      <w:r w:rsidRPr="004F0881">
        <w:rPr>
          <w:rFonts w:ascii="Times New Roman" w:hAnsi="Times New Roman"/>
          <w:sz w:val="20"/>
          <w:szCs w:val="20"/>
        </w:rPr>
        <w:t>-1,4-isoprene units (</w:t>
      </w:r>
      <w:r w:rsidRPr="004F0881">
        <w:rPr>
          <w:rFonts w:ascii="Times New Roman" w:hAnsi="Times New Roman"/>
          <w:i/>
          <w:sz w:val="20"/>
          <w:szCs w:val="20"/>
        </w:rPr>
        <w:t>e</w:t>
      </w:r>
      <w:r w:rsidRPr="004F0881">
        <w:rPr>
          <w:rFonts w:ascii="Times New Roman" w:hAnsi="Times New Roman"/>
          <w:sz w:val="20"/>
          <w:szCs w:val="20"/>
        </w:rPr>
        <w:t xml:space="preserve">), methylene of </w:t>
      </w:r>
      <w:r w:rsidRPr="004F0881">
        <w:rPr>
          <w:rFonts w:ascii="Times New Roman" w:hAnsi="Times New Roman"/>
          <w:i/>
          <w:sz w:val="20"/>
          <w:szCs w:val="20"/>
        </w:rPr>
        <w:t>cis</w:t>
      </w:r>
      <w:r w:rsidRPr="004F0881">
        <w:rPr>
          <w:rFonts w:ascii="Times New Roman" w:hAnsi="Times New Roman"/>
          <w:sz w:val="20"/>
          <w:szCs w:val="20"/>
        </w:rPr>
        <w:t>-1,4-isoprene units (</w:t>
      </w:r>
      <w:r w:rsidRPr="004F0881">
        <w:rPr>
          <w:rFonts w:ascii="Times New Roman" w:hAnsi="Times New Roman"/>
          <w:i/>
          <w:sz w:val="20"/>
          <w:szCs w:val="20"/>
        </w:rPr>
        <w:t>c</w:t>
      </w:r>
      <w:r w:rsidRPr="004F0881">
        <w:rPr>
          <w:rFonts w:ascii="Times New Roman" w:hAnsi="Times New Roman"/>
          <w:sz w:val="20"/>
          <w:szCs w:val="20"/>
        </w:rPr>
        <w:t>), methylene of epoxidized-</w:t>
      </w:r>
      <w:r w:rsidRPr="004F0881">
        <w:rPr>
          <w:rFonts w:ascii="Times New Roman" w:hAnsi="Times New Roman"/>
          <w:i/>
          <w:sz w:val="20"/>
          <w:szCs w:val="20"/>
        </w:rPr>
        <w:t>cis</w:t>
      </w:r>
      <w:r w:rsidRPr="004F0881">
        <w:rPr>
          <w:rFonts w:ascii="Times New Roman" w:hAnsi="Times New Roman"/>
          <w:sz w:val="20"/>
          <w:szCs w:val="20"/>
        </w:rPr>
        <w:t>-1,4-isoprene units (</w:t>
      </w:r>
      <w:r w:rsidRPr="004F0881">
        <w:rPr>
          <w:rFonts w:ascii="Times New Roman" w:hAnsi="Times New Roman"/>
          <w:i/>
          <w:sz w:val="20"/>
          <w:szCs w:val="20"/>
        </w:rPr>
        <w:t>f</w:t>
      </w:r>
      <w:r w:rsidRPr="004F0881">
        <w:rPr>
          <w:rFonts w:ascii="Times New Roman" w:hAnsi="Times New Roman"/>
          <w:sz w:val="20"/>
          <w:szCs w:val="20"/>
        </w:rPr>
        <w:t>), epoxy methine (</w:t>
      </w:r>
      <w:r w:rsidRPr="004F0881">
        <w:rPr>
          <w:rFonts w:ascii="Times New Roman" w:hAnsi="Times New Roman"/>
          <w:i/>
          <w:sz w:val="20"/>
          <w:szCs w:val="20"/>
        </w:rPr>
        <w:t>d</w:t>
      </w:r>
      <w:r w:rsidRPr="004F0881">
        <w:rPr>
          <w:rFonts w:ascii="Times New Roman" w:hAnsi="Times New Roman"/>
          <w:sz w:val="20"/>
          <w:szCs w:val="20"/>
        </w:rPr>
        <w:t>) and olefinic methine (</w:t>
      </w:r>
      <w:r w:rsidRPr="004F0881">
        <w:rPr>
          <w:rFonts w:ascii="Times New Roman" w:hAnsi="Times New Roman"/>
          <w:i/>
          <w:sz w:val="20"/>
          <w:szCs w:val="20"/>
        </w:rPr>
        <w:t>a</w:t>
      </w:r>
      <w:r w:rsidRPr="004F0881">
        <w:rPr>
          <w:rFonts w:ascii="Times New Roman" w:hAnsi="Times New Roman"/>
          <w:sz w:val="20"/>
          <w:szCs w:val="20"/>
        </w:rPr>
        <w:t>), respectively. HLENR spectrum showed the appearance of hydrogenated methylene (</w:t>
      </w:r>
      <w:r w:rsidRPr="004F0881">
        <w:rPr>
          <w:rFonts w:ascii="Times New Roman" w:hAnsi="Times New Roman"/>
          <w:i/>
          <w:sz w:val="20"/>
          <w:szCs w:val="20"/>
        </w:rPr>
        <w:t>a’</w:t>
      </w:r>
      <w:r w:rsidRPr="004F0881">
        <w:rPr>
          <w:rFonts w:ascii="Times New Roman" w:hAnsi="Times New Roman"/>
          <w:sz w:val="20"/>
          <w:szCs w:val="20"/>
        </w:rPr>
        <w:t>) hydroxylated methine (</w:t>
      </w:r>
      <w:r w:rsidRPr="004F0881">
        <w:rPr>
          <w:rFonts w:ascii="Times New Roman" w:hAnsi="Times New Roman"/>
          <w:i/>
          <w:sz w:val="20"/>
          <w:szCs w:val="20"/>
        </w:rPr>
        <w:t>h</w:t>
      </w:r>
      <w:r w:rsidRPr="004F0881">
        <w:rPr>
          <w:rFonts w:ascii="Times New Roman" w:hAnsi="Times New Roman"/>
          <w:sz w:val="20"/>
          <w:szCs w:val="20"/>
        </w:rPr>
        <w:t>) and hydroxyl proton (</w:t>
      </w:r>
      <w:r w:rsidRPr="004F0881">
        <w:rPr>
          <w:rFonts w:ascii="Times New Roman" w:hAnsi="Times New Roman"/>
          <w:i/>
          <w:sz w:val="20"/>
          <w:szCs w:val="20"/>
        </w:rPr>
        <w:t>i</w:t>
      </w:r>
      <w:r w:rsidRPr="004F0881">
        <w:rPr>
          <w:rFonts w:ascii="Times New Roman" w:hAnsi="Times New Roman"/>
          <w:sz w:val="20"/>
          <w:szCs w:val="20"/>
        </w:rPr>
        <w:t>) at chemical shifts 1.25, 3.35 and 3.90 ppm, respectively. The signals appeared at 2.30-2.50 ppm on HLENR spectrum correspond to benzylic protons of the remaining TSH and the nucleophile (CH</w:t>
      </w:r>
      <w:r w:rsidRPr="004F0881">
        <w:rPr>
          <w:rFonts w:ascii="Times New Roman" w:hAnsi="Times New Roman"/>
          <w:sz w:val="20"/>
          <w:szCs w:val="20"/>
          <w:vertAlign w:val="subscript"/>
        </w:rPr>
        <w:t>3</w:t>
      </w:r>
      <w:r w:rsidRPr="004F0881">
        <w:rPr>
          <w:rFonts w:ascii="Times New Roman" w:hAnsi="Times New Roman"/>
          <w:sz w:val="20"/>
          <w:szCs w:val="20"/>
        </w:rPr>
        <w:t>C</w:t>
      </w:r>
      <w:r w:rsidRPr="004F0881">
        <w:rPr>
          <w:rFonts w:ascii="Times New Roman" w:hAnsi="Times New Roman"/>
          <w:sz w:val="20"/>
          <w:szCs w:val="20"/>
          <w:vertAlign w:val="subscript"/>
        </w:rPr>
        <w:t>6</w:t>
      </w:r>
      <w:r w:rsidRPr="004F0881">
        <w:rPr>
          <w:rFonts w:ascii="Times New Roman" w:hAnsi="Times New Roman"/>
          <w:sz w:val="20"/>
          <w:szCs w:val="20"/>
        </w:rPr>
        <w:t>H</w:t>
      </w:r>
      <w:r w:rsidRPr="004F0881">
        <w:rPr>
          <w:rFonts w:ascii="Times New Roman" w:hAnsi="Times New Roman"/>
          <w:sz w:val="20"/>
          <w:szCs w:val="20"/>
          <w:vertAlign w:val="subscript"/>
        </w:rPr>
        <w:t>5</w:t>
      </w:r>
      <w:r w:rsidRPr="004F0881">
        <w:rPr>
          <w:rFonts w:ascii="Times New Roman" w:hAnsi="Times New Roman"/>
          <w:sz w:val="20"/>
          <w:szCs w:val="20"/>
        </w:rPr>
        <w:t>SO</w:t>
      </w:r>
      <w:r w:rsidRPr="004F0881">
        <w:rPr>
          <w:rFonts w:ascii="Times New Roman" w:hAnsi="Times New Roman"/>
          <w:sz w:val="20"/>
          <w:szCs w:val="20"/>
          <w:vertAlign w:val="subscript"/>
        </w:rPr>
        <w:t>2</w:t>
      </w:r>
      <w:r w:rsidRPr="004F0881">
        <w:rPr>
          <w:rFonts w:ascii="Times New Roman" w:hAnsi="Times New Roman"/>
          <w:sz w:val="20"/>
          <w:szCs w:val="20"/>
          <w:vertAlign w:val="superscript"/>
        </w:rPr>
        <w:t>-</w:t>
      </w:r>
      <w:r w:rsidRPr="004F0881">
        <w:rPr>
          <w:rFonts w:ascii="Times New Roman" w:hAnsi="Times New Roman"/>
          <w:sz w:val="20"/>
          <w:szCs w:val="20"/>
        </w:rPr>
        <w:t>) [12, 17, 20].</w:t>
      </w:r>
    </w:p>
    <w:p w:rsidR="004F0881" w:rsidRPr="004F0881" w:rsidRDefault="004F0881" w:rsidP="004F0881">
      <w:pPr>
        <w:spacing w:after="120" w:line="240" w:lineRule="auto"/>
        <w:jc w:val="both"/>
        <w:rPr>
          <w:rFonts w:ascii="Times New Roman" w:hAnsi="Times New Roman"/>
          <w:sz w:val="20"/>
          <w:szCs w:val="20"/>
        </w:rPr>
      </w:pPr>
    </w:p>
    <w:p w:rsidR="004F0881" w:rsidRPr="004F0881" w:rsidRDefault="004F0881" w:rsidP="004F0881">
      <w:pPr>
        <w:spacing w:after="0" w:line="240" w:lineRule="auto"/>
        <w:jc w:val="center"/>
        <w:rPr>
          <w:rFonts w:ascii="Times New Roman" w:hAnsi="Times New Roman"/>
          <w:sz w:val="20"/>
          <w:szCs w:val="20"/>
        </w:rPr>
      </w:pPr>
      <w:r w:rsidRPr="004F0881">
        <w:rPr>
          <w:rFonts w:ascii="Times New Roman" w:hAnsi="Times New Roman"/>
          <w:noProof/>
          <w:sz w:val="20"/>
          <w:szCs w:val="20"/>
          <w:lang w:bidi="ar-SA"/>
        </w:rPr>
        <mc:AlternateContent>
          <mc:Choice Requires="wps">
            <w:drawing>
              <wp:anchor distT="0" distB="0" distL="114300" distR="114300" simplePos="0" relativeHeight="251671040" behindDoc="0" locked="0" layoutInCell="1" allowOverlap="1" wp14:anchorId="12A0A30E" wp14:editId="379BFC4B">
                <wp:simplePos x="0" y="0"/>
                <wp:positionH relativeFrom="column">
                  <wp:posOffset>4724400</wp:posOffset>
                </wp:positionH>
                <wp:positionV relativeFrom="paragraph">
                  <wp:posOffset>53975</wp:posOffset>
                </wp:positionV>
                <wp:extent cx="400050" cy="238125"/>
                <wp:effectExtent l="0" t="0" r="0" b="0"/>
                <wp:wrapNone/>
                <wp:docPr id="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238125"/>
                        </a:xfrm>
                        <a:prstGeom prst="rect">
                          <a:avLst/>
                        </a:prstGeom>
                      </wps:spPr>
                      <wps:txbx>
                        <w:txbxContent>
                          <w:p w:rsidR="004F0881" w:rsidRPr="000B03DB" w:rsidRDefault="004F0881" w:rsidP="004F0881">
                            <w:pPr>
                              <w:pStyle w:val="NormalWeb"/>
                              <w:spacing w:before="0" w:beforeAutospacing="0" w:after="0" w:afterAutospacing="0"/>
                              <w:jc w:val="center"/>
                              <w:rPr>
                                <w:sz w:val="20"/>
                              </w:rPr>
                            </w:pPr>
                            <w:r>
                              <w:rPr>
                                <w:sz w:val="18"/>
                                <w:szCs w:val="22"/>
                              </w:rPr>
                              <w:t>828</w:t>
                            </w:r>
                          </w:p>
                        </w:txbxContent>
                      </wps:txbx>
                      <wps:bodyPr wrap="square" rtlCol="0">
                        <a:noAutofit/>
                      </wps:bodyPr>
                    </wps:wsp>
                  </a:graphicData>
                </a:graphic>
                <wp14:sizeRelH relativeFrom="page">
                  <wp14:pctWidth>0</wp14:pctWidth>
                </wp14:sizeRelH>
                <wp14:sizeRelV relativeFrom="margin">
                  <wp14:pctHeight>0</wp14:pctHeight>
                </wp14:sizeRelV>
              </wp:anchor>
            </w:drawing>
          </mc:Choice>
          <mc:Fallback>
            <w:pict>
              <v:shape id="TextBox 1" o:spid="_x0000_s1027" type="#_x0000_t202" style="position:absolute;left:0;text-align:left;margin-left:372pt;margin-top:4.25pt;width:31.5pt;height:18.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" filled="f" stroked="f">
                <v:path arrowok="t"/>
                <v:textbox>
                  <w:txbxContent>
                    <w:p w:rsidR="004F0881" w:rsidRPr="000B03DB" w:rsidRDefault="004F0881" w:rsidP="004F0881">
                      <w:pPr>
                        <w:pStyle w:val="NormalWeb"/>
                        <w:spacing w:before="0" w:beforeAutospacing="0" w:after="0" w:afterAutospacing="0"/>
                        <w:jc w:val="center"/>
                        <w:rPr>
                          <w:sz w:val="20"/>
                        </w:rPr>
                      </w:pPr>
                      <w:r>
                        <w:rPr>
                          <w:sz w:val="18"/>
                          <w:szCs w:val="22"/>
                        </w:rPr>
                        <w:t>828</w:t>
                      </w:r>
                    </w:p>
                  </w:txbxContent>
                </v:textbox>
              </v:shape>
            </w:pict>
          </mc:Fallback>
        </mc:AlternateContent>
      </w:r>
      <w:r w:rsidRPr="004F0881">
        <w:rPr>
          <w:rFonts w:ascii="Times New Roman" w:hAnsi="Times New Roman"/>
          <w:noProof/>
          <w:sz w:val="20"/>
          <w:szCs w:val="20"/>
          <w:lang w:bidi="ar-SA"/>
        </w:rPr>
        <mc:AlternateContent>
          <mc:Choice Requires="wps">
            <w:drawing>
              <wp:anchor distT="0" distB="0" distL="114300" distR="114300" simplePos="0" relativeHeight="251670016" behindDoc="0" locked="0" layoutInCell="1" allowOverlap="1" wp14:anchorId="762AA987" wp14:editId="5DB6898A">
                <wp:simplePos x="0" y="0"/>
                <wp:positionH relativeFrom="column">
                  <wp:posOffset>4479290</wp:posOffset>
                </wp:positionH>
                <wp:positionV relativeFrom="paragraph">
                  <wp:posOffset>53975</wp:posOffset>
                </wp:positionV>
                <wp:extent cx="387985" cy="238125"/>
                <wp:effectExtent l="0" t="0" r="0" b="0"/>
                <wp:wrapNone/>
                <wp:docPr id="1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85" cy="238125"/>
                        </a:xfrm>
                        <a:prstGeom prst="rect">
                          <a:avLst/>
                        </a:prstGeom>
                      </wps:spPr>
                      <wps:txbx>
                        <w:txbxContent>
                          <w:p w:rsidR="004F0881" w:rsidRPr="00D25D2B" w:rsidRDefault="004F0881" w:rsidP="004F0881">
                            <w:pPr>
                              <w:pStyle w:val="NormalWeb"/>
                              <w:spacing w:before="0" w:beforeAutospacing="0" w:after="0" w:afterAutospacing="0"/>
                              <w:jc w:val="center"/>
                              <w:rPr>
                                <w:sz w:val="20"/>
                              </w:rPr>
                            </w:pPr>
                            <w:r>
                              <w:rPr>
                                <w:sz w:val="18"/>
                                <w:szCs w:val="22"/>
                              </w:rPr>
                              <w:t>870</w:t>
                            </w:r>
                          </w:p>
                        </w:txbxContent>
                      </wps:txbx>
                      <wps:bodyPr wrap="square" rtlCol="0">
                        <a:noAutofit/>
                      </wps:bodyPr>
                    </wps:wsp>
                  </a:graphicData>
                </a:graphic>
                <wp14:sizeRelH relativeFrom="page">
                  <wp14:pctWidth>0</wp14:pctWidth>
                </wp14:sizeRelH>
                <wp14:sizeRelV relativeFrom="margin">
                  <wp14:pctHeight>0</wp14:pctHeight>
                </wp14:sizeRelV>
              </wp:anchor>
            </w:drawing>
          </mc:Choice>
          <mc:Fallback>
            <w:pict>
              <v:shape id="_x0000_s1028" type="#_x0000_t202" style="position:absolute;left:0;text-align:left;margin-left:352.7pt;margin-top:4.25pt;width:30.55pt;height:18.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" filled="f" stroked="f">
                <v:path arrowok="t"/>
                <v:textbox>
                  <w:txbxContent>
                    <w:p w:rsidR="004F0881" w:rsidRPr="00D25D2B" w:rsidRDefault="004F0881" w:rsidP="004F0881">
                      <w:pPr>
                        <w:pStyle w:val="NormalWeb"/>
                        <w:spacing w:before="0" w:beforeAutospacing="0" w:after="0" w:afterAutospacing="0"/>
                        <w:jc w:val="center"/>
                        <w:rPr>
                          <w:sz w:val="20"/>
                        </w:rPr>
                      </w:pPr>
                      <w:r>
                        <w:rPr>
                          <w:sz w:val="18"/>
                          <w:szCs w:val="22"/>
                        </w:rPr>
                        <w:t>870</w:t>
                      </w:r>
                    </w:p>
                  </w:txbxContent>
                </v:textbox>
              </v:shape>
            </w:pict>
          </mc:Fallback>
        </mc:AlternateContent>
      </w:r>
      <w:r w:rsidRPr="004F0881">
        <w:rPr>
          <w:rFonts w:ascii="Times New Roman" w:hAnsi="Times New Roman"/>
          <w:noProof/>
          <w:sz w:val="20"/>
          <w:szCs w:val="20"/>
          <w:lang w:bidi="ar-SA"/>
        </w:rPr>
        <mc:AlternateContent>
          <mc:Choice Requires="wps">
            <w:drawing>
              <wp:anchor distT="0" distB="0" distL="114300" distR="114300" simplePos="0" relativeHeight="251668992" behindDoc="0" locked="0" layoutInCell="1" allowOverlap="1" wp14:anchorId="3EC769BF" wp14:editId="03308C79">
                <wp:simplePos x="0" y="0"/>
                <wp:positionH relativeFrom="column">
                  <wp:posOffset>4067175</wp:posOffset>
                </wp:positionH>
                <wp:positionV relativeFrom="paragraph">
                  <wp:posOffset>63500</wp:posOffset>
                </wp:positionV>
                <wp:extent cx="431165" cy="219075"/>
                <wp:effectExtent l="0" t="0" r="0" b="0"/>
                <wp:wrapNone/>
                <wp:docPr id="1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219075"/>
                        </a:xfrm>
                        <a:prstGeom prst="rect">
                          <a:avLst/>
                        </a:prstGeom>
                      </wps:spPr>
                      <wps:txbx>
                        <w:txbxContent>
                          <w:p w:rsidR="004F0881" w:rsidRPr="00D25D2B" w:rsidRDefault="004F0881" w:rsidP="004F0881">
                            <w:pPr>
                              <w:pStyle w:val="NormalWeb"/>
                              <w:spacing w:before="0" w:beforeAutospacing="0" w:after="0" w:afterAutospacing="0"/>
                              <w:jc w:val="center"/>
                              <w:rPr>
                                <w:sz w:val="20"/>
                              </w:rPr>
                            </w:pPr>
                            <w:r>
                              <w:rPr>
                                <w:sz w:val="18"/>
                                <w:szCs w:val="22"/>
                              </w:rPr>
                              <w:t>1251</w:t>
                            </w:r>
                          </w:p>
                        </w:txbxContent>
                      </wps:txbx>
                      <wps:bodyPr wrap="square" rtlCol="0">
                        <a:noAutofit/>
                      </wps:bodyPr>
                    </wps:wsp>
                  </a:graphicData>
                </a:graphic>
                <wp14:sizeRelH relativeFrom="page">
                  <wp14:pctWidth>0</wp14:pctWidth>
                </wp14:sizeRelH>
                <wp14:sizeRelV relativeFrom="margin">
                  <wp14:pctHeight>0</wp14:pctHeight>
                </wp14:sizeRelV>
              </wp:anchor>
            </w:drawing>
          </mc:Choice>
          <mc:Fallback>
            <w:pict>
              <v:shape id="_x0000_s1029" type="#_x0000_t202" style="position:absolute;left:0;text-align:left;margin-left:320.25pt;margin-top:5pt;width:33.95pt;height:17.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" filled="f" stroked="f">
                <v:path arrowok="t"/>
                <v:textbox>
                  <w:txbxContent>
                    <w:p w:rsidR="004F0881" w:rsidRPr="00D25D2B" w:rsidRDefault="004F0881" w:rsidP="004F0881">
                      <w:pPr>
                        <w:pStyle w:val="NormalWeb"/>
                        <w:spacing w:before="0" w:beforeAutospacing="0" w:after="0" w:afterAutospacing="0"/>
                        <w:jc w:val="center"/>
                        <w:rPr>
                          <w:sz w:val="20"/>
                        </w:rPr>
                      </w:pPr>
                      <w:r>
                        <w:rPr>
                          <w:sz w:val="18"/>
                          <w:szCs w:val="22"/>
                        </w:rPr>
                        <w:t>1251</w:t>
                      </w:r>
                    </w:p>
                  </w:txbxContent>
                </v:textbox>
              </v:shape>
            </w:pict>
          </mc:Fallback>
        </mc:AlternateContent>
      </w:r>
      <w:r w:rsidRPr="004F0881">
        <w:rPr>
          <w:rFonts w:ascii="Times New Roman" w:hAnsi="Times New Roman"/>
          <w:noProof/>
          <w:sz w:val="20"/>
          <w:szCs w:val="20"/>
          <w:lang w:bidi="ar-SA"/>
        </w:rPr>
        <mc:AlternateContent>
          <mc:Choice Requires="wps">
            <w:drawing>
              <wp:anchor distT="0" distB="0" distL="114300" distR="114300" simplePos="0" relativeHeight="251667968" behindDoc="0" locked="0" layoutInCell="1" allowOverlap="1" wp14:anchorId="7889A764" wp14:editId="53E79254">
                <wp:simplePos x="0" y="0"/>
                <wp:positionH relativeFrom="column">
                  <wp:posOffset>3544570</wp:posOffset>
                </wp:positionH>
                <wp:positionV relativeFrom="paragraph">
                  <wp:posOffset>63500</wp:posOffset>
                </wp:positionV>
                <wp:extent cx="537210" cy="222885"/>
                <wp:effectExtent l="0" t="0" r="0" b="0"/>
                <wp:wrapNone/>
                <wp:docPr id="1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 cy="222885"/>
                        </a:xfrm>
                        <a:prstGeom prst="rect">
                          <a:avLst/>
                        </a:prstGeom>
                      </wps:spPr>
                      <wps:txbx>
                        <w:txbxContent>
                          <w:p w:rsidR="004F0881" w:rsidRPr="000B03DB" w:rsidRDefault="004F0881" w:rsidP="004F0881">
                            <w:pPr>
                              <w:pStyle w:val="NormalWeb"/>
                              <w:spacing w:before="0" w:beforeAutospacing="0" w:after="0" w:afterAutospacing="0"/>
                              <w:jc w:val="center"/>
                              <w:rPr>
                                <w:sz w:val="20"/>
                              </w:rPr>
                            </w:pPr>
                            <w:r>
                              <w:rPr>
                                <w:sz w:val="18"/>
                                <w:szCs w:val="22"/>
                              </w:rPr>
                              <w:t>1664</w:t>
                            </w:r>
                          </w:p>
                        </w:txbxContent>
                      </wps:txbx>
                      <wps:bodyPr wrap="square" rtlCol="0">
                        <a:noAutofit/>
                      </wps:bodyPr>
                    </wps:wsp>
                  </a:graphicData>
                </a:graphic>
                <wp14:sizeRelH relativeFrom="page">
                  <wp14:pctWidth>0</wp14:pctWidth>
                </wp14:sizeRelH>
                <wp14:sizeRelV relativeFrom="margin">
                  <wp14:pctHeight>0</wp14:pctHeight>
                </wp14:sizeRelV>
              </wp:anchor>
            </w:drawing>
          </mc:Choice>
          <mc:Fallback>
            <w:pict>
              <v:shape id="_x0000_s1030" type="#_x0000_t202" style="position:absolute;left:0;text-align:left;margin-left:279.1pt;margin-top:5pt;width:42.3pt;height:17.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" filled="f" stroked="f">
                <v:path arrowok="t"/>
                <v:textbox>
                  <w:txbxContent>
                    <w:p w:rsidR="004F0881" w:rsidRPr="000B03DB" w:rsidRDefault="004F0881" w:rsidP="004F0881">
                      <w:pPr>
                        <w:pStyle w:val="NormalWeb"/>
                        <w:spacing w:before="0" w:beforeAutospacing="0" w:after="0" w:afterAutospacing="0"/>
                        <w:jc w:val="center"/>
                        <w:rPr>
                          <w:sz w:val="20"/>
                        </w:rPr>
                      </w:pPr>
                      <w:r>
                        <w:rPr>
                          <w:sz w:val="18"/>
                          <w:szCs w:val="22"/>
                        </w:rPr>
                        <w:t>1664</w:t>
                      </w:r>
                    </w:p>
                  </w:txbxContent>
                </v:textbox>
              </v:shape>
            </w:pict>
          </mc:Fallback>
        </mc:AlternateContent>
      </w:r>
      <w:r w:rsidRPr="004F0881">
        <w:rPr>
          <w:rFonts w:ascii="Times New Roman" w:hAnsi="Times New Roman"/>
          <w:noProof/>
          <w:sz w:val="20"/>
          <w:szCs w:val="20"/>
          <w:lang w:bidi="ar-SA"/>
        </w:rPr>
        <mc:AlternateContent>
          <mc:Choice Requires="wps">
            <w:drawing>
              <wp:anchor distT="0" distB="0" distL="114300" distR="114300" simplePos="0" relativeHeight="251675136" behindDoc="0" locked="0" layoutInCell="1" allowOverlap="1" wp14:anchorId="75E5799A" wp14:editId="7F770805">
                <wp:simplePos x="0" y="0"/>
                <wp:positionH relativeFrom="column">
                  <wp:posOffset>4819650</wp:posOffset>
                </wp:positionH>
                <wp:positionV relativeFrom="paragraph">
                  <wp:posOffset>434975</wp:posOffset>
                </wp:positionV>
                <wp:extent cx="0" cy="2762250"/>
                <wp:effectExtent l="9525" t="6350" r="9525" b="12700"/>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379.5pt;margin-top:34.25pt;width:0;height:21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">
                <v:stroke dashstyle="dash"/>
              </v:shape>
            </w:pict>
          </mc:Fallback>
        </mc:AlternateContent>
      </w:r>
      <w:r w:rsidRPr="004F0881">
        <w:rPr>
          <w:rFonts w:ascii="Times New Roman" w:hAnsi="Times New Roman"/>
          <w:noProof/>
          <w:sz w:val="20"/>
          <w:szCs w:val="20"/>
          <w:lang w:bidi="ar-SA"/>
        </w:rPr>
        <mc:AlternateContent>
          <mc:Choice Requires="wps">
            <w:drawing>
              <wp:anchor distT="0" distB="0" distL="114300" distR="114300" simplePos="0" relativeHeight="251674112" behindDoc="0" locked="0" layoutInCell="1" allowOverlap="1" wp14:anchorId="147BAA6B" wp14:editId="6745956C">
                <wp:simplePos x="0" y="0"/>
                <wp:positionH relativeFrom="column">
                  <wp:posOffset>4762500</wp:posOffset>
                </wp:positionH>
                <wp:positionV relativeFrom="paragraph">
                  <wp:posOffset>434975</wp:posOffset>
                </wp:positionV>
                <wp:extent cx="0" cy="2762250"/>
                <wp:effectExtent l="9525" t="6350" r="9525" b="12700"/>
                <wp:wrapNone/>
                <wp:docPr id="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375pt;margin-top:34.25pt;width:0;height:21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">
                <v:stroke dashstyle="dash"/>
              </v:shape>
            </w:pict>
          </mc:Fallback>
        </mc:AlternateContent>
      </w:r>
      <w:r w:rsidRPr="004F0881">
        <w:rPr>
          <w:rFonts w:ascii="Times New Roman" w:hAnsi="Times New Roman"/>
          <w:noProof/>
          <w:sz w:val="20"/>
          <w:szCs w:val="20"/>
          <w:lang w:bidi="ar-SA"/>
        </w:rPr>
        <mc:AlternateContent>
          <mc:Choice Requires="wps">
            <w:drawing>
              <wp:anchor distT="0" distB="0" distL="114300" distR="114300" simplePos="0" relativeHeight="251673088" behindDoc="0" locked="0" layoutInCell="1" allowOverlap="1" wp14:anchorId="7382462B" wp14:editId="67CADC13">
                <wp:simplePos x="0" y="0"/>
                <wp:positionH relativeFrom="column">
                  <wp:posOffset>4314825</wp:posOffset>
                </wp:positionH>
                <wp:positionV relativeFrom="paragraph">
                  <wp:posOffset>434975</wp:posOffset>
                </wp:positionV>
                <wp:extent cx="0" cy="2762250"/>
                <wp:effectExtent l="9525" t="6350" r="9525" b="12700"/>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339.75pt;margin-top:34.25pt;width:0;height:21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">
                <v:stroke dashstyle="dash"/>
              </v:shape>
            </w:pict>
          </mc:Fallback>
        </mc:AlternateContent>
      </w:r>
      <w:r w:rsidRPr="004F0881">
        <w:rPr>
          <w:rFonts w:ascii="Times New Roman" w:hAnsi="Times New Roman"/>
          <w:noProof/>
          <w:sz w:val="20"/>
          <w:szCs w:val="20"/>
          <w:lang w:bidi="ar-SA"/>
        </w:rPr>
        <mc:AlternateContent>
          <mc:Choice Requires="wps">
            <w:drawing>
              <wp:anchor distT="0" distB="0" distL="114300" distR="114300" simplePos="0" relativeHeight="251672064" behindDoc="0" locked="0" layoutInCell="1" allowOverlap="1" wp14:anchorId="6C69B9DD" wp14:editId="2F0C41E1">
                <wp:simplePos x="0" y="0"/>
                <wp:positionH relativeFrom="column">
                  <wp:posOffset>3827145</wp:posOffset>
                </wp:positionH>
                <wp:positionV relativeFrom="paragraph">
                  <wp:posOffset>425450</wp:posOffset>
                </wp:positionV>
                <wp:extent cx="0" cy="2762250"/>
                <wp:effectExtent l="7620" t="6350" r="11430" b="1270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301.35pt;margin-top:33.5pt;width:0;height:21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">
                <v:stroke dashstyle="dash"/>
              </v:shape>
            </w:pict>
          </mc:Fallback>
        </mc:AlternateContent>
      </w:r>
      <w:r w:rsidRPr="004F0881">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14:anchorId="0448327A" wp14:editId="60C52EB6">
                <wp:simplePos x="0" y="0"/>
                <wp:positionH relativeFrom="column">
                  <wp:posOffset>1381125</wp:posOffset>
                </wp:positionH>
                <wp:positionV relativeFrom="paragraph">
                  <wp:posOffset>63500</wp:posOffset>
                </wp:positionV>
                <wp:extent cx="819150" cy="247650"/>
                <wp:effectExtent l="0" t="0" r="0" b="0"/>
                <wp:wrapNone/>
                <wp:docPr id="15"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247650"/>
                        </a:xfrm>
                        <a:prstGeom prst="rect">
                          <a:avLst/>
                        </a:prstGeom>
                      </wps:spPr>
                      <wps:txbx>
                        <w:txbxContent>
                          <w:p w:rsidR="004F0881" w:rsidRPr="00B606F4" w:rsidRDefault="004F0881" w:rsidP="004F0881">
                            <w:pPr>
                              <w:pStyle w:val="NormalWeb"/>
                              <w:spacing w:before="0" w:beforeAutospacing="0" w:after="0" w:afterAutospacing="0"/>
                              <w:jc w:val="center"/>
                              <w:rPr>
                                <w:sz w:val="20"/>
                              </w:rPr>
                            </w:pPr>
                            <w:r w:rsidRPr="00B606F4">
                              <w:rPr>
                                <w:sz w:val="18"/>
                                <w:szCs w:val="22"/>
                              </w:rPr>
                              <w:t>3600-3100</w:t>
                            </w:r>
                          </w:p>
                        </w:txbxContent>
                      </wps:txbx>
                      <wps:bodyPr vertOverflow="clip" wrap="square" rtlCol="0">
                        <a:noAutofit/>
                      </wps:bodyPr>
                    </wps:wsp>
                  </a:graphicData>
                </a:graphic>
                <wp14:sizeRelH relativeFrom="page">
                  <wp14:pctWidth>0</wp14:pctWidth>
                </wp14:sizeRelH>
                <wp14:sizeRelV relativeFrom="margin">
                  <wp14:pctHeight>0</wp14:pctHeight>
                </wp14:sizeRelV>
              </wp:anchor>
            </w:drawing>
          </mc:Choice>
          <mc:Fallback>
            <w:pict>
              <v:shape id="TextBox 10" o:spid="_x0000_s1031" type="#_x0000_t202" style="position:absolute;left:0;text-align:left;margin-left:108.75pt;margin-top:5pt;width:64.5pt;height: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" filled="f" stroked="f">
                <v:path arrowok="t"/>
                <v:textbox>
                  <w:txbxContent>
                    <w:p w:rsidR="004F0881" w:rsidRPr="00B606F4" w:rsidRDefault="004F0881" w:rsidP="004F0881">
                      <w:pPr>
                        <w:pStyle w:val="NormalWeb"/>
                        <w:spacing w:before="0" w:beforeAutospacing="0" w:after="0" w:afterAutospacing="0"/>
                        <w:jc w:val="center"/>
                        <w:rPr>
                          <w:sz w:val="20"/>
                        </w:rPr>
                      </w:pPr>
                      <w:r w:rsidRPr="00B606F4">
                        <w:rPr>
                          <w:sz w:val="18"/>
                          <w:szCs w:val="22"/>
                        </w:rPr>
                        <w:t>3600-3100</w:t>
                      </w:r>
                    </w:p>
                  </w:txbxContent>
                </v:textbox>
              </v:shape>
            </w:pict>
          </mc:Fallback>
        </mc:AlternateContent>
      </w:r>
      <w:r w:rsidRPr="004F0881">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079DE565" wp14:editId="4F760F09">
                <wp:simplePos x="0" y="0"/>
                <wp:positionH relativeFrom="column">
                  <wp:posOffset>1747520</wp:posOffset>
                </wp:positionH>
                <wp:positionV relativeFrom="paragraph">
                  <wp:posOffset>20955</wp:posOffset>
                </wp:positionV>
                <wp:extent cx="85725" cy="590550"/>
                <wp:effectExtent l="9525" t="6350" r="9525" b="12700"/>
                <wp:wrapNone/>
                <wp:docPr id="1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85725" cy="590550"/>
                        </a:xfrm>
                        <a:prstGeom prst="rightBrace">
                          <a:avLst>
                            <a:gd name="adj1" fmla="val 57407"/>
                            <a:gd name="adj2" fmla="val 516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7" o:spid="_x0000_s1026" type="#_x0000_t88" style="position:absolute;margin-left:137.6pt;margin-top:1.65pt;width:6.75pt;height:46.5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" adj=",11148"/>
            </w:pict>
          </mc:Fallback>
        </mc:AlternateContent>
      </w:r>
      <w:r w:rsidRPr="004F0881">
        <w:rPr>
          <w:rFonts w:ascii="Times New Roman" w:hAnsi="Times New Roman"/>
          <w:sz w:val="20"/>
          <w:szCs w:val="20"/>
        </w:rPr>
        <w:object w:dxaOrig="6430" w:dyaOrig="5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4.25pt;height:293.95pt" o:ole="">
            <v:imagedata r:id="rId12" o:title=""/>
          </v:shape>
          <o:OLEObject Type="Embed" ProgID="SigmaPlotGraphicObject.12" ShapeID="_x0000_i1026" DrawAspect="Content" ObjectID="_1575136884" r:id="rId13"/>
        </w:object>
      </w:r>
    </w:p>
    <w:p w:rsidR="004F0881" w:rsidRPr="004F0881" w:rsidRDefault="004F0881" w:rsidP="004F0881">
      <w:pPr>
        <w:spacing w:after="0" w:line="240" w:lineRule="auto"/>
        <w:jc w:val="both"/>
        <w:rPr>
          <w:rFonts w:ascii="Times New Roman" w:hAnsi="Times New Roman"/>
          <w:sz w:val="20"/>
          <w:szCs w:val="20"/>
        </w:rPr>
      </w:pPr>
    </w:p>
    <w:p w:rsidR="004F0881" w:rsidRPr="004F0881" w:rsidRDefault="004F0881" w:rsidP="004F0881">
      <w:pPr>
        <w:spacing w:after="0" w:line="240" w:lineRule="auto"/>
        <w:jc w:val="center"/>
        <w:rPr>
          <w:rFonts w:ascii="Times New Roman" w:hAnsi="Times New Roman"/>
          <w:sz w:val="20"/>
          <w:szCs w:val="20"/>
        </w:rPr>
      </w:pPr>
      <w:r w:rsidRPr="004F0881">
        <w:rPr>
          <w:rFonts w:ascii="Times New Roman" w:hAnsi="Times New Roman"/>
          <w:sz w:val="20"/>
          <w:szCs w:val="20"/>
        </w:rPr>
        <w:t xml:space="preserve">Figure 1. </w:t>
      </w:r>
      <w:r>
        <w:rPr>
          <w:rFonts w:ascii="Times New Roman" w:hAnsi="Times New Roman"/>
          <w:sz w:val="20"/>
          <w:szCs w:val="20"/>
        </w:rPr>
        <w:t xml:space="preserve"> </w:t>
      </w:r>
      <w:r w:rsidRPr="004F0881">
        <w:rPr>
          <w:rFonts w:ascii="Times New Roman" w:hAnsi="Times New Roman"/>
          <w:sz w:val="20"/>
          <w:szCs w:val="20"/>
        </w:rPr>
        <w:t>FTIR spectra of LENR and HLENR</w:t>
      </w:r>
    </w:p>
    <w:p w:rsidR="004F0881" w:rsidRPr="004F0881" w:rsidRDefault="004F0881" w:rsidP="004F0881">
      <w:pPr>
        <w:spacing w:after="0" w:line="240" w:lineRule="auto"/>
        <w:jc w:val="both"/>
        <w:rPr>
          <w:rFonts w:ascii="Times New Roman" w:hAnsi="Times New Roman"/>
          <w:sz w:val="20"/>
          <w:szCs w:val="20"/>
        </w:rPr>
      </w:pPr>
    </w:p>
    <w:p w:rsidR="004F0881" w:rsidRPr="004F0881" w:rsidRDefault="004F0881" w:rsidP="00E37484">
      <w:pPr>
        <w:spacing w:after="120" w:line="240" w:lineRule="auto"/>
        <w:jc w:val="center"/>
        <w:rPr>
          <w:rFonts w:ascii="Times New Roman" w:hAnsi="Times New Roman"/>
          <w:sz w:val="20"/>
          <w:szCs w:val="20"/>
        </w:rPr>
      </w:pPr>
      <w:r w:rsidRPr="004F0881">
        <w:rPr>
          <w:rFonts w:ascii="Times New Roman" w:hAnsi="Times New Roman"/>
          <w:noProof/>
          <w:sz w:val="20"/>
          <w:szCs w:val="20"/>
          <w:lang w:bidi="ar-SA"/>
        </w:rPr>
        <w:lastRenderedPageBreak/>
        <w:drawing>
          <wp:inline distT="0" distB="0" distL="0" distR="0" wp14:anchorId="6B7F24D6" wp14:editId="07B51DA2">
            <wp:extent cx="5374256" cy="3412387"/>
            <wp:effectExtent l="19050" t="19050" r="17145" b="17145"/>
            <wp:docPr id="18" name="Picture 18" descr="nmr HLE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r HLENR"/>
                    <pic:cNvPicPr>
                      <a:picLocks noChangeAspect="1" noChangeArrowheads="1"/>
                    </pic:cNvPicPr>
                  </pic:nvPicPr>
                  <pic:blipFill>
                    <a:blip r:embed="rId14">
                      <a:extLst>
                        <a:ext uri="{28A0092B-C50C-407E-A947-70E740481C1C}">
                          <a14:useLocalDpi xmlns:a14="http://schemas.microsoft.com/office/drawing/2010/main" val="0"/>
                        </a:ext>
                      </a:extLst>
                    </a:blip>
                    <a:srcRect l="8876" t="-264" r="2364"/>
                    <a:stretch>
                      <a:fillRect/>
                    </a:stretch>
                  </pic:blipFill>
                  <pic:spPr bwMode="auto">
                    <a:xfrm>
                      <a:off x="0" y="0"/>
                      <a:ext cx="5382029" cy="3417323"/>
                    </a:xfrm>
                    <a:prstGeom prst="rect">
                      <a:avLst/>
                    </a:prstGeom>
                    <a:noFill/>
                    <a:ln>
                      <a:solidFill>
                        <a:schemeClr val="tx1"/>
                      </a:solidFill>
                    </a:ln>
                  </pic:spPr>
                </pic:pic>
              </a:graphicData>
            </a:graphic>
          </wp:inline>
        </w:drawing>
      </w:r>
    </w:p>
    <w:p w:rsidR="004F0881" w:rsidRPr="004F0881" w:rsidRDefault="004F0881" w:rsidP="00E37484">
      <w:pPr>
        <w:spacing w:after="0" w:line="240" w:lineRule="auto"/>
        <w:jc w:val="center"/>
        <w:rPr>
          <w:rFonts w:ascii="Times New Roman" w:hAnsi="Times New Roman"/>
          <w:sz w:val="20"/>
          <w:szCs w:val="20"/>
        </w:rPr>
      </w:pPr>
      <w:r w:rsidRPr="004F0881">
        <w:rPr>
          <w:rFonts w:ascii="Times New Roman" w:hAnsi="Times New Roman"/>
          <w:sz w:val="20"/>
          <w:szCs w:val="20"/>
        </w:rPr>
        <w:t xml:space="preserve">Figure 2. </w:t>
      </w:r>
      <w:r w:rsidR="00E37484">
        <w:rPr>
          <w:rFonts w:ascii="Times New Roman" w:hAnsi="Times New Roman"/>
          <w:sz w:val="20"/>
          <w:szCs w:val="20"/>
        </w:rPr>
        <w:t xml:space="preserve"> </w:t>
      </w:r>
      <w:r w:rsidRPr="004F0881">
        <w:rPr>
          <w:rFonts w:ascii="Times New Roman" w:hAnsi="Times New Roman"/>
          <w:sz w:val="20"/>
          <w:szCs w:val="20"/>
          <w:vertAlign w:val="superscript"/>
        </w:rPr>
        <w:t>1</w:t>
      </w:r>
      <w:r w:rsidRPr="004F0881">
        <w:rPr>
          <w:rFonts w:ascii="Times New Roman" w:hAnsi="Times New Roman"/>
          <w:sz w:val="20"/>
          <w:szCs w:val="20"/>
        </w:rPr>
        <w:t>H NMR spectra of LENR and HLENR</w:t>
      </w:r>
    </w:p>
    <w:p w:rsidR="004F0881" w:rsidRPr="004F0881" w:rsidRDefault="004F0881" w:rsidP="00E37484">
      <w:pPr>
        <w:spacing w:after="120" w:line="240" w:lineRule="auto"/>
        <w:jc w:val="both"/>
        <w:rPr>
          <w:rFonts w:ascii="Times New Roman" w:hAnsi="Times New Roman"/>
          <w:sz w:val="20"/>
          <w:szCs w:val="20"/>
        </w:rPr>
      </w:pPr>
    </w:p>
    <w:p w:rsidR="004F0881" w:rsidRPr="004F0881" w:rsidRDefault="004F0881" w:rsidP="004F0881">
      <w:pPr>
        <w:spacing w:after="0" w:line="240" w:lineRule="auto"/>
        <w:jc w:val="both"/>
        <w:rPr>
          <w:rFonts w:ascii="Times New Roman" w:hAnsi="Times New Roman"/>
          <w:b/>
          <w:sz w:val="20"/>
          <w:szCs w:val="20"/>
        </w:rPr>
      </w:pPr>
      <w:r w:rsidRPr="004F0881">
        <w:rPr>
          <w:rFonts w:ascii="Times New Roman" w:hAnsi="Times New Roman"/>
          <w:b/>
          <w:sz w:val="20"/>
          <w:szCs w:val="20"/>
        </w:rPr>
        <w:t>Parameter Studies on Hydrogenation of LENR: Effect of diimide source</w:t>
      </w:r>
    </w:p>
    <w:p w:rsidR="004F0881" w:rsidRPr="004F0881" w:rsidRDefault="004F0881" w:rsidP="004F0881">
      <w:pPr>
        <w:spacing w:after="0" w:line="240" w:lineRule="auto"/>
        <w:jc w:val="both"/>
        <w:rPr>
          <w:rFonts w:ascii="Times New Roman" w:hAnsi="Times New Roman"/>
          <w:sz w:val="20"/>
          <w:szCs w:val="20"/>
        </w:rPr>
      </w:pPr>
      <w:r w:rsidRPr="004F0881">
        <w:rPr>
          <w:rFonts w:ascii="Times New Roman" w:hAnsi="Times New Roman"/>
          <w:i/>
          <w:sz w:val="20"/>
          <w:szCs w:val="20"/>
        </w:rPr>
        <w:t>p</w:t>
      </w:r>
      <w:r w:rsidRPr="004F0881">
        <w:rPr>
          <w:rFonts w:ascii="Times New Roman" w:hAnsi="Times New Roman"/>
          <w:sz w:val="20"/>
          <w:szCs w:val="20"/>
        </w:rPr>
        <w:t>-toluenesulfonyl hydrazide (TSH) and 2,4,6-trimethylbenzenesulfonyl hydrazide (MSH) had been study to produce diimide for the non-catalytic hydrogenation of LENR (Table 1). TSH showed a higher conversion of hydrogenation which is 90.29%. The hydrogenation of LENR using MSH produced more hydroxyl content caused by the stronger nucleophilic attack in the epoxide ring compare to TSH. The content of epoxy group and residual double bonds decreased as the conversion of hydrogenation increased. However, the content of hydroxyl for hydrogenation LENR using MSH was higher compared to TSH because, MSH was quite unstable to undergo hydrogenation.</w:t>
      </w:r>
    </w:p>
    <w:p w:rsidR="004F0881" w:rsidRPr="004F0881" w:rsidRDefault="004F0881" w:rsidP="00E37484">
      <w:pPr>
        <w:spacing w:after="120" w:line="240" w:lineRule="auto"/>
        <w:jc w:val="both"/>
        <w:rPr>
          <w:rFonts w:ascii="Times New Roman" w:hAnsi="Times New Roman"/>
          <w:sz w:val="20"/>
          <w:szCs w:val="20"/>
        </w:rPr>
      </w:pPr>
    </w:p>
    <w:p w:rsidR="004F0881" w:rsidRPr="004F0881" w:rsidRDefault="004F0881" w:rsidP="00E37484">
      <w:pPr>
        <w:spacing w:after="120" w:line="240" w:lineRule="auto"/>
        <w:jc w:val="center"/>
        <w:rPr>
          <w:rFonts w:ascii="Times New Roman" w:hAnsi="Times New Roman"/>
          <w:sz w:val="20"/>
          <w:szCs w:val="20"/>
        </w:rPr>
      </w:pPr>
      <w:r w:rsidRPr="004F0881">
        <w:rPr>
          <w:rFonts w:ascii="Times New Roman" w:hAnsi="Times New Roman"/>
          <w:sz w:val="20"/>
          <w:szCs w:val="20"/>
        </w:rPr>
        <w:t xml:space="preserve">Table 1. </w:t>
      </w:r>
      <w:r w:rsidR="00E37484">
        <w:rPr>
          <w:rFonts w:ascii="Times New Roman" w:hAnsi="Times New Roman"/>
          <w:sz w:val="20"/>
          <w:szCs w:val="20"/>
        </w:rPr>
        <w:t xml:space="preserve"> </w:t>
      </w:r>
      <w:r w:rsidRPr="004F0881">
        <w:rPr>
          <w:rFonts w:ascii="Times New Roman" w:hAnsi="Times New Roman"/>
          <w:sz w:val="20"/>
          <w:szCs w:val="20"/>
        </w:rPr>
        <w:t>Effect of diimide source on hydrogenation of LENR</w:t>
      </w:r>
    </w:p>
    <w:tbl>
      <w:tblPr>
        <w:tblW w:w="0" w:type="auto"/>
        <w:jc w:val="center"/>
        <w:tblBorders>
          <w:top w:val="single" w:sz="4" w:space="0" w:color="auto"/>
          <w:bottom w:val="single" w:sz="4" w:space="0" w:color="auto"/>
        </w:tblBorders>
        <w:tblLook w:val="04A0" w:firstRow="1" w:lastRow="0" w:firstColumn="1" w:lastColumn="0" w:noHBand="0" w:noVBand="1"/>
      </w:tblPr>
      <w:tblGrid>
        <w:gridCol w:w="1227"/>
        <w:gridCol w:w="894"/>
        <w:gridCol w:w="2132"/>
        <w:gridCol w:w="1607"/>
        <w:gridCol w:w="1911"/>
        <w:gridCol w:w="1776"/>
      </w:tblGrid>
      <w:tr w:rsidR="004F0881" w:rsidRPr="004F0881" w:rsidTr="00E37484">
        <w:trPr>
          <w:trHeight w:val="733"/>
          <w:jc w:val="center"/>
        </w:trPr>
        <w:tc>
          <w:tcPr>
            <w:tcW w:w="0" w:type="auto"/>
            <w:tcBorders>
              <w:top w:val="single" w:sz="4" w:space="0" w:color="auto"/>
              <w:bottom w:val="single" w:sz="4" w:space="0" w:color="auto"/>
            </w:tcBorders>
            <w:shd w:val="clear" w:color="auto" w:fill="auto"/>
          </w:tcPr>
          <w:p w:rsidR="004F0881" w:rsidRPr="004F0881" w:rsidRDefault="004F0881" w:rsidP="00E37484">
            <w:pPr>
              <w:spacing w:before="60" w:after="0" w:line="240" w:lineRule="auto"/>
              <w:jc w:val="both"/>
              <w:rPr>
                <w:rFonts w:ascii="Times New Roman" w:hAnsi="Times New Roman"/>
                <w:b/>
                <w:sz w:val="20"/>
                <w:szCs w:val="20"/>
              </w:rPr>
            </w:pPr>
            <w:r w:rsidRPr="004F0881">
              <w:rPr>
                <w:rFonts w:ascii="Times New Roman" w:hAnsi="Times New Roman"/>
                <w:b/>
                <w:sz w:val="20"/>
                <w:szCs w:val="20"/>
              </w:rPr>
              <w:t>Experiment</w:t>
            </w:r>
          </w:p>
        </w:tc>
        <w:tc>
          <w:tcPr>
            <w:tcW w:w="0" w:type="auto"/>
            <w:tcBorders>
              <w:top w:val="single" w:sz="4" w:space="0" w:color="auto"/>
              <w:bottom w:val="single" w:sz="4" w:space="0" w:color="auto"/>
            </w:tcBorders>
            <w:shd w:val="clear" w:color="auto" w:fill="auto"/>
          </w:tcPr>
          <w:p w:rsidR="004F0881" w:rsidRPr="004F0881" w:rsidRDefault="004F0881" w:rsidP="00E37484">
            <w:pPr>
              <w:spacing w:before="60" w:after="0" w:line="240" w:lineRule="auto"/>
              <w:jc w:val="both"/>
              <w:rPr>
                <w:rFonts w:ascii="Times New Roman" w:hAnsi="Times New Roman"/>
                <w:b/>
                <w:sz w:val="20"/>
                <w:szCs w:val="20"/>
              </w:rPr>
            </w:pPr>
            <w:r w:rsidRPr="004F0881">
              <w:rPr>
                <w:rFonts w:ascii="Times New Roman" w:hAnsi="Times New Roman"/>
                <w:b/>
                <w:sz w:val="20"/>
                <w:szCs w:val="20"/>
              </w:rPr>
              <w:t xml:space="preserve">Diimide </w:t>
            </w:r>
          </w:p>
          <w:p w:rsidR="004F0881" w:rsidRPr="004F0881" w:rsidRDefault="004F0881" w:rsidP="004F0881">
            <w:pPr>
              <w:spacing w:after="0" w:line="240" w:lineRule="auto"/>
              <w:jc w:val="both"/>
              <w:rPr>
                <w:rFonts w:ascii="Times New Roman" w:hAnsi="Times New Roman"/>
                <w:b/>
                <w:sz w:val="20"/>
                <w:szCs w:val="20"/>
              </w:rPr>
            </w:pPr>
            <w:r w:rsidRPr="004F0881">
              <w:rPr>
                <w:rFonts w:ascii="Times New Roman" w:hAnsi="Times New Roman"/>
                <w:b/>
                <w:sz w:val="20"/>
                <w:szCs w:val="20"/>
              </w:rPr>
              <w:t>Source</w:t>
            </w:r>
          </w:p>
        </w:tc>
        <w:tc>
          <w:tcPr>
            <w:tcW w:w="0" w:type="auto"/>
            <w:tcBorders>
              <w:top w:val="single" w:sz="4" w:space="0" w:color="auto"/>
              <w:bottom w:val="single" w:sz="4" w:space="0" w:color="auto"/>
            </w:tcBorders>
            <w:shd w:val="clear" w:color="auto" w:fill="auto"/>
          </w:tcPr>
          <w:p w:rsidR="004F0881" w:rsidRPr="004F0881" w:rsidRDefault="004F0881" w:rsidP="00E37484">
            <w:pPr>
              <w:spacing w:before="60" w:after="60" w:line="240" w:lineRule="auto"/>
              <w:jc w:val="center"/>
              <w:rPr>
                <w:rFonts w:ascii="Times New Roman" w:hAnsi="Times New Roman"/>
                <w:b/>
                <w:sz w:val="20"/>
                <w:szCs w:val="20"/>
              </w:rPr>
            </w:pPr>
            <w:r w:rsidRPr="004F0881">
              <w:rPr>
                <w:rFonts w:ascii="Times New Roman" w:hAnsi="Times New Roman"/>
                <w:b/>
                <w:sz w:val="20"/>
                <w:szCs w:val="20"/>
              </w:rPr>
              <w:t>Conversion of Hydrogenation (mol%)</w:t>
            </w:r>
          </w:p>
        </w:tc>
        <w:tc>
          <w:tcPr>
            <w:tcW w:w="0" w:type="auto"/>
            <w:tcBorders>
              <w:top w:val="single" w:sz="4" w:space="0" w:color="auto"/>
              <w:bottom w:val="single" w:sz="4" w:space="0" w:color="auto"/>
            </w:tcBorders>
            <w:shd w:val="clear" w:color="auto" w:fill="auto"/>
          </w:tcPr>
          <w:p w:rsidR="004F0881" w:rsidRPr="004F0881" w:rsidRDefault="004F0881" w:rsidP="00E37484">
            <w:pPr>
              <w:spacing w:before="60" w:after="0" w:line="240" w:lineRule="auto"/>
              <w:jc w:val="center"/>
              <w:rPr>
                <w:rFonts w:ascii="Times New Roman" w:hAnsi="Times New Roman"/>
                <w:b/>
                <w:sz w:val="20"/>
                <w:szCs w:val="20"/>
              </w:rPr>
            </w:pPr>
            <w:r w:rsidRPr="004F0881">
              <w:rPr>
                <w:rFonts w:ascii="Times New Roman" w:hAnsi="Times New Roman"/>
                <w:b/>
                <w:sz w:val="20"/>
                <w:szCs w:val="20"/>
              </w:rPr>
              <w:t>Content of Epoxy Group (mol %)</w:t>
            </w:r>
          </w:p>
        </w:tc>
        <w:tc>
          <w:tcPr>
            <w:tcW w:w="0" w:type="auto"/>
            <w:tcBorders>
              <w:top w:val="single" w:sz="4" w:space="0" w:color="auto"/>
              <w:bottom w:val="single" w:sz="4" w:space="0" w:color="auto"/>
            </w:tcBorders>
            <w:shd w:val="clear" w:color="auto" w:fill="auto"/>
          </w:tcPr>
          <w:p w:rsidR="004F0881" w:rsidRPr="004F0881" w:rsidRDefault="004F0881" w:rsidP="00E37484">
            <w:pPr>
              <w:spacing w:before="60" w:after="0" w:line="240" w:lineRule="auto"/>
              <w:jc w:val="center"/>
              <w:rPr>
                <w:rFonts w:ascii="Times New Roman" w:hAnsi="Times New Roman"/>
                <w:b/>
                <w:sz w:val="20"/>
                <w:szCs w:val="20"/>
              </w:rPr>
            </w:pPr>
            <w:r w:rsidRPr="004F0881">
              <w:rPr>
                <w:rFonts w:ascii="Times New Roman" w:hAnsi="Times New Roman"/>
                <w:b/>
                <w:sz w:val="20"/>
                <w:szCs w:val="20"/>
              </w:rPr>
              <w:t>Content of Residual Double Bonds (mol %)</w:t>
            </w:r>
          </w:p>
        </w:tc>
        <w:tc>
          <w:tcPr>
            <w:tcW w:w="0" w:type="auto"/>
            <w:tcBorders>
              <w:top w:val="single" w:sz="4" w:space="0" w:color="auto"/>
              <w:bottom w:val="single" w:sz="4" w:space="0" w:color="auto"/>
            </w:tcBorders>
            <w:shd w:val="clear" w:color="auto" w:fill="auto"/>
          </w:tcPr>
          <w:p w:rsidR="004F0881" w:rsidRPr="004F0881" w:rsidRDefault="004F0881" w:rsidP="00E37484">
            <w:pPr>
              <w:spacing w:before="60" w:after="0" w:line="240" w:lineRule="auto"/>
              <w:jc w:val="center"/>
              <w:rPr>
                <w:rFonts w:ascii="Times New Roman" w:hAnsi="Times New Roman"/>
                <w:b/>
                <w:sz w:val="20"/>
                <w:szCs w:val="20"/>
              </w:rPr>
            </w:pPr>
            <w:r w:rsidRPr="004F0881">
              <w:rPr>
                <w:rFonts w:ascii="Times New Roman" w:hAnsi="Times New Roman"/>
                <w:b/>
                <w:sz w:val="20"/>
                <w:szCs w:val="20"/>
              </w:rPr>
              <w:t>Content of Hydroxyl Group (mol %)</w:t>
            </w:r>
          </w:p>
        </w:tc>
      </w:tr>
      <w:tr w:rsidR="004F0881" w:rsidRPr="004F0881" w:rsidTr="00E37484">
        <w:trPr>
          <w:trHeight w:val="219"/>
          <w:jc w:val="center"/>
        </w:trPr>
        <w:tc>
          <w:tcPr>
            <w:tcW w:w="0" w:type="auto"/>
            <w:tcBorders>
              <w:top w:val="single" w:sz="4" w:space="0" w:color="auto"/>
              <w:bottom w:val="nil"/>
            </w:tcBorders>
            <w:shd w:val="clear" w:color="auto" w:fill="auto"/>
          </w:tcPr>
          <w:p w:rsidR="004F0881" w:rsidRPr="004F0881" w:rsidRDefault="004F0881" w:rsidP="00E37484">
            <w:pPr>
              <w:spacing w:before="60" w:after="0" w:line="240" w:lineRule="auto"/>
              <w:jc w:val="both"/>
              <w:rPr>
                <w:rFonts w:ascii="Times New Roman" w:hAnsi="Times New Roman"/>
                <w:sz w:val="20"/>
                <w:szCs w:val="20"/>
              </w:rPr>
            </w:pPr>
            <w:r w:rsidRPr="004F0881">
              <w:rPr>
                <w:rFonts w:ascii="Times New Roman" w:hAnsi="Times New Roman"/>
                <w:sz w:val="20"/>
                <w:szCs w:val="20"/>
              </w:rPr>
              <w:t>1</w:t>
            </w:r>
          </w:p>
        </w:tc>
        <w:tc>
          <w:tcPr>
            <w:tcW w:w="0" w:type="auto"/>
            <w:tcBorders>
              <w:top w:val="single" w:sz="4" w:space="0" w:color="auto"/>
              <w:bottom w:val="nil"/>
            </w:tcBorders>
            <w:shd w:val="clear" w:color="auto" w:fill="auto"/>
          </w:tcPr>
          <w:p w:rsidR="004F0881" w:rsidRPr="004F0881" w:rsidRDefault="004F0881" w:rsidP="00E37484">
            <w:pPr>
              <w:spacing w:before="60" w:after="0" w:line="240" w:lineRule="auto"/>
              <w:jc w:val="both"/>
              <w:rPr>
                <w:rFonts w:ascii="Times New Roman" w:hAnsi="Times New Roman"/>
                <w:sz w:val="20"/>
                <w:szCs w:val="20"/>
              </w:rPr>
            </w:pPr>
            <w:r w:rsidRPr="004F0881">
              <w:rPr>
                <w:rFonts w:ascii="Times New Roman" w:hAnsi="Times New Roman"/>
                <w:sz w:val="20"/>
                <w:szCs w:val="20"/>
              </w:rPr>
              <w:t>TSH</w:t>
            </w:r>
          </w:p>
        </w:tc>
        <w:tc>
          <w:tcPr>
            <w:tcW w:w="0" w:type="auto"/>
            <w:tcBorders>
              <w:top w:val="single" w:sz="4" w:space="0" w:color="auto"/>
              <w:bottom w:val="nil"/>
            </w:tcBorders>
            <w:shd w:val="clear" w:color="auto" w:fill="auto"/>
          </w:tcPr>
          <w:p w:rsidR="004F0881" w:rsidRPr="004F0881" w:rsidRDefault="004F0881" w:rsidP="00E37484">
            <w:pPr>
              <w:spacing w:before="60" w:after="0" w:line="240" w:lineRule="auto"/>
              <w:jc w:val="center"/>
              <w:rPr>
                <w:rFonts w:ascii="Times New Roman" w:hAnsi="Times New Roman"/>
                <w:sz w:val="20"/>
                <w:szCs w:val="20"/>
              </w:rPr>
            </w:pPr>
            <w:r w:rsidRPr="004F0881">
              <w:rPr>
                <w:rFonts w:ascii="Times New Roman" w:hAnsi="Times New Roman"/>
                <w:sz w:val="20"/>
                <w:szCs w:val="20"/>
              </w:rPr>
              <w:t>90.29</w:t>
            </w:r>
          </w:p>
        </w:tc>
        <w:tc>
          <w:tcPr>
            <w:tcW w:w="0" w:type="auto"/>
            <w:tcBorders>
              <w:top w:val="single" w:sz="4" w:space="0" w:color="auto"/>
              <w:bottom w:val="nil"/>
            </w:tcBorders>
            <w:shd w:val="clear" w:color="auto" w:fill="auto"/>
          </w:tcPr>
          <w:p w:rsidR="004F0881" w:rsidRPr="004F0881" w:rsidRDefault="004F0881" w:rsidP="00E37484">
            <w:pPr>
              <w:spacing w:before="60" w:after="0" w:line="240" w:lineRule="auto"/>
              <w:jc w:val="center"/>
              <w:rPr>
                <w:rFonts w:ascii="Times New Roman" w:hAnsi="Times New Roman"/>
                <w:sz w:val="20"/>
                <w:szCs w:val="20"/>
              </w:rPr>
            </w:pPr>
            <w:r w:rsidRPr="004F0881">
              <w:rPr>
                <w:rFonts w:ascii="Times New Roman" w:hAnsi="Times New Roman"/>
                <w:sz w:val="20"/>
                <w:szCs w:val="20"/>
              </w:rPr>
              <w:t>0.81</w:t>
            </w:r>
          </w:p>
        </w:tc>
        <w:tc>
          <w:tcPr>
            <w:tcW w:w="0" w:type="auto"/>
            <w:tcBorders>
              <w:top w:val="single" w:sz="4" w:space="0" w:color="auto"/>
              <w:bottom w:val="nil"/>
            </w:tcBorders>
            <w:shd w:val="clear" w:color="auto" w:fill="auto"/>
          </w:tcPr>
          <w:p w:rsidR="004F0881" w:rsidRPr="004F0881" w:rsidRDefault="004F0881" w:rsidP="00E37484">
            <w:pPr>
              <w:spacing w:before="60" w:after="0" w:line="240" w:lineRule="auto"/>
              <w:jc w:val="center"/>
              <w:rPr>
                <w:rFonts w:ascii="Times New Roman" w:hAnsi="Times New Roman"/>
                <w:sz w:val="20"/>
                <w:szCs w:val="20"/>
              </w:rPr>
            </w:pPr>
            <w:r w:rsidRPr="004F0881">
              <w:rPr>
                <w:rFonts w:ascii="Times New Roman" w:hAnsi="Times New Roman"/>
                <w:sz w:val="20"/>
                <w:szCs w:val="20"/>
              </w:rPr>
              <w:t>0.45</w:t>
            </w:r>
          </w:p>
        </w:tc>
        <w:tc>
          <w:tcPr>
            <w:tcW w:w="0" w:type="auto"/>
            <w:tcBorders>
              <w:top w:val="single" w:sz="4" w:space="0" w:color="auto"/>
              <w:bottom w:val="nil"/>
            </w:tcBorders>
            <w:shd w:val="clear" w:color="auto" w:fill="auto"/>
          </w:tcPr>
          <w:p w:rsidR="004F0881" w:rsidRPr="004F0881" w:rsidRDefault="004F0881" w:rsidP="00E37484">
            <w:pPr>
              <w:spacing w:before="60" w:after="0" w:line="240" w:lineRule="auto"/>
              <w:jc w:val="center"/>
              <w:rPr>
                <w:rFonts w:ascii="Times New Roman" w:hAnsi="Times New Roman"/>
                <w:sz w:val="20"/>
                <w:szCs w:val="20"/>
              </w:rPr>
            </w:pPr>
            <w:r w:rsidRPr="004F0881">
              <w:rPr>
                <w:rFonts w:ascii="Times New Roman" w:hAnsi="Times New Roman"/>
                <w:sz w:val="20"/>
                <w:szCs w:val="20"/>
              </w:rPr>
              <w:t>8.46</w:t>
            </w:r>
          </w:p>
        </w:tc>
      </w:tr>
      <w:tr w:rsidR="004F0881" w:rsidRPr="004F0881" w:rsidTr="00E37484">
        <w:trPr>
          <w:trHeight w:val="219"/>
          <w:jc w:val="center"/>
        </w:trPr>
        <w:tc>
          <w:tcPr>
            <w:tcW w:w="0" w:type="auto"/>
            <w:tcBorders>
              <w:top w:val="nil"/>
              <w:bottom w:val="single" w:sz="4" w:space="0" w:color="auto"/>
            </w:tcBorders>
            <w:shd w:val="clear" w:color="auto" w:fill="auto"/>
          </w:tcPr>
          <w:p w:rsidR="004F0881" w:rsidRPr="004F0881" w:rsidRDefault="004F0881" w:rsidP="00E37484">
            <w:pPr>
              <w:spacing w:before="60" w:after="60" w:line="240" w:lineRule="auto"/>
              <w:jc w:val="both"/>
              <w:rPr>
                <w:rFonts w:ascii="Times New Roman" w:hAnsi="Times New Roman"/>
                <w:sz w:val="20"/>
                <w:szCs w:val="20"/>
              </w:rPr>
            </w:pPr>
            <w:r w:rsidRPr="004F0881">
              <w:rPr>
                <w:rFonts w:ascii="Times New Roman" w:hAnsi="Times New Roman"/>
                <w:sz w:val="20"/>
                <w:szCs w:val="20"/>
              </w:rPr>
              <w:t>2</w:t>
            </w:r>
          </w:p>
        </w:tc>
        <w:tc>
          <w:tcPr>
            <w:tcW w:w="0" w:type="auto"/>
            <w:tcBorders>
              <w:top w:val="nil"/>
              <w:bottom w:val="single" w:sz="4" w:space="0" w:color="auto"/>
            </w:tcBorders>
            <w:shd w:val="clear" w:color="auto" w:fill="auto"/>
          </w:tcPr>
          <w:p w:rsidR="004F0881" w:rsidRPr="004F0881" w:rsidRDefault="004F0881" w:rsidP="00E37484">
            <w:pPr>
              <w:spacing w:before="60" w:after="60" w:line="240" w:lineRule="auto"/>
              <w:jc w:val="both"/>
              <w:rPr>
                <w:rFonts w:ascii="Times New Roman" w:hAnsi="Times New Roman"/>
                <w:sz w:val="20"/>
                <w:szCs w:val="20"/>
              </w:rPr>
            </w:pPr>
            <w:r w:rsidRPr="004F0881">
              <w:rPr>
                <w:rFonts w:ascii="Times New Roman" w:hAnsi="Times New Roman"/>
                <w:sz w:val="20"/>
                <w:szCs w:val="20"/>
              </w:rPr>
              <w:t>MSH</w:t>
            </w:r>
          </w:p>
        </w:tc>
        <w:tc>
          <w:tcPr>
            <w:tcW w:w="0" w:type="auto"/>
            <w:tcBorders>
              <w:top w:val="nil"/>
              <w:bottom w:val="single" w:sz="4" w:space="0" w:color="auto"/>
            </w:tcBorders>
            <w:shd w:val="clear" w:color="auto" w:fill="auto"/>
          </w:tcPr>
          <w:p w:rsidR="004F0881" w:rsidRPr="004F0881" w:rsidRDefault="004F0881" w:rsidP="00E37484">
            <w:pPr>
              <w:spacing w:before="60" w:after="60" w:line="240" w:lineRule="auto"/>
              <w:jc w:val="center"/>
              <w:rPr>
                <w:rFonts w:ascii="Times New Roman" w:hAnsi="Times New Roman"/>
                <w:sz w:val="20"/>
                <w:szCs w:val="20"/>
              </w:rPr>
            </w:pPr>
            <w:r w:rsidRPr="004F0881">
              <w:rPr>
                <w:rFonts w:ascii="Times New Roman" w:hAnsi="Times New Roman"/>
                <w:sz w:val="20"/>
                <w:szCs w:val="20"/>
              </w:rPr>
              <w:t>40.80</w:t>
            </w:r>
          </w:p>
        </w:tc>
        <w:tc>
          <w:tcPr>
            <w:tcW w:w="0" w:type="auto"/>
            <w:tcBorders>
              <w:top w:val="nil"/>
              <w:bottom w:val="single" w:sz="4" w:space="0" w:color="auto"/>
            </w:tcBorders>
            <w:shd w:val="clear" w:color="auto" w:fill="auto"/>
          </w:tcPr>
          <w:p w:rsidR="004F0881" w:rsidRPr="004F0881" w:rsidRDefault="004F0881" w:rsidP="00E37484">
            <w:pPr>
              <w:spacing w:before="60" w:after="60" w:line="240" w:lineRule="auto"/>
              <w:jc w:val="center"/>
              <w:rPr>
                <w:rFonts w:ascii="Times New Roman" w:hAnsi="Times New Roman"/>
                <w:sz w:val="20"/>
                <w:szCs w:val="20"/>
              </w:rPr>
            </w:pPr>
            <w:r w:rsidRPr="004F0881">
              <w:rPr>
                <w:rFonts w:ascii="Times New Roman" w:hAnsi="Times New Roman"/>
                <w:sz w:val="20"/>
                <w:szCs w:val="20"/>
              </w:rPr>
              <w:t>7.94</w:t>
            </w:r>
          </w:p>
        </w:tc>
        <w:tc>
          <w:tcPr>
            <w:tcW w:w="0" w:type="auto"/>
            <w:tcBorders>
              <w:top w:val="nil"/>
              <w:bottom w:val="single" w:sz="4" w:space="0" w:color="auto"/>
            </w:tcBorders>
            <w:shd w:val="clear" w:color="auto" w:fill="auto"/>
          </w:tcPr>
          <w:p w:rsidR="004F0881" w:rsidRPr="004F0881" w:rsidRDefault="004F0881" w:rsidP="00E37484">
            <w:pPr>
              <w:spacing w:before="60" w:after="60" w:line="240" w:lineRule="auto"/>
              <w:jc w:val="center"/>
              <w:rPr>
                <w:rFonts w:ascii="Times New Roman" w:hAnsi="Times New Roman"/>
                <w:sz w:val="20"/>
                <w:szCs w:val="20"/>
              </w:rPr>
            </w:pPr>
            <w:r w:rsidRPr="004F0881">
              <w:rPr>
                <w:rFonts w:ascii="Times New Roman" w:hAnsi="Times New Roman"/>
                <w:sz w:val="20"/>
                <w:szCs w:val="20"/>
              </w:rPr>
              <w:t>3.80</w:t>
            </w:r>
          </w:p>
        </w:tc>
        <w:tc>
          <w:tcPr>
            <w:tcW w:w="0" w:type="auto"/>
            <w:tcBorders>
              <w:top w:val="nil"/>
              <w:bottom w:val="single" w:sz="4" w:space="0" w:color="auto"/>
            </w:tcBorders>
            <w:shd w:val="clear" w:color="auto" w:fill="auto"/>
          </w:tcPr>
          <w:p w:rsidR="004F0881" w:rsidRPr="004F0881" w:rsidRDefault="004F0881" w:rsidP="00E37484">
            <w:pPr>
              <w:spacing w:before="60" w:after="60" w:line="240" w:lineRule="auto"/>
              <w:jc w:val="center"/>
              <w:rPr>
                <w:rFonts w:ascii="Times New Roman" w:hAnsi="Times New Roman"/>
                <w:sz w:val="20"/>
                <w:szCs w:val="20"/>
              </w:rPr>
            </w:pPr>
            <w:r w:rsidRPr="004F0881">
              <w:rPr>
                <w:rFonts w:ascii="Times New Roman" w:hAnsi="Times New Roman"/>
                <w:sz w:val="20"/>
                <w:szCs w:val="20"/>
              </w:rPr>
              <w:t>47.47</w:t>
            </w:r>
          </w:p>
        </w:tc>
      </w:tr>
    </w:tbl>
    <w:p w:rsidR="004F0881" w:rsidRPr="00E37484" w:rsidRDefault="004F0881" w:rsidP="00E37484">
      <w:pPr>
        <w:spacing w:before="60" w:after="0" w:line="240" w:lineRule="auto"/>
        <w:jc w:val="both"/>
        <w:rPr>
          <w:rFonts w:ascii="Times New Roman" w:hAnsi="Times New Roman"/>
          <w:sz w:val="18"/>
          <w:szCs w:val="18"/>
        </w:rPr>
      </w:pPr>
      <w:r w:rsidRPr="004F0881">
        <w:rPr>
          <w:rFonts w:ascii="Times New Roman" w:hAnsi="Times New Roman"/>
          <w:sz w:val="20"/>
          <w:szCs w:val="20"/>
        </w:rPr>
        <w:t xml:space="preserve"> </w:t>
      </w:r>
      <w:r w:rsidRPr="00E37484">
        <w:rPr>
          <w:rFonts w:ascii="Times New Roman" w:hAnsi="Times New Roman"/>
          <w:sz w:val="18"/>
          <w:szCs w:val="18"/>
        </w:rPr>
        <w:t xml:space="preserve">Condition: weight ratio of TSH: LENR = 1:1, temperature = 130 °C, reaction time = 4 hours, solvent = </w:t>
      </w:r>
      <w:r w:rsidRPr="00E37484">
        <w:rPr>
          <w:rFonts w:ascii="Times New Roman" w:hAnsi="Times New Roman"/>
          <w:i/>
          <w:sz w:val="18"/>
          <w:szCs w:val="18"/>
        </w:rPr>
        <w:t>o</w:t>
      </w:r>
      <w:r w:rsidRPr="00E37484">
        <w:rPr>
          <w:rFonts w:ascii="Times New Roman" w:hAnsi="Times New Roman"/>
          <w:sz w:val="18"/>
          <w:szCs w:val="18"/>
        </w:rPr>
        <w:t>-xylene</w:t>
      </w:r>
    </w:p>
    <w:p w:rsidR="004F0881" w:rsidRPr="00E37484" w:rsidRDefault="004F0881" w:rsidP="00E37484">
      <w:pPr>
        <w:spacing w:after="120" w:line="240" w:lineRule="auto"/>
        <w:jc w:val="both"/>
        <w:rPr>
          <w:rFonts w:ascii="Times New Roman" w:hAnsi="Times New Roman"/>
          <w:sz w:val="20"/>
          <w:szCs w:val="20"/>
        </w:rPr>
      </w:pPr>
    </w:p>
    <w:p w:rsidR="004F0881" w:rsidRPr="004F0881" w:rsidRDefault="004F0881" w:rsidP="004F0881">
      <w:pPr>
        <w:spacing w:after="0" w:line="240" w:lineRule="auto"/>
        <w:jc w:val="both"/>
        <w:rPr>
          <w:rFonts w:ascii="Times New Roman" w:hAnsi="Times New Roman"/>
          <w:b/>
          <w:sz w:val="20"/>
          <w:szCs w:val="20"/>
        </w:rPr>
      </w:pPr>
      <w:r w:rsidRPr="004F0881">
        <w:rPr>
          <w:rFonts w:ascii="Times New Roman" w:hAnsi="Times New Roman"/>
          <w:b/>
          <w:sz w:val="20"/>
          <w:szCs w:val="20"/>
        </w:rPr>
        <w:t>Effect of LENR: TSH weight ratio</w:t>
      </w:r>
    </w:p>
    <w:p w:rsidR="004F0881" w:rsidRPr="004F0881" w:rsidRDefault="004F0881" w:rsidP="004F0881">
      <w:pPr>
        <w:spacing w:after="0" w:line="240" w:lineRule="auto"/>
        <w:jc w:val="both"/>
        <w:rPr>
          <w:rFonts w:ascii="Times New Roman" w:hAnsi="Times New Roman"/>
          <w:sz w:val="20"/>
          <w:szCs w:val="20"/>
        </w:rPr>
      </w:pPr>
      <w:r w:rsidRPr="004F0881">
        <w:rPr>
          <w:rFonts w:ascii="Times New Roman" w:hAnsi="Times New Roman"/>
          <w:sz w:val="20"/>
          <w:szCs w:val="20"/>
        </w:rPr>
        <w:t>The weight ratio of LENR: TSH was varied for 1:1, 1:2 and 1:3. Table 2 showed the increase in the amount of TSH, resulted to reduce the conversion of hydrogenation of LENR. Higher amount of TSH was expected to undergo side reaction which interrupt the hydrogenation of LENR and reduced the hydroxyl content. The epoxy content increased as the conversion of hydrogenation decreased.</w:t>
      </w:r>
    </w:p>
    <w:p w:rsidR="004F0881" w:rsidRDefault="004F0881" w:rsidP="004F0881">
      <w:pPr>
        <w:spacing w:after="0" w:line="240" w:lineRule="auto"/>
        <w:jc w:val="both"/>
        <w:rPr>
          <w:rFonts w:ascii="Times New Roman" w:hAnsi="Times New Roman"/>
          <w:sz w:val="20"/>
          <w:szCs w:val="20"/>
        </w:rPr>
      </w:pPr>
    </w:p>
    <w:p w:rsidR="00E37484" w:rsidRPr="004F0881" w:rsidRDefault="00E37484" w:rsidP="004F0881">
      <w:pPr>
        <w:spacing w:after="0" w:line="240" w:lineRule="auto"/>
        <w:jc w:val="both"/>
        <w:rPr>
          <w:rFonts w:ascii="Times New Roman" w:hAnsi="Times New Roman"/>
          <w:sz w:val="20"/>
          <w:szCs w:val="20"/>
        </w:rPr>
      </w:pPr>
    </w:p>
    <w:p w:rsidR="004F0881" w:rsidRPr="004F0881" w:rsidRDefault="004F0881" w:rsidP="00E37484">
      <w:pPr>
        <w:spacing w:after="120" w:line="240" w:lineRule="auto"/>
        <w:jc w:val="center"/>
        <w:rPr>
          <w:rFonts w:ascii="Times New Roman" w:hAnsi="Times New Roman"/>
          <w:sz w:val="20"/>
          <w:szCs w:val="20"/>
        </w:rPr>
      </w:pPr>
      <w:r w:rsidRPr="004F0881">
        <w:rPr>
          <w:rFonts w:ascii="Times New Roman" w:hAnsi="Times New Roman"/>
          <w:sz w:val="20"/>
          <w:szCs w:val="20"/>
        </w:rPr>
        <w:lastRenderedPageBreak/>
        <w:t>Table 2.</w:t>
      </w:r>
      <w:r w:rsidR="00E37484">
        <w:rPr>
          <w:rFonts w:ascii="Times New Roman" w:hAnsi="Times New Roman"/>
          <w:sz w:val="20"/>
          <w:szCs w:val="20"/>
        </w:rPr>
        <w:t xml:space="preserve">  </w:t>
      </w:r>
      <w:r w:rsidRPr="004F0881">
        <w:rPr>
          <w:rFonts w:ascii="Times New Roman" w:hAnsi="Times New Roman"/>
          <w:sz w:val="20"/>
          <w:szCs w:val="20"/>
        </w:rPr>
        <w:t>Effect of LENR: TSH weight ratio on hydrogenation of LENR</w:t>
      </w:r>
    </w:p>
    <w:tbl>
      <w:tblPr>
        <w:tblW w:w="0" w:type="auto"/>
        <w:jc w:val="center"/>
        <w:tblBorders>
          <w:top w:val="single" w:sz="4" w:space="0" w:color="auto"/>
          <w:bottom w:val="single" w:sz="4" w:space="0" w:color="auto"/>
        </w:tblBorders>
        <w:tblLook w:val="04A0" w:firstRow="1" w:lastRow="0" w:firstColumn="1" w:lastColumn="0" w:noHBand="0" w:noVBand="1"/>
      </w:tblPr>
      <w:tblGrid>
        <w:gridCol w:w="1338"/>
        <w:gridCol w:w="1681"/>
        <w:gridCol w:w="1576"/>
        <w:gridCol w:w="1417"/>
        <w:gridCol w:w="1417"/>
        <w:gridCol w:w="1443"/>
      </w:tblGrid>
      <w:tr w:rsidR="004F0881" w:rsidRPr="004F0881" w:rsidTr="00E37484">
        <w:trPr>
          <w:trHeight w:val="834"/>
          <w:jc w:val="center"/>
        </w:trPr>
        <w:tc>
          <w:tcPr>
            <w:tcW w:w="1338" w:type="dxa"/>
            <w:tcBorders>
              <w:top w:val="single" w:sz="4" w:space="0" w:color="auto"/>
              <w:bottom w:val="single" w:sz="4" w:space="0" w:color="auto"/>
            </w:tcBorders>
            <w:shd w:val="clear" w:color="auto" w:fill="auto"/>
          </w:tcPr>
          <w:p w:rsidR="004F0881" w:rsidRPr="004F0881" w:rsidRDefault="004F0881" w:rsidP="00E37484">
            <w:pPr>
              <w:spacing w:before="60" w:after="0" w:line="240" w:lineRule="auto"/>
              <w:jc w:val="both"/>
              <w:rPr>
                <w:rFonts w:ascii="Times New Roman" w:hAnsi="Times New Roman"/>
                <w:b/>
                <w:sz w:val="20"/>
                <w:szCs w:val="20"/>
              </w:rPr>
            </w:pPr>
            <w:r w:rsidRPr="004F0881">
              <w:rPr>
                <w:rFonts w:ascii="Times New Roman" w:hAnsi="Times New Roman"/>
                <w:b/>
                <w:sz w:val="20"/>
                <w:szCs w:val="20"/>
              </w:rPr>
              <w:t>Experiment</w:t>
            </w:r>
          </w:p>
        </w:tc>
        <w:tc>
          <w:tcPr>
            <w:tcW w:w="1681" w:type="dxa"/>
            <w:tcBorders>
              <w:top w:val="single" w:sz="4" w:space="0" w:color="auto"/>
              <w:bottom w:val="single" w:sz="4" w:space="0" w:color="auto"/>
            </w:tcBorders>
            <w:shd w:val="clear" w:color="auto" w:fill="auto"/>
          </w:tcPr>
          <w:p w:rsidR="004F0881" w:rsidRPr="004F0881" w:rsidRDefault="004F0881" w:rsidP="00E37484">
            <w:pPr>
              <w:spacing w:before="60" w:after="0" w:line="240" w:lineRule="auto"/>
              <w:rPr>
                <w:rFonts w:ascii="Times New Roman" w:hAnsi="Times New Roman"/>
                <w:b/>
                <w:sz w:val="20"/>
                <w:szCs w:val="20"/>
              </w:rPr>
            </w:pPr>
            <w:r w:rsidRPr="004F0881">
              <w:rPr>
                <w:rFonts w:ascii="Times New Roman" w:hAnsi="Times New Roman"/>
                <w:b/>
                <w:sz w:val="20"/>
                <w:szCs w:val="20"/>
              </w:rPr>
              <w:t>Weight Ratio of LENR:TSH</w:t>
            </w:r>
          </w:p>
        </w:tc>
        <w:tc>
          <w:tcPr>
            <w:tcW w:w="1576" w:type="dxa"/>
            <w:tcBorders>
              <w:top w:val="single" w:sz="4" w:space="0" w:color="auto"/>
              <w:bottom w:val="single" w:sz="4" w:space="0" w:color="auto"/>
            </w:tcBorders>
            <w:shd w:val="clear" w:color="auto" w:fill="auto"/>
          </w:tcPr>
          <w:p w:rsidR="004F0881" w:rsidRPr="004F0881" w:rsidRDefault="004F0881" w:rsidP="00E37484">
            <w:pPr>
              <w:spacing w:before="60" w:after="0" w:line="240" w:lineRule="auto"/>
              <w:jc w:val="center"/>
              <w:rPr>
                <w:rFonts w:ascii="Times New Roman" w:hAnsi="Times New Roman"/>
                <w:b/>
                <w:sz w:val="20"/>
                <w:szCs w:val="20"/>
              </w:rPr>
            </w:pPr>
            <w:r w:rsidRPr="004F0881">
              <w:rPr>
                <w:rFonts w:ascii="Times New Roman" w:hAnsi="Times New Roman"/>
                <w:b/>
                <w:sz w:val="20"/>
                <w:szCs w:val="20"/>
              </w:rPr>
              <w:t>Conversion of Hydrogenation (mol%)</w:t>
            </w:r>
          </w:p>
        </w:tc>
        <w:tc>
          <w:tcPr>
            <w:tcW w:w="1417" w:type="dxa"/>
            <w:tcBorders>
              <w:top w:val="single" w:sz="4" w:space="0" w:color="auto"/>
              <w:bottom w:val="single" w:sz="4" w:space="0" w:color="auto"/>
            </w:tcBorders>
            <w:shd w:val="clear" w:color="auto" w:fill="auto"/>
          </w:tcPr>
          <w:p w:rsidR="004F0881" w:rsidRPr="004F0881" w:rsidRDefault="004F0881" w:rsidP="00E37484">
            <w:pPr>
              <w:spacing w:before="60" w:after="0" w:line="240" w:lineRule="auto"/>
              <w:jc w:val="center"/>
              <w:rPr>
                <w:rFonts w:ascii="Times New Roman" w:hAnsi="Times New Roman"/>
                <w:b/>
                <w:sz w:val="20"/>
                <w:szCs w:val="20"/>
              </w:rPr>
            </w:pPr>
            <w:r w:rsidRPr="004F0881">
              <w:rPr>
                <w:rFonts w:ascii="Times New Roman" w:hAnsi="Times New Roman"/>
                <w:b/>
                <w:sz w:val="20"/>
                <w:szCs w:val="20"/>
              </w:rPr>
              <w:t>Content of Epoxy Group (mol%)</w:t>
            </w:r>
          </w:p>
        </w:tc>
        <w:tc>
          <w:tcPr>
            <w:tcW w:w="1417" w:type="dxa"/>
            <w:tcBorders>
              <w:top w:val="single" w:sz="4" w:space="0" w:color="auto"/>
              <w:bottom w:val="single" w:sz="4" w:space="0" w:color="auto"/>
            </w:tcBorders>
            <w:shd w:val="clear" w:color="auto" w:fill="auto"/>
          </w:tcPr>
          <w:p w:rsidR="004F0881" w:rsidRPr="004F0881" w:rsidRDefault="004F0881" w:rsidP="00E37484">
            <w:pPr>
              <w:spacing w:before="60" w:after="0" w:line="240" w:lineRule="auto"/>
              <w:jc w:val="center"/>
              <w:rPr>
                <w:rFonts w:ascii="Times New Roman" w:hAnsi="Times New Roman"/>
                <w:b/>
                <w:sz w:val="20"/>
                <w:szCs w:val="20"/>
              </w:rPr>
            </w:pPr>
            <w:r w:rsidRPr="004F0881">
              <w:rPr>
                <w:rFonts w:ascii="Times New Roman" w:hAnsi="Times New Roman"/>
                <w:b/>
                <w:sz w:val="20"/>
                <w:szCs w:val="20"/>
              </w:rPr>
              <w:t>Content of Residual Double Bonds (mol%)</w:t>
            </w:r>
          </w:p>
        </w:tc>
        <w:tc>
          <w:tcPr>
            <w:tcW w:w="1443" w:type="dxa"/>
            <w:tcBorders>
              <w:top w:val="single" w:sz="4" w:space="0" w:color="auto"/>
              <w:bottom w:val="single" w:sz="4" w:space="0" w:color="auto"/>
            </w:tcBorders>
            <w:shd w:val="clear" w:color="auto" w:fill="auto"/>
          </w:tcPr>
          <w:p w:rsidR="004F0881" w:rsidRPr="004F0881" w:rsidRDefault="004F0881" w:rsidP="00E37484">
            <w:pPr>
              <w:spacing w:before="60" w:after="60" w:line="240" w:lineRule="auto"/>
              <w:jc w:val="center"/>
              <w:rPr>
                <w:rFonts w:ascii="Times New Roman" w:hAnsi="Times New Roman"/>
                <w:b/>
                <w:sz w:val="20"/>
                <w:szCs w:val="20"/>
              </w:rPr>
            </w:pPr>
            <w:r w:rsidRPr="004F0881">
              <w:rPr>
                <w:rFonts w:ascii="Times New Roman" w:hAnsi="Times New Roman"/>
                <w:b/>
                <w:sz w:val="20"/>
                <w:szCs w:val="20"/>
              </w:rPr>
              <w:t>Content of Hydroxyl Group (mol%)</w:t>
            </w:r>
          </w:p>
        </w:tc>
      </w:tr>
      <w:tr w:rsidR="004F0881" w:rsidRPr="004F0881" w:rsidTr="00E37484">
        <w:trPr>
          <w:trHeight w:val="211"/>
          <w:jc w:val="center"/>
        </w:trPr>
        <w:tc>
          <w:tcPr>
            <w:tcW w:w="1338" w:type="dxa"/>
            <w:tcBorders>
              <w:top w:val="single" w:sz="4" w:space="0" w:color="auto"/>
            </w:tcBorders>
            <w:shd w:val="clear" w:color="auto" w:fill="auto"/>
          </w:tcPr>
          <w:p w:rsidR="004F0881" w:rsidRPr="004F0881" w:rsidRDefault="004F0881" w:rsidP="00E37484">
            <w:pPr>
              <w:spacing w:before="60" w:after="0" w:line="240" w:lineRule="auto"/>
              <w:jc w:val="both"/>
              <w:rPr>
                <w:rFonts w:ascii="Times New Roman" w:hAnsi="Times New Roman"/>
                <w:sz w:val="20"/>
                <w:szCs w:val="20"/>
              </w:rPr>
            </w:pPr>
            <w:r w:rsidRPr="004F0881">
              <w:rPr>
                <w:rFonts w:ascii="Times New Roman" w:hAnsi="Times New Roman"/>
                <w:sz w:val="20"/>
                <w:szCs w:val="20"/>
              </w:rPr>
              <w:t>3</w:t>
            </w:r>
          </w:p>
        </w:tc>
        <w:tc>
          <w:tcPr>
            <w:tcW w:w="1681" w:type="dxa"/>
            <w:tcBorders>
              <w:top w:val="single" w:sz="4" w:space="0" w:color="auto"/>
            </w:tcBorders>
            <w:shd w:val="clear" w:color="auto" w:fill="auto"/>
          </w:tcPr>
          <w:p w:rsidR="004F0881" w:rsidRPr="004F0881" w:rsidRDefault="004F0881" w:rsidP="00E37484">
            <w:pPr>
              <w:spacing w:before="60" w:after="0" w:line="240" w:lineRule="auto"/>
              <w:jc w:val="both"/>
              <w:rPr>
                <w:rFonts w:ascii="Times New Roman" w:hAnsi="Times New Roman"/>
                <w:sz w:val="20"/>
                <w:szCs w:val="20"/>
              </w:rPr>
            </w:pPr>
            <w:r w:rsidRPr="004F0881">
              <w:rPr>
                <w:rFonts w:ascii="Times New Roman" w:hAnsi="Times New Roman"/>
                <w:sz w:val="20"/>
                <w:szCs w:val="20"/>
              </w:rPr>
              <w:t>1:1</w:t>
            </w:r>
          </w:p>
        </w:tc>
        <w:tc>
          <w:tcPr>
            <w:tcW w:w="1576" w:type="dxa"/>
            <w:tcBorders>
              <w:top w:val="single" w:sz="4" w:space="0" w:color="auto"/>
            </w:tcBorders>
            <w:shd w:val="clear" w:color="auto" w:fill="auto"/>
          </w:tcPr>
          <w:p w:rsidR="004F0881" w:rsidRPr="004F0881" w:rsidRDefault="004F0881" w:rsidP="00E37484">
            <w:pPr>
              <w:spacing w:before="60" w:after="0" w:line="240" w:lineRule="auto"/>
              <w:jc w:val="center"/>
              <w:rPr>
                <w:rFonts w:ascii="Times New Roman" w:hAnsi="Times New Roman"/>
                <w:sz w:val="20"/>
                <w:szCs w:val="20"/>
              </w:rPr>
            </w:pPr>
            <w:r w:rsidRPr="004F0881">
              <w:rPr>
                <w:rFonts w:ascii="Times New Roman" w:hAnsi="Times New Roman"/>
                <w:sz w:val="20"/>
                <w:szCs w:val="20"/>
              </w:rPr>
              <w:t>90.29</w:t>
            </w:r>
          </w:p>
        </w:tc>
        <w:tc>
          <w:tcPr>
            <w:tcW w:w="1417" w:type="dxa"/>
            <w:tcBorders>
              <w:top w:val="single" w:sz="4" w:space="0" w:color="auto"/>
            </w:tcBorders>
            <w:shd w:val="clear" w:color="auto" w:fill="auto"/>
          </w:tcPr>
          <w:p w:rsidR="004F0881" w:rsidRPr="004F0881" w:rsidRDefault="004F0881" w:rsidP="00E37484">
            <w:pPr>
              <w:spacing w:before="60" w:after="0" w:line="240" w:lineRule="auto"/>
              <w:jc w:val="center"/>
              <w:rPr>
                <w:rFonts w:ascii="Times New Roman" w:hAnsi="Times New Roman"/>
                <w:sz w:val="20"/>
                <w:szCs w:val="20"/>
              </w:rPr>
            </w:pPr>
            <w:r w:rsidRPr="004F0881">
              <w:rPr>
                <w:rFonts w:ascii="Times New Roman" w:hAnsi="Times New Roman"/>
                <w:sz w:val="20"/>
                <w:szCs w:val="20"/>
              </w:rPr>
              <w:t>0.81</w:t>
            </w:r>
          </w:p>
        </w:tc>
        <w:tc>
          <w:tcPr>
            <w:tcW w:w="1417" w:type="dxa"/>
            <w:tcBorders>
              <w:top w:val="single" w:sz="4" w:space="0" w:color="auto"/>
            </w:tcBorders>
            <w:shd w:val="clear" w:color="auto" w:fill="auto"/>
          </w:tcPr>
          <w:p w:rsidR="004F0881" w:rsidRPr="004F0881" w:rsidRDefault="004F0881" w:rsidP="00E37484">
            <w:pPr>
              <w:spacing w:before="60" w:after="0" w:line="240" w:lineRule="auto"/>
              <w:jc w:val="center"/>
              <w:rPr>
                <w:rFonts w:ascii="Times New Roman" w:hAnsi="Times New Roman"/>
                <w:sz w:val="20"/>
                <w:szCs w:val="20"/>
              </w:rPr>
            </w:pPr>
            <w:r w:rsidRPr="004F0881">
              <w:rPr>
                <w:rFonts w:ascii="Times New Roman" w:hAnsi="Times New Roman"/>
                <w:sz w:val="20"/>
                <w:szCs w:val="20"/>
              </w:rPr>
              <w:t>0.45</w:t>
            </w:r>
          </w:p>
        </w:tc>
        <w:tc>
          <w:tcPr>
            <w:tcW w:w="1443" w:type="dxa"/>
            <w:tcBorders>
              <w:top w:val="single" w:sz="4" w:space="0" w:color="auto"/>
            </w:tcBorders>
            <w:shd w:val="clear" w:color="auto" w:fill="auto"/>
          </w:tcPr>
          <w:p w:rsidR="004F0881" w:rsidRPr="004F0881" w:rsidRDefault="004F0881" w:rsidP="00E37484">
            <w:pPr>
              <w:spacing w:before="60" w:after="0" w:line="240" w:lineRule="auto"/>
              <w:jc w:val="center"/>
              <w:rPr>
                <w:rFonts w:ascii="Times New Roman" w:hAnsi="Times New Roman"/>
                <w:sz w:val="20"/>
                <w:szCs w:val="20"/>
              </w:rPr>
            </w:pPr>
            <w:r w:rsidRPr="004F0881">
              <w:rPr>
                <w:rFonts w:ascii="Times New Roman" w:hAnsi="Times New Roman"/>
                <w:sz w:val="20"/>
                <w:szCs w:val="20"/>
              </w:rPr>
              <w:t>8.46</w:t>
            </w:r>
          </w:p>
        </w:tc>
      </w:tr>
      <w:tr w:rsidR="004F0881" w:rsidRPr="004F0881" w:rsidTr="00E37484">
        <w:trPr>
          <w:trHeight w:val="211"/>
          <w:jc w:val="center"/>
        </w:trPr>
        <w:tc>
          <w:tcPr>
            <w:tcW w:w="1338" w:type="dxa"/>
            <w:tcBorders>
              <w:bottom w:val="nil"/>
            </w:tcBorders>
            <w:shd w:val="clear" w:color="auto" w:fill="auto"/>
          </w:tcPr>
          <w:p w:rsidR="004F0881" w:rsidRPr="004F0881" w:rsidRDefault="004F0881" w:rsidP="00E37484">
            <w:pPr>
              <w:spacing w:before="60" w:after="0" w:line="240" w:lineRule="auto"/>
              <w:jc w:val="both"/>
              <w:rPr>
                <w:rFonts w:ascii="Times New Roman" w:hAnsi="Times New Roman"/>
                <w:sz w:val="20"/>
                <w:szCs w:val="20"/>
              </w:rPr>
            </w:pPr>
            <w:r w:rsidRPr="004F0881">
              <w:rPr>
                <w:rFonts w:ascii="Times New Roman" w:hAnsi="Times New Roman"/>
                <w:sz w:val="20"/>
                <w:szCs w:val="20"/>
              </w:rPr>
              <w:t>4</w:t>
            </w:r>
          </w:p>
        </w:tc>
        <w:tc>
          <w:tcPr>
            <w:tcW w:w="1681" w:type="dxa"/>
            <w:tcBorders>
              <w:bottom w:val="nil"/>
            </w:tcBorders>
            <w:shd w:val="clear" w:color="auto" w:fill="auto"/>
          </w:tcPr>
          <w:p w:rsidR="004F0881" w:rsidRPr="004F0881" w:rsidRDefault="004F0881" w:rsidP="00E37484">
            <w:pPr>
              <w:spacing w:before="60" w:after="0" w:line="240" w:lineRule="auto"/>
              <w:jc w:val="both"/>
              <w:rPr>
                <w:rFonts w:ascii="Times New Roman" w:hAnsi="Times New Roman"/>
                <w:sz w:val="20"/>
                <w:szCs w:val="20"/>
              </w:rPr>
            </w:pPr>
            <w:r w:rsidRPr="004F0881">
              <w:rPr>
                <w:rFonts w:ascii="Times New Roman" w:hAnsi="Times New Roman"/>
                <w:sz w:val="20"/>
                <w:szCs w:val="20"/>
              </w:rPr>
              <w:t>1:2</w:t>
            </w:r>
          </w:p>
        </w:tc>
        <w:tc>
          <w:tcPr>
            <w:tcW w:w="1576" w:type="dxa"/>
            <w:tcBorders>
              <w:bottom w:val="nil"/>
            </w:tcBorders>
            <w:shd w:val="clear" w:color="auto" w:fill="auto"/>
          </w:tcPr>
          <w:p w:rsidR="004F0881" w:rsidRPr="004F0881" w:rsidRDefault="004F0881" w:rsidP="00E37484">
            <w:pPr>
              <w:spacing w:before="60" w:after="0" w:line="240" w:lineRule="auto"/>
              <w:jc w:val="center"/>
              <w:rPr>
                <w:rFonts w:ascii="Times New Roman" w:hAnsi="Times New Roman"/>
                <w:sz w:val="20"/>
                <w:szCs w:val="20"/>
              </w:rPr>
            </w:pPr>
            <w:r w:rsidRPr="004F0881">
              <w:rPr>
                <w:rFonts w:ascii="Times New Roman" w:hAnsi="Times New Roman"/>
                <w:sz w:val="20"/>
                <w:szCs w:val="20"/>
              </w:rPr>
              <w:t>56.27</w:t>
            </w:r>
          </w:p>
        </w:tc>
        <w:tc>
          <w:tcPr>
            <w:tcW w:w="1417" w:type="dxa"/>
            <w:tcBorders>
              <w:bottom w:val="nil"/>
            </w:tcBorders>
            <w:shd w:val="clear" w:color="auto" w:fill="auto"/>
          </w:tcPr>
          <w:p w:rsidR="004F0881" w:rsidRPr="004F0881" w:rsidRDefault="004F0881" w:rsidP="00E37484">
            <w:pPr>
              <w:spacing w:before="60" w:after="0" w:line="240" w:lineRule="auto"/>
              <w:jc w:val="center"/>
              <w:rPr>
                <w:rFonts w:ascii="Times New Roman" w:hAnsi="Times New Roman"/>
                <w:sz w:val="20"/>
                <w:szCs w:val="20"/>
              </w:rPr>
            </w:pPr>
            <w:r w:rsidRPr="004F0881">
              <w:rPr>
                <w:rFonts w:ascii="Times New Roman" w:hAnsi="Times New Roman"/>
                <w:sz w:val="20"/>
                <w:szCs w:val="20"/>
              </w:rPr>
              <w:t>40.00</w:t>
            </w:r>
          </w:p>
        </w:tc>
        <w:tc>
          <w:tcPr>
            <w:tcW w:w="1417" w:type="dxa"/>
            <w:tcBorders>
              <w:bottom w:val="nil"/>
            </w:tcBorders>
            <w:shd w:val="clear" w:color="auto" w:fill="auto"/>
          </w:tcPr>
          <w:p w:rsidR="004F0881" w:rsidRPr="004F0881" w:rsidRDefault="004F0881" w:rsidP="00E37484">
            <w:pPr>
              <w:spacing w:before="60" w:after="0" w:line="240" w:lineRule="auto"/>
              <w:jc w:val="center"/>
              <w:rPr>
                <w:rFonts w:ascii="Times New Roman" w:hAnsi="Times New Roman"/>
                <w:sz w:val="20"/>
                <w:szCs w:val="20"/>
              </w:rPr>
            </w:pPr>
            <w:r w:rsidRPr="004F0881">
              <w:rPr>
                <w:rFonts w:ascii="Times New Roman" w:hAnsi="Times New Roman"/>
                <w:sz w:val="20"/>
                <w:szCs w:val="20"/>
              </w:rPr>
              <w:t>0.95</w:t>
            </w:r>
          </w:p>
        </w:tc>
        <w:tc>
          <w:tcPr>
            <w:tcW w:w="1443" w:type="dxa"/>
            <w:tcBorders>
              <w:bottom w:val="nil"/>
            </w:tcBorders>
            <w:shd w:val="clear" w:color="auto" w:fill="auto"/>
          </w:tcPr>
          <w:p w:rsidR="004F0881" w:rsidRPr="004F0881" w:rsidRDefault="004F0881" w:rsidP="00E37484">
            <w:pPr>
              <w:spacing w:before="60" w:after="0" w:line="240" w:lineRule="auto"/>
              <w:jc w:val="center"/>
              <w:rPr>
                <w:rFonts w:ascii="Times New Roman" w:hAnsi="Times New Roman"/>
                <w:sz w:val="20"/>
                <w:szCs w:val="20"/>
              </w:rPr>
            </w:pPr>
            <w:r w:rsidRPr="004F0881">
              <w:rPr>
                <w:rFonts w:ascii="Times New Roman" w:hAnsi="Times New Roman"/>
                <w:sz w:val="20"/>
                <w:szCs w:val="20"/>
              </w:rPr>
              <w:t>2.77</w:t>
            </w:r>
          </w:p>
        </w:tc>
      </w:tr>
      <w:tr w:rsidR="004F0881" w:rsidRPr="004F0881" w:rsidTr="00E37484">
        <w:trPr>
          <w:trHeight w:val="211"/>
          <w:jc w:val="center"/>
        </w:trPr>
        <w:tc>
          <w:tcPr>
            <w:tcW w:w="1338" w:type="dxa"/>
            <w:tcBorders>
              <w:top w:val="nil"/>
              <w:bottom w:val="single" w:sz="4" w:space="0" w:color="auto"/>
            </w:tcBorders>
            <w:shd w:val="clear" w:color="auto" w:fill="auto"/>
          </w:tcPr>
          <w:p w:rsidR="004F0881" w:rsidRPr="004F0881" w:rsidRDefault="004F0881" w:rsidP="00E37484">
            <w:pPr>
              <w:spacing w:before="60" w:after="60" w:line="240" w:lineRule="auto"/>
              <w:jc w:val="both"/>
              <w:rPr>
                <w:rFonts w:ascii="Times New Roman" w:hAnsi="Times New Roman"/>
                <w:sz w:val="20"/>
                <w:szCs w:val="20"/>
              </w:rPr>
            </w:pPr>
            <w:r w:rsidRPr="004F0881">
              <w:rPr>
                <w:rFonts w:ascii="Times New Roman" w:hAnsi="Times New Roman"/>
                <w:sz w:val="20"/>
                <w:szCs w:val="20"/>
              </w:rPr>
              <w:t>5</w:t>
            </w:r>
          </w:p>
        </w:tc>
        <w:tc>
          <w:tcPr>
            <w:tcW w:w="1681" w:type="dxa"/>
            <w:tcBorders>
              <w:top w:val="nil"/>
              <w:bottom w:val="single" w:sz="4" w:space="0" w:color="auto"/>
            </w:tcBorders>
            <w:shd w:val="clear" w:color="auto" w:fill="auto"/>
          </w:tcPr>
          <w:p w:rsidR="004F0881" w:rsidRPr="004F0881" w:rsidRDefault="004F0881" w:rsidP="00E37484">
            <w:pPr>
              <w:spacing w:before="60" w:after="60" w:line="240" w:lineRule="auto"/>
              <w:jc w:val="both"/>
              <w:rPr>
                <w:rFonts w:ascii="Times New Roman" w:hAnsi="Times New Roman"/>
                <w:sz w:val="20"/>
                <w:szCs w:val="20"/>
              </w:rPr>
            </w:pPr>
            <w:r w:rsidRPr="004F0881">
              <w:rPr>
                <w:rFonts w:ascii="Times New Roman" w:hAnsi="Times New Roman"/>
                <w:sz w:val="20"/>
                <w:szCs w:val="20"/>
              </w:rPr>
              <w:t>1:3</w:t>
            </w:r>
          </w:p>
        </w:tc>
        <w:tc>
          <w:tcPr>
            <w:tcW w:w="1576" w:type="dxa"/>
            <w:tcBorders>
              <w:top w:val="nil"/>
              <w:bottom w:val="single" w:sz="4" w:space="0" w:color="auto"/>
            </w:tcBorders>
            <w:shd w:val="clear" w:color="auto" w:fill="auto"/>
          </w:tcPr>
          <w:p w:rsidR="004F0881" w:rsidRPr="004F0881" w:rsidRDefault="004F0881" w:rsidP="00E37484">
            <w:pPr>
              <w:spacing w:before="60" w:after="60" w:line="240" w:lineRule="auto"/>
              <w:jc w:val="center"/>
              <w:rPr>
                <w:rFonts w:ascii="Times New Roman" w:hAnsi="Times New Roman"/>
                <w:sz w:val="20"/>
                <w:szCs w:val="20"/>
              </w:rPr>
            </w:pPr>
            <w:r w:rsidRPr="004F0881">
              <w:rPr>
                <w:rFonts w:ascii="Times New Roman" w:hAnsi="Times New Roman"/>
                <w:sz w:val="20"/>
                <w:szCs w:val="20"/>
              </w:rPr>
              <w:t>56.27</w:t>
            </w:r>
          </w:p>
        </w:tc>
        <w:tc>
          <w:tcPr>
            <w:tcW w:w="1417" w:type="dxa"/>
            <w:tcBorders>
              <w:top w:val="nil"/>
              <w:bottom w:val="single" w:sz="4" w:space="0" w:color="auto"/>
            </w:tcBorders>
            <w:shd w:val="clear" w:color="auto" w:fill="auto"/>
          </w:tcPr>
          <w:p w:rsidR="004F0881" w:rsidRPr="004F0881" w:rsidRDefault="004F0881" w:rsidP="00E37484">
            <w:pPr>
              <w:spacing w:before="60" w:after="60" w:line="240" w:lineRule="auto"/>
              <w:jc w:val="center"/>
              <w:rPr>
                <w:rFonts w:ascii="Times New Roman" w:hAnsi="Times New Roman"/>
                <w:sz w:val="20"/>
                <w:szCs w:val="20"/>
              </w:rPr>
            </w:pPr>
            <w:r w:rsidRPr="004F0881">
              <w:rPr>
                <w:rFonts w:ascii="Times New Roman" w:hAnsi="Times New Roman"/>
                <w:sz w:val="20"/>
                <w:szCs w:val="20"/>
              </w:rPr>
              <w:t>42.16</w:t>
            </w:r>
          </w:p>
        </w:tc>
        <w:tc>
          <w:tcPr>
            <w:tcW w:w="1417" w:type="dxa"/>
            <w:tcBorders>
              <w:top w:val="nil"/>
              <w:bottom w:val="single" w:sz="4" w:space="0" w:color="auto"/>
            </w:tcBorders>
            <w:shd w:val="clear" w:color="auto" w:fill="auto"/>
          </w:tcPr>
          <w:p w:rsidR="004F0881" w:rsidRPr="004F0881" w:rsidRDefault="004F0881" w:rsidP="00E37484">
            <w:pPr>
              <w:spacing w:before="60" w:after="60" w:line="240" w:lineRule="auto"/>
              <w:jc w:val="center"/>
              <w:rPr>
                <w:rFonts w:ascii="Times New Roman" w:hAnsi="Times New Roman"/>
                <w:sz w:val="20"/>
                <w:szCs w:val="20"/>
              </w:rPr>
            </w:pPr>
            <w:r w:rsidRPr="004F0881">
              <w:rPr>
                <w:rFonts w:ascii="Times New Roman" w:hAnsi="Times New Roman"/>
                <w:sz w:val="20"/>
                <w:szCs w:val="20"/>
              </w:rPr>
              <w:t>0.16</w:t>
            </w:r>
          </w:p>
        </w:tc>
        <w:tc>
          <w:tcPr>
            <w:tcW w:w="1443" w:type="dxa"/>
            <w:tcBorders>
              <w:top w:val="nil"/>
              <w:bottom w:val="single" w:sz="4" w:space="0" w:color="auto"/>
            </w:tcBorders>
            <w:shd w:val="clear" w:color="auto" w:fill="auto"/>
          </w:tcPr>
          <w:p w:rsidR="004F0881" w:rsidRPr="004F0881" w:rsidRDefault="004F0881" w:rsidP="00E37484">
            <w:pPr>
              <w:spacing w:before="60" w:after="60" w:line="240" w:lineRule="auto"/>
              <w:jc w:val="center"/>
              <w:rPr>
                <w:rFonts w:ascii="Times New Roman" w:hAnsi="Times New Roman"/>
                <w:sz w:val="20"/>
                <w:szCs w:val="20"/>
              </w:rPr>
            </w:pPr>
            <w:r w:rsidRPr="004F0881">
              <w:rPr>
                <w:rFonts w:ascii="Times New Roman" w:hAnsi="Times New Roman"/>
                <w:sz w:val="20"/>
                <w:szCs w:val="20"/>
              </w:rPr>
              <w:t>1.40</w:t>
            </w:r>
          </w:p>
        </w:tc>
      </w:tr>
    </w:tbl>
    <w:p w:rsidR="004F0881" w:rsidRPr="00E37484" w:rsidRDefault="004F0881" w:rsidP="00E37484">
      <w:pPr>
        <w:spacing w:before="60" w:after="0" w:line="240" w:lineRule="auto"/>
        <w:jc w:val="both"/>
        <w:rPr>
          <w:rFonts w:ascii="Times New Roman" w:hAnsi="Times New Roman"/>
          <w:sz w:val="18"/>
          <w:szCs w:val="18"/>
        </w:rPr>
      </w:pPr>
      <w:r w:rsidRPr="00E37484">
        <w:rPr>
          <w:rFonts w:ascii="Times New Roman" w:hAnsi="Times New Roman"/>
          <w:sz w:val="18"/>
          <w:szCs w:val="18"/>
        </w:rPr>
        <w:t xml:space="preserve"> </w:t>
      </w:r>
      <w:r w:rsidR="00E37484">
        <w:rPr>
          <w:rFonts w:ascii="Times New Roman" w:hAnsi="Times New Roman"/>
          <w:sz w:val="18"/>
          <w:szCs w:val="18"/>
        </w:rPr>
        <w:t xml:space="preserve">    </w:t>
      </w:r>
      <w:r w:rsidRPr="00E37484">
        <w:rPr>
          <w:rFonts w:ascii="Times New Roman" w:hAnsi="Times New Roman"/>
          <w:sz w:val="18"/>
          <w:szCs w:val="18"/>
        </w:rPr>
        <w:t xml:space="preserve">Condition: temperature = 130 °C, reaction time = 4 hours, solvent = </w:t>
      </w:r>
      <w:r w:rsidRPr="00E37484">
        <w:rPr>
          <w:rFonts w:ascii="Times New Roman" w:hAnsi="Times New Roman"/>
          <w:i/>
          <w:sz w:val="18"/>
          <w:szCs w:val="18"/>
        </w:rPr>
        <w:t>o</w:t>
      </w:r>
      <w:r w:rsidRPr="00E37484">
        <w:rPr>
          <w:rFonts w:ascii="Times New Roman" w:hAnsi="Times New Roman"/>
          <w:sz w:val="18"/>
          <w:szCs w:val="18"/>
        </w:rPr>
        <w:t>-xylene</w:t>
      </w:r>
    </w:p>
    <w:p w:rsidR="004F0881" w:rsidRPr="004F0881" w:rsidRDefault="004F0881" w:rsidP="00E37484">
      <w:pPr>
        <w:spacing w:after="120" w:line="240" w:lineRule="auto"/>
        <w:jc w:val="both"/>
        <w:rPr>
          <w:rFonts w:ascii="Times New Roman" w:hAnsi="Times New Roman"/>
          <w:sz w:val="20"/>
          <w:szCs w:val="20"/>
        </w:rPr>
      </w:pPr>
    </w:p>
    <w:p w:rsidR="004F0881" w:rsidRPr="004F0881" w:rsidRDefault="004F0881" w:rsidP="004F0881">
      <w:pPr>
        <w:spacing w:after="0" w:line="240" w:lineRule="auto"/>
        <w:jc w:val="both"/>
        <w:rPr>
          <w:rFonts w:ascii="Times New Roman" w:hAnsi="Times New Roman"/>
          <w:b/>
          <w:sz w:val="20"/>
          <w:szCs w:val="20"/>
        </w:rPr>
      </w:pPr>
      <w:r w:rsidRPr="004F0881">
        <w:rPr>
          <w:rFonts w:ascii="Times New Roman" w:hAnsi="Times New Roman"/>
          <w:b/>
          <w:sz w:val="20"/>
          <w:szCs w:val="20"/>
        </w:rPr>
        <w:t>Effect of temperature</w:t>
      </w:r>
    </w:p>
    <w:p w:rsidR="004F0881" w:rsidRPr="004F0881" w:rsidRDefault="004F0881" w:rsidP="004F0881">
      <w:pPr>
        <w:spacing w:after="0" w:line="240" w:lineRule="auto"/>
        <w:jc w:val="both"/>
        <w:rPr>
          <w:rFonts w:ascii="Times New Roman" w:hAnsi="Times New Roman"/>
          <w:sz w:val="20"/>
          <w:szCs w:val="20"/>
        </w:rPr>
      </w:pPr>
      <w:r w:rsidRPr="004F0881">
        <w:rPr>
          <w:rFonts w:ascii="Times New Roman" w:hAnsi="Times New Roman"/>
          <w:sz w:val="20"/>
          <w:szCs w:val="20"/>
        </w:rPr>
        <w:t xml:space="preserve">The effect of temperature was investigated from 90 °C until 150 °C (Table 3). From 90 °C until 130 °C, the conversion of hydrogenation gradually increase to the highest conversion of hydrogenation. TSH solubility with </w:t>
      </w:r>
      <w:r w:rsidRPr="004F0881">
        <w:rPr>
          <w:rFonts w:ascii="Times New Roman" w:hAnsi="Times New Roman"/>
          <w:i/>
          <w:sz w:val="20"/>
          <w:szCs w:val="20"/>
        </w:rPr>
        <w:t>o</w:t>
      </w:r>
      <w:r w:rsidRPr="004F0881">
        <w:rPr>
          <w:rFonts w:ascii="Times New Roman" w:hAnsi="Times New Roman"/>
          <w:sz w:val="20"/>
          <w:szCs w:val="20"/>
        </w:rPr>
        <w:t>-xylene increased with the increasing temperature because rate decomposition of TSH increased. However, when the temperature was increased to 150 °C, the conversion of hydrogenation slightly dropped due to the occurrence of unduly wasteful side reaction [13]. The content of epoxy group and residual double bonds decreased while content of hydroxyl increased as the conversion of hydrogenation increased.</w:t>
      </w:r>
    </w:p>
    <w:p w:rsidR="004F0881" w:rsidRPr="004F0881" w:rsidRDefault="004F0881" w:rsidP="00E37484">
      <w:pPr>
        <w:spacing w:after="120" w:line="240" w:lineRule="auto"/>
        <w:jc w:val="both"/>
        <w:rPr>
          <w:rFonts w:ascii="Times New Roman" w:hAnsi="Times New Roman"/>
          <w:sz w:val="20"/>
          <w:szCs w:val="20"/>
        </w:rPr>
      </w:pPr>
    </w:p>
    <w:p w:rsidR="004F0881" w:rsidRPr="004F0881" w:rsidRDefault="004F0881" w:rsidP="00E37484">
      <w:pPr>
        <w:spacing w:after="120" w:line="240" w:lineRule="auto"/>
        <w:jc w:val="center"/>
        <w:rPr>
          <w:rFonts w:ascii="Times New Roman" w:hAnsi="Times New Roman"/>
          <w:sz w:val="20"/>
          <w:szCs w:val="20"/>
        </w:rPr>
      </w:pPr>
      <w:r w:rsidRPr="004F0881">
        <w:rPr>
          <w:rFonts w:ascii="Times New Roman" w:hAnsi="Times New Roman"/>
          <w:sz w:val="20"/>
          <w:szCs w:val="20"/>
        </w:rPr>
        <w:t xml:space="preserve">Table 3. </w:t>
      </w:r>
      <w:r w:rsidR="00E37484">
        <w:rPr>
          <w:rFonts w:ascii="Times New Roman" w:hAnsi="Times New Roman"/>
          <w:sz w:val="20"/>
          <w:szCs w:val="20"/>
        </w:rPr>
        <w:t xml:space="preserve"> </w:t>
      </w:r>
      <w:r w:rsidRPr="004F0881">
        <w:rPr>
          <w:rFonts w:ascii="Times New Roman" w:hAnsi="Times New Roman"/>
          <w:sz w:val="20"/>
          <w:szCs w:val="20"/>
        </w:rPr>
        <w:t>Effect of temperature on hydrogenation of LENR</w:t>
      </w:r>
    </w:p>
    <w:tbl>
      <w:tblPr>
        <w:tblW w:w="0" w:type="auto"/>
        <w:tblBorders>
          <w:top w:val="single" w:sz="4" w:space="0" w:color="auto"/>
          <w:bottom w:val="single" w:sz="4" w:space="0" w:color="auto"/>
        </w:tblBorders>
        <w:tblLook w:val="04A0" w:firstRow="1" w:lastRow="0" w:firstColumn="1" w:lastColumn="0" w:noHBand="0" w:noVBand="1"/>
      </w:tblPr>
      <w:tblGrid>
        <w:gridCol w:w="1228"/>
        <w:gridCol w:w="1457"/>
        <w:gridCol w:w="2023"/>
        <w:gridCol w:w="1472"/>
        <w:gridCol w:w="1734"/>
        <w:gridCol w:w="1633"/>
      </w:tblGrid>
      <w:tr w:rsidR="004F0881" w:rsidRPr="004F0881" w:rsidTr="00663B58">
        <w:tc>
          <w:tcPr>
            <w:tcW w:w="0" w:type="auto"/>
            <w:tcBorders>
              <w:top w:val="single" w:sz="4" w:space="0" w:color="auto"/>
              <w:bottom w:val="single" w:sz="4" w:space="0" w:color="auto"/>
            </w:tcBorders>
            <w:shd w:val="clear" w:color="auto" w:fill="auto"/>
          </w:tcPr>
          <w:p w:rsidR="004F0881" w:rsidRPr="004F0881" w:rsidRDefault="004F0881" w:rsidP="00E37484">
            <w:pPr>
              <w:spacing w:before="60" w:after="0" w:line="240" w:lineRule="auto"/>
              <w:jc w:val="both"/>
              <w:rPr>
                <w:rFonts w:ascii="Times New Roman" w:hAnsi="Times New Roman"/>
                <w:b/>
                <w:sz w:val="20"/>
                <w:szCs w:val="20"/>
              </w:rPr>
            </w:pPr>
            <w:r w:rsidRPr="004F0881">
              <w:rPr>
                <w:rFonts w:ascii="Times New Roman" w:hAnsi="Times New Roman"/>
                <w:b/>
                <w:sz w:val="20"/>
                <w:szCs w:val="20"/>
              </w:rPr>
              <w:t>Experiment</w:t>
            </w:r>
          </w:p>
        </w:tc>
        <w:tc>
          <w:tcPr>
            <w:tcW w:w="0" w:type="auto"/>
            <w:tcBorders>
              <w:top w:val="single" w:sz="4" w:space="0" w:color="auto"/>
              <w:bottom w:val="single" w:sz="4" w:space="0" w:color="auto"/>
            </w:tcBorders>
            <w:shd w:val="clear" w:color="auto" w:fill="auto"/>
          </w:tcPr>
          <w:p w:rsidR="004F0881" w:rsidRPr="004F0881" w:rsidRDefault="004F0881" w:rsidP="00E37484">
            <w:pPr>
              <w:spacing w:before="60" w:after="0" w:line="240" w:lineRule="auto"/>
              <w:jc w:val="both"/>
              <w:rPr>
                <w:rFonts w:ascii="Times New Roman" w:hAnsi="Times New Roman"/>
                <w:b/>
                <w:sz w:val="20"/>
                <w:szCs w:val="20"/>
              </w:rPr>
            </w:pPr>
            <w:r w:rsidRPr="004F0881">
              <w:rPr>
                <w:rFonts w:ascii="Times New Roman" w:hAnsi="Times New Roman"/>
                <w:b/>
                <w:sz w:val="20"/>
                <w:szCs w:val="20"/>
              </w:rPr>
              <w:t>Temperature (°C)</w:t>
            </w:r>
          </w:p>
        </w:tc>
        <w:tc>
          <w:tcPr>
            <w:tcW w:w="0" w:type="auto"/>
            <w:tcBorders>
              <w:top w:val="single" w:sz="4" w:space="0" w:color="auto"/>
              <w:bottom w:val="single" w:sz="4" w:space="0" w:color="auto"/>
            </w:tcBorders>
            <w:shd w:val="clear" w:color="auto" w:fill="auto"/>
          </w:tcPr>
          <w:p w:rsidR="004F0881" w:rsidRPr="004F0881" w:rsidRDefault="004F0881" w:rsidP="00E37484">
            <w:pPr>
              <w:spacing w:before="60" w:after="60" w:line="240" w:lineRule="auto"/>
              <w:jc w:val="center"/>
              <w:rPr>
                <w:rFonts w:ascii="Times New Roman" w:hAnsi="Times New Roman"/>
                <w:b/>
                <w:sz w:val="20"/>
                <w:szCs w:val="20"/>
              </w:rPr>
            </w:pPr>
            <w:r w:rsidRPr="004F0881">
              <w:rPr>
                <w:rFonts w:ascii="Times New Roman" w:hAnsi="Times New Roman"/>
                <w:b/>
                <w:sz w:val="20"/>
                <w:szCs w:val="20"/>
              </w:rPr>
              <w:t>Conversion of Hydrogenation (mol%)</w:t>
            </w:r>
          </w:p>
        </w:tc>
        <w:tc>
          <w:tcPr>
            <w:tcW w:w="0" w:type="auto"/>
            <w:tcBorders>
              <w:top w:val="single" w:sz="4" w:space="0" w:color="auto"/>
              <w:bottom w:val="single" w:sz="4" w:space="0" w:color="auto"/>
            </w:tcBorders>
            <w:shd w:val="clear" w:color="auto" w:fill="auto"/>
          </w:tcPr>
          <w:p w:rsidR="004F0881" w:rsidRPr="004F0881" w:rsidRDefault="004F0881" w:rsidP="00E37484">
            <w:pPr>
              <w:spacing w:before="60" w:after="0" w:line="240" w:lineRule="auto"/>
              <w:jc w:val="center"/>
              <w:rPr>
                <w:rFonts w:ascii="Times New Roman" w:hAnsi="Times New Roman"/>
                <w:b/>
                <w:sz w:val="20"/>
                <w:szCs w:val="20"/>
              </w:rPr>
            </w:pPr>
            <w:r w:rsidRPr="004F0881">
              <w:rPr>
                <w:rFonts w:ascii="Times New Roman" w:hAnsi="Times New Roman"/>
                <w:b/>
                <w:sz w:val="20"/>
                <w:szCs w:val="20"/>
              </w:rPr>
              <w:t>Content of Epoxy Group (mol%)</w:t>
            </w:r>
          </w:p>
        </w:tc>
        <w:tc>
          <w:tcPr>
            <w:tcW w:w="0" w:type="auto"/>
            <w:tcBorders>
              <w:top w:val="single" w:sz="4" w:space="0" w:color="auto"/>
              <w:bottom w:val="single" w:sz="4" w:space="0" w:color="auto"/>
            </w:tcBorders>
            <w:shd w:val="clear" w:color="auto" w:fill="auto"/>
          </w:tcPr>
          <w:p w:rsidR="004F0881" w:rsidRPr="004F0881" w:rsidRDefault="004F0881" w:rsidP="00E37484">
            <w:pPr>
              <w:spacing w:before="60" w:after="0" w:line="240" w:lineRule="auto"/>
              <w:jc w:val="center"/>
              <w:rPr>
                <w:rFonts w:ascii="Times New Roman" w:hAnsi="Times New Roman"/>
                <w:b/>
                <w:sz w:val="20"/>
                <w:szCs w:val="20"/>
              </w:rPr>
            </w:pPr>
            <w:r w:rsidRPr="004F0881">
              <w:rPr>
                <w:rFonts w:ascii="Times New Roman" w:hAnsi="Times New Roman"/>
                <w:b/>
                <w:sz w:val="20"/>
                <w:szCs w:val="20"/>
              </w:rPr>
              <w:t>Content of Residual Double Bonds (mol%)</w:t>
            </w:r>
          </w:p>
        </w:tc>
        <w:tc>
          <w:tcPr>
            <w:tcW w:w="0" w:type="auto"/>
            <w:tcBorders>
              <w:top w:val="single" w:sz="4" w:space="0" w:color="auto"/>
              <w:bottom w:val="single" w:sz="4" w:space="0" w:color="auto"/>
            </w:tcBorders>
            <w:shd w:val="clear" w:color="auto" w:fill="auto"/>
          </w:tcPr>
          <w:p w:rsidR="004F0881" w:rsidRPr="004F0881" w:rsidRDefault="004F0881" w:rsidP="00E37484">
            <w:pPr>
              <w:spacing w:before="60" w:after="0" w:line="240" w:lineRule="auto"/>
              <w:jc w:val="center"/>
              <w:rPr>
                <w:rFonts w:ascii="Times New Roman" w:hAnsi="Times New Roman"/>
                <w:b/>
                <w:sz w:val="20"/>
                <w:szCs w:val="20"/>
              </w:rPr>
            </w:pPr>
            <w:r w:rsidRPr="004F0881">
              <w:rPr>
                <w:rFonts w:ascii="Times New Roman" w:hAnsi="Times New Roman"/>
                <w:b/>
                <w:sz w:val="20"/>
                <w:szCs w:val="20"/>
              </w:rPr>
              <w:t>Content of Hydroxyl Group (mol%)</w:t>
            </w:r>
          </w:p>
        </w:tc>
      </w:tr>
      <w:tr w:rsidR="004F0881" w:rsidRPr="004F0881" w:rsidTr="00663B58">
        <w:tc>
          <w:tcPr>
            <w:tcW w:w="0" w:type="auto"/>
            <w:tcBorders>
              <w:top w:val="single" w:sz="4" w:space="0" w:color="auto"/>
            </w:tcBorders>
            <w:shd w:val="clear" w:color="auto" w:fill="auto"/>
          </w:tcPr>
          <w:p w:rsidR="004F0881" w:rsidRPr="004F0881" w:rsidRDefault="004F0881" w:rsidP="00E37484">
            <w:pPr>
              <w:spacing w:before="60" w:after="0" w:line="240" w:lineRule="auto"/>
              <w:jc w:val="both"/>
              <w:rPr>
                <w:rFonts w:ascii="Times New Roman" w:hAnsi="Times New Roman"/>
                <w:sz w:val="20"/>
                <w:szCs w:val="20"/>
              </w:rPr>
            </w:pPr>
            <w:r w:rsidRPr="004F0881">
              <w:rPr>
                <w:rFonts w:ascii="Times New Roman" w:hAnsi="Times New Roman"/>
                <w:sz w:val="20"/>
                <w:szCs w:val="20"/>
              </w:rPr>
              <w:t>6</w:t>
            </w:r>
          </w:p>
        </w:tc>
        <w:tc>
          <w:tcPr>
            <w:tcW w:w="0" w:type="auto"/>
            <w:tcBorders>
              <w:top w:val="single" w:sz="4" w:space="0" w:color="auto"/>
            </w:tcBorders>
            <w:shd w:val="clear" w:color="auto" w:fill="auto"/>
          </w:tcPr>
          <w:p w:rsidR="004F0881" w:rsidRPr="004F0881" w:rsidRDefault="004F0881" w:rsidP="00E37484">
            <w:pPr>
              <w:spacing w:before="60" w:after="0" w:line="240" w:lineRule="auto"/>
              <w:jc w:val="both"/>
              <w:rPr>
                <w:rFonts w:ascii="Times New Roman" w:hAnsi="Times New Roman"/>
                <w:sz w:val="20"/>
                <w:szCs w:val="20"/>
              </w:rPr>
            </w:pPr>
            <w:r w:rsidRPr="004F0881">
              <w:rPr>
                <w:rFonts w:ascii="Times New Roman" w:hAnsi="Times New Roman"/>
                <w:sz w:val="20"/>
                <w:szCs w:val="20"/>
              </w:rPr>
              <w:t>90</w:t>
            </w:r>
          </w:p>
        </w:tc>
        <w:tc>
          <w:tcPr>
            <w:tcW w:w="0" w:type="auto"/>
            <w:tcBorders>
              <w:top w:val="single" w:sz="4" w:space="0" w:color="auto"/>
            </w:tcBorders>
            <w:shd w:val="clear" w:color="auto" w:fill="auto"/>
          </w:tcPr>
          <w:p w:rsidR="004F0881" w:rsidRPr="004F0881" w:rsidRDefault="004F0881" w:rsidP="00E37484">
            <w:pPr>
              <w:spacing w:before="60" w:after="0" w:line="240" w:lineRule="auto"/>
              <w:jc w:val="center"/>
              <w:rPr>
                <w:rFonts w:ascii="Times New Roman" w:hAnsi="Times New Roman"/>
                <w:sz w:val="20"/>
                <w:szCs w:val="20"/>
              </w:rPr>
            </w:pPr>
            <w:r w:rsidRPr="004F0881">
              <w:rPr>
                <w:rFonts w:ascii="Times New Roman" w:hAnsi="Times New Roman"/>
                <w:sz w:val="20"/>
                <w:szCs w:val="20"/>
              </w:rPr>
              <w:t>46.78</w:t>
            </w:r>
          </w:p>
        </w:tc>
        <w:tc>
          <w:tcPr>
            <w:tcW w:w="0" w:type="auto"/>
            <w:tcBorders>
              <w:top w:val="single" w:sz="4" w:space="0" w:color="auto"/>
            </w:tcBorders>
            <w:shd w:val="clear" w:color="auto" w:fill="auto"/>
          </w:tcPr>
          <w:p w:rsidR="004F0881" w:rsidRPr="004F0881" w:rsidRDefault="004F0881" w:rsidP="00E37484">
            <w:pPr>
              <w:spacing w:before="60" w:after="0" w:line="240" w:lineRule="auto"/>
              <w:jc w:val="center"/>
              <w:rPr>
                <w:rFonts w:ascii="Times New Roman" w:hAnsi="Times New Roman"/>
                <w:sz w:val="20"/>
                <w:szCs w:val="20"/>
              </w:rPr>
            </w:pPr>
            <w:r w:rsidRPr="004F0881">
              <w:rPr>
                <w:rFonts w:ascii="Times New Roman" w:hAnsi="Times New Roman"/>
                <w:sz w:val="20"/>
                <w:szCs w:val="20"/>
              </w:rPr>
              <w:t>37.27</w:t>
            </w:r>
          </w:p>
        </w:tc>
        <w:tc>
          <w:tcPr>
            <w:tcW w:w="0" w:type="auto"/>
            <w:tcBorders>
              <w:top w:val="single" w:sz="4" w:space="0" w:color="auto"/>
            </w:tcBorders>
            <w:shd w:val="clear" w:color="auto" w:fill="auto"/>
          </w:tcPr>
          <w:p w:rsidR="004F0881" w:rsidRPr="004F0881" w:rsidRDefault="004F0881" w:rsidP="00E37484">
            <w:pPr>
              <w:spacing w:before="60" w:after="0" w:line="240" w:lineRule="auto"/>
              <w:jc w:val="center"/>
              <w:rPr>
                <w:rFonts w:ascii="Times New Roman" w:hAnsi="Times New Roman"/>
                <w:sz w:val="20"/>
                <w:szCs w:val="20"/>
              </w:rPr>
            </w:pPr>
            <w:r w:rsidRPr="004F0881">
              <w:rPr>
                <w:rFonts w:ascii="Times New Roman" w:hAnsi="Times New Roman"/>
                <w:sz w:val="20"/>
                <w:szCs w:val="20"/>
              </w:rPr>
              <w:t>11.42</w:t>
            </w:r>
          </w:p>
        </w:tc>
        <w:tc>
          <w:tcPr>
            <w:tcW w:w="0" w:type="auto"/>
            <w:tcBorders>
              <w:top w:val="single" w:sz="4" w:space="0" w:color="auto"/>
            </w:tcBorders>
            <w:shd w:val="clear" w:color="auto" w:fill="auto"/>
          </w:tcPr>
          <w:p w:rsidR="004F0881" w:rsidRPr="004F0881" w:rsidRDefault="004F0881" w:rsidP="00E37484">
            <w:pPr>
              <w:spacing w:before="60" w:after="0" w:line="240" w:lineRule="auto"/>
              <w:jc w:val="center"/>
              <w:rPr>
                <w:rFonts w:ascii="Times New Roman" w:hAnsi="Times New Roman"/>
                <w:sz w:val="20"/>
                <w:szCs w:val="20"/>
              </w:rPr>
            </w:pPr>
            <w:r w:rsidRPr="004F0881">
              <w:rPr>
                <w:rFonts w:ascii="Times New Roman" w:hAnsi="Times New Roman"/>
                <w:sz w:val="20"/>
                <w:szCs w:val="20"/>
              </w:rPr>
              <w:t>4.53</w:t>
            </w:r>
          </w:p>
        </w:tc>
      </w:tr>
      <w:tr w:rsidR="004F0881" w:rsidRPr="004F0881" w:rsidTr="00365B01">
        <w:tc>
          <w:tcPr>
            <w:tcW w:w="0" w:type="auto"/>
            <w:shd w:val="clear" w:color="auto" w:fill="auto"/>
          </w:tcPr>
          <w:p w:rsidR="004F0881" w:rsidRPr="004F0881" w:rsidRDefault="004F0881" w:rsidP="00E37484">
            <w:pPr>
              <w:spacing w:before="60" w:after="0" w:line="240" w:lineRule="auto"/>
              <w:jc w:val="both"/>
              <w:rPr>
                <w:rFonts w:ascii="Times New Roman" w:hAnsi="Times New Roman"/>
                <w:sz w:val="20"/>
                <w:szCs w:val="20"/>
              </w:rPr>
            </w:pPr>
            <w:r w:rsidRPr="004F0881">
              <w:rPr>
                <w:rFonts w:ascii="Times New Roman" w:hAnsi="Times New Roman"/>
                <w:sz w:val="20"/>
                <w:szCs w:val="20"/>
              </w:rPr>
              <w:t>7</w:t>
            </w:r>
          </w:p>
        </w:tc>
        <w:tc>
          <w:tcPr>
            <w:tcW w:w="0" w:type="auto"/>
            <w:shd w:val="clear" w:color="auto" w:fill="auto"/>
          </w:tcPr>
          <w:p w:rsidR="004F0881" w:rsidRPr="004F0881" w:rsidRDefault="004F0881" w:rsidP="00E37484">
            <w:pPr>
              <w:spacing w:before="60" w:after="0" w:line="240" w:lineRule="auto"/>
              <w:jc w:val="both"/>
              <w:rPr>
                <w:rFonts w:ascii="Times New Roman" w:hAnsi="Times New Roman"/>
                <w:sz w:val="20"/>
                <w:szCs w:val="20"/>
              </w:rPr>
            </w:pPr>
            <w:r w:rsidRPr="004F0881">
              <w:rPr>
                <w:rFonts w:ascii="Times New Roman" w:hAnsi="Times New Roman"/>
                <w:sz w:val="20"/>
                <w:szCs w:val="20"/>
              </w:rPr>
              <w:t>110</w:t>
            </w:r>
          </w:p>
        </w:tc>
        <w:tc>
          <w:tcPr>
            <w:tcW w:w="0" w:type="auto"/>
            <w:shd w:val="clear" w:color="auto" w:fill="auto"/>
          </w:tcPr>
          <w:p w:rsidR="004F0881" w:rsidRPr="004F0881" w:rsidRDefault="004F0881" w:rsidP="00E37484">
            <w:pPr>
              <w:spacing w:before="60" w:after="0" w:line="240" w:lineRule="auto"/>
              <w:jc w:val="center"/>
              <w:rPr>
                <w:rFonts w:ascii="Times New Roman" w:hAnsi="Times New Roman"/>
                <w:sz w:val="20"/>
                <w:szCs w:val="20"/>
              </w:rPr>
            </w:pPr>
            <w:r w:rsidRPr="004F0881">
              <w:rPr>
                <w:rFonts w:ascii="Times New Roman" w:hAnsi="Times New Roman"/>
                <w:sz w:val="20"/>
                <w:szCs w:val="20"/>
              </w:rPr>
              <w:t>53.44</w:t>
            </w:r>
          </w:p>
        </w:tc>
        <w:tc>
          <w:tcPr>
            <w:tcW w:w="0" w:type="auto"/>
            <w:shd w:val="clear" w:color="auto" w:fill="auto"/>
          </w:tcPr>
          <w:p w:rsidR="004F0881" w:rsidRPr="004F0881" w:rsidRDefault="004F0881" w:rsidP="00E37484">
            <w:pPr>
              <w:spacing w:before="60" w:after="0" w:line="240" w:lineRule="auto"/>
              <w:jc w:val="center"/>
              <w:rPr>
                <w:rFonts w:ascii="Times New Roman" w:hAnsi="Times New Roman"/>
                <w:sz w:val="20"/>
                <w:szCs w:val="20"/>
              </w:rPr>
            </w:pPr>
            <w:r w:rsidRPr="004F0881">
              <w:rPr>
                <w:rFonts w:ascii="Times New Roman" w:hAnsi="Times New Roman"/>
                <w:sz w:val="20"/>
                <w:szCs w:val="20"/>
              </w:rPr>
              <w:t>35.74</w:t>
            </w:r>
          </w:p>
        </w:tc>
        <w:tc>
          <w:tcPr>
            <w:tcW w:w="0" w:type="auto"/>
            <w:shd w:val="clear" w:color="auto" w:fill="auto"/>
          </w:tcPr>
          <w:p w:rsidR="004F0881" w:rsidRPr="004F0881" w:rsidRDefault="004F0881" w:rsidP="00E37484">
            <w:pPr>
              <w:spacing w:before="60" w:after="0" w:line="240" w:lineRule="auto"/>
              <w:jc w:val="center"/>
              <w:rPr>
                <w:rFonts w:ascii="Times New Roman" w:hAnsi="Times New Roman"/>
                <w:sz w:val="20"/>
                <w:szCs w:val="20"/>
              </w:rPr>
            </w:pPr>
            <w:r w:rsidRPr="004F0881">
              <w:rPr>
                <w:rFonts w:ascii="Times New Roman" w:hAnsi="Times New Roman"/>
                <w:sz w:val="20"/>
                <w:szCs w:val="20"/>
              </w:rPr>
              <w:t>5.49</w:t>
            </w:r>
          </w:p>
        </w:tc>
        <w:tc>
          <w:tcPr>
            <w:tcW w:w="0" w:type="auto"/>
            <w:shd w:val="clear" w:color="auto" w:fill="auto"/>
          </w:tcPr>
          <w:p w:rsidR="004F0881" w:rsidRPr="004F0881" w:rsidRDefault="004F0881" w:rsidP="00E37484">
            <w:pPr>
              <w:spacing w:before="60" w:after="0" w:line="240" w:lineRule="auto"/>
              <w:jc w:val="center"/>
              <w:rPr>
                <w:rFonts w:ascii="Times New Roman" w:hAnsi="Times New Roman"/>
                <w:sz w:val="20"/>
                <w:szCs w:val="20"/>
              </w:rPr>
            </w:pPr>
            <w:r w:rsidRPr="004F0881">
              <w:rPr>
                <w:rFonts w:ascii="Times New Roman" w:hAnsi="Times New Roman"/>
                <w:sz w:val="20"/>
                <w:szCs w:val="20"/>
              </w:rPr>
              <w:t>5.33</w:t>
            </w:r>
          </w:p>
        </w:tc>
      </w:tr>
      <w:tr w:rsidR="004F0881" w:rsidRPr="004F0881" w:rsidTr="00663B58">
        <w:tc>
          <w:tcPr>
            <w:tcW w:w="0" w:type="auto"/>
            <w:tcBorders>
              <w:bottom w:val="nil"/>
            </w:tcBorders>
            <w:shd w:val="clear" w:color="auto" w:fill="auto"/>
          </w:tcPr>
          <w:p w:rsidR="004F0881" w:rsidRPr="004F0881" w:rsidRDefault="004F0881" w:rsidP="00E37484">
            <w:pPr>
              <w:spacing w:before="60" w:after="0" w:line="240" w:lineRule="auto"/>
              <w:jc w:val="both"/>
              <w:rPr>
                <w:rFonts w:ascii="Times New Roman" w:hAnsi="Times New Roman"/>
                <w:sz w:val="20"/>
                <w:szCs w:val="20"/>
              </w:rPr>
            </w:pPr>
            <w:r w:rsidRPr="004F0881">
              <w:rPr>
                <w:rFonts w:ascii="Times New Roman" w:hAnsi="Times New Roman"/>
                <w:sz w:val="20"/>
                <w:szCs w:val="20"/>
              </w:rPr>
              <w:t>8</w:t>
            </w:r>
          </w:p>
        </w:tc>
        <w:tc>
          <w:tcPr>
            <w:tcW w:w="0" w:type="auto"/>
            <w:tcBorders>
              <w:bottom w:val="nil"/>
            </w:tcBorders>
            <w:shd w:val="clear" w:color="auto" w:fill="auto"/>
          </w:tcPr>
          <w:p w:rsidR="004F0881" w:rsidRPr="004F0881" w:rsidRDefault="004F0881" w:rsidP="00E37484">
            <w:pPr>
              <w:spacing w:before="60" w:after="0" w:line="240" w:lineRule="auto"/>
              <w:jc w:val="both"/>
              <w:rPr>
                <w:rFonts w:ascii="Times New Roman" w:hAnsi="Times New Roman"/>
                <w:sz w:val="20"/>
                <w:szCs w:val="20"/>
              </w:rPr>
            </w:pPr>
            <w:r w:rsidRPr="004F0881">
              <w:rPr>
                <w:rFonts w:ascii="Times New Roman" w:hAnsi="Times New Roman"/>
                <w:sz w:val="20"/>
                <w:szCs w:val="20"/>
              </w:rPr>
              <w:t>130</w:t>
            </w:r>
          </w:p>
        </w:tc>
        <w:tc>
          <w:tcPr>
            <w:tcW w:w="0" w:type="auto"/>
            <w:tcBorders>
              <w:bottom w:val="nil"/>
            </w:tcBorders>
            <w:shd w:val="clear" w:color="auto" w:fill="auto"/>
          </w:tcPr>
          <w:p w:rsidR="004F0881" w:rsidRPr="004F0881" w:rsidRDefault="004F0881" w:rsidP="00E37484">
            <w:pPr>
              <w:spacing w:before="60" w:after="0" w:line="240" w:lineRule="auto"/>
              <w:jc w:val="center"/>
              <w:rPr>
                <w:rFonts w:ascii="Times New Roman" w:hAnsi="Times New Roman"/>
                <w:sz w:val="20"/>
                <w:szCs w:val="20"/>
              </w:rPr>
            </w:pPr>
            <w:r w:rsidRPr="004F0881">
              <w:rPr>
                <w:rFonts w:ascii="Times New Roman" w:hAnsi="Times New Roman"/>
                <w:sz w:val="20"/>
                <w:szCs w:val="20"/>
              </w:rPr>
              <w:t>90.29</w:t>
            </w:r>
          </w:p>
        </w:tc>
        <w:tc>
          <w:tcPr>
            <w:tcW w:w="0" w:type="auto"/>
            <w:tcBorders>
              <w:bottom w:val="nil"/>
            </w:tcBorders>
            <w:shd w:val="clear" w:color="auto" w:fill="auto"/>
          </w:tcPr>
          <w:p w:rsidR="004F0881" w:rsidRPr="004F0881" w:rsidRDefault="004F0881" w:rsidP="00E37484">
            <w:pPr>
              <w:spacing w:before="60" w:after="0" w:line="240" w:lineRule="auto"/>
              <w:jc w:val="center"/>
              <w:rPr>
                <w:rFonts w:ascii="Times New Roman" w:hAnsi="Times New Roman"/>
                <w:sz w:val="20"/>
                <w:szCs w:val="20"/>
              </w:rPr>
            </w:pPr>
            <w:r w:rsidRPr="004F0881">
              <w:rPr>
                <w:rFonts w:ascii="Times New Roman" w:hAnsi="Times New Roman"/>
                <w:sz w:val="20"/>
                <w:szCs w:val="20"/>
              </w:rPr>
              <w:t>0.81</w:t>
            </w:r>
          </w:p>
        </w:tc>
        <w:tc>
          <w:tcPr>
            <w:tcW w:w="0" w:type="auto"/>
            <w:tcBorders>
              <w:bottom w:val="nil"/>
            </w:tcBorders>
            <w:shd w:val="clear" w:color="auto" w:fill="auto"/>
          </w:tcPr>
          <w:p w:rsidR="004F0881" w:rsidRPr="004F0881" w:rsidRDefault="004F0881" w:rsidP="00E37484">
            <w:pPr>
              <w:spacing w:before="60" w:after="0" w:line="240" w:lineRule="auto"/>
              <w:jc w:val="center"/>
              <w:rPr>
                <w:rFonts w:ascii="Times New Roman" w:hAnsi="Times New Roman"/>
                <w:sz w:val="20"/>
                <w:szCs w:val="20"/>
              </w:rPr>
            </w:pPr>
            <w:r w:rsidRPr="004F0881">
              <w:rPr>
                <w:rFonts w:ascii="Times New Roman" w:hAnsi="Times New Roman"/>
                <w:sz w:val="20"/>
                <w:szCs w:val="20"/>
              </w:rPr>
              <w:t>0.45</w:t>
            </w:r>
          </w:p>
        </w:tc>
        <w:tc>
          <w:tcPr>
            <w:tcW w:w="0" w:type="auto"/>
            <w:tcBorders>
              <w:bottom w:val="nil"/>
            </w:tcBorders>
            <w:shd w:val="clear" w:color="auto" w:fill="auto"/>
          </w:tcPr>
          <w:p w:rsidR="004F0881" w:rsidRPr="004F0881" w:rsidRDefault="004F0881" w:rsidP="00E37484">
            <w:pPr>
              <w:spacing w:before="60" w:after="0" w:line="240" w:lineRule="auto"/>
              <w:jc w:val="center"/>
              <w:rPr>
                <w:rFonts w:ascii="Times New Roman" w:hAnsi="Times New Roman"/>
                <w:sz w:val="20"/>
                <w:szCs w:val="20"/>
              </w:rPr>
            </w:pPr>
            <w:r w:rsidRPr="004F0881">
              <w:rPr>
                <w:rFonts w:ascii="Times New Roman" w:hAnsi="Times New Roman"/>
                <w:sz w:val="20"/>
                <w:szCs w:val="20"/>
              </w:rPr>
              <w:t>8.46</w:t>
            </w:r>
          </w:p>
        </w:tc>
      </w:tr>
      <w:tr w:rsidR="004F0881" w:rsidRPr="004F0881" w:rsidTr="00663B58">
        <w:tc>
          <w:tcPr>
            <w:tcW w:w="0" w:type="auto"/>
            <w:tcBorders>
              <w:top w:val="nil"/>
              <w:bottom w:val="single" w:sz="4" w:space="0" w:color="auto"/>
            </w:tcBorders>
            <w:shd w:val="clear" w:color="auto" w:fill="auto"/>
          </w:tcPr>
          <w:p w:rsidR="004F0881" w:rsidRPr="004F0881" w:rsidRDefault="004F0881" w:rsidP="00663B58">
            <w:pPr>
              <w:spacing w:before="60" w:after="60" w:line="240" w:lineRule="auto"/>
              <w:jc w:val="both"/>
              <w:rPr>
                <w:rFonts w:ascii="Times New Roman" w:hAnsi="Times New Roman"/>
                <w:sz w:val="20"/>
                <w:szCs w:val="20"/>
              </w:rPr>
            </w:pPr>
            <w:r w:rsidRPr="004F0881">
              <w:rPr>
                <w:rFonts w:ascii="Times New Roman" w:hAnsi="Times New Roman"/>
                <w:sz w:val="20"/>
                <w:szCs w:val="20"/>
              </w:rPr>
              <w:t>9</w:t>
            </w:r>
          </w:p>
        </w:tc>
        <w:tc>
          <w:tcPr>
            <w:tcW w:w="0" w:type="auto"/>
            <w:tcBorders>
              <w:top w:val="nil"/>
              <w:bottom w:val="single" w:sz="4" w:space="0" w:color="auto"/>
            </w:tcBorders>
            <w:shd w:val="clear" w:color="auto" w:fill="auto"/>
          </w:tcPr>
          <w:p w:rsidR="004F0881" w:rsidRPr="004F0881" w:rsidRDefault="004F0881" w:rsidP="00663B58">
            <w:pPr>
              <w:spacing w:before="60" w:after="60" w:line="240" w:lineRule="auto"/>
              <w:jc w:val="both"/>
              <w:rPr>
                <w:rFonts w:ascii="Times New Roman" w:hAnsi="Times New Roman"/>
                <w:sz w:val="20"/>
                <w:szCs w:val="20"/>
              </w:rPr>
            </w:pPr>
            <w:r w:rsidRPr="004F0881">
              <w:rPr>
                <w:rFonts w:ascii="Times New Roman" w:hAnsi="Times New Roman"/>
                <w:sz w:val="20"/>
                <w:szCs w:val="20"/>
              </w:rPr>
              <w:t>150</w:t>
            </w:r>
          </w:p>
        </w:tc>
        <w:tc>
          <w:tcPr>
            <w:tcW w:w="0" w:type="auto"/>
            <w:tcBorders>
              <w:top w:val="nil"/>
              <w:bottom w:val="single" w:sz="4" w:space="0" w:color="auto"/>
            </w:tcBorders>
            <w:shd w:val="clear" w:color="auto" w:fill="auto"/>
          </w:tcPr>
          <w:p w:rsidR="004F0881" w:rsidRPr="004F0881" w:rsidRDefault="004F0881" w:rsidP="00663B58">
            <w:pPr>
              <w:spacing w:before="60" w:after="60" w:line="240" w:lineRule="auto"/>
              <w:jc w:val="center"/>
              <w:rPr>
                <w:rFonts w:ascii="Times New Roman" w:hAnsi="Times New Roman"/>
                <w:sz w:val="20"/>
                <w:szCs w:val="20"/>
              </w:rPr>
            </w:pPr>
            <w:r w:rsidRPr="004F0881">
              <w:rPr>
                <w:rFonts w:ascii="Times New Roman" w:hAnsi="Times New Roman"/>
                <w:sz w:val="20"/>
                <w:szCs w:val="20"/>
              </w:rPr>
              <w:t>86.6</w:t>
            </w:r>
          </w:p>
        </w:tc>
        <w:tc>
          <w:tcPr>
            <w:tcW w:w="0" w:type="auto"/>
            <w:tcBorders>
              <w:top w:val="nil"/>
              <w:bottom w:val="single" w:sz="4" w:space="0" w:color="auto"/>
            </w:tcBorders>
            <w:shd w:val="clear" w:color="auto" w:fill="auto"/>
          </w:tcPr>
          <w:p w:rsidR="004F0881" w:rsidRPr="004F0881" w:rsidRDefault="004F0881" w:rsidP="00663B58">
            <w:pPr>
              <w:spacing w:before="60" w:after="60" w:line="240" w:lineRule="auto"/>
              <w:jc w:val="center"/>
              <w:rPr>
                <w:rFonts w:ascii="Times New Roman" w:hAnsi="Times New Roman"/>
                <w:sz w:val="20"/>
                <w:szCs w:val="20"/>
              </w:rPr>
            </w:pPr>
            <w:r w:rsidRPr="004F0881">
              <w:rPr>
                <w:rFonts w:ascii="Times New Roman" w:hAnsi="Times New Roman"/>
                <w:sz w:val="20"/>
                <w:szCs w:val="20"/>
              </w:rPr>
              <w:t>0.18</w:t>
            </w:r>
          </w:p>
        </w:tc>
        <w:tc>
          <w:tcPr>
            <w:tcW w:w="0" w:type="auto"/>
            <w:tcBorders>
              <w:top w:val="nil"/>
              <w:bottom w:val="single" w:sz="4" w:space="0" w:color="auto"/>
            </w:tcBorders>
            <w:shd w:val="clear" w:color="auto" w:fill="auto"/>
          </w:tcPr>
          <w:p w:rsidR="004F0881" w:rsidRPr="004F0881" w:rsidRDefault="004F0881" w:rsidP="00663B58">
            <w:pPr>
              <w:spacing w:before="60" w:after="60" w:line="240" w:lineRule="auto"/>
              <w:jc w:val="center"/>
              <w:rPr>
                <w:rFonts w:ascii="Times New Roman" w:hAnsi="Times New Roman"/>
                <w:sz w:val="20"/>
                <w:szCs w:val="20"/>
              </w:rPr>
            </w:pPr>
            <w:r w:rsidRPr="004F0881">
              <w:rPr>
                <w:rFonts w:ascii="Times New Roman" w:hAnsi="Times New Roman"/>
                <w:sz w:val="20"/>
                <w:szCs w:val="20"/>
              </w:rPr>
              <w:t>0.77</w:t>
            </w:r>
          </w:p>
        </w:tc>
        <w:tc>
          <w:tcPr>
            <w:tcW w:w="0" w:type="auto"/>
            <w:tcBorders>
              <w:top w:val="nil"/>
              <w:bottom w:val="single" w:sz="4" w:space="0" w:color="auto"/>
            </w:tcBorders>
            <w:shd w:val="clear" w:color="auto" w:fill="auto"/>
          </w:tcPr>
          <w:p w:rsidR="004F0881" w:rsidRPr="004F0881" w:rsidRDefault="004F0881" w:rsidP="00663B58">
            <w:pPr>
              <w:spacing w:before="60" w:after="60" w:line="240" w:lineRule="auto"/>
              <w:jc w:val="center"/>
              <w:rPr>
                <w:rFonts w:ascii="Times New Roman" w:hAnsi="Times New Roman"/>
                <w:sz w:val="20"/>
                <w:szCs w:val="20"/>
              </w:rPr>
            </w:pPr>
            <w:r w:rsidRPr="004F0881">
              <w:rPr>
                <w:rFonts w:ascii="Times New Roman" w:hAnsi="Times New Roman"/>
                <w:sz w:val="20"/>
                <w:szCs w:val="20"/>
              </w:rPr>
              <w:t>12.45</w:t>
            </w:r>
          </w:p>
        </w:tc>
      </w:tr>
    </w:tbl>
    <w:p w:rsidR="004F0881" w:rsidRPr="00663B58" w:rsidRDefault="004F0881" w:rsidP="00663B58">
      <w:pPr>
        <w:spacing w:before="60" w:after="0" w:line="240" w:lineRule="auto"/>
        <w:jc w:val="both"/>
        <w:rPr>
          <w:rFonts w:ascii="Times New Roman" w:hAnsi="Times New Roman"/>
          <w:sz w:val="18"/>
          <w:szCs w:val="18"/>
        </w:rPr>
      </w:pPr>
      <w:r w:rsidRPr="00663B58">
        <w:rPr>
          <w:rFonts w:ascii="Times New Roman" w:hAnsi="Times New Roman"/>
          <w:sz w:val="18"/>
          <w:szCs w:val="18"/>
        </w:rPr>
        <w:t xml:space="preserve">Condition: weight ratio of TSH: LENR = 1:1, reaction time = 4 hours, solvent = </w:t>
      </w:r>
      <w:r w:rsidRPr="00663B58">
        <w:rPr>
          <w:rFonts w:ascii="Times New Roman" w:hAnsi="Times New Roman"/>
          <w:i/>
          <w:sz w:val="18"/>
          <w:szCs w:val="18"/>
        </w:rPr>
        <w:t>o</w:t>
      </w:r>
      <w:r w:rsidRPr="00663B58">
        <w:rPr>
          <w:rFonts w:ascii="Times New Roman" w:hAnsi="Times New Roman"/>
          <w:sz w:val="18"/>
          <w:szCs w:val="18"/>
        </w:rPr>
        <w:t>-xylene</w:t>
      </w:r>
    </w:p>
    <w:p w:rsidR="004F0881" w:rsidRPr="004F0881" w:rsidRDefault="004F0881" w:rsidP="00663B58">
      <w:pPr>
        <w:spacing w:after="60" w:line="240" w:lineRule="auto"/>
        <w:jc w:val="both"/>
        <w:rPr>
          <w:rFonts w:ascii="Times New Roman" w:hAnsi="Times New Roman"/>
          <w:sz w:val="20"/>
          <w:szCs w:val="20"/>
        </w:rPr>
      </w:pPr>
    </w:p>
    <w:p w:rsidR="004F0881" w:rsidRPr="004F0881" w:rsidRDefault="004F0881" w:rsidP="004F0881">
      <w:pPr>
        <w:spacing w:after="0" w:line="240" w:lineRule="auto"/>
        <w:jc w:val="both"/>
        <w:rPr>
          <w:rFonts w:ascii="Times New Roman" w:hAnsi="Times New Roman"/>
          <w:b/>
          <w:sz w:val="20"/>
          <w:szCs w:val="20"/>
        </w:rPr>
      </w:pPr>
      <w:r w:rsidRPr="004F0881">
        <w:rPr>
          <w:rFonts w:ascii="Times New Roman" w:hAnsi="Times New Roman"/>
          <w:b/>
          <w:sz w:val="20"/>
          <w:szCs w:val="20"/>
        </w:rPr>
        <w:t>Effect of reaction time</w:t>
      </w:r>
    </w:p>
    <w:p w:rsidR="004F0881" w:rsidRPr="004F0881" w:rsidRDefault="004F0881" w:rsidP="004F0881">
      <w:pPr>
        <w:spacing w:after="0" w:line="240" w:lineRule="auto"/>
        <w:jc w:val="both"/>
        <w:rPr>
          <w:rFonts w:ascii="Times New Roman" w:hAnsi="Times New Roman"/>
          <w:sz w:val="20"/>
          <w:szCs w:val="20"/>
        </w:rPr>
      </w:pPr>
      <w:r w:rsidRPr="004F0881">
        <w:rPr>
          <w:rFonts w:ascii="Times New Roman" w:hAnsi="Times New Roman"/>
          <w:sz w:val="20"/>
          <w:szCs w:val="20"/>
        </w:rPr>
        <w:t>Table 4 showed the increasing trend of reaction time has increased the conversion of hydrogenation. At the reaction of 5 hours, the conversion of hydrogenation almost the same with the conversion of hydrogenation for 4 hours because the reaction already completed at 4 hours reaction time. The content of epoxy group and residual double bonds decreased while content of hydroxyl increased when the conversion of hydrogenation increased.</w:t>
      </w:r>
    </w:p>
    <w:p w:rsidR="004F0881" w:rsidRPr="004F0881" w:rsidRDefault="004F0881" w:rsidP="00663B58">
      <w:pPr>
        <w:spacing w:after="60" w:line="240" w:lineRule="auto"/>
        <w:jc w:val="both"/>
        <w:rPr>
          <w:rFonts w:ascii="Times New Roman" w:hAnsi="Times New Roman"/>
          <w:sz w:val="20"/>
          <w:szCs w:val="20"/>
        </w:rPr>
      </w:pPr>
    </w:p>
    <w:p w:rsidR="004F0881" w:rsidRPr="004F0881" w:rsidRDefault="004F0881" w:rsidP="00663B58">
      <w:pPr>
        <w:spacing w:after="120" w:line="240" w:lineRule="auto"/>
        <w:jc w:val="center"/>
        <w:rPr>
          <w:rFonts w:ascii="Times New Roman" w:hAnsi="Times New Roman"/>
          <w:sz w:val="20"/>
          <w:szCs w:val="20"/>
        </w:rPr>
      </w:pPr>
      <w:r w:rsidRPr="004F0881">
        <w:rPr>
          <w:rFonts w:ascii="Times New Roman" w:hAnsi="Times New Roman"/>
          <w:sz w:val="20"/>
          <w:szCs w:val="20"/>
        </w:rPr>
        <w:t xml:space="preserve">Table 4. </w:t>
      </w:r>
      <w:r w:rsidR="00663B58">
        <w:rPr>
          <w:rFonts w:ascii="Times New Roman" w:hAnsi="Times New Roman"/>
          <w:sz w:val="20"/>
          <w:szCs w:val="20"/>
        </w:rPr>
        <w:t xml:space="preserve"> </w:t>
      </w:r>
      <w:r w:rsidRPr="004F0881">
        <w:rPr>
          <w:rFonts w:ascii="Times New Roman" w:hAnsi="Times New Roman"/>
          <w:sz w:val="20"/>
          <w:szCs w:val="20"/>
        </w:rPr>
        <w:t>Effect of reaction time on hydrogenation of LENR</w:t>
      </w:r>
    </w:p>
    <w:tbl>
      <w:tblPr>
        <w:tblW w:w="0" w:type="auto"/>
        <w:tblBorders>
          <w:top w:val="single" w:sz="4" w:space="0" w:color="auto"/>
          <w:bottom w:val="single" w:sz="4" w:space="0" w:color="auto"/>
        </w:tblBorders>
        <w:tblLook w:val="04A0" w:firstRow="1" w:lastRow="0" w:firstColumn="1" w:lastColumn="0" w:noHBand="0" w:noVBand="1"/>
      </w:tblPr>
      <w:tblGrid>
        <w:gridCol w:w="1227"/>
        <w:gridCol w:w="1302"/>
        <w:gridCol w:w="2056"/>
        <w:gridCol w:w="1508"/>
        <w:gridCol w:w="1782"/>
        <w:gridCol w:w="1672"/>
      </w:tblGrid>
      <w:tr w:rsidR="004F0881" w:rsidRPr="004F0881" w:rsidTr="00663B58">
        <w:tc>
          <w:tcPr>
            <w:tcW w:w="0" w:type="auto"/>
            <w:tcBorders>
              <w:top w:val="single" w:sz="4" w:space="0" w:color="auto"/>
              <w:bottom w:val="single" w:sz="4" w:space="0" w:color="auto"/>
            </w:tcBorders>
            <w:shd w:val="clear" w:color="auto" w:fill="auto"/>
          </w:tcPr>
          <w:p w:rsidR="004F0881" w:rsidRPr="004F0881" w:rsidRDefault="004F0881" w:rsidP="00663B58">
            <w:pPr>
              <w:spacing w:before="60" w:after="0" w:line="240" w:lineRule="auto"/>
              <w:jc w:val="both"/>
              <w:rPr>
                <w:rFonts w:ascii="Times New Roman" w:hAnsi="Times New Roman"/>
                <w:b/>
                <w:sz w:val="20"/>
                <w:szCs w:val="20"/>
              </w:rPr>
            </w:pPr>
            <w:r w:rsidRPr="004F0881">
              <w:rPr>
                <w:rFonts w:ascii="Times New Roman" w:hAnsi="Times New Roman"/>
                <w:b/>
                <w:sz w:val="20"/>
                <w:szCs w:val="20"/>
              </w:rPr>
              <w:t>Experiment</w:t>
            </w:r>
          </w:p>
        </w:tc>
        <w:tc>
          <w:tcPr>
            <w:tcW w:w="0" w:type="auto"/>
            <w:tcBorders>
              <w:top w:val="single" w:sz="4" w:space="0" w:color="auto"/>
              <w:bottom w:val="single" w:sz="4" w:space="0" w:color="auto"/>
            </w:tcBorders>
            <w:shd w:val="clear" w:color="auto" w:fill="auto"/>
          </w:tcPr>
          <w:p w:rsidR="004F0881" w:rsidRPr="004F0881" w:rsidRDefault="004F0881" w:rsidP="00663B58">
            <w:pPr>
              <w:spacing w:before="60" w:after="0" w:line="240" w:lineRule="auto"/>
              <w:jc w:val="both"/>
              <w:rPr>
                <w:rFonts w:ascii="Times New Roman" w:hAnsi="Times New Roman"/>
                <w:b/>
                <w:sz w:val="20"/>
                <w:szCs w:val="20"/>
              </w:rPr>
            </w:pPr>
            <w:r w:rsidRPr="004F0881">
              <w:rPr>
                <w:rFonts w:ascii="Times New Roman" w:hAnsi="Times New Roman"/>
                <w:b/>
                <w:sz w:val="20"/>
                <w:szCs w:val="20"/>
              </w:rPr>
              <w:t>Reaction Time (hours)</w:t>
            </w:r>
          </w:p>
        </w:tc>
        <w:tc>
          <w:tcPr>
            <w:tcW w:w="0" w:type="auto"/>
            <w:tcBorders>
              <w:top w:val="single" w:sz="4" w:space="0" w:color="auto"/>
              <w:bottom w:val="single" w:sz="4" w:space="0" w:color="auto"/>
            </w:tcBorders>
            <w:shd w:val="clear" w:color="auto" w:fill="auto"/>
          </w:tcPr>
          <w:p w:rsidR="004F0881" w:rsidRPr="004F0881" w:rsidRDefault="004F0881" w:rsidP="00663B58">
            <w:pPr>
              <w:spacing w:before="60" w:after="60" w:line="240" w:lineRule="auto"/>
              <w:jc w:val="center"/>
              <w:rPr>
                <w:rFonts w:ascii="Times New Roman" w:hAnsi="Times New Roman"/>
                <w:b/>
                <w:sz w:val="20"/>
                <w:szCs w:val="20"/>
              </w:rPr>
            </w:pPr>
            <w:r w:rsidRPr="004F0881">
              <w:rPr>
                <w:rFonts w:ascii="Times New Roman" w:hAnsi="Times New Roman"/>
                <w:b/>
                <w:sz w:val="20"/>
                <w:szCs w:val="20"/>
              </w:rPr>
              <w:t>Conversion of Hydrogenation (mol%)</w:t>
            </w:r>
          </w:p>
        </w:tc>
        <w:tc>
          <w:tcPr>
            <w:tcW w:w="0" w:type="auto"/>
            <w:tcBorders>
              <w:top w:val="single" w:sz="4" w:space="0" w:color="auto"/>
              <w:bottom w:val="single" w:sz="4" w:space="0" w:color="auto"/>
            </w:tcBorders>
            <w:shd w:val="clear" w:color="auto" w:fill="auto"/>
          </w:tcPr>
          <w:p w:rsidR="004F0881" w:rsidRPr="004F0881" w:rsidRDefault="004F0881" w:rsidP="00663B58">
            <w:pPr>
              <w:spacing w:before="60" w:after="0" w:line="240" w:lineRule="auto"/>
              <w:jc w:val="center"/>
              <w:rPr>
                <w:rFonts w:ascii="Times New Roman" w:hAnsi="Times New Roman"/>
                <w:b/>
                <w:sz w:val="20"/>
                <w:szCs w:val="20"/>
              </w:rPr>
            </w:pPr>
            <w:r w:rsidRPr="004F0881">
              <w:rPr>
                <w:rFonts w:ascii="Times New Roman" w:hAnsi="Times New Roman"/>
                <w:b/>
                <w:sz w:val="20"/>
                <w:szCs w:val="20"/>
              </w:rPr>
              <w:t>Content of Epoxy Group (mol%)</w:t>
            </w:r>
          </w:p>
        </w:tc>
        <w:tc>
          <w:tcPr>
            <w:tcW w:w="0" w:type="auto"/>
            <w:tcBorders>
              <w:top w:val="single" w:sz="4" w:space="0" w:color="auto"/>
              <w:bottom w:val="single" w:sz="4" w:space="0" w:color="auto"/>
            </w:tcBorders>
            <w:shd w:val="clear" w:color="auto" w:fill="auto"/>
          </w:tcPr>
          <w:p w:rsidR="004F0881" w:rsidRPr="004F0881" w:rsidRDefault="004F0881" w:rsidP="00663B58">
            <w:pPr>
              <w:spacing w:before="60" w:after="0" w:line="240" w:lineRule="auto"/>
              <w:jc w:val="center"/>
              <w:rPr>
                <w:rFonts w:ascii="Times New Roman" w:hAnsi="Times New Roman"/>
                <w:b/>
                <w:sz w:val="20"/>
                <w:szCs w:val="20"/>
              </w:rPr>
            </w:pPr>
            <w:r w:rsidRPr="004F0881">
              <w:rPr>
                <w:rFonts w:ascii="Times New Roman" w:hAnsi="Times New Roman"/>
                <w:b/>
                <w:sz w:val="20"/>
                <w:szCs w:val="20"/>
              </w:rPr>
              <w:t>Content of Residual Double Bonds (mol%)</w:t>
            </w:r>
          </w:p>
        </w:tc>
        <w:tc>
          <w:tcPr>
            <w:tcW w:w="0" w:type="auto"/>
            <w:tcBorders>
              <w:top w:val="single" w:sz="4" w:space="0" w:color="auto"/>
              <w:bottom w:val="single" w:sz="4" w:space="0" w:color="auto"/>
            </w:tcBorders>
            <w:shd w:val="clear" w:color="auto" w:fill="auto"/>
          </w:tcPr>
          <w:p w:rsidR="004F0881" w:rsidRPr="004F0881" w:rsidRDefault="004F0881" w:rsidP="00663B58">
            <w:pPr>
              <w:spacing w:before="60" w:after="0" w:line="240" w:lineRule="auto"/>
              <w:jc w:val="center"/>
              <w:rPr>
                <w:rFonts w:ascii="Times New Roman" w:hAnsi="Times New Roman"/>
                <w:b/>
                <w:sz w:val="20"/>
                <w:szCs w:val="20"/>
              </w:rPr>
            </w:pPr>
            <w:r w:rsidRPr="004F0881">
              <w:rPr>
                <w:rFonts w:ascii="Times New Roman" w:hAnsi="Times New Roman"/>
                <w:b/>
                <w:sz w:val="20"/>
                <w:szCs w:val="20"/>
              </w:rPr>
              <w:t>Content of Hydroxyl Group (mol%)</w:t>
            </w:r>
          </w:p>
        </w:tc>
      </w:tr>
      <w:tr w:rsidR="004F0881" w:rsidRPr="004F0881" w:rsidTr="00663B58">
        <w:tc>
          <w:tcPr>
            <w:tcW w:w="0" w:type="auto"/>
            <w:tcBorders>
              <w:top w:val="single" w:sz="4" w:space="0" w:color="auto"/>
            </w:tcBorders>
            <w:shd w:val="clear" w:color="auto" w:fill="auto"/>
          </w:tcPr>
          <w:p w:rsidR="004F0881" w:rsidRPr="004F0881" w:rsidRDefault="004F0881" w:rsidP="00663B58">
            <w:pPr>
              <w:spacing w:before="60" w:after="0" w:line="240" w:lineRule="auto"/>
              <w:jc w:val="both"/>
              <w:rPr>
                <w:rFonts w:ascii="Times New Roman" w:hAnsi="Times New Roman"/>
                <w:sz w:val="20"/>
                <w:szCs w:val="20"/>
              </w:rPr>
            </w:pPr>
            <w:r w:rsidRPr="004F0881">
              <w:rPr>
                <w:rFonts w:ascii="Times New Roman" w:hAnsi="Times New Roman"/>
                <w:sz w:val="20"/>
                <w:szCs w:val="20"/>
              </w:rPr>
              <w:t>10</w:t>
            </w:r>
          </w:p>
        </w:tc>
        <w:tc>
          <w:tcPr>
            <w:tcW w:w="0" w:type="auto"/>
            <w:tcBorders>
              <w:top w:val="single" w:sz="4" w:space="0" w:color="auto"/>
            </w:tcBorders>
            <w:shd w:val="clear" w:color="auto" w:fill="auto"/>
          </w:tcPr>
          <w:p w:rsidR="004F0881" w:rsidRPr="004F0881" w:rsidRDefault="004F0881" w:rsidP="00663B58">
            <w:pPr>
              <w:spacing w:before="60" w:after="0" w:line="240" w:lineRule="auto"/>
              <w:jc w:val="both"/>
              <w:rPr>
                <w:rFonts w:ascii="Times New Roman" w:hAnsi="Times New Roman"/>
                <w:sz w:val="20"/>
                <w:szCs w:val="20"/>
              </w:rPr>
            </w:pPr>
            <w:r w:rsidRPr="004F0881">
              <w:rPr>
                <w:rFonts w:ascii="Times New Roman" w:hAnsi="Times New Roman"/>
                <w:sz w:val="20"/>
                <w:szCs w:val="20"/>
              </w:rPr>
              <w:t>1</w:t>
            </w:r>
          </w:p>
        </w:tc>
        <w:tc>
          <w:tcPr>
            <w:tcW w:w="0" w:type="auto"/>
            <w:tcBorders>
              <w:top w:val="single" w:sz="4" w:space="0" w:color="auto"/>
            </w:tcBorders>
            <w:shd w:val="clear" w:color="auto" w:fill="auto"/>
          </w:tcPr>
          <w:p w:rsidR="004F0881" w:rsidRPr="004F0881" w:rsidRDefault="004F0881" w:rsidP="00663B58">
            <w:pPr>
              <w:spacing w:before="60" w:after="0" w:line="240" w:lineRule="auto"/>
              <w:jc w:val="center"/>
              <w:rPr>
                <w:rFonts w:ascii="Times New Roman" w:hAnsi="Times New Roman"/>
                <w:sz w:val="20"/>
                <w:szCs w:val="20"/>
              </w:rPr>
            </w:pPr>
            <w:r w:rsidRPr="004F0881">
              <w:rPr>
                <w:rFonts w:ascii="Times New Roman" w:hAnsi="Times New Roman"/>
                <w:sz w:val="20"/>
                <w:szCs w:val="20"/>
              </w:rPr>
              <w:t>33.71</w:t>
            </w:r>
          </w:p>
        </w:tc>
        <w:tc>
          <w:tcPr>
            <w:tcW w:w="0" w:type="auto"/>
            <w:tcBorders>
              <w:top w:val="single" w:sz="4" w:space="0" w:color="auto"/>
            </w:tcBorders>
            <w:shd w:val="clear" w:color="auto" w:fill="auto"/>
          </w:tcPr>
          <w:p w:rsidR="004F0881" w:rsidRPr="004F0881" w:rsidRDefault="004F0881" w:rsidP="00663B58">
            <w:pPr>
              <w:spacing w:before="60" w:after="0" w:line="240" w:lineRule="auto"/>
              <w:jc w:val="center"/>
              <w:rPr>
                <w:rFonts w:ascii="Times New Roman" w:hAnsi="Times New Roman"/>
                <w:sz w:val="20"/>
                <w:szCs w:val="20"/>
              </w:rPr>
            </w:pPr>
            <w:r w:rsidRPr="004F0881">
              <w:rPr>
                <w:rFonts w:ascii="Times New Roman" w:hAnsi="Times New Roman"/>
                <w:sz w:val="20"/>
                <w:szCs w:val="20"/>
              </w:rPr>
              <w:t>56.78</w:t>
            </w:r>
          </w:p>
        </w:tc>
        <w:tc>
          <w:tcPr>
            <w:tcW w:w="0" w:type="auto"/>
            <w:tcBorders>
              <w:top w:val="single" w:sz="4" w:space="0" w:color="auto"/>
            </w:tcBorders>
            <w:shd w:val="clear" w:color="auto" w:fill="auto"/>
          </w:tcPr>
          <w:p w:rsidR="004F0881" w:rsidRPr="004F0881" w:rsidRDefault="004F0881" w:rsidP="00663B58">
            <w:pPr>
              <w:spacing w:before="60" w:after="0" w:line="240" w:lineRule="auto"/>
              <w:jc w:val="center"/>
              <w:rPr>
                <w:rFonts w:ascii="Times New Roman" w:hAnsi="Times New Roman"/>
                <w:sz w:val="20"/>
                <w:szCs w:val="20"/>
              </w:rPr>
            </w:pPr>
            <w:r w:rsidRPr="004F0881">
              <w:rPr>
                <w:rFonts w:ascii="Times New Roman" w:hAnsi="Times New Roman"/>
                <w:sz w:val="20"/>
                <w:szCs w:val="20"/>
              </w:rPr>
              <w:t>5.87</w:t>
            </w:r>
          </w:p>
        </w:tc>
        <w:tc>
          <w:tcPr>
            <w:tcW w:w="0" w:type="auto"/>
            <w:tcBorders>
              <w:top w:val="single" w:sz="4" w:space="0" w:color="auto"/>
            </w:tcBorders>
            <w:shd w:val="clear" w:color="auto" w:fill="auto"/>
          </w:tcPr>
          <w:p w:rsidR="004F0881" w:rsidRPr="004F0881" w:rsidRDefault="004F0881" w:rsidP="00663B58">
            <w:pPr>
              <w:spacing w:before="60" w:after="0" w:line="240" w:lineRule="auto"/>
              <w:jc w:val="center"/>
              <w:rPr>
                <w:rFonts w:ascii="Times New Roman" w:hAnsi="Times New Roman"/>
                <w:sz w:val="20"/>
                <w:szCs w:val="20"/>
              </w:rPr>
            </w:pPr>
            <w:r w:rsidRPr="004F0881">
              <w:rPr>
                <w:rFonts w:ascii="Times New Roman" w:hAnsi="Times New Roman"/>
                <w:sz w:val="20"/>
                <w:szCs w:val="20"/>
              </w:rPr>
              <w:t>3.64</w:t>
            </w:r>
          </w:p>
        </w:tc>
      </w:tr>
      <w:tr w:rsidR="004F0881" w:rsidRPr="004F0881" w:rsidTr="00365B01">
        <w:tc>
          <w:tcPr>
            <w:tcW w:w="0" w:type="auto"/>
            <w:shd w:val="clear" w:color="auto" w:fill="auto"/>
          </w:tcPr>
          <w:p w:rsidR="004F0881" w:rsidRPr="004F0881" w:rsidRDefault="004F0881" w:rsidP="00663B58">
            <w:pPr>
              <w:spacing w:before="60" w:after="0" w:line="240" w:lineRule="auto"/>
              <w:jc w:val="both"/>
              <w:rPr>
                <w:rFonts w:ascii="Times New Roman" w:hAnsi="Times New Roman"/>
                <w:sz w:val="20"/>
                <w:szCs w:val="20"/>
              </w:rPr>
            </w:pPr>
            <w:r w:rsidRPr="004F0881">
              <w:rPr>
                <w:rFonts w:ascii="Times New Roman" w:hAnsi="Times New Roman"/>
                <w:sz w:val="20"/>
                <w:szCs w:val="20"/>
              </w:rPr>
              <w:t>11</w:t>
            </w:r>
          </w:p>
        </w:tc>
        <w:tc>
          <w:tcPr>
            <w:tcW w:w="0" w:type="auto"/>
            <w:shd w:val="clear" w:color="auto" w:fill="auto"/>
          </w:tcPr>
          <w:p w:rsidR="004F0881" w:rsidRPr="004F0881" w:rsidRDefault="004F0881" w:rsidP="00663B58">
            <w:pPr>
              <w:spacing w:before="60" w:after="0" w:line="240" w:lineRule="auto"/>
              <w:jc w:val="both"/>
              <w:rPr>
                <w:rFonts w:ascii="Times New Roman" w:hAnsi="Times New Roman"/>
                <w:sz w:val="20"/>
                <w:szCs w:val="20"/>
              </w:rPr>
            </w:pPr>
            <w:r w:rsidRPr="004F0881">
              <w:rPr>
                <w:rFonts w:ascii="Times New Roman" w:hAnsi="Times New Roman"/>
                <w:sz w:val="20"/>
                <w:szCs w:val="20"/>
              </w:rPr>
              <w:t>2</w:t>
            </w:r>
          </w:p>
        </w:tc>
        <w:tc>
          <w:tcPr>
            <w:tcW w:w="0" w:type="auto"/>
            <w:shd w:val="clear" w:color="auto" w:fill="auto"/>
          </w:tcPr>
          <w:p w:rsidR="004F0881" w:rsidRPr="004F0881" w:rsidRDefault="004F0881" w:rsidP="00663B58">
            <w:pPr>
              <w:spacing w:before="60" w:after="0" w:line="240" w:lineRule="auto"/>
              <w:jc w:val="center"/>
              <w:rPr>
                <w:rFonts w:ascii="Times New Roman" w:hAnsi="Times New Roman"/>
                <w:sz w:val="20"/>
                <w:szCs w:val="20"/>
              </w:rPr>
            </w:pPr>
            <w:r w:rsidRPr="004F0881">
              <w:rPr>
                <w:rFonts w:ascii="Times New Roman" w:hAnsi="Times New Roman"/>
                <w:sz w:val="20"/>
                <w:szCs w:val="20"/>
              </w:rPr>
              <w:t>53.94</w:t>
            </w:r>
          </w:p>
        </w:tc>
        <w:tc>
          <w:tcPr>
            <w:tcW w:w="0" w:type="auto"/>
            <w:shd w:val="clear" w:color="auto" w:fill="auto"/>
          </w:tcPr>
          <w:p w:rsidR="004F0881" w:rsidRPr="004F0881" w:rsidRDefault="004F0881" w:rsidP="00663B58">
            <w:pPr>
              <w:spacing w:before="60" w:after="0" w:line="240" w:lineRule="auto"/>
              <w:jc w:val="center"/>
              <w:rPr>
                <w:rFonts w:ascii="Times New Roman" w:hAnsi="Times New Roman"/>
                <w:sz w:val="20"/>
                <w:szCs w:val="20"/>
              </w:rPr>
            </w:pPr>
            <w:r w:rsidRPr="004F0881">
              <w:rPr>
                <w:rFonts w:ascii="Times New Roman" w:hAnsi="Times New Roman"/>
                <w:sz w:val="20"/>
                <w:szCs w:val="20"/>
              </w:rPr>
              <w:t>42.95</w:t>
            </w:r>
          </w:p>
        </w:tc>
        <w:tc>
          <w:tcPr>
            <w:tcW w:w="0" w:type="auto"/>
            <w:shd w:val="clear" w:color="auto" w:fill="auto"/>
          </w:tcPr>
          <w:p w:rsidR="004F0881" w:rsidRPr="004F0881" w:rsidRDefault="004F0881" w:rsidP="00663B58">
            <w:pPr>
              <w:spacing w:before="60" w:after="0" w:line="240" w:lineRule="auto"/>
              <w:jc w:val="center"/>
              <w:rPr>
                <w:rFonts w:ascii="Times New Roman" w:hAnsi="Times New Roman"/>
                <w:sz w:val="20"/>
                <w:szCs w:val="20"/>
              </w:rPr>
            </w:pPr>
            <w:r w:rsidRPr="004F0881">
              <w:rPr>
                <w:rFonts w:ascii="Times New Roman" w:hAnsi="Times New Roman"/>
                <w:sz w:val="20"/>
                <w:szCs w:val="20"/>
              </w:rPr>
              <w:t>1.26</w:t>
            </w:r>
          </w:p>
        </w:tc>
        <w:tc>
          <w:tcPr>
            <w:tcW w:w="0" w:type="auto"/>
            <w:shd w:val="clear" w:color="auto" w:fill="auto"/>
          </w:tcPr>
          <w:p w:rsidR="004F0881" w:rsidRPr="004F0881" w:rsidRDefault="004F0881" w:rsidP="00663B58">
            <w:pPr>
              <w:spacing w:before="60" w:after="0" w:line="240" w:lineRule="auto"/>
              <w:jc w:val="center"/>
              <w:rPr>
                <w:rFonts w:ascii="Times New Roman" w:hAnsi="Times New Roman"/>
                <w:sz w:val="20"/>
                <w:szCs w:val="20"/>
              </w:rPr>
            </w:pPr>
            <w:r w:rsidRPr="004F0881">
              <w:rPr>
                <w:rFonts w:ascii="Times New Roman" w:hAnsi="Times New Roman"/>
                <w:sz w:val="20"/>
                <w:szCs w:val="20"/>
              </w:rPr>
              <w:t>1.85</w:t>
            </w:r>
          </w:p>
        </w:tc>
      </w:tr>
      <w:tr w:rsidR="004F0881" w:rsidRPr="004F0881" w:rsidTr="00365B01">
        <w:tc>
          <w:tcPr>
            <w:tcW w:w="0" w:type="auto"/>
            <w:shd w:val="clear" w:color="auto" w:fill="auto"/>
          </w:tcPr>
          <w:p w:rsidR="004F0881" w:rsidRPr="004F0881" w:rsidRDefault="004F0881" w:rsidP="00663B58">
            <w:pPr>
              <w:spacing w:before="60" w:after="0" w:line="240" w:lineRule="auto"/>
              <w:jc w:val="both"/>
              <w:rPr>
                <w:rFonts w:ascii="Times New Roman" w:hAnsi="Times New Roman"/>
                <w:sz w:val="20"/>
                <w:szCs w:val="20"/>
              </w:rPr>
            </w:pPr>
            <w:r w:rsidRPr="004F0881">
              <w:rPr>
                <w:rFonts w:ascii="Times New Roman" w:hAnsi="Times New Roman"/>
                <w:sz w:val="20"/>
                <w:szCs w:val="20"/>
              </w:rPr>
              <w:t>12</w:t>
            </w:r>
          </w:p>
        </w:tc>
        <w:tc>
          <w:tcPr>
            <w:tcW w:w="0" w:type="auto"/>
            <w:shd w:val="clear" w:color="auto" w:fill="auto"/>
          </w:tcPr>
          <w:p w:rsidR="004F0881" w:rsidRPr="004F0881" w:rsidRDefault="004F0881" w:rsidP="00663B58">
            <w:pPr>
              <w:spacing w:before="60" w:after="0" w:line="240" w:lineRule="auto"/>
              <w:jc w:val="both"/>
              <w:rPr>
                <w:rFonts w:ascii="Times New Roman" w:hAnsi="Times New Roman"/>
                <w:sz w:val="20"/>
                <w:szCs w:val="20"/>
              </w:rPr>
            </w:pPr>
            <w:r w:rsidRPr="004F0881">
              <w:rPr>
                <w:rFonts w:ascii="Times New Roman" w:hAnsi="Times New Roman"/>
                <w:sz w:val="20"/>
                <w:szCs w:val="20"/>
              </w:rPr>
              <w:t>3</w:t>
            </w:r>
          </w:p>
        </w:tc>
        <w:tc>
          <w:tcPr>
            <w:tcW w:w="0" w:type="auto"/>
            <w:shd w:val="clear" w:color="auto" w:fill="auto"/>
          </w:tcPr>
          <w:p w:rsidR="004F0881" w:rsidRPr="004F0881" w:rsidRDefault="004F0881" w:rsidP="00663B58">
            <w:pPr>
              <w:spacing w:before="60" w:after="0" w:line="240" w:lineRule="auto"/>
              <w:jc w:val="center"/>
              <w:rPr>
                <w:rFonts w:ascii="Times New Roman" w:hAnsi="Times New Roman"/>
                <w:sz w:val="20"/>
                <w:szCs w:val="20"/>
              </w:rPr>
            </w:pPr>
            <w:r w:rsidRPr="004F0881">
              <w:rPr>
                <w:rFonts w:ascii="Times New Roman" w:hAnsi="Times New Roman"/>
                <w:sz w:val="20"/>
                <w:szCs w:val="20"/>
              </w:rPr>
              <w:t>78.99</w:t>
            </w:r>
          </w:p>
        </w:tc>
        <w:tc>
          <w:tcPr>
            <w:tcW w:w="0" w:type="auto"/>
            <w:shd w:val="clear" w:color="auto" w:fill="auto"/>
          </w:tcPr>
          <w:p w:rsidR="004F0881" w:rsidRPr="004F0881" w:rsidRDefault="004F0881" w:rsidP="00663B58">
            <w:pPr>
              <w:spacing w:before="60" w:after="0" w:line="240" w:lineRule="auto"/>
              <w:jc w:val="center"/>
              <w:rPr>
                <w:rFonts w:ascii="Times New Roman" w:hAnsi="Times New Roman"/>
                <w:sz w:val="20"/>
                <w:szCs w:val="20"/>
              </w:rPr>
            </w:pPr>
            <w:r w:rsidRPr="004F0881">
              <w:rPr>
                <w:rFonts w:ascii="Times New Roman" w:hAnsi="Times New Roman"/>
                <w:sz w:val="20"/>
                <w:szCs w:val="20"/>
              </w:rPr>
              <w:t>15.75</w:t>
            </w:r>
          </w:p>
        </w:tc>
        <w:tc>
          <w:tcPr>
            <w:tcW w:w="0" w:type="auto"/>
            <w:shd w:val="clear" w:color="auto" w:fill="auto"/>
          </w:tcPr>
          <w:p w:rsidR="004F0881" w:rsidRPr="004F0881" w:rsidRDefault="004F0881" w:rsidP="00663B58">
            <w:pPr>
              <w:spacing w:before="60" w:after="0" w:line="240" w:lineRule="auto"/>
              <w:jc w:val="center"/>
              <w:rPr>
                <w:rFonts w:ascii="Times New Roman" w:hAnsi="Times New Roman"/>
                <w:sz w:val="20"/>
                <w:szCs w:val="20"/>
              </w:rPr>
            </w:pPr>
            <w:r w:rsidRPr="004F0881">
              <w:rPr>
                <w:rFonts w:ascii="Times New Roman" w:hAnsi="Times New Roman"/>
                <w:sz w:val="20"/>
                <w:szCs w:val="20"/>
              </w:rPr>
              <w:t>2.15</w:t>
            </w:r>
          </w:p>
        </w:tc>
        <w:tc>
          <w:tcPr>
            <w:tcW w:w="0" w:type="auto"/>
            <w:shd w:val="clear" w:color="auto" w:fill="auto"/>
          </w:tcPr>
          <w:p w:rsidR="004F0881" w:rsidRPr="004F0881" w:rsidRDefault="004F0881" w:rsidP="00663B58">
            <w:pPr>
              <w:spacing w:before="60" w:after="0" w:line="240" w:lineRule="auto"/>
              <w:jc w:val="center"/>
              <w:rPr>
                <w:rFonts w:ascii="Times New Roman" w:hAnsi="Times New Roman"/>
                <w:sz w:val="20"/>
                <w:szCs w:val="20"/>
              </w:rPr>
            </w:pPr>
            <w:r w:rsidRPr="004F0881">
              <w:rPr>
                <w:rFonts w:ascii="Times New Roman" w:hAnsi="Times New Roman"/>
                <w:sz w:val="20"/>
                <w:szCs w:val="20"/>
              </w:rPr>
              <w:t>8.70</w:t>
            </w:r>
          </w:p>
        </w:tc>
      </w:tr>
      <w:tr w:rsidR="004F0881" w:rsidRPr="004F0881" w:rsidTr="00663B58">
        <w:tc>
          <w:tcPr>
            <w:tcW w:w="0" w:type="auto"/>
            <w:tcBorders>
              <w:bottom w:val="nil"/>
            </w:tcBorders>
            <w:shd w:val="clear" w:color="auto" w:fill="auto"/>
          </w:tcPr>
          <w:p w:rsidR="004F0881" w:rsidRPr="004F0881" w:rsidRDefault="004F0881" w:rsidP="00663B58">
            <w:pPr>
              <w:spacing w:before="60" w:after="0" w:line="240" w:lineRule="auto"/>
              <w:jc w:val="both"/>
              <w:rPr>
                <w:rFonts w:ascii="Times New Roman" w:hAnsi="Times New Roman"/>
                <w:sz w:val="20"/>
                <w:szCs w:val="20"/>
              </w:rPr>
            </w:pPr>
            <w:r w:rsidRPr="004F0881">
              <w:rPr>
                <w:rFonts w:ascii="Times New Roman" w:hAnsi="Times New Roman"/>
                <w:sz w:val="20"/>
                <w:szCs w:val="20"/>
              </w:rPr>
              <w:t>13</w:t>
            </w:r>
          </w:p>
        </w:tc>
        <w:tc>
          <w:tcPr>
            <w:tcW w:w="0" w:type="auto"/>
            <w:tcBorders>
              <w:bottom w:val="nil"/>
            </w:tcBorders>
            <w:shd w:val="clear" w:color="auto" w:fill="auto"/>
          </w:tcPr>
          <w:p w:rsidR="004F0881" w:rsidRPr="004F0881" w:rsidRDefault="004F0881" w:rsidP="00663B58">
            <w:pPr>
              <w:spacing w:before="60" w:after="0" w:line="240" w:lineRule="auto"/>
              <w:jc w:val="both"/>
              <w:rPr>
                <w:rFonts w:ascii="Times New Roman" w:hAnsi="Times New Roman"/>
                <w:sz w:val="20"/>
                <w:szCs w:val="20"/>
              </w:rPr>
            </w:pPr>
            <w:r w:rsidRPr="004F0881">
              <w:rPr>
                <w:rFonts w:ascii="Times New Roman" w:hAnsi="Times New Roman"/>
                <w:sz w:val="20"/>
                <w:szCs w:val="20"/>
              </w:rPr>
              <w:t>4</w:t>
            </w:r>
          </w:p>
        </w:tc>
        <w:tc>
          <w:tcPr>
            <w:tcW w:w="0" w:type="auto"/>
            <w:tcBorders>
              <w:bottom w:val="nil"/>
            </w:tcBorders>
            <w:shd w:val="clear" w:color="auto" w:fill="auto"/>
          </w:tcPr>
          <w:p w:rsidR="004F0881" w:rsidRPr="004F0881" w:rsidRDefault="004F0881" w:rsidP="00663B58">
            <w:pPr>
              <w:spacing w:before="60" w:after="0" w:line="240" w:lineRule="auto"/>
              <w:jc w:val="center"/>
              <w:rPr>
                <w:rFonts w:ascii="Times New Roman" w:hAnsi="Times New Roman"/>
                <w:sz w:val="20"/>
                <w:szCs w:val="20"/>
              </w:rPr>
            </w:pPr>
            <w:r w:rsidRPr="004F0881">
              <w:rPr>
                <w:rFonts w:ascii="Times New Roman" w:hAnsi="Times New Roman"/>
                <w:sz w:val="20"/>
                <w:szCs w:val="20"/>
              </w:rPr>
              <w:t>90.29</w:t>
            </w:r>
          </w:p>
        </w:tc>
        <w:tc>
          <w:tcPr>
            <w:tcW w:w="0" w:type="auto"/>
            <w:tcBorders>
              <w:bottom w:val="nil"/>
            </w:tcBorders>
            <w:shd w:val="clear" w:color="auto" w:fill="auto"/>
          </w:tcPr>
          <w:p w:rsidR="004F0881" w:rsidRPr="004F0881" w:rsidRDefault="004F0881" w:rsidP="00663B58">
            <w:pPr>
              <w:spacing w:before="60" w:after="0" w:line="240" w:lineRule="auto"/>
              <w:jc w:val="center"/>
              <w:rPr>
                <w:rFonts w:ascii="Times New Roman" w:hAnsi="Times New Roman"/>
                <w:sz w:val="20"/>
                <w:szCs w:val="20"/>
              </w:rPr>
            </w:pPr>
            <w:r w:rsidRPr="004F0881">
              <w:rPr>
                <w:rFonts w:ascii="Times New Roman" w:hAnsi="Times New Roman"/>
                <w:sz w:val="20"/>
                <w:szCs w:val="20"/>
              </w:rPr>
              <w:t>0.81</w:t>
            </w:r>
          </w:p>
        </w:tc>
        <w:tc>
          <w:tcPr>
            <w:tcW w:w="0" w:type="auto"/>
            <w:tcBorders>
              <w:bottom w:val="nil"/>
            </w:tcBorders>
            <w:shd w:val="clear" w:color="auto" w:fill="auto"/>
          </w:tcPr>
          <w:p w:rsidR="004F0881" w:rsidRPr="004F0881" w:rsidRDefault="004F0881" w:rsidP="00663B58">
            <w:pPr>
              <w:spacing w:before="60" w:after="0" w:line="240" w:lineRule="auto"/>
              <w:jc w:val="center"/>
              <w:rPr>
                <w:rFonts w:ascii="Times New Roman" w:hAnsi="Times New Roman"/>
                <w:sz w:val="20"/>
                <w:szCs w:val="20"/>
              </w:rPr>
            </w:pPr>
            <w:r w:rsidRPr="004F0881">
              <w:rPr>
                <w:rFonts w:ascii="Times New Roman" w:hAnsi="Times New Roman"/>
                <w:sz w:val="20"/>
                <w:szCs w:val="20"/>
              </w:rPr>
              <w:t>0.45</w:t>
            </w:r>
          </w:p>
        </w:tc>
        <w:tc>
          <w:tcPr>
            <w:tcW w:w="0" w:type="auto"/>
            <w:tcBorders>
              <w:bottom w:val="nil"/>
            </w:tcBorders>
            <w:shd w:val="clear" w:color="auto" w:fill="auto"/>
          </w:tcPr>
          <w:p w:rsidR="004F0881" w:rsidRPr="004F0881" w:rsidRDefault="004F0881" w:rsidP="00663B58">
            <w:pPr>
              <w:spacing w:before="60" w:after="0" w:line="240" w:lineRule="auto"/>
              <w:jc w:val="center"/>
              <w:rPr>
                <w:rFonts w:ascii="Times New Roman" w:hAnsi="Times New Roman"/>
                <w:sz w:val="20"/>
                <w:szCs w:val="20"/>
              </w:rPr>
            </w:pPr>
            <w:r w:rsidRPr="004F0881">
              <w:rPr>
                <w:rFonts w:ascii="Times New Roman" w:hAnsi="Times New Roman"/>
                <w:sz w:val="20"/>
                <w:szCs w:val="20"/>
              </w:rPr>
              <w:t>8.46</w:t>
            </w:r>
          </w:p>
        </w:tc>
      </w:tr>
      <w:tr w:rsidR="004F0881" w:rsidRPr="004F0881" w:rsidTr="00663B58">
        <w:tc>
          <w:tcPr>
            <w:tcW w:w="0" w:type="auto"/>
            <w:tcBorders>
              <w:top w:val="nil"/>
              <w:bottom w:val="single" w:sz="4" w:space="0" w:color="auto"/>
            </w:tcBorders>
            <w:shd w:val="clear" w:color="auto" w:fill="auto"/>
          </w:tcPr>
          <w:p w:rsidR="004F0881" w:rsidRPr="004F0881" w:rsidRDefault="004F0881" w:rsidP="00663B58">
            <w:pPr>
              <w:spacing w:before="60" w:after="60" w:line="240" w:lineRule="auto"/>
              <w:jc w:val="both"/>
              <w:rPr>
                <w:rFonts w:ascii="Times New Roman" w:hAnsi="Times New Roman"/>
                <w:sz w:val="20"/>
                <w:szCs w:val="20"/>
              </w:rPr>
            </w:pPr>
            <w:r w:rsidRPr="004F0881">
              <w:rPr>
                <w:rFonts w:ascii="Times New Roman" w:hAnsi="Times New Roman"/>
                <w:sz w:val="20"/>
                <w:szCs w:val="20"/>
              </w:rPr>
              <w:t>14</w:t>
            </w:r>
          </w:p>
        </w:tc>
        <w:tc>
          <w:tcPr>
            <w:tcW w:w="0" w:type="auto"/>
            <w:tcBorders>
              <w:top w:val="nil"/>
              <w:bottom w:val="single" w:sz="4" w:space="0" w:color="auto"/>
            </w:tcBorders>
            <w:shd w:val="clear" w:color="auto" w:fill="auto"/>
          </w:tcPr>
          <w:p w:rsidR="004F0881" w:rsidRPr="004F0881" w:rsidRDefault="004F0881" w:rsidP="00663B58">
            <w:pPr>
              <w:spacing w:before="60" w:after="60" w:line="240" w:lineRule="auto"/>
              <w:jc w:val="both"/>
              <w:rPr>
                <w:rFonts w:ascii="Times New Roman" w:hAnsi="Times New Roman"/>
                <w:sz w:val="20"/>
                <w:szCs w:val="20"/>
              </w:rPr>
            </w:pPr>
            <w:r w:rsidRPr="004F0881">
              <w:rPr>
                <w:rFonts w:ascii="Times New Roman" w:hAnsi="Times New Roman"/>
                <w:sz w:val="20"/>
                <w:szCs w:val="20"/>
              </w:rPr>
              <w:t>5</w:t>
            </w:r>
          </w:p>
        </w:tc>
        <w:tc>
          <w:tcPr>
            <w:tcW w:w="0" w:type="auto"/>
            <w:tcBorders>
              <w:top w:val="nil"/>
              <w:bottom w:val="single" w:sz="4" w:space="0" w:color="auto"/>
            </w:tcBorders>
            <w:shd w:val="clear" w:color="auto" w:fill="auto"/>
          </w:tcPr>
          <w:p w:rsidR="004F0881" w:rsidRPr="004F0881" w:rsidRDefault="004F0881" w:rsidP="00663B58">
            <w:pPr>
              <w:spacing w:before="60" w:after="60" w:line="240" w:lineRule="auto"/>
              <w:jc w:val="center"/>
              <w:rPr>
                <w:rFonts w:ascii="Times New Roman" w:hAnsi="Times New Roman"/>
                <w:sz w:val="20"/>
                <w:szCs w:val="20"/>
              </w:rPr>
            </w:pPr>
            <w:r w:rsidRPr="004F0881">
              <w:rPr>
                <w:rFonts w:ascii="Times New Roman" w:hAnsi="Times New Roman"/>
                <w:sz w:val="20"/>
                <w:szCs w:val="20"/>
              </w:rPr>
              <w:t>90.11</w:t>
            </w:r>
          </w:p>
        </w:tc>
        <w:tc>
          <w:tcPr>
            <w:tcW w:w="0" w:type="auto"/>
            <w:tcBorders>
              <w:top w:val="nil"/>
              <w:bottom w:val="single" w:sz="4" w:space="0" w:color="auto"/>
            </w:tcBorders>
            <w:shd w:val="clear" w:color="auto" w:fill="auto"/>
          </w:tcPr>
          <w:p w:rsidR="004F0881" w:rsidRPr="004F0881" w:rsidRDefault="004F0881" w:rsidP="00663B58">
            <w:pPr>
              <w:spacing w:before="60" w:after="60" w:line="240" w:lineRule="auto"/>
              <w:jc w:val="center"/>
              <w:rPr>
                <w:rFonts w:ascii="Times New Roman" w:hAnsi="Times New Roman"/>
                <w:sz w:val="20"/>
                <w:szCs w:val="20"/>
              </w:rPr>
            </w:pPr>
            <w:r w:rsidRPr="004F0881">
              <w:rPr>
                <w:rFonts w:ascii="Times New Roman" w:hAnsi="Times New Roman"/>
                <w:sz w:val="20"/>
                <w:szCs w:val="20"/>
              </w:rPr>
              <w:t>0.01</w:t>
            </w:r>
          </w:p>
        </w:tc>
        <w:tc>
          <w:tcPr>
            <w:tcW w:w="0" w:type="auto"/>
            <w:tcBorders>
              <w:top w:val="nil"/>
              <w:bottom w:val="single" w:sz="4" w:space="0" w:color="auto"/>
            </w:tcBorders>
            <w:shd w:val="clear" w:color="auto" w:fill="auto"/>
          </w:tcPr>
          <w:p w:rsidR="004F0881" w:rsidRPr="004F0881" w:rsidRDefault="004F0881" w:rsidP="00663B58">
            <w:pPr>
              <w:spacing w:before="60" w:after="60" w:line="240" w:lineRule="auto"/>
              <w:jc w:val="center"/>
              <w:rPr>
                <w:rFonts w:ascii="Times New Roman" w:hAnsi="Times New Roman"/>
                <w:sz w:val="20"/>
                <w:szCs w:val="20"/>
              </w:rPr>
            </w:pPr>
            <w:r w:rsidRPr="004F0881">
              <w:rPr>
                <w:rFonts w:ascii="Times New Roman" w:hAnsi="Times New Roman"/>
                <w:sz w:val="20"/>
                <w:szCs w:val="20"/>
              </w:rPr>
              <w:t>1.29</w:t>
            </w:r>
          </w:p>
        </w:tc>
        <w:tc>
          <w:tcPr>
            <w:tcW w:w="0" w:type="auto"/>
            <w:tcBorders>
              <w:top w:val="nil"/>
              <w:bottom w:val="single" w:sz="4" w:space="0" w:color="auto"/>
            </w:tcBorders>
            <w:shd w:val="clear" w:color="auto" w:fill="auto"/>
          </w:tcPr>
          <w:p w:rsidR="004F0881" w:rsidRPr="004F0881" w:rsidRDefault="004F0881" w:rsidP="00663B58">
            <w:pPr>
              <w:spacing w:before="60" w:after="60" w:line="240" w:lineRule="auto"/>
              <w:jc w:val="center"/>
              <w:rPr>
                <w:rFonts w:ascii="Times New Roman" w:hAnsi="Times New Roman"/>
                <w:sz w:val="20"/>
                <w:szCs w:val="20"/>
              </w:rPr>
            </w:pPr>
            <w:r w:rsidRPr="004F0881">
              <w:rPr>
                <w:rFonts w:ascii="Times New Roman" w:hAnsi="Times New Roman"/>
                <w:sz w:val="20"/>
                <w:szCs w:val="20"/>
              </w:rPr>
              <w:t>8.59</w:t>
            </w:r>
          </w:p>
        </w:tc>
      </w:tr>
    </w:tbl>
    <w:p w:rsidR="004F0881" w:rsidRPr="00663B58" w:rsidRDefault="004F0881" w:rsidP="00663B58">
      <w:pPr>
        <w:spacing w:before="60" w:after="0" w:line="240" w:lineRule="auto"/>
        <w:jc w:val="both"/>
        <w:rPr>
          <w:rFonts w:ascii="Times New Roman" w:hAnsi="Times New Roman"/>
          <w:sz w:val="18"/>
          <w:szCs w:val="18"/>
        </w:rPr>
      </w:pPr>
      <w:r w:rsidRPr="00663B58">
        <w:rPr>
          <w:rFonts w:ascii="Times New Roman" w:hAnsi="Times New Roman"/>
          <w:sz w:val="18"/>
          <w:szCs w:val="18"/>
        </w:rPr>
        <w:t xml:space="preserve">Condition: weight ratio of TSH: LENR = 1:1, temperature = 130 °C, solvent = </w:t>
      </w:r>
      <w:r w:rsidRPr="00663B58">
        <w:rPr>
          <w:rFonts w:ascii="Times New Roman" w:hAnsi="Times New Roman"/>
          <w:i/>
          <w:sz w:val="18"/>
          <w:szCs w:val="18"/>
        </w:rPr>
        <w:t>o</w:t>
      </w:r>
      <w:r w:rsidRPr="00663B58">
        <w:rPr>
          <w:rFonts w:ascii="Times New Roman" w:hAnsi="Times New Roman"/>
          <w:sz w:val="18"/>
          <w:szCs w:val="18"/>
        </w:rPr>
        <w:t>-xylene</w:t>
      </w:r>
    </w:p>
    <w:p w:rsidR="004F0881" w:rsidRPr="004F0881" w:rsidRDefault="004F0881" w:rsidP="004F0881">
      <w:pPr>
        <w:spacing w:after="0" w:line="240" w:lineRule="auto"/>
        <w:jc w:val="both"/>
        <w:rPr>
          <w:rFonts w:ascii="Times New Roman" w:hAnsi="Times New Roman"/>
          <w:sz w:val="20"/>
          <w:szCs w:val="20"/>
        </w:rPr>
      </w:pPr>
    </w:p>
    <w:p w:rsidR="004F0881" w:rsidRPr="004F0881" w:rsidRDefault="004F0881" w:rsidP="004F0881">
      <w:pPr>
        <w:spacing w:after="0" w:line="240" w:lineRule="auto"/>
        <w:jc w:val="both"/>
        <w:rPr>
          <w:rFonts w:ascii="Times New Roman" w:hAnsi="Times New Roman"/>
          <w:b/>
          <w:sz w:val="20"/>
          <w:szCs w:val="20"/>
        </w:rPr>
      </w:pPr>
      <w:r w:rsidRPr="004F0881">
        <w:rPr>
          <w:rFonts w:ascii="Times New Roman" w:hAnsi="Times New Roman"/>
          <w:b/>
          <w:sz w:val="20"/>
          <w:szCs w:val="20"/>
        </w:rPr>
        <w:t>Effect of solvent</w:t>
      </w:r>
    </w:p>
    <w:p w:rsidR="004F0881" w:rsidRPr="004F0881" w:rsidRDefault="004F0881" w:rsidP="004F0881">
      <w:pPr>
        <w:spacing w:after="0" w:line="240" w:lineRule="auto"/>
        <w:jc w:val="both"/>
        <w:rPr>
          <w:rFonts w:ascii="Times New Roman" w:hAnsi="Times New Roman"/>
          <w:sz w:val="20"/>
          <w:szCs w:val="20"/>
        </w:rPr>
      </w:pPr>
      <w:r w:rsidRPr="004F0881">
        <w:rPr>
          <w:rFonts w:ascii="Times New Roman" w:hAnsi="Times New Roman"/>
          <w:sz w:val="20"/>
          <w:szCs w:val="20"/>
        </w:rPr>
        <w:t xml:space="preserve">There were two types of solvent had been studied on the hydrogenation of LENR. Based from Table 5, </w:t>
      </w:r>
      <w:r w:rsidRPr="004F0881">
        <w:rPr>
          <w:rFonts w:ascii="Times New Roman" w:hAnsi="Times New Roman"/>
          <w:i/>
          <w:sz w:val="20"/>
          <w:szCs w:val="20"/>
        </w:rPr>
        <w:t>o</w:t>
      </w:r>
      <w:r w:rsidRPr="004F0881">
        <w:rPr>
          <w:rFonts w:ascii="Times New Roman" w:hAnsi="Times New Roman"/>
          <w:sz w:val="20"/>
          <w:szCs w:val="20"/>
        </w:rPr>
        <w:t xml:space="preserve">-xylene resulted in higher conversion of hydrogenation due to </w:t>
      </w:r>
      <w:r w:rsidRPr="004F0881">
        <w:rPr>
          <w:rFonts w:ascii="Times New Roman" w:hAnsi="Times New Roman"/>
          <w:i/>
          <w:sz w:val="20"/>
          <w:szCs w:val="20"/>
        </w:rPr>
        <w:t>o</w:t>
      </w:r>
      <w:r w:rsidRPr="004F0881">
        <w:rPr>
          <w:rFonts w:ascii="Times New Roman" w:hAnsi="Times New Roman"/>
          <w:sz w:val="20"/>
          <w:szCs w:val="20"/>
        </w:rPr>
        <w:t>-xylene is more likely to dissolve TSH and easily produced diimide. However, the hydrogenation of LENR using toluene produced a lower conversion of hydrogenation but higher in hydroxyl group.</w:t>
      </w:r>
    </w:p>
    <w:p w:rsidR="004F0881" w:rsidRPr="004F0881" w:rsidRDefault="004F0881" w:rsidP="00663B58">
      <w:pPr>
        <w:spacing w:after="120" w:line="240" w:lineRule="auto"/>
        <w:jc w:val="both"/>
        <w:rPr>
          <w:rFonts w:ascii="Times New Roman" w:hAnsi="Times New Roman"/>
          <w:sz w:val="20"/>
          <w:szCs w:val="20"/>
        </w:rPr>
      </w:pPr>
    </w:p>
    <w:p w:rsidR="004F0881" w:rsidRPr="004F0881" w:rsidRDefault="004F0881" w:rsidP="00663B58">
      <w:pPr>
        <w:spacing w:after="120" w:line="240" w:lineRule="auto"/>
        <w:jc w:val="center"/>
        <w:rPr>
          <w:rFonts w:ascii="Times New Roman" w:hAnsi="Times New Roman"/>
          <w:sz w:val="20"/>
          <w:szCs w:val="20"/>
        </w:rPr>
      </w:pPr>
      <w:r w:rsidRPr="004F0881">
        <w:rPr>
          <w:rFonts w:ascii="Times New Roman" w:hAnsi="Times New Roman"/>
          <w:sz w:val="20"/>
          <w:szCs w:val="20"/>
        </w:rPr>
        <w:t xml:space="preserve">Table 5. </w:t>
      </w:r>
      <w:r w:rsidR="00663B58">
        <w:rPr>
          <w:rFonts w:ascii="Times New Roman" w:hAnsi="Times New Roman"/>
          <w:sz w:val="20"/>
          <w:szCs w:val="20"/>
        </w:rPr>
        <w:t xml:space="preserve"> </w:t>
      </w:r>
      <w:r w:rsidRPr="004F0881">
        <w:rPr>
          <w:rFonts w:ascii="Times New Roman" w:hAnsi="Times New Roman"/>
          <w:sz w:val="20"/>
          <w:szCs w:val="20"/>
        </w:rPr>
        <w:t>Effect of solvent on hydrogenation of LENR</w:t>
      </w:r>
    </w:p>
    <w:tbl>
      <w:tblPr>
        <w:tblW w:w="0" w:type="auto"/>
        <w:tblBorders>
          <w:top w:val="single" w:sz="4" w:space="0" w:color="auto"/>
          <w:bottom w:val="single" w:sz="4" w:space="0" w:color="auto"/>
        </w:tblBorders>
        <w:tblLook w:val="04A0" w:firstRow="1" w:lastRow="0" w:firstColumn="1" w:lastColumn="0" w:noHBand="0" w:noVBand="1"/>
      </w:tblPr>
      <w:tblGrid>
        <w:gridCol w:w="1227"/>
        <w:gridCol w:w="1041"/>
        <w:gridCol w:w="1868"/>
        <w:gridCol w:w="1639"/>
        <w:gridCol w:w="1961"/>
        <w:gridCol w:w="1811"/>
      </w:tblGrid>
      <w:tr w:rsidR="004F0881" w:rsidRPr="004F0881" w:rsidTr="00663B58">
        <w:tc>
          <w:tcPr>
            <w:tcW w:w="0" w:type="auto"/>
            <w:tcBorders>
              <w:top w:val="single" w:sz="4" w:space="0" w:color="auto"/>
              <w:bottom w:val="single" w:sz="4" w:space="0" w:color="auto"/>
            </w:tcBorders>
            <w:shd w:val="clear" w:color="auto" w:fill="auto"/>
          </w:tcPr>
          <w:p w:rsidR="004F0881" w:rsidRPr="004F0881" w:rsidRDefault="004F0881" w:rsidP="00663B58">
            <w:pPr>
              <w:spacing w:before="60" w:after="0" w:line="240" w:lineRule="auto"/>
              <w:jc w:val="both"/>
              <w:rPr>
                <w:rFonts w:ascii="Times New Roman" w:hAnsi="Times New Roman"/>
                <w:b/>
                <w:sz w:val="20"/>
                <w:szCs w:val="20"/>
              </w:rPr>
            </w:pPr>
            <w:r w:rsidRPr="004F0881">
              <w:rPr>
                <w:rFonts w:ascii="Times New Roman" w:hAnsi="Times New Roman"/>
                <w:b/>
                <w:sz w:val="20"/>
                <w:szCs w:val="20"/>
              </w:rPr>
              <w:t>Experiment</w:t>
            </w:r>
          </w:p>
        </w:tc>
        <w:tc>
          <w:tcPr>
            <w:tcW w:w="1041" w:type="dxa"/>
            <w:tcBorders>
              <w:top w:val="single" w:sz="4" w:space="0" w:color="auto"/>
              <w:bottom w:val="single" w:sz="4" w:space="0" w:color="auto"/>
            </w:tcBorders>
            <w:shd w:val="clear" w:color="auto" w:fill="auto"/>
          </w:tcPr>
          <w:p w:rsidR="004F0881" w:rsidRPr="004F0881" w:rsidRDefault="004F0881" w:rsidP="00663B58">
            <w:pPr>
              <w:spacing w:before="60" w:after="0" w:line="240" w:lineRule="auto"/>
              <w:jc w:val="both"/>
              <w:rPr>
                <w:rFonts w:ascii="Times New Roman" w:hAnsi="Times New Roman"/>
                <w:b/>
                <w:sz w:val="20"/>
                <w:szCs w:val="20"/>
              </w:rPr>
            </w:pPr>
            <w:r w:rsidRPr="004F0881">
              <w:rPr>
                <w:rFonts w:ascii="Times New Roman" w:hAnsi="Times New Roman"/>
                <w:b/>
                <w:sz w:val="20"/>
                <w:szCs w:val="20"/>
              </w:rPr>
              <w:t>Solvent</w:t>
            </w:r>
          </w:p>
        </w:tc>
        <w:tc>
          <w:tcPr>
            <w:tcW w:w="1868" w:type="dxa"/>
            <w:tcBorders>
              <w:top w:val="single" w:sz="4" w:space="0" w:color="auto"/>
              <w:bottom w:val="single" w:sz="4" w:space="0" w:color="auto"/>
            </w:tcBorders>
            <w:shd w:val="clear" w:color="auto" w:fill="auto"/>
          </w:tcPr>
          <w:p w:rsidR="004F0881" w:rsidRPr="004F0881" w:rsidRDefault="004F0881" w:rsidP="00663B58">
            <w:pPr>
              <w:spacing w:before="60" w:after="0" w:line="240" w:lineRule="auto"/>
              <w:jc w:val="center"/>
              <w:rPr>
                <w:rFonts w:ascii="Times New Roman" w:hAnsi="Times New Roman"/>
                <w:b/>
                <w:sz w:val="20"/>
                <w:szCs w:val="20"/>
              </w:rPr>
            </w:pPr>
            <w:r w:rsidRPr="004F0881">
              <w:rPr>
                <w:rFonts w:ascii="Times New Roman" w:hAnsi="Times New Roman"/>
                <w:b/>
                <w:sz w:val="20"/>
                <w:szCs w:val="20"/>
              </w:rPr>
              <w:t>Conversion of Hydrogenation (mol%)</w:t>
            </w:r>
          </w:p>
        </w:tc>
        <w:tc>
          <w:tcPr>
            <w:tcW w:w="0" w:type="auto"/>
            <w:tcBorders>
              <w:top w:val="single" w:sz="4" w:space="0" w:color="auto"/>
              <w:bottom w:val="single" w:sz="4" w:space="0" w:color="auto"/>
            </w:tcBorders>
            <w:shd w:val="clear" w:color="auto" w:fill="auto"/>
          </w:tcPr>
          <w:p w:rsidR="004F0881" w:rsidRPr="004F0881" w:rsidRDefault="004F0881" w:rsidP="00663B58">
            <w:pPr>
              <w:spacing w:before="60" w:after="0" w:line="240" w:lineRule="auto"/>
              <w:jc w:val="center"/>
              <w:rPr>
                <w:rFonts w:ascii="Times New Roman" w:hAnsi="Times New Roman"/>
                <w:b/>
                <w:sz w:val="20"/>
                <w:szCs w:val="20"/>
              </w:rPr>
            </w:pPr>
            <w:r w:rsidRPr="004F0881">
              <w:rPr>
                <w:rFonts w:ascii="Times New Roman" w:hAnsi="Times New Roman"/>
                <w:b/>
                <w:sz w:val="20"/>
                <w:szCs w:val="20"/>
              </w:rPr>
              <w:t>Content of Epoxy Group (mol%)</w:t>
            </w:r>
          </w:p>
        </w:tc>
        <w:tc>
          <w:tcPr>
            <w:tcW w:w="0" w:type="auto"/>
            <w:tcBorders>
              <w:top w:val="single" w:sz="4" w:space="0" w:color="auto"/>
              <w:bottom w:val="single" w:sz="4" w:space="0" w:color="auto"/>
            </w:tcBorders>
            <w:shd w:val="clear" w:color="auto" w:fill="auto"/>
          </w:tcPr>
          <w:p w:rsidR="004F0881" w:rsidRPr="004F0881" w:rsidRDefault="004F0881" w:rsidP="00663B58">
            <w:pPr>
              <w:spacing w:before="60" w:after="0" w:line="240" w:lineRule="auto"/>
              <w:jc w:val="center"/>
              <w:rPr>
                <w:rFonts w:ascii="Times New Roman" w:hAnsi="Times New Roman"/>
                <w:b/>
                <w:sz w:val="20"/>
                <w:szCs w:val="20"/>
              </w:rPr>
            </w:pPr>
            <w:r w:rsidRPr="004F0881">
              <w:rPr>
                <w:rFonts w:ascii="Times New Roman" w:hAnsi="Times New Roman"/>
                <w:b/>
                <w:sz w:val="20"/>
                <w:szCs w:val="20"/>
              </w:rPr>
              <w:t>Content of Residual Double Bonds (mol%)</w:t>
            </w:r>
          </w:p>
        </w:tc>
        <w:tc>
          <w:tcPr>
            <w:tcW w:w="0" w:type="auto"/>
            <w:tcBorders>
              <w:top w:val="single" w:sz="4" w:space="0" w:color="auto"/>
              <w:bottom w:val="single" w:sz="4" w:space="0" w:color="auto"/>
            </w:tcBorders>
            <w:shd w:val="clear" w:color="auto" w:fill="auto"/>
          </w:tcPr>
          <w:p w:rsidR="004F0881" w:rsidRPr="004F0881" w:rsidRDefault="004F0881" w:rsidP="00663B58">
            <w:pPr>
              <w:spacing w:before="60" w:after="60" w:line="240" w:lineRule="auto"/>
              <w:jc w:val="center"/>
              <w:rPr>
                <w:rFonts w:ascii="Times New Roman" w:hAnsi="Times New Roman"/>
                <w:b/>
                <w:sz w:val="20"/>
                <w:szCs w:val="20"/>
              </w:rPr>
            </w:pPr>
            <w:r w:rsidRPr="004F0881">
              <w:rPr>
                <w:rFonts w:ascii="Times New Roman" w:hAnsi="Times New Roman"/>
                <w:b/>
                <w:sz w:val="20"/>
                <w:szCs w:val="20"/>
              </w:rPr>
              <w:t>Content of Hydroxyl Group (mol%)</w:t>
            </w:r>
          </w:p>
        </w:tc>
      </w:tr>
      <w:tr w:rsidR="004F0881" w:rsidRPr="004F0881" w:rsidTr="00663B58">
        <w:tc>
          <w:tcPr>
            <w:tcW w:w="0" w:type="auto"/>
            <w:tcBorders>
              <w:top w:val="single" w:sz="4" w:space="0" w:color="auto"/>
              <w:bottom w:val="nil"/>
            </w:tcBorders>
            <w:shd w:val="clear" w:color="auto" w:fill="auto"/>
          </w:tcPr>
          <w:p w:rsidR="004F0881" w:rsidRPr="004F0881" w:rsidRDefault="004F0881" w:rsidP="00663B58">
            <w:pPr>
              <w:spacing w:before="60" w:after="0" w:line="240" w:lineRule="auto"/>
              <w:jc w:val="both"/>
              <w:rPr>
                <w:rFonts w:ascii="Times New Roman" w:hAnsi="Times New Roman"/>
                <w:sz w:val="20"/>
                <w:szCs w:val="20"/>
              </w:rPr>
            </w:pPr>
            <w:r w:rsidRPr="004F0881">
              <w:rPr>
                <w:rFonts w:ascii="Times New Roman" w:hAnsi="Times New Roman"/>
                <w:sz w:val="20"/>
                <w:szCs w:val="20"/>
              </w:rPr>
              <w:t>15</w:t>
            </w:r>
          </w:p>
        </w:tc>
        <w:tc>
          <w:tcPr>
            <w:tcW w:w="1041" w:type="dxa"/>
            <w:tcBorders>
              <w:top w:val="single" w:sz="4" w:space="0" w:color="auto"/>
              <w:bottom w:val="nil"/>
            </w:tcBorders>
            <w:shd w:val="clear" w:color="auto" w:fill="auto"/>
          </w:tcPr>
          <w:p w:rsidR="004F0881" w:rsidRPr="004F0881" w:rsidRDefault="004F0881" w:rsidP="00663B58">
            <w:pPr>
              <w:spacing w:before="60" w:after="0" w:line="240" w:lineRule="auto"/>
              <w:jc w:val="both"/>
              <w:rPr>
                <w:rFonts w:ascii="Times New Roman" w:hAnsi="Times New Roman"/>
                <w:sz w:val="20"/>
                <w:szCs w:val="20"/>
              </w:rPr>
            </w:pPr>
            <w:r w:rsidRPr="004F0881">
              <w:rPr>
                <w:rFonts w:ascii="Times New Roman" w:hAnsi="Times New Roman"/>
                <w:sz w:val="20"/>
                <w:szCs w:val="20"/>
              </w:rPr>
              <w:t>Toluene</w:t>
            </w:r>
          </w:p>
        </w:tc>
        <w:tc>
          <w:tcPr>
            <w:tcW w:w="1868" w:type="dxa"/>
            <w:tcBorders>
              <w:top w:val="single" w:sz="4" w:space="0" w:color="auto"/>
              <w:bottom w:val="nil"/>
            </w:tcBorders>
            <w:shd w:val="clear" w:color="auto" w:fill="auto"/>
          </w:tcPr>
          <w:p w:rsidR="004F0881" w:rsidRPr="004F0881" w:rsidRDefault="004F0881" w:rsidP="00663B58">
            <w:pPr>
              <w:spacing w:before="60" w:after="0" w:line="240" w:lineRule="auto"/>
              <w:jc w:val="center"/>
              <w:rPr>
                <w:rFonts w:ascii="Times New Roman" w:hAnsi="Times New Roman"/>
                <w:sz w:val="20"/>
                <w:szCs w:val="20"/>
              </w:rPr>
            </w:pPr>
            <w:r w:rsidRPr="004F0881">
              <w:rPr>
                <w:rFonts w:ascii="Times New Roman" w:hAnsi="Times New Roman"/>
                <w:sz w:val="20"/>
                <w:szCs w:val="20"/>
              </w:rPr>
              <w:t>46.45</w:t>
            </w:r>
          </w:p>
        </w:tc>
        <w:tc>
          <w:tcPr>
            <w:tcW w:w="0" w:type="auto"/>
            <w:tcBorders>
              <w:top w:val="single" w:sz="4" w:space="0" w:color="auto"/>
              <w:bottom w:val="nil"/>
            </w:tcBorders>
            <w:shd w:val="clear" w:color="auto" w:fill="auto"/>
          </w:tcPr>
          <w:p w:rsidR="004F0881" w:rsidRPr="004F0881" w:rsidRDefault="004F0881" w:rsidP="00663B58">
            <w:pPr>
              <w:spacing w:before="60" w:after="0" w:line="240" w:lineRule="auto"/>
              <w:jc w:val="center"/>
              <w:rPr>
                <w:rFonts w:ascii="Times New Roman" w:hAnsi="Times New Roman"/>
                <w:sz w:val="20"/>
                <w:szCs w:val="20"/>
              </w:rPr>
            </w:pPr>
            <w:r w:rsidRPr="004F0881">
              <w:rPr>
                <w:rFonts w:ascii="Times New Roman" w:hAnsi="Times New Roman"/>
                <w:sz w:val="20"/>
                <w:szCs w:val="20"/>
              </w:rPr>
              <w:t>~0</w:t>
            </w:r>
          </w:p>
        </w:tc>
        <w:tc>
          <w:tcPr>
            <w:tcW w:w="0" w:type="auto"/>
            <w:tcBorders>
              <w:top w:val="single" w:sz="4" w:space="0" w:color="auto"/>
              <w:bottom w:val="nil"/>
            </w:tcBorders>
            <w:shd w:val="clear" w:color="auto" w:fill="auto"/>
          </w:tcPr>
          <w:p w:rsidR="004F0881" w:rsidRPr="004F0881" w:rsidRDefault="004F0881" w:rsidP="00663B58">
            <w:pPr>
              <w:spacing w:before="60" w:after="0" w:line="240" w:lineRule="auto"/>
              <w:jc w:val="center"/>
              <w:rPr>
                <w:rFonts w:ascii="Times New Roman" w:hAnsi="Times New Roman"/>
                <w:sz w:val="20"/>
                <w:szCs w:val="20"/>
              </w:rPr>
            </w:pPr>
            <w:r w:rsidRPr="004F0881">
              <w:rPr>
                <w:rFonts w:ascii="Times New Roman" w:hAnsi="Times New Roman"/>
                <w:sz w:val="20"/>
                <w:szCs w:val="20"/>
              </w:rPr>
              <w:t>2.24</w:t>
            </w:r>
          </w:p>
        </w:tc>
        <w:tc>
          <w:tcPr>
            <w:tcW w:w="0" w:type="auto"/>
            <w:tcBorders>
              <w:top w:val="single" w:sz="4" w:space="0" w:color="auto"/>
              <w:bottom w:val="nil"/>
            </w:tcBorders>
            <w:shd w:val="clear" w:color="auto" w:fill="auto"/>
          </w:tcPr>
          <w:p w:rsidR="004F0881" w:rsidRPr="004F0881" w:rsidRDefault="004F0881" w:rsidP="00663B58">
            <w:pPr>
              <w:spacing w:before="60" w:after="0" w:line="240" w:lineRule="auto"/>
              <w:jc w:val="center"/>
              <w:rPr>
                <w:rFonts w:ascii="Times New Roman" w:hAnsi="Times New Roman"/>
                <w:sz w:val="20"/>
                <w:szCs w:val="20"/>
              </w:rPr>
            </w:pPr>
            <w:r w:rsidRPr="004F0881">
              <w:rPr>
                <w:rFonts w:ascii="Times New Roman" w:hAnsi="Times New Roman"/>
                <w:sz w:val="20"/>
                <w:szCs w:val="20"/>
              </w:rPr>
              <w:t>51.31</w:t>
            </w:r>
          </w:p>
        </w:tc>
      </w:tr>
      <w:tr w:rsidR="004F0881" w:rsidRPr="004F0881" w:rsidTr="00663B58">
        <w:tc>
          <w:tcPr>
            <w:tcW w:w="0" w:type="auto"/>
            <w:tcBorders>
              <w:top w:val="nil"/>
              <w:bottom w:val="single" w:sz="4" w:space="0" w:color="auto"/>
            </w:tcBorders>
            <w:shd w:val="clear" w:color="auto" w:fill="auto"/>
          </w:tcPr>
          <w:p w:rsidR="004F0881" w:rsidRPr="004F0881" w:rsidRDefault="004F0881" w:rsidP="00663B58">
            <w:pPr>
              <w:spacing w:before="60" w:after="60" w:line="240" w:lineRule="auto"/>
              <w:jc w:val="both"/>
              <w:rPr>
                <w:rFonts w:ascii="Times New Roman" w:hAnsi="Times New Roman"/>
                <w:sz w:val="20"/>
                <w:szCs w:val="20"/>
              </w:rPr>
            </w:pPr>
            <w:r w:rsidRPr="004F0881">
              <w:rPr>
                <w:rFonts w:ascii="Times New Roman" w:hAnsi="Times New Roman"/>
                <w:sz w:val="20"/>
                <w:szCs w:val="20"/>
              </w:rPr>
              <w:t>16</w:t>
            </w:r>
          </w:p>
        </w:tc>
        <w:tc>
          <w:tcPr>
            <w:tcW w:w="1041" w:type="dxa"/>
            <w:tcBorders>
              <w:top w:val="nil"/>
              <w:bottom w:val="single" w:sz="4" w:space="0" w:color="auto"/>
            </w:tcBorders>
            <w:shd w:val="clear" w:color="auto" w:fill="auto"/>
          </w:tcPr>
          <w:p w:rsidR="004F0881" w:rsidRPr="004F0881" w:rsidRDefault="004F0881" w:rsidP="00663B58">
            <w:pPr>
              <w:spacing w:before="60" w:after="60" w:line="240" w:lineRule="auto"/>
              <w:jc w:val="both"/>
              <w:rPr>
                <w:rFonts w:ascii="Times New Roman" w:hAnsi="Times New Roman"/>
                <w:sz w:val="20"/>
                <w:szCs w:val="20"/>
              </w:rPr>
            </w:pPr>
            <w:r w:rsidRPr="004F0881">
              <w:rPr>
                <w:rFonts w:ascii="Times New Roman" w:hAnsi="Times New Roman"/>
                <w:i/>
                <w:sz w:val="20"/>
                <w:szCs w:val="20"/>
              </w:rPr>
              <w:t>o</w:t>
            </w:r>
            <w:r w:rsidRPr="004F0881">
              <w:rPr>
                <w:rFonts w:ascii="Times New Roman" w:hAnsi="Times New Roman"/>
                <w:sz w:val="20"/>
                <w:szCs w:val="20"/>
              </w:rPr>
              <w:t>-xylene</w:t>
            </w:r>
          </w:p>
        </w:tc>
        <w:tc>
          <w:tcPr>
            <w:tcW w:w="1868" w:type="dxa"/>
            <w:tcBorders>
              <w:top w:val="nil"/>
              <w:bottom w:val="single" w:sz="4" w:space="0" w:color="auto"/>
            </w:tcBorders>
            <w:shd w:val="clear" w:color="auto" w:fill="auto"/>
          </w:tcPr>
          <w:p w:rsidR="004F0881" w:rsidRPr="004F0881" w:rsidRDefault="004F0881" w:rsidP="00663B58">
            <w:pPr>
              <w:spacing w:before="60" w:after="60" w:line="240" w:lineRule="auto"/>
              <w:jc w:val="center"/>
              <w:rPr>
                <w:rFonts w:ascii="Times New Roman" w:hAnsi="Times New Roman"/>
                <w:sz w:val="20"/>
                <w:szCs w:val="20"/>
              </w:rPr>
            </w:pPr>
            <w:r w:rsidRPr="004F0881">
              <w:rPr>
                <w:rFonts w:ascii="Times New Roman" w:hAnsi="Times New Roman"/>
                <w:sz w:val="20"/>
                <w:szCs w:val="20"/>
              </w:rPr>
              <w:t>90.29</w:t>
            </w:r>
          </w:p>
        </w:tc>
        <w:tc>
          <w:tcPr>
            <w:tcW w:w="0" w:type="auto"/>
            <w:tcBorders>
              <w:top w:val="nil"/>
              <w:bottom w:val="single" w:sz="4" w:space="0" w:color="auto"/>
            </w:tcBorders>
            <w:shd w:val="clear" w:color="auto" w:fill="auto"/>
          </w:tcPr>
          <w:p w:rsidR="004F0881" w:rsidRPr="004F0881" w:rsidRDefault="004F0881" w:rsidP="00663B58">
            <w:pPr>
              <w:spacing w:before="60" w:after="60" w:line="240" w:lineRule="auto"/>
              <w:jc w:val="center"/>
              <w:rPr>
                <w:rFonts w:ascii="Times New Roman" w:hAnsi="Times New Roman"/>
                <w:sz w:val="20"/>
                <w:szCs w:val="20"/>
              </w:rPr>
            </w:pPr>
            <w:r w:rsidRPr="004F0881">
              <w:rPr>
                <w:rFonts w:ascii="Times New Roman" w:hAnsi="Times New Roman"/>
                <w:sz w:val="20"/>
                <w:szCs w:val="20"/>
              </w:rPr>
              <w:t>0.81</w:t>
            </w:r>
          </w:p>
        </w:tc>
        <w:tc>
          <w:tcPr>
            <w:tcW w:w="0" w:type="auto"/>
            <w:tcBorders>
              <w:top w:val="nil"/>
              <w:bottom w:val="single" w:sz="4" w:space="0" w:color="auto"/>
            </w:tcBorders>
            <w:shd w:val="clear" w:color="auto" w:fill="auto"/>
          </w:tcPr>
          <w:p w:rsidR="004F0881" w:rsidRPr="004F0881" w:rsidRDefault="004F0881" w:rsidP="00663B58">
            <w:pPr>
              <w:spacing w:before="60" w:after="60" w:line="240" w:lineRule="auto"/>
              <w:jc w:val="center"/>
              <w:rPr>
                <w:rFonts w:ascii="Times New Roman" w:hAnsi="Times New Roman"/>
                <w:sz w:val="20"/>
                <w:szCs w:val="20"/>
              </w:rPr>
            </w:pPr>
            <w:r w:rsidRPr="004F0881">
              <w:rPr>
                <w:rFonts w:ascii="Times New Roman" w:hAnsi="Times New Roman"/>
                <w:sz w:val="20"/>
                <w:szCs w:val="20"/>
              </w:rPr>
              <w:t>0.45</w:t>
            </w:r>
          </w:p>
        </w:tc>
        <w:tc>
          <w:tcPr>
            <w:tcW w:w="0" w:type="auto"/>
            <w:tcBorders>
              <w:top w:val="nil"/>
              <w:bottom w:val="single" w:sz="4" w:space="0" w:color="auto"/>
            </w:tcBorders>
            <w:shd w:val="clear" w:color="auto" w:fill="auto"/>
          </w:tcPr>
          <w:p w:rsidR="004F0881" w:rsidRPr="004F0881" w:rsidRDefault="004F0881" w:rsidP="00663B58">
            <w:pPr>
              <w:spacing w:before="60" w:after="60" w:line="240" w:lineRule="auto"/>
              <w:jc w:val="center"/>
              <w:rPr>
                <w:rFonts w:ascii="Times New Roman" w:hAnsi="Times New Roman"/>
                <w:sz w:val="20"/>
                <w:szCs w:val="20"/>
              </w:rPr>
            </w:pPr>
            <w:r w:rsidRPr="004F0881">
              <w:rPr>
                <w:rFonts w:ascii="Times New Roman" w:hAnsi="Times New Roman"/>
                <w:sz w:val="20"/>
                <w:szCs w:val="20"/>
              </w:rPr>
              <w:t>8.46</w:t>
            </w:r>
          </w:p>
        </w:tc>
      </w:tr>
    </w:tbl>
    <w:p w:rsidR="004F0881" w:rsidRPr="00663B58" w:rsidRDefault="004F0881" w:rsidP="00663B58">
      <w:pPr>
        <w:spacing w:before="60" w:after="0" w:line="240" w:lineRule="auto"/>
        <w:jc w:val="both"/>
        <w:rPr>
          <w:rFonts w:ascii="Times New Roman" w:hAnsi="Times New Roman"/>
          <w:sz w:val="18"/>
          <w:szCs w:val="18"/>
        </w:rPr>
      </w:pPr>
      <w:r w:rsidRPr="00663B58">
        <w:rPr>
          <w:rFonts w:ascii="Times New Roman" w:hAnsi="Times New Roman"/>
          <w:sz w:val="18"/>
          <w:szCs w:val="18"/>
        </w:rPr>
        <w:t>Condition: weight ratio of TSH: LENR = 1:1, temperature = 130 °C, reaction time = 4 hours</w:t>
      </w:r>
    </w:p>
    <w:p w:rsidR="004F0881" w:rsidRPr="004F0881" w:rsidRDefault="004F0881" w:rsidP="00663B58">
      <w:pPr>
        <w:spacing w:after="120" w:line="240" w:lineRule="auto"/>
        <w:jc w:val="both"/>
        <w:rPr>
          <w:rFonts w:ascii="Times New Roman" w:hAnsi="Times New Roman"/>
          <w:b/>
          <w:sz w:val="20"/>
          <w:szCs w:val="20"/>
        </w:rPr>
      </w:pPr>
    </w:p>
    <w:p w:rsidR="004F0881" w:rsidRPr="004F0881" w:rsidRDefault="004F0881" w:rsidP="004F0881">
      <w:pPr>
        <w:spacing w:after="0" w:line="240" w:lineRule="auto"/>
        <w:jc w:val="both"/>
        <w:rPr>
          <w:rFonts w:ascii="Times New Roman" w:hAnsi="Times New Roman"/>
          <w:b/>
          <w:sz w:val="20"/>
          <w:szCs w:val="20"/>
        </w:rPr>
      </w:pPr>
      <w:r w:rsidRPr="004F0881">
        <w:rPr>
          <w:rFonts w:ascii="Times New Roman" w:hAnsi="Times New Roman"/>
          <w:b/>
          <w:sz w:val="20"/>
          <w:szCs w:val="20"/>
        </w:rPr>
        <w:t>Thermal analysis of LENR and LNR-OH</w:t>
      </w:r>
    </w:p>
    <w:p w:rsidR="004F0881" w:rsidRPr="004F0881" w:rsidRDefault="004F0881" w:rsidP="004F0881">
      <w:pPr>
        <w:spacing w:after="0" w:line="240" w:lineRule="auto"/>
        <w:jc w:val="both"/>
        <w:rPr>
          <w:rFonts w:ascii="Times New Roman" w:hAnsi="Times New Roman"/>
          <w:sz w:val="20"/>
          <w:szCs w:val="20"/>
        </w:rPr>
      </w:pPr>
      <w:r w:rsidRPr="004F0881">
        <w:rPr>
          <w:rFonts w:ascii="Times New Roman" w:hAnsi="Times New Roman"/>
          <w:sz w:val="20"/>
          <w:szCs w:val="20"/>
        </w:rPr>
        <w:t>TGA and DTG thermograms of LENR and HLENR were shown on Figure 3 and 4, respectively. LENR and HLENR thermograms showed multi step changes. The first step changes (30 °C – 310 °C) of LENR and HLENR were due to the loss of solvent, moisture and low-molecular-weight oligomers [21]. After 310 °C to 400 °C, the weight loss were due to the unstable intermediates in hydrogenation of LENR. The Figure 4 clearly showed the maximum degradation temperature of LENR and HLENR at 413 °C and 445 °C, respectively. The maximum degradation temperature of HLENR showed a higher temperature compared to LENR because of the hydrogenation reaction had proven to saturate the unsaturated part of LENR.</w:t>
      </w:r>
    </w:p>
    <w:p w:rsidR="004F0881" w:rsidRPr="004F0881" w:rsidRDefault="004F0881" w:rsidP="00663B58">
      <w:pPr>
        <w:spacing w:after="120" w:line="240" w:lineRule="auto"/>
        <w:jc w:val="both"/>
        <w:rPr>
          <w:rFonts w:ascii="Times New Roman" w:hAnsi="Times New Roman"/>
          <w:sz w:val="20"/>
          <w:szCs w:val="20"/>
        </w:rPr>
      </w:pPr>
    </w:p>
    <w:tbl>
      <w:tblPr>
        <w:tblStyle w:val="TableGrid"/>
        <w:tblW w:w="0" w:type="auto"/>
        <w:jc w:val="center"/>
        <w:tblLook w:val="04A0" w:firstRow="1" w:lastRow="0" w:firstColumn="1" w:lastColumn="0" w:noHBand="0" w:noVBand="1"/>
      </w:tblPr>
      <w:tblGrid>
        <w:gridCol w:w="5841"/>
      </w:tblGrid>
      <w:tr w:rsidR="004F0881" w:rsidRPr="004F0881" w:rsidTr="00365B01">
        <w:trPr>
          <w:jc w:val="center"/>
        </w:trPr>
        <w:tc>
          <w:tcPr>
            <w:tcW w:w="0" w:type="auto"/>
          </w:tcPr>
          <w:p w:rsidR="004F0881" w:rsidRPr="004F0881" w:rsidRDefault="004F0881" w:rsidP="00663B58">
            <w:pPr>
              <w:spacing w:after="0" w:line="240" w:lineRule="auto"/>
              <w:jc w:val="center"/>
              <w:rPr>
                <w:rFonts w:ascii="Times New Roman" w:hAnsi="Times New Roman"/>
                <w:sz w:val="20"/>
                <w:szCs w:val="20"/>
              </w:rPr>
            </w:pPr>
            <w:r w:rsidRPr="004F0881">
              <w:rPr>
                <w:rFonts w:ascii="Times New Roman" w:hAnsi="Times New Roman"/>
                <w:sz w:val="20"/>
                <w:szCs w:val="20"/>
              </w:rPr>
              <w:object w:dxaOrig="6672" w:dyaOrig="5036">
                <v:shape id="_x0000_i1027" type="#_x0000_t75" style="width:281.2pt;height:212.25pt" o:ole="">
                  <v:imagedata r:id="rId15" o:title=""/>
                </v:shape>
                <o:OLEObject Type="Embed" ProgID="SigmaPlotGraphicObject.12" ShapeID="_x0000_i1027" DrawAspect="Content" ObjectID="_1575136885" r:id="rId16"/>
              </w:object>
            </w:r>
          </w:p>
        </w:tc>
      </w:tr>
    </w:tbl>
    <w:p w:rsidR="004F0881" w:rsidRPr="004F0881" w:rsidRDefault="004F0881" w:rsidP="004F0881">
      <w:pPr>
        <w:spacing w:after="0" w:line="240" w:lineRule="auto"/>
        <w:jc w:val="both"/>
        <w:rPr>
          <w:rFonts w:ascii="Times New Roman" w:hAnsi="Times New Roman"/>
          <w:sz w:val="20"/>
          <w:szCs w:val="20"/>
        </w:rPr>
      </w:pPr>
    </w:p>
    <w:p w:rsidR="004F0881" w:rsidRPr="004F0881" w:rsidRDefault="004F0881" w:rsidP="00785D5A">
      <w:pPr>
        <w:spacing w:after="0" w:line="240" w:lineRule="auto"/>
        <w:jc w:val="center"/>
        <w:rPr>
          <w:rFonts w:ascii="Times New Roman" w:hAnsi="Times New Roman"/>
          <w:sz w:val="20"/>
          <w:szCs w:val="20"/>
        </w:rPr>
      </w:pPr>
      <w:r w:rsidRPr="004F0881">
        <w:rPr>
          <w:rFonts w:ascii="Times New Roman" w:hAnsi="Times New Roman"/>
          <w:sz w:val="20"/>
          <w:szCs w:val="20"/>
        </w:rPr>
        <w:t xml:space="preserve">Figure 3. </w:t>
      </w:r>
      <w:r w:rsidR="00785D5A">
        <w:rPr>
          <w:rFonts w:ascii="Times New Roman" w:hAnsi="Times New Roman"/>
          <w:sz w:val="20"/>
          <w:szCs w:val="20"/>
        </w:rPr>
        <w:t xml:space="preserve"> </w:t>
      </w:r>
      <w:r w:rsidRPr="004F0881">
        <w:rPr>
          <w:rFonts w:ascii="Times New Roman" w:hAnsi="Times New Roman"/>
          <w:sz w:val="20"/>
          <w:szCs w:val="20"/>
        </w:rPr>
        <w:t>TGA thermograms of LENR and HLENR</w:t>
      </w:r>
    </w:p>
    <w:p w:rsidR="004F0881" w:rsidRPr="004F0881" w:rsidRDefault="004F0881" w:rsidP="004F0881">
      <w:pPr>
        <w:spacing w:after="0" w:line="240" w:lineRule="auto"/>
        <w:jc w:val="both"/>
        <w:rPr>
          <w:rFonts w:ascii="Times New Roman" w:hAnsi="Times New Roman"/>
          <w:sz w:val="20"/>
          <w:szCs w:val="20"/>
        </w:rPr>
      </w:pPr>
    </w:p>
    <w:p w:rsidR="004F0881" w:rsidRPr="004F0881" w:rsidRDefault="004F0881" w:rsidP="004F0881">
      <w:pPr>
        <w:spacing w:after="0" w:line="240" w:lineRule="auto"/>
        <w:jc w:val="both"/>
        <w:rPr>
          <w:rFonts w:ascii="Times New Roman" w:hAnsi="Times New Roman"/>
          <w:sz w:val="20"/>
          <w:szCs w:val="20"/>
        </w:rPr>
      </w:pPr>
    </w:p>
    <w:p w:rsidR="004F0881" w:rsidRPr="004F0881" w:rsidRDefault="004F0881" w:rsidP="004F0881">
      <w:pPr>
        <w:spacing w:after="0" w:line="240" w:lineRule="auto"/>
        <w:jc w:val="both"/>
        <w:rPr>
          <w:rFonts w:ascii="Times New Roman" w:hAnsi="Times New Roman"/>
          <w:sz w:val="20"/>
          <w:szCs w:val="20"/>
        </w:rPr>
      </w:pPr>
    </w:p>
    <w:p w:rsidR="004F0881" w:rsidRPr="004F0881" w:rsidRDefault="004F0881" w:rsidP="004F0881">
      <w:pPr>
        <w:spacing w:after="0" w:line="240" w:lineRule="auto"/>
        <w:jc w:val="both"/>
        <w:rPr>
          <w:rFonts w:ascii="Times New Roman" w:hAnsi="Times New Roman"/>
          <w:sz w:val="20"/>
          <w:szCs w:val="20"/>
        </w:rPr>
      </w:pPr>
    </w:p>
    <w:tbl>
      <w:tblPr>
        <w:tblStyle w:val="TableGrid"/>
        <w:tblW w:w="0" w:type="auto"/>
        <w:jc w:val="center"/>
        <w:tblLook w:val="04A0" w:firstRow="1" w:lastRow="0" w:firstColumn="1" w:lastColumn="0" w:noHBand="0" w:noVBand="1"/>
      </w:tblPr>
      <w:tblGrid>
        <w:gridCol w:w="5886"/>
      </w:tblGrid>
      <w:tr w:rsidR="004F0881" w:rsidRPr="004F0881" w:rsidTr="00365B01">
        <w:trPr>
          <w:jc w:val="center"/>
        </w:trPr>
        <w:tc>
          <w:tcPr>
            <w:tcW w:w="0" w:type="auto"/>
          </w:tcPr>
          <w:p w:rsidR="004F0881" w:rsidRPr="004F0881" w:rsidRDefault="004F0881" w:rsidP="00785D5A">
            <w:pPr>
              <w:spacing w:after="0" w:line="240" w:lineRule="auto"/>
              <w:jc w:val="center"/>
              <w:rPr>
                <w:rFonts w:ascii="Times New Roman" w:hAnsi="Times New Roman"/>
                <w:sz w:val="20"/>
                <w:szCs w:val="20"/>
              </w:rPr>
            </w:pPr>
            <w:r w:rsidRPr="004F0881">
              <w:rPr>
                <w:rFonts w:ascii="Times New Roman" w:hAnsi="Times New Roman"/>
                <w:sz w:val="20"/>
                <w:szCs w:val="20"/>
              </w:rPr>
              <w:object w:dxaOrig="6931" w:dyaOrig="5036">
                <v:shape id="_x0000_i1028" type="#_x0000_t75" style="width:283.5pt;height:206.2pt" o:ole="">
                  <v:imagedata r:id="rId17" o:title=""/>
                </v:shape>
                <o:OLEObject Type="Embed" ProgID="SigmaPlotGraphicObject.12" ShapeID="_x0000_i1028" DrawAspect="Content" ObjectID="_1575136886" r:id="rId18"/>
              </w:object>
            </w:r>
          </w:p>
        </w:tc>
      </w:tr>
    </w:tbl>
    <w:p w:rsidR="004F0881" w:rsidRPr="004F0881" w:rsidRDefault="004F0881" w:rsidP="004F0881">
      <w:pPr>
        <w:spacing w:after="0" w:line="240" w:lineRule="auto"/>
        <w:jc w:val="both"/>
        <w:rPr>
          <w:rFonts w:ascii="Times New Roman" w:hAnsi="Times New Roman"/>
          <w:sz w:val="20"/>
          <w:szCs w:val="20"/>
        </w:rPr>
      </w:pPr>
    </w:p>
    <w:p w:rsidR="004F0881" w:rsidRPr="004F0881" w:rsidRDefault="004F0881" w:rsidP="00785D5A">
      <w:pPr>
        <w:spacing w:after="0" w:line="240" w:lineRule="auto"/>
        <w:jc w:val="center"/>
        <w:rPr>
          <w:rFonts w:ascii="Times New Roman" w:hAnsi="Times New Roman"/>
          <w:sz w:val="20"/>
          <w:szCs w:val="20"/>
        </w:rPr>
      </w:pPr>
      <w:r w:rsidRPr="004F0881">
        <w:rPr>
          <w:rFonts w:ascii="Times New Roman" w:hAnsi="Times New Roman"/>
          <w:sz w:val="20"/>
          <w:szCs w:val="20"/>
        </w:rPr>
        <w:t xml:space="preserve">Figure 4. </w:t>
      </w:r>
      <w:r w:rsidR="00785D5A">
        <w:rPr>
          <w:rFonts w:ascii="Times New Roman" w:hAnsi="Times New Roman"/>
          <w:sz w:val="20"/>
          <w:szCs w:val="20"/>
        </w:rPr>
        <w:t xml:space="preserve"> </w:t>
      </w:r>
      <w:r w:rsidRPr="004F0881">
        <w:rPr>
          <w:rFonts w:ascii="Times New Roman" w:hAnsi="Times New Roman"/>
          <w:sz w:val="20"/>
          <w:szCs w:val="20"/>
        </w:rPr>
        <w:t>DTG thermograms of LENR and HLENR</w:t>
      </w:r>
    </w:p>
    <w:p w:rsidR="004F0881" w:rsidRPr="004F0881" w:rsidRDefault="004F0881" w:rsidP="00785D5A">
      <w:pPr>
        <w:spacing w:after="120" w:line="240" w:lineRule="auto"/>
        <w:jc w:val="both"/>
        <w:rPr>
          <w:rFonts w:ascii="Times New Roman" w:hAnsi="Times New Roman"/>
          <w:color w:val="FF0000"/>
          <w:sz w:val="20"/>
          <w:szCs w:val="20"/>
        </w:rPr>
      </w:pPr>
    </w:p>
    <w:p w:rsidR="004F0881" w:rsidRPr="004F0881" w:rsidRDefault="004F0881" w:rsidP="004F0881">
      <w:pPr>
        <w:spacing w:after="0" w:line="240" w:lineRule="auto"/>
        <w:jc w:val="both"/>
        <w:rPr>
          <w:rFonts w:ascii="Times New Roman" w:hAnsi="Times New Roman"/>
          <w:b/>
          <w:sz w:val="20"/>
          <w:szCs w:val="20"/>
        </w:rPr>
      </w:pPr>
      <w:r w:rsidRPr="004F0881">
        <w:rPr>
          <w:rFonts w:ascii="Times New Roman" w:hAnsi="Times New Roman"/>
          <w:b/>
          <w:sz w:val="20"/>
          <w:szCs w:val="20"/>
        </w:rPr>
        <w:t>Molecular Weight of LENR and LNR-OH</w:t>
      </w:r>
    </w:p>
    <w:p w:rsidR="004F0881" w:rsidRPr="004F0881" w:rsidRDefault="004F0881" w:rsidP="004F0881">
      <w:pPr>
        <w:spacing w:after="0" w:line="240" w:lineRule="auto"/>
        <w:jc w:val="both"/>
        <w:rPr>
          <w:rFonts w:ascii="Times New Roman" w:hAnsi="Times New Roman"/>
          <w:sz w:val="20"/>
          <w:szCs w:val="20"/>
        </w:rPr>
      </w:pPr>
      <w:r w:rsidRPr="004F0881">
        <w:rPr>
          <w:rFonts w:ascii="Times New Roman" w:hAnsi="Times New Roman"/>
          <w:sz w:val="20"/>
          <w:szCs w:val="20"/>
        </w:rPr>
        <w:t>Table 6 showed the number average molecular weight (M</w:t>
      </w:r>
      <w:r w:rsidRPr="004F0881">
        <w:rPr>
          <w:rFonts w:ascii="Times New Roman" w:hAnsi="Times New Roman"/>
          <w:i/>
          <w:sz w:val="20"/>
          <w:szCs w:val="20"/>
          <w:vertAlign w:val="subscript"/>
        </w:rPr>
        <w:t>n</w:t>
      </w:r>
      <w:r w:rsidRPr="004F0881">
        <w:rPr>
          <w:rFonts w:ascii="Times New Roman" w:hAnsi="Times New Roman"/>
          <w:sz w:val="20"/>
          <w:szCs w:val="20"/>
        </w:rPr>
        <w:t>), weight average molecular weight (M</w:t>
      </w:r>
      <w:r w:rsidRPr="004F0881">
        <w:rPr>
          <w:rFonts w:ascii="Times New Roman" w:hAnsi="Times New Roman"/>
          <w:i/>
          <w:sz w:val="20"/>
          <w:szCs w:val="20"/>
          <w:vertAlign w:val="subscript"/>
        </w:rPr>
        <w:t>w</w:t>
      </w:r>
      <w:r w:rsidRPr="004F0881">
        <w:rPr>
          <w:rFonts w:ascii="Times New Roman" w:hAnsi="Times New Roman"/>
          <w:sz w:val="20"/>
          <w:szCs w:val="20"/>
        </w:rPr>
        <w:t>) and polydispersity index (PDI) of LENR and HLENR. M</w:t>
      </w:r>
      <w:r w:rsidRPr="004F0881">
        <w:rPr>
          <w:rFonts w:ascii="Times New Roman" w:hAnsi="Times New Roman"/>
          <w:i/>
          <w:sz w:val="20"/>
          <w:szCs w:val="20"/>
          <w:vertAlign w:val="subscript"/>
        </w:rPr>
        <w:t xml:space="preserve">w </w:t>
      </w:r>
      <w:r w:rsidRPr="004F0881">
        <w:rPr>
          <w:rFonts w:ascii="Times New Roman" w:hAnsi="Times New Roman"/>
          <w:sz w:val="20"/>
          <w:szCs w:val="20"/>
        </w:rPr>
        <w:t>of LENR and HLENR were reduced from 47900 g/mol to 17000 g/mol due to the high reaction temperature in the hydrogenation of LENR. The high reaction temperature depolymerized the polymeric chains of HLENR.</w:t>
      </w:r>
    </w:p>
    <w:p w:rsidR="004F0881" w:rsidRPr="004F0881" w:rsidRDefault="004F0881" w:rsidP="00785D5A">
      <w:pPr>
        <w:spacing w:after="120" w:line="240" w:lineRule="auto"/>
        <w:jc w:val="both"/>
        <w:rPr>
          <w:rFonts w:ascii="Times New Roman" w:hAnsi="Times New Roman"/>
          <w:sz w:val="20"/>
          <w:szCs w:val="20"/>
        </w:rPr>
      </w:pPr>
    </w:p>
    <w:p w:rsidR="004F0881" w:rsidRPr="004F0881" w:rsidRDefault="004F0881" w:rsidP="00785D5A">
      <w:pPr>
        <w:spacing w:after="120" w:line="240" w:lineRule="auto"/>
        <w:jc w:val="center"/>
        <w:rPr>
          <w:rFonts w:ascii="Times New Roman" w:hAnsi="Times New Roman"/>
          <w:sz w:val="20"/>
          <w:szCs w:val="20"/>
        </w:rPr>
      </w:pPr>
      <w:r w:rsidRPr="004F0881">
        <w:rPr>
          <w:rFonts w:ascii="Times New Roman" w:hAnsi="Times New Roman"/>
          <w:sz w:val="20"/>
          <w:szCs w:val="20"/>
        </w:rPr>
        <w:t xml:space="preserve">Table 6. </w:t>
      </w:r>
      <w:r w:rsidR="00785D5A">
        <w:rPr>
          <w:rFonts w:ascii="Times New Roman" w:hAnsi="Times New Roman"/>
          <w:sz w:val="20"/>
          <w:szCs w:val="20"/>
        </w:rPr>
        <w:t xml:space="preserve"> </w:t>
      </w:r>
      <w:r w:rsidRPr="004F0881">
        <w:rPr>
          <w:rFonts w:ascii="Times New Roman" w:hAnsi="Times New Roman"/>
          <w:sz w:val="20"/>
          <w:szCs w:val="20"/>
        </w:rPr>
        <w:t>Molecular weight of LENR and HLENR</w:t>
      </w:r>
    </w:p>
    <w:tbl>
      <w:tblPr>
        <w:tblW w:w="3982" w:type="dxa"/>
        <w:jc w:val="center"/>
        <w:tblBorders>
          <w:top w:val="single" w:sz="4" w:space="0" w:color="auto"/>
          <w:bottom w:val="single" w:sz="4" w:space="0" w:color="auto"/>
        </w:tblBorders>
        <w:tblLook w:val="04A0" w:firstRow="1" w:lastRow="0" w:firstColumn="1" w:lastColumn="0" w:noHBand="0" w:noVBand="1"/>
      </w:tblPr>
      <w:tblGrid>
        <w:gridCol w:w="1220"/>
        <w:gridCol w:w="990"/>
        <w:gridCol w:w="990"/>
        <w:gridCol w:w="782"/>
      </w:tblGrid>
      <w:tr w:rsidR="004F0881" w:rsidRPr="004F0881" w:rsidTr="00785D5A">
        <w:trPr>
          <w:trHeight w:val="291"/>
          <w:jc w:val="center"/>
        </w:trPr>
        <w:tc>
          <w:tcPr>
            <w:tcW w:w="0" w:type="auto"/>
            <w:tcBorders>
              <w:top w:val="single" w:sz="4" w:space="0" w:color="auto"/>
              <w:bottom w:val="single" w:sz="4" w:space="0" w:color="auto"/>
            </w:tcBorders>
            <w:shd w:val="clear" w:color="auto" w:fill="auto"/>
          </w:tcPr>
          <w:p w:rsidR="004F0881" w:rsidRPr="004F0881" w:rsidRDefault="004F0881" w:rsidP="00785D5A">
            <w:pPr>
              <w:spacing w:before="60" w:after="60" w:line="240" w:lineRule="auto"/>
              <w:jc w:val="both"/>
              <w:rPr>
                <w:rFonts w:ascii="Times New Roman" w:hAnsi="Times New Roman"/>
                <w:b/>
                <w:sz w:val="20"/>
                <w:szCs w:val="20"/>
              </w:rPr>
            </w:pPr>
            <w:r w:rsidRPr="004F0881">
              <w:rPr>
                <w:rFonts w:ascii="Times New Roman" w:hAnsi="Times New Roman"/>
                <w:b/>
                <w:sz w:val="20"/>
                <w:szCs w:val="20"/>
              </w:rPr>
              <w:t>Sample</w:t>
            </w:r>
          </w:p>
        </w:tc>
        <w:tc>
          <w:tcPr>
            <w:tcW w:w="0" w:type="auto"/>
            <w:tcBorders>
              <w:top w:val="single" w:sz="4" w:space="0" w:color="auto"/>
              <w:bottom w:val="single" w:sz="4" w:space="0" w:color="auto"/>
            </w:tcBorders>
            <w:shd w:val="clear" w:color="auto" w:fill="auto"/>
          </w:tcPr>
          <w:p w:rsidR="004F0881" w:rsidRPr="004F0881" w:rsidRDefault="004F0881" w:rsidP="00785D5A">
            <w:pPr>
              <w:spacing w:before="60" w:after="60" w:line="240" w:lineRule="auto"/>
              <w:jc w:val="center"/>
              <w:rPr>
                <w:rFonts w:ascii="Times New Roman" w:hAnsi="Times New Roman"/>
                <w:b/>
                <w:sz w:val="20"/>
                <w:szCs w:val="20"/>
                <w:vertAlign w:val="superscript"/>
              </w:rPr>
            </w:pPr>
            <w:r w:rsidRPr="004F0881">
              <w:rPr>
                <w:rFonts w:ascii="Times New Roman" w:hAnsi="Times New Roman"/>
                <w:b/>
                <w:sz w:val="20"/>
                <w:szCs w:val="20"/>
              </w:rPr>
              <w:t>M</w:t>
            </w:r>
            <w:r w:rsidRPr="004F0881">
              <w:rPr>
                <w:rFonts w:ascii="Times New Roman" w:hAnsi="Times New Roman"/>
                <w:b/>
                <w:i/>
                <w:sz w:val="20"/>
                <w:szCs w:val="20"/>
                <w:vertAlign w:val="subscript"/>
              </w:rPr>
              <w:t>n</w:t>
            </w:r>
          </w:p>
        </w:tc>
        <w:tc>
          <w:tcPr>
            <w:tcW w:w="0" w:type="auto"/>
            <w:tcBorders>
              <w:top w:val="single" w:sz="4" w:space="0" w:color="auto"/>
              <w:bottom w:val="single" w:sz="4" w:space="0" w:color="auto"/>
            </w:tcBorders>
            <w:shd w:val="clear" w:color="auto" w:fill="auto"/>
          </w:tcPr>
          <w:p w:rsidR="004F0881" w:rsidRPr="004F0881" w:rsidRDefault="004F0881" w:rsidP="00785D5A">
            <w:pPr>
              <w:spacing w:before="60" w:after="60" w:line="240" w:lineRule="auto"/>
              <w:jc w:val="center"/>
              <w:rPr>
                <w:rFonts w:ascii="Times New Roman" w:hAnsi="Times New Roman"/>
                <w:b/>
                <w:sz w:val="20"/>
                <w:szCs w:val="20"/>
                <w:vertAlign w:val="subscript"/>
              </w:rPr>
            </w:pPr>
            <w:r w:rsidRPr="004F0881">
              <w:rPr>
                <w:rFonts w:ascii="Times New Roman" w:hAnsi="Times New Roman"/>
                <w:b/>
                <w:sz w:val="20"/>
                <w:szCs w:val="20"/>
              </w:rPr>
              <w:t>M</w:t>
            </w:r>
            <w:r w:rsidRPr="004F0881">
              <w:rPr>
                <w:rFonts w:ascii="Times New Roman" w:hAnsi="Times New Roman"/>
                <w:b/>
                <w:i/>
                <w:sz w:val="20"/>
                <w:szCs w:val="20"/>
                <w:vertAlign w:val="subscript"/>
              </w:rPr>
              <w:t>w</w:t>
            </w:r>
          </w:p>
        </w:tc>
        <w:tc>
          <w:tcPr>
            <w:tcW w:w="0" w:type="auto"/>
            <w:tcBorders>
              <w:top w:val="single" w:sz="4" w:space="0" w:color="auto"/>
              <w:bottom w:val="single" w:sz="4" w:space="0" w:color="auto"/>
            </w:tcBorders>
            <w:shd w:val="clear" w:color="auto" w:fill="auto"/>
          </w:tcPr>
          <w:p w:rsidR="004F0881" w:rsidRPr="004F0881" w:rsidRDefault="004F0881" w:rsidP="00785D5A">
            <w:pPr>
              <w:spacing w:before="60" w:after="60" w:line="240" w:lineRule="auto"/>
              <w:jc w:val="center"/>
              <w:rPr>
                <w:rFonts w:ascii="Times New Roman" w:hAnsi="Times New Roman"/>
                <w:b/>
                <w:sz w:val="20"/>
                <w:szCs w:val="20"/>
              </w:rPr>
            </w:pPr>
            <w:r w:rsidRPr="004F0881">
              <w:rPr>
                <w:rFonts w:ascii="Times New Roman" w:hAnsi="Times New Roman"/>
                <w:b/>
                <w:sz w:val="20"/>
                <w:szCs w:val="20"/>
              </w:rPr>
              <w:t>PDI</w:t>
            </w:r>
          </w:p>
        </w:tc>
      </w:tr>
      <w:tr w:rsidR="004F0881" w:rsidRPr="004F0881" w:rsidTr="00785D5A">
        <w:trPr>
          <w:trHeight w:val="103"/>
          <w:jc w:val="center"/>
        </w:trPr>
        <w:tc>
          <w:tcPr>
            <w:tcW w:w="0" w:type="auto"/>
            <w:tcBorders>
              <w:top w:val="single" w:sz="4" w:space="0" w:color="auto"/>
              <w:bottom w:val="nil"/>
            </w:tcBorders>
            <w:shd w:val="clear" w:color="auto" w:fill="auto"/>
          </w:tcPr>
          <w:p w:rsidR="004F0881" w:rsidRPr="004F0881" w:rsidRDefault="004F0881" w:rsidP="00785D5A">
            <w:pPr>
              <w:spacing w:before="60" w:after="0" w:line="240" w:lineRule="auto"/>
              <w:jc w:val="both"/>
              <w:rPr>
                <w:rFonts w:ascii="Times New Roman" w:hAnsi="Times New Roman"/>
                <w:sz w:val="20"/>
                <w:szCs w:val="20"/>
              </w:rPr>
            </w:pPr>
            <w:r w:rsidRPr="004F0881">
              <w:rPr>
                <w:rFonts w:ascii="Times New Roman" w:hAnsi="Times New Roman"/>
                <w:sz w:val="20"/>
                <w:szCs w:val="20"/>
              </w:rPr>
              <w:t>LENR</w:t>
            </w:r>
          </w:p>
        </w:tc>
        <w:tc>
          <w:tcPr>
            <w:tcW w:w="0" w:type="auto"/>
            <w:tcBorders>
              <w:top w:val="single" w:sz="4" w:space="0" w:color="auto"/>
              <w:bottom w:val="nil"/>
            </w:tcBorders>
            <w:shd w:val="clear" w:color="auto" w:fill="auto"/>
          </w:tcPr>
          <w:p w:rsidR="004F0881" w:rsidRPr="004F0881" w:rsidRDefault="004F0881" w:rsidP="00785D5A">
            <w:pPr>
              <w:spacing w:before="60" w:after="0" w:line="240" w:lineRule="auto"/>
              <w:jc w:val="center"/>
              <w:rPr>
                <w:rFonts w:ascii="Times New Roman" w:hAnsi="Times New Roman"/>
                <w:sz w:val="20"/>
                <w:szCs w:val="20"/>
              </w:rPr>
            </w:pPr>
            <w:r w:rsidRPr="004F0881">
              <w:rPr>
                <w:rFonts w:ascii="Times New Roman" w:hAnsi="Times New Roman"/>
                <w:sz w:val="20"/>
                <w:szCs w:val="20"/>
              </w:rPr>
              <w:t>18200</w:t>
            </w:r>
          </w:p>
        </w:tc>
        <w:tc>
          <w:tcPr>
            <w:tcW w:w="0" w:type="auto"/>
            <w:tcBorders>
              <w:top w:val="single" w:sz="4" w:space="0" w:color="auto"/>
              <w:bottom w:val="nil"/>
            </w:tcBorders>
            <w:shd w:val="clear" w:color="auto" w:fill="auto"/>
          </w:tcPr>
          <w:p w:rsidR="004F0881" w:rsidRPr="004F0881" w:rsidRDefault="004F0881" w:rsidP="00785D5A">
            <w:pPr>
              <w:spacing w:before="60" w:after="0" w:line="240" w:lineRule="auto"/>
              <w:jc w:val="center"/>
              <w:rPr>
                <w:rFonts w:ascii="Times New Roman" w:hAnsi="Times New Roman"/>
                <w:sz w:val="20"/>
                <w:szCs w:val="20"/>
              </w:rPr>
            </w:pPr>
            <w:r w:rsidRPr="004F0881">
              <w:rPr>
                <w:rFonts w:ascii="Times New Roman" w:hAnsi="Times New Roman"/>
                <w:sz w:val="20"/>
                <w:szCs w:val="20"/>
              </w:rPr>
              <w:t>47900</w:t>
            </w:r>
          </w:p>
        </w:tc>
        <w:tc>
          <w:tcPr>
            <w:tcW w:w="0" w:type="auto"/>
            <w:tcBorders>
              <w:top w:val="single" w:sz="4" w:space="0" w:color="auto"/>
              <w:bottom w:val="nil"/>
            </w:tcBorders>
            <w:shd w:val="clear" w:color="auto" w:fill="auto"/>
          </w:tcPr>
          <w:p w:rsidR="004F0881" w:rsidRPr="004F0881" w:rsidRDefault="004F0881" w:rsidP="00785D5A">
            <w:pPr>
              <w:spacing w:before="60" w:after="0" w:line="240" w:lineRule="auto"/>
              <w:jc w:val="center"/>
              <w:rPr>
                <w:rFonts w:ascii="Times New Roman" w:hAnsi="Times New Roman"/>
                <w:sz w:val="20"/>
                <w:szCs w:val="20"/>
              </w:rPr>
            </w:pPr>
            <w:r w:rsidRPr="004F0881">
              <w:rPr>
                <w:rFonts w:ascii="Times New Roman" w:hAnsi="Times New Roman"/>
                <w:sz w:val="20"/>
                <w:szCs w:val="20"/>
              </w:rPr>
              <w:t>2.63</w:t>
            </w:r>
          </w:p>
        </w:tc>
      </w:tr>
      <w:tr w:rsidR="004F0881" w:rsidRPr="004F0881" w:rsidTr="00785D5A">
        <w:trPr>
          <w:trHeight w:val="291"/>
          <w:jc w:val="center"/>
        </w:trPr>
        <w:tc>
          <w:tcPr>
            <w:tcW w:w="0" w:type="auto"/>
            <w:tcBorders>
              <w:top w:val="nil"/>
              <w:bottom w:val="single" w:sz="4" w:space="0" w:color="auto"/>
            </w:tcBorders>
            <w:shd w:val="clear" w:color="auto" w:fill="auto"/>
          </w:tcPr>
          <w:p w:rsidR="004F0881" w:rsidRPr="004F0881" w:rsidRDefault="004F0881" w:rsidP="00785D5A">
            <w:pPr>
              <w:spacing w:before="60" w:after="60" w:line="240" w:lineRule="auto"/>
              <w:jc w:val="both"/>
              <w:rPr>
                <w:rFonts w:ascii="Times New Roman" w:hAnsi="Times New Roman"/>
                <w:sz w:val="20"/>
                <w:szCs w:val="20"/>
              </w:rPr>
            </w:pPr>
            <w:r w:rsidRPr="004F0881">
              <w:rPr>
                <w:rFonts w:ascii="Times New Roman" w:hAnsi="Times New Roman"/>
                <w:sz w:val="20"/>
                <w:szCs w:val="20"/>
              </w:rPr>
              <w:t>HLENR</w:t>
            </w:r>
          </w:p>
        </w:tc>
        <w:tc>
          <w:tcPr>
            <w:tcW w:w="0" w:type="auto"/>
            <w:tcBorders>
              <w:top w:val="nil"/>
              <w:bottom w:val="single" w:sz="4" w:space="0" w:color="auto"/>
            </w:tcBorders>
            <w:shd w:val="clear" w:color="auto" w:fill="auto"/>
          </w:tcPr>
          <w:p w:rsidR="004F0881" w:rsidRPr="004F0881" w:rsidRDefault="004F0881" w:rsidP="00785D5A">
            <w:pPr>
              <w:spacing w:before="60" w:after="60" w:line="240" w:lineRule="auto"/>
              <w:jc w:val="center"/>
              <w:rPr>
                <w:rFonts w:ascii="Times New Roman" w:hAnsi="Times New Roman"/>
                <w:sz w:val="20"/>
                <w:szCs w:val="20"/>
              </w:rPr>
            </w:pPr>
            <w:r w:rsidRPr="004F0881">
              <w:rPr>
                <w:rFonts w:ascii="Times New Roman" w:hAnsi="Times New Roman"/>
                <w:sz w:val="20"/>
                <w:szCs w:val="20"/>
              </w:rPr>
              <w:t>4600</w:t>
            </w:r>
          </w:p>
        </w:tc>
        <w:tc>
          <w:tcPr>
            <w:tcW w:w="0" w:type="auto"/>
            <w:tcBorders>
              <w:top w:val="nil"/>
              <w:bottom w:val="single" w:sz="4" w:space="0" w:color="auto"/>
            </w:tcBorders>
            <w:shd w:val="clear" w:color="auto" w:fill="auto"/>
          </w:tcPr>
          <w:p w:rsidR="004F0881" w:rsidRPr="004F0881" w:rsidRDefault="004F0881" w:rsidP="00785D5A">
            <w:pPr>
              <w:spacing w:before="60" w:after="60" w:line="240" w:lineRule="auto"/>
              <w:jc w:val="center"/>
              <w:rPr>
                <w:rFonts w:ascii="Times New Roman" w:hAnsi="Times New Roman"/>
                <w:sz w:val="20"/>
                <w:szCs w:val="20"/>
              </w:rPr>
            </w:pPr>
            <w:r w:rsidRPr="004F0881">
              <w:rPr>
                <w:rFonts w:ascii="Times New Roman" w:hAnsi="Times New Roman"/>
                <w:sz w:val="20"/>
                <w:szCs w:val="20"/>
              </w:rPr>
              <w:t>17000</w:t>
            </w:r>
          </w:p>
        </w:tc>
        <w:tc>
          <w:tcPr>
            <w:tcW w:w="0" w:type="auto"/>
            <w:tcBorders>
              <w:top w:val="nil"/>
              <w:bottom w:val="single" w:sz="4" w:space="0" w:color="auto"/>
            </w:tcBorders>
            <w:shd w:val="clear" w:color="auto" w:fill="auto"/>
          </w:tcPr>
          <w:p w:rsidR="004F0881" w:rsidRPr="004F0881" w:rsidRDefault="004F0881" w:rsidP="00785D5A">
            <w:pPr>
              <w:spacing w:before="60" w:after="60" w:line="240" w:lineRule="auto"/>
              <w:jc w:val="center"/>
              <w:rPr>
                <w:rFonts w:ascii="Times New Roman" w:hAnsi="Times New Roman"/>
                <w:sz w:val="20"/>
                <w:szCs w:val="20"/>
              </w:rPr>
            </w:pPr>
            <w:r w:rsidRPr="004F0881">
              <w:rPr>
                <w:rFonts w:ascii="Times New Roman" w:hAnsi="Times New Roman"/>
                <w:sz w:val="20"/>
                <w:szCs w:val="20"/>
              </w:rPr>
              <w:t>3.69</w:t>
            </w:r>
          </w:p>
        </w:tc>
      </w:tr>
    </w:tbl>
    <w:p w:rsidR="006768E9" w:rsidRDefault="006768E9" w:rsidP="00F447A7">
      <w:pPr>
        <w:spacing w:after="0" w:line="240" w:lineRule="auto"/>
        <w:jc w:val="center"/>
        <w:rPr>
          <w:rFonts w:ascii="Times New Roman" w:hAnsi="Times New Roman"/>
          <w:noProof/>
          <w:sz w:val="20"/>
          <w:szCs w:val="20"/>
          <w:lang w:bidi="ar-SA"/>
        </w:rPr>
      </w:pPr>
    </w:p>
    <w:p w:rsidR="00785D5A" w:rsidRPr="00F447A7" w:rsidRDefault="00785D5A"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785D5A" w:rsidRPr="00785D5A" w:rsidRDefault="00785D5A" w:rsidP="00785D5A">
      <w:pPr>
        <w:spacing w:after="0" w:line="240" w:lineRule="auto"/>
        <w:jc w:val="both"/>
        <w:outlineLvl w:val="0"/>
        <w:rPr>
          <w:rFonts w:ascii="Times New Roman" w:hAnsi="Times New Roman"/>
          <w:sz w:val="20"/>
          <w:szCs w:val="20"/>
        </w:rPr>
      </w:pPr>
      <w:r w:rsidRPr="00785D5A">
        <w:rPr>
          <w:rFonts w:ascii="Times New Roman" w:hAnsi="Times New Roman"/>
          <w:sz w:val="20"/>
          <w:szCs w:val="20"/>
        </w:rPr>
        <w:t xml:space="preserve">Non-catalytic hydrogenation of LENR using diimide was efficiently conducted to produce hydrogenated rubber containing hydroxyl group. The optimum reaction condition was achieved using TSH as diimide source with 1:1 of LENR: TSH weight ratio at 130 °C for 4 hours of reaction time using </w:t>
      </w:r>
      <w:r w:rsidRPr="00785D5A">
        <w:rPr>
          <w:rFonts w:ascii="Times New Roman" w:hAnsi="Times New Roman"/>
          <w:i/>
          <w:sz w:val="20"/>
          <w:szCs w:val="20"/>
        </w:rPr>
        <w:t>o</w:t>
      </w:r>
      <w:r w:rsidRPr="00785D5A">
        <w:rPr>
          <w:rFonts w:ascii="Times New Roman" w:hAnsi="Times New Roman"/>
          <w:sz w:val="20"/>
          <w:szCs w:val="20"/>
        </w:rPr>
        <w:t>-xylene as solvent.</w:t>
      </w:r>
    </w:p>
    <w:p w:rsidR="00785D5A" w:rsidRPr="00785D5A" w:rsidRDefault="00785D5A" w:rsidP="00785D5A">
      <w:pPr>
        <w:spacing w:after="0" w:line="240" w:lineRule="auto"/>
        <w:jc w:val="center"/>
        <w:outlineLvl w:val="0"/>
        <w:rPr>
          <w:rFonts w:ascii="Times New Roman" w:hAnsi="Times New Roman"/>
          <w:sz w:val="20"/>
          <w:szCs w:val="20"/>
        </w:rPr>
      </w:pPr>
    </w:p>
    <w:p w:rsidR="00785D5A" w:rsidRPr="00785D5A" w:rsidRDefault="00785D5A" w:rsidP="00785D5A">
      <w:pPr>
        <w:spacing w:after="0" w:line="240" w:lineRule="auto"/>
        <w:jc w:val="center"/>
        <w:outlineLvl w:val="0"/>
        <w:rPr>
          <w:rFonts w:ascii="Times New Roman" w:hAnsi="Times New Roman"/>
          <w:b/>
          <w:sz w:val="20"/>
          <w:szCs w:val="20"/>
        </w:rPr>
      </w:pPr>
      <w:r w:rsidRPr="00785D5A">
        <w:rPr>
          <w:rFonts w:ascii="Times New Roman" w:hAnsi="Times New Roman"/>
          <w:b/>
          <w:sz w:val="20"/>
          <w:szCs w:val="20"/>
        </w:rPr>
        <w:t>Acknowledgement</w:t>
      </w:r>
    </w:p>
    <w:p w:rsidR="006768E9" w:rsidRPr="00F447A7" w:rsidRDefault="00785D5A" w:rsidP="00785D5A">
      <w:pPr>
        <w:spacing w:after="0" w:line="240" w:lineRule="auto"/>
        <w:jc w:val="both"/>
        <w:outlineLvl w:val="0"/>
        <w:rPr>
          <w:rFonts w:ascii="Times New Roman" w:hAnsi="Times New Roman"/>
          <w:sz w:val="20"/>
          <w:szCs w:val="20"/>
        </w:rPr>
      </w:pPr>
      <w:r w:rsidRPr="00785D5A">
        <w:rPr>
          <w:rFonts w:ascii="Times New Roman" w:hAnsi="Times New Roman"/>
          <w:bCs/>
          <w:sz w:val="20"/>
          <w:szCs w:val="20"/>
        </w:rPr>
        <w:t>The authors would like to acknowledge Universiti Kebangsaan Malaysia (UKM) for the research grants (GUP-201</w:t>
      </w:r>
      <w:r w:rsidR="00EF477F">
        <w:rPr>
          <w:rFonts w:ascii="Times New Roman" w:hAnsi="Times New Roman"/>
          <w:bCs/>
          <w:sz w:val="20"/>
          <w:szCs w:val="20"/>
        </w:rPr>
        <w:t>7-004</w:t>
      </w:r>
      <w:bookmarkStart w:id="0" w:name="_GoBack"/>
      <w:bookmarkEnd w:id="0"/>
      <w:r w:rsidRPr="00785D5A">
        <w:rPr>
          <w:rFonts w:ascii="Times New Roman" w:hAnsi="Times New Roman"/>
          <w:bCs/>
          <w:sz w:val="20"/>
          <w:szCs w:val="20"/>
        </w:rPr>
        <w:t xml:space="preserve"> and FRGS/1/2016/STG01/UKM/02/4), Ministry of Science, Technology and Innovation (MOSTI), Malaysia for research grant (03-01-02-SF1207) and Centre for Research and Instrumentation (CRIM) at UKM for their facilities.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6D7D7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85D5A" w:rsidRPr="002C6ED9" w:rsidRDefault="00785D5A" w:rsidP="006D7D76">
      <w:pPr>
        <w:pStyle w:val="ColorfulList-Accent11"/>
        <w:numPr>
          <w:ilvl w:val="0"/>
          <w:numId w:val="2"/>
        </w:numPr>
        <w:wordWrap/>
        <w:ind w:left="360"/>
        <w:contextualSpacing w:val="0"/>
        <w:outlineLvl w:val="0"/>
        <w:rPr>
          <w:rFonts w:ascii="Times New Roman" w:hAnsi="Times New Roman" w:cs="Times New Roman"/>
          <w:szCs w:val="20"/>
        </w:rPr>
      </w:pPr>
      <w:r w:rsidRPr="002C6ED9">
        <w:rPr>
          <w:rFonts w:ascii="Times New Roman" w:hAnsi="Times New Roman" w:cs="Times New Roman"/>
          <w:noProof/>
          <w:szCs w:val="20"/>
        </w:rPr>
        <w:t>Wongthong, P., Nakason, C., Pan, Q., Rempel, G. L.</w:t>
      </w:r>
      <w:r>
        <w:rPr>
          <w:rFonts w:ascii="Times New Roman" w:hAnsi="Times New Roman" w:cs="Times New Roman"/>
          <w:noProof/>
          <w:szCs w:val="20"/>
        </w:rPr>
        <w:t xml:space="preserve"> and </w:t>
      </w:r>
      <w:r w:rsidRPr="002C6ED9">
        <w:rPr>
          <w:rFonts w:ascii="Times New Roman" w:hAnsi="Times New Roman" w:cs="Times New Roman"/>
          <w:noProof/>
          <w:szCs w:val="20"/>
        </w:rPr>
        <w:t xml:space="preserve">Kiatkamjornwong, S. (2013). Modification of deproteinized natural rubber via grafting polymerization with maleic anhydride. </w:t>
      </w:r>
      <w:r w:rsidRPr="002C6ED9">
        <w:rPr>
          <w:rFonts w:ascii="Times New Roman" w:hAnsi="Times New Roman" w:cs="Times New Roman"/>
          <w:i/>
          <w:iCs/>
          <w:noProof/>
          <w:szCs w:val="20"/>
        </w:rPr>
        <w:t>European Polymer Journal</w:t>
      </w:r>
      <w:r w:rsidRPr="002C6ED9">
        <w:rPr>
          <w:rFonts w:ascii="Times New Roman" w:hAnsi="Times New Roman" w:cs="Times New Roman"/>
          <w:noProof/>
          <w:szCs w:val="20"/>
        </w:rPr>
        <w:t xml:space="preserve">, </w:t>
      </w:r>
      <w:r w:rsidRPr="002C6ED9">
        <w:rPr>
          <w:rFonts w:ascii="Times New Roman" w:hAnsi="Times New Roman" w:cs="Times New Roman"/>
          <w:iCs/>
          <w:noProof/>
          <w:szCs w:val="20"/>
        </w:rPr>
        <w:t>49</w:t>
      </w:r>
      <w:r w:rsidRPr="002C6ED9">
        <w:rPr>
          <w:rFonts w:ascii="Times New Roman" w:hAnsi="Times New Roman" w:cs="Times New Roman"/>
          <w:noProof/>
          <w:szCs w:val="20"/>
        </w:rPr>
        <w:t>(12): 4035</w:t>
      </w:r>
      <w:r>
        <w:rPr>
          <w:rFonts w:ascii="Times New Roman" w:hAnsi="Times New Roman" w:cs="Times New Roman"/>
          <w:noProof/>
          <w:szCs w:val="20"/>
        </w:rPr>
        <w:t xml:space="preserve"> </w:t>
      </w:r>
      <w:r w:rsidRPr="002C6ED9">
        <w:rPr>
          <w:rFonts w:ascii="Times New Roman" w:hAnsi="Times New Roman" w:cs="Times New Roman"/>
          <w:noProof/>
          <w:szCs w:val="20"/>
        </w:rPr>
        <w:t>–</w:t>
      </w:r>
      <w:r>
        <w:rPr>
          <w:rFonts w:ascii="Times New Roman" w:hAnsi="Times New Roman" w:cs="Times New Roman"/>
          <w:noProof/>
          <w:szCs w:val="20"/>
        </w:rPr>
        <w:t xml:space="preserve"> </w:t>
      </w:r>
      <w:r w:rsidRPr="002C6ED9">
        <w:rPr>
          <w:rFonts w:ascii="Times New Roman" w:hAnsi="Times New Roman" w:cs="Times New Roman"/>
          <w:noProof/>
          <w:szCs w:val="20"/>
        </w:rPr>
        <w:t>4046.</w:t>
      </w:r>
    </w:p>
    <w:p w:rsidR="00785D5A" w:rsidRPr="002C6ED9" w:rsidRDefault="00785D5A" w:rsidP="006D7D76">
      <w:pPr>
        <w:pStyle w:val="ColorfulList-Accent11"/>
        <w:numPr>
          <w:ilvl w:val="0"/>
          <w:numId w:val="2"/>
        </w:numPr>
        <w:wordWrap/>
        <w:ind w:left="360"/>
        <w:contextualSpacing w:val="0"/>
        <w:outlineLvl w:val="0"/>
        <w:rPr>
          <w:rFonts w:ascii="Times New Roman" w:hAnsi="Times New Roman" w:cs="Times New Roman"/>
          <w:szCs w:val="20"/>
        </w:rPr>
      </w:pPr>
      <w:r>
        <w:rPr>
          <w:rFonts w:ascii="Times New Roman" w:hAnsi="Times New Roman" w:cs="Times New Roman"/>
          <w:noProof/>
          <w:szCs w:val="20"/>
        </w:rPr>
        <w:t xml:space="preserve">Mooibroek, H. and </w:t>
      </w:r>
      <w:r w:rsidRPr="002C6ED9">
        <w:rPr>
          <w:rFonts w:ascii="Times New Roman" w:hAnsi="Times New Roman" w:cs="Times New Roman"/>
          <w:noProof/>
          <w:szCs w:val="20"/>
        </w:rPr>
        <w:t xml:space="preserve">Cornish, K. (2000). Alternative sources of natural rubber. </w:t>
      </w:r>
      <w:r w:rsidRPr="002C6ED9">
        <w:rPr>
          <w:rFonts w:ascii="Times New Roman" w:hAnsi="Times New Roman" w:cs="Times New Roman"/>
          <w:i/>
          <w:iCs/>
          <w:noProof/>
          <w:szCs w:val="20"/>
        </w:rPr>
        <w:t>Applied Microbiology and Biotechnology</w:t>
      </w:r>
      <w:r w:rsidRPr="002C6ED9">
        <w:rPr>
          <w:rFonts w:ascii="Times New Roman" w:hAnsi="Times New Roman" w:cs="Times New Roman"/>
          <w:noProof/>
          <w:szCs w:val="20"/>
        </w:rPr>
        <w:t xml:space="preserve">, </w:t>
      </w:r>
      <w:r w:rsidRPr="002C6ED9">
        <w:rPr>
          <w:rFonts w:ascii="Times New Roman" w:hAnsi="Times New Roman" w:cs="Times New Roman"/>
          <w:iCs/>
          <w:noProof/>
          <w:szCs w:val="20"/>
        </w:rPr>
        <w:t>53</w:t>
      </w:r>
      <w:r w:rsidRPr="002C6ED9">
        <w:rPr>
          <w:rFonts w:ascii="Times New Roman" w:hAnsi="Times New Roman" w:cs="Times New Roman"/>
          <w:noProof/>
          <w:szCs w:val="20"/>
        </w:rPr>
        <w:t>(4): 355</w:t>
      </w:r>
      <w:r>
        <w:rPr>
          <w:rFonts w:ascii="Times New Roman" w:hAnsi="Times New Roman" w:cs="Times New Roman"/>
          <w:noProof/>
          <w:szCs w:val="20"/>
        </w:rPr>
        <w:t xml:space="preserve"> </w:t>
      </w:r>
      <w:r w:rsidRPr="002C6ED9">
        <w:rPr>
          <w:rFonts w:ascii="Times New Roman" w:hAnsi="Times New Roman" w:cs="Times New Roman"/>
          <w:noProof/>
          <w:szCs w:val="20"/>
        </w:rPr>
        <w:t>–</w:t>
      </w:r>
      <w:r>
        <w:rPr>
          <w:rFonts w:ascii="Times New Roman" w:hAnsi="Times New Roman" w:cs="Times New Roman"/>
          <w:noProof/>
          <w:szCs w:val="20"/>
        </w:rPr>
        <w:t xml:space="preserve"> </w:t>
      </w:r>
      <w:r w:rsidRPr="002C6ED9">
        <w:rPr>
          <w:rFonts w:ascii="Times New Roman" w:hAnsi="Times New Roman" w:cs="Times New Roman"/>
          <w:noProof/>
          <w:szCs w:val="20"/>
        </w:rPr>
        <w:t>365.</w:t>
      </w:r>
    </w:p>
    <w:p w:rsidR="00785D5A" w:rsidRPr="002C6ED9" w:rsidRDefault="00785D5A" w:rsidP="006D7D76">
      <w:pPr>
        <w:pStyle w:val="ColorfulList-Accent11"/>
        <w:numPr>
          <w:ilvl w:val="0"/>
          <w:numId w:val="2"/>
        </w:numPr>
        <w:wordWrap/>
        <w:ind w:left="360"/>
        <w:contextualSpacing w:val="0"/>
        <w:outlineLvl w:val="0"/>
        <w:rPr>
          <w:rFonts w:ascii="Times New Roman" w:hAnsi="Times New Roman" w:cs="Times New Roman"/>
          <w:szCs w:val="20"/>
        </w:rPr>
      </w:pPr>
      <w:r w:rsidRPr="002C6ED9">
        <w:rPr>
          <w:rFonts w:ascii="Times New Roman" w:hAnsi="Times New Roman" w:cs="Times New Roman"/>
          <w:noProof/>
          <w:szCs w:val="20"/>
        </w:rPr>
        <w:lastRenderedPageBreak/>
        <w:t xml:space="preserve">Hayashi, Y. (2009). Production of natural rubber from Para rubber tree. </w:t>
      </w:r>
      <w:r w:rsidRPr="002C6ED9">
        <w:rPr>
          <w:rFonts w:ascii="Times New Roman" w:hAnsi="Times New Roman" w:cs="Times New Roman"/>
          <w:i/>
          <w:iCs/>
          <w:noProof/>
          <w:szCs w:val="20"/>
        </w:rPr>
        <w:t>Plant Biotechnology</w:t>
      </w:r>
      <w:r w:rsidRPr="002C6ED9">
        <w:rPr>
          <w:rFonts w:ascii="Times New Roman" w:hAnsi="Times New Roman" w:cs="Times New Roman"/>
          <w:noProof/>
          <w:szCs w:val="20"/>
        </w:rPr>
        <w:t xml:space="preserve">, </w:t>
      </w:r>
      <w:r w:rsidRPr="002C6ED9">
        <w:rPr>
          <w:rFonts w:ascii="Times New Roman" w:hAnsi="Times New Roman" w:cs="Times New Roman"/>
          <w:iCs/>
          <w:noProof/>
          <w:szCs w:val="20"/>
        </w:rPr>
        <w:t>26</w:t>
      </w:r>
      <w:r>
        <w:rPr>
          <w:rFonts w:ascii="Times New Roman" w:hAnsi="Times New Roman" w:cs="Times New Roman"/>
          <w:noProof/>
          <w:szCs w:val="20"/>
        </w:rPr>
        <w:t>(1):</w:t>
      </w:r>
      <w:r w:rsidRPr="002C6ED9">
        <w:rPr>
          <w:rFonts w:ascii="Times New Roman" w:hAnsi="Times New Roman" w:cs="Times New Roman"/>
          <w:noProof/>
          <w:szCs w:val="20"/>
        </w:rPr>
        <w:t xml:space="preserve"> 67</w:t>
      </w:r>
      <w:r>
        <w:rPr>
          <w:rFonts w:ascii="Times New Roman" w:hAnsi="Times New Roman" w:cs="Times New Roman"/>
          <w:noProof/>
          <w:szCs w:val="20"/>
        </w:rPr>
        <w:t xml:space="preserve"> </w:t>
      </w:r>
      <w:r w:rsidRPr="002C6ED9">
        <w:rPr>
          <w:rFonts w:ascii="Times New Roman" w:hAnsi="Times New Roman" w:cs="Times New Roman"/>
          <w:noProof/>
          <w:szCs w:val="20"/>
        </w:rPr>
        <w:t>–70.</w:t>
      </w:r>
    </w:p>
    <w:p w:rsidR="00785D5A" w:rsidRPr="002C6ED9" w:rsidRDefault="00785D5A" w:rsidP="006D7D76">
      <w:pPr>
        <w:pStyle w:val="ColorfulList-Accent11"/>
        <w:numPr>
          <w:ilvl w:val="0"/>
          <w:numId w:val="2"/>
        </w:numPr>
        <w:wordWrap/>
        <w:ind w:left="360"/>
        <w:contextualSpacing w:val="0"/>
        <w:outlineLvl w:val="0"/>
        <w:rPr>
          <w:rFonts w:ascii="Times New Roman" w:hAnsi="Times New Roman" w:cs="Times New Roman"/>
          <w:szCs w:val="20"/>
        </w:rPr>
      </w:pPr>
      <w:r>
        <w:rPr>
          <w:rFonts w:ascii="Times New Roman" w:hAnsi="Times New Roman" w:cs="Times New Roman"/>
          <w:noProof/>
          <w:szCs w:val="20"/>
        </w:rPr>
        <w:t>Kongparakul, S., Ng, F. T. T. and</w:t>
      </w:r>
      <w:r w:rsidRPr="002C6ED9">
        <w:rPr>
          <w:rFonts w:ascii="Times New Roman" w:hAnsi="Times New Roman" w:cs="Times New Roman"/>
          <w:noProof/>
          <w:szCs w:val="20"/>
        </w:rPr>
        <w:t xml:space="preserve"> Rempel, G. L. (2011). Metathesis hydrogenation of natural rubber latex. </w:t>
      </w:r>
      <w:r w:rsidRPr="002C6ED9">
        <w:rPr>
          <w:rFonts w:ascii="Times New Roman" w:hAnsi="Times New Roman" w:cs="Times New Roman"/>
          <w:i/>
          <w:iCs/>
          <w:noProof/>
          <w:szCs w:val="20"/>
        </w:rPr>
        <w:t>Applied Catalysis A: General</w:t>
      </w:r>
      <w:r w:rsidRPr="002C6ED9">
        <w:rPr>
          <w:rFonts w:ascii="Times New Roman" w:hAnsi="Times New Roman" w:cs="Times New Roman"/>
          <w:noProof/>
          <w:szCs w:val="20"/>
        </w:rPr>
        <w:t xml:space="preserve">, </w:t>
      </w:r>
      <w:r w:rsidRPr="002C6ED9">
        <w:rPr>
          <w:rFonts w:ascii="Times New Roman" w:hAnsi="Times New Roman" w:cs="Times New Roman"/>
          <w:iCs/>
          <w:noProof/>
          <w:szCs w:val="20"/>
        </w:rPr>
        <w:t>405</w:t>
      </w:r>
      <w:r w:rsidRPr="002C6ED9">
        <w:rPr>
          <w:rFonts w:ascii="Times New Roman" w:hAnsi="Times New Roman" w:cs="Times New Roman"/>
          <w:noProof/>
          <w:szCs w:val="20"/>
        </w:rPr>
        <w:t>(1-2): 129</w:t>
      </w:r>
      <w:r>
        <w:rPr>
          <w:rFonts w:ascii="Times New Roman" w:hAnsi="Times New Roman" w:cs="Times New Roman"/>
          <w:noProof/>
          <w:szCs w:val="20"/>
        </w:rPr>
        <w:t xml:space="preserve"> </w:t>
      </w:r>
      <w:r w:rsidRPr="002C6ED9">
        <w:rPr>
          <w:rFonts w:ascii="Times New Roman" w:hAnsi="Times New Roman" w:cs="Times New Roman"/>
          <w:noProof/>
          <w:szCs w:val="20"/>
        </w:rPr>
        <w:t>–</w:t>
      </w:r>
      <w:r>
        <w:rPr>
          <w:rFonts w:ascii="Times New Roman" w:hAnsi="Times New Roman" w:cs="Times New Roman"/>
          <w:noProof/>
          <w:szCs w:val="20"/>
        </w:rPr>
        <w:t xml:space="preserve"> </w:t>
      </w:r>
      <w:r w:rsidRPr="002C6ED9">
        <w:rPr>
          <w:rFonts w:ascii="Times New Roman" w:hAnsi="Times New Roman" w:cs="Times New Roman"/>
          <w:noProof/>
          <w:szCs w:val="20"/>
        </w:rPr>
        <w:t>136.</w:t>
      </w:r>
    </w:p>
    <w:p w:rsidR="00785D5A" w:rsidRPr="002C6ED9" w:rsidRDefault="00785D5A" w:rsidP="006D7D76">
      <w:pPr>
        <w:pStyle w:val="ColorfulList-Accent11"/>
        <w:numPr>
          <w:ilvl w:val="0"/>
          <w:numId w:val="2"/>
        </w:numPr>
        <w:wordWrap/>
        <w:ind w:left="360"/>
        <w:contextualSpacing w:val="0"/>
        <w:outlineLvl w:val="0"/>
        <w:rPr>
          <w:rFonts w:ascii="Times New Roman" w:hAnsi="Times New Roman" w:cs="Times New Roman"/>
          <w:szCs w:val="20"/>
        </w:rPr>
      </w:pPr>
      <w:r>
        <w:rPr>
          <w:rFonts w:ascii="Times New Roman" w:hAnsi="Times New Roman" w:cs="Times New Roman"/>
          <w:noProof/>
          <w:szCs w:val="20"/>
        </w:rPr>
        <w:t xml:space="preserve">Ayutthaya, W. D. N. and </w:t>
      </w:r>
      <w:r w:rsidRPr="002C6ED9">
        <w:rPr>
          <w:rFonts w:ascii="Times New Roman" w:hAnsi="Times New Roman" w:cs="Times New Roman"/>
          <w:noProof/>
          <w:szCs w:val="20"/>
        </w:rPr>
        <w:t xml:space="preserve">Poompradub, S. (2014). Thermal and mechanical properties of poly(lactic acid)/natural rubber blend using epoxidized natural rubber and poly(methyl methacrylate) as co-compatibilizers. </w:t>
      </w:r>
      <w:r w:rsidRPr="002C6ED9">
        <w:rPr>
          <w:rFonts w:ascii="Times New Roman" w:hAnsi="Times New Roman" w:cs="Times New Roman"/>
          <w:i/>
          <w:iCs/>
          <w:noProof/>
          <w:szCs w:val="20"/>
        </w:rPr>
        <w:t>Macromolecular Research</w:t>
      </w:r>
      <w:r w:rsidRPr="002C6ED9">
        <w:rPr>
          <w:rFonts w:ascii="Times New Roman" w:hAnsi="Times New Roman" w:cs="Times New Roman"/>
          <w:noProof/>
          <w:szCs w:val="20"/>
        </w:rPr>
        <w:t xml:space="preserve">, </w:t>
      </w:r>
      <w:r w:rsidRPr="002C6ED9">
        <w:rPr>
          <w:rFonts w:ascii="Times New Roman" w:hAnsi="Times New Roman" w:cs="Times New Roman"/>
          <w:iCs/>
          <w:noProof/>
          <w:szCs w:val="20"/>
        </w:rPr>
        <w:t>22</w:t>
      </w:r>
      <w:r w:rsidRPr="002C6ED9">
        <w:rPr>
          <w:rFonts w:ascii="Times New Roman" w:hAnsi="Times New Roman" w:cs="Times New Roman"/>
          <w:noProof/>
          <w:szCs w:val="20"/>
        </w:rPr>
        <w:t>(7): 686</w:t>
      </w:r>
      <w:r>
        <w:rPr>
          <w:rFonts w:ascii="Times New Roman" w:hAnsi="Times New Roman" w:cs="Times New Roman"/>
          <w:noProof/>
          <w:szCs w:val="20"/>
        </w:rPr>
        <w:t xml:space="preserve"> </w:t>
      </w:r>
      <w:r w:rsidRPr="002C6ED9">
        <w:rPr>
          <w:rFonts w:ascii="Times New Roman" w:hAnsi="Times New Roman" w:cs="Times New Roman"/>
          <w:noProof/>
          <w:szCs w:val="20"/>
        </w:rPr>
        <w:t>–</w:t>
      </w:r>
      <w:r>
        <w:rPr>
          <w:rFonts w:ascii="Times New Roman" w:hAnsi="Times New Roman" w:cs="Times New Roman"/>
          <w:noProof/>
          <w:szCs w:val="20"/>
        </w:rPr>
        <w:t xml:space="preserve"> </w:t>
      </w:r>
      <w:r w:rsidRPr="002C6ED9">
        <w:rPr>
          <w:rFonts w:ascii="Times New Roman" w:hAnsi="Times New Roman" w:cs="Times New Roman"/>
          <w:noProof/>
          <w:szCs w:val="20"/>
        </w:rPr>
        <w:t>692.</w:t>
      </w:r>
    </w:p>
    <w:p w:rsidR="00785D5A" w:rsidRPr="002C6ED9" w:rsidRDefault="00785D5A" w:rsidP="006D7D76">
      <w:pPr>
        <w:pStyle w:val="ColorfulList-Accent11"/>
        <w:numPr>
          <w:ilvl w:val="0"/>
          <w:numId w:val="2"/>
        </w:numPr>
        <w:wordWrap/>
        <w:ind w:left="360"/>
        <w:contextualSpacing w:val="0"/>
        <w:outlineLvl w:val="0"/>
        <w:rPr>
          <w:rFonts w:ascii="Times New Roman" w:hAnsi="Times New Roman" w:cs="Times New Roman"/>
          <w:szCs w:val="20"/>
        </w:rPr>
      </w:pPr>
      <w:r w:rsidRPr="002C6ED9">
        <w:rPr>
          <w:rFonts w:ascii="Times New Roman" w:hAnsi="Times New Roman" w:cs="Times New Roman"/>
          <w:noProof/>
          <w:szCs w:val="20"/>
        </w:rPr>
        <w:t>Pisuttisap, A., Hi</w:t>
      </w:r>
      <w:r>
        <w:rPr>
          <w:rFonts w:ascii="Times New Roman" w:hAnsi="Times New Roman" w:cs="Times New Roman"/>
          <w:noProof/>
          <w:szCs w:val="20"/>
        </w:rPr>
        <w:t xml:space="preserve">nchiranan, N., Rempel, G. L. and </w:t>
      </w:r>
      <w:r w:rsidRPr="002C6ED9">
        <w:rPr>
          <w:rFonts w:ascii="Times New Roman" w:hAnsi="Times New Roman" w:cs="Times New Roman"/>
          <w:noProof/>
          <w:szCs w:val="20"/>
        </w:rPr>
        <w:t xml:space="preserve">Prasassarakich, P. (2013). ABS modified with hydrogenated polystyrene-grafted-natural rubber. </w:t>
      </w:r>
      <w:r w:rsidRPr="002C6ED9">
        <w:rPr>
          <w:rFonts w:ascii="Times New Roman" w:hAnsi="Times New Roman" w:cs="Times New Roman"/>
          <w:i/>
          <w:iCs/>
          <w:noProof/>
          <w:szCs w:val="20"/>
        </w:rPr>
        <w:t>Journal of Applied Polymer Science</w:t>
      </w:r>
      <w:r w:rsidRPr="002C6ED9">
        <w:rPr>
          <w:rFonts w:ascii="Times New Roman" w:hAnsi="Times New Roman" w:cs="Times New Roman"/>
          <w:noProof/>
          <w:szCs w:val="20"/>
        </w:rPr>
        <w:t xml:space="preserve">, </w:t>
      </w:r>
      <w:r w:rsidRPr="002C6ED9">
        <w:rPr>
          <w:rFonts w:ascii="Times New Roman" w:hAnsi="Times New Roman" w:cs="Times New Roman"/>
          <w:iCs/>
          <w:noProof/>
          <w:szCs w:val="20"/>
        </w:rPr>
        <w:t>129</w:t>
      </w:r>
      <w:r w:rsidRPr="002C6ED9">
        <w:rPr>
          <w:rFonts w:ascii="Times New Roman" w:hAnsi="Times New Roman" w:cs="Times New Roman"/>
          <w:noProof/>
          <w:szCs w:val="20"/>
        </w:rPr>
        <w:t>(1): 94</w:t>
      </w:r>
      <w:r>
        <w:rPr>
          <w:rFonts w:ascii="Times New Roman" w:hAnsi="Times New Roman" w:cs="Times New Roman"/>
          <w:noProof/>
          <w:szCs w:val="20"/>
        </w:rPr>
        <w:t xml:space="preserve"> </w:t>
      </w:r>
      <w:r w:rsidRPr="002C6ED9">
        <w:rPr>
          <w:rFonts w:ascii="Times New Roman" w:hAnsi="Times New Roman" w:cs="Times New Roman"/>
          <w:noProof/>
          <w:szCs w:val="20"/>
        </w:rPr>
        <w:t>–</w:t>
      </w:r>
      <w:r>
        <w:rPr>
          <w:rFonts w:ascii="Times New Roman" w:hAnsi="Times New Roman" w:cs="Times New Roman"/>
          <w:noProof/>
          <w:szCs w:val="20"/>
        </w:rPr>
        <w:t xml:space="preserve"> </w:t>
      </w:r>
      <w:r w:rsidRPr="002C6ED9">
        <w:rPr>
          <w:rFonts w:ascii="Times New Roman" w:hAnsi="Times New Roman" w:cs="Times New Roman"/>
          <w:noProof/>
          <w:szCs w:val="20"/>
        </w:rPr>
        <w:t>104.</w:t>
      </w:r>
    </w:p>
    <w:p w:rsidR="00785D5A" w:rsidRPr="002C6ED9" w:rsidRDefault="00785D5A" w:rsidP="006D7D76">
      <w:pPr>
        <w:pStyle w:val="ColorfulList-Accent11"/>
        <w:numPr>
          <w:ilvl w:val="0"/>
          <w:numId w:val="2"/>
        </w:numPr>
        <w:wordWrap/>
        <w:ind w:left="360"/>
        <w:contextualSpacing w:val="0"/>
        <w:outlineLvl w:val="0"/>
        <w:rPr>
          <w:rFonts w:ascii="Times New Roman" w:hAnsi="Times New Roman" w:cs="Times New Roman"/>
          <w:szCs w:val="20"/>
        </w:rPr>
      </w:pPr>
      <w:r w:rsidRPr="002C6ED9">
        <w:rPr>
          <w:rFonts w:ascii="Times New Roman" w:hAnsi="Times New Roman" w:cs="Times New Roman"/>
          <w:noProof/>
          <w:szCs w:val="20"/>
        </w:rPr>
        <w:t xml:space="preserve">Nghia, P. T., </w:t>
      </w:r>
      <w:r>
        <w:rPr>
          <w:rFonts w:ascii="Times New Roman" w:hAnsi="Times New Roman" w:cs="Times New Roman"/>
          <w:noProof/>
          <w:szCs w:val="20"/>
        </w:rPr>
        <w:t xml:space="preserve">Onoe, H., Yamamoto, Y. and </w:t>
      </w:r>
      <w:r w:rsidRPr="002C6ED9">
        <w:rPr>
          <w:rFonts w:ascii="Times New Roman" w:hAnsi="Times New Roman" w:cs="Times New Roman"/>
          <w:noProof/>
          <w:szCs w:val="20"/>
        </w:rPr>
        <w:t xml:space="preserve">Kawahara, S. (2008). Hydrogenation of natural rubber having epoxy group. </w:t>
      </w:r>
      <w:r w:rsidRPr="002C6ED9">
        <w:rPr>
          <w:rFonts w:ascii="Times New Roman" w:hAnsi="Times New Roman" w:cs="Times New Roman"/>
          <w:i/>
          <w:iCs/>
          <w:noProof/>
          <w:szCs w:val="20"/>
        </w:rPr>
        <w:t>Colloid and Polymer Science</w:t>
      </w:r>
      <w:r w:rsidRPr="002C6ED9">
        <w:rPr>
          <w:rFonts w:ascii="Times New Roman" w:hAnsi="Times New Roman" w:cs="Times New Roman"/>
          <w:noProof/>
          <w:szCs w:val="20"/>
        </w:rPr>
        <w:t xml:space="preserve">, </w:t>
      </w:r>
      <w:r w:rsidRPr="002C6ED9">
        <w:rPr>
          <w:rFonts w:ascii="Times New Roman" w:hAnsi="Times New Roman" w:cs="Times New Roman"/>
          <w:iCs/>
          <w:noProof/>
          <w:szCs w:val="20"/>
        </w:rPr>
        <w:t>286</w:t>
      </w:r>
      <w:r w:rsidRPr="002C6ED9">
        <w:rPr>
          <w:rFonts w:ascii="Times New Roman" w:hAnsi="Times New Roman" w:cs="Times New Roman"/>
          <w:noProof/>
          <w:szCs w:val="20"/>
        </w:rPr>
        <w:t>(8-9): 993</w:t>
      </w:r>
      <w:r>
        <w:rPr>
          <w:rFonts w:ascii="Times New Roman" w:hAnsi="Times New Roman" w:cs="Times New Roman"/>
          <w:noProof/>
          <w:szCs w:val="20"/>
        </w:rPr>
        <w:t xml:space="preserve"> </w:t>
      </w:r>
      <w:r w:rsidRPr="002C6ED9">
        <w:rPr>
          <w:rFonts w:ascii="Times New Roman" w:hAnsi="Times New Roman" w:cs="Times New Roman"/>
          <w:noProof/>
          <w:szCs w:val="20"/>
        </w:rPr>
        <w:t>–</w:t>
      </w:r>
      <w:r>
        <w:rPr>
          <w:rFonts w:ascii="Times New Roman" w:hAnsi="Times New Roman" w:cs="Times New Roman"/>
          <w:noProof/>
          <w:szCs w:val="20"/>
        </w:rPr>
        <w:t xml:space="preserve"> </w:t>
      </w:r>
      <w:r w:rsidRPr="002C6ED9">
        <w:rPr>
          <w:rFonts w:ascii="Times New Roman" w:hAnsi="Times New Roman" w:cs="Times New Roman"/>
          <w:noProof/>
          <w:szCs w:val="20"/>
        </w:rPr>
        <w:t>998.</w:t>
      </w:r>
    </w:p>
    <w:p w:rsidR="00785D5A" w:rsidRPr="002C6ED9" w:rsidRDefault="00785D5A" w:rsidP="006D7D76">
      <w:pPr>
        <w:pStyle w:val="ColorfulList-Accent11"/>
        <w:numPr>
          <w:ilvl w:val="0"/>
          <w:numId w:val="2"/>
        </w:numPr>
        <w:wordWrap/>
        <w:ind w:left="360"/>
        <w:contextualSpacing w:val="0"/>
        <w:outlineLvl w:val="0"/>
        <w:rPr>
          <w:rFonts w:ascii="Times New Roman" w:hAnsi="Times New Roman" w:cs="Times New Roman"/>
          <w:szCs w:val="20"/>
        </w:rPr>
      </w:pPr>
      <w:r w:rsidRPr="002C6ED9">
        <w:rPr>
          <w:rFonts w:ascii="Times New Roman" w:hAnsi="Times New Roman" w:cs="Times New Roman"/>
          <w:noProof/>
          <w:szCs w:val="20"/>
        </w:rPr>
        <w:t>Samran, J., Phinyocheep,</w:t>
      </w:r>
      <w:r>
        <w:rPr>
          <w:rFonts w:ascii="Times New Roman" w:hAnsi="Times New Roman" w:cs="Times New Roman"/>
          <w:noProof/>
          <w:szCs w:val="20"/>
        </w:rPr>
        <w:t xml:space="preserve"> P., Daniel, P., Derouet, D. and </w:t>
      </w:r>
      <w:r w:rsidRPr="002C6ED9">
        <w:rPr>
          <w:rFonts w:ascii="Times New Roman" w:hAnsi="Times New Roman" w:cs="Times New Roman"/>
          <w:noProof/>
          <w:szCs w:val="20"/>
        </w:rPr>
        <w:t xml:space="preserve">Buzaré, J. Y. (2004). Raman spectroscopic study of non-catalytic hydrogenation of unsaturated rubbers. </w:t>
      </w:r>
      <w:r w:rsidRPr="002C6ED9">
        <w:rPr>
          <w:rFonts w:ascii="Times New Roman" w:hAnsi="Times New Roman" w:cs="Times New Roman"/>
          <w:i/>
          <w:iCs/>
          <w:noProof/>
          <w:szCs w:val="20"/>
        </w:rPr>
        <w:t>Journal of Raman Spectroscopy</w:t>
      </w:r>
      <w:r w:rsidRPr="002C6ED9">
        <w:rPr>
          <w:rFonts w:ascii="Times New Roman" w:hAnsi="Times New Roman" w:cs="Times New Roman"/>
          <w:noProof/>
          <w:szCs w:val="20"/>
        </w:rPr>
        <w:t xml:space="preserve">, </w:t>
      </w:r>
      <w:r w:rsidRPr="002C6ED9">
        <w:rPr>
          <w:rFonts w:ascii="Times New Roman" w:hAnsi="Times New Roman" w:cs="Times New Roman"/>
          <w:iCs/>
          <w:noProof/>
          <w:szCs w:val="20"/>
        </w:rPr>
        <w:t>35</w:t>
      </w:r>
      <w:r w:rsidRPr="002C6ED9">
        <w:rPr>
          <w:rFonts w:ascii="Times New Roman" w:hAnsi="Times New Roman" w:cs="Times New Roman"/>
          <w:noProof/>
          <w:szCs w:val="20"/>
        </w:rPr>
        <w:t>(12): 1073</w:t>
      </w:r>
      <w:r>
        <w:rPr>
          <w:rFonts w:ascii="Times New Roman" w:hAnsi="Times New Roman" w:cs="Times New Roman"/>
          <w:noProof/>
          <w:szCs w:val="20"/>
        </w:rPr>
        <w:t xml:space="preserve"> </w:t>
      </w:r>
      <w:r w:rsidRPr="002C6ED9">
        <w:rPr>
          <w:rFonts w:ascii="Times New Roman" w:hAnsi="Times New Roman" w:cs="Times New Roman"/>
          <w:noProof/>
          <w:szCs w:val="20"/>
        </w:rPr>
        <w:t>–1080.</w:t>
      </w:r>
    </w:p>
    <w:p w:rsidR="00785D5A" w:rsidRPr="002C6ED9" w:rsidRDefault="00785D5A" w:rsidP="006D7D76">
      <w:pPr>
        <w:pStyle w:val="ColorfulList-Accent11"/>
        <w:numPr>
          <w:ilvl w:val="0"/>
          <w:numId w:val="2"/>
        </w:numPr>
        <w:wordWrap/>
        <w:ind w:left="360"/>
        <w:contextualSpacing w:val="0"/>
        <w:outlineLvl w:val="0"/>
        <w:rPr>
          <w:rFonts w:ascii="Times New Roman" w:hAnsi="Times New Roman" w:cs="Times New Roman"/>
          <w:szCs w:val="20"/>
        </w:rPr>
      </w:pPr>
      <w:r w:rsidRPr="002C6ED9">
        <w:rPr>
          <w:rFonts w:ascii="Times New Roman" w:hAnsi="Times New Roman" w:cs="Times New Roman"/>
          <w:noProof/>
          <w:szCs w:val="20"/>
        </w:rPr>
        <w:t>Bhatta</w:t>
      </w:r>
      <w:r>
        <w:rPr>
          <w:rFonts w:ascii="Times New Roman" w:hAnsi="Times New Roman" w:cs="Times New Roman"/>
          <w:noProof/>
          <w:szCs w:val="20"/>
        </w:rPr>
        <w:t xml:space="preserve">charjee, S., Bhowmick, A. K. and </w:t>
      </w:r>
      <w:r w:rsidRPr="002C6ED9">
        <w:rPr>
          <w:rFonts w:ascii="Times New Roman" w:hAnsi="Times New Roman" w:cs="Times New Roman"/>
          <w:noProof/>
          <w:szCs w:val="20"/>
        </w:rPr>
        <w:t xml:space="preserve">Avasthi, B. N. (1993). Hydrogenation of epoxidized natural rubber in the presence of palladium acetate catalyst. </w:t>
      </w:r>
      <w:r w:rsidRPr="002C6ED9">
        <w:rPr>
          <w:rFonts w:ascii="Times New Roman" w:hAnsi="Times New Roman" w:cs="Times New Roman"/>
          <w:i/>
          <w:iCs/>
          <w:noProof/>
          <w:szCs w:val="20"/>
        </w:rPr>
        <w:t>Polymer</w:t>
      </w:r>
      <w:r w:rsidRPr="002C6ED9">
        <w:rPr>
          <w:rFonts w:ascii="Times New Roman" w:hAnsi="Times New Roman" w:cs="Times New Roman"/>
          <w:noProof/>
          <w:szCs w:val="20"/>
        </w:rPr>
        <w:t xml:space="preserve">, </w:t>
      </w:r>
      <w:r w:rsidRPr="002C6ED9">
        <w:rPr>
          <w:rFonts w:ascii="Times New Roman" w:hAnsi="Times New Roman" w:cs="Times New Roman"/>
          <w:iCs/>
          <w:noProof/>
          <w:szCs w:val="20"/>
        </w:rPr>
        <w:t>34</w:t>
      </w:r>
      <w:r w:rsidRPr="002C6ED9">
        <w:rPr>
          <w:rFonts w:ascii="Times New Roman" w:hAnsi="Times New Roman" w:cs="Times New Roman"/>
          <w:noProof/>
          <w:szCs w:val="20"/>
        </w:rPr>
        <w:t>(24): 5168</w:t>
      </w:r>
      <w:r>
        <w:rPr>
          <w:rFonts w:ascii="Times New Roman" w:hAnsi="Times New Roman" w:cs="Times New Roman"/>
          <w:noProof/>
          <w:szCs w:val="20"/>
        </w:rPr>
        <w:t xml:space="preserve"> </w:t>
      </w:r>
      <w:r w:rsidRPr="002C6ED9">
        <w:rPr>
          <w:rFonts w:ascii="Times New Roman" w:hAnsi="Times New Roman" w:cs="Times New Roman"/>
          <w:noProof/>
          <w:szCs w:val="20"/>
        </w:rPr>
        <w:t>–</w:t>
      </w:r>
      <w:r>
        <w:rPr>
          <w:rFonts w:ascii="Times New Roman" w:hAnsi="Times New Roman" w:cs="Times New Roman"/>
          <w:noProof/>
          <w:szCs w:val="20"/>
        </w:rPr>
        <w:t xml:space="preserve"> </w:t>
      </w:r>
      <w:r w:rsidRPr="002C6ED9">
        <w:rPr>
          <w:rFonts w:ascii="Times New Roman" w:hAnsi="Times New Roman" w:cs="Times New Roman"/>
          <w:noProof/>
          <w:szCs w:val="20"/>
        </w:rPr>
        <w:t>5173.</w:t>
      </w:r>
    </w:p>
    <w:p w:rsidR="00785D5A" w:rsidRPr="002C6ED9" w:rsidRDefault="00785D5A" w:rsidP="006D7D76">
      <w:pPr>
        <w:pStyle w:val="ColorfulList-Accent11"/>
        <w:numPr>
          <w:ilvl w:val="0"/>
          <w:numId w:val="2"/>
        </w:numPr>
        <w:wordWrap/>
        <w:ind w:left="360"/>
        <w:contextualSpacing w:val="0"/>
        <w:outlineLvl w:val="0"/>
        <w:rPr>
          <w:rFonts w:ascii="Times New Roman" w:hAnsi="Times New Roman" w:cs="Times New Roman"/>
          <w:szCs w:val="20"/>
        </w:rPr>
      </w:pPr>
      <w:r w:rsidRPr="002C6ED9">
        <w:rPr>
          <w:rFonts w:ascii="Times New Roman" w:hAnsi="Times New Roman" w:cs="Times New Roman"/>
          <w:noProof/>
          <w:szCs w:val="20"/>
        </w:rPr>
        <w:t xml:space="preserve">Sanjoy Roy, S. </w:t>
      </w:r>
      <w:r>
        <w:rPr>
          <w:rFonts w:ascii="Times New Roman" w:hAnsi="Times New Roman" w:cs="Times New Roman"/>
          <w:noProof/>
          <w:szCs w:val="20"/>
        </w:rPr>
        <w:t xml:space="preserve">and </w:t>
      </w:r>
      <w:r w:rsidRPr="002C6ED9">
        <w:rPr>
          <w:rFonts w:ascii="Times New Roman" w:hAnsi="Times New Roman" w:cs="Times New Roman"/>
          <w:noProof/>
          <w:szCs w:val="20"/>
        </w:rPr>
        <w:t xml:space="preserve">Bhattacharjee, B. R. G. (1993). Hydrogenation of epoxidized natural rubber. </w:t>
      </w:r>
      <w:r w:rsidRPr="002C6ED9">
        <w:rPr>
          <w:rFonts w:ascii="Times New Roman" w:hAnsi="Times New Roman" w:cs="Times New Roman"/>
          <w:i/>
          <w:iCs/>
          <w:noProof/>
          <w:szCs w:val="20"/>
        </w:rPr>
        <w:t>Journal of Applied Polymer Science</w:t>
      </w:r>
      <w:r w:rsidRPr="002C6ED9">
        <w:rPr>
          <w:rFonts w:ascii="Times New Roman" w:hAnsi="Times New Roman" w:cs="Times New Roman"/>
          <w:noProof/>
          <w:szCs w:val="20"/>
        </w:rPr>
        <w:t xml:space="preserve">, </w:t>
      </w:r>
      <w:r w:rsidRPr="002C6ED9">
        <w:rPr>
          <w:rFonts w:ascii="Times New Roman" w:hAnsi="Times New Roman" w:cs="Times New Roman"/>
          <w:iCs/>
          <w:noProof/>
          <w:szCs w:val="20"/>
        </w:rPr>
        <w:t>49</w:t>
      </w:r>
      <w:r w:rsidRPr="002C6ED9">
        <w:rPr>
          <w:rFonts w:ascii="Times New Roman" w:hAnsi="Times New Roman" w:cs="Times New Roman"/>
          <w:noProof/>
          <w:szCs w:val="20"/>
        </w:rPr>
        <w:t>: 375</w:t>
      </w:r>
      <w:r>
        <w:rPr>
          <w:rFonts w:ascii="Times New Roman" w:hAnsi="Times New Roman" w:cs="Times New Roman"/>
          <w:noProof/>
          <w:szCs w:val="20"/>
        </w:rPr>
        <w:t xml:space="preserve"> </w:t>
      </w:r>
      <w:r w:rsidRPr="002C6ED9">
        <w:rPr>
          <w:rFonts w:ascii="Times New Roman" w:hAnsi="Times New Roman" w:cs="Times New Roman"/>
          <w:noProof/>
          <w:szCs w:val="20"/>
        </w:rPr>
        <w:t>–</w:t>
      </w:r>
      <w:r>
        <w:rPr>
          <w:rFonts w:ascii="Times New Roman" w:hAnsi="Times New Roman" w:cs="Times New Roman"/>
          <w:noProof/>
          <w:szCs w:val="20"/>
        </w:rPr>
        <w:t xml:space="preserve"> </w:t>
      </w:r>
      <w:r w:rsidRPr="002C6ED9">
        <w:rPr>
          <w:rFonts w:ascii="Times New Roman" w:hAnsi="Times New Roman" w:cs="Times New Roman"/>
          <w:noProof/>
          <w:szCs w:val="20"/>
        </w:rPr>
        <w:t>380.</w:t>
      </w:r>
    </w:p>
    <w:p w:rsidR="00785D5A" w:rsidRPr="00D85FF4" w:rsidRDefault="00785D5A" w:rsidP="006D7D76">
      <w:pPr>
        <w:pStyle w:val="ColorfulList-Accent11"/>
        <w:numPr>
          <w:ilvl w:val="0"/>
          <w:numId w:val="2"/>
        </w:numPr>
        <w:wordWrap/>
        <w:ind w:left="360"/>
        <w:contextualSpacing w:val="0"/>
        <w:outlineLvl w:val="0"/>
        <w:rPr>
          <w:rFonts w:ascii="Times New Roman" w:hAnsi="Times New Roman" w:cs="Times New Roman"/>
          <w:szCs w:val="20"/>
        </w:rPr>
      </w:pPr>
      <w:r w:rsidRPr="00D85FF4">
        <w:rPr>
          <w:rFonts w:ascii="Times New Roman" w:hAnsi="Times New Roman" w:cs="Times New Roman"/>
          <w:noProof/>
          <w:szCs w:val="20"/>
          <w:lang w:val="es-ES"/>
        </w:rPr>
        <w:t xml:space="preserve">Ha, N. T., Shiobara, K., Yamamoto, Y., Fukuhara, L., Nghia, P. T. and Kawahara, S. (2015). </w:t>
      </w:r>
      <w:r w:rsidRPr="002C6ED9">
        <w:rPr>
          <w:rFonts w:ascii="Times New Roman" w:hAnsi="Times New Roman" w:cs="Times New Roman"/>
          <w:noProof/>
          <w:szCs w:val="20"/>
        </w:rPr>
        <w:t xml:space="preserve">Preparation and characterization of hydrogenated natural rubber with hydroxyl groups. </w:t>
      </w:r>
      <w:r w:rsidRPr="002C6ED9">
        <w:rPr>
          <w:rFonts w:ascii="Times New Roman" w:hAnsi="Times New Roman" w:cs="Times New Roman"/>
          <w:i/>
          <w:iCs/>
          <w:noProof/>
          <w:szCs w:val="20"/>
        </w:rPr>
        <w:t>Polymers for Advanced Technologies</w:t>
      </w:r>
      <w:r w:rsidRPr="002C6ED9">
        <w:rPr>
          <w:rFonts w:ascii="Times New Roman" w:hAnsi="Times New Roman" w:cs="Times New Roman"/>
          <w:noProof/>
          <w:szCs w:val="20"/>
        </w:rPr>
        <w:t xml:space="preserve">, </w:t>
      </w:r>
      <w:r>
        <w:rPr>
          <w:rFonts w:ascii="Times New Roman" w:hAnsi="Times New Roman" w:cs="Times New Roman"/>
          <w:noProof/>
          <w:szCs w:val="20"/>
        </w:rPr>
        <w:t>26</w:t>
      </w:r>
      <w:r w:rsidRPr="002C6ED9">
        <w:rPr>
          <w:rFonts w:ascii="Times New Roman" w:hAnsi="Times New Roman" w:cs="Times New Roman"/>
          <w:noProof/>
          <w:szCs w:val="20"/>
        </w:rPr>
        <w:t>(1</w:t>
      </w:r>
      <w:r>
        <w:rPr>
          <w:rFonts w:ascii="Times New Roman" w:hAnsi="Times New Roman" w:cs="Times New Roman"/>
          <w:noProof/>
          <w:szCs w:val="20"/>
        </w:rPr>
        <w:t>2</w:t>
      </w:r>
      <w:r w:rsidRPr="002C6ED9">
        <w:rPr>
          <w:rFonts w:ascii="Times New Roman" w:hAnsi="Times New Roman" w:cs="Times New Roman"/>
          <w:noProof/>
          <w:szCs w:val="20"/>
        </w:rPr>
        <w:t>)</w:t>
      </w:r>
      <w:r>
        <w:rPr>
          <w:rFonts w:ascii="Times New Roman" w:hAnsi="Times New Roman" w:cs="Times New Roman"/>
          <w:noProof/>
          <w:szCs w:val="20"/>
        </w:rPr>
        <w:t>: 1504 –</w:t>
      </w:r>
      <w:r>
        <w:rPr>
          <w:rFonts w:ascii="Times New Roman" w:hAnsi="Times New Roman" w:cs="Times New Roman"/>
          <w:szCs w:val="20"/>
        </w:rPr>
        <w:t xml:space="preserve"> 1511</w:t>
      </w:r>
      <w:r w:rsidRPr="00D85FF4">
        <w:rPr>
          <w:rFonts w:ascii="Times New Roman" w:hAnsi="Times New Roman" w:cs="Times New Roman"/>
          <w:noProof/>
          <w:szCs w:val="20"/>
        </w:rPr>
        <w:t>.</w:t>
      </w:r>
    </w:p>
    <w:p w:rsidR="00785D5A" w:rsidRPr="002C6ED9" w:rsidRDefault="00785D5A" w:rsidP="006D7D76">
      <w:pPr>
        <w:pStyle w:val="ColorfulList-Accent11"/>
        <w:numPr>
          <w:ilvl w:val="0"/>
          <w:numId w:val="2"/>
        </w:numPr>
        <w:wordWrap/>
        <w:ind w:left="360"/>
        <w:contextualSpacing w:val="0"/>
        <w:outlineLvl w:val="0"/>
        <w:rPr>
          <w:rFonts w:ascii="Times New Roman" w:hAnsi="Times New Roman" w:cs="Times New Roman"/>
          <w:szCs w:val="20"/>
        </w:rPr>
      </w:pPr>
      <w:r w:rsidRPr="00D85FF4">
        <w:rPr>
          <w:rFonts w:ascii="Times New Roman" w:hAnsi="Times New Roman" w:cs="Times New Roman"/>
          <w:noProof/>
          <w:szCs w:val="20"/>
        </w:rPr>
        <w:t>Rasid, H. M., Azh</w:t>
      </w:r>
      <w:r>
        <w:rPr>
          <w:rFonts w:ascii="Times New Roman" w:hAnsi="Times New Roman" w:cs="Times New Roman"/>
          <w:noProof/>
          <w:szCs w:val="20"/>
        </w:rPr>
        <w:t xml:space="preserve">ar, N. H. A., Jamaluddin, N. and </w:t>
      </w:r>
      <w:r w:rsidRPr="00D85FF4">
        <w:rPr>
          <w:rFonts w:ascii="Times New Roman" w:hAnsi="Times New Roman" w:cs="Times New Roman"/>
          <w:noProof/>
          <w:szCs w:val="20"/>
        </w:rPr>
        <w:t xml:space="preserve">Yusoff, S. F. M. (2016). </w:t>
      </w:r>
      <w:r w:rsidRPr="002C6ED9">
        <w:rPr>
          <w:rFonts w:ascii="Times New Roman" w:hAnsi="Times New Roman" w:cs="Times New Roman"/>
          <w:noProof/>
          <w:szCs w:val="20"/>
        </w:rPr>
        <w:t xml:space="preserve">Mild approach for non-catalytic hydrogenation of liquid natural rubber using 2,4,6-trimethylbenzenesulfonyl hydrazide as the diimide source. </w:t>
      </w:r>
      <w:r w:rsidRPr="002C6ED9">
        <w:rPr>
          <w:rFonts w:ascii="Times New Roman" w:hAnsi="Times New Roman" w:cs="Times New Roman"/>
          <w:i/>
          <w:iCs/>
          <w:noProof/>
          <w:szCs w:val="20"/>
        </w:rPr>
        <w:t>Bulletin of the Korean Chemical Society</w:t>
      </w:r>
      <w:r w:rsidRPr="002C6ED9">
        <w:rPr>
          <w:rFonts w:ascii="Times New Roman" w:hAnsi="Times New Roman" w:cs="Times New Roman"/>
          <w:noProof/>
          <w:szCs w:val="20"/>
        </w:rPr>
        <w:t xml:space="preserve">, </w:t>
      </w:r>
      <w:r w:rsidRPr="002C6ED9">
        <w:rPr>
          <w:rFonts w:ascii="Times New Roman" w:hAnsi="Times New Roman" w:cs="Times New Roman"/>
          <w:iCs/>
          <w:noProof/>
          <w:szCs w:val="20"/>
        </w:rPr>
        <w:t>37</w:t>
      </w:r>
      <w:r w:rsidRPr="002C6ED9">
        <w:rPr>
          <w:rFonts w:ascii="Times New Roman" w:hAnsi="Times New Roman" w:cs="Times New Roman"/>
          <w:noProof/>
          <w:szCs w:val="20"/>
        </w:rPr>
        <w:t>(6): 797</w:t>
      </w:r>
      <w:r>
        <w:rPr>
          <w:rFonts w:ascii="Times New Roman" w:hAnsi="Times New Roman" w:cs="Times New Roman"/>
          <w:noProof/>
          <w:szCs w:val="20"/>
        </w:rPr>
        <w:t xml:space="preserve"> </w:t>
      </w:r>
      <w:r w:rsidRPr="002C6ED9">
        <w:rPr>
          <w:rFonts w:ascii="Times New Roman" w:hAnsi="Times New Roman" w:cs="Times New Roman"/>
          <w:noProof/>
          <w:szCs w:val="20"/>
        </w:rPr>
        <w:t>–</w:t>
      </w:r>
      <w:r>
        <w:rPr>
          <w:rFonts w:ascii="Times New Roman" w:hAnsi="Times New Roman" w:cs="Times New Roman"/>
          <w:noProof/>
          <w:szCs w:val="20"/>
        </w:rPr>
        <w:t xml:space="preserve"> </w:t>
      </w:r>
      <w:r w:rsidRPr="002C6ED9">
        <w:rPr>
          <w:rFonts w:ascii="Times New Roman" w:hAnsi="Times New Roman" w:cs="Times New Roman"/>
          <w:noProof/>
          <w:szCs w:val="20"/>
        </w:rPr>
        <w:t>801.</w:t>
      </w:r>
    </w:p>
    <w:p w:rsidR="00785D5A" w:rsidRPr="00D85FF4" w:rsidRDefault="00785D5A" w:rsidP="006D7D76">
      <w:pPr>
        <w:pStyle w:val="ColorfulList-Accent11"/>
        <w:numPr>
          <w:ilvl w:val="0"/>
          <w:numId w:val="2"/>
        </w:numPr>
        <w:wordWrap/>
        <w:ind w:left="360"/>
        <w:contextualSpacing w:val="0"/>
        <w:outlineLvl w:val="0"/>
        <w:rPr>
          <w:rFonts w:ascii="Times New Roman" w:hAnsi="Times New Roman" w:cs="Times New Roman"/>
          <w:szCs w:val="20"/>
        </w:rPr>
      </w:pPr>
      <w:r w:rsidRPr="002C6ED9">
        <w:rPr>
          <w:rFonts w:ascii="Times New Roman" w:eastAsia="Times New Roman" w:hAnsi="Times New Roman" w:cs="Times New Roman"/>
          <w:iCs/>
          <w:szCs w:val="20"/>
        </w:rPr>
        <w:t>Mahit</w:t>
      </w:r>
      <w:r>
        <w:rPr>
          <w:rFonts w:ascii="Times New Roman" w:eastAsia="Times New Roman" w:hAnsi="Times New Roman" w:cs="Times New Roman"/>
          <w:iCs/>
          <w:szCs w:val="20"/>
        </w:rPr>
        <w:t xml:space="preserve">tikul, A., Prasassarakich, P. and </w:t>
      </w:r>
      <w:r w:rsidRPr="002C6ED9">
        <w:rPr>
          <w:rFonts w:ascii="Times New Roman" w:eastAsia="Times New Roman" w:hAnsi="Times New Roman" w:cs="Times New Roman"/>
          <w:iCs/>
          <w:szCs w:val="20"/>
        </w:rPr>
        <w:t xml:space="preserve">Rempel, G. L. (2007). Noncatalytic hydrogenation of natural rubber latex. </w:t>
      </w:r>
      <w:r w:rsidRPr="002C6ED9">
        <w:rPr>
          <w:rFonts w:ascii="Times New Roman" w:eastAsia="Times New Roman" w:hAnsi="Times New Roman" w:cs="Times New Roman"/>
          <w:i/>
          <w:iCs/>
          <w:szCs w:val="20"/>
        </w:rPr>
        <w:t>Journal of Applied Polymer Science</w:t>
      </w:r>
      <w:r w:rsidRPr="002C6ED9">
        <w:rPr>
          <w:rFonts w:ascii="Times New Roman" w:eastAsia="Times New Roman" w:hAnsi="Times New Roman" w:cs="Times New Roman"/>
          <w:iCs/>
          <w:szCs w:val="20"/>
        </w:rPr>
        <w:t>, 103(5): 2885</w:t>
      </w:r>
      <w:r>
        <w:rPr>
          <w:rFonts w:ascii="Times New Roman" w:eastAsia="Times New Roman" w:hAnsi="Times New Roman" w:cs="Times New Roman"/>
          <w:iCs/>
          <w:szCs w:val="20"/>
        </w:rPr>
        <w:t xml:space="preserve"> –</w:t>
      </w:r>
      <w:r>
        <w:rPr>
          <w:rFonts w:ascii="Times New Roman" w:hAnsi="Times New Roman" w:cs="Times New Roman"/>
          <w:szCs w:val="20"/>
        </w:rPr>
        <w:t xml:space="preserve"> </w:t>
      </w:r>
      <w:r w:rsidRPr="00D85FF4">
        <w:rPr>
          <w:rFonts w:ascii="Times New Roman" w:eastAsia="Times New Roman" w:hAnsi="Times New Roman" w:cs="Times New Roman"/>
          <w:iCs/>
          <w:szCs w:val="20"/>
        </w:rPr>
        <w:t>2895.</w:t>
      </w:r>
    </w:p>
    <w:p w:rsidR="00785D5A" w:rsidRPr="002C6ED9" w:rsidRDefault="00785D5A" w:rsidP="006D7D76">
      <w:pPr>
        <w:pStyle w:val="ColorfulList-Accent11"/>
        <w:numPr>
          <w:ilvl w:val="0"/>
          <w:numId w:val="2"/>
        </w:numPr>
        <w:wordWrap/>
        <w:ind w:left="360"/>
        <w:contextualSpacing w:val="0"/>
        <w:outlineLvl w:val="0"/>
        <w:rPr>
          <w:rFonts w:ascii="Times New Roman" w:hAnsi="Times New Roman" w:cs="Times New Roman"/>
          <w:szCs w:val="20"/>
        </w:rPr>
      </w:pPr>
      <w:r>
        <w:rPr>
          <w:rFonts w:ascii="Times New Roman" w:hAnsi="Times New Roman" w:cs="Times New Roman"/>
          <w:noProof/>
          <w:szCs w:val="20"/>
        </w:rPr>
        <w:t>Heijden, J. v. d</w:t>
      </w:r>
      <w:r w:rsidRPr="002C6ED9">
        <w:rPr>
          <w:rFonts w:ascii="Times New Roman" w:hAnsi="Times New Roman" w:cs="Times New Roman"/>
          <w:noProof/>
          <w:szCs w:val="20"/>
        </w:rPr>
        <w:t>. (2002). Natuurrubber 28 - 4</w:t>
      </w:r>
      <w:r w:rsidRPr="00D85FF4">
        <w:rPr>
          <w:rFonts w:ascii="Times New Roman" w:hAnsi="Times New Roman" w:cs="Times New Roman"/>
          <w:noProof/>
          <w:szCs w:val="20"/>
          <w:vertAlign w:val="superscript"/>
        </w:rPr>
        <w:t>th</w:t>
      </w:r>
      <w:r>
        <w:rPr>
          <w:rFonts w:ascii="Times New Roman" w:hAnsi="Times New Roman" w:cs="Times New Roman"/>
          <w:noProof/>
          <w:szCs w:val="20"/>
        </w:rPr>
        <w:t xml:space="preserve"> </w:t>
      </w:r>
      <w:r w:rsidRPr="002C6ED9">
        <w:rPr>
          <w:rFonts w:ascii="Times New Roman" w:hAnsi="Times New Roman" w:cs="Times New Roman"/>
          <w:noProof/>
          <w:szCs w:val="20"/>
        </w:rPr>
        <w:t xml:space="preserve">quarter 2002. </w:t>
      </w:r>
      <w:r w:rsidRPr="002C6ED9">
        <w:rPr>
          <w:rFonts w:ascii="Times New Roman" w:hAnsi="Times New Roman" w:cs="Times New Roman"/>
          <w:i/>
          <w:iCs/>
          <w:noProof/>
          <w:szCs w:val="20"/>
        </w:rPr>
        <w:t>Rubber-Stichting</w:t>
      </w:r>
      <w:r>
        <w:rPr>
          <w:rFonts w:ascii="Times New Roman" w:hAnsi="Times New Roman" w:cs="Times New Roman"/>
          <w:noProof/>
          <w:szCs w:val="20"/>
        </w:rPr>
        <w:t xml:space="preserve">: pp </w:t>
      </w:r>
      <w:r w:rsidRPr="002C6ED9">
        <w:rPr>
          <w:rFonts w:ascii="Times New Roman" w:hAnsi="Times New Roman" w:cs="Times New Roman"/>
          <w:noProof/>
          <w:szCs w:val="20"/>
        </w:rPr>
        <w:t>1</w:t>
      </w:r>
      <w:r>
        <w:rPr>
          <w:rFonts w:ascii="Times New Roman" w:hAnsi="Times New Roman" w:cs="Times New Roman"/>
          <w:noProof/>
          <w:szCs w:val="20"/>
        </w:rPr>
        <w:t xml:space="preserve"> </w:t>
      </w:r>
      <w:r w:rsidRPr="002C6ED9">
        <w:rPr>
          <w:rFonts w:ascii="Times New Roman" w:hAnsi="Times New Roman" w:cs="Times New Roman"/>
          <w:noProof/>
          <w:szCs w:val="20"/>
        </w:rPr>
        <w:t>–</w:t>
      </w:r>
      <w:r>
        <w:rPr>
          <w:rFonts w:ascii="Times New Roman" w:hAnsi="Times New Roman" w:cs="Times New Roman"/>
          <w:noProof/>
          <w:szCs w:val="20"/>
        </w:rPr>
        <w:t xml:space="preserve"> </w:t>
      </w:r>
      <w:r w:rsidRPr="002C6ED9">
        <w:rPr>
          <w:rFonts w:ascii="Times New Roman" w:hAnsi="Times New Roman" w:cs="Times New Roman"/>
          <w:noProof/>
          <w:szCs w:val="20"/>
        </w:rPr>
        <w:t>20.</w:t>
      </w:r>
    </w:p>
    <w:p w:rsidR="00785D5A" w:rsidRPr="002C6ED9" w:rsidRDefault="00785D5A" w:rsidP="006D7D76">
      <w:pPr>
        <w:pStyle w:val="ColorfulList-Accent11"/>
        <w:numPr>
          <w:ilvl w:val="0"/>
          <w:numId w:val="2"/>
        </w:numPr>
        <w:wordWrap/>
        <w:ind w:left="360"/>
        <w:contextualSpacing w:val="0"/>
        <w:outlineLvl w:val="0"/>
        <w:rPr>
          <w:rFonts w:ascii="Times New Roman" w:hAnsi="Times New Roman" w:cs="Times New Roman"/>
          <w:szCs w:val="20"/>
        </w:rPr>
      </w:pPr>
      <w:r w:rsidRPr="00D85FF4">
        <w:rPr>
          <w:rFonts w:ascii="Times New Roman" w:hAnsi="Times New Roman" w:cs="Times New Roman"/>
          <w:noProof/>
          <w:szCs w:val="20"/>
        </w:rPr>
        <w:t xml:space="preserve">Rooshenass, P., Yahya, R. and Gan, S. N. (2016). </w:t>
      </w:r>
      <w:r w:rsidRPr="002C6ED9">
        <w:rPr>
          <w:rFonts w:ascii="Times New Roman" w:hAnsi="Times New Roman" w:cs="Times New Roman"/>
          <w:noProof/>
          <w:szCs w:val="20"/>
        </w:rPr>
        <w:t xml:space="preserve">Comparison of three different degradation methods to produce liquid epoxidized natural rubber. </w:t>
      </w:r>
      <w:r w:rsidRPr="002C6ED9">
        <w:rPr>
          <w:rFonts w:ascii="Times New Roman" w:hAnsi="Times New Roman" w:cs="Times New Roman"/>
          <w:i/>
          <w:iCs/>
          <w:noProof/>
          <w:szCs w:val="20"/>
        </w:rPr>
        <w:t>Rubber Chemistry and Technology</w:t>
      </w:r>
      <w:r w:rsidRPr="002C6ED9">
        <w:rPr>
          <w:rFonts w:ascii="Times New Roman" w:hAnsi="Times New Roman" w:cs="Times New Roman"/>
          <w:noProof/>
          <w:szCs w:val="20"/>
        </w:rPr>
        <w:t xml:space="preserve">, </w:t>
      </w:r>
      <w:r w:rsidRPr="002C6ED9">
        <w:rPr>
          <w:rFonts w:ascii="Times New Roman" w:hAnsi="Times New Roman" w:cs="Times New Roman"/>
          <w:iCs/>
          <w:noProof/>
          <w:szCs w:val="20"/>
        </w:rPr>
        <w:t>89</w:t>
      </w:r>
      <w:r w:rsidRPr="002C6ED9">
        <w:rPr>
          <w:rFonts w:ascii="Times New Roman" w:hAnsi="Times New Roman" w:cs="Times New Roman"/>
          <w:noProof/>
          <w:szCs w:val="20"/>
        </w:rPr>
        <w:t>(1): 177</w:t>
      </w:r>
      <w:r>
        <w:rPr>
          <w:rFonts w:ascii="Times New Roman" w:hAnsi="Times New Roman" w:cs="Times New Roman"/>
          <w:noProof/>
          <w:szCs w:val="20"/>
        </w:rPr>
        <w:t xml:space="preserve"> </w:t>
      </w:r>
      <w:r w:rsidRPr="002C6ED9">
        <w:rPr>
          <w:rFonts w:ascii="Times New Roman" w:hAnsi="Times New Roman" w:cs="Times New Roman"/>
          <w:noProof/>
          <w:szCs w:val="20"/>
        </w:rPr>
        <w:t>–</w:t>
      </w:r>
      <w:r>
        <w:rPr>
          <w:rFonts w:ascii="Times New Roman" w:hAnsi="Times New Roman" w:cs="Times New Roman"/>
          <w:noProof/>
          <w:szCs w:val="20"/>
        </w:rPr>
        <w:t xml:space="preserve"> </w:t>
      </w:r>
      <w:r w:rsidRPr="002C6ED9">
        <w:rPr>
          <w:rFonts w:ascii="Times New Roman" w:hAnsi="Times New Roman" w:cs="Times New Roman"/>
          <w:noProof/>
          <w:szCs w:val="20"/>
        </w:rPr>
        <w:t>198.</w:t>
      </w:r>
    </w:p>
    <w:p w:rsidR="00785D5A" w:rsidRPr="00D85FF4" w:rsidRDefault="00785D5A" w:rsidP="006D7D76">
      <w:pPr>
        <w:pStyle w:val="ColorfulList-Accent11"/>
        <w:numPr>
          <w:ilvl w:val="0"/>
          <w:numId w:val="2"/>
        </w:numPr>
        <w:wordWrap/>
        <w:ind w:left="360"/>
        <w:contextualSpacing w:val="0"/>
        <w:outlineLvl w:val="0"/>
        <w:rPr>
          <w:rFonts w:ascii="Times New Roman" w:hAnsi="Times New Roman" w:cs="Times New Roman"/>
          <w:szCs w:val="20"/>
        </w:rPr>
      </w:pPr>
      <w:r>
        <w:rPr>
          <w:rFonts w:ascii="Times New Roman" w:eastAsia="Times New Roman" w:hAnsi="Times New Roman" w:cs="Times New Roman"/>
          <w:szCs w:val="20"/>
        </w:rPr>
        <w:t xml:space="preserve">Hunig, S., Muller, H. R. and </w:t>
      </w:r>
      <w:r w:rsidRPr="002C6ED9">
        <w:rPr>
          <w:rFonts w:ascii="Times New Roman" w:eastAsia="Times New Roman" w:hAnsi="Times New Roman" w:cs="Times New Roman"/>
          <w:szCs w:val="20"/>
        </w:rPr>
        <w:t xml:space="preserve">Thier, W. (1965). The chemistry of diamine. </w:t>
      </w:r>
      <w:r w:rsidRPr="002C6ED9">
        <w:rPr>
          <w:rFonts w:ascii="Times New Roman" w:eastAsia="Times New Roman" w:hAnsi="Times New Roman" w:cs="Times New Roman"/>
          <w:i/>
          <w:szCs w:val="20"/>
        </w:rPr>
        <w:t>Angewandte Chemie International Edition</w:t>
      </w:r>
      <w:r w:rsidRPr="002C6ED9">
        <w:rPr>
          <w:rFonts w:ascii="Times New Roman" w:eastAsia="Times New Roman" w:hAnsi="Times New Roman" w:cs="Times New Roman"/>
          <w:szCs w:val="20"/>
        </w:rPr>
        <w:t>, 4(4): 271</w:t>
      </w:r>
      <w:r>
        <w:rPr>
          <w:rFonts w:ascii="Times New Roman" w:eastAsia="Times New Roman" w:hAnsi="Times New Roman" w:cs="Times New Roman"/>
          <w:szCs w:val="20"/>
        </w:rPr>
        <w:t xml:space="preserve"> –</w:t>
      </w:r>
      <w:r>
        <w:rPr>
          <w:rFonts w:ascii="Times New Roman" w:hAnsi="Times New Roman" w:cs="Times New Roman"/>
          <w:szCs w:val="20"/>
        </w:rPr>
        <w:t xml:space="preserve"> </w:t>
      </w:r>
      <w:r w:rsidRPr="00D85FF4">
        <w:rPr>
          <w:rFonts w:ascii="Times New Roman" w:eastAsia="Times New Roman" w:hAnsi="Times New Roman" w:cs="Times New Roman"/>
          <w:szCs w:val="20"/>
        </w:rPr>
        <w:t>380.</w:t>
      </w:r>
    </w:p>
    <w:p w:rsidR="00785D5A" w:rsidRPr="002C6ED9" w:rsidRDefault="00785D5A" w:rsidP="006D7D76">
      <w:pPr>
        <w:pStyle w:val="ColorfulList-Accent11"/>
        <w:numPr>
          <w:ilvl w:val="0"/>
          <w:numId w:val="2"/>
        </w:numPr>
        <w:wordWrap/>
        <w:ind w:left="360"/>
        <w:contextualSpacing w:val="0"/>
        <w:outlineLvl w:val="0"/>
        <w:rPr>
          <w:rFonts w:ascii="Times New Roman" w:hAnsi="Times New Roman" w:cs="Times New Roman"/>
          <w:szCs w:val="20"/>
        </w:rPr>
      </w:pPr>
      <w:r>
        <w:rPr>
          <w:rFonts w:ascii="Times New Roman" w:hAnsi="Times New Roman" w:cs="Times New Roman"/>
          <w:szCs w:val="20"/>
        </w:rPr>
        <w:t>Wade, L. G. (2003). Organic c</w:t>
      </w:r>
      <w:r w:rsidRPr="002C6ED9">
        <w:rPr>
          <w:rFonts w:ascii="Times New Roman" w:hAnsi="Times New Roman" w:cs="Times New Roman"/>
          <w:szCs w:val="20"/>
        </w:rPr>
        <w:t>hemistry (5</w:t>
      </w:r>
      <w:r w:rsidRPr="002C6ED9">
        <w:rPr>
          <w:rFonts w:ascii="Times New Roman" w:hAnsi="Times New Roman" w:cs="Times New Roman"/>
          <w:szCs w:val="20"/>
          <w:vertAlign w:val="superscript"/>
        </w:rPr>
        <w:t>th</w:t>
      </w:r>
      <w:r w:rsidRPr="002C6ED9">
        <w:rPr>
          <w:rFonts w:ascii="Times New Roman" w:hAnsi="Times New Roman" w:cs="Times New Roman"/>
          <w:szCs w:val="20"/>
        </w:rPr>
        <w:t xml:space="preserve"> Edition). Prentice Hall, New Jersey.</w:t>
      </w:r>
    </w:p>
    <w:p w:rsidR="00785D5A" w:rsidRPr="002C6ED9" w:rsidRDefault="00785D5A" w:rsidP="006D7D76">
      <w:pPr>
        <w:pStyle w:val="ColorfulList-Accent11"/>
        <w:numPr>
          <w:ilvl w:val="0"/>
          <w:numId w:val="2"/>
        </w:numPr>
        <w:wordWrap/>
        <w:ind w:left="360"/>
        <w:contextualSpacing w:val="0"/>
        <w:outlineLvl w:val="0"/>
        <w:rPr>
          <w:rFonts w:ascii="Times New Roman" w:hAnsi="Times New Roman" w:cs="Times New Roman"/>
          <w:szCs w:val="20"/>
        </w:rPr>
      </w:pPr>
      <w:r w:rsidRPr="002C6ED9">
        <w:rPr>
          <w:rFonts w:ascii="Times New Roman" w:hAnsi="Times New Roman" w:cs="Times New Roman"/>
          <w:szCs w:val="20"/>
        </w:rPr>
        <w:t xml:space="preserve">Abdullah, I. (1996). Process for manufacturing liquid natural rubber (LNR). </w:t>
      </w:r>
      <w:r w:rsidRPr="002C6ED9">
        <w:rPr>
          <w:rFonts w:ascii="Times New Roman" w:hAnsi="Times New Roman" w:cs="Times New Roman"/>
          <w:i/>
          <w:szCs w:val="20"/>
        </w:rPr>
        <w:t>Malaysian Patent</w:t>
      </w:r>
      <w:r w:rsidRPr="002C6ED9">
        <w:rPr>
          <w:rFonts w:ascii="Times New Roman" w:hAnsi="Times New Roman" w:cs="Times New Roman"/>
          <w:szCs w:val="20"/>
        </w:rPr>
        <w:t>, MY-108852-A.</w:t>
      </w:r>
    </w:p>
    <w:p w:rsidR="00785D5A" w:rsidRPr="00D85FF4" w:rsidRDefault="00785D5A" w:rsidP="006D7D76">
      <w:pPr>
        <w:pStyle w:val="ColorfulList-Accent11"/>
        <w:numPr>
          <w:ilvl w:val="0"/>
          <w:numId w:val="2"/>
        </w:numPr>
        <w:wordWrap/>
        <w:ind w:left="360"/>
        <w:contextualSpacing w:val="0"/>
        <w:outlineLvl w:val="0"/>
        <w:rPr>
          <w:rFonts w:ascii="Times New Roman" w:hAnsi="Times New Roman" w:cs="Times New Roman"/>
          <w:szCs w:val="20"/>
        </w:rPr>
      </w:pPr>
      <w:r w:rsidRPr="002C6ED9">
        <w:rPr>
          <w:rFonts w:ascii="Times New Roman" w:hAnsi="Times New Roman" w:cs="Times New Roman"/>
          <w:noProof/>
          <w:szCs w:val="20"/>
        </w:rPr>
        <w:t xml:space="preserve">Jorge, R. M., Lopes, L., Benzi, M. R., </w:t>
      </w:r>
      <w:r>
        <w:rPr>
          <w:rFonts w:ascii="Times New Roman" w:hAnsi="Times New Roman" w:cs="Times New Roman"/>
          <w:noProof/>
          <w:szCs w:val="20"/>
        </w:rPr>
        <w:t>Ferreira, M. T., Gomes, A. S. and</w:t>
      </w:r>
      <w:r w:rsidRPr="002C6ED9">
        <w:rPr>
          <w:rFonts w:ascii="Times New Roman" w:hAnsi="Times New Roman" w:cs="Times New Roman"/>
          <w:noProof/>
          <w:szCs w:val="20"/>
        </w:rPr>
        <w:t xml:space="preserve"> Nunes, R. C. R. (2010). Thiol addition</w:t>
      </w:r>
      <w:r>
        <w:rPr>
          <w:rFonts w:ascii="Times New Roman" w:hAnsi="Times New Roman" w:cs="Times New Roman"/>
          <w:noProof/>
          <w:szCs w:val="20"/>
        </w:rPr>
        <w:t xml:space="preserve"> to epoxidized natural rubber: E</w:t>
      </w:r>
      <w:r w:rsidRPr="002C6ED9">
        <w:rPr>
          <w:rFonts w:ascii="Times New Roman" w:hAnsi="Times New Roman" w:cs="Times New Roman"/>
          <w:noProof/>
          <w:szCs w:val="20"/>
        </w:rPr>
        <w:t xml:space="preserve">ffect on the tensile and thermal properties. </w:t>
      </w:r>
      <w:r w:rsidRPr="002C6ED9">
        <w:rPr>
          <w:rFonts w:ascii="Times New Roman" w:hAnsi="Times New Roman" w:cs="Times New Roman"/>
          <w:i/>
          <w:iCs/>
          <w:noProof/>
          <w:szCs w:val="20"/>
        </w:rPr>
        <w:t>International Journal of Polymeric Materials</w:t>
      </w:r>
      <w:r w:rsidRPr="002C6ED9">
        <w:rPr>
          <w:rFonts w:ascii="Times New Roman" w:hAnsi="Times New Roman" w:cs="Times New Roman"/>
          <w:noProof/>
          <w:szCs w:val="20"/>
        </w:rPr>
        <w:t xml:space="preserve">, </w:t>
      </w:r>
      <w:r w:rsidRPr="002C6ED9">
        <w:rPr>
          <w:rFonts w:ascii="Times New Roman" w:hAnsi="Times New Roman" w:cs="Times New Roman"/>
          <w:iCs/>
          <w:noProof/>
          <w:szCs w:val="20"/>
        </w:rPr>
        <w:t>59</w:t>
      </w:r>
      <w:r w:rsidRPr="002C6ED9">
        <w:rPr>
          <w:rFonts w:ascii="Times New Roman" w:hAnsi="Times New Roman" w:cs="Times New Roman"/>
          <w:noProof/>
          <w:szCs w:val="20"/>
        </w:rPr>
        <w:t>(5): 330</w:t>
      </w:r>
      <w:r>
        <w:rPr>
          <w:rFonts w:ascii="Times New Roman" w:hAnsi="Times New Roman" w:cs="Times New Roman"/>
          <w:noProof/>
          <w:szCs w:val="20"/>
        </w:rPr>
        <w:t xml:space="preserve"> </w:t>
      </w:r>
      <w:r w:rsidRPr="002C6ED9">
        <w:rPr>
          <w:rFonts w:ascii="Times New Roman" w:hAnsi="Times New Roman" w:cs="Times New Roman"/>
          <w:noProof/>
          <w:szCs w:val="20"/>
        </w:rPr>
        <w:t>–</w:t>
      </w:r>
      <w:r>
        <w:rPr>
          <w:rFonts w:ascii="Times New Roman" w:hAnsi="Times New Roman" w:cs="Times New Roman"/>
          <w:noProof/>
          <w:szCs w:val="20"/>
        </w:rPr>
        <w:t xml:space="preserve"> </w:t>
      </w:r>
      <w:r w:rsidRPr="00D85FF4">
        <w:rPr>
          <w:rFonts w:ascii="Times New Roman" w:hAnsi="Times New Roman" w:cs="Times New Roman"/>
          <w:noProof/>
          <w:szCs w:val="20"/>
        </w:rPr>
        <w:t>341.</w:t>
      </w:r>
    </w:p>
    <w:p w:rsidR="00785D5A" w:rsidRPr="002C6ED9" w:rsidRDefault="00785D5A" w:rsidP="006D7D76">
      <w:pPr>
        <w:pStyle w:val="ColorfulList-Accent11"/>
        <w:numPr>
          <w:ilvl w:val="0"/>
          <w:numId w:val="2"/>
        </w:numPr>
        <w:wordWrap/>
        <w:ind w:left="360"/>
        <w:contextualSpacing w:val="0"/>
        <w:outlineLvl w:val="0"/>
        <w:rPr>
          <w:rFonts w:ascii="Times New Roman" w:hAnsi="Times New Roman" w:cs="Times New Roman"/>
          <w:szCs w:val="20"/>
        </w:rPr>
      </w:pPr>
      <w:r w:rsidRPr="002C6ED9">
        <w:rPr>
          <w:rFonts w:ascii="Times New Roman" w:hAnsi="Times New Roman" w:cs="Times New Roman"/>
          <w:noProof/>
          <w:szCs w:val="20"/>
        </w:rPr>
        <w:t>Azhar, N. H. A., Jamaluddin, N., Md Ras</w:t>
      </w:r>
      <w:r>
        <w:rPr>
          <w:rFonts w:ascii="Times New Roman" w:hAnsi="Times New Roman" w:cs="Times New Roman"/>
          <w:noProof/>
          <w:szCs w:val="20"/>
        </w:rPr>
        <w:t xml:space="preserve">id, H., Mohd Yusof, M. J. and </w:t>
      </w:r>
      <w:r w:rsidRPr="002C6ED9">
        <w:rPr>
          <w:rFonts w:ascii="Times New Roman" w:hAnsi="Times New Roman" w:cs="Times New Roman"/>
          <w:noProof/>
          <w:szCs w:val="20"/>
        </w:rPr>
        <w:t xml:space="preserve">Yusoff, S. F. </w:t>
      </w:r>
      <w:r>
        <w:rPr>
          <w:rFonts w:ascii="Times New Roman" w:hAnsi="Times New Roman" w:cs="Times New Roman"/>
          <w:noProof/>
          <w:szCs w:val="20"/>
        </w:rPr>
        <w:t xml:space="preserve">M. </w:t>
      </w:r>
      <w:r w:rsidRPr="002C6ED9">
        <w:rPr>
          <w:rFonts w:ascii="Times New Roman" w:hAnsi="Times New Roman" w:cs="Times New Roman"/>
          <w:noProof/>
          <w:szCs w:val="20"/>
        </w:rPr>
        <w:t xml:space="preserve">(2015). Studies on hydrogenation of liquid natural rubber using diimide. </w:t>
      </w:r>
      <w:r w:rsidRPr="002C6ED9">
        <w:rPr>
          <w:rFonts w:ascii="Times New Roman" w:hAnsi="Times New Roman" w:cs="Times New Roman"/>
          <w:i/>
          <w:iCs/>
          <w:noProof/>
          <w:szCs w:val="20"/>
        </w:rPr>
        <w:t>International Journal of Polymer Science</w:t>
      </w:r>
      <w:r>
        <w:rPr>
          <w:rFonts w:ascii="Times New Roman" w:hAnsi="Times New Roman" w:cs="Times New Roman"/>
          <w:noProof/>
          <w:szCs w:val="20"/>
        </w:rPr>
        <w:t>, 2015</w:t>
      </w:r>
      <w:r w:rsidRPr="002C6ED9">
        <w:rPr>
          <w:rFonts w:ascii="Times New Roman" w:hAnsi="Times New Roman" w:cs="Times New Roman"/>
          <w:noProof/>
          <w:szCs w:val="20"/>
        </w:rPr>
        <w:t>: 1–6.</w:t>
      </w:r>
    </w:p>
    <w:p w:rsidR="00A74A7E" w:rsidRDefault="00785D5A" w:rsidP="006D7D76">
      <w:pPr>
        <w:pStyle w:val="ColorfulList-Accent11"/>
        <w:numPr>
          <w:ilvl w:val="0"/>
          <w:numId w:val="2"/>
        </w:numPr>
        <w:wordWrap/>
        <w:ind w:left="360"/>
        <w:contextualSpacing w:val="0"/>
        <w:outlineLvl w:val="0"/>
        <w:rPr>
          <w:rFonts w:ascii="Times New Roman" w:hAnsi="Times New Roman" w:cs="Times New Roman"/>
          <w:szCs w:val="20"/>
        </w:rPr>
      </w:pPr>
      <w:r>
        <w:rPr>
          <w:rFonts w:ascii="Times New Roman" w:hAnsi="Times New Roman" w:cs="Times New Roman"/>
          <w:noProof/>
          <w:szCs w:val="20"/>
        </w:rPr>
        <w:t xml:space="preserve">Mahmood, W. A. K. and </w:t>
      </w:r>
      <w:r w:rsidRPr="002C6ED9">
        <w:rPr>
          <w:rFonts w:ascii="Times New Roman" w:hAnsi="Times New Roman" w:cs="Times New Roman"/>
          <w:noProof/>
          <w:szCs w:val="20"/>
        </w:rPr>
        <w:t xml:space="preserve">Azarian, M. H. (2015). Thermal, surface, nanomechanical and electrical properties of epoxidized natural rubber (ENR-50)/ polyaniline composite films. </w:t>
      </w:r>
      <w:r w:rsidRPr="002C6ED9">
        <w:rPr>
          <w:rFonts w:ascii="Times New Roman" w:hAnsi="Times New Roman" w:cs="Times New Roman"/>
          <w:i/>
          <w:iCs/>
          <w:noProof/>
          <w:szCs w:val="20"/>
        </w:rPr>
        <w:t>Current Applied Physics</w:t>
      </w:r>
      <w:r w:rsidRPr="002C6ED9">
        <w:rPr>
          <w:rFonts w:ascii="Times New Roman" w:hAnsi="Times New Roman" w:cs="Times New Roman"/>
          <w:noProof/>
          <w:szCs w:val="20"/>
        </w:rPr>
        <w:t xml:space="preserve">, </w:t>
      </w:r>
      <w:r w:rsidRPr="002C6ED9">
        <w:rPr>
          <w:rFonts w:ascii="Times New Roman" w:hAnsi="Times New Roman" w:cs="Times New Roman"/>
          <w:iCs/>
          <w:noProof/>
          <w:szCs w:val="20"/>
        </w:rPr>
        <w:t>15</w:t>
      </w:r>
      <w:r w:rsidRPr="002C6ED9">
        <w:rPr>
          <w:rFonts w:ascii="Times New Roman" w:hAnsi="Times New Roman" w:cs="Times New Roman"/>
          <w:noProof/>
          <w:szCs w:val="20"/>
        </w:rPr>
        <w:t>(5): 599</w:t>
      </w:r>
      <w:r>
        <w:rPr>
          <w:rFonts w:ascii="Times New Roman" w:hAnsi="Times New Roman" w:cs="Times New Roman"/>
          <w:noProof/>
          <w:szCs w:val="20"/>
        </w:rPr>
        <w:t xml:space="preserve"> </w:t>
      </w:r>
      <w:r w:rsidRPr="002C6ED9">
        <w:rPr>
          <w:rFonts w:ascii="Times New Roman" w:hAnsi="Times New Roman" w:cs="Times New Roman"/>
          <w:noProof/>
          <w:szCs w:val="20"/>
        </w:rPr>
        <w:t>–</w:t>
      </w:r>
      <w:r>
        <w:rPr>
          <w:rFonts w:ascii="Times New Roman" w:hAnsi="Times New Roman" w:cs="Times New Roman"/>
          <w:szCs w:val="20"/>
        </w:rPr>
        <w:t xml:space="preserve"> </w:t>
      </w:r>
      <w:r w:rsidRPr="00D85FF4">
        <w:rPr>
          <w:rFonts w:ascii="Times New Roman" w:hAnsi="Times New Roman" w:cs="Times New Roman"/>
          <w:noProof/>
          <w:szCs w:val="20"/>
        </w:rPr>
        <w:t>607.</w:t>
      </w:r>
    </w:p>
    <w:p w:rsidR="006D7D76" w:rsidRPr="00785D5A" w:rsidRDefault="006D7D76" w:rsidP="006D7D76">
      <w:pPr>
        <w:pStyle w:val="ColorfulList-Accent11"/>
        <w:wordWrap/>
        <w:ind w:left="0"/>
        <w:contextualSpacing w:val="0"/>
        <w:outlineLvl w:val="0"/>
        <w:rPr>
          <w:rFonts w:ascii="Times New Roman" w:hAnsi="Times New Roman" w:cs="Times New Roman"/>
          <w:szCs w:val="20"/>
        </w:rPr>
      </w:pPr>
    </w:p>
    <w:sectPr w:rsidR="006D7D76" w:rsidRPr="00785D5A" w:rsidSect="006D7D76">
      <w:headerReference w:type="even" r:id="rId19"/>
      <w:headerReference w:type="default" r:id="rId20"/>
      <w:footerReference w:type="even" r:id="rId21"/>
      <w:footerReference w:type="default" r:id="rId22"/>
      <w:pgSz w:w="12240" w:h="15840" w:code="1"/>
      <w:pgMar w:top="1800" w:right="1469" w:bottom="1699" w:left="1440" w:header="706" w:footer="706" w:gutter="0"/>
      <w:pgNumType w:start="138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07C" w:rsidRDefault="00F0607C" w:rsidP="00FB4C59">
      <w:pPr>
        <w:spacing w:after="0" w:line="240" w:lineRule="auto"/>
      </w:pPr>
      <w:r>
        <w:separator/>
      </w:r>
    </w:p>
  </w:endnote>
  <w:endnote w:type="continuationSeparator" w:id="0">
    <w:p w:rsidR="00F0607C" w:rsidRDefault="00F0607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48" w:rsidRPr="00564848" w:rsidRDefault="00564848">
    <w:pPr>
      <w:pStyle w:val="Footer"/>
      <w:jc w:val="right"/>
      <w:rPr>
        <w:rFonts w:ascii="Times New Roman" w:hAnsi="Times New Roman"/>
      </w:rPr>
    </w:pPr>
    <w:r w:rsidRPr="00564848">
      <w:rPr>
        <w:rFonts w:ascii="Times New Roman" w:hAnsi="Times New Roman"/>
      </w:rPr>
      <w:fldChar w:fldCharType="begin"/>
    </w:r>
    <w:r w:rsidRPr="00564848">
      <w:rPr>
        <w:rFonts w:ascii="Times New Roman" w:hAnsi="Times New Roman"/>
      </w:rPr>
      <w:instrText xml:space="preserve"> PAGE   \* MERGEFORMAT </w:instrText>
    </w:r>
    <w:r w:rsidRPr="00564848">
      <w:rPr>
        <w:rFonts w:ascii="Times New Roman" w:hAnsi="Times New Roman"/>
      </w:rPr>
      <w:fldChar w:fldCharType="separate"/>
    </w:r>
    <w:r w:rsidR="00EB2E3A">
      <w:rPr>
        <w:rFonts w:ascii="Times New Roman" w:hAnsi="Times New Roman"/>
        <w:noProof/>
      </w:rPr>
      <w:t>1388</w:t>
    </w:r>
    <w:r w:rsidRPr="00564848">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48" w:rsidRPr="00564848" w:rsidRDefault="00564848">
    <w:pPr>
      <w:pStyle w:val="Footer"/>
      <w:rPr>
        <w:rFonts w:ascii="Times New Roman" w:hAnsi="Times New Roman"/>
      </w:rPr>
    </w:pPr>
    <w:r w:rsidRPr="00564848">
      <w:rPr>
        <w:rFonts w:ascii="Times New Roman" w:hAnsi="Times New Roman"/>
      </w:rPr>
      <w:fldChar w:fldCharType="begin"/>
    </w:r>
    <w:r w:rsidRPr="00564848">
      <w:rPr>
        <w:rFonts w:ascii="Times New Roman" w:hAnsi="Times New Roman"/>
      </w:rPr>
      <w:instrText xml:space="preserve"> PAGE   \* MERGEFORMAT </w:instrText>
    </w:r>
    <w:r w:rsidRPr="00564848">
      <w:rPr>
        <w:rFonts w:ascii="Times New Roman" w:hAnsi="Times New Roman"/>
      </w:rPr>
      <w:fldChar w:fldCharType="separate"/>
    </w:r>
    <w:r w:rsidR="00EB2E3A">
      <w:rPr>
        <w:rFonts w:ascii="Times New Roman" w:hAnsi="Times New Roman"/>
        <w:noProof/>
      </w:rPr>
      <w:t>1387</w:t>
    </w:r>
    <w:r w:rsidRPr="00564848">
      <w:rPr>
        <w:rFonts w:ascii="Times New Roman" w:hAnsi="Times New Roman"/>
        <w:noProof/>
      </w:rPr>
      <w:fldChar w:fldCharType="end"/>
    </w:r>
  </w:p>
  <w:p w:rsidR="00D75B35" w:rsidRPr="00F447A7"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07C" w:rsidRDefault="00F0607C" w:rsidP="00FB4C59">
      <w:pPr>
        <w:spacing w:after="0" w:line="240" w:lineRule="auto"/>
      </w:pPr>
      <w:r>
        <w:separator/>
      </w:r>
    </w:p>
  </w:footnote>
  <w:footnote w:type="continuationSeparator" w:id="0">
    <w:p w:rsidR="00F0607C" w:rsidRDefault="00F0607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0F3B48">
      <w:rPr>
        <w:rFonts w:ascii="Times New Roman" w:hAnsi="Times New Roman"/>
        <w:i/>
      </w:rPr>
      <w:t xml:space="preserve">Analytical Sciences, Vol </w:t>
    </w:r>
    <w:r w:rsidR="007F62EC">
      <w:rPr>
        <w:rFonts w:ascii="Times New Roman" w:hAnsi="Times New Roman"/>
        <w:i/>
        <w:lang w:val="en-US"/>
      </w:rPr>
      <w:t>21</w:t>
    </w:r>
    <w:r w:rsidR="00CF05FF">
      <w:rPr>
        <w:rFonts w:ascii="Times New Roman" w:hAnsi="Times New Roman"/>
        <w:i/>
      </w:rPr>
      <w:t xml:space="preserve"> </w:t>
    </w:r>
    <w:r w:rsidR="00521EA6">
      <w:rPr>
        <w:rFonts w:ascii="Times New Roman" w:hAnsi="Times New Roman"/>
        <w:i/>
        <w:lang w:val="en-US"/>
      </w:rPr>
      <w:t>No 6</w:t>
    </w:r>
    <w:r w:rsidR="00B25B65">
      <w:rPr>
        <w:rFonts w:ascii="Times New Roman" w:hAnsi="Times New Roman"/>
        <w:i/>
      </w:rPr>
      <w:t xml:space="preserve"> (201</w:t>
    </w:r>
    <w:r w:rsidR="007F62EC">
      <w:rPr>
        <w:rFonts w:ascii="Times New Roman" w:hAnsi="Times New Roman"/>
        <w:i/>
        <w:lang w:val="en-US"/>
      </w:rPr>
      <w:t>7</w:t>
    </w:r>
    <w:r w:rsidRPr="00D75B35">
      <w:rPr>
        <w:rFonts w:ascii="Times New Roman" w:hAnsi="Times New Roman"/>
        <w:i/>
      </w:rPr>
      <w:t xml:space="preserve">): </w:t>
    </w:r>
    <w:r w:rsidR="00490EE9">
      <w:rPr>
        <w:rFonts w:ascii="Times New Roman" w:hAnsi="Times New Roman"/>
        <w:i/>
        <w:lang w:val="en-US"/>
      </w:rPr>
      <w:t>1380</w:t>
    </w:r>
    <w:r w:rsidR="00AC3460">
      <w:rPr>
        <w:rFonts w:ascii="Times New Roman" w:hAnsi="Times New Roman"/>
        <w:i/>
        <w:lang w:val="en-US"/>
      </w:rPr>
      <w:t xml:space="preserve"> </w:t>
    </w:r>
    <w:r w:rsidR="00212BA4">
      <w:rPr>
        <w:rFonts w:ascii="Times New Roman" w:hAnsi="Times New Roman"/>
        <w:i/>
        <w:lang w:val="en-US"/>
      </w:rPr>
      <w:t>-</w:t>
    </w:r>
    <w:r w:rsidR="00490EE9">
      <w:rPr>
        <w:rFonts w:ascii="Times New Roman" w:hAnsi="Times New Roman"/>
        <w:i/>
        <w:lang w:val="en-US"/>
      </w:rPr>
      <w:t xml:space="preserve"> 1388</w:t>
    </w:r>
  </w:p>
  <w:p w:rsidR="00CA08DA" w:rsidRPr="00AC3460" w:rsidRDefault="00CA08DA" w:rsidP="00CA08DA">
    <w:pPr>
      <w:pStyle w:val="Header"/>
      <w:jc w:val="right"/>
      <w:rPr>
        <w:rFonts w:ascii="Times New Roman" w:hAnsi="Times New Roman"/>
        <w:i/>
        <w:lang w:val="en-US"/>
      </w:rPr>
    </w:pPr>
    <w:r>
      <w:rPr>
        <w:rFonts w:ascii="Times New Roman" w:hAnsi="Times New Roman"/>
        <w:i/>
        <w:lang w:val="en-US"/>
      </w:rPr>
      <w:t>DOI: http</w:t>
    </w:r>
    <w:r w:rsidR="005D447F">
      <w:rPr>
        <w:rFonts w:ascii="Times New Roman" w:hAnsi="Times New Roman"/>
        <w:i/>
        <w:lang w:val="en-US"/>
      </w:rPr>
      <w:t>s://</w:t>
    </w:r>
    <w:r w:rsidR="00521EA6">
      <w:rPr>
        <w:rFonts w:ascii="Times New Roman" w:hAnsi="Times New Roman"/>
        <w:i/>
        <w:lang w:val="en-US"/>
      </w:rPr>
      <w:t>doi.org/10.17576/mjas-2017-2106</w:t>
    </w:r>
    <w:r w:rsidR="00490EE9">
      <w:rPr>
        <w:rFonts w:ascii="Times New Roman" w:hAnsi="Times New Roman"/>
        <w:i/>
        <w:lang w:val="en-US"/>
      </w:rPr>
      <w:t>-20</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D5A" w:rsidRPr="00785D5A" w:rsidRDefault="00785D5A" w:rsidP="00785D5A">
    <w:pPr>
      <w:spacing w:after="0" w:line="240" w:lineRule="auto"/>
      <w:ind w:left="1890" w:hanging="1890"/>
      <w:outlineLvl w:val="0"/>
      <w:rPr>
        <w:rFonts w:ascii="Times New Roman" w:hAnsi="Times New Roman"/>
        <w:sz w:val="20"/>
        <w:szCs w:val="20"/>
      </w:rPr>
    </w:pPr>
    <w:r>
      <w:rPr>
        <w:rFonts w:ascii="Times New Roman" w:hAnsi="Times New Roman"/>
        <w:sz w:val="20"/>
        <w:szCs w:val="20"/>
      </w:rPr>
      <w:t>Nur Hanis Adila et al</w:t>
    </w:r>
    <w:r w:rsidR="008E6968" w:rsidRPr="00785D5A">
      <w:rPr>
        <w:rFonts w:ascii="Times New Roman" w:hAnsi="Times New Roman"/>
        <w:sz w:val="20"/>
        <w:szCs w:val="20"/>
      </w:rPr>
      <w:t xml:space="preserve">:  </w:t>
    </w:r>
    <w:r w:rsidRPr="00785D5A">
      <w:rPr>
        <w:rFonts w:ascii="Times New Roman" w:hAnsi="Times New Roman"/>
        <w:sz w:val="20"/>
        <w:szCs w:val="20"/>
      </w:rPr>
      <w:t xml:space="preserve"> </w:t>
    </w:r>
    <w:r w:rsidRPr="00785D5A">
      <w:rPr>
        <w:rFonts w:ascii="Times New Roman" w:hAnsi="Times New Roman"/>
        <w:i/>
        <w:sz w:val="20"/>
        <w:szCs w:val="20"/>
      </w:rPr>
      <w:t>IN SITU</w:t>
    </w:r>
    <w:r w:rsidRPr="00785D5A">
      <w:rPr>
        <w:rFonts w:ascii="Times New Roman" w:hAnsi="Times New Roman"/>
        <w:sz w:val="20"/>
        <w:szCs w:val="20"/>
      </w:rPr>
      <w:t xml:space="preserve"> HYDROGENATION OF LIQUID EPOXIDIZED NATURAL RUBBER USING DIIMIDE</w:t>
    </w:r>
  </w:p>
  <w:p w:rsidR="00D75B35" w:rsidRPr="00B75BF6" w:rsidRDefault="00D75B35" w:rsidP="00785D5A">
    <w:pPr>
      <w:pStyle w:val="Header"/>
      <w:ind w:left="1890" w:hanging="1890"/>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0E3E"/>
    <w:rsid w:val="000029F0"/>
    <w:rsid w:val="00016385"/>
    <w:rsid w:val="00065B67"/>
    <w:rsid w:val="00084936"/>
    <w:rsid w:val="000C49FF"/>
    <w:rsid w:val="000F3B48"/>
    <w:rsid w:val="000F77DA"/>
    <w:rsid w:val="001068E8"/>
    <w:rsid w:val="00117BCD"/>
    <w:rsid w:val="00190580"/>
    <w:rsid w:val="001C1688"/>
    <w:rsid w:val="001D035A"/>
    <w:rsid w:val="001D3855"/>
    <w:rsid w:val="001D6F2C"/>
    <w:rsid w:val="001D7AE4"/>
    <w:rsid w:val="001E4125"/>
    <w:rsid w:val="00212BA4"/>
    <w:rsid w:val="002B188F"/>
    <w:rsid w:val="002B3BD8"/>
    <w:rsid w:val="002F3F91"/>
    <w:rsid w:val="00304767"/>
    <w:rsid w:val="00304B34"/>
    <w:rsid w:val="00311F7A"/>
    <w:rsid w:val="00332B23"/>
    <w:rsid w:val="00361BAF"/>
    <w:rsid w:val="00367D1F"/>
    <w:rsid w:val="003B09DF"/>
    <w:rsid w:val="003D585B"/>
    <w:rsid w:val="003D5F35"/>
    <w:rsid w:val="003E7DA6"/>
    <w:rsid w:val="003F0DF7"/>
    <w:rsid w:val="003F12FF"/>
    <w:rsid w:val="004169CC"/>
    <w:rsid w:val="004760D4"/>
    <w:rsid w:val="00490EE9"/>
    <w:rsid w:val="00494C46"/>
    <w:rsid w:val="004E0F32"/>
    <w:rsid w:val="004F0881"/>
    <w:rsid w:val="00502641"/>
    <w:rsid w:val="00521EA6"/>
    <w:rsid w:val="00564848"/>
    <w:rsid w:val="005C6768"/>
    <w:rsid w:val="005D447F"/>
    <w:rsid w:val="0063466E"/>
    <w:rsid w:val="00634C25"/>
    <w:rsid w:val="006416AB"/>
    <w:rsid w:val="00663B58"/>
    <w:rsid w:val="006768E9"/>
    <w:rsid w:val="00685C05"/>
    <w:rsid w:val="00687982"/>
    <w:rsid w:val="006A0098"/>
    <w:rsid w:val="006B3EC8"/>
    <w:rsid w:val="006D5F1D"/>
    <w:rsid w:val="006D695E"/>
    <w:rsid w:val="006D7D76"/>
    <w:rsid w:val="007252BD"/>
    <w:rsid w:val="00725A6A"/>
    <w:rsid w:val="00736F02"/>
    <w:rsid w:val="00785D5A"/>
    <w:rsid w:val="007943F3"/>
    <w:rsid w:val="007A3EF4"/>
    <w:rsid w:val="007A738C"/>
    <w:rsid w:val="007B1349"/>
    <w:rsid w:val="007C0D77"/>
    <w:rsid w:val="007D5FFD"/>
    <w:rsid w:val="007D713D"/>
    <w:rsid w:val="007E25BD"/>
    <w:rsid w:val="007F62EC"/>
    <w:rsid w:val="00802C35"/>
    <w:rsid w:val="0082181A"/>
    <w:rsid w:val="008A2CB4"/>
    <w:rsid w:val="008B2A70"/>
    <w:rsid w:val="008B470E"/>
    <w:rsid w:val="008E1211"/>
    <w:rsid w:val="008E1270"/>
    <w:rsid w:val="008E5BBF"/>
    <w:rsid w:val="008E6968"/>
    <w:rsid w:val="00901E30"/>
    <w:rsid w:val="00911902"/>
    <w:rsid w:val="009A20BD"/>
    <w:rsid w:val="009F6619"/>
    <w:rsid w:val="00A11BD9"/>
    <w:rsid w:val="00A14DB9"/>
    <w:rsid w:val="00A4762A"/>
    <w:rsid w:val="00A74A7E"/>
    <w:rsid w:val="00AA24B7"/>
    <w:rsid w:val="00AB5FD9"/>
    <w:rsid w:val="00AC3460"/>
    <w:rsid w:val="00AD1B8A"/>
    <w:rsid w:val="00AE713F"/>
    <w:rsid w:val="00B1121C"/>
    <w:rsid w:val="00B25B65"/>
    <w:rsid w:val="00B2770A"/>
    <w:rsid w:val="00B314AD"/>
    <w:rsid w:val="00B75BF6"/>
    <w:rsid w:val="00BA1F7B"/>
    <w:rsid w:val="00BA3708"/>
    <w:rsid w:val="00BB58AF"/>
    <w:rsid w:val="00BD206A"/>
    <w:rsid w:val="00BE7C30"/>
    <w:rsid w:val="00C055BF"/>
    <w:rsid w:val="00C20611"/>
    <w:rsid w:val="00C2226A"/>
    <w:rsid w:val="00C239CA"/>
    <w:rsid w:val="00C81032"/>
    <w:rsid w:val="00C94D92"/>
    <w:rsid w:val="00C97340"/>
    <w:rsid w:val="00CA08DA"/>
    <w:rsid w:val="00CA513F"/>
    <w:rsid w:val="00CC3744"/>
    <w:rsid w:val="00CF05FF"/>
    <w:rsid w:val="00D270C8"/>
    <w:rsid w:val="00D340BB"/>
    <w:rsid w:val="00D505D5"/>
    <w:rsid w:val="00D65E94"/>
    <w:rsid w:val="00D75B35"/>
    <w:rsid w:val="00D76E09"/>
    <w:rsid w:val="00D9736F"/>
    <w:rsid w:val="00D9792A"/>
    <w:rsid w:val="00DA3601"/>
    <w:rsid w:val="00DD377F"/>
    <w:rsid w:val="00DF601B"/>
    <w:rsid w:val="00E25547"/>
    <w:rsid w:val="00E3287E"/>
    <w:rsid w:val="00E37484"/>
    <w:rsid w:val="00E66197"/>
    <w:rsid w:val="00E77E5A"/>
    <w:rsid w:val="00EB00DB"/>
    <w:rsid w:val="00EB2E3A"/>
    <w:rsid w:val="00EF477F"/>
    <w:rsid w:val="00F01BA2"/>
    <w:rsid w:val="00F0607C"/>
    <w:rsid w:val="00F30517"/>
    <w:rsid w:val="00F31093"/>
    <w:rsid w:val="00F35535"/>
    <w:rsid w:val="00F412AF"/>
    <w:rsid w:val="00F43667"/>
    <w:rsid w:val="00F447A7"/>
    <w:rsid w:val="00FB4C59"/>
    <w:rsid w:val="00FC7191"/>
    <w:rsid w:val="00FE0572"/>
    <w:rsid w:val="00FF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ddresses">
    <w:name w:val="Addresses"/>
    <w:basedOn w:val="Normal"/>
    <w:rsid w:val="00065B67"/>
    <w:pPr>
      <w:spacing w:after="0" w:line="240" w:lineRule="auto"/>
      <w:jc w:val="center"/>
    </w:pPr>
    <w:rPr>
      <w:rFonts w:ascii="Times New Roman" w:hAnsi="Times New Roman"/>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4F088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4F0881"/>
    <w:pPr>
      <w:spacing w:before="100" w:beforeAutospacing="1" w:after="100" w:afterAutospacing="1" w:line="240" w:lineRule="auto"/>
    </w:pPr>
    <w:rPr>
      <w:rFonts w:ascii="Times New Roman" w:hAnsi="Times New Roman"/>
      <w:sz w:val="24"/>
      <w:szCs w:val="24"/>
      <w:lang w:val="en-MY" w:eastAsia="en-MY" w:bidi="ar-SA"/>
    </w:rPr>
  </w:style>
  <w:style w:type="paragraph" w:customStyle="1" w:styleId="ColorfulList-Accent11">
    <w:name w:val="Colorful List - Accent 11"/>
    <w:basedOn w:val="Normal"/>
    <w:uiPriority w:val="34"/>
    <w:qFormat/>
    <w:rsid w:val="00785D5A"/>
    <w:pPr>
      <w:widowControl w:val="0"/>
      <w:wordWrap w:val="0"/>
      <w:autoSpaceDE w:val="0"/>
      <w:autoSpaceDN w:val="0"/>
      <w:spacing w:after="0" w:line="240" w:lineRule="auto"/>
      <w:ind w:left="720"/>
      <w:contextualSpacing/>
      <w:jc w:val="both"/>
    </w:pPr>
    <w:rPr>
      <w:rFonts w:ascii="Calibri" w:eastAsia="SimSun" w:hAnsi="Calibri" w:cs="Arial"/>
      <w:kern w:val="2"/>
      <w:sz w:val="20"/>
      <w:lang w:eastAsia="ko-K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ddresses">
    <w:name w:val="Addresses"/>
    <w:basedOn w:val="Normal"/>
    <w:rsid w:val="00065B67"/>
    <w:pPr>
      <w:spacing w:after="0" w:line="240" w:lineRule="auto"/>
      <w:jc w:val="center"/>
    </w:pPr>
    <w:rPr>
      <w:rFonts w:ascii="Times New Roman" w:hAnsi="Times New Roman"/>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4F088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4F0881"/>
    <w:pPr>
      <w:spacing w:before="100" w:beforeAutospacing="1" w:after="100" w:afterAutospacing="1" w:line="240" w:lineRule="auto"/>
    </w:pPr>
    <w:rPr>
      <w:rFonts w:ascii="Times New Roman" w:hAnsi="Times New Roman"/>
      <w:sz w:val="24"/>
      <w:szCs w:val="24"/>
      <w:lang w:val="en-MY" w:eastAsia="en-MY" w:bidi="ar-SA"/>
    </w:rPr>
  </w:style>
  <w:style w:type="paragraph" w:customStyle="1" w:styleId="ColorfulList-Accent11">
    <w:name w:val="Colorful List - Accent 11"/>
    <w:basedOn w:val="Normal"/>
    <w:uiPriority w:val="34"/>
    <w:qFormat/>
    <w:rsid w:val="00785D5A"/>
    <w:pPr>
      <w:widowControl w:val="0"/>
      <w:wordWrap w:val="0"/>
      <w:autoSpaceDE w:val="0"/>
      <w:autoSpaceDN w:val="0"/>
      <w:spacing w:after="0" w:line="240" w:lineRule="auto"/>
      <w:ind w:left="720"/>
      <w:contextualSpacing/>
      <w:jc w:val="both"/>
    </w:pPr>
    <w:rPr>
      <w:rFonts w:ascii="Calibri" w:eastAsia="SimSun" w:hAnsi="Calibri" w:cs="Arial"/>
      <w:kern w:val="2"/>
      <w:sz w:val="20"/>
      <w:lang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0364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FA1A2-6757-4979-939B-2AF000415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3258</Words>
  <Characters>18386</Characters>
  <Application>Microsoft Office Word</Application>
  <DocSecurity>0</DocSecurity>
  <Lines>488</Lines>
  <Paragraphs>240</Paragraphs>
  <ScaleCrop>false</ScaleCrop>
  <HeadingPairs>
    <vt:vector size="2" baseType="variant">
      <vt:variant>
        <vt:lpstr>Title</vt:lpstr>
      </vt:variant>
      <vt:variant>
        <vt:i4>1</vt:i4>
      </vt:variant>
    </vt:vector>
  </HeadingPairs>
  <TitlesOfParts>
    <vt:vector size="1" baseType="lpstr">
      <vt:lpstr>MJAS Vol 21 No 6 (2017)</vt:lpstr>
    </vt:vector>
  </TitlesOfParts>
  <Company>UKM</Company>
  <LinksUpToDate>false</LinksUpToDate>
  <CharactersWithSpaces>21719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6 (2017)</dc:title>
  <dc:creator>Harun Hj Hamzah</dc:creator>
  <cp:lastModifiedBy>Harun Hamzah</cp:lastModifiedBy>
  <cp:revision>9</cp:revision>
  <cp:lastPrinted>2017-12-18T13:15:00Z</cp:lastPrinted>
  <dcterms:created xsi:type="dcterms:W3CDTF">2017-12-04T15:15:00Z</dcterms:created>
  <dcterms:modified xsi:type="dcterms:W3CDTF">2017-12-18T13:15:00Z</dcterms:modified>
</cp:coreProperties>
</file>