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8EC" w:rsidRPr="00493636" w:rsidRDefault="00493636" w:rsidP="007A48EC">
      <w:pPr>
        <w:spacing w:line="240" w:lineRule="auto"/>
        <w:jc w:val="center"/>
        <w:rPr>
          <w:rFonts w:ascii="Times New Roman" w:hAnsi="Times New Roman"/>
          <w:noProof/>
          <w:sz w:val="28"/>
          <w:szCs w:val="28"/>
          <w:lang w:val="en-US"/>
        </w:rPr>
      </w:pPr>
      <w:r w:rsidRPr="00493636">
        <w:rPr>
          <w:rFonts w:ascii="Times New Roman" w:hAnsi="Times New Roman"/>
          <w:noProof/>
          <w:sz w:val="28"/>
          <w:szCs w:val="28"/>
          <w:lang w:val="en-US"/>
        </w:rPr>
        <w:t>ONE-POT MANNICH BASE SYNTHESIS USING TASK SPECIFIC PROTIC IONIC LIQUIDS</w:t>
      </w:r>
    </w:p>
    <w:p w:rsidR="00FE538F" w:rsidRPr="00493636" w:rsidRDefault="00FE538F" w:rsidP="007A48EC">
      <w:pPr>
        <w:spacing w:after="0" w:line="240" w:lineRule="auto"/>
        <w:jc w:val="center"/>
        <w:rPr>
          <w:rFonts w:ascii="Times New Roman" w:hAnsi="Times New Roman"/>
          <w:b/>
          <w:noProof/>
          <w:sz w:val="20"/>
          <w:szCs w:val="20"/>
          <w:lang w:val="en-US"/>
        </w:rPr>
      </w:pPr>
    </w:p>
    <w:p w:rsidR="00FE538F" w:rsidRPr="00493636" w:rsidRDefault="00FE538F" w:rsidP="00FE538F">
      <w:pPr>
        <w:jc w:val="center"/>
        <w:rPr>
          <w:rFonts w:ascii="Times New Roman" w:hAnsi="Times New Roman"/>
          <w:bCs/>
          <w:noProof/>
          <w:sz w:val="24"/>
          <w:szCs w:val="24"/>
          <w:lang w:val="en-US"/>
        </w:rPr>
      </w:pPr>
      <w:r w:rsidRPr="00493636">
        <w:rPr>
          <w:rFonts w:ascii="Times New Roman" w:hAnsi="Times New Roman"/>
          <w:bCs/>
          <w:noProof/>
          <w:sz w:val="24"/>
          <w:szCs w:val="24"/>
          <w:lang w:val="en-US"/>
        </w:rPr>
        <w:t>(</w:t>
      </w:r>
      <w:r w:rsidR="00BD4287">
        <w:rPr>
          <w:rFonts w:ascii="Times New Roman" w:hAnsi="Times New Roman"/>
          <w:bCs/>
          <w:noProof/>
          <w:sz w:val="24"/>
          <w:szCs w:val="24"/>
          <w:lang w:val="en-US"/>
        </w:rPr>
        <w:t xml:space="preserve">Sintesis Bes Mannich </w:t>
      </w:r>
      <w:r w:rsidR="00C84D2C">
        <w:rPr>
          <w:rFonts w:ascii="Times New Roman" w:hAnsi="Times New Roman"/>
          <w:bCs/>
          <w:noProof/>
          <w:sz w:val="24"/>
          <w:szCs w:val="24"/>
          <w:lang w:val="en-US"/>
        </w:rPr>
        <w:t xml:space="preserve">Tunggal </w:t>
      </w:r>
      <w:bookmarkStart w:id="0" w:name="_GoBack"/>
      <w:bookmarkEnd w:id="0"/>
      <w:r w:rsidR="00C45147" w:rsidRPr="00493636">
        <w:rPr>
          <w:rFonts w:ascii="Times New Roman" w:hAnsi="Times New Roman"/>
          <w:bCs/>
          <w:noProof/>
          <w:sz w:val="24"/>
          <w:szCs w:val="24"/>
          <w:lang w:val="en-US"/>
        </w:rPr>
        <w:t>Menggunakan Cecair Ionik Terkhusus</w:t>
      </w:r>
      <w:r w:rsidRPr="00493636">
        <w:rPr>
          <w:rFonts w:ascii="Times New Roman" w:hAnsi="Times New Roman"/>
          <w:bCs/>
          <w:noProof/>
          <w:sz w:val="24"/>
          <w:szCs w:val="24"/>
          <w:lang w:val="en-US"/>
        </w:rPr>
        <w:t>)</w:t>
      </w:r>
    </w:p>
    <w:p w:rsidR="004C2B67" w:rsidRPr="00F161F0" w:rsidRDefault="004C2B67" w:rsidP="004C2B67">
      <w:pPr>
        <w:spacing w:line="240" w:lineRule="auto"/>
        <w:jc w:val="center"/>
        <w:rPr>
          <w:rFonts w:ascii="Times New Roman" w:hAnsi="Times New Roman"/>
          <w:noProof/>
          <w:sz w:val="20"/>
          <w:szCs w:val="20"/>
          <w:lang w:val="es-ES"/>
        </w:rPr>
      </w:pPr>
      <w:r w:rsidRPr="00F161F0">
        <w:rPr>
          <w:rFonts w:ascii="Times New Roman" w:hAnsi="Times New Roman"/>
          <w:noProof/>
          <w:sz w:val="20"/>
          <w:szCs w:val="20"/>
          <w:lang w:val="es-ES"/>
        </w:rPr>
        <w:t>Sabahat Sardar</w:t>
      </w:r>
      <w:r w:rsidRPr="00F161F0">
        <w:rPr>
          <w:rFonts w:ascii="Times New Roman" w:hAnsi="Times New Roman"/>
          <w:noProof/>
          <w:sz w:val="20"/>
          <w:szCs w:val="20"/>
          <w:vertAlign w:val="superscript"/>
          <w:lang w:val="es-ES"/>
        </w:rPr>
        <w:t>*</w:t>
      </w:r>
      <w:r w:rsidRPr="00F161F0">
        <w:rPr>
          <w:rFonts w:ascii="Times New Roman" w:hAnsi="Times New Roman"/>
          <w:noProof/>
          <w:sz w:val="20"/>
          <w:szCs w:val="20"/>
          <w:lang w:val="es-ES"/>
        </w:rPr>
        <w:t>, Cecilia Devi Wilfred, Jean Marc Leveque</w:t>
      </w:r>
    </w:p>
    <w:p w:rsidR="00C45147" w:rsidRPr="00493636" w:rsidRDefault="00C45147" w:rsidP="00493636">
      <w:pPr>
        <w:spacing w:after="0" w:line="240" w:lineRule="auto"/>
        <w:jc w:val="center"/>
        <w:rPr>
          <w:rFonts w:ascii="Times New Roman" w:hAnsi="Times New Roman"/>
          <w:i/>
          <w:noProof/>
          <w:sz w:val="18"/>
          <w:szCs w:val="18"/>
          <w:lang w:val="en-US"/>
        </w:rPr>
      </w:pPr>
      <w:r w:rsidRPr="00493636">
        <w:rPr>
          <w:rFonts w:ascii="Times New Roman" w:hAnsi="Times New Roman"/>
          <w:i/>
          <w:noProof/>
          <w:sz w:val="18"/>
          <w:szCs w:val="18"/>
          <w:lang w:val="en-US"/>
        </w:rPr>
        <w:t>Fundamental and Applied Sciences</w:t>
      </w:r>
    </w:p>
    <w:p w:rsidR="00C45147" w:rsidRPr="00493636" w:rsidRDefault="00C45147" w:rsidP="00493636">
      <w:pPr>
        <w:spacing w:after="0" w:line="240" w:lineRule="auto"/>
        <w:rPr>
          <w:rFonts w:ascii="Times New Roman" w:hAnsi="Times New Roman"/>
          <w:i/>
          <w:noProof/>
          <w:sz w:val="18"/>
          <w:szCs w:val="18"/>
          <w:lang w:val="en-US"/>
        </w:rPr>
      </w:pPr>
      <w:r w:rsidRPr="00493636">
        <w:rPr>
          <w:rFonts w:ascii="Times New Roman" w:hAnsi="Times New Roman"/>
          <w:i/>
          <w:noProof/>
          <w:sz w:val="18"/>
          <w:szCs w:val="18"/>
          <w:lang w:val="en-US"/>
        </w:rPr>
        <w:t xml:space="preserve">                                                     Universiti Teknologi PET</w:t>
      </w:r>
      <w:r w:rsidR="00493636">
        <w:rPr>
          <w:rFonts w:ascii="Times New Roman" w:hAnsi="Times New Roman"/>
          <w:i/>
          <w:noProof/>
          <w:sz w:val="18"/>
          <w:szCs w:val="18"/>
          <w:lang w:val="en-US"/>
        </w:rPr>
        <w:t>RONAS, Teronoh, Perak, Malaysia</w:t>
      </w:r>
    </w:p>
    <w:p w:rsidR="00FE538F" w:rsidRPr="00493636" w:rsidRDefault="00FE538F" w:rsidP="00C45147">
      <w:pPr>
        <w:spacing w:after="0" w:line="240" w:lineRule="auto"/>
        <w:jc w:val="center"/>
        <w:rPr>
          <w:rFonts w:ascii="Times New Roman" w:hAnsi="Times New Roman"/>
          <w:i/>
          <w:noProof/>
          <w:color w:val="FF0000"/>
          <w:sz w:val="18"/>
          <w:szCs w:val="18"/>
          <w:lang w:val="en-US"/>
        </w:rPr>
      </w:pPr>
    </w:p>
    <w:p w:rsidR="004C2B67" w:rsidRPr="00493636" w:rsidRDefault="00FE538F" w:rsidP="004C2B67">
      <w:pPr>
        <w:spacing w:after="0" w:line="240" w:lineRule="auto"/>
        <w:jc w:val="center"/>
        <w:rPr>
          <w:rFonts w:ascii="Times New Roman" w:hAnsi="Times New Roman"/>
          <w:noProof/>
          <w:sz w:val="18"/>
          <w:szCs w:val="18"/>
          <w:lang w:val="en-US"/>
        </w:rPr>
      </w:pPr>
      <w:r w:rsidRPr="00493636">
        <w:rPr>
          <w:rFonts w:ascii="Times New Roman" w:hAnsi="Times New Roman"/>
          <w:noProof/>
          <w:sz w:val="18"/>
          <w:szCs w:val="18"/>
          <w:vertAlign w:val="superscript"/>
          <w:lang w:val="en-US"/>
        </w:rPr>
        <w:t>*</w:t>
      </w:r>
      <w:r w:rsidR="00493636">
        <w:rPr>
          <w:rFonts w:ascii="Times New Roman" w:hAnsi="Times New Roman"/>
          <w:i/>
          <w:noProof/>
          <w:sz w:val="18"/>
          <w:szCs w:val="18"/>
          <w:lang w:val="en-US"/>
        </w:rPr>
        <w:t xml:space="preserve">Corresponding author: </w:t>
      </w:r>
      <w:r w:rsidR="004C2B67" w:rsidRPr="00493636">
        <w:rPr>
          <w:rFonts w:ascii="Times New Roman" w:hAnsi="Times New Roman"/>
          <w:i/>
          <w:noProof/>
          <w:sz w:val="18"/>
          <w:szCs w:val="18"/>
          <w:lang w:val="en-US"/>
        </w:rPr>
        <w:t>sba.qau@gmail.com</w:t>
      </w:r>
    </w:p>
    <w:p w:rsidR="00FE538F" w:rsidRPr="00493636" w:rsidRDefault="00FE538F" w:rsidP="00493636">
      <w:pPr>
        <w:spacing w:after="0" w:line="240" w:lineRule="auto"/>
        <w:rPr>
          <w:rFonts w:ascii="Times New Roman" w:hAnsi="Times New Roman"/>
          <w:b/>
          <w:noProof/>
          <w:sz w:val="20"/>
          <w:szCs w:val="20"/>
          <w:lang w:val="en-US"/>
        </w:rPr>
      </w:pPr>
    </w:p>
    <w:p w:rsidR="007A48EC" w:rsidRPr="00493636" w:rsidRDefault="007A48EC" w:rsidP="00493636">
      <w:pPr>
        <w:spacing w:after="0" w:line="240" w:lineRule="auto"/>
        <w:jc w:val="center"/>
        <w:rPr>
          <w:rFonts w:ascii="Times New Roman" w:hAnsi="Times New Roman"/>
          <w:b/>
          <w:noProof/>
          <w:sz w:val="18"/>
          <w:szCs w:val="18"/>
          <w:lang w:val="en-US"/>
        </w:rPr>
      </w:pPr>
      <w:r w:rsidRPr="00493636">
        <w:rPr>
          <w:rFonts w:ascii="Times New Roman" w:hAnsi="Times New Roman"/>
          <w:b/>
          <w:noProof/>
          <w:sz w:val="18"/>
          <w:szCs w:val="18"/>
          <w:lang w:val="en-US"/>
        </w:rPr>
        <w:t>Abstract</w:t>
      </w:r>
    </w:p>
    <w:p w:rsidR="007A48EC" w:rsidRPr="00493636" w:rsidRDefault="007A48EC" w:rsidP="00493636">
      <w:pPr>
        <w:spacing w:after="0" w:line="240" w:lineRule="auto"/>
        <w:jc w:val="both"/>
        <w:rPr>
          <w:rFonts w:ascii="Times New Roman" w:hAnsi="Times New Roman"/>
          <w:noProof/>
          <w:sz w:val="18"/>
          <w:szCs w:val="18"/>
          <w:lang w:val="en-US"/>
        </w:rPr>
      </w:pPr>
      <w:r w:rsidRPr="00493636">
        <w:rPr>
          <w:rFonts w:ascii="Times New Roman" w:hAnsi="Times New Roman"/>
          <w:noProof/>
          <w:sz w:val="18"/>
          <w:szCs w:val="18"/>
          <w:lang w:val="en-US"/>
        </w:rPr>
        <w:t>Three-component Mannich reaction of ketones, aromatic aldehydes and aromatic amines was catalyzed by four Bronsted acidic ionic liquids comprising of iodide and bor</w:t>
      </w:r>
      <w:r w:rsidR="00493636">
        <w:rPr>
          <w:rFonts w:ascii="Times New Roman" w:hAnsi="Times New Roman"/>
          <w:noProof/>
          <w:sz w:val="18"/>
          <w:szCs w:val="18"/>
          <w:lang w:val="en-US"/>
        </w:rPr>
        <w:t>ate at room temperature. Ionic liquid</w:t>
      </w:r>
      <w:r w:rsidRPr="00493636">
        <w:rPr>
          <w:rFonts w:ascii="Times New Roman" w:hAnsi="Times New Roman"/>
          <w:noProof/>
          <w:sz w:val="18"/>
          <w:szCs w:val="18"/>
          <w:lang w:val="en-US"/>
        </w:rPr>
        <w:t xml:space="preserve"> have been used as catalyst and solvent to produce some </w:t>
      </w:r>
      <w:r w:rsidR="00493636">
        <w:rPr>
          <w:rFonts w:ascii="Times New Roman" w:hAnsi="Times New Roman"/>
          <w:noProof/>
          <w:sz w:val="18"/>
          <w:szCs w:val="18"/>
          <w:lang w:val="en-US"/>
        </w:rPr>
        <w:t>Mannich bases in high yield (75</w:t>
      </w:r>
      <w:r w:rsidRPr="00493636">
        <w:rPr>
          <w:rFonts w:ascii="Times New Roman" w:hAnsi="Times New Roman"/>
          <w:noProof/>
          <w:sz w:val="18"/>
          <w:szCs w:val="18"/>
          <w:lang w:val="en-US"/>
        </w:rPr>
        <w:t>%) and shorter reaction time (20 min</w:t>
      </w:r>
      <w:r w:rsidR="00493636">
        <w:rPr>
          <w:rFonts w:ascii="Times New Roman" w:hAnsi="Times New Roman"/>
          <w:noProof/>
          <w:sz w:val="18"/>
          <w:szCs w:val="18"/>
          <w:lang w:val="en-US"/>
        </w:rPr>
        <w:t>utes</w:t>
      </w:r>
      <w:r w:rsidRPr="00493636">
        <w:rPr>
          <w:rFonts w:ascii="Times New Roman" w:hAnsi="Times New Roman"/>
          <w:noProof/>
          <w:sz w:val="18"/>
          <w:szCs w:val="18"/>
          <w:lang w:val="en-US"/>
        </w:rPr>
        <w:t>). Work up has been facilitated by simple extraction with water to recover ionic liquid for recycling up to four times without any significant loss in activity.</w:t>
      </w:r>
    </w:p>
    <w:p w:rsidR="007A48EC" w:rsidRPr="00493636" w:rsidRDefault="007A48EC" w:rsidP="00493636">
      <w:pPr>
        <w:spacing w:after="0" w:line="240" w:lineRule="auto"/>
        <w:rPr>
          <w:rFonts w:ascii="Times New Roman" w:hAnsi="Times New Roman"/>
          <w:noProof/>
          <w:sz w:val="18"/>
          <w:szCs w:val="18"/>
          <w:lang w:val="en-US"/>
        </w:rPr>
      </w:pPr>
    </w:p>
    <w:p w:rsidR="007A48EC" w:rsidRPr="00493636" w:rsidRDefault="007A48EC" w:rsidP="00493636">
      <w:pPr>
        <w:spacing w:after="0" w:line="240" w:lineRule="auto"/>
        <w:rPr>
          <w:rFonts w:ascii="Times New Roman" w:hAnsi="Times New Roman"/>
          <w:noProof/>
          <w:sz w:val="18"/>
          <w:szCs w:val="18"/>
          <w:lang w:val="en-US"/>
        </w:rPr>
      </w:pPr>
      <w:r w:rsidRPr="00493636">
        <w:rPr>
          <w:rFonts w:ascii="Times New Roman" w:hAnsi="Times New Roman"/>
          <w:b/>
          <w:noProof/>
          <w:sz w:val="18"/>
          <w:szCs w:val="18"/>
          <w:lang w:val="en-US"/>
        </w:rPr>
        <w:t>Keywords</w:t>
      </w:r>
      <w:r w:rsidRPr="00493636">
        <w:rPr>
          <w:rFonts w:ascii="Times New Roman" w:hAnsi="Times New Roman"/>
          <w:noProof/>
          <w:sz w:val="18"/>
          <w:szCs w:val="18"/>
          <w:lang w:val="en-US"/>
        </w:rPr>
        <w:t xml:space="preserve">: </w:t>
      </w:r>
      <w:r w:rsidR="00C45147" w:rsidRPr="00493636">
        <w:rPr>
          <w:rFonts w:ascii="Times New Roman" w:hAnsi="Times New Roman"/>
          <w:noProof/>
          <w:sz w:val="18"/>
          <w:szCs w:val="18"/>
          <w:lang w:val="en-US"/>
        </w:rPr>
        <w:t>Base Mann</w:t>
      </w:r>
      <w:r w:rsidR="00493636">
        <w:rPr>
          <w:rFonts w:ascii="Times New Roman" w:hAnsi="Times New Roman"/>
          <w:noProof/>
          <w:sz w:val="18"/>
          <w:szCs w:val="18"/>
          <w:lang w:val="en-US"/>
        </w:rPr>
        <w:t xml:space="preserve">ich, acid Bronsted, </w:t>
      </w:r>
      <w:r w:rsidR="00C45147" w:rsidRPr="00493636">
        <w:rPr>
          <w:rFonts w:ascii="Times New Roman" w:hAnsi="Times New Roman"/>
          <w:noProof/>
          <w:sz w:val="18"/>
          <w:szCs w:val="18"/>
          <w:lang w:val="en-US"/>
        </w:rPr>
        <w:t>1-methylimidazole, 1,3-propane sultone, 1,4-b</w:t>
      </w:r>
      <w:r w:rsidRPr="00493636">
        <w:rPr>
          <w:rFonts w:ascii="Times New Roman" w:hAnsi="Times New Roman"/>
          <w:noProof/>
          <w:sz w:val="18"/>
          <w:szCs w:val="18"/>
          <w:lang w:val="en-US"/>
        </w:rPr>
        <w:t>utane sultone</w:t>
      </w:r>
    </w:p>
    <w:p w:rsidR="00FE538F" w:rsidRPr="00493636" w:rsidRDefault="00FE538F" w:rsidP="007A48EC">
      <w:pPr>
        <w:spacing w:after="0" w:line="240" w:lineRule="auto"/>
        <w:rPr>
          <w:rFonts w:ascii="Times New Roman" w:hAnsi="Times New Roman"/>
          <w:noProof/>
          <w:sz w:val="18"/>
          <w:szCs w:val="18"/>
          <w:lang w:val="en-US"/>
        </w:rPr>
      </w:pPr>
    </w:p>
    <w:p w:rsidR="00FE538F" w:rsidRPr="00493636" w:rsidRDefault="00FE538F" w:rsidP="00493636">
      <w:pPr>
        <w:spacing w:after="0" w:line="240" w:lineRule="auto"/>
        <w:jc w:val="center"/>
        <w:rPr>
          <w:rFonts w:ascii="Times New Roman" w:hAnsi="Times New Roman"/>
          <w:b/>
          <w:noProof/>
          <w:sz w:val="18"/>
          <w:szCs w:val="18"/>
          <w:lang w:val="en-US"/>
        </w:rPr>
      </w:pPr>
      <w:r w:rsidRPr="00493636">
        <w:rPr>
          <w:rFonts w:ascii="Times New Roman" w:hAnsi="Times New Roman"/>
          <w:b/>
          <w:noProof/>
          <w:sz w:val="18"/>
          <w:szCs w:val="18"/>
          <w:lang w:val="en-US"/>
        </w:rPr>
        <w:t>Abstrak</w:t>
      </w:r>
    </w:p>
    <w:p w:rsidR="00FE538F" w:rsidRDefault="00493636" w:rsidP="00493636">
      <w:pPr>
        <w:spacing w:after="0" w:line="240" w:lineRule="auto"/>
        <w:jc w:val="both"/>
        <w:rPr>
          <w:rFonts w:ascii="Times New Roman" w:hAnsi="Times New Roman"/>
          <w:noProof/>
          <w:sz w:val="18"/>
          <w:szCs w:val="18"/>
          <w:lang w:val="en-US"/>
        </w:rPr>
      </w:pPr>
      <w:r>
        <w:rPr>
          <w:rFonts w:ascii="Times New Roman" w:hAnsi="Times New Roman"/>
          <w:noProof/>
          <w:sz w:val="18"/>
          <w:szCs w:val="18"/>
          <w:lang w:val="en-US"/>
        </w:rPr>
        <w:t xml:space="preserve">Tindak balas </w:t>
      </w:r>
      <w:r w:rsidR="00C45147" w:rsidRPr="00493636">
        <w:rPr>
          <w:rFonts w:ascii="Times New Roman" w:hAnsi="Times New Roman"/>
          <w:noProof/>
          <w:sz w:val="18"/>
          <w:szCs w:val="18"/>
          <w:lang w:val="en-US"/>
        </w:rPr>
        <w:t xml:space="preserve">tiga komponen Mannich </w:t>
      </w:r>
      <w:r>
        <w:rPr>
          <w:rFonts w:ascii="Times New Roman" w:hAnsi="Times New Roman"/>
          <w:noProof/>
          <w:sz w:val="18"/>
          <w:szCs w:val="18"/>
          <w:lang w:val="en-US"/>
        </w:rPr>
        <w:t xml:space="preserve">iaitu </w:t>
      </w:r>
      <w:r w:rsidR="00C45147" w:rsidRPr="00493636">
        <w:rPr>
          <w:rFonts w:ascii="Times New Roman" w:hAnsi="Times New Roman"/>
          <w:noProof/>
          <w:sz w:val="18"/>
          <w:szCs w:val="18"/>
          <w:lang w:val="en-US"/>
        </w:rPr>
        <w:t xml:space="preserve">keton, aldehid aromatik dan amina aromatik telah dimangkinkan oleh empat cecair ionik Bronsted </w:t>
      </w:r>
      <w:r w:rsidR="000B618D">
        <w:rPr>
          <w:rFonts w:ascii="Times New Roman" w:hAnsi="Times New Roman"/>
          <w:noProof/>
          <w:sz w:val="18"/>
          <w:szCs w:val="18"/>
          <w:lang w:val="en-US"/>
        </w:rPr>
        <w:t xml:space="preserve">berasid </w:t>
      </w:r>
      <w:r w:rsidR="00C45147" w:rsidRPr="00493636">
        <w:rPr>
          <w:rFonts w:ascii="Times New Roman" w:hAnsi="Times New Roman"/>
          <w:noProof/>
          <w:sz w:val="18"/>
          <w:szCs w:val="18"/>
          <w:lang w:val="en-US"/>
        </w:rPr>
        <w:t>yang te</w:t>
      </w:r>
      <w:r w:rsidR="000B618D">
        <w:rPr>
          <w:rFonts w:ascii="Times New Roman" w:hAnsi="Times New Roman"/>
          <w:noProof/>
          <w:sz w:val="18"/>
          <w:szCs w:val="18"/>
          <w:lang w:val="en-US"/>
        </w:rPr>
        <w:t>rdiri daripada iodida dan borat</w:t>
      </w:r>
      <w:r w:rsidR="00C45147" w:rsidRPr="00493636">
        <w:rPr>
          <w:rFonts w:ascii="Times New Roman" w:hAnsi="Times New Roman"/>
          <w:noProof/>
          <w:sz w:val="18"/>
          <w:szCs w:val="18"/>
          <w:lang w:val="en-US"/>
        </w:rPr>
        <w:t xml:space="preserve"> pada suhu bilik. Cecair ionik telah digunakan sebagai pemangkin dan pelarut untuk menghasil</w:t>
      </w:r>
      <w:r w:rsidR="000B618D">
        <w:rPr>
          <w:rFonts w:ascii="Times New Roman" w:hAnsi="Times New Roman"/>
          <w:noProof/>
          <w:sz w:val="18"/>
          <w:szCs w:val="18"/>
          <w:lang w:val="en-US"/>
        </w:rPr>
        <w:t xml:space="preserve">kan beberapa bes Mannich dengan </w:t>
      </w:r>
      <w:r w:rsidR="00C45147" w:rsidRPr="00493636">
        <w:rPr>
          <w:rFonts w:ascii="Times New Roman" w:hAnsi="Times New Roman"/>
          <w:noProof/>
          <w:sz w:val="18"/>
          <w:szCs w:val="18"/>
          <w:lang w:val="en-US"/>
        </w:rPr>
        <w:t>hasil</w:t>
      </w:r>
      <w:r w:rsidR="00EF4243" w:rsidRPr="00493636">
        <w:rPr>
          <w:rFonts w:ascii="Times New Roman" w:hAnsi="Times New Roman"/>
          <w:noProof/>
          <w:sz w:val="18"/>
          <w:szCs w:val="18"/>
          <w:lang w:val="en-US"/>
        </w:rPr>
        <w:t xml:space="preserve"> yang tinggi (75%) dan masa tindak balas</w:t>
      </w:r>
      <w:r w:rsidR="00C45147" w:rsidRPr="00493636">
        <w:rPr>
          <w:rFonts w:ascii="Times New Roman" w:hAnsi="Times New Roman"/>
          <w:noProof/>
          <w:sz w:val="18"/>
          <w:szCs w:val="18"/>
          <w:lang w:val="en-US"/>
        </w:rPr>
        <w:t xml:space="preserve"> yang lebih pendek (20 minit</w:t>
      </w:r>
      <w:r w:rsidR="00EF4243" w:rsidRPr="00493636">
        <w:rPr>
          <w:rFonts w:ascii="Times New Roman" w:hAnsi="Times New Roman"/>
          <w:noProof/>
          <w:sz w:val="18"/>
          <w:szCs w:val="18"/>
          <w:lang w:val="en-US"/>
        </w:rPr>
        <w:t>). Kerja</w:t>
      </w:r>
      <w:r w:rsidR="00C45147" w:rsidRPr="00493636">
        <w:rPr>
          <w:rFonts w:ascii="Times New Roman" w:hAnsi="Times New Roman"/>
          <w:noProof/>
          <w:sz w:val="18"/>
          <w:szCs w:val="18"/>
          <w:lang w:val="en-US"/>
        </w:rPr>
        <w:t xml:space="preserve"> pengekstrakan </w:t>
      </w:r>
      <w:r w:rsidR="00EF4243" w:rsidRPr="00493636">
        <w:rPr>
          <w:rFonts w:ascii="Times New Roman" w:hAnsi="Times New Roman"/>
          <w:noProof/>
          <w:sz w:val="18"/>
          <w:szCs w:val="18"/>
          <w:lang w:val="en-US"/>
        </w:rPr>
        <w:t>telah diper</w:t>
      </w:r>
      <w:r w:rsidR="00C45147" w:rsidRPr="00493636">
        <w:rPr>
          <w:rFonts w:ascii="Times New Roman" w:hAnsi="Times New Roman"/>
          <w:noProof/>
          <w:sz w:val="18"/>
          <w:szCs w:val="18"/>
          <w:lang w:val="en-US"/>
        </w:rPr>
        <w:t xml:space="preserve">mudah dengan </w:t>
      </w:r>
      <w:r w:rsidR="00EF4243" w:rsidRPr="00493636">
        <w:rPr>
          <w:rFonts w:ascii="Times New Roman" w:hAnsi="Times New Roman"/>
          <w:noProof/>
          <w:sz w:val="18"/>
          <w:szCs w:val="18"/>
          <w:lang w:val="en-US"/>
        </w:rPr>
        <w:t xml:space="preserve">menggunakan </w:t>
      </w:r>
      <w:r w:rsidR="00C45147" w:rsidRPr="00493636">
        <w:rPr>
          <w:rFonts w:ascii="Times New Roman" w:hAnsi="Times New Roman"/>
          <w:noProof/>
          <w:sz w:val="18"/>
          <w:szCs w:val="18"/>
          <w:lang w:val="en-US"/>
        </w:rPr>
        <w:t xml:space="preserve">air </w:t>
      </w:r>
      <w:r w:rsidR="00EF4243" w:rsidRPr="00493636">
        <w:rPr>
          <w:rFonts w:ascii="Times New Roman" w:hAnsi="Times New Roman"/>
          <w:noProof/>
          <w:sz w:val="18"/>
          <w:szCs w:val="18"/>
          <w:lang w:val="en-US"/>
        </w:rPr>
        <w:t xml:space="preserve">dan boleh </w:t>
      </w:r>
      <w:r w:rsidR="00C45147" w:rsidRPr="00493636">
        <w:rPr>
          <w:rFonts w:ascii="Times New Roman" w:hAnsi="Times New Roman"/>
          <w:noProof/>
          <w:sz w:val="18"/>
          <w:szCs w:val="18"/>
          <w:lang w:val="en-US"/>
        </w:rPr>
        <w:t>dikitar semula sehingga empat kali tanpa sebarang kehilangan aktiviti</w:t>
      </w:r>
      <w:r w:rsidR="000B618D">
        <w:rPr>
          <w:rFonts w:ascii="Times New Roman" w:hAnsi="Times New Roman"/>
          <w:noProof/>
          <w:sz w:val="18"/>
          <w:szCs w:val="18"/>
          <w:lang w:val="en-US"/>
        </w:rPr>
        <w:t xml:space="preserve"> yang penting</w:t>
      </w:r>
      <w:r w:rsidR="00C45147" w:rsidRPr="00493636">
        <w:rPr>
          <w:rFonts w:ascii="Times New Roman" w:hAnsi="Times New Roman"/>
          <w:noProof/>
          <w:sz w:val="18"/>
          <w:szCs w:val="18"/>
          <w:lang w:val="en-US"/>
        </w:rPr>
        <w:t>.</w:t>
      </w:r>
    </w:p>
    <w:p w:rsidR="000B618D" w:rsidRPr="00493636" w:rsidRDefault="000B618D" w:rsidP="00493636">
      <w:pPr>
        <w:spacing w:after="0" w:line="240" w:lineRule="auto"/>
        <w:jc w:val="both"/>
        <w:rPr>
          <w:rFonts w:ascii="Times New Roman" w:hAnsi="Times New Roman"/>
          <w:noProof/>
          <w:sz w:val="18"/>
          <w:szCs w:val="18"/>
          <w:lang w:val="en-US"/>
        </w:rPr>
      </w:pPr>
    </w:p>
    <w:p w:rsidR="00FE538F" w:rsidRPr="00493636" w:rsidRDefault="00FE538F" w:rsidP="00493636">
      <w:pPr>
        <w:spacing w:after="0" w:line="240" w:lineRule="auto"/>
        <w:rPr>
          <w:rFonts w:ascii="Times New Roman" w:hAnsi="Times New Roman"/>
          <w:noProof/>
          <w:sz w:val="18"/>
          <w:szCs w:val="18"/>
          <w:lang w:val="en-US"/>
        </w:rPr>
      </w:pPr>
      <w:r w:rsidRPr="000B618D">
        <w:rPr>
          <w:rFonts w:ascii="Times New Roman" w:hAnsi="Times New Roman"/>
          <w:b/>
          <w:bCs/>
          <w:noProof/>
          <w:sz w:val="18"/>
          <w:szCs w:val="18"/>
          <w:lang w:val="en-US"/>
        </w:rPr>
        <w:t>Kata kunci</w:t>
      </w:r>
      <w:r w:rsidRPr="00493636">
        <w:rPr>
          <w:rFonts w:ascii="Times New Roman" w:hAnsi="Times New Roman"/>
          <w:noProof/>
          <w:sz w:val="18"/>
          <w:szCs w:val="18"/>
          <w:lang w:val="en-US"/>
        </w:rPr>
        <w:t xml:space="preserve">: </w:t>
      </w:r>
      <w:r w:rsidR="000B618D">
        <w:rPr>
          <w:rFonts w:ascii="Times New Roman" w:hAnsi="Times New Roman"/>
          <w:noProof/>
          <w:sz w:val="18"/>
          <w:szCs w:val="18"/>
          <w:lang w:val="en-US"/>
        </w:rPr>
        <w:t>Bes Mannich</w:t>
      </w:r>
      <w:r w:rsidRPr="00493636">
        <w:rPr>
          <w:rFonts w:ascii="Times New Roman" w:hAnsi="Times New Roman"/>
          <w:noProof/>
          <w:sz w:val="18"/>
          <w:szCs w:val="18"/>
          <w:lang w:val="en-US"/>
        </w:rPr>
        <w:t xml:space="preserve">, </w:t>
      </w:r>
      <w:r w:rsidR="000B618D">
        <w:rPr>
          <w:rFonts w:ascii="Times New Roman" w:hAnsi="Times New Roman"/>
          <w:noProof/>
          <w:sz w:val="18"/>
          <w:szCs w:val="18"/>
          <w:lang w:val="en-US"/>
        </w:rPr>
        <w:t>asid Bronsted</w:t>
      </w:r>
      <w:r w:rsidRPr="00493636">
        <w:rPr>
          <w:rFonts w:ascii="Times New Roman" w:hAnsi="Times New Roman"/>
          <w:noProof/>
          <w:sz w:val="18"/>
          <w:szCs w:val="18"/>
          <w:lang w:val="en-US"/>
        </w:rPr>
        <w:t>, 1-</w:t>
      </w:r>
      <w:r w:rsidR="000B618D">
        <w:rPr>
          <w:rFonts w:ascii="Times New Roman" w:hAnsi="Times New Roman"/>
          <w:noProof/>
          <w:sz w:val="18"/>
          <w:szCs w:val="18"/>
          <w:lang w:val="en-US"/>
        </w:rPr>
        <w:t>metilimidazol, 1,3-propana sulton, 1,4-butana</w:t>
      </w:r>
      <w:r w:rsidRPr="00493636">
        <w:rPr>
          <w:rFonts w:ascii="Times New Roman" w:hAnsi="Times New Roman"/>
          <w:noProof/>
          <w:sz w:val="18"/>
          <w:szCs w:val="18"/>
          <w:lang w:val="en-US"/>
        </w:rPr>
        <w:t xml:space="preserve"> sulton</w:t>
      </w:r>
    </w:p>
    <w:p w:rsidR="007A48EC" w:rsidRPr="00493636" w:rsidRDefault="007A48EC" w:rsidP="000B618D">
      <w:pPr>
        <w:spacing w:after="0" w:line="240" w:lineRule="auto"/>
        <w:jc w:val="both"/>
        <w:rPr>
          <w:rFonts w:ascii="Times New Roman" w:hAnsi="Times New Roman"/>
          <w:noProof/>
          <w:sz w:val="18"/>
          <w:szCs w:val="18"/>
          <w:lang w:val="en-US"/>
        </w:rPr>
      </w:pPr>
    </w:p>
    <w:p w:rsidR="007A48EC" w:rsidRPr="00493636" w:rsidRDefault="007A48EC" w:rsidP="007A48EC">
      <w:pPr>
        <w:spacing w:after="0" w:line="240" w:lineRule="auto"/>
        <w:jc w:val="center"/>
        <w:rPr>
          <w:rFonts w:ascii="Times New Roman" w:hAnsi="Times New Roman"/>
          <w:noProof/>
          <w:sz w:val="20"/>
          <w:szCs w:val="20"/>
          <w:lang w:val="en-US"/>
        </w:rPr>
      </w:pPr>
      <w:r w:rsidRPr="00493636">
        <w:rPr>
          <w:rFonts w:ascii="Times New Roman" w:hAnsi="Times New Roman"/>
          <w:b/>
          <w:noProof/>
          <w:sz w:val="20"/>
          <w:szCs w:val="20"/>
          <w:lang w:val="en-US"/>
        </w:rPr>
        <w:t>Introduction</w:t>
      </w:r>
    </w:p>
    <w:p w:rsidR="007A48EC" w:rsidRPr="00493636" w:rsidRDefault="007A48EC" w:rsidP="007A48EC">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Multicomponent reactions have been proven to be an economic and facile approach for building of complex molecules in one synthetic step</w:t>
      </w:r>
      <w:r w:rsidR="000B618D">
        <w:rPr>
          <w:rFonts w:ascii="Times New Roman" w:hAnsi="Times New Roman"/>
          <w:noProof/>
          <w:sz w:val="20"/>
          <w:szCs w:val="20"/>
          <w:lang w:val="en-US"/>
        </w:rPr>
        <w:t xml:space="preserve">. </w:t>
      </w:r>
      <w:r w:rsidRPr="00493636">
        <w:rPr>
          <w:rFonts w:ascii="Times New Roman" w:hAnsi="Times New Roman"/>
          <w:noProof/>
          <w:sz w:val="20"/>
          <w:szCs w:val="20"/>
          <w:lang w:val="en-US"/>
        </w:rPr>
        <w:t>A remarkable diversity can be achieved by varying the starting materials. Such appealing reactions offer an elegant course for synthesis of carbon-carbon and carbon-hetero atom linkages with high atom economy, simple methodology and high selectivity in one-pot procedure [1]. Mannich reaction is a fundamental method for a formation of β-amino carbonyl compounds of synthetic intermediates for natural product synthesis (alkaloids and polyketides) and in pharmaceutical industry [2]. The conventional catalysts for the synthesis of classical Mannich bases are mainly organic and mineral acids such as acetic acid [3], proline [4], p-dodecylbenzenesulfonic acid [5] and lewis acids [6]. These reactions conditions often lead to problems like difficulty in product separation, harsh reaction conditions, long reaction durations, toxicity and pollution [7]. Further development lead to the usage of other catalysts such as pTSA, BDMS, HClO</w:t>
      </w:r>
      <w:r w:rsidRPr="00493636">
        <w:rPr>
          <w:rFonts w:ascii="Times New Roman" w:hAnsi="Times New Roman"/>
          <w:noProof/>
          <w:sz w:val="20"/>
          <w:szCs w:val="20"/>
          <w:vertAlign w:val="subscript"/>
          <w:lang w:val="en-US"/>
        </w:rPr>
        <w:t>4</w:t>
      </w:r>
      <w:r w:rsidRPr="00493636">
        <w:rPr>
          <w:rFonts w:ascii="Times New Roman" w:hAnsi="Times New Roman"/>
          <w:noProof/>
          <w:sz w:val="20"/>
          <w:szCs w:val="20"/>
          <w:lang w:val="en-US"/>
        </w:rPr>
        <w:t>-SiO</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TMSCl, Amberlyst-15, carbon based solid acid, AuCl</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-PPh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InCl</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silica supported sulphuric acid, NbCl</w:t>
      </w:r>
      <w:r w:rsidRPr="00493636">
        <w:rPr>
          <w:rFonts w:ascii="Times New Roman" w:hAnsi="Times New Roman"/>
          <w:noProof/>
          <w:sz w:val="20"/>
          <w:szCs w:val="20"/>
          <w:vertAlign w:val="subscript"/>
          <w:lang w:val="en-US"/>
        </w:rPr>
        <w:t>5</w:t>
      </w:r>
      <w:r w:rsidRPr="00493636">
        <w:rPr>
          <w:rFonts w:ascii="Times New Roman" w:hAnsi="Times New Roman"/>
          <w:noProof/>
          <w:sz w:val="20"/>
          <w:szCs w:val="20"/>
          <w:lang w:val="en-US"/>
        </w:rPr>
        <w:t>, bismuth (III) chloride, sulfamic acid, boric acid, sucrose charsulfunic acid, Zn(OTf)</w:t>
      </w:r>
      <w:r w:rsidRPr="00493636">
        <w:rPr>
          <w:rFonts w:ascii="Times New Roman" w:hAnsi="Times New Roman"/>
          <w:noProof/>
          <w:sz w:val="20"/>
          <w:szCs w:val="20"/>
          <w:vertAlign w:val="subscript"/>
          <w:lang w:val="en-US"/>
        </w:rPr>
        <w:t>2</w:t>
      </w:r>
      <w:r w:rsidR="000B618D">
        <w:rPr>
          <w:rFonts w:ascii="Times New Roman" w:hAnsi="Times New Roman"/>
          <w:noProof/>
          <w:sz w:val="20"/>
          <w:szCs w:val="20"/>
          <w:lang w:val="en-US"/>
        </w:rPr>
        <w:t>, or etc.</w:t>
      </w:r>
      <w:r w:rsidRPr="00493636">
        <w:rPr>
          <w:rFonts w:ascii="Times New Roman" w:hAnsi="Times New Roman"/>
          <w:noProof/>
          <w:sz w:val="20"/>
          <w:szCs w:val="20"/>
          <w:lang w:val="en-US"/>
        </w:rPr>
        <w:t xml:space="preserve"> [8]. The drawbacks include: large amount of catalyst, expensive catalyst, high waste production, long reaction duration and ultimately low yield. </w:t>
      </w:r>
      <w:r w:rsidRPr="00493636">
        <w:rPr>
          <w:rFonts w:ascii="Times New Roman" w:hAnsi="Times New Roman"/>
          <w:noProof/>
          <w:color w:val="000000" w:themeColor="text1"/>
          <w:sz w:val="20"/>
          <w:szCs w:val="20"/>
          <w:lang w:val="en-US"/>
        </w:rPr>
        <w:t>[9]</w:t>
      </w:r>
      <w:r w:rsidRPr="00493636">
        <w:rPr>
          <w:rFonts w:ascii="Times New Roman" w:hAnsi="Times New Roman"/>
          <w:noProof/>
          <w:sz w:val="20"/>
          <w:szCs w:val="20"/>
          <w:lang w:val="en-US"/>
        </w:rPr>
        <w:t xml:space="preserve">. Lanthanide triflate in acetonitrile or dichloromethane has also been reported for Mannich reaction catalysis [10]. </w:t>
      </w:r>
    </w:p>
    <w:p w:rsidR="007A48EC" w:rsidRPr="00493636" w:rsidRDefault="007A48EC" w:rsidP="007A48EC">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In contribution to green chemistry, many studies reported on employing  traditional volatile and flammable solvents to benign alternatives such as non-volatile solvent, supercritical system, aqueous media or solventless conditions. In this context, Mannich type reactions have also been reported in water [10]. In current years, ionic liquids (ILs) has been used as an environmentally benign solvents, efficient catalysts  and a promising substitutes for volatile organic solvents and traditionally used acid/ base catalysts in construction of organic moieties [11, 12]. Use of organic solvents in reaction mixture usually leads to serious safety issues such as volatility, flammability and toxicity [12, 13]. The use of ionic liquids as reaction media offers a convenient solution to both solvent emission and catalytic recycling problems [10]. Beside high activity and selectivity, these versatile liquids are center of interest as they possess unique properties such as flexibility, high stability in air and water, easy separation and purification processes, reusability, non-volatility, non-flammability, noncorrosive nature, controlled immiscibility, low toxicity, low vapour pressure, low viscosities, high thermal and chemical stabilities [14-16]. Recently work on Mannich reaction is being carried out using ionic liquids [17, 18].</w:t>
      </w:r>
    </w:p>
    <w:p w:rsidR="007A48EC" w:rsidRDefault="007A48EC" w:rsidP="000B618D">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 xml:space="preserve">The present study emphasizes on employing ionic liquids as catalyst and solvents to overcome issues associate with traditional catalysts and organic solvents. In this approach, a green procedure has been proposed for synthesis of Mannich bases using acetophenone, aromatic aldehydes and anilines as starting materials. To the best of our </w:t>
      </w:r>
      <w:r w:rsidRPr="00493636">
        <w:rPr>
          <w:rFonts w:ascii="Times New Roman" w:hAnsi="Times New Roman"/>
          <w:noProof/>
          <w:sz w:val="20"/>
          <w:szCs w:val="20"/>
          <w:lang w:val="en-US"/>
        </w:rPr>
        <w:lastRenderedPageBreak/>
        <w:t>knowledge, Mannich reaction catalyzed by ILs bearing imidazolium sultone as cation; and iodide and borate</w:t>
      </w:r>
      <w:r w:rsidRPr="00493636">
        <w:rPr>
          <w:rFonts w:ascii="Times New Roman" w:hAnsi="Times New Roman"/>
          <w:noProof/>
          <w:sz w:val="20"/>
          <w:szCs w:val="20"/>
          <w:vertAlign w:val="subscript"/>
          <w:lang w:val="en-US"/>
        </w:rPr>
        <w:t xml:space="preserve"> </w:t>
      </w:r>
      <w:r w:rsidRPr="00493636">
        <w:rPr>
          <w:rFonts w:ascii="Times New Roman" w:hAnsi="Times New Roman"/>
          <w:noProof/>
          <w:sz w:val="20"/>
          <w:szCs w:val="20"/>
          <w:lang w:val="en-US"/>
        </w:rPr>
        <w:t>as anions are unprecedented. The reaction proceeded at faster rate with higher yield of desired Mannich bases using the synthesized ionic liquids. The effect on cation and anions in addition to the influence of additional carbon atom on sultone moiety was also been investigated.</w:t>
      </w:r>
    </w:p>
    <w:p w:rsidR="000B618D" w:rsidRDefault="000B618D" w:rsidP="000B618D">
      <w:pPr>
        <w:spacing w:after="0" w:line="240" w:lineRule="auto"/>
        <w:jc w:val="center"/>
        <w:rPr>
          <w:rFonts w:ascii="Times New Roman" w:hAnsi="Times New Roman"/>
          <w:b/>
          <w:bCs/>
          <w:noProof/>
          <w:sz w:val="20"/>
          <w:szCs w:val="20"/>
          <w:lang w:val="en-US"/>
        </w:rPr>
      </w:pPr>
      <w:r w:rsidRPr="000B618D">
        <w:rPr>
          <w:rFonts w:ascii="Times New Roman" w:hAnsi="Times New Roman"/>
          <w:b/>
          <w:bCs/>
          <w:noProof/>
          <w:sz w:val="20"/>
          <w:szCs w:val="20"/>
          <w:lang w:val="en-US"/>
        </w:rPr>
        <w:t>Materials and Methods</w:t>
      </w:r>
    </w:p>
    <w:p w:rsidR="007A48EC" w:rsidRPr="000B618D" w:rsidRDefault="007A48EC" w:rsidP="000B618D">
      <w:pPr>
        <w:spacing w:after="0" w:line="240" w:lineRule="auto"/>
        <w:jc w:val="both"/>
        <w:rPr>
          <w:rFonts w:ascii="Times New Roman" w:hAnsi="Times New Roman"/>
          <w:b/>
          <w:bCs/>
          <w:noProof/>
          <w:sz w:val="20"/>
          <w:szCs w:val="20"/>
          <w:lang w:val="en-US"/>
        </w:rPr>
      </w:pPr>
      <w:r w:rsidRPr="00493636">
        <w:rPr>
          <w:rFonts w:ascii="Times New Roman" w:hAnsi="Times New Roman"/>
          <w:b/>
          <w:bCs/>
          <w:iCs/>
          <w:noProof/>
          <w:sz w:val="20"/>
          <w:szCs w:val="20"/>
          <w:lang w:val="en-US"/>
        </w:rPr>
        <w:t>Chemicals</w:t>
      </w:r>
    </w:p>
    <w:p w:rsidR="000B618D" w:rsidRDefault="007A48EC" w:rsidP="000B618D">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 xml:space="preserve">All the reacting molecules used such as 1,3-propane sultone, 1,4-butane sultone, </w:t>
      </w:r>
      <w:r w:rsidRPr="00493636">
        <w:rPr>
          <w:rFonts w:ascii="Times New Roman" w:hAnsi="Times New Roman"/>
          <w:i/>
          <w:noProof/>
          <w:sz w:val="20"/>
          <w:szCs w:val="20"/>
          <w:lang w:val="en-US"/>
        </w:rPr>
        <w:t>N</w:t>
      </w:r>
      <w:r w:rsidRPr="00493636">
        <w:rPr>
          <w:rFonts w:ascii="Times New Roman" w:hAnsi="Times New Roman"/>
          <w:noProof/>
          <w:sz w:val="20"/>
          <w:szCs w:val="20"/>
          <w:lang w:val="en-US"/>
        </w:rPr>
        <w:t>-methylimidazole, hydriodic acid, boric acid, acetonitrile, aromatic amines, aromatic aldehydes, acetophenone and cyclohexanone were purchased from Sigma Aldrich and used without any purification procedure. Melting points of the Mannich bases were determined in open capillaries and are uncorrected. NMR spectra were recorded on 400 MHz NMR Joel spectrometer using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O and CDCl</w:t>
      </w:r>
      <w:r w:rsidRPr="00493636">
        <w:rPr>
          <w:rFonts w:ascii="Times New Roman" w:hAnsi="Times New Roman"/>
          <w:noProof/>
          <w:sz w:val="20"/>
          <w:szCs w:val="20"/>
          <w:vertAlign w:val="subscript"/>
          <w:lang w:val="en-US"/>
        </w:rPr>
        <w:t xml:space="preserve">3 </w:t>
      </w:r>
      <w:r w:rsidRPr="00493636">
        <w:rPr>
          <w:rFonts w:ascii="Times New Roman" w:hAnsi="Times New Roman"/>
          <w:noProof/>
          <w:sz w:val="20"/>
          <w:szCs w:val="20"/>
          <w:lang w:val="en-US"/>
        </w:rPr>
        <w:t>as solvents. IR spectra were recorded in Nicolet FTIR spectrometer (400</w:t>
      </w:r>
      <w:r w:rsidR="000B618D">
        <w:rPr>
          <w:rFonts w:ascii="Times New Roman" w:hAnsi="Times New Roman"/>
          <w:noProof/>
          <w:sz w:val="20"/>
          <w:szCs w:val="20"/>
          <w:lang w:val="en-US"/>
        </w:rPr>
        <w:t xml:space="preserve"> – </w:t>
      </w:r>
      <w:r w:rsidRPr="00493636">
        <w:rPr>
          <w:rFonts w:ascii="Times New Roman" w:hAnsi="Times New Roman"/>
          <w:noProof/>
          <w:sz w:val="20"/>
          <w:szCs w:val="20"/>
          <w:lang w:val="en-US"/>
        </w:rPr>
        <w:t>4000 cm</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w:t>
      </w:r>
    </w:p>
    <w:p w:rsidR="000B618D" w:rsidRDefault="007A48EC" w:rsidP="00A73F17">
      <w:pPr>
        <w:spacing w:after="0" w:line="240" w:lineRule="auto"/>
        <w:jc w:val="both"/>
        <w:rPr>
          <w:rFonts w:ascii="Times New Roman" w:hAnsi="Times New Roman"/>
          <w:noProof/>
          <w:sz w:val="20"/>
          <w:szCs w:val="20"/>
          <w:lang w:val="en-US"/>
        </w:rPr>
      </w:pPr>
      <w:r w:rsidRPr="00493636">
        <w:rPr>
          <w:rFonts w:ascii="Times New Roman" w:hAnsi="Times New Roman"/>
          <w:b/>
          <w:bCs/>
          <w:iCs/>
          <w:noProof/>
          <w:sz w:val="20"/>
          <w:szCs w:val="20"/>
          <w:lang w:val="en-US"/>
        </w:rPr>
        <w:t>Synthesis of ionic liquids</w:t>
      </w:r>
    </w:p>
    <w:p w:rsidR="007A48EC" w:rsidRDefault="007A48EC" w:rsidP="00A73F17">
      <w:pPr>
        <w:spacing w:after="0"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The task specific ionic liquids have been synthesized by using an analogous method as reported in literature [19-21] with slight</w:t>
      </w:r>
      <w:r w:rsidR="00A73F17">
        <w:rPr>
          <w:rFonts w:ascii="Times New Roman" w:hAnsi="Times New Roman"/>
          <w:noProof/>
          <w:sz w:val="20"/>
          <w:szCs w:val="20"/>
          <w:lang w:val="en-US"/>
        </w:rPr>
        <w:t xml:space="preserve"> modifications. 1,3-p</w:t>
      </w:r>
      <w:r w:rsidRPr="00493636">
        <w:rPr>
          <w:rFonts w:ascii="Times New Roman" w:hAnsi="Times New Roman"/>
          <w:noProof/>
          <w:sz w:val="20"/>
          <w:szCs w:val="20"/>
          <w:lang w:val="en-US"/>
        </w:rPr>
        <w:t xml:space="preserve">ropane sultone and 1,4-butane sultone were reacted with </w:t>
      </w:r>
      <w:r w:rsidRPr="00493636">
        <w:rPr>
          <w:rFonts w:ascii="Times New Roman" w:hAnsi="Times New Roman"/>
          <w:i/>
          <w:noProof/>
          <w:sz w:val="20"/>
          <w:szCs w:val="20"/>
          <w:lang w:val="en-US"/>
        </w:rPr>
        <w:t>N</w:t>
      </w:r>
      <w:r w:rsidRPr="00493636">
        <w:rPr>
          <w:rFonts w:ascii="Times New Roman" w:hAnsi="Times New Roman"/>
          <w:noProof/>
          <w:sz w:val="20"/>
          <w:szCs w:val="20"/>
          <w:lang w:val="en-US"/>
        </w:rPr>
        <w:t>-methylimidazole in equimolar ratio affording the respective zwitter ions that were then converted to ILs by acidification with two protic acids (Scheme 1). The corresponding ILs were used further without any purification.</w:t>
      </w:r>
    </w:p>
    <w:p w:rsidR="00A73F17" w:rsidRPr="00493636" w:rsidRDefault="00A73F17" w:rsidP="00A73F17">
      <w:pPr>
        <w:spacing w:after="0" w:line="240" w:lineRule="auto"/>
        <w:jc w:val="both"/>
        <w:rPr>
          <w:rFonts w:ascii="Times New Roman" w:hAnsi="Times New Roman"/>
          <w:noProof/>
          <w:sz w:val="20"/>
          <w:szCs w:val="20"/>
          <w:lang w:val="en-US"/>
        </w:rPr>
      </w:pPr>
    </w:p>
    <w:p w:rsidR="007A48EC" w:rsidRPr="00493636" w:rsidRDefault="00A73F17" w:rsidP="00A73F17">
      <w:pPr>
        <w:spacing w:after="0" w:line="240" w:lineRule="auto"/>
        <w:jc w:val="center"/>
        <w:rPr>
          <w:rFonts w:ascii="Times New Roman" w:hAnsi="Times New Roman"/>
          <w:noProof/>
          <w:sz w:val="20"/>
          <w:szCs w:val="20"/>
          <w:lang w:val="en-US"/>
        </w:rPr>
      </w:pPr>
      <w:r w:rsidRPr="00493636">
        <w:rPr>
          <w:rFonts w:ascii="Times New Roman" w:hAnsi="Times New Roman"/>
          <w:noProof/>
          <w:sz w:val="20"/>
          <w:szCs w:val="20"/>
          <w:lang w:val="en-US"/>
        </w:rPr>
        <w:object w:dxaOrig="7997"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48.6pt" o:ole="">
            <v:imagedata r:id="rId5" o:title=""/>
          </v:shape>
          <o:OLEObject Type="Embed" ProgID="ChemDraw.Document.6.0" ShapeID="_x0000_i1025" DrawAspect="Content" ObjectID="_1569701440" r:id="rId6"/>
        </w:object>
      </w:r>
    </w:p>
    <w:p w:rsidR="007A48EC" w:rsidRPr="00493636" w:rsidRDefault="00A73F17" w:rsidP="00A73F17">
      <w:pPr>
        <w:spacing w:line="240" w:lineRule="auto"/>
        <w:ind w:firstLine="720"/>
        <w:jc w:val="both"/>
        <w:rPr>
          <w:rFonts w:ascii="Times New Roman" w:hAnsi="Times New Roman"/>
          <w:noProof/>
          <w:sz w:val="20"/>
          <w:szCs w:val="20"/>
          <w:lang w:val="en-US"/>
        </w:rPr>
      </w:pPr>
      <w:r>
        <w:rPr>
          <w:rFonts w:ascii="Times New Roman" w:hAnsi="Times New Roman"/>
          <w:noProof/>
          <w:sz w:val="20"/>
          <w:szCs w:val="20"/>
          <w:lang w:val="en-US"/>
        </w:rPr>
        <w:t>w</w:t>
      </w:r>
      <w:r w:rsidR="007A48EC" w:rsidRPr="00493636">
        <w:rPr>
          <w:rFonts w:ascii="Times New Roman" w:hAnsi="Times New Roman"/>
          <w:noProof/>
          <w:sz w:val="20"/>
          <w:szCs w:val="20"/>
          <w:lang w:val="en-US"/>
        </w:rPr>
        <w:t>here A</w:t>
      </w:r>
      <w:r w:rsidR="007A48EC" w:rsidRPr="00493636">
        <w:rPr>
          <w:rFonts w:ascii="Times New Roman" w:hAnsi="Times New Roman"/>
          <w:noProof/>
          <w:sz w:val="20"/>
          <w:szCs w:val="20"/>
          <w:vertAlign w:val="superscript"/>
          <w:lang w:val="en-US"/>
        </w:rPr>
        <w:t xml:space="preserve">- </w:t>
      </w:r>
      <w:r w:rsidR="007A48EC" w:rsidRPr="00493636">
        <w:rPr>
          <w:rFonts w:ascii="Times New Roman" w:hAnsi="Times New Roman"/>
          <w:noProof/>
          <w:sz w:val="20"/>
          <w:szCs w:val="20"/>
          <w:lang w:val="en-US"/>
        </w:rPr>
        <w:t>= I</w:t>
      </w:r>
      <w:r w:rsidR="007A48EC" w:rsidRPr="00493636">
        <w:rPr>
          <w:rFonts w:ascii="Times New Roman" w:hAnsi="Times New Roman"/>
          <w:noProof/>
          <w:sz w:val="20"/>
          <w:szCs w:val="20"/>
          <w:vertAlign w:val="superscript"/>
          <w:lang w:val="en-US"/>
        </w:rPr>
        <w:t>-</w:t>
      </w:r>
      <w:r w:rsidR="007A48EC" w:rsidRPr="00493636">
        <w:rPr>
          <w:rFonts w:ascii="Times New Roman" w:hAnsi="Times New Roman"/>
          <w:noProof/>
          <w:sz w:val="20"/>
          <w:szCs w:val="20"/>
          <w:lang w:val="en-US"/>
        </w:rPr>
        <w:t>, B(OH)</w:t>
      </w:r>
      <w:r w:rsidR="007A48EC" w:rsidRPr="00493636">
        <w:rPr>
          <w:rFonts w:ascii="Times New Roman" w:hAnsi="Times New Roman"/>
          <w:noProof/>
          <w:sz w:val="20"/>
          <w:szCs w:val="20"/>
          <w:vertAlign w:val="subscript"/>
          <w:lang w:val="en-US"/>
        </w:rPr>
        <w:t>4</w:t>
      </w:r>
      <w:r w:rsidR="007A48EC" w:rsidRPr="00493636">
        <w:rPr>
          <w:rFonts w:ascii="Times New Roman" w:hAnsi="Times New Roman"/>
          <w:noProof/>
          <w:sz w:val="20"/>
          <w:szCs w:val="20"/>
          <w:vertAlign w:val="superscript"/>
          <w:lang w:val="en-US"/>
        </w:rPr>
        <w:t>-</w:t>
      </w:r>
      <w:r w:rsidR="007A48EC" w:rsidRPr="00493636">
        <w:rPr>
          <w:rFonts w:ascii="Times New Roman" w:hAnsi="Times New Roman"/>
          <w:noProof/>
          <w:sz w:val="20"/>
          <w:szCs w:val="20"/>
          <w:lang w:val="en-US"/>
        </w:rPr>
        <w:t>,     n= 1 and 2</w:t>
      </w:r>
    </w:p>
    <w:p w:rsidR="00A73F17" w:rsidRDefault="007A48EC" w:rsidP="00A73F17">
      <w:pPr>
        <w:spacing w:line="240" w:lineRule="auto"/>
        <w:jc w:val="center"/>
        <w:rPr>
          <w:rFonts w:ascii="Times New Roman" w:hAnsi="Times New Roman"/>
          <w:noProof/>
          <w:sz w:val="20"/>
          <w:szCs w:val="20"/>
          <w:lang w:val="en-US"/>
        </w:rPr>
      </w:pPr>
      <w:r w:rsidRPr="00493636">
        <w:rPr>
          <w:rFonts w:ascii="Times New Roman" w:hAnsi="Times New Roman"/>
          <w:noProof/>
          <w:sz w:val="20"/>
          <w:szCs w:val="20"/>
          <w:lang w:val="en-US"/>
        </w:rPr>
        <w:t>Scheme 1. Reaction scheme for IL synthesis</w:t>
      </w:r>
    </w:p>
    <w:p w:rsidR="007A48EC" w:rsidRPr="00A73F17" w:rsidRDefault="00A73F17" w:rsidP="00A73F17">
      <w:pPr>
        <w:spacing w:after="0" w:line="240" w:lineRule="auto"/>
        <w:jc w:val="both"/>
        <w:rPr>
          <w:rFonts w:ascii="Times New Roman" w:hAnsi="Times New Roman"/>
          <w:noProof/>
          <w:sz w:val="20"/>
          <w:szCs w:val="20"/>
          <w:lang w:val="en-US"/>
        </w:rPr>
      </w:pPr>
      <w:r>
        <w:rPr>
          <w:rFonts w:ascii="Times New Roman" w:hAnsi="Times New Roman"/>
          <w:b/>
          <w:bCs/>
          <w:iCs/>
          <w:noProof/>
          <w:sz w:val="20"/>
          <w:szCs w:val="20"/>
          <w:lang w:val="en-US"/>
        </w:rPr>
        <w:t>Mannich reaction: A</w:t>
      </w:r>
      <w:r w:rsidR="007A48EC" w:rsidRPr="00493636">
        <w:rPr>
          <w:rFonts w:ascii="Times New Roman" w:hAnsi="Times New Roman"/>
          <w:b/>
          <w:bCs/>
          <w:iCs/>
          <w:noProof/>
          <w:sz w:val="20"/>
          <w:szCs w:val="20"/>
          <w:lang w:val="en-US"/>
        </w:rPr>
        <w:t xml:space="preserve"> typical procedure</w:t>
      </w:r>
    </w:p>
    <w:p w:rsidR="00EF4243" w:rsidRDefault="007A48EC" w:rsidP="00A73F17">
      <w:pPr>
        <w:spacing w:after="0"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 xml:space="preserve">Cyclohexanone (10 mmol), benzaldehyde (10 mmol), aniline (10 mmol) and 5 mmol of catalyst were taken in round bottom flask at 25 </w:t>
      </w:r>
      <w:r w:rsidRPr="00493636">
        <w:rPr>
          <w:rFonts w:ascii="Times New Roman" w:hAnsi="Times New Roman"/>
          <w:noProof/>
          <w:sz w:val="20"/>
          <w:szCs w:val="20"/>
          <w:vertAlign w:val="superscript"/>
          <w:lang w:val="en-US"/>
        </w:rPr>
        <w:t>o</w:t>
      </w:r>
      <w:r w:rsidRPr="00493636">
        <w:rPr>
          <w:rFonts w:ascii="Times New Roman" w:hAnsi="Times New Roman"/>
          <w:noProof/>
          <w:sz w:val="20"/>
          <w:szCs w:val="20"/>
          <w:lang w:val="en-US"/>
        </w:rPr>
        <w:t>C (Scheme 2) [22]. The completion of reaction was determined using TLC. For work up, some amount of water was added and extracti</w:t>
      </w:r>
      <w:r w:rsidR="00A73F17">
        <w:rPr>
          <w:rFonts w:ascii="Times New Roman" w:hAnsi="Times New Roman"/>
          <w:noProof/>
          <w:sz w:val="20"/>
          <w:szCs w:val="20"/>
          <w:lang w:val="en-US"/>
        </w:rPr>
        <w:t xml:space="preserve">on with ethyl acetate was done. </w:t>
      </w:r>
      <w:r w:rsidRPr="00493636">
        <w:rPr>
          <w:rFonts w:ascii="Times New Roman" w:hAnsi="Times New Roman"/>
          <w:noProof/>
          <w:sz w:val="20"/>
          <w:szCs w:val="20"/>
          <w:lang w:val="en-US"/>
        </w:rPr>
        <w:t xml:space="preserve">The excess solvent was evaporated via rotary evaporator to afford solid product which was recrystallized from acetonitrile and dried under vacuum until constant weight was obtained. At the end, the aqueous layer containing IL was vacuum dried at 70 </w:t>
      </w:r>
      <w:r w:rsidR="00A73F17">
        <w:rPr>
          <w:rFonts w:ascii="Times New Roman" w:hAnsi="Times New Roman"/>
          <w:noProof/>
          <w:sz w:val="20"/>
          <w:szCs w:val="20"/>
          <w:vertAlign w:val="superscript"/>
          <w:lang w:val="en-US"/>
        </w:rPr>
        <w:t>°</w:t>
      </w:r>
      <w:r w:rsidRPr="00493636">
        <w:rPr>
          <w:rFonts w:ascii="Times New Roman" w:hAnsi="Times New Roman"/>
          <w:noProof/>
          <w:sz w:val="20"/>
          <w:szCs w:val="20"/>
          <w:lang w:val="en-US"/>
        </w:rPr>
        <w:t>C to reuse ionic liquid for future use.  The synthesized compounds were then characterized using IR and NMR. The spectral analysis along with physical data (melting points) was consistent with those reported in literature.</w:t>
      </w:r>
    </w:p>
    <w:p w:rsidR="00A73F17" w:rsidRPr="00A73F17" w:rsidRDefault="00A73F17" w:rsidP="00A73F17">
      <w:pPr>
        <w:spacing w:after="0" w:line="240" w:lineRule="auto"/>
        <w:jc w:val="both"/>
        <w:rPr>
          <w:rFonts w:ascii="Times New Roman" w:hAnsi="Times New Roman"/>
          <w:noProof/>
          <w:sz w:val="20"/>
          <w:szCs w:val="20"/>
          <w:lang w:val="en-US"/>
        </w:rPr>
      </w:pPr>
    </w:p>
    <w:p w:rsidR="00EF4243" w:rsidRPr="00493636" w:rsidRDefault="007A48EC" w:rsidP="007A48EC">
      <w:pPr>
        <w:spacing w:line="240" w:lineRule="auto"/>
        <w:jc w:val="center"/>
        <w:rPr>
          <w:rFonts w:ascii="Times New Roman" w:hAnsi="Times New Roman"/>
          <w:noProof/>
          <w:lang w:val="en-US"/>
        </w:rPr>
      </w:pPr>
      <w:r w:rsidRPr="00493636">
        <w:rPr>
          <w:rFonts w:ascii="Times New Roman" w:hAnsi="Times New Roman"/>
          <w:noProof/>
          <w:lang w:val="en-US"/>
        </w:rPr>
        <w:object w:dxaOrig="6210" w:dyaOrig="2610">
          <v:shape id="Object 8" o:spid="_x0000_i1026" type="#_x0000_t75" style="width:310.8pt;height:130.8pt;visibility:visible" o:ole="">
            <v:imagedata r:id="rId7" o:title=""/>
          </v:shape>
          <o:OLEObject Type="Embed" ProgID="ChemDraw.Document.6.0" ShapeID="Object 8" DrawAspect="Content" ObjectID="_1569701441" r:id="rId8"/>
        </w:object>
      </w:r>
    </w:p>
    <w:p w:rsidR="007A48EC" w:rsidRPr="00A73F17" w:rsidRDefault="007A48EC" w:rsidP="007A48EC">
      <w:pPr>
        <w:spacing w:line="240" w:lineRule="auto"/>
        <w:jc w:val="center"/>
        <w:rPr>
          <w:rFonts w:ascii="Times New Roman" w:hAnsi="Times New Roman"/>
          <w:noProof/>
          <w:lang w:val="en-US"/>
        </w:rPr>
      </w:pPr>
      <w:r w:rsidRPr="00A73F17">
        <w:rPr>
          <w:rFonts w:ascii="Times New Roman" w:hAnsi="Times New Roman"/>
          <w:noProof/>
          <w:sz w:val="20"/>
          <w:szCs w:val="20"/>
          <w:lang w:val="en-US"/>
        </w:rPr>
        <w:t>Sche</w:t>
      </w:r>
      <w:r w:rsidR="00A73F17">
        <w:rPr>
          <w:rFonts w:ascii="Times New Roman" w:hAnsi="Times New Roman"/>
          <w:noProof/>
          <w:sz w:val="20"/>
          <w:szCs w:val="20"/>
          <w:lang w:val="en-US"/>
        </w:rPr>
        <w:t xml:space="preserve">me 2. </w:t>
      </w:r>
      <w:r w:rsidRPr="00A73F17">
        <w:rPr>
          <w:rFonts w:ascii="Times New Roman" w:hAnsi="Times New Roman"/>
          <w:noProof/>
          <w:sz w:val="20"/>
          <w:szCs w:val="20"/>
          <w:lang w:val="en-US"/>
        </w:rPr>
        <w:t>Mannich reaction catalyzed by imidazolium based ionic liquids (R</w:t>
      </w:r>
      <w:r w:rsidRPr="00A73F17">
        <w:rPr>
          <w:rFonts w:ascii="Times New Roman" w:hAnsi="Times New Roman"/>
          <w:noProof/>
          <w:sz w:val="20"/>
          <w:szCs w:val="20"/>
          <w:vertAlign w:val="subscript"/>
          <w:lang w:val="en-US"/>
        </w:rPr>
        <w:t>1</w:t>
      </w:r>
      <w:r w:rsidRPr="00A73F17">
        <w:rPr>
          <w:rFonts w:ascii="Times New Roman" w:hAnsi="Times New Roman"/>
          <w:noProof/>
          <w:sz w:val="20"/>
          <w:szCs w:val="20"/>
          <w:lang w:val="en-US"/>
        </w:rPr>
        <w:t xml:space="preserve"> and R</w:t>
      </w:r>
      <w:r w:rsidRPr="00A73F17">
        <w:rPr>
          <w:rFonts w:ascii="Times New Roman" w:hAnsi="Times New Roman"/>
          <w:noProof/>
          <w:sz w:val="20"/>
          <w:szCs w:val="20"/>
          <w:vertAlign w:val="subscript"/>
          <w:lang w:val="en-US"/>
        </w:rPr>
        <w:t>2</w:t>
      </w:r>
      <w:r w:rsidRPr="00A73F17">
        <w:rPr>
          <w:rFonts w:ascii="Times New Roman" w:hAnsi="Times New Roman"/>
          <w:noProof/>
          <w:sz w:val="20"/>
          <w:szCs w:val="20"/>
          <w:lang w:val="en-US"/>
        </w:rPr>
        <w:t xml:space="preserve"> are mentioned in Table 4)</w:t>
      </w:r>
      <w:r w:rsidRPr="00A73F17">
        <w:rPr>
          <w:rFonts w:ascii="Times New Roman" w:hAnsi="Times New Roman"/>
          <w:noProof/>
          <w:lang w:val="en-US"/>
        </w:rPr>
        <w:t xml:space="preserve"> </w:t>
      </w:r>
    </w:p>
    <w:p w:rsidR="00A73F17" w:rsidRPr="00493636" w:rsidRDefault="00A73F17" w:rsidP="00A73F17">
      <w:pPr>
        <w:spacing w:after="0" w:line="240" w:lineRule="auto"/>
        <w:jc w:val="center"/>
        <w:rPr>
          <w:rFonts w:ascii="Times New Roman" w:hAnsi="Times New Roman"/>
          <w:b/>
          <w:noProof/>
          <w:sz w:val="20"/>
          <w:szCs w:val="20"/>
          <w:lang w:val="en-US"/>
        </w:rPr>
      </w:pPr>
      <w:r w:rsidRPr="00493636">
        <w:rPr>
          <w:rFonts w:ascii="Times New Roman" w:hAnsi="Times New Roman"/>
          <w:b/>
          <w:noProof/>
          <w:sz w:val="20"/>
          <w:szCs w:val="20"/>
          <w:lang w:val="en-US"/>
        </w:rPr>
        <w:t>Results and Discussion</w:t>
      </w:r>
    </w:p>
    <w:p w:rsidR="00A73F17" w:rsidRPr="00493636" w:rsidRDefault="00A73F17" w:rsidP="00A73F17">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The ionic liquids were synthesized by the reaction of methyl imidazole with 1,3-propane sultone and 1,4-butane sultone for preparation of Mannich bases. Spectral analysis confirmed the structure of synthesized ILs. these synthesized ILs were used to catalyze Mannich reaction using acetophenone/ cyclohexanone (10</w:t>
      </w:r>
      <w:r>
        <w:rPr>
          <w:rFonts w:ascii="Times New Roman" w:hAnsi="Times New Roman"/>
          <w:noProof/>
          <w:sz w:val="20"/>
          <w:szCs w:val="20"/>
          <w:lang w:val="en-US"/>
        </w:rPr>
        <w:t xml:space="preserve"> </w:t>
      </w:r>
      <w:r w:rsidRPr="00493636">
        <w:rPr>
          <w:rFonts w:ascii="Times New Roman" w:hAnsi="Times New Roman"/>
          <w:noProof/>
          <w:sz w:val="20"/>
          <w:szCs w:val="20"/>
          <w:lang w:val="en-US"/>
        </w:rPr>
        <w:t>mmol), bezaldehyde (10</w:t>
      </w:r>
      <w:r>
        <w:rPr>
          <w:rFonts w:ascii="Times New Roman" w:hAnsi="Times New Roman"/>
          <w:noProof/>
          <w:sz w:val="20"/>
          <w:szCs w:val="20"/>
          <w:lang w:val="en-US"/>
        </w:rPr>
        <w:t xml:space="preserve"> </w:t>
      </w:r>
      <w:r w:rsidRPr="00493636">
        <w:rPr>
          <w:rFonts w:ascii="Times New Roman" w:hAnsi="Times New Roman"/>
          <w:noProof/>
          <w:sz w:val="20"/>
          <w:szCs w:val="20"/>
          <w:lang w:val="en-US"/>
        </w:rPr>
        <w:t>mmol) and aniline (10</w:t>
      </w:r>
      <w:r>
        <w:rPr>
          <w:rFonts w:ascii="Times New Roman" w:hAnsi="Times New Roman"/>
          <w:noProof/>
          <w:sz w:val="20"/>
          <w:szCs w:val="20"/>
          <w:lang w:val="en-US"/>
        </w:rPr>
        <w:t xml:space="preserve"> </w:t>
      </w:r>
      <w:r w:rsidRPr="00493636">
        <w:rPr>
          <w:rFonts w:ascii="Times New Roman" w:hAnsi="Times New Roman"/>
          <w:noProof/>
          <w:sz w:val="20"/>
          <w:szCs w:val="20"/>
          <w:lang w:val="en-US"/>
        </w:rPr>
        <w:t xml:space="preserve">mmol) as model substrates at room temperature (Scheme 2). </w:t>
      </w:r>
    </w:p>
    <w:p w:rsidR="007A48EC" w:rsidRPr="00493636" w:rsidRDefault="007A48EC" w:rsidP="007A48EC">
      <w:pPr>
        <w:spacing w:line="240" w:lineRule="auto"/>
        <w:jc w:val="both"/>
        <w:rPr>
          <w:rFonts w:ascii="Times New Roman" w:hAnsi="Times New Roman"/>
          <w:noProof/>
          <w:lang w:val="en-US"/>
        </w:rPr>
      </w:pPr>
      <w:r w:rsidRPr="00493636">
        <w:rPr>
          <w:rFonts w:ascii="Times New Roman" w:hAnsi="Times New Roman"/>
          <w:noProof/>
          <w:sz w:val="20"/>
          <w:szCs w:val="20"/>
          <w:lang w:val="en-US"/>
        </w:rPr>
        <w:t>The reaction mixture gradually turned to highly viscous material within 30 min</w:t>
      </w:r>
      <w:r w:rsidR="00A73F17">
        <w:rPr>
          <w:rFonts w:ascii="Times New Roman" w:hAnsi="Times New Roman"/>
          <w:noProof/>
          <w:sz w:val="20"/>
          <w:szCs w:val="20"/>
          <w:lang w:val="en-US"/>
        </w:rPr>
        <w:t>utes</w:t>
      </w:r>
      <w:r w:rsidRPr="00493636">
        <w:rPr>
          <w:rFonts w:ascii="Times New Roman" w:hAnsi="Times New Roman"/>
          <w:noProof/>
          <w:sz w:val="20"/>
          <w:szCs w:val="20"/>
          <w:lang w:val="en-US"/>
        </w:rPr>
        <w:t xml:space="preserve">. The reaction work up was done by addition of a small amount of water followed by extraction with ethyl acetate and finally evaporation of organic solvent. For purification, the synthesized Mannich bases were recrystallized from acetonitrile and the aqueous layer was further dried for recycling ionic liquid. Among the four protic ILs 75% of Mannich base was </w:t>
      </w:r>
      <w:r w:rsidRPr="00493636">
        <w:rPr>
          <w:rFonts w:ascii="Times New Roman" w:hAnsi="Times New Roman"/>
          <w:noProof/>
          <w:sz w:val="20"/>
          <w:szCs w:val="20"/>
          <w:lang w:val="en-US"/>
        </w:rPr>
        <w:lastRenderedPageBreak/>
        <w:t xml:space="preserve">obtained as highest yield by </w:t>
      </w:r>
      <w:r w:rsidRPr="00493636">
        <w:rPr>
          <w:rFonts w:ascii="Times New Roman" w:hAnsi="Times New Roman"/>
          <w:noProof/>
          <w:color w:val="222222"/>
          <w:sz w:val="20"/>
          <w:szCs w:val="20"/>
          <w:shd w:val="clear" w:color="auto" w:fill="FFFFFF"/>
          <w:lang w:val="en-US"/>
        </w:rPr>
        <w:t>1-methyl-3-(3-sulfopropyl)-imidazolium</w:t>
      </w:r>
      <w:r w:rsidRPr="00493636">
        <w:rPr>
          <w:rFonts w:ascii="Times New Roman" w:hAnsi="Times New Roman"/>
          <w:noProof/>
          <w:sz w:val="20"/>
          <w:szCs w:val="20"/>
          <w:lang w:val="en-US"/>
        </w:rPr>
        <w:t xml:space="preserve"> borate ([mimps]</w:t>
      </w:r>
      <w:r w:rsidRPr="00493636">
        <w:rPr>
          <w:rFonts w:ascii="Times New Roman" w:hAnsi="Times New Roman"/>
          <w:noProof/>
          <w:sz w:val="18"/>
          <w:szCs w:val="18"/>
          <w:lang w:val="en-US"/>
        </w:rPr>
        <w:t>HBO)</w:t>
      </w:r>
      <w:r w:rsidRPr="00493636">
        <w:rPr>
          <w:rFonts w:ascii="Times New Roman" w:hAnsi="Times New Roman"/>
          <w:noProof/>
          <w:sz w:val="20"/>
          <w:szCs w:val="20"/>
          <w:lang w:val="en-US"/>
        </w:rPr>
        <w:t xml:space="preserve"> in 20 min</w:t>
      </w:r>
      <w:r w:rsidR="00A73F17">
        <w:rPr>
          <w:rFonts w:ascii="Times New Roman" w:hAnsi="Times New Roman"/>
          <w:noProof/>
          <w:sz w:val="20"/>
          <w:szCs w:val="20"/>
          <w:lang w:val="en-US"/>
        </w:rPr>
        <w:t>utes</w:t>
      </w:r>
      <w:r w:rsidRPr="00493636">
        <w:rPr>
          <w:rFonts w:ascii="Times New Roman" w:hAnsi="Times New Roman"/>
          <w:noProof/>
          <w:sz w:val="20"/>
          <w:szCs w:val="20"/>
          <w:lang w:val="en-US"/>
        </w:rPr>
        <w:t xml:space="preserve"> (Table 1).</w:t>
      </w:r>
    </w:p>
    <w:p w:rsidR="007A48EC" w:rsidRPr="00A73F17" w:rsidRDefault="00A73F17" w:rsidP="007A48EC">
      <w:pPr>
        <w:spacing w:line="240" w:lineRule="auto"/>
        <w:jc w:val="center"/>
        <w:rPr>
          <w:rFonts w:ascii="Times New Roman" w:hAnsi="Times New Roman"/>
          <w:noProof/>
          <w:sz w:val="24"/>
          <w:szCs w:val="24"/>
          <w:lang w:val="en-US"/>
        </w:rPr>
      </w:pPr>
      <w:r>
        <w:rPr>
          <w:rFonts w:ascii="Times New Roman" w:hAnsi="Times New Roman"/>
          <w:noProof/>
          <w:sz w:val="20"/>
          <w:szCs w:val="20"/>
          <w:lang w:val="en-US"/>
        </w:rPr>
        <w:t xml:space="preserve">Table 1. </w:t>
      </w:r>
      <w:r w:rsidR="007A48EC" w:rsidRPr="00A73F17">
        <w:rPr>
          <w:rFonts w:ascii="Times New Roman" w:hAnsi="Times New Roman"/>
          <w:noProof/>
          <w:sz w:val="20"/>
          <w:szCs w:val="20"/>
          <w:lang w:val="en-US"/>
        </w:rPr>
        <w:t>Effect of ionic liquid on yield of Mannich base</w:t>
      </w:r>
      <w:r w:rsidR="007A48EC" w:rsidRPr="00A73F17">
        <w:rPr>
          <w:rFonts w:ascii="Times New Roman" w:hAnsi="Times New Roman"/>
          <w:noProof/>
          <w:sz w:val="20"/>
          <w:szCs w:val="20"/>
          <w:vertAlign w:val="superscript"/>
          <w:lang w:val="en-US"/>
        </w:rPr>
        <w:t>a</w:t>
      </w:r>
    </w:p>
    <w:tbl>
      <w:tblPr>
        <w:tblW w:w="0" w:type="auto"/>
        <w:jc w:val="center"/>
        <w:tblCellMar>
          <w:left w:w="10" w:type="dxa"/>
          <w:right w:w="10" w:type="dxa"/>
        </w:tblCellMar>
        <w:tblLook w:val="0000" w:firstRow="0" w:lastRow="0" w:firstColumn="0" w:lastColumn="0" w:noHBand="0" w:noVBand="0"/>
      </w:tblPr>
      <w:tblGrid>
        <w:gridCol w:w="804"/>
        <w:gridCol w:w="1404"/>
        <w:gridCol w:w="1409"/>
        <w:gridCol w:w="1611"/>
        <w:gridCol w:w="1545"/>
      </w:tblGrid>
      <w:tr w:rsidR="007A48EC" w:rsidRPr="00A73F17" w:rsidTr="00A73F17">
        <w:trPr>
          <w:trHeight w:val="313"/>
          <w:jc w:val="center"/>
        </w:trPr>
        <w:tc>
          <w:tcPr>
            <w:tcW w:w="0" w:type="auto"/>
            <w:tcBorders>
              <w:top w:val="single" w:sz="4" w:space="0" w:color="000000"/>
              <w:bottom w:val="single" w:sz="4" w:space="0" w:color="000000"/>
            </w:tcBorders>
            <w:shd w:val="clear" w:color="auto" w:fill="auto"/>
            <w:tcMar>
              <w:top w:w="0" w:type="dxa"/>
              <w:left w:w="108" w:type="dxa"/>
              <w:bottom w:w="0" w:type="dxa"/>
              <w:right w:w="108" w:type="dxa"/>
            </w:tcMar>
          </w:tcPr>
          <w:p w:rsidR="007A48EC" w:rsidRPr="00A73F17" w:rsidRDefault="007A48EC" w:rsidP="00D1522F">
            <w:pPr>
              <w:spacing w:after="0" w:line="240" w:lineRule="auto"/>
              <w:ind w:left="-13"/>
              <w:jc w:val="both"/>
              <w:rPr>
                <w:rFonts w:ascii="Times New Roman" w:hAnsi="Times New Roman"/>
                <w:b/>
                <w:noProof/>
                <w:sz w:val="20"/>
                <w:szCs w:val="20"/>
                <w:lang w:val="en-US"/>
              </w:rPr>
            </w:pPr>
            <w:r w:rsidRPr="00A73F17">
              <w:rPr>
                <w:rFonts w:ascii="Times New Roman" w:hAnsi="Times New Roman"/>
                <w:b/>
                <w:noProof/>
                <w:sz w:val="20"/>
                <w:szCs w:val="20"/>
                <w:lang w:val="en-US"/>
              </w:rPr>
              <w:t>Entry</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A73F17" w:rsidRDefault="007A48EC" w:rsidP="00D1522F">
            <w:pPr>
              <w:spacing w:after="0" w:line="240" w:lineRule="auto"/>
              <w:ind w:left="-13"/>
              <w:jc w:val="both"/>
              <w:rPr>
                <w:rFonts w:ascii="Times New Roman" w:hAnsi="Times New Roman"/>
                <w:b/>
                <w:noProof/>
                <w:sz w:val="20"/>
                <w:szCs w:val="20"/>
                <w:lang w:val="en-US"/>
              </w:rPr>
            </w:pPr>
            <w:r w:rsidRPr="00A73F17">
              <w:rPr>
                <w:rFonts w:ascii="Times New Roman" w:hAnsi="Times New Roman"/>
                <w:b/>
                <w:noProof/>
                <w:sz w:val="20"/>
                <w:szCs w:val="20"/>
                <w:lang w:val="en-US"/>
              </w:rPr>
              <w:t>Catalyst</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A73F17" w:rsidRDefault="00A73F17" w:rsidP="00D1522F">
            <w:pPr>
              <w:spacing w:after="0" w:line="240" w:lineRule="auto"/>
              <w:ind w:left="-13"/>
              <w:jc w:val="center"/>
              <w:rPr>
                <w:rFonts w:ascii="Times New Roman" w:hAnsi="Times New Roman"/>
                <w:b/>
                <w:noProof/>
                <w:sz w:val="20"/>
                <w:szCs w:val="20"/>
                <w:lang w:val="en-US"/>
              </w:rPr>
            </w:pPr>
            <w:r>
              <w:rPr>
                <w:rFonts w:ascii="Times New Roman" w:hAnsi="Times New Roman"/>
                <w:b/>
                <w:noProof/>
                <w:sz w:val="20"/>
                <w:szCs w:val="20"/>
                <w:lang w:val="en-US"/>
              </w:rPr>
              <w:t>Solvent U</w:t>
            </w:r>
            <w:r w:rsidR="007A48EC" w:rsidRPr="00A73F17">
              <w:rPr>
                <w:rFonts w:ascii="Times New Roman" w:hAnsi="Times New Roman"/>
                <w:b/>
                <w:noProof/>
                <w:sz w:val="20"/>
                <w:szCs w:val="20"/>
                <w:lang w:val="en-US"/>
              </w:rPr>
              <w:t>sed</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A73F17" w:rsidRDefault="00A73F17" w:rsidP="00D1522F">
            <w:pPr>
              <w:spacing w:after="0" w:line="240" w:lineRule="auto"/>
              <w:ind w:left="-13"/>
              <w:jc w:val="center"/>
              <w:rPr>
                <w:rFonts w:ascii="Times New Roman" w:hAnsi="Times New Roman"/>
                <w:b/>
                <w:noProof/>
                <w:sz w:val="20"/>
                <w:szCs w:val="20"/>
                <w:lang w:val="en-US"/>
              </w:rPr>
            </w:pPr>
            <w:r>
              <w:rPr>
                <w:rFonts w:ascii="Times New Roman" w:hAnsi="Times New Roman"/>
                <w:b/>
                <w:noProof/>
                <w:sz w:val="20"/>
                <w:szCs w:val="20"/>
                <w:lang w:val="en-US"/>
              </w:rPr>
              <w:t>Reaction T</w:t>
            </w:r>
            <w:r w:rsidR="007A48EC" w:rsidRPr="00A73F17">
              <w:rPr>
                <w:rFonts w:ascii="Times New Roman" w:hAnsi="Times New Roman"/>
                <w:b/>
                <w:noProof/>
                <w:sz w:val="20"/>
                <w:szCs w:val="20"/>
                <w:lang w:val="en-US"/>
              </w:rPr>
              <w:t xml:space="preserve">ime </w:t>
            </w:r>
          </w:p>
          <w:p w:rsidR="007A48EC" w:rsidRPr="00A73F17" w:rsidRDefault="007A48EC" w:rsidP="00D1522F">
            <w:pPr>
              <w:spacing w:after="0" w:line="240" w:lineRule="auto"/>
              <w:ind w:left="-13"/>
              <w:jc w:val="center"/>
              <w:rPr>
                <w:rFonts w:ascii="Times New Roman" w:hAnsi="Times New Roman"/>
                <w:b/>
                <w:noProof/>
                <w:sz w:val="20"/>
                <w:szCs w:val="20"/>
                <w:lang w:val="en-US"/>
              </w:rPr>
            </w:pPr>
            <w:r w:rsidRPr="00A73F17">
              <w:rPr>
                <w:rFonts w:ascii="Times New Roman" w:hAnsi="Times New Roman"/>
                <w:b/>
                <w:noProof/>
                <w:sz w:val="20"/>
                <w:szCs w:val="20"/>
                <w:lang w:val="en-US"/>
              </w:rPr>
              <w:t>(min)</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A73F17" w:rsidRDefault="007A48EC" w:rsidP="00D1522F">
            <w:pPr>
              <w:spacing w:after="0" w:line="240" w:lineRule="auto"/>
              <w:ind w:left="-13"/>
              <w:jc w:val="center"/>
              <w:rPr>
                <w:rFonts w:ascii="Times New Roman" w:hAnsi="Times New Roman"/>
                <w:b/>
                <w:noProof/>
                <w:sz w:val="20"/>
                <w:szCs w:val="20"/>
                <w:lang w:val="en-US"/>
              </w:rPr>
            </w:pPr>
            <w:r w:rsidRPr="00A73F17">
              <w:rPr>
                <w:rFonts w:ascii="Times New Roman" w:hAnsi="Times New Roman"/>
                <w:b/>
                <w:noProof/>
                <w:sz w:val="20"/>
                <w:szCs w:val="20"/>
                <w:lang w:val="en-US"/>
              </w:rPr>
              <w:t>Isolated</w:t>
            </w:r>
            <w:r w:rsidR="00A73F17">
              <w:rPr>
                <w:rFonts w:ascii="Times New Roman" w:hAnsi="Times New Roman"/>
                <w:b/>
                <w:noProof/>
                <w:sz w:val="20"/>
                <w:szCs w:val="20"/>
                <w:lang w:val="en-US"/>
              </w:rPr>
              <w:t xml:space="preserve"> Y</w:t>
            </w:r>
            <w:r w:rsidRPr="00A73F17">
              <w:rPr>
                <w:rFonts w:ascii="Times New Roman" w:hAnsi="Times New Roman"/>
                <w:b/>
                <w:noProof/>
                <w:sz w:val="20"/>
                <w:szCs w:val="20"/>
                <w:lang w:val="en-US"/>
              </w:rPr>
              <w:t xml:space="preserve">ield </w:t>
            </w:r>
          </w:p>
          <w:p w:rsidR="007A48EC" w:rsidRPr="00A73F17" w:rsidRDefault="007A48EC" w:rsidP="00D1522F">
            <w:pPr>
              <w:spacing w:after="0" w:line="240" w:lineRule="auto"/>
              <w:ind w:left="-13"/>
              <w:jc w:val="center"/>
              <w:rPr>
                <w:rFonts w:ascii="Times New Roman" w:hAnsi="Times New Roman"/>
                <w:b/>
                <w:noProof/>
                <w:sz w:val="20"/>
                <w:szCs w:val="20"/>
                <w:lang w:val="en-US"/>
              </w:rPr>
            </w:pPr>
            <w:r w:rsidRPr="00A73F17">
              <w:rPr>
                <w:rFonts w:ascii="Times New Roman" w:hAnsi="Times New Roman"/>
                <w:b/>
                <w:noProof/>
                <w:sz w:val="20"/>
                <w:szCs w:val="20"/>
                <w:lang w:val="en-US"/>
              </w:rPr>
              <w:t>(%)</w:t>
            </w:r>
          </w:p>
        </w:tc>
      </w:tr>
      <w:tr w:rsidR="007A48EC" w:rsidRPr="00A73F17" w:rsidTr="0081093F">
        <w:trPr>
          <w:trHeight w:val="209"/>
          <w:jc w:val="center"/>
        </w:trPr>
        <w:tc>
          <w:tcPr>
            <w:tcW w:w="0" w:type="auto"/>
            <w:tcBorders>
              <w:top w:val="single" w:sz="4" w:space="0" w:color="000000"/>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01</w:t>
            </w:r>
          </w:p>
        </w:tc>
        <w:tc>
          <w:tcPr>
            <w:tcW w:w="0" w:type="auto"/>
            <w:tcBorders>
              <w:top w:val="single" w:sz="4" w:space="0" w:color="000000"/>
              <w:left w:val="nil"/>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w:t>
            </w:r>
          </w:p>
        </w:tc>
        <w:tc>
          <w:tcPr>
            <w:tcW w:w="0" w:type="auto"/>
            <w:tcBorders>
              <w:top w:val="single" w:sz="4" w:space="0" w:color="000000"/>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 EtOH</w:t>
            </w:r>
            <w:r w:rsidRPr="00A73F17">
              <w:rPr>
                <w:rFonts w:ascii="Times New Roman" w:hAnsi="Times New Roman"/>
                <w:noProof/>
                <w:sz w:val="20"/>
                <w:szCs w:val="20"/>
                <w:vertAlign w:val="superscript"/>
                <w:lang w:val="en-US"/>
              </w:rPr>
              <w:t>b, c, d</w:t>
            </w:r>
          </w:p>
        </w:tc>
        <w:tc>
          <w:tcPr>
            <w:tcW w:w="0" w:type="auto"/>
            <w:tcBorders>
              <w:top w:val="single" w:sz="4" w:space="0" w:color="000000"/>
            </w:tcBorders>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120</w:t>
            </w:r>
          </w:p>
        </w:tc>
        <w:tc>
          <w:tcPr>
            <w:tcW w:w="0" w:type="auto"/>
            <w:tcBorders>
              <w:top w:val="single" w:sz="4" w:space="0" w:color="000000"/>
            </w:tcBorders>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NR</w:t>
            </w:r>
            <w:r w:rsidRPr="00A73F17">
              <w:rPr>
                <w:rFonts w:ascii="Times New Roman" w:hAnsi="Times New Roman"/>
                <w:noProof/>
                <w:sz w:val="20"/>
                <w:szCs w:val="20"/>
                <w:vertAlign w:val="superscript"/>
                <w:lang w:val="en-US"/>
              </w:rPr>
              <w:t>a,b, c, d</w:t>
            </w:r>
          </w:p>
        </w:tc>
      </w:tr>
      <w:tr w:rsidR="007A48EC" w:rsidRPr="00A73F17" w:rsidTr="0081093F">
        <w:trPr>
          <w:trHeight w:val="124"/>
          <w:jc w:val="center"/>
        </w:trPr>
        <w:tc>
          <w:tcPr>
            <w:tcW w:w="0" w:type="auto"/>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02</w:t>
            </w:r>
          </w:p>
        </w:tc>
        <w:tc>
          <w:tcPr>
            <w:tcW w:w="0" w:type="auto"/>
            <w:tcBorders>
              <w:left w:val="nil"/>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[mimps]I</w:t>
            </w:r>
          </w:p>
        </w:tc>
        <w:tc>
          <w:tcPr>
            <w:tcW w:w="0" w:type="auto"/>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 EtOH</w:t>
            </w:r>
            <w:r w:rsidRPr="00A73F17">
              <w:rPr>
                <w:rFonts w:ascii="Times New Roman" w:hAnsi="Times New Roman"/>
                <w:noProof/>
                <w:sz w:val="20"/>
                <w:szCs w:val="20"/>
                <w:vertAlign w:val="superscript"/>
                <w:lang w:val="en-US"/>
              </w:rPr>
              <w:t>b, c, d</w:t>
            </w:r>
          </w:p>
        </w:tc>
        <w:tc>
          <w:tcPr>
            <w:tcW w:w="0" w:type="auto"/>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120</w:t>
            </w:r>
          </w:p>
        </w:tc>
        <w:tc>
          <w:tcPr>
            <w:tcW w:w="0" w:type="auto"/>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NR</w:t>
            </w:r>
            <w:r w:rsidRPr="00A73F17">
              <w:rPr>
                <w:rFonts w:ascii="Times New Roman" w:hAnsi="Times New Roman"/>
                <w:noProof/>
                <w:sz w:val="20"/>
                <w:szCs w:val="20"/>
                <w:vertAlign w:val="superscript"/>
                <w:lang w:val="en-US"/>
              </w:rPr>
              <w:t>a,b, c, d</w:t>
            </w:r>
          </w:p>
        </w:tc>
      </w:tr>
      <w:tr w:rsidR="007A48EC" w:rsidRPr="00A73F17" w:rsidTr="0081093F">
        <w:trPr>
          <w:trHeight w:val="68"/>
          <w:jc w:val="center"/>
        </w:trPr>
        <w:tc>
          <w:tcPr>
            <w:tcW w:w="0" w:type="auto"/>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03</w:t>
            </w:r>
          </w:p>
        </w:tc>
        <w:tc>
          <w:tcPr>
            <w:tcW w:w="0" w:type="auto"/>
            <w:tcBorders>
              <w:left w:val="nil"/>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[mimbs]I</w:t>
            </w:r>
          </w:p>
        </w:tc>
        <w:tc>
          <w:tcPr>
            <w:tcW w:w="0" w:type="auto"/>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 EtOH</w:t>
            </w:r>
            <w:r w:rsidRPr="00A73F17">
              <w:rPr>
                <w:rFonts w:ascii="Times New Roman" w:hAnsi="Times New Roman"/>
                <w:noProof/>
                <w:sz w:val="20"/>
                <w:szCs w:val="20"/>
                <w:vertAlign w:val="superscript"/>
                <w:lang w:val="en-US"/>
              </w:rPr>
              <w:t>b, c, d</w:t>
            </w:r>
          </w:p>
        </w:tc>
        <w:tc>
          <w:tcPr>
            <w:tcW w:w="0" w:type="auto"/>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120</w:t>
            </w:r>
          </w:p>
        </w:tc>
        <w:tc>
          <w:tcPr>
            <w:tcW w:w="0" w:type="auto"/>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NR</w:t>
            </w:r>
            <w:r w:rsidRPr="00A73F17">
              <w:rPr>
                <w:rFonts w:ascii="Times New Roman" w:hAnsi="Times New Roman"/>
                <w:noProof/>
                <w:sz w:val="20"/>
                <w:szCs w:val="20"/>
                <w:vertAlign w:val="superscript"/>
                <w:lang w:val="en-US"/>
              </w:rPr>
              <w:t>a,b, c, d</w:t>
            </w:r>
          </w:p>
        </w:tc>
      </w:tr>
      <w:tr w:rsidR="007A48EC" w:rsidRPr="00A73F17" w:rsidTr="0081093F">
        <w:trPr>
          <w:trHeight w:val="88"/>
          <w:jc w:val="center"/>
        </w:trPr>
        <w:tc>
          <w:tcPr>
            <w:tcW w:w="0" w:type="auto"/>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04</w:t>
            </w:r>
          </w:p>
        </w:tc>
        <w:tc>
          <w:tcPr>
            <w:tcW w:w="0" w:type="auto"/>
            <w:tcBorders>
              <w:left w:val="nil"/>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[mimps]HBO</w:t>
            </w:r>
          </w:p>
        </w:tc>
        <w:tc>
          <w:tcPr>
            <w:tcW w:w="0" w:type="auto"/>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w:t>
            </w:r>
          </w:p>
        </w:tc>
        <w:tc>
          <w:tcPr>
            <w:tcW w:w="0" w:type="auto"/>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20</w:t>
            </w:r>
          </w:p>
        </w:tc>
        <w:tc>
          <w:tcPr>
            <w:tcW w:w="0" w:type="auto"/>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75</w:t>
            </w:r>
          </w:p>
        </w:tc>
      </w:tr>
      <w:tr w:rsidR="007A48EC" w:rsidRPr="00A73F17" w:rsidTr="00A73F17">
        <w:trPr>
          <w:trHeight w:val="313"/>
          <w:jc w:val="center"/>
        </w:trPr>
        <w:tc>
          <w:tcPr>
            <w:tcW w:w="0" w:type="auto"/>
            <w:tcBorders>
              <w:bottom w:val="single" w:sz="4" w:space="0" w:color="auto"/>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05</w:t>
            </w:r>
          </w:p>
        </w:tc>
        <w:tc>
          <w:tcPr>
            <w:tcW w:w="0" w:type="auto"/>
            <w:tcBorders>
              <w:left w:val="nil"/>
              <w:bottom w:val="single" w:sz="4" w:space="0" w:color="auto"/>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[mimbs]HBO</w:t>
            </w:r>
          </w:p>
        </w:tc>
        <w:tc>
          <w:tcPr>
            <w:tcW w:w="0" w:type="auto"/>
            <w:tcBorders>
              <w:bottom w:val="single" w:sz="4" w:space="0" w:color="auto"/>
            </w:tcBorders>
            <w:shd w:val="clear" w:color="auto" w:fill="auto"/>
            <w:tcMar>
              <w:top w:w="0" w:type="dxa"/>
              <w:left w:w="108" w:type="dxa"/>
              <w:bottom w:w="0" w:type="dxa"/>
              <w:right w:w="108" w:type="dxa"/>
            </w:tcMar>
          </w:tcPr>
          <w:p w:rsidR="007A48EC" w:rsidRPr="00A73F17" w:rsidRDefault="007A48EC" w:rsidP="0081093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w:t>
            </w:r>
          </w:p>
        </w:tc>
        <w:tc>
          <w:tcPr>
            <w:tcW w:w="0" w:type="auto"/>
            <w:tcBorders>
              <w:bottom w:val="single" w:sz="4" w:space="0" w:color="auto"/>
            </w:tcBorders>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30</w:t>
            </w:r>
          </w:p>
        </w:tc>
        <w:tc>
          <w:tcPr>
            <w:tcW w:w="0" w:type="auto"/>
            <w:tcBorders>
              <w:bottom w:val="single" w:sz="4" w:space="0" w:color="auto"/>
            </w:tcBorders>
            <w:shd w:val="clear" w:color="auto" w:fill="auto"/>
            <w:tcMar>
              <w:top w:w="0" w:type="dxa"/>
              <w:left w:w="108" w:type="dxa"/>
              <w:bottom w:w="0" w:type="dxa"/>
              <w:right w:w="108" w:type="dxa"/>
            </w:tcMar>
          </w:tcPr>
          <w:p w:rsidR="007A48EC" w:rsidRPr="00A73F17" w:rsidRDefault="007A48EC" w:rsidP="00D1522F">
            <w:pPr>
              <w:spacing w:after="0" w:line="240" w:lineRule="auto"/>
              <w:ind w:left="-13"/>
              <w:jc w:val="center"/>
              <w:rPr>
                <w:rFonts w:ascii="Times New Roman" w:hAnsi="Times New Roman"/>
                <w:noProof/>
                <w:sz w:val="20"/>
                <w:szCs w:val="20"/>
                <w:lang w:val="en-US"/>
              </w:rPr>
            </w:pPr>
            <w:r w:rsidRPr="00A73F17">
              <w:rPr>
                <w:rFonts w:ascii="Times New Roman" w:hAnsi="Times New Roman"/>
                <w:noProof/>
                <w:sz w:val="20"/>
                <w:szCs w:val="20"/>
                <w:lang w:val="en-US"/>
              </w:rPr>
              <w:t>69</w:t>
            </w:r>
          </w:p>
        </w:tc>
      </w:tr>
    </w:tbl>
    <w:p w:rsidR="007A48EC" w:rsidRPr="00493636" w:rsidRDefault="007A48EC" w:rsidP="007A48EC">
      <w:pPr>
        <w:spacing w:line="240" w:lineRule="auto"/>
        <w:jc w:val="both"/>
        <w:rPr>
          <w:rFonts w:ascii="Times New Roman" w:hAnsi="Times New Roman"/>
          <w:noProof/>
          <w:lang w:val="en-US"/>
        </w:rPr>
      </w:pPr>
      <w:r w:rsidRPr="00493636">
        <w:rPr>
          <w:rFonts w:ascii="Times New Roman" w:hAnsi="Times New Roman"/>
          <w:noProof/>
          <w:sz w:val="18"/>
          <w:szCs w:val="18"/>
          <w:vertAlign w:val="superscript"/>
          <w:lang w:val="en-US"/>
        </w:rPr>
        <w:t>a</w:t>
      </w:r>
      <w:r w:rsidRPr="00493636">
        <w:rPr>
          <w:rFonts w:ascii="Times New Roman" w:hAnsi="Times New Roman"/>
          <w:noProof/>
          <w:sz w:val="18"/>
          <w:szCs w:val="18"/>
          <w:lang w:val="en-US"/>
        </w:rPr>
        <w:t xml:space="preserve"> Reaction conditions: cyclohexanone (10 mmol), bezaldehyde (10 mmol), aniline (10 mmol), catalyst (5 mmol) r.t.. </w:t>
      </w:r>
      <w:r w:rsidRPr="00493636">
        <w:rPr>
          <w:rFonts w:ascii="Times New Roman" w:hAnsi="Times New Roman"/>
          <w:noProof/>
          <w:sz w:val="18"/>
          <w:szCs w:val="18"/>
          <w:vertAlign w:val="superscript"/>
          <w:lang w:val="en-US"/>
        </w:rPr>
        <w:t>b</w:t>
      </w:r>
      <w:r w:rsidRPr="00493636">
        <w:rPr>
          <w:rFonts w:ascii="Times New Roman" w:hAnsi="Times New Roman"/>
          <w:noProof/>
          <w:sz w:val="18"/>
          <w:szCs w:val="18"/>
          <w:lang w:val="en-US"/>
        </w:rPr>
        <w:t xml:space="preserve"> yield in presence of solvent, </w:t>
      </w:r>
      <w:r w:rsidRPr="00493636">
        <w:rPr>
          <w:rFonts w:ascii="Times New Roman" w:hAnsi="Times New Roman"/>
          <w:noProof/>
          <w:sz w:val="18"/>
          <w:szCs w:val="18"/>
          <w:vertAlign w:val="superscript"/>
          <w:lang w:val="en-US"/>
        </w:rPr>
        <w:t>c</w:t>
      </w:r>
      <w:r w:rsidRPr="00493636">
        <w:rPr>
          <w:rFonts w:ascii="Times New Roman" w:hAnsi="Times New Roman"/>
          <w:noProof/>
          <w:sz w:val="18"/>
          <w:szCs w:val="18"/>
          <w:lang w:val="en-US"/>
        </w:rPr>
        <w:t xml:space="preserve"> yield obtained at 60 </w:t>
      </w:r>
      <w:r w:rsidRPr="00493636">
        <w:rPr>
          <w:rFonts w:ascii="Times New Roman" w:hAnsi="Times New Roman"/>
          <w:noProof/>
          <w:sz w:val="18"/>
          <w:szCs w:val="18"/>
          <w:vertAlign w:val="superscript"/>
          <w:lang w:val="en-US"/>
        </w:rPr>
        <w:t>o</w:t>
      </w:r>
      <w:r w:rsidRPr="00493636">
        <w:rPr>
          <w:rFonts w:ascii="Times New Roman" w:hAnsi="Times New Roman"/>
          <w:noProof/>
          <w:sz w:val="18"/>
          <w:szCs w:val="18"/>
          <w:lang w:val="en-US"/>
        </w:rPr>
        <w:t xml:space="preserve">C, </w:t>
      </w:r>
      <w:r w:rsidRPr="00493636">
        <w:rPr>
          <w:rFonts w:ascii="Times New Roman" w:hAnsi="Times New Roman"/>
          <w:noProof/>
          <w:sz w:val="18"/>
          <w:szCs w:val="18"/>
          <w:vertAlign w:val="superscript"/>
          <w:lang w:val="en-US"/>
        </w:rPr>
        <w:t>d</w:t>
      </w:r>
      <w:r w:rsidRPr="00493636">
        <w:rPr>
          <w:rFonts w:ascii="Times New Roman" w:hAnsi="Times New Roman"/>
          <w:noProof/>
          <w:sz w:val="18"/>
          <w:szCs w:val="18"/>
          <w:lang w:val="en-US"/>
        </w:rPr>
        <w:t xml:space="preserve"> yield obtained at 80 </w:t>
      </w:r>
      <w:r w:rsidRPr="00493636">
        <w:rPr>
          <w:rFonts w:ascii="Times New Roman" w:hAnsi="Times New Roman"/>
          <w:noProof/>
          <w:sz w:val="18"/>
          <w:szCs w:val="18"/>
          <w:vertAlign w:val="superscript"/>
          <w:lang w:val="en-US"/>
        </w:rPr>
        <w:t>o</w:t>
      </w:r>
      <w:r w:rsidRPr="00493636">
        <w:rPr>
          <w:rFonts w:ascii="Times New Roman" w:hAnsi="Times New Roman"/>
          <w:noProof/>
          <w:sz w:val="18"/>
          <w:szCs w:val="18"/>
          <w:lang w:val="en-US"/>
        </w:rPr>
        <w:t>C</w:t>
      </w:r>
    </w:p>
    <w:p w:rsidR="007A48EC" w:rsidRPr="00493636" w:rsidRDefault="007A48EC" w:rsidP="007A48EC">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The reaction with I</w:t>
      </w:r>
      <w:r w:rsidRPr="00493636">
        <w:rPr>
          <w:rFonts w:ascii="Times New Roman" w:hAnsi="Times New Roman"/>
          <w:noProof/>
          <w:sz w:val="20"/>
          <w:szCs w:val="20"/>
          <w:vertAlign w:val="superscript"/>
          <w:lang w:val="en-US"/>
        </w:rPr>
        <w:t>-</w:t>
      </w:r>
      <w:r w:rsidRPr="00493636">
        <w:rPr>
          <w:rFonts w:ascii="Times New Roman" w:hAnsi="Times New Roman"/>
          <w:noProof/>
          <w:sz w:val="20"/>
          <w:szCs w:val="20"/>
          <w:lang w:val="en-US"/>
        </w:rPr>
        <w:t xml:space="preserve"> as anion, was also carried out with ethanol using same IL as catalyst using different temperatures but the results obtained were insignificant (Table 1). It was observed that IL based on propane sultone gave better yield than butane sultone based IL (entries 4 and 5 in Table 1). Furthermore it was also found that the IL formed from weak acid (H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BO</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gave better yield as compared to the IL which was formed from strong acid (HI). This observation might be rationalized on basis of pKa, which depicts that the reaction is catalyzed by conjugate bases (I</w:t>
      </w:r>
      <w:r w:rsidRPr="00493636">
        <w:rPr>
          <w:rFonts w:ascii="Times New Roman" w:hAnsi="Times New Roman"/>
          <w:noProof/>
          <w:sz w:val="20"/>
          <w:szCs w:val="20"/>
          <w:vertAlign w:val="superscript"/>
          <w:lang w:val="en-US"/>
        </w:rPr>
        <w:t>-</w:t>
      </w:r>
      <w:r w:rsidRPr="00493636">
        <w:rPr>
          <w:rFonts w:ascii="Times New Roman" w:hAnsi="Times New Roman"/>
          <w:noProof/>
          <w:sz w:val="20"/>
          <w:szCs w:val="20"/>
          <w:lang w:val="en-US"/>
        </w:rPr>
        <w:t xml:space="preserve"> and B(OH)</w:t>
      </w:r>
      <w:r w:rsidRPr="00493636">
        <w:rPr>
          <w:rFonts w:ascii="Times New Roman" w:hAnsi="Times New Roman"/>
          <w:noProof/>
          <w:sz w:val="20"/>
          <w:szCs w:val="20"/>
          <w:vertAlign w:val="subscript"/>
          <w:lang w:val="en-US"/>
        </w:rPr>
        <w:t>4</w:t>
      </w:r>
      <w:r w:rsidRPr="00493636">
        <w:rPr>
          <w:rFonts w:ascii="Times New Roman" w:hAnsi="Times New Roman"/>
          <w:noProof/>
          <w:sz w:val="20"/>
          <w:szCs w:val="20"/>
          <w:vertAlign w:val="superscript"/>
          <w:lang w:val="en-US"/>
        </w:rPr>
        <w:t>-</w:t>
      </w:r>
      <w:r w:rsidRPr="00493636">
        <w:rPr>
          <w:rFonts w:ascii="Times New Roman" w:hAnsi="Times New Roman"/>
          <w:noProof/>
          <w:sz w:val="20"/>
          <w:szCs w:val="20"/>
          <w:lang w:val="en-US"/>
        </w:rPr>
        <w:t>) of the protic acids (HI and 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BO</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xml:space="preserve">). </w:t>
      </w:r>
    </w:p>
    <w:p w:rsidR="00EF4243" w:rsidRDefault="007A48EC" w:rsidP="00A73F17">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For determining the amount of IL used, the reaction of cyclohexanone (10 mmol), bezaldehyde (10 mmol), aniline (10 mmol) was catalyzed under variable amounts of [mimps]</w:t>
      </w:r>
      <w:r w:rsidRPr="00493636">
        <w:rPr>
          <w:rFonts w:ascii="Times New Roman" w:hAnsi="Times New Roman"/>
          <w:noProof/>
          <w:sz w:val="18"/>
          <w:szCs w:val="18"/>
          <w:lang w:val="en-US"/>
        </w:rPr>
        <w:t>HBO</w:t>
      </w:r>
      <w:r w:rsidRPr="00493636">
        <w:rPr>
          <w:rFonts w:ascii="Times New Roman" w:hAnsi="Times New Roman"/>
          <w:noProof/>
          <w:sz w:val="20"/>
          <w:szCs w:val="20"/>
          <w:lang w:val="en-US"/>
        </w:rPr>
        <w:t xml:space="preserve"> at room temperature. It was found that the yields of the Mannich base was increased with the increased in the amount of [mimps]</w:t>
      </w:r>
      <w:r w:rsidRPr="00493636">
        <w:rPr>
          <w:rFonts w:ascii="Times New Roman" w:hAnsi="Times New Roman"/>
          <w:noProof/>
          <w:sz w:val="18"/>
          <w:szCs w:val="18"/>
          <w:lang w:val="en-US"/>
        </w:rPr>
        <w:t>HBO</w:t>
      </w:r>
      <w:r w:rsidRPr="00493636">
        <w:rPr>
          <w:rFonts w:ascii="Times New Roman" w:hAnsi="Times New Roman"/>
          <w:noProof/>
          <w:sz w:val="20"/>
          <w:szCs w:val="20"/>
          <w:lang w:val="en-US"/>
        </w:rPr>
        <w:t xml:space="preserve"> (Table 2), where 5 mmol was found as an optimal amount. </w:t>
      </w:r>
    </w:p>
    <w:p w:rsidR="007A48EC" w:rsidRPr="00A73F17" w:rsidRDefault="00A73F17"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 xml:space="preserve">Table 2. </w:t>
      </w:r>
      <w:r w:rsidR="007A48EC" w:rsidRPr="00A73F17">
        <w:rPr>
          <w:rFonts w:ascii="Times New Roman" w:hAnsi="Times New Roman"/>
          <w:noProof/>
          <w:sz w:val="20"/>
          <w:szCs w:val="20"/>
          <w:lang w:val="en-US"/>
        </w:rPr>
        <w:t xml:space="preserve"> Effect of amount of ionic liquid on Mannich reaction</w:t>
      </w:r>
    </w:p>
    <w:p w:rsidR="00A73F17" w:rsidRPr="00A73F17" w:rsidRDefault="00A73F17" w:rsidP="00A73F17">
      <w:pPr>
        <w:spacing w:after="0" w:line="240" w:lineRule="auto"/>
        <w:jc w:val="center"/>
        <w:rPr>
          <w:rFonts w:ascii="Times New Roman" w:hAnsi="Times New Roman"/>
          <w:noProof/>
          <w:sz w:val="24"/>
          <w:szCs w:val="24"/>
          <w:lang w:val="en-US"/>
        </w:rPr>
      </w:pPr>
    </w:p>
    <w:tbl>
      <w:tblPr>
        <w:tblW w:w="6290" w:type="dxa"/>
        <w:jc w:val="center"/>
        <w:tblCellMar>
          <w:left w:w="10" w:type="dxa"/>
          <w:right w:w="10" w:type="dxa"/>
        </w:tblCellMar>
        <w:tblLook w:val="0000" w:firstRow="0" w:lastRow="0" w:firstColumn="0" w:lastColumn="0" w:noHBand="0" w:noVBand="0"/>
      </w:tblPr>
      <w:tblGrid>
        <w:gridCol w:w="717"/>
        <w:gridCol w:w="2067"/>
        <w:gridCol w:w="1888"/>
        <w:gridCol w:w="1618"/>
      </w:tblGrid>
      <w:tr w:rsidR="007A48EC" w:rsidRPr="00A73F17" w:rsidTr="00D1522F">
        <w:trPr>
          <w:trHeight w:val="313"/>
          <w:jc w:val="center"/>
        </w:trPr>
        <w:tc>
          <w:tcPr>
            <w:tcW w:w="710" w:type="dxa"/>
            <w:tcBorders>
              <w:top w:val="single" w:sz="4" w:space="0" w:color="000000"/>
              <w:bottom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b/>
                <w:noProof/>
                <w:sz w:val="20"/>
                <w:szCs w:val="20"/>
                <w:lang w:val="en-US"/>
              </w:rPr>
            </w:pPr>
            <w:r w:rsidRPr="00A73F17">
              <w:rPr>
                <w:rFonts w:ascii="Times New Roman" w:hAnsi="Times New Roman"/>
                <w:b/>
                <w:noProof/>
                <w:sz w:val="20"/>
                <w:szCs w:val="20"/>
                <w:lang w:val="en-US"/>
              </w:rPr>
              <w:t>Entry</w:t>
            </w:r>
          </w:p>
        </w:tc>
        <w:tc>
          <w:tcPr>
            <w:tcW w:w="2070" w:type="dxa"/>
            <w:tcBorders>
              <w:top w:val="single" w:sz="4" w:space="0" w:color="000000"/>
              <w:left w:val="nil"/>
              <w:bottom w:val="single" w:sz="4" w:space="0" w:color="000000"/>
            </w:tcBorders>
            <w:shd w:val="clear" w:color="auto" w:fill="auto"/>
            <w:tcMar>
              <w:top w:w="0" w:type="dxa"/>
              <w:left w:w="108" w:type="dxa"/>
              <w:bottom w:w="0" w:type="dxa"/>
              <w:right w:w="108" w:type="dxa"/>
            </w:tcMar>
          </w:tcPr>
          <w:p w:rsidR="00A73F17" w:rsidRDefault="00A73F17" w:rsidP="00A73F17">
            <w:pPr>
              <w:spacing w:after="0" w:line="240" w:lineRule="auto"/>
              <w:jc w:val="center"/>
              <w:rPr>
                <w:rFonts w:ascii="Times New Roman" w:hAnsi="Times New Roman"/>
                <w:b/>
                <w:noProof/>
                <w:sz w:val="20"/>
                <w:szCs w:val="20"/>
                <w:lang w:val="en-US"/>
              </w:rPr>
            </w:pPr>
            <w:r>
              <w:rPr>
                <w:rFonts w:ascii="Times New Roman" w:hAnsi="Times New Roman"/>
                <w:b/>
                <w:noProof/>
                <w:sz w:val="20"/>
                <w:szCs w:val="20"/>
                <w:lang w:val="en-US"/>
              </w:rPr>
              <w:t>Ionic L</w:t>
            </w:r>
            <w:r w:rsidR="007A48EC" w:rsidRPr="00A73F17">
              <w:rPr>
                <w:rFonts w:ascii="Times New Roman" w:hAnsi="Times New Roman"/>
                <w:b/>
                <w:noProof/>
                <w:sz w:val="20"/>
                <w:szCs w:val="20"/>
                <w:lang w:val="en-US"/>
              </w:rPr>
              <w:t xml:space="preserve">iquid </w:t>
            </w:r>
          </w:p>
          <w:p w:rsidR="007A48EC" w:rsidRPr="00A73F17" w:rsidRDefault="007A48EC" w:rsidP="00A73F17">
            <w:pPr>
              <w:spacing w:after="0" w:line="240" w:lineRule="auto"/>
              <w:jc w:val="center"/>
              <w:rPr>
                <w:rFonts w:ascii="Times New Roman" w:hAnsi="Times New Roman"/>
                <w:b/>
                <w:noProof/>
                <w:sz w:val="20"/>
                <w:szCs w:val="20"/>
                <w:lang w:val="en-US"/>
              </w:rPr>
            </w:pPr>
            <w:r w:rsidRPr="00A73F17">
              <w:rPr>
                <w:rFonts w:ascii="Times New Roman" w:hAnsi="Times New Roman"/>
                <w:b/>
                <w:noProof/>
                <w:sz w:val="20"/>
                <w:szCs w:val="20"/>
                <w:lang w:val="en-US"/>
              </w:rPr>
              <w:t>(mmol)</w:t>
            </w:r>
          </w:p>
        </w:tc>
        <w:tc>
          <w:tcPr>
            <w:tcW w:w="1890" w:type="dxa"/>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b/>
                <w:noProof/>
                <w:sz w:val="20"/>
                <w:szCs w:val="20"/>
                <w:lang w:val="en-US"/>
              </w:rPr>
            </w:pPr>
            <w:r w:rsidRPr="00A73F17">
              <w:rPr>
                <w:rFonts w:ascii="Times New Roman" w:hAnsi="Times New Roman"/>
                <w:b/>
                <w:noProof/>
                <w:sz w:val="20"/>
                <w:szCs w:val="20"/>
                <w:lang w:val="en-US"/>
              </w:rPr>
              <w:t>Reaction Time (min)</w:t>
            </w:r>
          </w:p>
        </w:tc>
        <w:tc>
          <w:tcPr>
            <w:tcW w:w="1620" w:type="dxa"/>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A73F17" w:rsidRDefault="00A73F17" w:rsidP="00A73F17">
            <w:pPr>
              <w:spacing w:after="0" w:line="240" w:lineRule="auto"/>
              <w:jc w:val="center"/>
              <w:rPr>
                <w:rFonts w:ascii="Times New Roman" w:hAnsi="Times New Roman"/>
                <w:b/>
                <w:noProof/>
                <w:sz w:val="20"/>
                <w:szCs w:val="20"/>
                <w:lang w:val="en-US"/>
              </w:rPr>
            </w:pPr>
            <w:r>
              <w:rPr>
                <w:rFonts w:ascii="Times New Roman" w:hAnsi="Times New Roman"/>
                <w:b/>
                <w:noProof/>
                <w:sz w:val="20"/>
                <w:szCs w:val="20"/>
                <w:lang w:val="en-US"/>
              </w:rPr>
              <w:t>Isolated Y</w:t>
            </w:r>
            <w:r w:rsidR="007A48EC" w:rsidRPr="00A73F17">
              <w:rPr>
                <w:rFonts w:ascii="Times New Roman" w:hAnsi="Times New Roman"/>
                <w:b/>
                <w:noProof/>
                <w:sz w:val="20"/>
                <w:szCs w:val="20"/>
                <w:lang w:val="en-US"/>
              </w:rPr>
              <w:t>ield (%)</w:t>
            </w:r>
          </w:p>
        </w:tc>
      </w:tr>
      <w:tr w:rsidR="007A48EC" w:rsidRPr="00A73F17" w:rsidTr="00A73F17">
        <w:trPr>
          <w:trHeight w:val="138"/>
          <w:jc w:val="center"/>
        </w:trPr>
        <w:tc>
          <w:tcPr>
            <w:tcW w:w="710" w:type="dxa"/>
            <w:tcBorders>
              <w:top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01</w:t>
            </w:r>
          </w:p>
        </w:tc>
        <w:tc>
          <w:tcPr>
            <w:tcW w:w="2070" w:type="dxa"/>
            <w:tcBorders>
              <w:top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w:t>
            </w:r>
          </w:p>
        </w:tc>
        <w:tc>
          <w:tcPr>
            <w:tcW w:w="1890" w:type="dxa"/>
            <w:tcBorders>
              <w:top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24 h</w:t>
            </w:r>
          </w:p>
        </w:tc>
        <w:tc>
          <w:tcPr>
            <w:tcW w:w="1620" w:type="dxa"/>
            <w:tcBorders>
              <w:top w:val="single" w:sz="4" w:space="0" w:color="000000"/>
              <w:left w:val="nil"/>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w:t>
            </w:r>
          </w:p>
        </w:tc>
      </w:tr>
      <w:tr w:rsidR="007A48EC" w:rsidRPr="00A73F17" w:rsidTr="00A73F17">
        <w:trPr>
          <w:trHeight w:val="68"/>
          <w:jc w:val="center"/>
        </w:trPr>
        <w:tc>
          <w:tcPr>
            <w:tcW w:w="71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02</w:t>
            </w:r>
          </w:p>
        </w:tc>
        <w:tc>
          <w:tcPr>
            <w:tcW w:w="207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1</w:t>
            </w:r>
          </w:p>
        </w:tc>
        <w:tc>
          <w:tcPr>
            <w:tcW w:w="189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30</w:t>
            </w:r>
          </w:p>
        </w:tc>
        <w:tc>
          <w:tcPr>
            <w:tcW w:w="1620" w:type="dxa"/>
            <w:tcBorders>
              <w:left w:val="nil"/>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66</w:t>
            </w:r>
          </w:p>
        </w:tc>
      </w:tr>
      <w:tr w:rsidR="007A48EC" w:rsidRPr="00A73F17" w:rsidTr="00A73F17">
        <w:trPr>
          <w:trHeight w:val="112"/>
          <w:jc w:val="center"/>
        </w:trPr>
        <w:tc>
          <w:tcPr>
            <w:tcW w:w="71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03</w:t>
            </w:r>
          </w:p>
        </w:tc>
        <w:tc>
          <w:tcPr>
            <w:tcW w:w="207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 xml:space="preserve">3 </w:t>
            </w:r>
          </w:p>
        </w:tc>
        <w:tc>
          <w:tcPr>
            <w:tcW w:w="189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30</w:t>
            </w:r>
          </w:p>
        </w:tc>
        <w:tc>
          <w:tcPr>
            <w:tcW w:w="1620" w:type="dxa"/>
            <w:tcBorders>
              <w:left w:val="nil"/>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71</w:t>
            </w:r>
          </w:p>
        </w:tc>
      </w:tr>
      <w:tr w:rsidR="007A48EC" w:rsidRPr="00A73F17" w:rsidTr="00A73F17">
        <w:trPr>
          <w:trHeight w:val="68"/>
          <w:jc w:val="center"/>
        </w:trPr>
        <w:tc>
          <w:tcPr>
            <w:tcW w:w="71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04</w:t>
            </w:r>
          </w:p>
        </w:tc>
        <w:tc>
          <w:tcPr>
            <w:tcW w:w="207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 xml:space="preserve">5 </w:t>
            </w:r>
          </w:p>
        </w:tc>
        <w:tc>
          <w:tcPr>
            <w:tcW w:w="189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30</w:t>
            </w:r>
          </w:p>
        </w:tc>
        <w:tc>
          <w:tcPr>
            <w:tcW w:w="1620" w:type="dxa"/>
            <w:tcBorders>
              <w:left w:val="nil"/>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75</w:t>
            </w:r>
          </w:p>
        </w:tc>
      </w:tr>
      <w:tr w:rsidR="007A48EC" w:rsidRPr="00A73F17" w:rsidTr="00A73F17">
        <w:trPr>
          <w:trHeight w:val="68"/>
          <w:jc w:val="center"/>
        </w:trPr>
        <w:tc>
          <w:tcPr>
            <w:tcW w:w="71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05</w:t>
            </w:r>
          </w:p>
        </w:tc>
        <w:tc>
          <w:tcPr>
            <w:tcW w:w="207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 xml:space="preserve">7 </w:t>
            </w:r>
          </w:p>
        </w:tc>
        <w:tc>
          <w:tcPr>
            <w:tcW w:w="1890" w:type="dxa"/>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30</w:t>
            </w:r>
          </w:p>
        </w:tc>
        <w:tc>
          <w:tcPr>
            <w:tcW w:w="1620" w:type="dxa"/>
            <w:tcBorders>
              <w:left w:val="nil"/>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74</w:t>
            </w:r>
          </w:p>
        </w:tc>
      </w:tr>
      <w:tr w:rsidR="007A48EC" w:rsidRPr="00A73F17" w:rsidTr="00A73F17">
        <w:trPr>
          <w:trHeight w:val="68"/>
          <w:jc w:val="center"/>
        </w:trPr>
        <w:tc>
          <w:tcPr>
            <w:tcW w:w="710" w:type="dxa"/>
            <w:tcBorders>
              <w:bottom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06</w:t>
            </w:r>
          </w:p>
        </w:tc>
        <w:tc>
          <w:tcPr>
            <w:tcW w:w="2070" w:type="dxa"/>
            <w:tcBorders>
              <w:bottom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 xml:space="preserve">9 </w:t>
            </w:r>
          </w:p>
        </w:tc>
        <w:tc>
          <w:tcPr>
            <w:tcW w:w="1890" w:type="dxa"/>
            <w:tcBorders>
              <w:bottom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30</w:t>
            </w:r>
          </w:p>
        </w:tc>
        <w:tc>
          <w:tcPr>
            <w:tcW w:w="1620" w:type="dxa"/>
            <w:tcBorders>
              <w:left w:val="nil"/>
              <w:bottom w:val="single" w:sz="4" w:space="0" w:color="000000"/>
            </w:tcBorders>
            <w:shd w:val="clear" w:color="auto" w:fill="auto"/>
            <w:tcMar>
              <w:top w:w="0" w:type="dxa"/>
              <w:left w:w="108" w:type="dxa"/>
              <w:bottom w:w="0" w:type="dxa"/>
              <w:right w:w="108" w:type="dxa"/>
            </w:tcMar>
          </w:tcPr>
          <w:p w:rsidR="007A48EC" w:rsidRPr="00A73F17" w:rsidRDefault="007A48EC" w:rsidP="00A73F17">
            <w:pPr>
              <w:spacing w:after="0" w:line="240" w:lineRule="auto"/>
              <w:jc w:val="center"/>
              <w:rPr>
                <w:rFonts w:ascii="Times New Roman" w:hAnsi="Times New Roman"/>
                <w:noProof/>
                <w:sz w:val="20"/>
                <w:szCs w:val="20"/>
                <w:lang w:val="en-US"/>
              </w:rPr>
            </w:pPr>
            <w:r w:rsidRPr="00A73F17">
              <w:rPr>
                <w:rFonts w:ascii="Times New Roman" w:hAnsi="Times New Roman"/>
                <w:noProof/>
                <w:sz w:val="20"/>
                <w:szCs w:val="20"/>
                <w:lang w:val="en-US"/>
              </w:rPr>
              <w:t>75</w:t>
            </w:r>
          </w:p>
        </w:tc>
      </w:tr>
    </w:tbl>
    <w:p w:rsidR="007A48EC" w:rsidRPr="00A73F17" w:rsidRDefault="007A48EC" w:rsidP="007A48EC">
      <w:pPr>
        <w:spacing w:line="240" w:lineRule="auto"/>
        <w:jc w:val="both"/>
        <w:rPr>
          <w:rFonts w:ascii="Times New Roman" w:hAnsi="Times New Roman"/>
          <w:noProof/>
          <w:sz w:val="14"/>
          <w:szCs w:val="14"/>
          <w:lang w:val="en-US"/>
        </w:rPr>
      </w:pPr>
    </w:p>
    <w:p w:rsidR="007A48EC" w:rsidRPr="00493636" w:rsidRDefault="007A48EC" w:rsidP="007A48EC">
      <w:pPr>
        <w:spacing w:line="240" w:lineRule="auto"/>
        <w:jc w:val="both"/>
        <w:rPr>
          <w:rFonts w:ascii="Times New Roman" w:hAnsi="Times New Roman"/>
          <w:noProof/>
          <w:lang w:val="en-US"/>
        </w:rPr>
      </w:pPr>
      <w:r w:rsidRPr="00493636">
        <w:rPr>
          <w:rFonts w:ascii="Times New Roman" w:hAnsi="Times New Roman"/>
          <w:noProof/>
          <w:sz w:val="20"/>
          <w:szCs w:val="20"/>
          <w:lang w:val="en-US"/>
        </w:rPr>
        <w:t xml:space="preserve">Mannich reaction was also conducted in polar and non-polar organic solvents to check the effect of solvent on the yield of product formed for estimation of the best reaction conditions. Herein the reaction of cyclohexanone, bezaldehyde and aniline was selected as standard reaction. It was found that the reaction in which no solvent was used gave the highest yield of 75% among the solvents selected showing that the ionic liquid may act as dual-reagent without need of any external solvent (Table 3). </w:t>
      </w:r>
    </w:p>
    <w:p w:rsidR="007A48EC" w:rsidRPr="0081093F" w:rsidRDefault="0081093F" w:rsidP="007A48EC">
      <w:pPr>
        <w:spacing w:after="0" w:line="240" w:lineRule="auto"/>
        <w:jc w:val="center"/>
        <w:rPr>
          <w:rFonts w:ascii="Times New Roman" w:hAnsi="Times New Roman"/>
          <w:noProof/>
          <w:sz w:val="20"/>
          <w:szCs w:val="20"/>
          <w:vertAlign w:val="superscript"/>
          <w:lang w:val="en-US"/>
        </w:rPr>
      </w:pPr>
      <w:r>
        <w:rPr>
          <w:rFonts w:ascii="Times New Roman" w:hAnsi="Times New Roman"/>
          <w:noProof/>
          <w:sz w:val="20"/>
          <w:szCs w:val="20"/>
          <w:lang w:val="en-US"/>
        </w:rPr>
        <w:t xml:space="preserve">Table 3. </w:t>
      </w:r>
      <w:r w:rsidR="007A48EC" w:rsidRPr="0081093F">
        <w:rPr>
          <w:rFonts w:ascii="Times New Roman" w:hAnsi="Times New Roman"/>
          <w:noProof/>
          <w:sz w:val="20"/>
          <w:szCs w:val="20"/>
          <w:lang w:val="en-US"/>
        </w:rPr>
        <w:t>Effect of ionic liquid/solvent on Mannich reaction</w:t>
      </w:r>
      <w:r w:rsidR="007A48EC" w:rsidRPr="0081093F">
        <w:rPr>
          <w:rFonts w:ascii="Times New Roman" w:hAnsi="Times New Roman"/>
          <w:noProof/>
          <w:sz w:val="20"/>
          <w:szCs w:val="20"/>
          <w:vertAlign w:val="superscript"/>
          <w:lang w:val="en-US"/>
        </w:rPr>
        <w:t>a</w:t>
      </w:r>
    </w:p>
    <w:p w:rsidR="00A73F17" w:rsidRPr="0081093F" w:rsidRDefault="00A73F17" w:rsidP="007A48EC">
      <w:pPr>
        <w:spacing w:after="0" w:line="240" w:lineRule="auto"/>
        <w:jc w:val="center"/>
        <w:rPr>
          <w:rFonts w:ascii="Times New Roman" w:hAnsi="Times New Roman"/>
          <w:noProof/>
          <w:sz w:val="24"/>
          <w:szCs w:val="24"/>
          <w:lang w:val="en-US"/>
        </w:rPr>
      </w:pPr>
    </w:p>
    <w:tbl>
      <w:tblPr>
        <w:tblW w:w="0" w:type="auto"/>
        <w:jc w:val="center"/>
        <w:tblCellMar>
          <w:left w:w="10" w:type="dxa"/>
          <w:right w:w="10" w:type="dxa"/>
        </w:tblCellMar>
        <w:tblLook w:val="0000" w:firstRow="0" w:lastRow="0" w:firstColumn="0" w:lastColumn="0" w:noHBand="0" w:noVBand="0"/>
      </w:tblPr>
      <w:tblGrid>
        <w:gridCol w:w="716"/>
        <w:gridCol w:w="2069"/>
        <w:gridCol w:w="1400"/>
      </w:tblGrid>
      <w:tr w:rsidR="007A48EC" w:rsidRPr="0081093F" w:rsidTr="0081093F">
        <w:trPr>
          <w:trHeight w:val="203"/>
          <w:jc w:val="center"/>
        </w:trPr>
        <w:tc>
          <w:tcPr>
            <w:tcW w:w="0" w:type="auto"/>
            <w:tcBorders>
              <w:top w:val="single" w:sz="4" w:space="0" w:color="000000"/>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jc w:val="both"/>
              <w:rPr>
                <w:rFonts w:ascii="Times New Roman" w:hAnsi="Times New Roman"/>
                <w:b/>
                <w:bCs/>
                <w:noProof/>
                <w:sz w:val="20"/>
                <w:szCs w:val="20"/>
                <w:lang w:val="en-US"/>
              </w:rPr>
            </w:pPr>
            <w:r w:rsidRPr="0081093F">
              <w:rPr>
                <w:rFonts w:ascii="Times New Roman" w:hAnsi="Times New Roman"/>
                <w:b/>
                <w:bCs/>
                <w:noProof/>
                <w:sz w:val="20"/>
                <w:szCs w:val="20"/>
                <w:lang w:val="en-US"/>
              </w:rPr>
              <w:t>Entry</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tcPr>
          <w:p w:rsidR="007A48EC" w:rsidRPr="0081093F" w:rsidRDefault="0081093F" w:rsidP="00D1522F">
            <w:pPr>
              <w:spacing w:after="0" w:line="240" w:lineRule="auto"/>
              <w:jc w:val="both"/>
              <w:rPr>
                <w:rFonts w:ascii="Times New Roman" w:hAnsi="Times New Roman"/>
                <w:b/>
                <w:bCs/>
                <w:noProof/>
                <w:sz w:val="20"/>
                <w:szCs w:val="20"/>
                <w:lang w:val="en-US"/>
              </w:rPr>
            </w:pPr>
            <w:r>
              <w:rPr>
                <w:rFonts w:ascii="Times New Roman" w:hAnsi="Times New Roman"/>
                <w:b/>
                <w:bCs/>
                <w:noProof/>
                <w:sz w:val="20"/>
                <w:szCs w:val="20"/>
                <w:lang w:val="en-US"/>
              </w:rPr>
              <w:t>Ionic Liquid/S</w:t>
            </w:r>
            <w:r w:rsidR="007A48EC" w:rsidRPr="0081093F">
              <w:rPr>
                <w:rFonts w:ascii="Times New Roman" w:hAnsi="Times New Roman"/>
                <w:b/>
                <w:bCs/>
                <w:noProof/>
                <w:sz w:val="20"/>
                <w:szCs w:val="20"/>
                <w:lang w:val="en-US"/>
              </w:rPr>
              <w:t>olvent</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81093F" w:rsidRDefault="0081093F" w:rsidP="00D1522F">
            <w:pPr>
              <w:spacing w:after="0" w:line="240" w:lineRule="auto"/>
              <w:jc w:val="both"/>
              <w:rPr>
                <w:rFonts w:ascii="Times New Roman" w:hAnsi="Times New Roman"/>
                <w:b/>
                <w:bCs/>
                <w:noProof/>
                <w:sz w:val="20"/>
                <w:szCs w:val="20"/>
                <w:lang w:val="en-US"/>
              </w:rPr>
            </w:pPr>
            <w:r>
              <w:rPr>
                <w:rFonts w:ascii="Times New Roman" w:hAnsi="Times New Roman"/>
                <w:b/>
                <w:bCs/>
                <w:noProof/>
                <w:sz w:val="20"/>
                <w:szCs w:val="20"/>
                <w:lang w:val="en-US"/>
              </w:rPr>
              <w:t>Isolated Y</w:t>
            </w:r>
            <w:r w:rsidR="007A48EC" w:rsidRPr="0081093F">
              <w:rPr>
                <w:rFonts w:ascii="Times New Roman" w:hAnsi="Times New Roman"/>
                <w:b/>
                <w:bCs/>
                <w:noProof/>
                <w:sz w:val="20"/>
                <w:szCs w:val="20"/>
                <w:lang w:val="en-US"/>
              </w:rPr>
              <w:t>ield</w:t>
            </w:r>
          </w:p>
        </w:tc>
      </w:tr>
      <w:tr w:rsidR="007A48EC" w:rsidRPr="0081093F" w:rsidTr="0081093F">
        <w:trPr>
          <w:trHeight w:val="108"/>
          <w:jc w:val="center"/>
        </w:trPr>
        <w:tc>
          <w:tcPr>
            <w:tcW w:w="0" w:type="auto"/>
            <w:tcBorders>
              <w:top w:val="single" w:sz="4" w:space="0" w:color="000000"/>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01</w:t>
            </w:r>
          </w:p>
        </w:tc>
        <w:tc>
          <w:tcPr>
            <w:tcW w:w="0" w:type="auto"/>
            <w:tcBorders>
              <w:top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jc w:val="both"/>
              <w:rPr>
                <w:rFonts w:ascii="Times New Roman" w:hAnsi="Times New Roman"/>
                <w:noProof/>
                <w:sz w:val="24"/>
                <w:szCs w:val="24"/>
                <w:lang w:val="en-US"/>
              </w:rPr>
            </w:pPr>
            <w:r w:rsidRPr="0081093F">
              <w:rPr>
                <w:rFonts w:ascii="Times New Roman" w:hAnsi="Times New Roman"/>
                <w:noProof/>
                <w:sz w:val="20"/>
                <w:szCs w:val="20"/>
                <w:lang w:val="en-US"/>
              </w:rPr>
              <w:t>[mimps]HBO</w:t>
            </w:r>
          </w:p>
        </w:tc>
        <w:tc>
          <w:tcPr>
            <w:tcW w:w="0" w:type="auto"/>
            <w:tcBorders>
              <w:top w:val="single" w:sz="4" w:space="0" w:color="000000"/>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75</w:t>
            </w:r>
          </w:p>
        </w:tc>
      </w:tr>
      <w:tr w:rsidR="007A48EC" w:rsidRPr="0081093F" w:rsidTr="0081093F">
        <w:trPr>
          <w:trHeight w:val="163"/>
          <w:jc w:val="center"/>
        </w:trPr>
        <w:tc>
          <w:tcPr>
            <w:tcW w:w="0" w:type="auto"/>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02</w:t>
            </w:r>
          </w:p>
        </w:tc>
        <w:tc>
          <w:tcPr>
            <w:tcW w:w="0" w:type="auto"/>
            <w:shd w:val="clear" w:color="auto" w:fill="auto"/>
            <w:tcMar>
              <w:top w:w="0" w:type="dxa"/>
              <w:left w:w="108" w:type="dxa"/>
              <w:bottom w:w="0" w:type="dxa"/>
              <w:right w:w="108" w:type="dxa"/>
            </w:tcMar>
          </w:tcPr>
          <w:p w:rsidR="007A48EC" w:rsidRPr="0081093F" w:rsidRDefault="0081093F" w:rsidP="00D1522F">
            <w:pPr>
              <w:spacing w:after="0" w:line="240" w:lineRule="auto"/>
              <w:jc w:val="both"/>
              <w:rPr>
                <w:rFonts w:ascii="Times New Roman" w:hAnsi="Times New Roman"/>
                <w:noProof/>
                <w:sz w:val="24"/>
                <w:szCs w:val="24"/>
                <w:lang w:val="en-US"/>
              </w:rPr>
            </w:pPr>
            <w:r>
              <w:rPr>
                <w:rFonts w:ascii="Times New Roman" w:hAnsi="Times New Roman"/>
                <w:noProof/>
                <w:sz w:val="20"/>
                <w:szCs w:val="20"/>
                <w:lang w:val="en-US"/>
              </w:rPr>
              <w:t>[mimps]HBO/</w:t>
            </w:r>
            <w:r w:rsidR="007A48EC" w:rsidRPr="0081093F">
              <w:rPr>
                <w:rFonts w:ascii="Times New Roman" w:hAnsi="Times New Roman"/>
                <w:noProof/>
                <w:sz w:val="20"/>
                <w:szCs w:val="20"/>
                <w:lang w:val="en-US"/>
              </w:rPr>
              <w:t>H</w:t>
            </w:r>
            <w:r w:rsidR="007A48EC" w:rsidRPr="0081093F">
              <w:rPr>
                <w:rFonts w:ascii="Times New Roman" w:hAnsi="Times New Roman"/>
                <w:noProof/>
                <w:sz w:val="20"/>
                <w:szCs w:val="20"/>
                <w:vertAlign w:val="subscript"/>
                <w:lang w:val="en-US"/>
              </w:rPr>
              <w:t>2</w:t>
            </w:r>
            <w:r w:rsidR="007A48EC" w:rsidRPr="0081093F">
              <w:rPr>
                <w:rFonts w:ascii="Times New Roman" w:hAnsi="Times New Roman"/>
                <w:noProof/>
                <w:sz w:val="20"/>
                <w:szCs w:val="20"/>
                <w:lang w:val="en-US"/>
              </w:rPr>
              <w:t>O</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70</w:t>
            </w:r>
          </w:p>
        </w:tc>
      </w:tr>
      <w:tr w:rsidR="007A48EC" w:rsidRPr="0081093F" w:rsidTr="0081093F">
        <w:trPr>
          <w:trHeight w:val="68"/>
          <w:jc w:val="center"/>
        </w:trPr>
        <w:tc>
          <w:tcPr>
            <w:tcW w:w="0" w:type="auto"/>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03</w:t>
            </w:r>
          </w:p>
        </w:tc>
        <w:tc>
          <w:tcPr>
            <w:tcW w:w="0" w:type="auto"/>
            <w:shd w:val="clear" w:color="auto" w:fill="auto"/>
            <w:tcMar>
              <w:top w:w="0" w:type="dxa"/>
              <w:left w:w="108" w:type="dxa"/>
              <w:bottom w:w="0" w:type="dxa"/>
              <w:right w:w="108" w:type="dxa"/>
            </w:tcMar>
          </w:tcPr>
          <w:p w:rsidR="007A48EC" w:rsidRPr="0081093F" w:rsidRDefault="0081093F" w:rsidP="00D1522F">
            <w:pPr>
              <w:spacing w:after="0" w:line="240" w:lineRule="auto"/>
              <w:jc w:val="both"/>
              <w:rPr>
                <w:rFonts w:ascii="Times New Roman" w:hAnsi="Times New Roman"/>
                <w:noProof/>
                <w:sz w:val="24"/>
                <w:szCs w:val="24"/>
                <w:lang w:val="en-US"/>
              </w:rPr>
            </w:pPr>
            <w:r>
              <w:rPr>
                <w:rFonts w:ascii="Times New Roman" w:hAnsi="Times New Roman"/>
                <w:noProof/>
                <w:sz w:val="20"/>
                <w:szCs w:val="20"/>
                <w:lang w:val="en-US"/>
              </w:rPr>
              <w:t>[mimps]HBO/</w:t>
            </w:r>
            <w:r w:rsidR="007A48EC" w:rsidRPr="0081093F">
              <w:rPr>
                <w:rFonts w:ascii="Times New Roman" w:hAnsi="Times New Roman"/>
                <w:noProof/>
                <w:sz w:val="20"/>
                <w:szCs w:val="20"/>
                <w:lang w:val="en-US"/>
              </w:rPr>
              <w:t>C</w:t>
            </w:r>
            <w:r w:rsidR="007A48EC" w:rsidRPr="0081093F">
              <w:rPr>
                <w:rFonts w:ascii="Times New Roman" w:hAnsi="Times New Roman"/>
                <w:noProof/>
                <w:sz w:val="20"/>
                <w:szCs w:val="20"/>
                <w:vertAlign w:val="subscript"/>
                <w:lang w:val="en-US"/>
              </w:rPr>
              <w:t>2</w:t>
            </w:r>
            <w:r w:rsidR="007A48EC" w:rsidRPr="0081093F">
              <w:rPr>
                <w:rFonts w:ascii="Times New Roman" w:hAnsi="Times New Roman"/>
                <w:noProof/>
                <w:sz w:val="20"/>
                <w:szCs w:val="20"/>
                <w:lang w:val="en-US"/>
              </w:rPr>
              <w:t>H</w:t>
            </w:r>
            <w:r w:rsidR="007A48EC" w:rsidRPr="0081093F">
              <w:rPr>
                <w:rFonts w:ascii="Times New Roman" w:hAnsi="Times New Roman"/>
                <w:noProof/>
                <w:sz w:val="20"/>
                <w:szCs w:val="20"/>
                <w:vertAlign w:val="subscript"/>
                <w:lang w:val="en-US"/>
              </w:rPr>
              <w:t>5</w:t>
            </w:r>
            <w:r w:rsidR="007A48EC" w:rsidRPr="0081093F">
              <w:rPr>
                <w:rFonts w:ascii="Times New Roman" w:hAnsi="Times New Roman"/>
                <w:noProof/>
                <w:sz w:val="20"/>
                <w:szCs w:val="20"/>
                <w:lang w:val="en-US"/>
              </w:rPr>
              <w:t>OH</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69</w:t>
            </w:r>
          </w:p>
        </w:tc>
      </w:tr>
      <w:tr w:rsidR="007A48EC" w:rsidRPr="0081093F" w:rsidTr="0081093F">
        <w:trPr>
          <w:trHeight w:val="128"/>
          <w:jc w:val="center"/>
        </w:trPr>
        <w:tc>
          <w:tcPr>
            <w:tcW w:w="0" w:type="auto"/>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04</w:t>
            </w:r>
          </w:p>
        </w:tc>
        <w:tc>
          <w:tcPr>
            <w:tcW w:w="0" w:type="auto"/>
            <w:shd w:val="clear" w:color="auto" w:fill="auto"/>
            <w:tcMar>
              <w:top w:w="0" w:type="dxa"/>
              <w:left w:w="108" w:type="dxa"/>
              <w:bottom w:w="0" w:type="dxa"/>
              <w:right w:w="108" w:type="dxa"/>
            </w:tcMar>
          </w:tcPr>
          <w:p w:rsidR="007A48EC" w:rsidRPr="0081093F" w:rsidRDefault="0081093F" w:rsidP="00D1522F">
            <w:pPr>
              <w:spacing w:after="0" w:line="240" w:lineRule="auto"/>
              <w:jc w:val="both"/>
              <w:rPr>
                <w:rFonts w:ascii="Times New Roman" w:hAnsi="Times New Roman"/>
                <w:noProof/>
                <w:sz w:val="24"/>
                <w:szCs w:val="24"/>
                <w:lang w:val="en-US"/>
              </w:rPr>
            </w:pPr>
            <w:r>
              <w:rPr>
                <w:rFonts w:ascii="Times New Roman" w:hAnsi="Times New Roman"/>
                <w:noProof/>
                <w:sz w:val="20"/>
                <w:szCs w:val="20"/>
                <w:lang w:val="en-US"/>
              </w:rPr>
              <w:t>[mimps]HBO/</w:t>
            </w:r>
            <w:r w:rsidR="007A48EC" w:rsidRPr="0081093F">
              <w:rPr>
                <w:rFonts w:ascii="Times New Roman" w:hAnsi="Times New Roman"/>
                <w:noProof/>
                <w:sz w:val="20"/>
                <w:szCs w:val="20"/>
                <w:lang w:val="en-US"/>
              </w:rPr>
              <w:t>CH</w:t>
            </w:r>
            <w:r w:rsidR="007A48EC" w:rsidRPr="0081093F">
              <w:rPr>
                <w:rFonts w:ascii="Times New Roman" w:hAnsi="Times New Roman"/>
                <w:noProof/>
                <w:sz w:val="20"/>
                <w:szCs w:val="20"/>
                <w:vertAlign w:val="subscript"/>
                <w:lang w:val="en-US"/>
              </w:rPr>
              <w:t>2</w:t>
            </w:r>
            <w:r w:rsidR="007A48EC" w:rsidRPr="0081093F">
              <w:rPr>
                <w:rFonts w:ascii="Times New Roman" w:hAnsi="Times New Roman"/>
                <w:noProof/>
                <w:sz w:val="20"/>
                <w:szCs w:val="20"/>
                <w:lang w:val="en-US"/>
              </w:rPr>
              <w:t>Cl</w:t>
            </w:r>
            <w:r w:rsidR="007A48EC" w:rsidRPr="0081093F">
              <w:rPr>
                <w:rFonts w:ascii="Times New Roman" w:hAnsi="Times New Roman"/>
                <w:noProof/>
                <w:sz w:val="20"/>
                <w:szCs w:val="20"/>
                <w:vertAlign w:val="subscript"/>
                <w:lang w:val="en-US"/>
              </w:rPr>
              <w:t>2</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61</w:t>
            </w:r>
          </w:p>
        </w:tc>
      </w:tr>
      <w:tr w:rsidR="007A48EC" w:rsidRPr="0081093F" w:rsidTr="0081093F">
        <w:trPr>
          <w:trHeight w:val="313"/>
          <w:jc w:val="center"/>
        </w:trPr>
        <w:tc>
          <w:tcPr>
            <w:tcW w:w="0" w:type="auto"/>
            <w:tcBorders>
              <w:bottom w:val="single" w:sz="4" w:space="0" w:color="000000"/>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05</w:t>
            </w:r>
          </w:p>
        </w:tc>
        <w:tc>
          <w:tcPr>
            <w:tcW w:w="0" w:type="auto"/>
            <w:tcBorders>
              <w:bottom w:val="single" w:sz="4" w:space="0" w:color="000000"/>
            </w:tcBorders>
            <w:shd w:val="clear" w:color="auto" w:fill="auto"/>
            <w:tcMar>
              <w:top w:w="0" w:type="dxa"/>
              <w:left w:w="108" w:type="dxa"/>
              <w:bottom w:w="0" w:type="dxa"/>
              <w:right w:w="108" w:type="dxa"/>
            </w:tcMar>
          </w:tcPr>
          <w:p w:rsidR="007A48EC" w:rsidRPr="0081093F" w:rsidRDefault="0081093F" w:rsidP="00D1522F">
            <w:pPr>
              <w:spacing w:after="0" w:line="240" w:lineRule="auto"/>
              <w:jc w:val="both"/>
              <w:rPr>
                <w:rFonts w:ascii="Times New Roman" w:hAnsi="Times New Roman"/>
                <w:noProof/>
                <w:sz w:val="24"/>
                <w:szCs w:val="24"/>
                <w:lang w:val="en-US"/>
              </w:rPr>
            </w:pPr>
            <w:r>
              <w:rPr>
                <w:rFonts w:ascii="Times New Roman" w:hAnsi="Times New Roman"/>
                <w:noProof/>
                <w:sz w:val="20"/>
                <w:szCs w:val="20"/>
                <w:lang w:val="en-US"/>
              </w:rPr>
              <w:t>[mimps]HBO/</w:t>
            </w:r>
            <w:r w:rsidR="007A48EC" w:rsidRPr="0081093F">
              <w:rPr>
                <w:rFonts w:ascii="Times New Roman" w:hAnsi="Times New Roman"/>
                <w:noProof/>
                <w:sz w:val="20"/>
                <w:szCs w:val="20"/>
                <w:lang w:val="en-US"/>
              </w:rPr>
              <w:t>C</w:t>
            </w:r>
            <w:r w:rsidR="007A48EC" w:rsidRPr="0081093F">
              <w:rPr>
                <w:rFonts w:ascii="Times New Roman" w:hAnsi="Times New Roman"/>
                <w:noProof/>
                <w:sz w:val="20"/>
                <w:szCs w:val="20"/>
                <w:vertAlign w:val="subscript"/>
                <w:lang w:val="en-US"/>
              </w:rPr>
              <w:t>6</w:t>
            </w:r>
            <w:r w:rsidR="007A48EC" w:rsidRPr="0081093F">
              <w:rPr>
                <w:rFonts w:ascii="Times New Roman" w:hAnsi="Times New Roman"/>
                <w:noProof/>
                <w:sz w:val="20"/>
                <w:szCs w:val="20"/>
                <w:lang w:val="en-US"/>
              </w:rPr>
              <w:t>H</w:t>
            </w:r>
            <w:r w:rsidR="007A48EC" w:rsidRPr="0081093F">
              <w:rPr>
                <w:rFonts w:ascii="Times New Roman" w:hAnsi="Times New Roman"/>
                <w:noProof/>
                <w:sz w:val="20"/>
                <w:szCs w:val="20"/>
                <w:vertAlign w:val="subscript"/>
                <w:lang w:val="en-US"/>
              </w:rPr>
              <w:t>6</w:t>
            </w:r>
          </w:p>
        </w:tc>
        <w:tc>
          <w:tcPr>
            <w:tcW w:w="0" w:type="auto"/>
            <w:tcBorders>
              <w:left w:val="nil"/>
              <w:bottom w:val="single" w:sz="4" w:space="0" w:color="000000"/>
            </w:tcBorders>
            <w:shd w:val="clear" w:color="auto" w:fill="auto"/>
            <w:tcMar>
              <w:top w:w="0" w:type="dxa"/>
              <w:left w:w="108" w:type="dxa"/>
              <w:bottom w:w="0" w:type="dxa"/>
              <w:right w:w="108" w:type="dxa"/>
            </w:tcMar>
          </w:tcPr>
          <w:p w:rsidR="007A48EC" w:rsidRPr="0081093F" w:rsidRDefault="007A48EC" w:rsidP="0081093F">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39</w:t>
            </w:r>
          </w:p>
        </w:tc>
      </w:tr>
    </w:tbl>
    <w:p w:rsidR="007A48EC" w:rsidRPr="00493636" w:rsidRDefault="007A48EC" w:rsidP="007A48EC">
      <w:pPr>
        <w:spacing w:after="0" w:line="240" w:lineRule="auto"/>
        <w:jc w:val="both"/>
        <w:rPr>
          <w:rFonts w:ascii="Times New Roman" w:hAnsi="Times New Roman"/>
          <w:noProof/>
          <w:sz w:val="18"/>
          <w:szCs w:val="18"/>
          <w:lang w:val="en-US"/>
        </w:rPr>
      </w:pPr>
      <w:r w:rsidRPr="00493636">
        <w:rPr>
          <w:rFonts w:ascii="Times New Roman" w:hAnsi="Times New Roman"/>
          <w:noProof/>
          <w:sz w:val="18"/>
          <w:szCs w:val="18"/>
          <w:vertAlign w:val="superscript"/>
          <w:lang w:val="en-US"/>
        </w:rPr>
        <w:t>a</w:t>
      </w:r>
      <w:r w:rsidRPr="00493636">
        <w:rPr>
          <w:rFonts w:ascii="Times New Roman" w:hAnsi="Times New Roman"/>
          <w:noProof/>
          <w:sz w:val="18"/>
          <w:szCs w:val="18"/>
          <w:lang w:val="en-US"/>
        </w:rPr>
        <w:t xml:space="preserve"> Reaction conditions: cyclohexanone (10 mmol), benzaldehyde (10 mmol), aniline (10 mmol), [mimps]HBO (5 mmol) r.t.</w:t>
      </w:r>
    </w:p>
    <w:p w:rsidR="00FE538F" w:rsidRPr="00493636" w:rsidRDefault="00FE538F" w:rsidP="007A48EC">
      <w:pPr>
        <w:spacing w:after="0" w:line="240" w:lineRule="auto"/>
        <w:jc w:val="both"/>
        <w:rPr>
          <w:rFonts w:ascii="Times New Roman" w:hAnsi="Times New Roman"/>
          <w:noProof/>
          <w:lang w:val="en-US"/>
        </w:rPr>
      </w:pPr>
    </w:p>
    <w:p w:rsidR="007A48EC" w:rsidRPr="00493636" w:rsidRDefault="007A48EC" w:rsidP="007A48EC">
      <w:pPr>
        <w:spacing w:line="240" w:lineRule="auto"/>
        <w:jc w:val="both"/>
        <w:rPr>
          <w:rFonts w:ascii="Times New Roman" w:hAnsi="Times New Roman"/>
          <w:noProof/>
          <w:lang w:val="en-US"/>
        </w:rPr>
      </w:pPr>
      <w:r w:rsidRPr="00493636">
        <w:rPr>
          <w:rFonts w:ascii="Times New Roman" w:hAnsi="Times New Roman"/>
          <w:noProof/>
          <w:sz w:val="20"/>
          <w:szCs w:val="20"/>
          <w:lang w:val="en-US"/>
        </w:rPr>
        <w:t>The Mannich reaction was further investigated with different aromatic aldehydes and anilines using [mimps]</w:t>
      </w:r>
      <w:r w:rsidRPr="00493636">
        <w:rPr>
          <w:rFonts w:ascii="Times New Roman" w:hAnsi="Times New Roman"/>
          <w:noProof/>
          <w:sz w:val="18"/>
          <w:szCs w:val="18"/>
          <w:lang w:val="en-US"/>
        </w:rPr>
        <w:t>HBO</w:t>
      </w:r>
      <w:r w:rsidRPr="00493636">
        <w:rPr>
          <w:rFonts w:ascii="Times New Roman" w:hAnsi="Times New Roman"/>
          <w:noProof/>
          <w:sz w:val="20"/>
          <w:szCs w:val="20"/>
          <w:lang w:val="en-US"/>
        </w:rPr>
        <w:t xml:space="preserve">. It was observed that aromatic aldehyde with electron-donating group produced higher yield of Mannich base as compared to that of electron withdrawing group (Table 4). In case of aromatic anilines, both electron withdrawing and electron-donating groups have been reported to be equally valuable for Mannich reaction [7]. The synthesis </w:t>
      </w:r>
      <w:r w:rsidRPr="00493636">
        <w:rPr>
          <w:rFonts w:ascii="Times New Roman" w:hAnsi="Times New Roman"/>
          <w:noProof/>
          <w:sz w:val="20"/>
          <w:szCs w:val="20"/>
          <w:lang w:val="en-US"/>
        </w:rPr>
        <w:lastRenderedPageBreak/>
        <w:t>of Mannich bases was confirmed by physical and spectroscopic data and was found in good agreement with the previous reports.</w:t>
      </w:r>
    </w:p>
    <w:p w:rsidR="007A48EC" w:rsidRDefault="0081093F" w:rsidP="007A48EC">
      <w:pPr>
        <w:spacing w:after="0" w:line="240" w:lineRule="auto"/>
        <w:jc w:val="center"/>
        <w:rPr>
          <w:rFonts w:ascii="Times New Roman" w:hAnsi="Times New Roman"/>
          <w:noProof/>
          <w:sz w:val="20"/>
          <w:szCs w:val="20"/>
          <w:lang w:val="en-US"/>
        </w:rPr>
      </w:pPr>
      <w:r w:rsidRPr="0081093F">
        <w:rPr>
          <w:rFonts w:ascii="Times New Roman" w:hAnsi="Times New Roman"/>
          <w:noProof/>
          <w:sz w:val="20"/>
          <w:szCs w:val="20"/>
          <w:lang w:val="en-US"/>
        </w:rPr>
        <w:t xml:space="preserve">Table 4. </w:t>
      </w:r>
      <w:r w:rsidR="007A48EC" w:rsidRPr="0081093F">
        <w:rPr>
          <w:rFonts w:ascii="Times New Roman" w:hAnsi="Times New Roman"/>
          <w:noProof/>
          <w:sz w:val="20"/>
          <w:szCs w:val="20"/>
          <w:lang w:val="en-US"/>
        </w:rPr>
        <w:t>Preparation of –amino ketones using [mimps]HBO as catalyst</w:t>
      </w:r>
    </w:p>
    <w:p w:rsidR="0081093F" w:rsidRPr="0081093F" w:rsidRDefault="0081093F" w:rsidP="007A48EC">
      <w:pPr>
        <w:spacing w:after="0" w:line="240" w:lineRule="auto"/>
        <w:jc w:val="center"/>
        <w:rPr>
          <w:rFonts w:ascii="Times New Roman" w:hAnsi="Times New Roman"/>
          <w:noProof/>
          <w:sz w:val="20"/>
          <w:szCs w:val="20"/>
          <w:lang w:val="en-US"/>
        </w:rPr>
      </w:pPr>
    </w:p>
    <w:tbl>
      <w:tblPr>
        <w:tblW w:w="0" w:type="auto"/>
        <w:jc w:val="center"/>
        <w:tblCellMar>
          <w:left w:w="10" w:type="dxa"/>
          <w:right w:w="10" w:type="dxa"/>
        </w:tblCellMar>
        <w:tblLook w:val="0000" w:firstRow="0" w:lastRow="0" w:firstColumn="0" w:lastColumn="0" w:noHBand="0" w:noVBand="0"/>
      </w:tblPr>
      <w:tblGrid>
        <w:gridCol w:w="716"/>
        <w:gridCol w:w="1083"/>
        <w:gridCol w:w="737"/>
        <w:gridCol w:w="1035"/>
        <w:gridCol w:w="1776"/>
        <w:gridCol w:w="730"/>
        <w:gridCol w:w="1533"/>
      </w:tblGrid>
      <w:tr w:rsidR="007A48EC" w:rsidRPr="0081093F" w:rsidTr="0081093F">
        <w:trPr>
          <w:trHeight w:val="224"/>
          <w:jc w:val="center"/>
        </w:trPr>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Entry</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R</w:t>
            </w:r>
            <w:r w:rsidRPr="0081093F">
              <w:rPr>
                <w:rFonts w:ascii="Times New Roman" w:hAnsi="Times New Roman"/>
                <w:b/>
                <w:noProof/>
                <w:sz w:val="20"/>
                <w:szCs w:val="20"/>
                <w:vertAlign w:val="subscript"/>
                <w:lang w:val="en-US"/>
              </w:rPr>
              <w:t>1</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R</w:t>
            </w:r>
            <w:r w:rsidRPr="0081093F">
              <w:rPr>
                <w:rFonts w:ascii="Times New Roman" w:hAnsi="Times New Roman"/>
                <w:b/>
                <w:noProof/>
                <w:sz w:val="20"/>
                <w:szCs w:val="20"/>
                <w:vertAlign w:val="subscript"/>
                <w:lang w:val="en-US"/>
              </w:rPr>
              <w:t>2</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tcPr>
          <w:p w:rsidR="007A48EC" w:rsidRPr="0081093F" w:rsidRDefault="0081093F" w:rsidP="00D1522F">
            <w:pPr>
              <w:spacing w:after="0" w:line="240" w:lineRule="auto"/>
              <w:ind w:left="-100"/>
              <w:jc w:val="center"/>
              <w:rPr>
                <w:rFonts w:ascii="Times New Roman" w:hAnsi="Times New Roman"/>
                <w:b/>
                <w:noProof/>
                <w:sz w:val="20"/>
                <w:szCs w:val="20"/>
                <w:lang w:val="en-US"/>
              </w:rPr>
            </w:pPr>
            <w:r>
              <w:rPr>
                <w:rFonts w:ascii="Times New Roman" w:hAnsi="Times New Roman"/>
                <w:b/>
                <w:noProof/>
                <w:sz w:val="20"/>
                <w:szCs w:val="20"/>
                <w:lang w:val="en-US"/>
              </w:rPr>
              <w:t>H-A</w:t>
            </w:r>
            <w:r w:rsidR="007A48EC" w:rsidRPr="0081093F">
              <w:rPr>
                <w:rFonts w:ascii="Times New Roman" w:hAnsi="Times New Roman"/>
                <w:b/>
                <w:noProof/>
                <w:sz w:val="20"/>
                <w:szCs w:val="20"/>
                <w:lang w:val="en-US"/>
              </w:rPr>
              <w:t>ctive</w:t>
            </w:r>
          </w:p>
          <w:p w:rsidR="007A48EC" w:rsidRPr="0081093F" w:rsidRDefault="007A48EC" w:rsidP="00D1522F">
            <w:pPr>
              <w:spacing w:after="0" w:line="240" w:lineRule="auto"/>
              <w:jc w:val="center"/>
              <w:rPr>
                <w:rFonts w:ascii="Times New Roman" w:hAnsi="Times New Roman"/>
                <w:b/>
                <w:noProof/>
                <w:sz w:val="20"/>
                <w:szCs w:val="20"/>
                <w:lang w:val="en-US"/>
              </w:rPr>
            </w:pPr>
            <w:r w:rsidRPr="0081093F">
              <w:rPr>
                <w:rFonts w:ascii="Times New Roman" w:hAnsi="Times New Roman"/>
                <w:b/>
                <w:noProof/>
                <w:sz w:val="20"/>
                <w:szCs w:val="20"/>
                <w:lang w:val="en-US"/>
              </w:rPr>
              <w:t>Molecule</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Product</w:t>
            </w:r>
          </w:p>
        </w:tc>
        <w:tc>
          <w:tcPr>
            <w:tcW w:w="0" w:type="auto"/>
            <w:tcBorders>
              <w:top w:val="single" w:sz="4" w:space="0" w:color="000000"/>
              <w:bottom w:val="single" w:sz="4" w:space="0" w:color="000000"/>
            </w:tcBorders>
            <w:shd w:val="clear" w:color="auto" w:fill="auto"/>
            <w:tcMar>
              <w:top w:w="0" w:type="dxa"/>
              <w:left w:w="108" w:type="dxa"/>
              <w:bottom w:w="0" w:type="dxa"/>
              <w:right w:w="108" w:type="dxa"/>
            </w:tcMar>
          </w:tcPr>
          <w:p w:rsid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 xml:space="preserve">Yield </w:t>
            </w:r>
          </w:p>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w:t>
            </w:r>
          </w:p>
        </w:tc>
        <w:tc>
          <w:tcPr>
            <w:tcW w:w="0" w:type="auto"/>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mp (</w:t>
            </w:r>
            <w:r w:rsidRPr="0081093F">
              <w:rPr>
                <w:rFonts w:ascii="Times New Roman" w:hAnsi="Times New Roman"/>
                <w:b/>
                <w:noProof/>
                <w:sz w:val="20"/>
                <w:szCs w:val="20"/>
                <w:vertAlign w:val="superscript"/>
                <w:lang w:val="en-US"/>
              </w:rPr>
              <w:t>o</w:t>
            </w:r>
            <w:r w:rsidRPr="0081093F">
              <w:rPr>
                <w:rFonts w:ascii="Times New Roman" w:hAnsi="Times New Roman"/>
                <w:b/>
                <w:noProof/>
                <w:sz w:val="20"/>
                <w:szCs w:val="20"/>
                <w:lang w:val="en-US"/>
              </w:rPr>
              <w:t>C)</w:t>
            </w:r>
          </w:p>
          <w:p w:rsidR="007A48EC" w:rsidRPr="0081093F" w:rsidRDefault="007A48EC" w:rsidP="00D1522F">
            <w:pPr>
              <w:spacing w:after="0" w:line="240" w:lineRule="auto"/>
              <w:ind w:left="-100"/>
              <w:jc w:val="center"/>
              <w:rPr>
                <w:rFonts w:ascii="Times New Roman" w:hAnsi="Times New Roman"/>
                <w:b/>
                <w:noProof/>
                <w:sz w:val="20"/>
                <w:szCs w:val="20"/>
                <w:lang w:val="en-US"/>
              </w:rPr>
            </w:pPr>
            <w:r w:rsidRPr="0081093F">
              <w:rPr>
                <w:rFonts w:ascii="Times New Roman" w:hAnsi="Times New Roman"/>
                <w:b/>
                <w:noProof/>
                <w:sz w:val="20"/>
                <w:szCs w:val="20"/>
                <w:lang w:val="en-US"/>
              </w:rPr>
              <w:t>(lit. mp) [ref]</w:t>
            </w:r>
          </w:p>
        </w:tc>
      </w:tr>
      <w:tr w:rsidR="007A48EC" w:rsidRPr="0081093F" w:rsidTr="0081093F">
        <w:trPr>
          <w:trHeight w:val="224"/>
          <w:jc w:val="center"/>
        </w:trPr>
        <w:tc>
          <w:tcPr>
            <w:tcW w:w="0" w:type="auto"/>
            <w:tcBorders>
              <w:top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01</w:t>
            </w:r>
          </w:p>
        </w:tc>
        <w:tc>
          <w:tcPr>
            <w:tcW w:w="0" w:type="auto"/>
            <w:tcBorders>
              <w:top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tcBorders>
              <w:top w:val="single" w:sz="4" w:space="0" w:color="000000"/>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tcBorders>
              <w:top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(CH</w:t>
            </w:r>
            <w:r w:rsidRPr="0081093F">
              <w:rPr>
                <w:rFonts w:ascii="Times New Roman" w:hAnsi="Times New Roman"/>
                <w:noProof/>
                <w:sz w:val="20"/>
                <w:szCs w:val="20"/>
                <w:vertAlign w:val="subscript"/>
                <w:lang w:val="en-US"/>
              </w:rPr>
              <w:t>2</w:t>
            </w:r>
            <w:r w:rsidRPr="0081093F">
              <w:rPr>
                <w:rFonts w:ascii="Times New Roman" w:hAnsi="Times New Roman"/>
                <w:noProof/>
                <w:sz w:val="20"/>
                <w:szCs w:val="20"/>
                <w:lang w:val="en-US"/>
              </w:rPr>
              <w:t>)</w:t>
            </w:r>
            <w:r w:rsidRPr="0081093F">
              <w:rPr>
                <w:rFonts w:ascii="Times New Roman" w:hAnsi="Times New Roman"/>
                <w:noProof/>
                <w:sz w:val="20"/>
                <w:szCs w:val="20"/>
                <w:vertAlign w:val="subscript"/>
                <w:lang w:val="en-US"/>
              </w:rPr>
              <w:t>5</w:t>
            </w:r>
            <w:r w:rsidRPr="0081093F">
              <w:rPr>
                <w:rFonts w:ascii="Times New Roman" w:hAnsi="Times New Roman"/>
                <w:noProof/>
                <w:sz w:val="20"/>
                <w:szCs w:val="20"/>
                <w:lang w:val="en-US"/>
              </w:rPr>
              <w:t>CO</w:t>
            </w:r>
          </w:p>
        </w:tc>
        <w:tc>
          <w:tcPr>
            <w:tcW w:w="0" w:type="auto"/>
            <w:tcBorders>
              <w:top w:val="single" w:sz="4" w:space="0" w:color="000000"/>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object w:dxaOrig="1500" w:dyaOrig="1245">
                <v:shape id="Object 4" o:spid="_x0000_i1027" type="#_x0000_t75" style="width:45pt;height:37.2pt;visibility:visible" o:ole="">
                  <v:imagedata r:id="rId9" o:title=""/>
                </v:shape>
                <o:OLEObject Type="Embed" ProgID="ChemDraw.Document.6.0" ShapeID="Object 4" DrawAspect="Content" ObjectID="_1569701442" r:id="rId10"/>
              </w:object>
            </w:r>
          </w:p>
        </w:tc>
        <w:tc>
          <w:tcPr>
            <w:tcW w:w="0" w:type="auto"/>
            <w:tcBorders>
              <w:top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75</w:t>
            </w:r>
          </w:p>
        </w:tc>
        <w:tc>
          <w:tcPr>
            <w:tcW w:w="0" w:type="auto"/>
            <w:tcBorders>
              <w:top w:val="single" w:sz="4" w:space="0" w:color="000000"/>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114</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115</w:t>
            </w:r>
          </w:p>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(115</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116) [24]</w:t>
            </w:r>
          </w:p>
        </w:tc>
      </w:tr>
      <w:tr w:rsidR="007A48EC" w:rsidRPr="0081093F" w:rsidTr="0081093F">
        <w:trPr>
          <w:trHeight w:val="224"/>
          <w:jc w:val="center"/>
        </w:trPr>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02</w: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4-chloro</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(CH</w:t>
            </w:r>
            <w:r w:rsidRPr="0081093F">
              <w:rPr>
                <w:rFonts w:ascii="Times New Roman" w:hAnsi="Times New Roman"/>
                <w:noProof/>
                <w:sz w:val="20"/>
                <w:szCs w:val="20"/>
                <w:vertAlign w:val="subscript"/>
                <w:lang w:val="en-US"/>
              </w:rPr>
              <w:t>2</w:t>
            </w:r>
            <w:r w:rsidRPr="0081093F">
              <w:rPr>
                <w:rFonts w:ascii="Times New Roman" w:hAnsi="Times New Roman"/>
                <w:noProof/>
                <w:sz w:val="20"/>
                <w:szCs w:val="20"/>
                <w:lang w:val="en-US"/>
              </w:rPr>
              <w:t>)</w:t>
            </w:r>
            <w:r w:rsidRPr="0081093F">
              <w:rPr>
                <w:rFonts w:ascii="Times New Roman" w:hAnsi="Times New Roman"/>
                <w:noProof/>
                <w:sz w:val="20"/>
                <w:szCs w:val="20"/>
                <w:vertAlign w:val="subscript"/>
                <w:lang w:val="en-US"/>
              </w:rPr>
              <w:t>5</w:t>
            </w:r>
            <w:r w:rsidRPr="0081093F">
              <w:rPr>
                <w:rFonts w:ascii="Times New Roman" w:hAnsi="Times New Roman"/>
                <w:noProof/>
                <w:sz w:val="20"/>
                <w:szCs w:val="20"/>
                <w:lang w:val="en-US"/>
              </w:rPr>
              <w:t>CO</w:t>
            </w:r>
          </w:p>
          <w:p w:rsidR="007A48EC" w:rsidRPr="0081093F" w:rsidRDefault="007A48EC" w:rsidP="00D1522F">
            <w:pPr>
              <w:spacing w:after="0" w:line="240" w:lineRule="auto"/>
              <w:ind w:left="-100"/>
              <w:jc w:val="center"/>
              <w:rPr>
                <w:rFonts w:ascii="Times New Roman" w:hAnsi="Times New Roman"/>
                <w:noProof/>
                <w:sz w:val="20"/>
                <w:szCs w:val="20"/>
                <w:lang w:val="en-US"/>
              </w:rPr>
            </w:pPr>
          </w:p>
        </w:tc>
        <w:tc>
          <w:tcPr>
            <w:tcW w:w="0" w:type="auto"/>
            <w:tcBorders>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object w:dxaOrig="1500" w:dyaOrig="1545">
                <v:shape id="Object 7" o:spid="_x0000_i1028" type="#_x0000_t75" style="width:48pt;height:49.8pt;visibility:visible" o:ole="">
                  <v:imagedata r:id="rId11" o:title=""/>
                </v:shape>
                <o:OLEObject Type="Embed" ProgID="ChemDraw.Document.6.0" ShapeID="Object 7" DrawAspect="Content" ObjectID="_1569701443" r:id="rId12"/>
              </w:objec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73</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133</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134</w:t>
            </w:r>
          </w:p>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(134</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135) [25]</w:t>
            </w:r>
          </w:p>
          <w:p w:rsidR="007A48EC" w:rsidRPr="0081093F" w:rsidRDefault="007A48EC" w:rsidP="00D1522F">
            <w:pPr>
              <w:spacing w:after="0" w:line="240" w:lineRule="auto"/>
              <w:ind w:left="-100"/>
              <w:jc w:val="center"/>
              <w:rPr>
                <w:rFonts w:ascii="Times New Roman" w:hAnsi="Times New Roman"/>
                <w:noProof/>
                <w:sz w:val="20"/>
                <w:szCs w:val="20"/>
                <w:lang w:val="en-US"/>
              </w:rPr>
            </w:pPr>
          </w:p>
        </w:tc>
      </w:tr>
      <w:tr w:rsidR="007A48EC" w:rsidRPr="0081093F" w:rsidTr="0081093F">
        <w:trPr>
          <w:trHeight w:val="224"/>
          <w:jc w:val="center"/>
        </w:trPr>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03</w: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C</w:t>
            </w:r>
            <w:r w:rsidRPr="0081093F">
              <w:rPr>
                <w:rFonts w:ascii="Times New Roman" w:hAnsi="Times New Roman"/>
                <w:noProof/>
                <w:sz w:val="20"/>
                <w:szCs w:val="20"/>
                <w:vertAlign w:val="subscript"/>
                <w:lang w:val="en-US"/>
              </w:rPr>
              <w:t>6</w:t>
            </w:r>
            <w:r w:rsidRPr="0081093F">
              <w:rPr>
                <w:rFonts w:ascii="Times New Roman" w:hAnsi="Times New Roman"/>
                <w:noProof/>
                <w:sz w:val="20"/>
                <w:szCs w:val="20"/>
                <w:lang w:val="en-US"/>
              </w:rPr>
              <w:t>H</w:t>
            </w:r>
            <w:r w:rsidRPr="0081093F">
              <w:rPr>
                <w:rFonts w:ascii="Times New Roman" w:hAnsi="Times New Roman"/>
                <w:noProof/>
                <w:sz w:val="20"/>
                <w:szCs w:val="20"/>
                <w:vertAlign w:val="subscript"/>
                <w:lang w:val="en-US"/>
              </w:rPr>
              <w:t>5</w:t>
            </w:r>
            <w:r w:rsidRPr="0081093F">
              <w:rPr>
                <w:rFonts w:ascii="Times New Roman" w:hAnsi="Times New Roman"/>
                <w:noProof/>
                <w:sz w:val="20"/>
                <w:szCs w:val="20"/>
                <w:lang w:val="en-US"/>
              </w:rPr>
              <w:t>CO</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object w:dxaOrig="1905" w:dyaOrig="1245">
                <v:shape id="_x0000_i1029" type="#_x0000_t75" style="width:57.6pt;height:38.4pt;visibility:visible" o:ole="">
                  <v:imagedata r:id="rId13" o:title=""/>
                </v:shape>
                <o:OLEObject Type="Embed" ProgID="ChemDraw.Document.6.0" ShapeID="_x0000_i1029" DrawAspect="Content" ObjectID="_1569701444" r:id="rId14"/>
              </w:objec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75</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168</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169</w:t>
            </w:r>
          </w:p>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(169</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171) [26]</w:t>
            </w:r>
          </w:p>
        </w:tc>
      </w:tr>
      <w:tr w:rsidR="007A48EC" w:rsidRPr="0081093F" w:rsidTr="0081093F">
        <w:trPr>
          <w:trHeight w:val="224"/>
          <w:jc w:val="center"/>
        </w:trPr>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04</w: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4-methoxy</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C</w:t>
            </w:r>
            <w:r w:rsidRPr="0081093F">
              <w:rPr>
                <w:rFonts w:ascii="Times New Roman" w:hAnsi="Times New Roman"/>
                <w:noProof/>
                <w:sz w:val="20"/>
                <w:szCs w:val="20"/>
                <w:vertAlign w:val="subscript"/>
                <w:lang w:val="en-US"/>
              </w:rPr>
              <w:t>6</w:t>
            </w:r>
            <w:r w:rsidRPr="0081093F">
              <w:rPr>
                <w:rFonts w:ascii="Times New Roman" w:hAnsi="Times New Roman"/>
                <w:noProof/>
                <w:sz w:val="20"/>
                <w:szCs w:val="20"/>
                <w:lang w:val="en-US"/>
              </w:rPr>
              <w:t>H</w:t>
            </w:r>
            <w:r w:rsidRPr="0081093F">
              <w:rPr>
                <w:rFonts w:ascii="Times New Roman" w:hAnsi="Times New Roman"/>
                <w:noProof/>
                <w:sz w:val="20"/>
                <w:szCs w:val="20"/>
                <w:vertAlign w:val="subscript"/>
                <w:lang w:val="en-US"/>
              </w:rPr>
              <w:t>5</w:t>
            </w:r>
            <w:r w:rsidRPr="0081093F">
              <w:rPr>
                <w:rFonts w:ascii="Times New Roman" w:hAnsi="Times New Roman"/>
                <w:noProof/>
                <w:sz w:val="20"/>
                <w:szCs w:val="20"/>
                <w:lang w:val="en-US"/>
              </w:rPr>
              <w:t>CO</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object w:dxaOrig="1905" w:dyaOrig="1560">
                <v:shape id="Object 5" o:spid="_x0000_i1030" type="#_x0000_t75" style="width:63.6pt;height:51.6pt;visibility:visible" o:ole="">
                  <v:imagedata r:id="rId15" o:title=""/>
                </v:shape>
                <o:OLEObject Type="Embed" ProgID="ChemDraw.Document.6.0" ShapeID="Object 5" DrawAspect="Content" ObjectID="_1569701445" r:id="rId16"/>
              </w:object>
            </w:r>
          </w:p>
        </w:tc>
        <w:tc>
          <w:tcPr>
            <w:tcW w:w="0" w:type="auto"/>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74</w:t>
            </w:r>
          </w:p>
        </w:tc>
        <w:tc>
          <w:tcPr>
            <w:tcW w:w="0" w:type="auto"/>
            <w:tcBorders>
              <w:left w:val="nil"/>
            </w:tcBorders>
            <w:shd w:val="clear" w:color="auto" w:fill="auto"/>
            <w:tcMar>
              <w:top w:w="0" w:type="dxa"/>
              <w:left w:w="108" w:type="dxa"/>
              <w:bottom w:w="0" w:type="dxa"/>
              <w:right w:w="108" w:type="dxa"/>
            </w:tcMar>
          </w:tcPr>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150</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151</w:t>
            </w:r>
          </w:p>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151</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152 [27]</w:t>
            </w:r>
          </w:p>
        </w:tc>
      </w:tr>
      <w:tr w:rsidR="007A48EC" w:rsidRPr="0081093F" w:rsidTr="0081093F">
        <w:trPr>
          <w:trHeight w:val="224"/>
          <w:jc w:val="center"/>
        </w:trPr>
        <w:tc>
          <w:tcPr>
            <w:tcW w:w="0" w:type="auto"/>
            <w:tcBorders>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05</w:t>
            </w:r>
          </w:p>
        </w:tc>
        <w:tc>
          <w:tcPr>
            <w:tcW w:w="0" w:type="auto"/>
            <w:tcBorders>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H</w:t>
            </w:r>
          </w:p>
        </w:tc>
        <w:tc>
          <w:tcPr>
            <w:tcW w:w="0" w:type="auto"/>
            <w:tcBorders>
              <w:left w:val="nil"/>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4-NO</w:t>
            </w:r>
            <w:r w:rsidRPr="0081093F">
              <w:rPr>
                <w:rFonts w:ascii="Times New Roman" w:hAnsi="Times New Roman"/>
                <w:noProof/>
                <w:sz w:val="20"/>
                <w:szCs w:val="20"/>
                <w:vertAlign w:val="subscript"/>
                <w:lang w:val="en-US"/>
              </w:rPr>
              <w:t>2</w:t>
            </w:r>
          </w:p>
        </w:tc>
        <w:tc>
          <w:tcPr>
            <w:tcW w:w="0" w:type="auto"/>
            <w:tcBorders>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C</w:t>
            </w:r>
            <w:r w:rsidRPr="0081093F">
              <w:rPr>
                <w:rFonts w:ascii="Times New Roman" w:hAnsi="Times New Roman"/>
                <w:noProof/>
                <w:sz w:val="20"/>
                <w:szCs w:val="20"/>
                <w:vertAlign w:val="subscript"/>
                <w:lang w:val="en-US"/>
              </w:rPr>
              <w:t>6</w:t>
            </w:r>
            <w:r w:rsidRPr="0081093F">
              <w:rPr>
                <w:rFonts w:ascii="Times New Roman" w:hAnsi="Times New Roman"/>
                <w:noProof/>
                <w:sz w:val="20"/>
                <w:szCs w:val="20"/>
                <w:lang w:val="en-US"/>
              </w:rPr>
              <w:t>H</w:t>
            </w:r>
            <w:r w:rsidRPr="0081093F">
              <w:rPr>
                <w:rFonts w:ascii="Times New Roman" w:hAnsi="Times New Roman"/>
                <w:noProof/>
                <w:sz w:val="20"/>
                <w:szCs w:val="20"/>
                <w:vertAlign w:val="subscript"/>
                <w:lang w:val="en-US"/>
              </w:rPr>
              <w:t>5</w:t>
            </w:r>
            <w:r w:rsidRPr="0081093F">
              <w:rPr>
                <w:rFonts w:ascii="Times New Roman" w:hAnsi="Times New Roman"/>
                <w:noProof/>
                <w:sz w:val="20"/>
                <w:szCs w:val="20"/>
                <w:lang w:val="en-US"/>
              </w:rPr>
              <w:t>CO</w:t>
            </w:r>
          </w:p>
        </w:tc>
        <w:tc>
          <w:tcPr>
            <w:tcW w:w="0" w:type="auto"/>
            <w:tcBorders>
              <w:left w:val="nil"/>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object w:dxaOrig="2370" w:dyaOrig="1275">
                <v:shape id="_x0000_i1031" type="#_x0000_t75" style="width:78pt;height:42pt;visibility:visible" o:ole="">
                  <v:imagedata r:id="rId17" o:title=""/>
                </v:shape>
                <o:OLEObject Type="Embed" ProgID="ChemDraw.Document.6.0" ShapeID="_x0000_i1031" DrawAspect="Content" ObjectID="_1569701446" r:id="rId18"/>
              </w:object>
            </w:r>
          </w:p>
        </w:tc>
        <w:tc>
          <w:tcPr>
            <w:tcW w:w="0" w:type="auto"/>
            <w:tcBorders>
              <w:bottom w:val="single" w:sz="4" w:space="0" w:color="000000"/>
            </w:tcBorders>
            <w:shd w:val="clear" w:color="auto" w:fill="auto"/>
            <w:tcMar>
              <w:top w:w="0" w:type="dxa"/>
              <w:left w:w="108" w:type="dxa"/>
              <w:bottom w:w="0" w:type="dxa"/>
              <w:right w:w="108" w:type="dxa"/>
            </w:tcMar>
          </w:tcPr>
          <w:p w:rsidR="007A48EC" w:rsidRPr="0081093F" w:rsidRDefault="007A48EC" w:rsidP="00D1522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72</w:t>
            </w:r>
          </w:p>
        </w:tc>
        <w:tc>
          <w:tcPr>
            <w:tcW w:w="0" w:type="auto"/>
            <w:tcBorders>
              <w:left w:val="nil"/>
              <w:bottom w:val="single" w:sz="4" w:space="0" w:color="000000"/>
            </w:tcBorders>
            <w:shd w:val="clear" w:color="auto" w:fill="auto"/>
            <w:tcMar>
              <w:top w:w="0" w:type="dxa"/>
              <w:left w:w="108" w:type="dxa"/>
              <w:bottom w:w="0" w:type="dxa"/>
              <w:right w:w="108" w:type="dxa"/>
            </w:tcMar>
          </w:tcPr>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184</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186</w:t>
            </w:r>
          </w:p>
          <w:p w:rsidR="007A48EC" w:rsidRPr="0081093F" w:rsidRDefault="007A48EC" w:rsidP="0081093F">
            <w:pPr>
              <w:spacing w:after="0" w:line="240" w:lineRule="auto"/>
              <w:ind w:left="-100"/>
              <w:jc w:val="center"/>
              <w:rPr>
                <w:rFonts w:ascii="Times New Roman" w:hAnsi="Times New Roman"/>
                <w:noProof/>
                <w:sz w:val="20"/>
                <w:szCs w:val="20"/>
                <w:lang w:val="en-US"/>
              </w:rPr>
            </w:pPr>
            <w:r w:rsidRPr="0081093F">
              <w:rPr>
                <w:rFonts w:ascii="Times New Roman" w:hAnsi="Times New Roman"/>
                <w:noProof/>
                <w:sz w:val="20"/>
                <w:szCs w:val="20"/>
                <w:lang w:val="en-US"/>
              </w:rPr>
              <w:t>183</w:t>
            </w:r>
            <w:r w:rsidR="0081093F">
              <w:rPr>
                <w:rFonts w:ascii="Times New Roman" w:hAnsi="Times New Roman"/>
                <w:noProof/>
                <w:sz w:val="20"/>
                <w:szCs w:val="20"/>
                <w:lang w:val="en-US"/>
              </w:rPr>
              <w:t xml:space="preserve"> – </w:t>
            </w:r>
            <w:r w:rsidRPr="0081093F">
              <w:rPr>
                <w:rFonts w:ascii="Times New Roman" w:hAnsi="Times New Roman"/>
                <w:noProof/>
                <w:sz w:val="20"/>
                <w:szCs w:val="20"/>
                <w:lang w:val="en-US"/>
              </w:rPr>
              <w:t>185 [27]</w:t>
            </w:r>
          </w:p>
        </w:tc>
      </w:tr>
    </w:tbl>
    <w:p w:rsidR="007A48EC" w:rsidRPr="00493636" w:rsidRDefault="007A48EC" w:rsidP="007A48EC">
      <w:pPr>
        <w:spacing w:after="0" w:line="240" w:lineRule="auto"/>
        <w:jc w:val="center"/>
        <w:rPr>
          <w:rFonts w:ascii="Times New Roman" w:hAnsi="Times New Roman"/>
          <w:noProof/>
          <w:lang w:val="en-US"/>
        </w:rPr>
      </w:pPr>
    </w:p>
    <w:p w:rsidR="00FE538F" w:rsidRPr="00493636" w:rsidRDefault="007A48EC" w:rsidP="0081093F">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Regarding the reusability of ionic liquid, it was found that the IL could be successfully reused up to four cycles without considerable loss of activity (Table 5).</w:t>
      </w:r>
    </w:p>
    <w:p w:rsidR="007A48EC" w:rsidRDefault="00E5432A" w:rsidP="007A48EC">
      <w:pPr>
        <w:spacing w:after="0" w:line="240" w:lineRule="auto"/>
        <w:jc w:val="center"/>
        <w:rPr>
          <w:rFonts w:ascii="Times New Roman" w:hAnsi="Times New Roman"/>
          <w:noProof/>
          <w:sz w:val="20"/>
          <w:szCs w:val="20"/>
          <w:lang w:val="en-US"/>
        </w:rPr>
      </w:pPr>
      <w:r>
        <w:rPr>
          <w:rFonts w:ascii="Times New Roman" w:hAnsi="Times New Roman"/>
          <w:noProof/>
          <w:sz w:val="20"/>
          <w:szCs w:val="20"/>
          <w:lang w:val="en-US"/>
        </w:rPr>
        <w:t xml:space="preserve">Table 5. </w:t>
      </w:r>
      <w:r w:rsidR="007A48EC" w:rsidRPr="00E5432A">
        <w:rPr>
          <w:rFonts w:ascii="Times New Roman" w:hAnsi="Times New Roman"/>
          <w:noProof/>
          <w:sz w:val="20"/>
          <w:szCs w:val="20"/>
          <w:lang w:val="en-US"/>
        </w:rPr>
        <w:t>Reusability of [mimps]CH</w:t>
      </w:r>
      <w:r w:rsidR="007A48EC" w:rsidRPr="00E5432A">
        <w:rPr>
          <w:rFonts w:ascii="Times New Roman" w:hAnsi="Times New Roman"/>
          <w:noProof/>
          <w:sz w:val="20"/>
          <w:szCs w:val="20"/>
          <w:vertAlign w:val="subscript"/>
          <w:lang w:val="en-US"/>
        </w:rPr>
        <w:t>3</w:t>
      </w:r>
      <w:r w:rsidR="007A48EC" w:rsidRPr="00E5432A">
        <w:rPr>
          <w:rFonts w:ascii="Times New Roman" w:hAnsi="Times New Roman"/>
          <w:noProof/>
          <w:sz w:val="20"/>
          <w:szCs w:val="20"/>
          <w:lang w:val="en-US"/>
        </w:rPr>
        <w:t>COO for Mannich reaction</w:t>
      </w:r>
    </w:p>
    <w:p w:rsidR="00E5432A" w:rsidRPr="00E5432A" w:rsidRDefault="00E5432A" w:rsidP="007A48EC">
      <w:pPr>
        <w:spacing w:after="0" w:line="240" w:lineRule="auto"/>
        <w:jc w:val="center"/>
        <w:rPr>
          <w:rFonts w:ascii="Times New Roman" w:hAnsi="Times New Roman"/>
          <w:noProof/>
          <w:sz w:val="24"/>
          <w:szCs w:val="24"/>
          <w:lang w:val="en-US"/>
        </w:rPr>
      </w:pPr>
    </w:p>
    <w:tbl>
      <w:tblPr>
        <w:tblW w:w="3615" w:type="dxa"/>
        <w:jc w:val="center"/>
        <w:tblCellMar>
          <w:left w:w="10" w:type="dxa"/>
          <w:right w:w="10" w:type="dxa"/>
        </w:tblCellMar>
        <w:tblLook w:val="0000" w:firstRow="0" w:lastRow="0" w:firstColumn="0" w:lastColumn="0" w:noHBand="0" w:noVBand="0"/>
      </w:tblPr>
      <w:tblGrid>
        <w:gridCol w:w="825"/>
        <w:gridCol w:w="1530"/>
        <w:gridCol w:w="1260"/>
      </w:tblGrid>
      <w:tr w:rsidR="007A48EC" w:rsidRPr="00E5432A" w:rsidTr="00E5432A">
        <w:trPr>
          <w:trHeight w:val="165"/>
          <w:jc w:val="center"/>
        </w:trPr>
        <w:tc>
          <w:tcPr>
            <w:tcW w:w="825" w:type="dxa"/>
            <w:tcBorders>
              <w:top w:val="single" w:sz="4" w:space="0" w:color="000000"/>
              <w:bottom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b/>
                <w:noProof/>
                <w:sz w:val="20"/>
                <w:szCs w:val="20"/>
                <w:lang w:val="en-US"/>
              </w:rPr>
            </w:pPr>
            <w:r w:rsidRPr="00E5432A">
              <w:rPr>
                <w:rFonts w:ascii="Times New Roman" w:hAnsi="Times New Roman"/>
                <w:b/>
                <w:noProof/>
                <w:sz w:val="20"/>
                <w:szCs w:val="20"/>
                <w:lang w:val="en-US"/>
              </w:rPr>
              <w:t>Entry</w:t>
            </w:r>
          </w:p>
        </w:tc>
        <w:tc>
          <w:tcPr>
            <w:tcW w:w="1530" w:type="dxa"/>
            <w:tcBorders>
              <w:top w:val="single" w:sz="4" w:space="0" w:color="000000"/>
              <w:left w:val="nil"/>
              <w:bottom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b/>
                <w:noProof/>
                <w:sz w:val="20"/>
                <w:szCs w:val="20"/>
                <w:lang w:val="en-US"/>
              </w:rPr>
            </w:pPr>
            <w:r w:rsidRPr="00E5432A">
              <w:rPr>
                <w:rFonts w:ascii="Times New Roman" w:hAnsi="Times New Roman"/>
                <w:b/>
                <w:noProof/>
                <w:sz w:val="20"/>
                <w:szCs w:val="20"/>
                <w:lang w:val="en-US"/>
              </w:rPr>
              <w:t>Cycle</w:t>
            </w:r>
          </w:p>
        </w:tc>
        <w:tc>
          <w:tcPr>
            <w:tcW w:w="1260" w:type="dxa"/>
            <w:tcBorders>
              <w:top w:val="single" w:sz="4" w:space="0" w:color="000000"/>
              <w:bottom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b/>
                <w:noProof/>
                <w:sz w:val="20"/>
                <w:szCs w:val="20"/>
                <w:lang w:val="en-US"/>
              </w:rPr>
            </w:pPr>
            <w:r w:rsidRPr="00E5432A">
              <w:rPr>
                <w:rFonts w:ascii="Times New Roman" w:hAnsi="Times New Roman"/>
                <w:b/>
                <w:noProof/>
                <w:sz w:val="20"/>
                <w:szCs w:val="20"/>
                <w:lang w:val="en-US"/>
              </w:rPr>
              <w:t>% Yield</w:t>
            </w:r>
          </w:p>
        </w:tc>
      </w:tr>
      <w:tr w:rsidR="007A48EC" w:rsidRPr="00E5432A" w:rsidTr="00E5432A">
        <w:trPr>
          <w:trHeight w:val="69"/>
          <w:jc w:val="center"/>
        </w:trPr>
        <w:tc>
          <w:tcPr>
            <w:tcW w:w="825" w:type="dxa"/>
            <w:tcBorders>
              <w:top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1</w:t>
            </w:r>
          </w:p>
        </w:tc>
        <w:tc>
          <w:tcPr>
            <w:tcW w:w="1530" w:type="dxa"/>
            <w:tcBorders>
              <w:top w:val="single" w:sz="4" w:space="0" w:color="000000"/>
              <w:left w:val="nil"/>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I</w:t>
            </w:r>
          </w:p>
        </w:tc>
        <w:tc>
          <w:tcPr>
            <w:tcW w:w="1260" w:type="dxa"/>
            <w:tcBorders>
              <w:top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75</w:t>
            </w:r>
          </w:p>
        </w:tc>
      </w:tr>
      <w:tr w:rsidR="007A48EC" w:rsidRPr="00E5432A" w:rsidTr="00E5432A">
        <w:trPr>
          <w:trHeight w:val="125"/>
          <w:jc w:val="center"/>
        </w:trPr>
        <w:tc>
          <w:tcPr>
            <w:tcW w:w="825" w:type="dxa"/>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2</w:t>
            </w:r>
          </w:p>
        </w:tc>
        <w:tc>
          <w:tcPr>
            <w:tcW w:w="1530" w:type="dxa"/>
            <w:tcBorders>
              <w:left w:val="nil"/>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II</w:t>
            </w:r>
          </w:p>
        </w:tc>
        <w:tc>
          <w:tcPr>
            <w:tcW w:w="1260" w:type="dxa"/>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75</w:t>
            </w:r>
          </w:p>
        </w:tc>
      </w:tr>
      <w:tr w:rsidR="007A48EC" w:rsidRPr="00E5432A" w:rsidTr="00E5432A">
        <w:trPr>
          <w:trHeight w:val="171"/>
          <w:jc w:val="center"/>
        </w:trPr>
        <w:tc>
          <w:tcPr>
            <w:tcW w:w="825" w:type="dxa"/>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3</w:t>
            </w:r>
          </w:p>
        </w:tc>
        <w:tc>
          <w:tcPr>
            <w:tcW w:w="1530" w:type="dxa"/>
            <w:tcBorders>
              <w:left w:val="nil"/>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III</w:t>
            </w:r>
          </w:p>
        </w:tc>
        <w:tc>
          <w:tcPr>
            <w:tcW w:w="1260" w:type="dxa"/>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74</w:t>
            </w:r>
          </w:p>
        </w:tc>
      </w:tr>
      <w:tr w:rsidR="007A48EC" w:rsidRPr="00E5432A" w:rsidTr="00E5432A">
        <w:trPr>
          <w:trHeight w:val="89"/>
          <w:jc w:val="center"/>
        </w:trPr>
        <w:tc>
          <w:tcPr>
            <w:tcW w:w="825" w:type="dxa"/>
            <w:tcBorders>
              <w:bottom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4</w:t>
            </w:r>
          </w:p>
        </w:tc>
        <w:tc>
          <w:tcPr>
            <w:tcW w:w="1530" w:type="dxa"/>
            <w:tcBorders>
              <w:left w:val="nil"/>
              <w:bottom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IV</w:t>
            </w:r>
          </w:p>
        </w:tc>
        <w:tc>
          <w:tcPr>
            <w:tcW w:w="1260" w:type="dxa"/>
            <w:tcBorders>
              <w:bottom w:val="single" w:sz="4" w:space="0" w:color="000000"/>
            </w:tcBorders>
            <w:shd w:val="clear" w:color="auto" w:fill="auto"/>
            <w:tcMar>
              <w:top w:w="0" w:type="dxa"/>
              <w:left w:w="108" w:type="dxa"/>
              <w:bottom w:w="0" w:type="dxa"/>
              <w:right w:w="108" w:type="dxa"/>
            </w:tcMar>
          </w:tcPr>
          <w:p w:rsidR="007A48EC" w:rsidRPr="00E5432A" w:rsidRDefault="007A48EC" w:rsidP="00D1522F">
            <w:pPr>
              <w:spacing w:after="0" w:line="240" w:lineRule="auto"/>
              <w:ind w:left="-75"/>
              <w:jc w:val="center"/>
              <w:rPr>
                <w:rFonts w:ascii="Times New Roman" w:hAnsi="Times New Roman"/>
                <w:noProof/>
                <w:sz w:val="20"/>
                <w:szCs w:val="20"/>
                <w:lang w:val="en-US"/>
              </w:rPr>
            </w:pPr>
            <w:r w:rsidRPr="00E5432A">
              <w:rPr>
                <w:rFonts w:ascii="Times New Roman" w:hAnsi="Times New Roman"/>
                <w:noProof/>
                <w:sz w:val="20"/>
                <w:szCs w:val="20"/>
                <w:lang w:val="en-US"/>
              </w:rPr>
              <w:t>74</w:t>
            </w:r>
          </w:p>
        </w:tc>
      </w:tr>
    </w:tbl>
    <w:p w:rsidR="007A48EC" w:rsidRPr="00493636" w:rsidRDefault="007A48EC" w:rsidP="007A48EC">
      <w:pPr>
        <w:spacing w:after="0" w:line="240" w:lineRule="auto"/>
        <w:jc w:val="both"/>
        <w:rPr>
          <w:rFonts w:ascii="Times New Roman" w:hAnsi="Times New Roman"/>
          <w:b/>
          <w:noProof/>
          <w:lang w:val="en-US"/>
        </w:rPr>
      </w:pPr>
    </w:p>
    <w:p w:rsidR="00E5432A" w:rsidRDefault="007A48EC" w:rsidP="00E5432A">
      <w:pPr>
        <w:spacing w:after="0" w:line="240" w:lineRule="auto"/>
        <w:jc w:val="both"/>
        <w:rPr>
          <w:rFonts w:ascii="Times New Roman" w:hAnsi="Times New Roman"/>
          <w:noProof/>
          <w:color w:val="222222"/>
          <w:sz w:val="20"/>
          <w:szCs w:val="20"/>
          <w:shd w:val="clear" w:color="auto" w:fill="FFFFFF"/>
          <w:lang w:val="en-US"/>
        </w:rPr>
      </w:pPr>
      <w:r w:rsidRPr="00493636">
        <w:rPr>
          <w:rFonts w:ascii="Times New Roman" w:hAnsi="Times New Roman"/>
          <w:b/>
          <w:noProof/>
          <w:color w:val="222222"/>
          <w:sz w:val="20"/>
          <w:szCs w:val="20"/>
          <w:shd w:val="clear" w:color="auto" w:fill="FFFFFF"/>
          <w:lang w:val="en-US"/>
        </w:rPr>
        <w:t>Spectral analyses of Zwitter ions and ionic liquids:</w:t>
      </w:r>
      <w:r w:rsidR="00E5432A">
        <w:rPr>
          <w:rFonts w:ascii="Times New Roman" w:hAnsi="Times New Roman"/>
          <w:b/>
          <w:noProof/>
          <w:lang w:val="en-US"/>
        </w:rPr>
        <w:t xml:space="preserve"> </w:t>
      </w:r>
      <w:r w:rsidR="00E5432A">
        <w:rPr>
          <w:rFonts w:ascii="Times New Roman" w:hAnsi="Times New Roman"/>
          <w:b/>
          <w:noProof/>
          <w:color w:val="222222"/>
          <w:sz w:val="20"/>
          <w:szCs w:val="20"/>
          <w:shd w:val="clear" w:color="auto" w:fill="FFFFFF"/>
          <w:lang w:val="en-US"/>
        </w:rPr>
        <w:t>1-m</w:t>
      </w:r>
      <w:r w:rsidRPr="00493636">
        <w:rPr>
          <w:rFonts w:ascii="Times New Roman" w:hAnsi="Times New Roman"/>
          <w:b/>
          <w:noProof/>
          <w:color w:val="222222"/>
          <w:sz w:val="20"/>
          <w:szCs w:val="20"/>
          <w:shd w:val="clear" w:color="auto" w:fill="FFFFFF"/>
          <w:lang w:val="en-US"/>
        </w:rPr>
        <w:t>ethylimidazolium-3-(3-propylsulfonate)</w:t>
      </w:r>
    </w:p>
    <w:p w:rsidR="00E5432A" w:rsidRDefault="007A48EC" w:rsidP="00E5432A">
      <w:pPr>
        <w:spacing w:after="0" w:line="240" w:lineRule="auto"/>
        <w:jc w:val="both"/>
        <w:rPr>
          <w:rFonts w:ascii="Times New Roman" w:hAnsi="Times New Roman"/>
          <w:b/>
          <w:noProof/>
          <w:lang w:val="en-US"/>
        </w:rPr>
      </w:pP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H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2.24 (2H, m), 2.73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=7.32 Hz), 3.92 (3H, s), 4.24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=7.24 Hz), 7.37 (1H, s), 7.45 (1H, s), 8.87 (1H, s); </w:t>
      </w:r>
      <w:r w:rsidRPr="00493636">
        <w:rPr>
          <w:rFonts w:ascii="Times New Roman" w:hAnsi="Times New Roman"/>
          <w:noProof/>
          <w:sz w:val="20"/>
          <w:szCs w:val="20"/>
          <w:vertAlign w:val="superscript"/>
          <w:lang w:val="en-US"/>
        </w:rPr>
        <w:t>13</w:t>
      </w:r>
      <w:r w:rsidRPr="00493636">
        <w:rPr>
          <w:rFonts w:ascii="Times New Roman" w:hAnsi="Times New Roman"/>
          <w:noProof/>
          <w:sz w:val="20"/>
          <w:szCs w:val="20"/>
          <w:lang w:val="en-US"/>
        </w:rPr>
        <w:t>C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25.5 (CH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38.7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48.2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49.5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124.1 (C=C), 126.3 (C=C), 139.1 (C=N); IR (cm</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 3093 C-H stretching (alkene), 1654 C=N stretching (imine), 1456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 bending, 1178 and 1158 S=O stretching (sulfonate), 1034 S=O stretching (sulfoxide).</w:t>
      </w:r>
    </w:p>
    <w:p w:rsidR="00E5432A" w:rsidRDefault="00E5432A" w:rsidP="00E5432A">
      <w:pPr>
        <w:spacing w:after="0" w:line="240" w:lineRule="auto"/>
        <w:jc w:val="both"/>
        <w:rPr>
          <w:rFonts w:ascii="Times New Roman" w:hAnsi="Times New Roman"/>
          <w:b/>
          <w:noProof/>
          <w:lang w:val="en-US"/>
        </w:rPr>
      </w:pPr>
    </w:p>
    <w:p w:rsidR="00E5432A" w:rsidRPr="00E5432A" w:rsidRDefault="00E5432A" w:rsidP="00E5432A">
      <w:pPr>
        <w:spacing w:after="0" w:line="240" w:lineRule="auto"/>
        <w:jc w:val="both"/>
        <w:rPr>
          <w:rFonts w:ascii="Times New Roman" w:hAnsi="Times New Roman"/>
          <w:b/>
          <w:noProof/>
          <w:lang w:val="en-US"/>
        </w:rPr>
      </w:pPr>
      <w:r>
        <w:rPr>
          <w:rFonts w:ascii="Times New Roman" w:hAnsi="Times New Roman"/>
          <w:b/>
          <w:noProof/>
          <w:color w:val="222222"/>
          <w:sz w:val="20"/>
          <w:szCs w:val="20"/>
          <w:shd w:val="clear" w:color="auto" w:fill="FFFFFF"/>
          <w:lang w:val="en-US"/>
        </w:rPr>
        <w:t>1-m</w:t>
      </w:r>
      <w:r w:rsidR="007A48EC" w:rsidRPr="00493636">
        <w:rPr>
          <w:rFonts w:ascii="Times New Roman" w:hAnsi="Times New Roman"/>
          <w:b/>
          <w:noProof/>
          <w:color w:val="222222"/>
          <w:sz w:val="20"/>
          <w:szCs w:val="20"/>
          <w:shd w:val="clear" w:color="auto" w:fill="FFFFFF"/>
          <w:lang w:val="en-US"/>
        </w:rPr>
        <w:t>ethyl-3-(3-sulfopropyl)-imidazolium</w:t>
      </w:r>
      <w:r w:rsidR="007A48EC" w:rsidRPr="00493636">
        <w:rPr>
          <w:rFonts w:ascii="Times New Roman" w:hAnsi="Times New Roman"/>
          <w:b/>
          <w:noProof/>
          <w:sz w:val="20"/>
          <w:szCs w:val="20"/>
          <w:lang w:val="en-US"/>
        </w:rPr>
        <w:t xml:space="preserve"> iodide</w:t>
      </w:r>
      <w:r w:rsidR="007A48EC" w:rsidRPr="00493636">
        <w:rPr>
          <w:rFonts w:ascii="Times New Roman" w:hAnsi="Times New Roman"/>
          <w:noProof/>
          <w:sz w:val="20"/>
          <w:szCs w:val="20"/>
          <w:lang w:val="en-US"/>
        </w:rPr>
        <w:t xml:space="preserve"> </w:t>
      </w:r>
    </w:p>
    <w:p w:rsidR="007A48EC" w:rsidRPr="00493636" w:rsidRDefault="007A48EC" w:rsidP="007A48EC">
      <w:pPr>
        <w:spacing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([mimps]</w:t>
      </w:r>
      <w:r w:rsidRPr="00493636">
        <w:rPr>
          <w:rFonts w:ascii="Times New Roman" w:hAnsi="Times New Roman"/>
          <w:noProof/>
          <w:sz w:val="18"/>
          <w:szCs w:val="18"/>
          <w:lang w:val="en-US"/>
        </w:rPr>
        <w:t>I</w:t>
      </w:r>
      <w:r w:rsidRPr="00493636">
        <w:rPr>
          <w:rFonts w:ascii="Times New Roman" w:hAnsi="Times New Roman"/>
          <w:noProof/>
          <w:sz w:val="18"/>
          <w:szCs w:val="18"/>
          <w:vertAlign w:val="subscript"/>
          <w:lang w:val="en-US"/>
        </w:rPr>
        <w:t xml:space="preserve">, </w:t>
      </w:r>
      <w:r w:rsidRPr="00493636">
        <w:rPr>
          <w:rFonts w:ascii="Times New Roman" w:hAnsi="Times New Roman"/>
          <w:noProof/>
          <w:sz w:val="20"/>
          <w:szCs w:val="20"/>
          <w:lang w:val="en-US"/>
        </w:rPr>
        <w:t xml:space="preserve">Table 2, entry 2): </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H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2.18 (2H, m), 2.78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=7.23 Hz), 3.75 (3H, s), 4.22 (2H, t), 6.37 (1H, s), 6.45 (1H, s), 7.67 (1H, s); </w:t>
      </w:r>
      <w:r w:rsidRPr="00493636">
        <w:rPr>
          <w:rFonts w:ascii="Times New Roman" w:hAnsi="Times New Roman"/>
          <w:noProof/>
          <w:sz w:val="20"/>
          <w:szCs w:val="20"/>
          <w:vertAlign w:val="superscript"/>
          <w:lang w:val="en-US"/>
        </w:rPr>
        <w:t>13</w:t>
      </w:r>
      <w:r w:rsidRPr="00493636">
        <w:rPr>
          <w:rFonts w:ascii="Times New Roman" w:hAnsi="Times New Roman"/>
          <w:noProof/>
          <w:sz w:val="20"/>
          <w:szCs w:val="20"/>
          <w:lang w:val="en-US"/>
        </w:rPr>
        <w:t>C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22.9 (CH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37.9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50.4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56.8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122.9 (C=C), 123.1 (C=C), 137.2 (C=N); IR (cm</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 3090 C-H stretching (alkene),  1685 C=N stretching (imine), 1560 C=C stretching (cyclic alkene), 1453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 bending, 1160 S=O stretching (sulfonate), 1020 S=O stretching (sulfoxide). </w:t>
      </w:r>
    </w:p>
    <w:p w:rsidR="0045575F" w:rsidRDefault="0045575F" w:rsidP="009656E2">
      <w:pPr>
        <w:spacing w:after="0" w:line="240" w:lineRule="auto"/>
        <w:jc w:val="both"/>
        <w:rPr>
          <w:rFonts w:ascii="Times New Roman" w:hAnsi="Times New Roman"/>
          <w:noProof/>
          <w:color w:val="222222"/>
          <w:sz w:val="20"/>
          <w:szCs w:val="20"/>
          <w:shd w:val="clear" w:color="auto" w:fill="FFFFFF"/>
          <w:lang w:val="en-US"/>
        </w:rPr>
      </w:pPr>
      <w:r>
        <w:rPr>
          <w:rFonts w:ascii="Times New Roman" w:hAnsi="Times New Roman"/>
          <w:b/>
          <w:noProof/>
          <w:color w:val="222222"/>
          <w:sz w:val="20"/>
          <w:szCs w:val="20"/>
          <w:shd w:val="clear" w:color="auto" w:fill="FFFFFF"/>
          <w:lang w:val="en-US"/>
        </w:rPr>
        <w:t>1-m</w:t>
      </w:r>
      <w:r w:rsidR="007A48EC" w:rsidRPr="00493636">
        <w:rPr>
          <w:rFonts w:ascii="Times New Roman" w:hAnsi="Times New Roman"/>
          <w:b/>
          <w:noProof/>
          <w:color w:val="222222"/>
          <w:sz w:val="20"/>
          <w:szCs w:val="20"/>
          <w:shd w:val="clear" w:color="auto" w:fill="FFFFFF"/>
          <w:lang w:val="en-US"/>
        </w:rPr>
        <w:t>ethyl-3-(4-sulfobutyl)-imidazolium iodide</w:t>
      </w:r>
    </w:p>
    <w:p w:rsidR="009656E2" w:rsidRDefault="007A48EC" w:rsidP="009656E2">
      <w:pPr>
        <w:spacing w:after="0"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([mimbs]</w:t>
      </w:r>
      <w:r w:rsidRPr="00493636">
        <w:rPr>
          <w:rFonts w:ascii="Times New Roman" w:hAnsi="Times New Roman"/>
          <w:noProof/>
          <w:sz w:val="18"/>
          <w:szCs w:val="18"/>
          <w:lang w:val="en-US"/>
        </w:rPr>
        <w:t xml:space="preserve">I, </w:t>
      </w:r>
      <w:r w:rsidRPr="00493636">
        <w:rPr>
          <w:rFonts w:ascii="Times New Roman" w:hAnsi="Times New Roman"/>
          <w:noProof/>
          <w:sz w:val="20"/>
          <w:szCs w:val="20"/>
          <w:lang w:val="en-US"/>
        </w:rPr>
        <w:t xml:space="preserve">entry 3): </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H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1.61 (2H, m), 1.88 (2H, m), 2.81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=6.98 Hz), 3.73 (3H, s), 4.12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=6.86 Hz), 7.32 (1H, s), 7.38 (1H, s), 8.61 (1H, s); </w:t>
      </w:r>
      <w:r w:rsidRPr="00493636">
        <w:rPr>
          <w:rFonts w:ascii="Times New Roman" w:hAnsi="Times New Roman"/>
          <w:noProof/>
          <w:sz w:val="20"/>
          <w:szCs w:val="20"/>
          <w:vertAlign w:val="superscript"/>
          <w:lang w:val="en-US"/>
        </w:rPr>
        <w:t>13</w:t>
      </w:r>
      <w:r w:rsidRPr="00493636">
        <w:rPr>
          <w:rFonts w:ascii="Times New Roman" w:hAnsi="Times New Roman"/>
          <w:noProof/>
          <w:sz w:val="20"/>
          <w:szCs w:val="20"/>
          <w:lang w:val="en-US"/>
        </w:rPr>
        <w:t>C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21.3 (CH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28.2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37.7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52.1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57.6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122.6 (C=C), 122.8 (C=C), 137.4 (C=N); IR (cm</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 3090 C-H stretching (alkene),  1685 C=N stretching (imine), 1560 C=C stretching (cyclic alkene), 1453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 bending, 1161 S=O stretching (sulfonate), 1020 S=O stretching (sulfoxide)</w:t>
      </w:r>
      <w:r w:rsidR="009656E2">
        <w:rPr>
          <w:rFonts w:ascii="Times New Roman" w:hAnsi="Times New Roman"/>
          <w:noProof/>
          <w:sz w:val="20"/>
          <w:szCs w:val="20"/>
          <w:lang w:val="en-US"/>
        </w:rPr>
        <w:t>.</w:t>
      </w:r>
    </w:p>
    <w:p w:rsidR="009656E2" w:rsidRDefault="009656E2" w:rsidP="009656E2">
      <w:pPr>
        <w:spacing w:after="0" w:line="240" w:lineRule="auto"/>
        <w:jc w:val="both"/>
        <w:rPr>
          <w:rFonts w:ascii="Times New Roman" w:hAnsi="Times New Roman"/>
          <w:noProof/>
          <w:sz w:val="20"/>
          <w:szCs w:val="20"/>
          <w:lang w:val="en-US"/>
        </w:rPr>
      </w:pPr>
    </w:p>
    <w:p w:rsidR="009656E2" w:rsidRDefault="009656E2" w:rsidP="009656E2">
      <w:pPr>
        <w:spacing w:after="0" w:line="240" w:lineRule="auto"/>
        <w:jc w:val="both"/>
        <w:rPr>
          <w:rFonts w:ascii="Times New Roman" w:hAnsi="Times New Roman"/>
          <w:noProof/>
          <w:sz w:val="20"/>
          <w:szCs w:val="20"/>
          <w:lang w:val="en-US"/>
        </w:rPr>
      </w:pPr>
      <w:r>
        <w:rPr>
          <w:rFonts w:ascii="Times New Roman" w:hAnsi="Times New Roman"/>
          <w:b/>
          <w:noProof/>
          <w:color w:val="222222"/>
          <w:sz w:val="20"/>
          <w:szCs w:val="20"/>
          <w:shd w:val="clear" w:color="auto" w:fill="FFFFFF"/>
          <w:lang w:val="en-US"/>
        </w:rPr>
        <w:t>1-m</w:t>
      </w:r>
      <w:r w:rsidR="007A48EC" w:rsidRPr="00493636">
        <w:rPr>
          <w:rFonts w:ascii="Times New Roman" w:hAnsi="Times New Roman"/>
          <w:b/>
          <w:noProof/>
          <w:color w:val="222222"/>
          <w:sz w:val="20"/>
          <w:szCs w:val="20"/>
          <w:shd w:val="clear" w:color="auto" w:fill="FFFFFF"/>
          <w:lang w:val="en-US"/>
        </w:rPr>
        <w:t>ethyl-3-(3-sulfopropyl)-imidazolium</w:t>
      </w:r>
      <w:r w:rsidR="007A48EC" w:rsidRPr="00493636">
        <w:rPr>
          <w:rFonts w:ascii="Times New Roman" w:hAnsi="Times New Roman"/>
          <w:b/>
          <w:noProof/>
          <w:sz w:val="20"/>
          <w:szCs w:val="20"/>
          <w:lang w:val="en-US"/>
        </w:rPr>
        <w:t xml:space="preserve"> borate</w:t>
      </w:r>
    </w:p>
    <w:p w:rsidR="009656E2" w:rsidRDefault="007A48EC" w:rsidP="009656E2">
      <w:pPr>
        <w:spacing w:after="0" w:line="240" w:lineRule="auto"/>
        <w:jc w:val="both"/>
        <w:rPr>
          <w:rFonts w:ascii="Times New Roman" w:hAnsi="Times New Roman"/>
          <w:noProof/>
          <w:color w:val="222222"/>
          <w:sz w:val="20"/>
          <w:szCs w:val="20"/>
          <w:shd w:val="clear" w:color="auto" w:fill="FFFFFF"/>
          <w:lang w:val="en-US"/>
        </w:rPr>
      </w:pPr>
      <w:r w:rsidRPr="00493636">
        <w:rPr>
          <w:rFonts w:ascii="Times New Roman" w:hAnsi="Times New Roman"/>
          <w:noProof/>
          <w:sz w:val="20"/>
          <w:szCs w:val="20"/>
          <w:lang w:val="en-US"/>
        </w:rPr>
        <w:lastRenderedPageBreak/>
        <w:t>([mimps]</w:t>
      </w:r>
      <w:r w:rsidRPr="00493636">
        <w:rPr>
          <w:rFonts w:ascii="Times New Roman" w:hAnsi="Times New Roman"/>
          <w:noProof/>
          <w:sz w:val="18"/>
          <w:szCs w:val="18"/>
          <w:lang w:val="en-US"/>
        </w:rPr>
        <w:t>HBO,</w:t>
      </w:r>
      <w:r w:rsidRPr="00493636">
        <w:rPr>
          <w:rFonts w:ascii="Times New Roman" w:hAnsi="Times New Roman"/>
          <w:noProof/>
          <w:sz w:val="18"/>
          <w:szCs w:val="18"/>
          <w:vertAlign w:val="subscript"/>
          <w:lang w:val="en-US"/>
        </w:rPr>
        <w:t xml:space="preserve"> </w:t>
      </w:r>
      <w:r w:rsidRPr="00493636">
        <w:rPr>
          <w:rFonts w:ascii="Times New Roman" w:hAnsi="Times New Roman"/>
          <w:noProof/>
          <w:sz w:val="20"/>
          <w:szCs w:val="20"/>
          <w:lang w:val="en-US"/>
        </w:rPr>
        <w:t xml:space="preserve">entry 4): </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H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2.19 (2H, m), 2.78 (3H, s),  3.75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=7.24 Hz), 4.23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=7.16 Hz), 7.32(1H, s), 7.38 (1H, s), 8.61 (1H, s); </w:t>
      </w:r>
      <w:r w:rsidRPr="00493636">
        <w:rPr>
          <w:rFonts w:ascii="Times New Roman" w:hAnsi="Times New Roman"/>
          <w:noProof/>
          <w:sz w:val="20"/>
          <w:szCs w:val="20"/>
          <w:vertAlign w:val="superscript"/>
          <w:lang w:val="en-US"/>
        </w:rPr>
        <w:t>13</w:t>
      </w:r>
      <w:r w:rsidRPr="00493636">
        <w:rPr>
          <w:rFonts w:ascii="Times New Roman" w:hAnsi="Times New Roman"/>
          <w:noProof/>
          <w:sz w:val="20"/>
          <w:szCs w:val="20"/>
          <w:lang w:val="en-US"/>
        </w:rPr>
        <w:t>C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23.6 (CH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36.3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50.3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56.5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121.2 (C=C), 121.5 (C=C), 137.5 (C=N); IR (cm</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 3159  C-H stretching (alkene), 1640 C=N stretching (imine), 1574 C=C stretching (cyclic alkene), 1392, 1163 S=O stretching (sulfonate), 1035 S=O stretching (sulfoxide).</w:t>
      </w:r>
    </w:p>
    <w:p w:rsidR="009656E2" w:rsidRDefault="009656E2" w:rsidP="009656E2">
      <w:pPr>
        <w:spacing w:after="0" w:line="240" w:lineRule="auto"/>
        <w:jc w:val="both"/>
        <w:rPr>
          <w:rFonts w:ascii="Times New Roman" w:hAnsi="Times New Roman"/>
          <w:noProof/>
          <w:color w:val="222222"/>
          <w:sz w:val="20"/>
          <w:szCs w:val="20"/>
          <w:shd w:val="clear" w:color="auto" w:fill="FFFFFF"/>
          <w:lang w:val="en-US"/>
        </w:rPr>
      </w:pPr>
    </w:p>
    <w:p w:rsidR="009656E2" w:rsidRDefault="009656E2" w:rsidP="009656E2">
      <w:pPr>
        <w:spacing w:after="0" w:line="240" w:lineRule="auto"/>
        <w:jc w:val="both"/>
        <w:rPr>
          <w:rFonts w:ascii="Times New Roman" w:hAnsi="Times New Roman"/>
          <w:noProof/>
          <w:color w:val="222222"/>
          <w:sz w:val="20"/>
          <w:szCs w:val="20"/>
          <w:shd w:val="clear" w:color="auto" w:fill="FFFFFF"/>
          <w:lang w:val="en-US"/>
        </w:rPr>
      </w:pPr>
      <w:r>
        <w:rPr>
          <w:rFonts w:ascii="Times New Roman" w:hAnsi="Times New Roman"/>
          <w:b/>
          <w:noProof/>
          <w:color w:val="222222"/>
          <w:sz w:val="20"/>
          <w:szCs w:val="20"/>
          <w:shd w:val="clear" w:color="auto" w:fill="FFFFFF"/>
          <w:lang w:val="en-US"/>
        </w:rPr>
        <w:t>1-m</w:t>
      </w:r>
      <w:r w:rsidR="007A48EC" w:rsidRPr="00493636">
        <w:rPr>
          <w:rFonts w:ascii="Times New Roman" w:hAnsi="Times New Roman"/>
          <w:b/>
          <w:noProof/>
          <w:color w:val="222222"/>
          <w:sz w:val="20"/>
          <w:szCs w:val="20"/>
          <w:shd w:val="clear" w:color="auto" w:fill="FFFFFF"/>
          <w:lang w:val="en-US"/>
        </w:rPr>
        <w:t>ethyl-3-(4-sulfobutyl)-imidazolium borate</w:t>
      </w:r>
    </w:p>
    <w:p w:rsidR="007A48EC" w:rsidRPr="009656E2" w:rsidRDefault="007A48EC" w:rsidP="009656E2">
      <w:pPr>
        <w:spacing w:after="0" w:line="240" w:lineRule="auto"/>
        <w:jc w:val="both"/>
        <w:rPr>
          <w:rFonts w:ascii="Times New Roman" w:hAnsi="Times New Roman"/>
          <w:noProof/>
          <w:color w:val="222222"/>
          <w:sz w:val="20"/>
          <w:szCs w:val="20"/>
          <w:shd w:val="clear" w:color="auto" w:fill="FFFFFF"/>
          <w:lang w:val="en-US"/>
        </w:rPr>
      </w:pPr>
      <w:r w:rsidRPr="00493636">
        <w:rPr>
          <w:rFonts w:ascii="Times New Roman" w:hAnsi="Times New Roman"/>
          <w:noProof/>
          <w:sz w:val="20"/>
          <w:szCs w:val="20"/>
          <w:lang w:val="en-US"/>
        </w:rPr>
        <w:t>([mimbs]</w:t>
      </w:r>
      <w:r w:rsidRPr="00493636">
        <w:rPr>
          <w:rFonts w:ascii="Times New Roman" w:hAnsi="Times New Roman"/>
          <w:noProof/>
          <w:sz w:val="18"/>
          <w:szCs w:val="18"/>
          <w:lang w:val="en-US"/>
        </w:rPr>
        <w:t xml:space="preserve">HBO, </w:t>
      </w:r>
      <w:r w:rsidRPr="00493636">
        <w:rPr>
          <w:rFonts w:ascii="Times New Roman" w:hAnsi="Times New Roman"/>
          <w:noProof/>
          <w:sz w:val="20"/>
          <w:szCs w:val="20"/>
          <w:lang w:val="en-US"/>
        </w:rPr>
        <w:t>entry 5):</w:t>
      </w:r>
      <w:r w:rsidRPr="00493636">
        <w:rPr>
          <w:rFonts w:ascii="Times New Roman" w:hAnsi="Times New Roman"/>
          <w:noProof/>
          <w:sz w:val="20"/>
          <w:szCs w:val="20"/>
          <w:vertAlign w:val="superscript"/>
          <w:lang w:val="en-US"/>
        </w:rPr>
        <w:t xml:space="preserve"> 1</w:t>
      </w:r>
      <w:r w:rsidRPr="00493636">
        <w:rPr>
          <w:rFonts w:ascii="Times New Roman" w:hAnsi="Times New Roman"/>
          <w:noProof/>
          <w:sz w:val="20"/>
          <w:szCs w:val="20"/>
          <w:lang w:val="en-US"/>
        </w:rPr>
        <w:t>H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1.61 (2H, m), 1.91 (2H, m), 2.82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=7.24 Hz), 3.78 (3H, s), 4.14 (2H, t </w:t>
      </w:r>
      <w:r w:rsidRPr="00493636">
        <w:rPr>
          <w:rFonts w:ascii="Times New Roman" w:hAnsi="Times New Roman"/>
          <w:i/>
          <w:noProof/>
          <w:sz w:val="20"/>
          <w:szCs w:val="20"/>
          <w:lang w:val="en-US"/>
        </w:rPr>
        <w:t>J</w:t>
      </w:r>
      <w:r w:rsidRPr="00493636">
        <w:rPr>
          <w:rFonts w:ascii="Times New Roman" w:hAnsi="Times New Roman"/>
          <w:noProof/>
          <w:sz w:val="20"/>
          <w:szCs w:val="20"/>
          <w:lang w:val="en-US"/>
        </w:rPr>
        <w:t xml:space="preserve">=7.31 Hz), 7.35 (1H, s), 7.41 (1H, s), 8.61 (1H, s); </w:t>
      </w:r>
      <w:r w:rsidRPr="00493636">
        <w:rPr>
          <w:rFonts w:ascii="Times New Roman" w:hAnsi="Times New Roman"/>
          <w:noProof/>
          <w:sz w:val="20"/>
          <w:szCs w:val="20"/>
          <w:vertAlign w:val="superscript"/>
          <w:lang w:val="en-US"/>
        </w:rPr>
        <w:t>13</w:t>
      </w:r>
      <w:r w:rsidRPr="00493636">
        <w:rPr>
          <w:rFonts w:ascii="Times New Roman" w:hAnsi="Times New Roman"/>
          <w:noProof/>
          <w:sz w:val="20"/>
          <w:szCs w:val="20"/>
          <w:lang w:val="en-US"/>
        </w:rPr>
        <w:t>C NMR (400 MHz, D</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xml:space="preserve">O):  </w:t>
      </w:r>
      <w:r w:rsidRPr="00493636">
        <w:rPr>
          <w:rFonts w:ascii="Times New Roman" w:hAnsi="Times New Roman"/>
          <w:i/>
          <w:noProof/>
          <w:sz w:val="20"/>
          <w:szCs w:val="20"/>
          <w:lang w:val="en-US"/>
        </w:rPr>
        <w:t>δ</w:t>
      </w:r>
      <w:r w:rsidRPr="00493636">
        <w:rPr>
          <w:rFonts w:ascii="Times New Roman" w:hAnsi="Times New Roman"/>
          <w:noProof/>
          <w:sz w:val="20"/>
          <w:szCs w:val="20"/>
          <w:lang w:val="en-US"/>
        </w:rPr>
        <w:t xml:space="preserve"> (ppm) 20.03 (CH</w:t>
      </w:r>
      <w:r w:rsidRPr="00493636">
        <w:rPr>
          <w:rFonts w:ascii="Times New Roman" w:hAnsi="Times New Roman"/>
          <w:noProof/>
          <w:sz w:val="20"/>
          <w:szCs w:val="20"/>
          <w:vertAlign w:val="subscript"/>
          <w:lang w:val="en-US"/>
        </w:rPr>
        <w:t>3</w:t>
      </w:r>
      <w:r w:rsidRPr="00493636">
        <w:rPr>
          <w:rFonts w:ascii="Times New Roman" w:hAnsi="Times New Roman"/>
          <w:noProof/>
          <w:sz w:val="20"/>
          <w:szCs w:val="20"/>
          <w:lang w:val="en-US"/>
        </w:rPr>
        <w:t>), 27.2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36.9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47.9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49.2 (CH</w:t>
      </w:r>
      <w:r w:rsidRPr="00493636">
        <w:rPr>
          <w:rFonts w:ascii="Times New Roman" w:hAnsi="Times New Roman"/>
          <w:noProof/>
          <w:sz w:val="20"/>
          <w:szCs w:val="20"/>
          <w:vertAlign w:val="subscript"/>
          <w:lang w:val="en-US"/>
        </w:rPr>
        <w:t>2</w:t>
      </w:r>
      <w:r w:rsidRPr="00493636">
        <w:rPr>
          <w:rFonts w:ascii="Times New Roman" w:hAnsi="Times New Roman"/>
          <w:noProof/>
          <w:sz w:val="20"/>
          <w:szCs w:val="20"/>
          <w:lang w:val="en-US"/>
        </w:rPr>
        <w:t>), 121.8 (C=C), 122.6 (C=C), 136.3 (C=N); IR (cm</w:t>
      </w:r>
      <w:r w:rsidRPr="00493636">
        <w:rPr>
          <w:rFonts w:ascii="Times New Roman" w:hAnsi="Times New Roman"/>
          <w:noProof/>
          <w:sz w:val="20"/>
          <w:szCs w:val="20"/>
          <w:vertAlign w:val="superscript"/>
          <w:lang w:val="en-US"/>
        </w:rPr>
        <w:t>-1</w:t>
      </w:r>
      <w:r w:rsidRPr="00493636">
        <w:rPr>
          <w:rFonts w:ascii="Times New Roman" w:hAnsi="Times New Roman"/>
          <w:noProof/>
          <w:sz w:val="20"/>
          <w:szCs w:val="20"/>
          <w:lang w:val="en-US"/>
        </w:rPr>
        <w:t>): 3157 C-H stretching (alkene), 1641 C=N stretching (imine), 1575 C=C stretching (cyclic alkene), 1165 S=O stretching (sulfonate), 1038 S=O stretching (sulfoxide).</w:t>
      </w:r>
    </w:p>
    <w:p w:rsidR="00FE538F" w:rsidRPr="00493636" w:rsidRDefault="00FE538F" w:rsidP="007A48EC">
      <w:pPr>
        <w:spacing w:after="0" w:line="240" w:lineRule="auto"/>
        <w:jc w:val="both"/>
        <w:rPr>
          <w:rFonts w:ascii="Times New Roman" w:hAnsi="Times New Roman"/>
          <w:b/>
          <w:noProof/>
          <w:lang w:val="en-US"/>
        </w:rPr>
      </w:pPr>
    </w:p>
    <w:p w:rsidR="007A48EC" w:rsidRPr="00493636" w:rsidRDefault="007A48EC" w:rsidP="009656E2">
      <w:pPr>
        <w:spacing w:after="0" w:line="240" w:lineRule="auto"/>
        <w:jc w:val="center"/>
        <w:rPr>
          <w:rFonts w:ascii="Times New Roman" w:hAnsi="Times New Roman"/>
          <w:b/>
          <w:noProof/>
          <w:sz w:val="20"/>
          <w:szCs w:val="20"/>
          <w:lang w:val="en-US"/>
        </w:rPr>
      </w:pPr>
      <w:r w:rsidRPr="00493636">
        <w:rPr>
          <w:rFonts w:ascii="Times New Roman" w:hAnsi="Times New Roman"/>
          <w:b/>
          <w:noProof/>
          <w:sz w:val="20"/>
          <w:szCs w:val="20"/>
          <w:lang w:val="en-US"/>
        </w:rPr>
        <w:t>Conclusion</w:t>
      </w:r>
    </w:p>
    <w:p w:rsidR="007A48EC" w:rsidRPr="00493636" w:rsidRDefault="007A48EC" w:rsidP="009656E2">
      <w:pPr>
        <w:spacing w:after="0" w:line="240" w:lineRule="auto"/>
        <w:jc w:val="both"/>
        <w:rPr>
          <w:rFonts w:ascii="Times New Roman" w:hAnsi="Times New Roman"/>
          <w:noProof/>
          <w:sz w:val="20"/>
          <w:szCs w:val="20"/>
          <w:lang w:val="en-US"/>
        </w:rPr>
      </w:pPr>
      <w:r w:rsidRPr="00493636">
        <w:rPr>
          <w:rFonts w:ascii="Times New Roman" w:hAnsi="Times New Roman"/>
          <w:noProof/>
          <w:sz w:val="20"/>
          <w:szCs w:val="20"/>
          <w:lang w:val="en-US"/>
        </w:rPr>
        <w:t>Present methodology deals with a useful and effective way for synthesis of Mannich bases at room temperature in short reaction duration (20 min</w:t>
      </w:r>
      <w:r w:rsidR="00F161F0">
        <w:rPr>
          <w:rFonts w:ascii="Times New Roman" w:hAnsi="Times New Roman"/>
          <w:noProof/>
          <w:sz w:val="20"/>
          <w:szCs w:val="20"/>
          <w:lang w:val="en-US"/>
        </w:rPr>
        <w:t>utes</w:t>
      </w:r>
      <w:r w:rsidRPr="00493636">
        <w:rPr>
          <w:rFonts w:ascii="Times New Roman" w:hAnsi="Times New Roman"/>
          <w:noProof/>
          <w:sz w:val="20"/>
          <w:szCs w:val="20"/>
          <w:lang w:val="en-US"/>
        </w:rPr>
        <w:t>) and good yield (75%) using ILs as dual reagents. The reported synthetic method can be expected as an environmentally green procedure that might give valuable organic transformations by substituting conventional volatile, toxic and flamma</w:t>
      </w:r>
      <w:r w:rsidR="00F161F0">
        <w:rPr>
          <w:rFonts w:ascii="Times New Roman" w:hAnsi="Times New Roman"/>
          <w:noProof/>
          <w:sz w:val="20"/>
          <w:szCs w:val="20"/>
          <w:lang w:val="en-US"/>
        </w:rPr>
        <w:t xml:space="preserve">ble organic solvents with ILs. </w:t>
      </w:r>
      <w:r w:rsidRPr="00493636">
        <w:rPr>
          <w:rFonts w:ascii="Times New Roman" w:hAnsi="Times New Roman"/>
          <w:noProof/>
          <w:sz w:val="20"/>
          <w:szCs w:val="20"/>
          <w:lang w:val="en-US"/>
        </w:rPr>
        <w:t>Simple experimental and work up conditions along with reusability of IL can cont</w:t>
      </w:r>
      <w:r w:rsidR="00F161F0">
        <w:rPr>
          <w:rFonts w:ascii="Times New Roman" w:hAnsi="Times New Roman"/>
          <w:noProof/>
          <w:sz w:val="20"/>
          <w:szCs w:val="20"/>
          <w:lang w:val="en-US"/>
        </w:rPr>
        <w:t xml:space="preserve">ribute a new method of </w:t>
      </w:r>
      <w:r w:rsidRPr="00493636">
        <w:rPr>
          <w:rFonts w:ascii="Times New Roman" w:hAnsi="Times New Roman"/>
          <w:noProof/>
          <w:sz w:val="20"/>
          <w:szCs w:val="20"/>
          <w:lang w:val="en-US"/>
        </w:rPr>
        <w:t>green chemistry</w:t>
      </w:r>
      <w:r w:rsidR="00F161F0">
        <w:rPr>
          <w:rFonts w:ascii="Times New Roman" w:hAnsi="Times New Roman"/>
          <w:noProof/>
          <w:sz w:val="20"/>
          <w:szCs w:val="20"/>
          <w:lang w:val="en-US"/>
        </w:rPr>
        <w:t xml:space="preserve"> concept</w:t>
      </w:r>
      <w:r w:rsidRPr="00493636">
        <w:rPr>
          <w:rFonts w:ascii="Times New Roman" w:hAnsi="Times New Roman"/>
          <w:noProof/>
          <w:sz w:val="20"/>
          <w:szCs w:val="20"/>
          <w:lang w:val="en-US"/>
        </w:rPr>
        <w:t>.</w:t>
      </w:r>
    </w:p>
    <w:p w:rsidR="00FE538F" w:rsidRPr="00493636" w:rsidRDefault="00FE538F" w:rsidP="007A48EC">
      <w:pPr>
        <w:spacing w:after="0" w:line="240" w:lineRule="auto"/>
        <w:jc w:val="both"/>
        <w:rPr>
          <w:rFonts w:ascii="Times New Roman" w:hAnsi="Times New Roman"/>
          <w:noProof/>
          <w:sz w:val="20"/>
          <w:szCs w:val="20"/>
          <w:lang w:val="en-US"/>
        </w:rPr>
      </w:pPr>
    </w:p>
    <w:p w:rsidR="007A48EC" w:rsidRDefault="007A48EC" w:rsidP="007A48EC">
      <w:pPr>
        <w:spacing w:after="0" w:line="240" w:lineRule="auto"/>
        <w:jc w:val="center"/>
        <w:rPr>
          <w:rFonts w:ascii="Times New Roman" w:hAnsi="Times New Roman"/>
          <w:b/>
          <w:noProof/>
          <w:sz w:val="20"/>
          <w:szCs w:val="20"/>
          <w:lang w:val="en-US"/>
        </w:rPr>
      </w:pPr>
      <w:r w:rsidRPr="00493636">
        <w:rPr>
          <w:rFonts w:ascii="Times New Roman" w:hAnsi="Times New Roman"/>
          <w:b/>
          <w:noProof/>
          <w:sz w:val="20"/>
          <w:szCs w:val="20"/>
          <w:lang w:val="en-US"/>
        </w:rPr>
        <w:t>References</w:t>
      </w:r>
    </w:p>
    <w:p w:rsidR="00F161F0" w:rsidRPr="00493636" w:rsidRDefault="00F161F0" w:rsidP="007A48EC">
      <w:pPr>
        <w:spacing w:after="0" w:line="240" w:lineRule="auto"/>
        <w:jc w:val="center"/>
        <w:rPr>
          <w:rFonts w:ascii="Times New Roman" w:hAnsi="Times New Roman"/>
          <w:b/>
          <w:noProof/>
          <w:sz w:val="20"/>
          <w:szCs w:val="20"/>
          <w:lang w:val="en-US"/>
        </w:rPr>
      </w:pPr>
    </w:p>
    <w:p w:rsidR="00F161F0" w:rsidRDefault="007A48EC" w:rsidP="00F161F0">
      <w:pPr>
        <w:pStyle w:val="ListParagraph"/>
        <w:numPr>
          <w:ilvl w:val="0"/>
          <w:numId w:val="1"/>
        </w:numPr>
        <w:spacing w:after="0" w:line="240" w:lineRule="auto"/>
        <w:ind w:hanging="720"/>
        <w:jc w:val="both"/>
        <w:rPr>
          <w:rFonts w:ascii="Times New Roman" w:hAnsi="Times New Roman"/>
          <w:noProof/>
          <w:sz w:val="20"/>
          <w:szCs w:val="20"/>
          <w:lang w:val="en-US"/>
        </w:rPr>
      </w:pPr>
      <w:r w:rsidRPr="00F161F0">
        <w:rPr>
          <w:rFonts w:ascii="Times New Roman" w:hAnsi="Times New Roman"/>
          <w:noProof/>
          <w:sz w:val="20"/>
          <w:szCs w:val="20"/>
          <w:lang w:val="en-US"/>
        </w:rPr>
        <w:t>Mukhopadhyay, C., Rana, S. and Butcherb, R. J. (2010). An ionic liquid {[secbmim]</w:t>
      </w:r>
      <w:r w:rsidRPr="00F161F0">
        <w:rPr>
          <w:rFonts w:ascii="Times New Roman" w:hAnsi="Times New Roman"/>
          <w:noProof/>
          <w:sz w:val="20"/>
          <w:szCs w:val="20"/>
          <w:vertAlign w:val="superscript"/>
          <w:lang w:val="en-US"/>
        </w:rPr>
        <w:t>+</w:t>
      </w:r>
      <w:r w:rsidRPr="00F161F0">
        <w:rPr>
          <w:rFonts w:ascii="Times New Roman" w:hAnsi="Times New Roman"/>
          <w:noProof/>
          <w:sz w:val="20"/>
          <w:szCs w:val="20"/>
          <w:lang w:val="en-US"/>
        </w:rPr>
        <w:t>Br</w:t>
      </w:r>
      <w:r w:rsidRPr="00F161F0">
        <w:rPr>
          <w:rFonts w:ascii="Times New Roman" w:hAnsi="Times New Roman"/>
          <w:noProof/>
          <w:sz w:val="20"/>
          <w:szCs w:val="20"/>
          <w:vertAlign w:val="superscript"/>
          <w:lang w:val="en-US"/>
        </w:rPr>
        <w:t>-</w:t>
      </w:r>
      <w:r w:rsidRPr="00F161F0">
        <w:rPr>
          <w:rFonts w:ascii="Times New Roman" w:hAnsi="Times New Roman"/>
          <w:noProof/>
          <w:sz w:val="20"/>
          <w:szCs w:val="20"/>
          <w:lang w:val="en-US"/>
        </w:rPr>
        <w:t xml:space="preserve">} as a “dual reagent catalyst” for the multicomponent synthesis of (quinilinyl- and isoquinolinyl- amino) alkylnaphthols, their bis- analogs and a facile route to naphthoxazines. </w:t>
      </w:r>
      <w:r w:rsidRPr="00F161F0">
        <w:rPr>
          <w:rFonts w:ascii="Times New Roman" w:hAnsi="Times New Roman"/>
          <w:i/>
          <w:noProof/>
          <w:sz w:val="20"/>
          <w:szCs w:val="20"/>
          <w:lang w:val="en-US"/>
        </w:rPr>
        <w:t>ARKIVOC</w:t>
      </w:r>
      <w:r w:rsidRPr="00F161F0">
        <w:rPr>
          <w:rFonts w:ascii="Times New Roman" w:hAnsi="Times New Roman"/>
          <w:noProof/>
          <w:sz w:val="20"/>
          <w:szCs w:val="20"/>
          <w:lang w:val="en-US"/>
        </w:rPr>
        <w:t xml:space="preserve">, </w:t>
      </w:r>
      <w:r w:rsidR="00F161F0" w:rsidRPr="00F161F0">
        <w:rPr>
          <w:rFonts w:ascii="Times New Roman" w:hAnsi="Times New Roman"/>
          <w:noProof/>
          <w:sz w:val="20"/>
          <w:szCs w:val="20"/>
          <w:lang w:val="en-US"/>
        </w:rPr>
        <w:t xml:space="preserve">10: </w:t>
      </w:r>
      <w:r w:rsidRPr="00F161F0">
        <w:rPr>
          <w:rFonts w:ascii="Times New Roman" w:hAnsi="Times New Roman"/>
          <w:noProof/>
          <w:sz w:val="20"/>
          <w:szCs w:val="20"/>
          <w:lang w:val="en-US"/>
        </w:rPr>
        <w:t>291</w:t>
      </w:r>
      <w:r w:rsidR="00F161F0" w:rsidRPr="00F161F0">
        <w:rPr>
          <w:rFonts w:ascii="Times New Roman" w:hAnsi="Times New Roman"/>
          <w:noProof/>
          <w:sz w:val="20"/>
          <w:szCs w:val="20"/>
          <w:lang w:val="en-US"/>
        </w:rPr>
        <w:t xml:space="preserve"> – </w:t>
      </w:r>
      <w:r w:rsidRPr="00F161F0">
        <w:rPr>
          <w:rFonts w:ascii="Times New Roman" w:hAnsi="Times New Roman"/>
          <w:noProof/>
          <w:sz w:val="20"/>
          <w:szCs w:val="20"/>
          <w:lang w:val="en-US"/>
        </w:rPr>
        <w:t>304.</w:t>
      </w:r>
    </w:p>
    <w:p w:rsidR="00F161F0" w:rsidRDefault="007A48EC" w:rsidP="00F161F0">
      <w:pPr>
        <w:pStyle w:val="ListParagraph"/>
        <w:numPr>
          <w:ilvl w:val="0"/>
          <w:numId w:val="1"/>
        </w:numPr>
        <w:spacing w:after="0" w:line="240" w:lineRule="auto"/>
        <w:ind w:hanging="720"/>
        <w:jc w:val="both"/>
        <w:rPr>
          <w:rFonts w:ascii="Times New Roman" w:hAnsi="Times New Roman"/>
          <w:noProof/>
          <w:sz w:val="20"/>
          <w:szCs w:val="20"/>
          <w:lang w:val="en-US"/>
        </w:rPr>
      </w:pPr>
      <w:r w:rsidRPr="00F161F0">
        <w:rPr>
          <w:rFonts w:ascii="Times New Roman" w:hAnsi="Times New Roman"/>
          <w:noProof/>
          <w:sz w:val="20"/>
          <w:szCs w:val="20"/>
          <w:lang w:val="en-US"/>
        </w:rPr>
        <w:t xml:space="preserve">Balasubramaniam, S. and Aidhen, I. S. (2008). The growing synthetic utility of the weinreb amide, </w:t>
      </w:r>
      <w:r w:rsidRPr="00F161F0">
        <w:rPr>
          <w:rFonts w:ascii="Times New Roman" w:hAnsi="Times New Roman"/>
          <w:i/>
          <w:noProof/>
          <w:sz w:val="20"/>
          <w:szCs w:val="20"/>
          <w:lang w:val="en-US"/>
        </w:rPr>
        <w:t>Synthesis</w:t>
      </w:r>
      <w:r w:rsidR="00F161F0">
        <w:rPr>
          <w:rFonts w:ascii="Times New Roman" w:hAnsi="Times New Roman"/>
          <w:i/>
          <w:noProof/>
          <w:sz w:val="20"/>
          <w:szCs w:val="20"/>
          <w:lang w:val="en-US"/>
        </w:rPr>
        <w:t>,</w:t>
      </w:r>
      <w:r w:rsidRPr="00F161F0">
        <w:rPr>
          <w:rFonts w:ascii="Times New Roman" w:hAnsi="Times New Roman"/>
          <w:noProof/>
          <w:sz w:val="20"/>
          <w:szCs w:val="20"/>
          <w:lang w:val="en-US"/>
        </w:rPr>
        <w:t xml:space="preserve"> </w:t>
      </w:r>
      <w:r w:rsidR="00F161F0">
        <w:rPr>
          <w:rFonts w:ascii="Times New Roman" w:hAnsi="Times New Roman"/>
          <w:noProof/>
          <w:sz w:val="20"/>
          <w:szCs w:val="20"/>
          <w:lang w:val="en-US"/>
        </w:rPr>
        <w:t>2008(</w:t>
      </w:r>
      <w:r w:rsidRPr="00F161F0">
        <w:rPr>
          <w:rFonts w:ascii="Times New Roman" w:hAnsi="Times New Roman"/>
          <w:noProof/>
          <w:sz w:val="20"/>
          <w:szCs w:val="20"/>
          <w:lang w:val="en-US"/>
        </w:rPr>
        <w:t>23</w:t>
      </w:r>
      <w:r w:rsidR="00F161F0">
        <w:rPr>
          <w:rFonts w:ascii="Times New Roman" w:hAnsi="Times New Roman"/>
          <w:noProof/>
          <w:sz w:val="20"/>
          <w:szCs w:val="20"/>
          <w:lang w:val="en-US"/>
        </w:rPr>
        <w:t>)</w:t>
      </w:r>
      <w:r w:rsidRPr="00F161F0">
        <w:rPr>
          <w:rFonts w:ascii="Times New Roman" w:hAnsi="Times New Roman"/>
          <w:noProof/>
          <w:sz w:val="20"/>
          <w:szCs w:val="20"/>
          <w:lang w:val="en-US"/>
        </w:rPr>
        <w:t>: 3707</w:t>
      </w:r>
      <w:r w:rsidR="00F161F0">
        <w:rPr>
          <w:rFonts w:ascii="Times New Roman" w:hAnsi="Times New Roman"/>
          <w:noProof/>
          <w:sz w:val="20"/>
          <w:szCs w:val="20"/>
          <w:lang w:val="en-US"/>
        </w:rPr>
        <w:t xml:space="preserve"> – </w:t>
      </w:r>
      <w:r w:rsidRPr="00F161F0">
        <w:rPr>
          <w:rFonts w:ascii="Times New Roman" w:hAnsi="Times New Roman"/>
          <w:noProof/>
          <w:sz w:val="20"/>
          <w:szCs w:val="20"/>
          <w:lang w:val="en-US"/>
        </w:rPr>
        <w:t>3738.</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F161F0">
        <w:rPr>
          <w:rFonts w:ascii="Times New Roman" w:hAnsi="Times New Roman"/>
          <w:noProof/>
          <w:sz w:val="20"/>
          <w:szCs w:val="20"/>
          <w:lang w:val="en-US"/>
        </w:rPr>
        <w:t xml:space="preserve">Mogilaiah, K. and Kanksiah, G. (2002). Synthesis and antibacterial activity of novel Mannich bases containing 1,8-naphthyridine moiety. </w:t>
      </w:r>
      <w:r w:rsidRPr="00F161F0">
        <w:rPr>
          <w:rFonts w:ascii="Times New Roman" w:hAnsi="Times New Roman"/>
          <w:i/>
          <w:noProof/>
          <w:sz w:val="20"/>
          <w:szCs w:val="20"/>
          <w:lang w:val="en-US"/>
        </w:rPr>
        <w:t>Indian Journal Heterocyclic Chemistry</w:t>
      </w:r>
      <w:r w:rsidR="00F161F0">
        <w:rPr>
          <w:rFonts w:ascii="Times New Roman" w:hAnsi="Times New Roman"/>
          <w:i/>
          <w:noProof/>
          <w:sz w:val="20"/>
          <w:szCs w:val="20"/>
          <w:lang w:val="en-US"/>
        </w:rPr>
        <w:t>,</w:t>
      </w:r>
      <w:r w:rsidRPr="00F161F0">
        <w:rPr>
          <w:rFonts w:ascii="Times New Roman" w:hAnsi="Times New Roman"/>
          <w:noProof/>
          <w:sz w:val="20"/>
          <w:szCs w:val="20"/>
          <w:lang w:val="en-US"/>
        </w:rPr>
        <w:t xml:space="preserve"> 11: 282</w:t>
      </w:r>
      <w:r w:rsidR="00F161F0">
        <w:rPr>
          <w:rFonts w:ascii="Times New Roman" w:hAnsi="Times New Roman"/>
          <w:noProof/>
          <w:sz w:val="20"/>
          <w:szCs w:val="20"/>
          <w:lang w:val="en-US"/>
        </w:rPr>
        <w:t xml:space="preserve"> – </w:t>
      </w:r>
      <w:r w:rsidRPr="00F161F0">
        <w:rPr>
          <w:rFonts w:ascii="Times New Roman" w:hAnsi="Times New Roman"/>
          <w:noProof/>
          <w:sz w:val="20"/>
          <w:szCs w:val="20"/>
          <w:lang w:val="en-US"/>
        </w:rPr>
        <w:t>286.</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 xml:space="preserve">List, B. (2000). The direct catalytic asymmetric three-component Mannich reaction. </w:t>
      </w:r>
      <w:r w:rsidRPr="003A6FFD">
        <w:rPr>
          <w:rFonts w:ascii="Times New Roman" w:hAnsi="Times New Roman"/>
          <w:i/>
          <w:noProof/>
          <w:sz w:val="20"/>
          <w:szCs w:val="20"/>
          <w:lang w:val="en-US"/>
        </w:rPr>
        <w:t>Journal of American Chemical Society</w:t>
      </w:r>
      <w:r w:rsidR="003A6FFD">
        <w:rPr>
          <w:rFonts w:ascii="Times New Roman" w:hAnsi="Times New Roman"/>
          <w:noProof/>
          <w:sz w:val="20"/>
          <w:szCs w:val="20"/>
          <w:lang w:val="en-US"/>
        </w:rPr>
        <w:t xml:space="preserve">, </w:t>
      </w:r>
      <w:r w:rsidRPr="003A6FFD">
        <w:rPr>
          <w:rFonts w:ascii="Times New Roman" w:hAnsi="Times New Roman"/>
          <w:noProof/>
          <w:sz w:val="20"/>
          <w:szCs w:val="20"/>
          <w:lang w:val="en-US"/>
        </w:rPr>
        <w:t>122: 9336</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9338.</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Manabe, K., Mori, Y and Kobayas</w:t>
      </w:r>
      <w:r w:rsidR="003A6FFD">
        <w:rPr>
          <w:rFonts w:ascii="Times New Roman" w:hAnsi="Times New Roman"/>
          <w:noProof/>
          <w:sz w:val="20"/>
          <w:szCs w:val="20"/>
          <w:lang w:val="en-US"/>
        </w:rPr>
        <w:t xml:space="preserve">hi, S. (2001). Three-component </w:t>
      </w:r>
      <w:r w:rsidRPr="003A6FFD">
        <w:rPr>
          <w:rFonts w:ascii="Times New Roman" w:hAnsi="Times New Roman"/>
          <w:noProof/>
          <w:sz w:val="20"/>
          <w:szCs w:val="20"/>
          <w:lang w:val="en-US"/>
        </w:rPr>
        <w:t xml:space="preserve">carbon-carbon bond-forming reactions catalyzed by a Bronsted acid-surfactant-combined catalyst in water. </w:t>
      </w:r>
      <w:r w:rsidRPr="003A6FFD">
        <w:rPr>
          <w:rFonts w:ascii="Times New Roman" w:hAnsi="Times New Roman"/>
          <w:i/>
          <w:noProof/>
          <w:sz w:val="20"/>
          <w:szCs w:val="20"/>
          <w:lang w:val="en-US"/>
        </w:rPr>
        <w:t>Tetrahedron</w:t>
      </w:r>
      <w:r w:rsidR="003A6FFD">
        <w:rPr>
          <w:rFonts w:ascii="Times New Roman" w:hAnsi="Times New Roman"/>
          <w:i/>
          <w:noProof/>
          <w:sz w:val="20"/>
          <w:szCs w:val="20"/>
          <w:lang w:val="en-US"/>
        </w:rPr>
        <w:t>,</w:t>
      </w:r>
      <w:r w:rsidRPr="003A6FFD">
        <w:rPr>
          <w:rFonts w:ascii="Times New Roman" w:hAnsi="Times New Roman"/>
          <w:noProof/>
          <w:sz w:val="20"/>
          <w:szCs w:val="20"/>
          <w:lang w:val="en-US"/>
        </w:rPr>
        <w:t xml:space="preserve"> 57: 2537</w:t>
      </w:r>
      <w:r w:rsidR="003A6FFD">
        <w:rPr>
          <w:rFonts w:ascii="Times New Roman" w:hAnsi="Times New Roman"/>
          <w:noProof/>
          <w:sz w:val="20"/>
          <w:szCs w:val="20"/>
          <w:lang w:val="en-US"/>
        </w:rPr>
        <w:t xml:space="preserve"> –</w:t>
      </w:r>
    </w:p>
    <w:p w:rsidR="003A6FFD" w:rsidRDefault="007A48EC" w:rsidP="003A6FFD">
      <w:pPr>
        <w:pStyle w:val="ListParagraph"/>
        <w:spacing w:after="0" w:line="240" w:lineRule="auto"/>
        <w:jc w:val="both"/>
        <w:rPr>
          <w:rFonts w:ascii="Times New Roman" w:hAnsi="Times New Roman"/>
          <w:noProof/>
          <w:sz w:val="20"/>
          <w:szCs w:val="20"/>
          <w:lang w:val="en-US"/>
        </w:rPr>
      </w:pPr>
      <w:r w:rsidRPr="003A6FFD">
        <w:rPr>
          <w:rFonts w:ascii="Times New Roman" w:hAnsi="Times New Roman"/>
          <w:noProof/>
          <w:sz w:val="20"/>
          <w:szCs w:val="20"/>
          <w:lang w:val="en-US"/>
        </w:rPr>
        <w:t>2544</w:t>
      </w:r>
      <w:r w:rsidR="003A6FFD">
        <w:rPr>
          <w:rFonts w:ascii="Times New Roman" w:hAnsi="Times New Roman"/>
          <w:noProof/>
          <w:sz w:val="20"/>
          <w:szCs w:val="20"/>
          <w:lang w:val="en-US"/>
        </w:rPr>
        <w:t>.</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 xml:space="preserve">Kobayashi, S., Hamada, T. and Manabe, K. (2002). The catalytic asymmetric Mannich type reactions in aqueous media. </w:t>
      </w:r>
      <w:r w:rsidRPr="003A6FFD">
        <w:rPr>
          <w:rFonts w:ascii="Times New Roman" w:hAnsi="Times New Roman"/>
          <w:i/>
          <w:noProof/>
          <w:sz w:val="20"/>
          <w:szCs w:val="20"/>
          <w:lang w:val="en-US"/>
        </w:rPr>
        <w:t>Journal of American Chemical Society</w:t>
      </w:r>
      <w:r w:rsidR="003A6FFD">
        <w:rPr>
          <w:rFonts w:ascii="Times New Roman" w:hAnsi="Times New Roman"/>
          <w:i/>
          <w:noProof/>
          <w:sz w:val="20"/>
          <w:szCs w:val="20"/>
          <w:lang w:val="en-US"/>
        </w:rPr>
        <w:t>,</w:t>
      </w:r>
      <w:r w:rsidRPr="003A6FFD">
        <w:rPr>
          <w:rFonts w:ascii="Times New Roman" w:hAnsi="Times New Roman"/>
          <w:i/>
          <w:noProof/>
          <w:sz w:val="20"/>
          <w:szCs w:val="20"/>
          <w:lang w:val="en-US"/>
        </w:rPr>
        <w:t xml:space="preserve"> </w:t>
      </w:r>
      <w:r w:rsidRPr="003A6FFD">
        <w:rPr>
          <w:rFonts w:ascii="Times New Roman" w:hAnsi="Times New Roman"/>
          <w:noProof/>
          <w:sz w:val="20"/>
          <w:szCs w:val="20"/>
          <w:lang w:val="en-US"/>
        </w:rPr>
        <w:t>124: 5640</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5641.</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Zhao, G. and Lu, M. (2012). One-pot green procedure for Mannich reaction catalyzed by task specific ionic liquid.</w:t>
      </w:r>
      <w:r w:rsidRPr="003A6FFD">
        <w:rPr>
          <w:rFonts w:ascii="Times New Roman" w:hAnsi="Times New Roman"/>
          <w:i/>
          <w:noProof/>
          <w:sz w:val="20"/>
          <w:szCs w:val="20"/>
          <w:lang w:val="en-US"/>
        </w:rPr>
        <w:t xml:space="preserve"> Chiang Mai Journal of  Sci</w:t>
      </w:r>
      <w:r w:rsidRPr="003A6FFD">
        <w:rPr>
          <w:rFonts w:ascii="Times New Roman" w:hAnsi="Times New Roman"/>
          <w:noProof/>
          <w:sz w:val="20"/>
          <w:szCs w:val="20"/>
          <w:lang w:val="en-US"/>
        </w:rPr>
        <w:t>ence</w:t>
      </w:r>
      <w:r w:rsidR="003A6FFD">
        <w:rPr>
          <w:rFonts w:ascii="Times New Roman" w:hAnsi="Times New Roman"/>
          <w:noProof/>
          <w:sz w:val="20"/>
          <w:szCs w:val="20"/>
          <w:lang w:val="en-US"/>
        </w:rPr>
        <w:t>,</w:t>
      </w:r>
      <w:r w:rsidRPr="003A6FFD">
        <w:rPr>
          <w:rFonts w:ascii="Times New Roman" w:hAnsi="Times New Roman"/>
          <w:noProof/>
          <w:sz w:val="20"/>
          <w:szCs w:val="20"/>
          <w:lang w:val="en-US"/>
        </w:rPr>
        <w:t xml:space="preserve"> 39: 49</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58.</w:t>
      </w:r>
    </w:p>
    <w:p w:rsidR="003A6FFD" w:rsidRP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color w:val="000000" w:themeColor="text1"/>
          <w:sz w:val="20"/>
          <w:szCs w:val="20"/>
          <w:lang w:val="en-US"/>
        </w:rPr>
        <w:t xml:space="preserve">Vadivel, P., Maheswari, C. S. and Lalitha, A. (2013). Synthesis of β-amino carbonyl compounds via Mannich </w:t>
      </w:r>
      <w:r w:rsidR="003A6FFD">
        <w:rPr>
          <w:rFonts w:ascii="Times New Roman" w:hAnsi="Times New Roman"/>
          <w:noProof/>
          <w:color w:val="000000" w:themeColor="text1"/>
          <w:sz w:val="20"/>
          <w:szCs w:val="20"/>
          <w:lang w:val="en-US"/>
        </w:rPr>
        <w:t xml:space="preserve">reaction using sulfated MCM-41. </w:t>
      </w:r>
      <w:r w:rsidRPr="003A6FFD">
        <w:rPr>
          <w:rFonts w:ascii="Times New Roman" w:hAnsi="Times New Roman"/>
          <w:i/>
          <w:noProof/>
          <w:color w:val="000000" w:themeColor="text1"/>
          <w:sz w:val="20"/>
          <w:szCs w:val="20"/>
          <w:lang w:val="en-US"/>
        </w:rPr>
        <w:t>International Journal of Innovative Technology and Exploring Engineering</w:t>
      </w:r>
      <w:r w:rsidR="003A6FFD">
        <w:rPr>
          <w:rFonts w:ascii="Times New Roman" w:hAnsi="Times New Roman"/>
          <w:i/>
          <w:noProof/>
          <w:color w:val="000000" w:themeColor="text1"/>
          <w:sz w:val="20"/>
          <w:szCs w:val="20"/>
          <w:lang w:val="en-US"/>
        </w:rPr>
        <w:t>,</w:t>
      </w:r>
      <w:r w:rsidRPr="003A6FFD">
        <w:rPr>
          <w:rFonts w:ascii="Times New Roman" w:hAnsi="Times New Roman"/>
          <w:noProof/>
          <w:color w:val="000000" w:themeColor="text1"/>
          <w:sz w:val="20"/>
          <w:szCs w:val="20"/>
          <w:lang w:val="en-US"/>
        </w:rPr>
        <w:t xml:space="preserve"> </w:t>
      </w:r>
      <w:r w:rsidRPr="003A6FFD">
        <w:rPr>
          <w:rFonts w:ascii="Times New Roman" w:hAnsi="Times New Roman"/>
          <w:iCs/>
          <w:noProof/>
          <w:color w:val="000000" w:themeColor="text1"/>
          <w:sz w:val="20"/>
          <w:szCs w:val="20"/>
          <w:lang w:val="en-US"/>
        </w:rPr>
        <w:t>2:</w:t>
      </w:r>
      <w:r w:rsidRPr="003A6FFD">
        <w:rPr>
          <w:rFonts w:ascii="Times New Roman" w:hAnsi="Times New Roman"/>
          <w:noProof/>
          <w:color w:val="000000" w:themeColor="text1"/>
          <w:sz w:val="20"/>
          <w:szCs w:val="20"/>
          <w:lang w:val="en-US"/>
        </w:rPr>
        <w:t xml:space="preserve"> 2278</w:t>
      </w:r>
      <w:r w:rsidR="003A6FFD">
        <w:rPr>
          <w:rFonts w:ascii="Times New Roman" w:hAnsi="Times New Roman"/>
          <w:noProof/>
          <w:color w:val="000000" w:themeColor="text1"/>
          <w:sz w:val="20"/>
          <w:szCs w:val="20"/>
          <w:lang w:val="en-US"/>
        </w:rPr>
        <w:t xml:space="preserve"> – </w:t>
      </w:r>
      <w:r w:rsidRPr="003A6FFD">
        <w:rPr>
          <w:rFonts w:ascii="Times New Roman" w:hAnsi="Times New Roman"/>
          <w:noProof/>
          <w:color w:val="000000" w:themeColor="text1"/>
          <w:sz w:val="20"/>
          <w:szCs w:val="20"/>
          <w:lang w:val="en-US"/>
        </w:rPr>
        <w:t>3075.</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Hajipoura, A.</w:t>
      </w:r>
      <w:r w:rsidR="003A6FFD">
        <w:rPr>
          <w:rFonts w:ascii="Times New Roman" w:hAnsi="Times New Roman"/>
          <w:noProof/>
          <w:sz w:val="20"/>
          <w:szCs w:val="20"/>
          <w:lang w:val="en-US"/>
        </w:rPr>
        <w:t xml:space="preserve"> </w:t>
      </w:r>
      <w:r w:rsidRPr="003A6FFD">
        <w:rPr>
          <w:rFonts w:ascii="Times New Roman" w:hAnsi="Times New Roman"/>
          <w:noProof/>
          <w:sz w:val="20"/>
          <w:szCs w:val="20"/>
          <w:lang w:val="en-US"/>
        </w:rPr>
        <w:t xml:space="preserve">R. and Rafieeb, F. (2009) Basic ionic liquids. A short review. </w:t>
      </w:r>
      <w:r w:rsidRPr="003A6FFD">
        <w:rPr>
          <w:rFonts w:ascii="Times New Roman" w:hAnsi="Times New Roman"/>
          <w:i/>
          <w:noProof/>
          <w:sz w:val="20"/>
          <w:szCs w:val="20"/>
          <w:lang w:val="en-US"/>
        </w:rPr>
        <w:t>Journal of the Iranian Chemical Society</w:t>
      </w:r>
      <w:r w:rsidR="003A6FFD">
        <w:rPr>
          <w:rFonts w:ascii="Times New Roman" w:hAnsi="Times New Roman"/>
          <w:i/>
          <w:noProof/>
          <w:sz w:val="20"/>
          <w:szCs w:val="20"/>
          <w:lang w:val="en-US"/>
        </w:rPr>
        <w:t>,</w:t>
      </w:r>
      <w:r w:rsidRPr="003A6FFD">
        <w:rPr>
          <w:rFonts w:ascii="Times New Roman" w:hAnsi="Times New Roman"/>
          <w:noProof/>
          <w:sz w:val="20"/>
          <w:szCs w:val="20"/>
          <w:lang w:val="en-US"/>
        </w:rPr>
        <w:t xml:space="preserve"> </w:t>
      </w:r>
      <w:r w:rsidRPr="003A6FFD">
        <w:rPr>
          <w:rFonts w:ascii="Times New Roman" w:hAnsi="Times New Roman"/>
          <w:iCs/>
          <w:noProof/>
          <w:sz w:val="20"/>
          <w:szCs w:val="20"/>
          <w:lang w:val="en-US"/>
        </w:rPr>
        <w:t>6:</w:t>
      </w:r>
      <w:r w:rsidRPr="003A6FFD">
        <w:rPr>
          <w:rFonts w:ascii="Times New Roman" w:hAnsi="Times New Roman"/>
          <w:noProof/>
          <w:sz w:val="20"/>
          <w:szCs w:val="20"/>
          <w:lang w:val="en-US"/>
        </w:rPr>
        <w:t xml:space="preserve"> 647</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678.</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Sahoo, S. Joseph, T. and Halligudi</w:t>
      </w:r>
      <w:r w:rsidRPr="003A6FFD">
        <w:rPr>
          <w:rFonts w:ascii="Times New Roman" w:hAnsi="Times New Roman"/>
          <w:i/>
          <w:noProof/>
          <w:sz w:val="20"/>
          <w:szCs w:val="20"/>
          <w:lang w:val="en-US"/>
        </w:rPr>
        <w:t xml:space="preserve">, </w:t>
      </w:r>
      <w:r w:rsidRPr="003A6FFD">
        <w:rPr>
          <w:rFonts w:ascii="Times New Roman" w:hAnsi="Times New Roman"/>
          <w:noProof/>
          <w:sz w:val="20"/>
          <w:szCs w:val="20"/>
          <w:lang w:val="en-US"/>
        </w:rPr>
        <w:t>S. B.</w:t>
      </w:r>
      <w:r w:rsidRPr="003A6FFD">
        <w:rPr>
          <w:rFonts w:ascii="Times New Roman" w:hAnsi="Times New Roman"/>
          <w:i/>
          <w:noProof/>
          <w:sz w:val="20"/>
          <w:szCs w:val="20"/>
          <w:lang w:val="en-US"/>
        </w:rPr>
        <w:t xml:space="preserve"> </w:t>
      </w:r>
      <w:r w:rsidRPr="003A6FFD">
        <w:rPr>
          <w:rFonts w:ascii="Times New Roman" w:hAnsi="Times New Roman"/>
          <w:noProof/>
          <w:sz w:val="20"/>
          <w:szCs w:val="20"/>
          <w:lang w:val="en-US"/>
        </w:rPr>
        <w:t xml:space="preserve">(2006). Mannich reaction in Bronsted acidic ionic liquids: A facile synthesis of β-amino carbonyl compounds. </w:t>
      </w:r>
      <w:r w:rsidRPr="003A6FFD">
        <w:rPr>
          <w:rFonts w:ascii="Times New Roman" w:hAnsi="Times New Roman"/>
          <w:i/>
          <w:noProof/>
          <w:sz w:val="20"/>
          <w:szCs w:val="20"/>
          <w:lang w:val="en-US"/>
        </w:rPr>
        <w:t>Journal of Molecular Catalysis A: Chemical</w:t>
      </w:r>
      <w:r w:rsidR="003A6FFD">
        <w:rPr>
          <w:rFonts w:ascii="Times New Roman" w:hAnsi="Times New Roman"/>
          <w:i/>
          <w:noProof/>
          <w:sz w:val="20"/>
          <w:szCs w:val="20"/>
          <w:lang w:val="en-US"/>
        </w:rPr>
        <w:t>,</w:t>
      </w:r>
      <w:r w:rsidRPr="003A6FFD">
        <w:rPr>
          <w:rFonts w:ascii="Times New Roman" w:hAnsi="Times New Roman"/>
          <w:noProof/>
          <w:sz w:val="20"/>
          <w:szCs w:val="20"/>
          <w:lang w:val="en-US"/>
        </w:rPr>
        <w:t xml:space="preserve"> 244: 179</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182.</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Cole, A. C. Jensen, J. L. Ntai, L. Loan, K. and Forbes, D. C. (2002). Novel Bronsted acidic ionic liquids and their use as dual solvent-catalyst</w:t>
      </w:r>
      <w:r w:rsidR="003A6FFD">
        <w:rPr>
          <w:rFonts w:ascii="Times New Roman" w:hAnsi="Times New Roman"/>
          <w:i/>
          <w:noProof/>
          <w:sz w:val="20"/>
          <w:szCs w:val="20"/>
          <w:lang w:val="en-US"/>
        </w:rPr>
        <w:t xml:space="preserve">. </w:t>
      </w:r>
      <w:r w:rsidRPr="003A6FFD">
        <w:rPr>
          <w:rFonts w:ascii="Times New Roman" w:hAnsi="Times New Roman"/>
          <w:i/>
          <w:noProof/>
          <w:sz w:val="20"/>
          <w:szCs w:val="20"/>
          <w:lang w:val="en-US"/>
        </w:rPr>
        <w:t>Journal of American Chemical Society</w:t>
      </w:r>
      <w:r w:rsidR="003A6FFD">
        <w:rPr>
          <w:rFonts w:ascii="Times New Roman" w:hAnsi="Times New Roman"/>
          <w:i/>
          <w:noProof/>
          <w:sz w:val="20"/>
          <w:szCs w:val="20"/>
          <w:lang w:val="en-US"/>
        </w:rPr>
        <w:t>,</w:t>
      </w:r>
      <w:r w:rsidRPr="003A6FFD">
        <w:rPr>
          <w:rFonts w:ascii="Times New Roman" w:hAnsi="Times New Roman"/>
          <w:noProof/>
          <w:sz w:val="20"/>
          <w:szCs w:val="20"/>
          <w:lang w:val="en-US"/>
        </w:rPr>
        <w:t xml:space="preserve"> 124: 5962</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 xml:space="preserve">5963. </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Sapkal, S. B. Shelke, K. F. Madje, B. R. Shingate, B. B.</w:t>
      </w:r>
      <w:r w:rsidR="003A6FFD">
        <w:rPr>
          <w:rFonts w:ascii="Times New Roman" w:hAnsi="Times New Roman"/>
          <w:noProof/>
          <w:sz w:val="20"/>
          <w:szCs w:val="20"/>
          <w:lang w:val="en-US"/>
        </w:rPr>
        <w:t xml:space="preserve"> and Shingare, M. S. (2009). 1-b</w:t>
      </w:r>
      <w:r w:rsidRPr="003A6FFD">
        <w:rPr>
          <w:rFonts w:ascii="Times New Roman" w:hAnsi="Times New Roman"/>
          <w:noProof/>
          <w:sz w:val="20"/>
          <w:szCs w:val="20"/>
          <w:lang w:val="en-US"/>
        </w:rPr>
        <w:t xml:space="preserve">utyl-3methyl imidazolium hydrogen sulphate promoted one-pot three-component synthesis of amidoalskyl naphthols. </w:t>
      </w:r>
      <w:r w:rsidRPr="003A6FFD">
        <w:rPr>
          <w:rFonts w:ascii="Times New Roman" w:hAnsi="Times New Roman"/>
          <w:i/>
          <w:noProof/>
          <w:sz w:val="20"/>
          <w:szCs w:val="20"/>
          <w:lang w:val="en-US"/>
        </w:rPr>
        <w:t>Bull</w:t>
      </w:r>
      <w:r w:rsidR="003A6FFD">
        <w:rPr>
          <w:rFonts w:ascii="Times New Roman" w:hAnsi="Times New Roman"/>
          <w:i/>
          <w:noProof/>
          <w:sz w:val="20"/>
          <w:szCs w:val="20"/>
          <w:lang w:val="en-US"/>
        </w:rPr>
        <w:t>etin</w:t>
      </w:r>
      <w:r w:rsidRPr="003A6FFD">
        <w:rPr>
          <w:rFonts w:ascii="Times New Roman" w:hAnsi="Times New Roman"/>
          <w:i/>
          <w:noProof/>
          <w:sz w:val="20"/>
          <w:szCs w:val="20"/>
          <w:lang w:val="en-US"/>
        </w:rPr>
        <w:t xml:space="preserve"> Korean Chemical Society</w:t>
      </w:r>
      <w:r w:rsidR="003A6FFD">
        <w:rPr>
          <w:rFonts w:ascii="Times New Roman" w:hAnsi="Times New Roman"/>
          <w:i/>
          <w:noProof/>
          <w:sz w:val="20"/>
          <w:szCs w:val="20"/>
          <w:lang w:val="en-US"/>
        </w:rPr>
        <w:t>,</w:t>
      </w:r>
      <w:r w:rsidRPr="003A6FFD">
        <w:rPr>
          <w:rFonts w:ascii="Times New Roman" w:hAnsi="Times New Roman"/>
          <w:noProof/>
          <w:sz w:val="20"/>
          <w:szCs w:val="20"/>
          <w:lang w:val="en-US"/>
        </w:rPr>
        <w:t xml:space="preserve"> 30</w:t>
      </w:r>
      <w:r w:rsidRPr="003A6FFD">
        <w:rPr>
          <w:rFonts w:ascii="Times New Roman" w:hAnsi="Times New Roman"/>
          <w:iCs/>
          <w:noProof/>
          <w:sz w:val="20"/>
          <w:szCs w:val="20"/>
          <w:lang w:val="en-US"/>
        </w:rPr>
        <w:t xml:space="preserve">: </w:t>
      </w:r>
      <w:r w:rsidRPr="003A6FFD">
        <w:rPr>
          <w:rFonts w:ascii="Times New Roman" w:hAnsi="Times New Roman"/>
          <w:noProof/>
          <w:sz w:val="20"/>
          <w:szCs w:val="20"/>
          <w:lang w:val="en-US"/>
        </w:rPr>
        <w:t>2887</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2889.</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Rajendran</w:t>
      </w:r>
      <w:r w:rsidR="003A6FFD" w:rsidRPr="003A6FFD">
        <w:rPr>
          <w:rFonts w:ascii="Times New Roman" w:hAnsi="Times New Roman"/>
          <w:noProof/>
          <w:sz w:val="20"/>
          <w:szCs w:val="20"/>
          <w:lang w:val="en-US"/>
        </w:rPr>
        <w:t>,</w:t>
      </w:r>
      <w:r w:rsidRPr="003A6FFD">
        <w:rPr>
          <w:rFonts w:ascii="Times New Roman" w:hAnsi="Times New Roman"/>
          <w:noProof/>
          <w:sz w:val="20"/>
          <w:szCs w:val="20"/>
          <w:lang w:val="en-US"/>
        </w:rPr>
        <w:t xml:space="preserve"> A. and Priyadarshini, M. (2010). Synthesis and characterization of a novel ionic liquid (TBA-AMPS) and its applications in Mannich condensation reactions under solvent free conditions.  </w:t>
      </w:r>
      <w:r w:rsidRPr="003A6FFD">
        <w:rPr>
          <w:rFonts w:ascii="Times New Roman" w:hAnsi="Times New Roman"/>
          <w:i/>
          <w:noProof/>
          <w:sz w:val="20"/>
          <w:szCs w:val="20"/>
          <w:lang w:val="en-US"/>
        </w:rPr>
        <w:t>African Journal of Pure and Applied Chem</w:t>
      </w:r>
      <w:r w:rsidR="003A6FFD">
        <w:rPr>
          <w:rFonts w:ascii="Times New Roman" w:hAnsi="Times New Roman"/>
          <w:noProof/>
          <w:sz w:val="20"/>
          <w:szCs w:val="20"/>
          <w:lang w:val="en-US"/>
        </w:rPr>
        <w:t xml:space="preserve">istry, </w:t>
      </w:r>
      <w:r w:rsidRPr="003A6FFD">
        <w:rPr>
          <w:rFonts w:ascii="Times New Roman" w:hAnsi="Times New Roman"/>
          <w:iCs/>
          <w:noProof/>
          <w:sz w:val="20"/>
          <w:szCs w:val="20"/>
          <w:lang w:val="en-US"/>
        </w:rPr>
        <w:t>4:</w:t>
      </w:r>
      <w:r w:rsidRPr="003A6FFD">
        <w:rPr>
          <w:rFonts w:ascii="Times New Roman" w:hAnsi="Times New Roman"/>
          <w:noProof/>
          <w:sz w:val="20"/>
          <w:szCs w:val="20"/>
          <w:lang w:val="en-US"/>
        </w:rPr>
        <w:t xml:space="preserve"> 183</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187.</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Dyson, P</w:t>
      </w:r>
      <w:r w:rsidR="003A6FFD">
        <w:rPr>
          <w:rFonts w:ascii="Times New Roman" w:hAnsi="Times New Roman"/>
          <w:noProof/>
          <w:sz w:val="20"/>
          <w:szCs w:val="20"/>
          <w:lang w:val="en-US"/>
        </w:rPr>
        <w:t xml:space="preserve">. J. and Geldbach, T. J. (2007). </w:t>
      </w:r>
      <w:r w:rsidRPr="003A6FFD">
        <w:rPr>
          <w:rFonts w:ascii="Times New Roman" w:hAnsi="Times New Roman"/>
          <w:noProof/>
          <w:sz w:val="20"/>
          <w:szCs w:val="20"/>
          <w:lang w:val="en-US"/>
        </w:rPr>
        <w:t xml:space="preserve">Applications of ionic liquids in synthesis and catalysis. </w:t>
      </w:r>
      <w:r w:rsidRPr="003A6FFD">
        <w:rPr>
          <w:rFonts w:ascii="Times New Roman" w:hAnsi="Times New Roman"/>
          <w:i/>
          <w:noProof/>
          <w:sz w:val="20"/>
          <w:szCs w:val="20"/>
          <w:lang w:val="en-US"/>
        </w:rPr>
        <w:t>The Electrochemical Society Interface</w:t>
      </w:r>
      <w:r w:rsidR="003A6FFD">
        <w:rPr>
          <w:rFonts w:ascii="Times New Roman" w:hAnsi="Times New Roman"/>
          <w:noProof/>
          <w:sz w:val="20"/>
          <w:szCs w:val="20"/>
          <w:lang w:val="en-US"/>
        </w:rPr>
        <w:t xml:space="preserve">, 16(1): </w:t>
      </w:r>
      <w:r w:rsidRPr="003A6FFD">
        <w:rPr>
          <w:rFonts w:ascii="Times New Roman" w:hAnsi="Times New Roman"/>
          <w:noProof/>
          <w:sz w:val="20"/>
          <w:szCs w:val="20"/>
          <w:lang w:val="en-US"/>
        </w:rPr>
        <w:t>50</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53.</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 xml:space="preserve">Cserjesi, P., Bako K. B. and Gubicza, N. (2008). Recent trends on application of ionic liquids in organic synthesis. </w:t>
      </w:r>
      <w:r w:rsidRPr="003A6FFD">
        <w:rPr>
          <w:rFonts w:ascii="Times New Roman" w:hAnsi="Times New Roman"/>
          <w:i/>
          <w:noProof/>
          <w:sz w:val="20"/>
          <w:szCs w:val="20"/>
          <w:lang w:val="en-US"/>
        </w:rPr>
        <w:t>Hungarian Journal of Industrial Chem</w:t>
      </w:r>
      <w:r w:rsidRPr="003A6FFD">
        <w:rPr>
          <w:rFonts w:ascii="Times New Roman" w:hAnsi="Times New Roman"/>
          <w:noProof/>
          <w:sz w:val="20"/>
          <w:szCs w:val="20"/>
          <w:lang w:val="en-US"/>
        </w:rPr>
        <w:t>istry</w:t>
      </w:r>
      <w:r w:rsidR="003A6FFD">
        <w:rPr>
          <w:rFonts w:ascii="Times New Roman" w:hAnsi="Times New Roman"/>
          <w:noProof/>
          <w:sz w:val="20"/>
          <w:szCs w:val="20"/>
          <w:lang w:val="en-US"/>
        </w:rPr>
        <w:t>,</w:t>
      </w:r>
      <w:r w:rsidRPr="003A6FFD">
        <w:rPr>
          <w:rFonts w:ascii="Times New Roman" w:hAnsi="Times New Roman"/>
          <w:noProof/>
          <w:sz w:val="20"/>
          <w:szCs w:val="20"/>
          <w:lang w:val="en-US"/>
        </w:rPr>
        <w:t xml:space="preserve"> </w:t>
      </w:r>
      <w:r w:rsidRPr="003A6FFD">
        <w:rPr>
          <w:rFonts w:ascii="Times New Roman" w:hAnsi="Times New Roman"/>
          <w:iCs/>
          <w:noProof/>
          <w:sz w:val="20"/>
          <w:szCs w:val="20"/>
          <w:lang w:val="en-US"/>
        </w:rPr>
        <w:t>36:</w:t>
      </w:r>
      <w:r w:rsidRPr="003A6FFD">
        <w:rPr>
          <w:rFonts w:ascii="Times New Roman" w:hAnsi="Times New Roman"/>
          <w:noProof/>
          <w:sz w:val="20"/>
          <w:szCs w:val="20"/>
          <w:lang w:val="en-US"/>
        </w:rPr>
        <w:t xml:space="preserve"> 27</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34.</w:t>
      </w:r>
    </w:p>
    <w:p w:rsid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lastRenderedPageBreak/>
        <w:t>Rajendran, A., Ramu</w:t>
      </w:r>
      <w:r w:rsidR="003A6FFD">
        <w:rPr>
          <w:rFonts w:ascii="Times New Roman" w:hAnsi="Times New Roman"/>
          <w:noProof/>
          <w:sz w:val="20"/>
          <w:szCs w:val="20"/>
          <w:lang w:val="en-US"/>
        </w:rPr>
        <w:t>,</w:t>
      </w:r>
      <w:r w:rsidRPr="003A6FFD">
        <w:rPr>
          <w:rFonts w:ascii="Times New Roman" w:hAnsi="Times New Roman"/>
          <w:noProof/>
          <w:sz w:val="20"/>
          <w:szCs w:val="20"/>
          <w:lang w:val="en-US"/>
        </w:rPr>
        <w:t xml:space="preserve"> S. and Karthikeyan, C. (2011). Green synthesis of some novel N-Mannich bases using environmentally benign catalyst </w:t>
      </w:r>
      <w:r w:rsidR="003A6FFD">
        <w:rPr>
          <w:rFonts w:ascii="Times New Roman" w:hAnsi="Times New Roman"/>
          <w:noProof/>
          <w:sz w:val="20"/>
          <w:szCs w:val="20"/>
          <w:lang w:val="en-US"/>
        </w:rPr>
        <w:t xml:space="preserve">under solvent free conditions. </w:t>
      </w:r>
      <w:r w:rsidRPr="003A6FFD">
        <w:rPr>
          <w:rFonts w:ascii="Times New Roman" w:hAnsi="Times New Roman"/>
          <w:i/>
          <w:noProof/>
          <w:sz w:val="20"/>
          <w:szCs w:val="20"/>
          <w:lang w:val="en-US"/>
        </w:rPr>
        <w:t>International Journal of Current Research</w:t>
      </w:r>
      <w:r w:rsidR="003A6FFD">
        <w:rPr>
          <w:rFonts w:ascii="Times New Roman" w:hAnsi="Times New Roman"/>
          <w:i/>
          <w:noProof/>
          <w:sz w:val="20"/>
          <w:szCs w:val="20"/>
          <w:lang w:val="en-US"/>
        </w:rPr>
        <w:t>,</w:t>
      </w:r>
      <w:r w:rsidRPr="003A6FFD">
        <w:rPr>
          <w:rFonts w:ascii="Times New Roman" w:hAnsi="Times New Roman"/>
          <w:noProof/>
          <w:sz w:val="20"/>
          <w:szCs w:val="20"/>
          <w:lang w:val="en-US"/>
        </w:rPr>
        <w:t xml:space="preserve"> 33: 161</w:t>
      </w:r>
      <w:r w:rsidR="003A6FFD">
        <w:rPr>
          <w:rFonts w:ascii="Times New Roman" w:hAnsi="Times New Roman"/>
          <w:noProof/>
          <w:sz w:val="20"/>
          <w:szCs w:val="20"/>
          <w:lang w:val="en-US"/>
        </w:rPr>
        <w:t xml:space="preserve"> – </w:t>
      </w:r>
      <w:r w:rsidRPr="003A6FFD">
        <w:rPr>
          <w:rFonts w:ascii="Times New Roman" w:hAnsi="Times New Roman"/>
          <w:noProof/>
          <w:sz w:val="20"/>
          <w:szCs w:val="20"/>
          <w:lang w:val="en-US"/>
        </w:rPr>
        <w:t>167.</w:t>
      </w:r>
    </w:p>
    <w:p w:rsidR="003A6FFD" w:rsidRPr="003A6FFD" w:rsidRDefault="003A6FFD" w:rsidP="003A6FFD">
      <w:pPr>
        <w:pStyle w:val="ListParagraph"/>
        <w:numPr>
          <w:ilvl w:val="0"/>
          <w:numId w:val="1"/>
        </w:numPr>
        <w:spacing w:after="0" w:line="240" w:lineRule="auto"/>
        <w:ind w:hanging="720"/>
        <w:jc w:val="both"/>
        <w:rPr>
          <w:rFonts w:ascii="Times New Roman" w:hAnsi="Times New Roman"/>
          <w:noProof/>
          <w:sz w:val="20"/>
          <w:szCs w:val="20"/>
          <w:lang w:val="en-US"/>
        </w:rPr>
      </w:pPr>
      <w:r>
        <w:rPr>
          <w:rFonts w:ascii="Times New Roman" w:eastAsia="Times New Roman" w:hAnsi="Times New Roman"/>
          <w:noProof/>
          <w:kern w:val="3"/>
          <w:sz w:val="20"/>
          <w:szCs w:val="20"/>
          <w:lang w:val="en-US"/>
        </w:rPr>
        <w:t>Qain</w:t>
      </w:r>
      <w:r w:rsidR="007A48EC" w:rsidRPr="003A6FFD">
        <w:rPr>
          <w:rFonts w:ascii="Times New Roman" w:eastAsia="Times New Roman" w:hAnsi="Times New Roman"/>
          <w:noProof/>
          <w:kern w:val="3"/>
          <w:sz w:val="20"/>
          <w:szCs w:val="20"/>
          <w:lang w:val="en-US"/>
        </w:rPr>
        <w:t xml:space="preserve">, H., Kai, W. and Zhen, J. (2016). Ultrasound-promoted synthesis of β-amino carbonyl coumpounds via a Mannich reaction catalyzed by ionic liquids. </w:t>
      </w:r>
      <w:r>
        <w:rPr>
          <w:rFonts w:ascii="Times New Roman" w:eastAsia="Times New Roman" w:hAnsi="Times New Roman"/>
          <w:i/>
          <w:noProof/>
          <w:kern w:val="3"/>
          <w:sz w:val="20"/>
          <w:szCs w:val="20"/>
          <w:lang w:val="en-US"/>
        </w:rPr>
        <w:t>Letters in Organic C</w:t>
      </w:r>
      <w:r w:rsidR="007A48EC" w:rsidRPr="003A6FFD">
        <w:rPr>
          <w:rFonts w:ascii="Times New Roman" w:eastAsia="Times New Roman" w:hAnsi="Times New Roman"/>
          <w:i/>
          <w:noProof/>
          <w:kern w:val="3"/>
          <w:sz w:val="20"/>
          <w:szCs w:val="20"/>
          <w:lang w:val="en-US"/>
        </w:rPr>
        <w:t>hemistry</w:t>
      </w:r>
      <w:r>
        <w:rPr>
          <w:rFonts w:ascii="Times New Roman" w:eastAsia="Times New Roman" w:hAnsi="Times New Roman"/>
          <w:i/>
          <w:noProof/>
          <w:kern w:val="3"/>
          <w:sz w:val="20"/>
          <w:szCs w:val="20"/>
          <w:lang w:val="en-US"/>
        </w:rPr>
        <w:t>,</w:t>
      </w:r>
      <w:r w:rsidR="007A48EC" w:rsidRPr="003A6FFD">
        <w:rPr>
          <w:rFonts w:ascii="Times New Roman" w:eastAsia="Times New Roman" w:hAnsi="Times New Roman"/>
          <w:noProof/>
          <w:kern w:val="3"/>
          <w:sz w:val="20"/>
          <w:szCs w:val="20"/>
          <w:lang w:val="en-US"/>
        </w:rPr>
        <w:t xml:space="preserve"> 13: 143</w:t>
      </w:r>
      <w:r>
        <w:rPr>
          <w:rFonts w:ascii="Times New Roman" w:eastAsia="Times New Roman" w:hAnsi="Times New Roman"/>
          <w:noProof/>
          <w:kern w:val="3"/>
          <w:sz w:val="20"/>
          <w:szCs w:val="20"/>
          <w:lang w:val="en-US"/>
        </w:rPr>
        <w:t xml:space="preserve"> –</w:t>
      </w:r>
    </w:p>
    <w:p w:rsidR="003A6FFD" w:rsidRDefault="007A48EC" w:rsidP="003A6FFD">
      <w:pPr>
        <w:pStyle w:val="ListParagraph"/>
        <w:spacing w:after="0" w:line="240" w:lineRule="auto"/>
        <w:jc w:val="both"/>
        <w:rPr>
          <w:rFonts w:ascii="Times New Roman" w:eastAsia="Times New Roman" w:hAnsi="Times New Roman"/>
          <w:noProof/>
          <w:kern w:val="3"/>
          <w:sz w:val="20"/>
          <w:szCs w:val="20"/>
          <w:lang w:val="en-US"/>
        </w:rPr>
      </w:pPr>
      <w:r w:rsidRPr="003A6FFD">
        <w:rPr>
          <w:rFonts w:ascii="Times New Roman" w:eastAsia="Times New Roman" w:hAnsi="Times New Roman"/>
          <w:noProof/>
          <w:kern w:val="3"/>
          <w:sz w:val="20"/>
          <w:szCs w:val="20"/>
          <w:lang w:val="en-US"/>
        </w:rPr>
        <w:t>147.</w:t>
      </w:r>
    </w:p>
    <w:p w:rsidR="003A6FFD" w:rsidRPr="003A6FFD" w:rsidRDefault="007A48EC" w:rsidP="003A6FFD">
      <w:pPr>
        <w:pStyle w:val="ListParagraph"/>
        <w:numPr>
          <w:ilvl w:val="0"/>
          <w:numId w:val="1"/>
        </w:numPr>
        <w:spacing w:after="0" w:line="240" w:lineRule="auto"/>
        <w:ind w:hanging="720"/>
        <w:jc w:val="both"/>
        <w:rPr>
          <w:rFonts w:ascii="Times New Roman" w:hAnsi="Times New Roman"/>
          <w:noProof/>
          <w:sz w:val="20"/>
          <w:szCs w:val="20"/>
          <w:lang w:val="en-US"/>
        </w:rPr>
      </w:pPr>
      <w:r w:rsidRPr="00493636">
        <w:rPr>
          <w:rFonts w:ascii="Times New Roman" w:eastAsia="Times New Roman" w:hAnsi="Times New Roman"/>
          <w:noProof/>
          <w:kern w:val="3"/>
          <w:sz w:val="20"/>
          <w:szCs w:val="20"/>
          <w:lang w:val="en-US"/>
        </w:rPr>
        <w:t>Senepak, W., Saeeng, R., Jaratiaroonphong, J., Kasemul, T. and Sirion, U. (2015). Green synthesis of dipyyromethanes in aqueous media catalyzed by SO</w:t>
      </w:r>
      <w:r w:rsidRPr="00493636">
        <w:rPr>
          <w:rFonts w:ascii="Times New Roman" w:eastAsia="Times New Roman" w:hAnsi="Times New Roman"/>
          <w:noProof/>
          <w:kern w:val="3"/>
          <w:sz w:val="20"/>
          <w:szCs w:val="20"/>
          <w:vertAlign w:val="subscript"/>
          <w:lang w:val="en-US"/>
        </w:rPr>
        <w:t>3</w:t>
      </w:r>
      <w:r w:rsidRPr="00493636">
        <w:rPr>
          <w:rFonts w:ascii="Times New Roman" w:eastAsia="Times New Roman" w:hAnsi="Times New Roman"/>
          <w:noProof/>
          <w:kern w:val="3"/>
          <w:sz w:val="20"/>
          <w:szCs w:val="20"/>
          <w:lang w:val="en-US"/>
        </w:rPr>
        <w:t xml:space="preserve">H-funtionalized ionic liquids. </w:t>
      </w:r>
      <w:r w:rsidRPr="003A6FFD">
        <w:rPr>
          <w:rFonts w:ascii="Times New Roman" w:eastAsia="Times New Roman" w:hAnsi="Times New Roman"/>
          <w:i/>
          <w:iCs/>
          <w:noProof/>
          <w:kern w:val="3"/>
          <w:sz w:val="20"/>
          <w:szCs w:val="20"/>
          <w:lang w:val="en-US"/>
        </w:rPr>
        <w:t xml:space="preserve">Organic </w:t>
      </w:r>
      <w:r w:rsidR="003A6FFD" w:rsidRPr="003A6FFD">
        <w:rPr>
          <w:rFonts w:ascii="Times New Roman" w:eastAsia="Times New Roman" w:hAnsi="Times New Roman"/>
          <w:i/>
          <w:iCs/>
          <w:noProof/>
          <w:kern w:val="3"/>
          <w:sz w:val="20"/>
          <w:szCs w:val="20"/>
          <w:lang w:val="en-US"/>
        </w:rPr>
        <w:t>&amp; Biomolecular Chemistry</w:t>
      </w:r>
      <w:r w:rsidR="003A6FFD">
        <w:rPr>
          <w:rFonts w:ascii="Times New Roman" w:eastAsia="Times New Roman" w:hAnsi="Times New Roman"/>
          <w:noProof/>
          <w:kern w:val="3"/>
          <w:sz w:val="20"/>
          <w:szCs w:val="20"/>
          <w:lang w:val="en-US"/>
        </w:rPr>
        <w:t xml:space="preserve">, 14: </w:t>
      </w:r>
      <w:r w:rsidRPr="00493636">
        <w:rPr>
          <w:rFonts w:ascii="Times New Roman" w:eastAsia="Times New Roman" w:hAnsi="Times New Roman"/>
          <w:noProof/>
          <w:kern w:val="3"/>
          <w:sz w:val="20"/>
          <w:szCs w:val="20"/>
          <w:lang w:val="en-US"/>
        </w:rPr>
        <w:t>1302</w:t>
      </w:r>
      <w:r w:rsidR="003A6FFD">
        <w:rPr>
          <w:rFonts w:ascii="Times New Roman" w:eastAsia="Times New Roman" w:hAnsi="Times New Roman"/>
          <w:noProof/>
          <w:kern w:val="3"/>
          <w:sz w:val="20"/>
          <w:szCs w:val="20"/>
          <w:lang w:val="en-US"/>
        </w:rPr>
        <w:t xml:space="preserve"> – </w:t>
      </w:r>
      <w:r w:rsidRPr="003A6FFD">
        <w:rPr>
          <w:rFonts w:ascii="Times New Roman" w:eastAsia="Times New Roman" w:hAnsi="Times New Roman"/>
          <w:noProof/>
          <w:kern w:val="3"/>
          <w:sz w:val="20"/>
          <w:szCs w:val="20"/>
          <w:lang w:val="en-US"/>
        </w:rPr>
        <w:t>1310.</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3A6FFD">
        <w:rPr>
          <w:rFonts w:ascii="Times New Roman" w:hAnsi="Times New Roman"/>
          <w:noProof/>
          <w:sz w:val="20"/>
          <w:szCs w:val="20"/>
          <w:lang w:val="en-US"/>
        </w:rPr>
        <w:t>Kundamudi, K. Elavarasan, P. and Dyson, P. J (2010). Alkylation of p-cresol with tert-butyl alcohol using benign Bronsted</w:t>
      </w:r>
      <w:r w:rsidR="00F804B9">
        <w:rPr>
          <w:rFonts w:ascii="Times New Roman" w:hAnsi="Times New Roman"/>
          <w:noProof/>
          <w:sz w:val="20"/>
          <w:szCs w:val="20"/>
          <w:lang w:val="en-US"/>
        </w:rPr>
        <w:t xml:space="preserve"> acidic ionic liquid catalyst. </w:t>
      </w:r>
      <w:r w:rsidR="00F804B9">
        <w:rPr>
          <w:rFonts w:ascii="Times New Roman" w:hAnsi="Times New Roman"/>
          <w:i/>
          <w:noProof/>
          <w:sz w:val="20"/>
          <w:szCs w:val="20"/>
          <w:lang w:val="en-US"/>
        </w:rPr>
        <w:t>Journal of M</w:t>
      </w:r>
      <w:r w:rsidRPr="003A6FFD">
        <w:rPr>
          <w:rFonts w:ascii="Times New Roman" w:hAnsi="Times New Roman"/>
          <w:i/>
          <w:noProof/>
          <w:sz w:val="20"/>
          <w:szCs w:val="20"/>
          <w:lang w:val="en-US"/>
        </w:rPr>
        <w:t>olecular Catalysis</w:t>
      </w:r>
      <w:r w:rsidR="00F804B9">
        <w:rPr>
          <w:rFonts w:ascii="Times New Roman" w:hAnsi="Times New Roman"/>
          <w:i/>
          <w:noProof/>
          <w:sz w:val="20"/>
          <w:szCs w:val="20"/>
          <w:lang w:val="en-US"/>
        </w:rPr>
        <w:t>,</w:t>
      </w:r>
      <w:r w:rsidRPr="003A6FFD">
        <w:rPr>
          <w:rFonts w:ascii="Times New Roman" w:hAnsi="Times New Roman"/>
          <w:noProof/>
          <w:sz w:val="20"/>
          <w:szCs w:val="20"/>
          <w:lang w:val="en-US"/>
        </w:rPr>
        <w:t xml:space="preserve"> 321: 34</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41.</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Han</w:t>
      </w:r>
      <w:r w:rsidR="00F804B9">
        <w:rPr>
          <w:rFonts w:ascii="Times New Roman" w:hAnsi="Times New Roman"/>
          <w:noProof/>
          <w:sz w:val="20"/>
          <w:szCs w:val="20"/>
          <w:lang w:val="en-US"/>
        </w:rPr>
        <w:t>,</w:t>
      </w:r>
      <w:r w:rsidRPr="00F804B9">
        <w:rPr>
          <w:rFonts w:ascii="Times New Roman" w:hAnsi="Times New Roman"/>
          <w:noProof/>
          <w:sz w:val="20"/>
          <w:szCs w:val="20"/>
          <w:lang w:val="en-US"/>
        </w:rPr>
        <w:t xml:space="preserve"> X. and Zhou, L. (2011). Optimization of process variables in the synthesis of butyl butyrate using acid ionic liquid as catalyst. </w:t>
      </w:r>
      <w:r w:rsidRPr="00F804B9">
        <w:rPr>
          <w:rFonts w:ascii="Times New Roman" w:hAnsi="Times New Roman"/>
          <w:i/>
          <w:noProof/>
          <w:sz w:val="20"/>
          <w:szCs w:val="20"/>
          <w:lang w:val="en-US"/>
        </w:rPr>
        <w:t>Journal of Chemical Engineering</w:t>
      </w:r>
      <w:r w:rsidR="00F804B9">
        <w:rPr>
          <w:rFonts w:ascii="Times New Roman" w:hAnsi="Times New Roman"/>
          <w:i/>
          <w:noProof/>
          <w:sz w:val="20"/>
          <w:szCs w:val="20"/>
          <w:lang w:val="en-US"/>
        </w:rPr>
        <w:t>,</w:t>
      </w:r>
      <w:r w:rsidRPr="00F804B9">
        <w:rPr>
          <w:rFonts w:ascii="Times New Roman" w:hAnsi="Times New Roman"/>
          <w:i/>
          <w:noProof/>
          <w:sz w:val="20"/>
          <w:szCs w:val="20"/>
          <w:lang w:val="en-US"/>
        </w:rPr>
        <w:t xml:space="preserve"> </w:t>
      </w:r>
      <w:r w:rsidRPr="00F804B9">
        <w:rPr>
          <w:rFonts w:ascii="Times New Roman" w:hAnsi="Times New Roman"/>
          <w:noProof/>
          <w:sz w:val="20"/>
          <w:szCs w:val="20"/>
          <w:lang w:val="en-US"/>
        </w:rPr>
        <w:t>172: 459</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466</w:t>
      </w:r>
      <w:r w:rsidR="00F804B9">
        <w:rPr>
          <w:rFonts w:ascii="Times New Roman" w:hAnsi="Times New Roman"/>
          <w:noProof/>
          <w:sz w:val="20"/>
          <w:szCs w:val="20"/>
          <w:lang w:val="en-US"/>
        </w:rPr>
        <w:t>.</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 xml:space="preserve">Dubreuil, J. Bourahla, K. and Rahmouni, M. (2002). Catalyzed esterifications in room temperature ionic liquids with acidic counteranion as recyclable reaction media. </w:t>
      </w:r>
      <w:r w:rsidRPr="00F804B9">
        <w:rPr>
          <w:rFonts w:ascii="Times New Roman" w:hAnsi="Times New Roman"/>
          <w:i/>
          <w:noProof/>
          <w:sz w:val="20"/>
          <w:szCs w:val="20"/>
          <w:lang w:val="en-US"/>
        </w:rPr>
        <w:t>Catalysis Communications</w:t>
      </w:r>
      <w:r w:rsidR="00F804B9">
        <w:rPr>
          <w:rFonts w:ascii="Times New Roman" w:hAnsi="Times New Roman"/>
          <w:i/>
          <w:noProof/>
          <w:sz w:val="20"/>
          <w:szCs w:val="20"/>
          <w:lang w:val="en-US"/>
        </w:rPr>
        <w:t>,</w:t>
      </w:r>
      <w:r w:rsidR="00F804B9">
        <w:rPr>
          <w:rFonts w:ascii="Times New Roman" w:hAnsi="Times New Roman"/>
          <w:noProof/>
          <w:sz w:val="20"/>
          <w:szCs w:val="20"/>
          <w:lang w:val="en-US"/>
        </w:rPr>
        <w:t xml:space="preserve"> 3: </w:t>
      </w:r>
      <w:r w:rsidRPr="00F804B9">
        <w:rPr>
          <w:rFonts w:ascii="Times New Roman" w:hAnsi="Times New Roman"/>
          <w:noProof/>
          <w:sz w:val="20"/>
          <w:szCs w:val="20"/>
          <w:lang w:val="en-US"/>
        </w:rPr>
        <w:t>185</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190.</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 xml:space="preserve">Zahao, G., Jiang, T., Gao, H., Han, B., Haung, J. and Sun, D. (2004). Mannich reaction using acidic ionic liquids as catalysts and solvents. </w:t>
      </w:r>
      <w:r w:rsidR="00F804B9">
        <w:rPr>
          <w:rFonts w:ascii="Times New Roman" w:hAnsi="Times New Roman"/>
          <w:i/>
          <w:noProof/>
          <w:sz w:val="20"/>
          <w:szCs w:val="20"/>
          <w:lang w:val="en-US"/>
        </w:rPr>
        <w:t>Green C</w:t>
      </w:r>
      <w:r w:rsidRPr="00F804B9">
        <w:rPr>
          <w:rFonts w:ascii="Times New Roman" w:hAnsi="Times New Roman"/>
          <w:i/>
          <w:noProof/>
          <w:sz w:val="20"/>
          <w:szCs w:val="20"/>
          <w:lang w:val="en-US"/>
        </w:rPr>
        <w:t>hemistry</w:t>
      </w:r>
      <w:r w:rsidR="00F804B9">
        <w:rPr>
          <w:rFonts w:ascii="Times New Roman" w:hAnsi="Times New Roman"/>
          <w:noProof/>
          <w:sz w:val="20"/>
          <w:szCs w:val="20"/>
          <w:lang w:val="en-US"/>
        </w:rPr>
        <w:t xml:space="preserve">, </w:t>
      </w:r>
      <w:r w:rsidRPr="00F804B9">
        <w:rPr>
          <w:rFonts w:ascii="Times New Roman" w:hAnsi="Times New Roman"/>
          <w:noProof/>
          <w:sz w:val="20"/>
          <w:szCs w:val="20"/>
          <w:lang w:val="en-US"/>
        </w:rPr>
        <w:t>6</w:t>
      </w:r>
      <w:r w:rsidR="00F804B9">
        <w:rPr>
          <w:rFonts w:ascii="Times New Roman" w:hAnsi="Times New Roman"/>
          <w:noProof/>
          <w:sz w:val="20"/>
          <w:szCs w:val="20"/>
          <w:lang w:val="en-US"/>
        </w:rPr>
        <w:t>(2)</w:t>
      </w:r>
      <w:r w:rsidRPr="00F804B9">
        <w:rPr>
          <w:rFonts w:ascii="Times New Roman" w:hAnsi="Times New Roman"/>
          <w:noProof/>
          <w:sz w:val="20"/>
          <w:szCs w:val="20"/>
          <w:lang w:val="en-US"/>
        </w:rPr>
        <w:t>: 75</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77.</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 xml:space="preserve">Suryawanshi, N. S., Jain, P., Singhal M. and Khan, I. (2012). Mannich synthesis under ionic liquid [Et3NH][HSO4] catalysis. </w:t>
      </w:r>
      <w:r w:rsidRPr="00F804B9">
        <w:rPr>
          <w:rFonts w:ascii="Times New Roman" w:hAnsi="Times New Roman"/>
          <w:i/>
          <w:noProof/>
          <w:sz w:val="20"/>
          <w:szCs w:val="20"/>
          <w:lang w:val="en-US"/>
        </w:rPr>
        <w:t xml:space="preserve">IOSR Journal of Applied Chemistry </w:t>
      </w:r>
      <w:r w:rsidRPr="00F804B9">
        <w:rPr>
          <w:rFonts w:ascii="Times New Roman" w:hAnsi="Times New Roman"/>
          <w:noProof/>
          <w:sz w:val="20"/>
          <w:szCs w:val="20"/>
          <w:lang w:val="en-US"/>
        </w:rPr>
        <w:t>1: 18</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23.</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Yang, Y. Y., Shou, W. G. and Wang, Y. G. (2006). Synthesis of β–amino carbonyl compounds via a Zn(OTf)</w:t>
      </w:r>
      <w:r w:rsidRPr="00F804B9">
        <w:rPr>
          <w:rFonts w:ascii="Times New Roman" w:hAnsi="Times New Roman"/>
          <w:noProof/>
          <w:sz w:val="20"/>
          <w:szCs w:val="20"/>
          <w:vertAlign w:val="subscript"/>
          <w:lang w:val="en-US"/>
        </w:rPr>
        <w:t>2</w:t>
      </w:r>
      <w:r w:rsidRPr="00F804B9">
        <w:rPr>
          <w:rFonts w:ascii="Times New Roman" w:hAnsi="Times New Roman"/>
          <w:noProof/>
          <w:sz w:val="20"/>
          <w:szCs w:val="20"/>
          <w:lang w:val="en-US"/>
        </w:rPr>
        <w:t xml:space="preserve">-catalyzed cascade reaction of anilines with aromatic aldehydes and carbonyl compounds. </w:t>
      </w:r>
      <w:r w:rsidRPr="00F804B9">
        <w:rPr>
          <w:rFonts w:ascii="Times New Roman" w:hAnsi="Times New Roman"/>
          <w:i/>
          <w:noProof/>
          <w:sz w:val="20"/>
          <w:szCs w:val="20"/>
          <w:lang w:val="en-US"/>
        </w:rPr>
        <w:t>Tetrahedron</w:t>
      </w:r>
      <w:r w:rsidR="00F804B9">
        <w:rPr>
          <w:rFonts w:ascii="Times New Roman" w:hAnsi="Times New Roman"/>
          <w:i/>
          <w:noProof/>
          <w:sz w:val="20"/>
          <w:szCs w:val="20"/>
          <w:lang w:val="en-US"/>
        </w:rPr>
        <w:t>,</w:t>
      </w:r>
      <w:r w:rsidRPr="00F804B9">
        <w:rPr>
          <w:rFonts w:ascii="Times New Roman" w:hAnsi="Times New Roman"/>
          <w:noProof/>
          <w:sz w:val="20"/>
          <w:szCs w:val="20"/>
          <w:lang w:val="en-US"/>
        </w:rPr>
        <w:t xml:space="preserve"> 62: 10079</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10086.</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Fang, D., Fei, Z. and Liu, Z. L. (2009). Functionalized ionic liquids as the recyclable catalyst for Mannich-t</w:t>
      </w:r>
      <w:r w:rsidR="00F804B9">
        <w:rPr>
          <w:rFonts w:ascii="Times New Roman" w:hAnsi="Times New Roman"/>
          <w:noProof/>
          <w:sz w:val="20"/>
          <w:szCs w:val="20"/>
          <w:lang w:val="en-US"/>
        </w:rPr>
        <w:t xml:space="preserve">ype reaction in aqueous media. </w:t>
      </w:r>
      <w:r w:rsidRPr="00F804B9">
        <w:rPr>
          <w:rFonts w:ascii="Times New Roman" w:hAnsi="Times New Roman"/>
          <w:i/>
          <w:noProof/>
          <w:sz w:val="20"/>
          <w:szCs w:val="20"/>
          <w:lang w:val="en-US"/>
        </w:rPr>
        <w:t>Catalysis Communications</w:t>
      </w:r>
      <w:r w:rsidR="00F804B9">
        <w:rPr>
          <w:rFonts w:ascii="Times New Roman" w:hAnsi="Times New Roman"/>
          <w:i/>
          <w:noProof/>
          <w:sz w:val="20"/>
          <w:szCs w:val="20"/>
          <w:lang w:val="en-US"/>
        </w:rPr>
        <w:t>,</w:t>
      </w:r>
      <w:r w:rsidRPr="00F804B9">
        <w:rPr>
          <w:rFonts w:ascii="Times New Roman" w:hAnsi="Times New Roman"/>
          <w:noProof/>
          <w:sz w:val="20"/>
          <w:szCs w:val="20"/>
          <w:lang w:val="en-US"/>
        </w:rPr>
        <w:t xml:space="preserve"> 10: 1267</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1270.</w:t>
      </w:r>
    </w:p>
    <w:p w:rsidR="00F804B9" w:rsidRDefault="007A48EC" w:rsidP="00F804B9">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 xml:space="preserve">Yi, L., Zou, J. H., Lei, H. S. and He, Q. L. (1991). </w:t>
      </w:r>
      <w:r w:rsidR="00F804B9" w:rsidRPr="00F804B9">
        <w:rPr>
          <w:rFonts w:ascii="Times New Roman" w:hAnsi="Times New Roman"/>
          <w:noProof/>
          <w:sz w:val="20"/>
          <w:szCs w:val="20"/>
          <w:lang w:val="en-US"/>
        </w:rPr>
        <w:t>The Mannich reaction of butanone, aromatic aldehydes and aromatic amines</w:t>
      </w:r>
      <w:r w:rsidR="00F804B9">
        <w:rPr>
          <w:rFonts w:ascii="Times New Roman" w:hAnsi="Times New Roman"/>
          <w:noProof/>
          <w:sz w:val="20"/>
          <w:szCs w:val="20"/>
          <w:lang w:val="en-US"/>
        </w:rPr>
        <w:t xml:space="preserve">. </w:t>
      </w:r>
      <w:r w:rsidRPr="00F804B9">
        <w:rPr>
          <w:rFonts w:ascii="Times New Roman" w:hAnsi="Times New Roman"/>
          <w:i/>
          <w:noProof/>
          <w:sz w:val="20"/>
          <w:szCs w:val="20"/>
          <w:lang w:val="en-US"/>
        </w:rPr>
        <w:t>Synthetic Communications</w:t>
      </w:r>
      <w:r w:rsidR="00F804B9">
        <w:rPr>
          <w:rFonts w:ascii="Times New Roman" w:hAnsi="Times New Roman"/>
          <w:i/>
          <w:noProof/>
          <w:sz w:val="20"/>
          <w:szCs w:val="20"/>
          <w:lang w:val="en-US"/>
        </w:rPr>
        <w:t>,</w:t>
      </w:r>
      <w:r w:rsidRPr="00F804B9">
        <w:rPr>
          <w:rFonts w:ascii="Times New Roman" w:hAnsi="Times New Roman"/>
          <w:noProof/>
          <w:sz w:val="20"/>
          <w:szCs w:val="20"/>
          <w:lang w:val="en-US"/>
        </w:rPr>
        <w:t xml:space="preserve"> 21: 2109</w:t>
      </w:r>
      <w:r w:rsidR="00F804B9">
        <w:rPr>
          <w:rFonts w:ascii="Times New Roman" w:hAnsi="Times New Roman"/>
          <w:noProof/>
          <w:sz w:val="20"/>
          <w:szCs w:val="20"/>
          <w:lang w:val="en-US"/>
        </w:rPr>
        <w:t xml:space="preserve"> – </w:t>
      </w:r>
      <w:r w:rsidRPr="00F804B9">
        <w:rPr>
          <w:rFonts w:ascii="Times New Roman" w:hAnsi="Times New Roman"/>
          <w:noProof/>
          <w:sz w:val="20"/>
          <w:szCs w:val="20"/>
          <w:lang w:val="en-US"/>
        </w:rPr>
        <w:t>2117.</w:t>
      </w:r>
    </w:p>
    <w:p w:rsidR="007A48EC" w:rsidRPr="00141EC6" w:rsidRDefault="007A48EC" w:rsidP="00141EC6">
      <w:pPr>
        <w:pStyle w:val="ListParagraph"/>
        <w:numPr>
          <w:ilvl w:val="0"/>
          <w:numId w:val="1"/>
        </w:numPr>
        <w:spacing w:after="0" w:line="240" w:lineRule="auto"/>
        <w:ind w:hanging="720"/>
        <w:jc w:val="both"/>
        <w:rPr>
          <w:rFonts w:ascii="Times New Roman" w:hAnsi="Times New Roman"/>
          <w:noProof/>
          <w:sz w:val="20"/>
          <w:szCs w:val="20"/>
          <w:lang w:val="en-US"/>
        </w:rPr>
      </w:pPr>
      <w:r w:rsidRPr="00F804B9">
        <w:rPr>
          <w:rFonts w:ascii="Times New Roman" w:hAnsi="Times New Roman"/>
          <w:noProof/>
          <w:sz w:val="20"/>
          <w:szCs w:val="20"/>
          <w:lang w:val="en-US"/>
        </w:rPr>
        <w:t>Yi, W. B. and Cai</w:t>
      </w:r>
      <w:r w:rsidRPr="00F804B9">
        <w:rPr>
          <w:rFonts w:ascii="Times New Roman" w:hAnsi="Times New Roman"/>
          <w:i/>
          <w:noProof/>
          <w:sz w:val="20"/>
          <w:szCs w:val="20"/>
          <w:lang w:val="en-US"/>
        </w:rPr>
        <w:t>,</w:t>
      </w:r>
      <w:r w:rsidRPr="00F804B9">
        <w:rPr>
          <w:rFonts w:ascii="Times New Roman" w:hAnsi="Times New Roman"/>
          <w:noProof/>
          <w:sz w:val="20"/>
          <w:szCs w:val="20"/>
          <w:lang w:val="en-US"/>
        </w:rPr>
        <w:t xml:space="preserve"> C. (2006). Mannich-type reactions of aromatic aldehydes, anilines and methyl ketones in fluorous biphase systems created by rare earth (III) perfluorooctane sulfonat</w:t>
      </w:r>
      <w:r w:rsidR="00F804B9">
        <w:rPr>
          <w:rFonts w:ascii="Times New Roman" w:hAnsi="Times New Roman"/>
          <w:noProof/>
          <w:sz w:val="20"/>
          <w:szCs w:val="20"/>
          <w:lang w:val="en-US"/>
        </w:rPr>
        <w:t xml:space="preserve">es catalysts in fluorous media. </w:t>
      </w:r>
      <w:r w:rsidRPr="00F804B9">
        <w:rPr>
          <w:rFonts w:ascii="Times New Roman" w:hAnsi="Times New Roman"/>
          <w:i/>
          <w:noProof/>
          <w:sz w:val="20"/>
          <w:szCs w:val="20"/>
          <w:lang w:val="en-US"/>
        </w:rPr>
        <w:t>Journal of Fluorine Chemistry</w:t>
      </w:r>
      <w:r w:rsidR="00141EC6">
        <w:rPr>
          <w:rFonts w:ascii="Times New Roman" w:hAnsi="Times New Roman"/>
          <w:i/>
          <w:noProof/>
          <w:sz w:val="20"/>
          <w:szCs w:val="20"/>
          <w:lang w:val="en-US"/>
        </w:rPr>
        <w:t>,</w:t>
      </w:r>
      <w:r w:rsidRPr="00F804B9">
        <w:rPr>
          <w:rFonts w:ascii="Times New Roman" w:hAnsi="Times New Roman"/>
          <w:noProof/>
          <w:sz w:val="20"/>
          <w:szCs w:val="20"/>
          <w:lang w:val="en-US"/>
        </w:rPr>
        <w:t xml:space="preserve"> 127: 1515</w:t>
      </w:r>
      <w:r w:rsidR="00141EC6">
        <w:rPr>
          <w:rFonts w:ascii="Times New Roman" w:hAnsi="Times New Roman"/>
          <w:noProof/>
          <w:sz w:val="20"/>
          <w:szCs w:val="20"/>
          <w:lang w:val="en-US"/>
        </w:rPr>
        <w:t xml:space="preserve"> – </w:t>
      </w:r>
      <w:r w:rsidRPr="00141EC6">
        <w:rPr>
          <w:rFonts w:ascii="Times New Roman" w:hAnsi="Times New Roman"/>
          <w:noProof/>
          <w:sz w:val="20"/>
          <w:szCs w:val="20"/>
          <w:lang w:val="en-US"/>
        </w:rPr>
        <w:t>1521.</w:t>
      </w:r>
    </w:p>
    <w:sectPr w:rsidR="007A48EC" w:rsidRPr="00141EC6" w:rsidSect="00493636">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8C4F48"/>
    <w:multiLevelType w:val="hybridMultilevel"/>
    <w:tmpl w:val="38A2F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EC"/>
    <w:rsid w:val="000B618D"/>
    <w:rsid w:val="00141EC6"/>
    <w:rsid w:val="001A3200"/>
    <w:rsid w:val="003A6FFD"/>
    <w:rsid w:val="0045575F"/>
    <w:rsid w:val="00493636"/>
    <w:rsid w:val="004C2B67"/>
    <w:rsid w:val="0059034B"/>
    <w:rsid w:val="00606C6A"/>
    <w:rsid w:val="006E3F4E"/>
    <w:rsid w:val="007A48EC"/>
    <w:rsid w:val="0081093F"/>
    <w:rsid w:val="009656E2"/>
    <w:rsid w:val="00A73F17"/>
    <w:rsid w:val="00BD4287"/>
    <w:rsid w:val="00C45147"/>
    <w:rsid w:val="00C84D2C"/>
    <w:rsid w:val="00E5432A"/>
    <w:rsid w:val="00ED1A85"/>
    <w:rsid w:val="00EF4243"/>
    <w:rsid w:val="00F161F0"/>
    <w:rsid w:val="00F804B9"/>
    <w:rsid w:val="00FE53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6D7629B"/>
  <w15:docId w15:val="{F69CF7B9-92C1-435F-9831-92C70ABB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A85"/>
    <w:pPr>
      <w:spacing w:after="200" w:line="276" w:lineRule="auto"/>
    </w:pPr>
    <w:rPr>
      <w:sz w:val="22"/>
      <w:szCs w:val="22"/>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A85"/>
    <w:pPr>
      <w:ind w:left="720"/>
      <w:contextualSpacing/>
    </w:pPr>
  </w:style>
  <w:style w:type="character" w:styleId="Hyperlink">
    <w:name w:val="Hyperlink"/>
    <w:uiPriority w:val="99"/>
    <w:unhideWhenUsed/>
    <w:rsid w:val="00FE53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01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Fadzli</dc:creator>
  <cp:lastModifiedBy>USER</cp:lastModifiedBy>
  <cp:revision>4</cp:revision>
  <dcterms:created xsi:type="dcterms:W3CDTF">2017-10-16T15:13:00Z</dcterms:created>
  <dcterms:modified xsi:type="dcterms:W3CDTF">2017-10-16T15:24:00Z</dcterms:modified>
</cp:coreProperties>
</file>