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1" w:rsidRDefault="004523B1" w:rsidP="004523B1">
      <w:pPr>
        <w:spacing w:after="0" w:line="240" w:lineRule="auto"/>
        <w:rPr>
          <w:rFonts w:ascii="Times New Roman" w:hAnsi="Times New Roman"/>
          <w:sz w:val="24"/>
          <w:szCs w:val="24"/>
        </w:rPr>
      </w:pPr>
      <w:r>
        <w:rPr>
          <w:rFonts w:ascii="Times New Roman" w:hAnsi="Times New Roman"/>
          <w:sz w:val="24"/>
          <w:szCs w:val="24"/>
        </w:rPr>
        <w:t>Malaysian Journal of Analytical Sciences Vol 21 No 5 (2017): 1091 - 1100</w:t>
      </w:r>
    </w:p>
    <w:p w:rsidR="004523B1" w:rsidRDefault="004523B1" w:rsidP="004523B1">
      <w:pPr>
        <w:spacing w:after="0" w:line="240" w:lineRule="auto"/>
        <w:rPr>
          <w:rFonts w:ascii="Times New Roman" w:hAnsi="Times New Roman"/>
          <w:sz w:val="24"/>
          <w:szCs w:val="24"/>
        </w:rPr>
      </w:pPr>
    </w:p>
    <w:p w:rsidR="004523B1" w:rsidRDefault="004523B1" w:rsidP="004523B1">
      <w:pPr>
        <w:spacing w:after="0" w:line="240" w:lineRule="auto"/>
        <w:rPr>
          <w:rFonts w:ascii="Times New Roman" w:hAnsi="Times New Roman"/>
          <w:sz w:val="24"/>
          <w:szCs w:val="24"/>
        </w:rPr>
      </w:pPr>
    </w:p>
    <w:p w:rsidR="004523B1" w:rsidRPr="004523B1" w:rsidRDefault="004523B1" w:rsidP="004523B1">
      <w:pPr>
        <w:spacing w:after="0" w:line="240" w:lineRule="auto"/>
        <w:rPr>
          <w:rFonts w:ascii="Times New Roman" w:hAnsi="Times New Roman"/>
          <w:sz w:val="24"/>
          <w:szCs w:val="24"/>
        </w:rPr>
      </w:pPr>
    </w:p>
    <w:p w:rsidR="004523B1" w:rsidRPr="00831FFC" w:rsidRDefault="004523B1" w:rsidP="004523B1">
      <w:pPr>
        <w:spacing w:after="0" w:line="240" w:lineRule="auto"/>
        <w:jc w:val="center"/>
        <w:rPr>
          <w:rFonts w:ascii="Times New Roman" w:hAnsi="Times New Roman"/>
          <w:sz w:val="28"/>
          <w:szCs w:val="28"/>
        </w:rPr>
      </w:pPr>
      <w:r w:rsidRPr="00831FFC">
        <w:rPr>
          <w:rFonts w:ascii="Times New Roman" w:hAnsi="Times New Roman"/>
          <w:sz w:val="28"/>
          <w:szCs w:val="28"/>
        </w:rPr>
        <w:t>A NEW AUTOMATED GAS CHROMATOGRAPHY/SOLID PHASE MICROEXTRACTION PROCEDURE FOR DETERMINING</w:t>
      </w:r>
    </w:p>
    <w:p w:rsidR="004523B1" w:rsidRPr="00831FFC" w:rsidRDefault="004523B1" w:rsidP="004523B1">
      <w:pPr>
        <w:spacing w:after="0" w:line="240" w:lineRule="auto"/>
        <w:jc w:val="center"/>
        <w:rPr>
          <w:rFonts w:ascii="Times New Roman" w:hAnsi="Times New Roman"/>
          <w:sz w:val="28"/>
          <w:szCs w:val="28"/>
        </w:rPr>
      </w:pPr>
      <w:r w:rsidRPr="00831FFC">
        <w:rPr>
          <w:rFonts w:ascii="Times New Roman" w:hAnsi="Times New Roman"/>
          <w:sz w:val="28"/>
          <w:szCs w:val="28"/>
        </w:rPr>
        <w:sym w:font="Symbol" w:char="F061"/>
      </w:r>
      <w:r w:rsidRPr="00831FFC">
        <w:rPr>
          <w:rFonts w:ascii="Times New Roman" w:hAnsi="Times New Roman"/>
          <w:sz w:val="28"/>
          <w:szCs w:val="28"/>
        </w:rPr>
        <w:t>-FLUORO-</w:t>
      </w:r>
      <w:r w:rsidRPr="00831FFC">
        <w:rPr>
          <w:rFonts w:ascii="Times New Roman" w:hAnsi="Times New Roman"/>
          <w:sz w:val="28"/>
          <w:szCs w:val="28"/>
        </w:rPr>
        <w:sym w:font="Symbol" w:char="F062"/>
      </w:r>
      <w:r w:rsidRPr="00831FFC">
        <w:rPr>
          <w:rFonts w:ascii="Times New Roman" w:hAnsi="Times New Roman"/>
          <w:sz w:val="28"/>
          <w:szCs w:val="28"/>
        </w:rPr>
        <w:t>-ALANINE IN URINE</w:t>
      </w:r>
    </w:p>
    <w:p w:rsidR="004523B1" w:rsidRPr="00831FFC" w:rsidRDefault="004523B1" w:rsidP="004523B1">
      <w:pPr>
        <w:spacing w:after="0" w:line="240" w:lineRule="auto"/>
        <w:jc w:val="center"/>
        <w:rPr>
          <w:rFonts w:ascii="Times New Roman" w:hAnsi="Times New Roman"/>
          <w:sz w:val="24"/>
          <w:szCs w:val="24"/>
        </w:rPr>
      </w:pPr>
    </w:p>
    <w:p w:rsidR="004523B1" w:rsidRPr="00831FFC" w:rsidRDefault="004523B1" w:rsidP="004523B1">
      <w:pPr>
        <w:spacing w:after="0" w:line="240" w:lineRule="auto"/>
        <w:jc w:val="center"/>
        <w:rPr>
          <w:rFonts w:ascii="Times New Roman" w:hAnsi="Times New Roman"/>
          <w:sz w:val="24"/>
          <w:szCs w:val="24"/>
          <w:lang w:val="es-ES"/>
        </w:rPr>
      </w:pPr>
      <w:r w:rsidRPr="00831FFC">
        <w:rPr>
          <w:rFonts w:ascii="Times New Roman" w:hAnsi="Times New Roman"/>
          <w:sz w:val="24"/>
          <w:szCs w:val="24"/>
          <w:lang w:val="es-ES"/>
        </w:rPr>
        <w:t>(Kaedah Baru Pengekstrakan Mikro Fasa Pepejal/Kromatografi Gas Berautomatik</w:t>
      </w:r>
    </w:p>
    <w:p w:rsidR="004523B1" w:rsidRPr="00831FFC" w:rsidRDefault="004523B1" w:rsidP="004523B1">
      <w:pPr>
        <w:spacing w:after="0" w:line="240" w:lineRule="auto"/>
        <w:jc w:val="center"/>
        <w:rPr>
          <w:rFonts w:ascii="Times New Roman" w:hAnsi="Times New Roman"/>
          <w:sz w:val="24"/>
          <w:szCs w:val="24"/>
          <w:lang w:val="es-ES"/>
        </w:rPr>
      </w:pPr>
      <w:r>
        <w:rPr>
          <w:rFonts w:ascii="Times New Roman" w:hAnsi="Times New Roman"/>
          <w:sz w:val="24"/>
          <w:szCs w:val="24"/>
          <w:lang w:val="es-ES"/>
        </w:rPr>
        <w:t>u</w:t>
      </w:r>
      <w:r w:rsidRPr="00831FFC">
        <w:rPr>
          <w:rFonts w:ascii="Times New Roman" w:hAnsi="Times New Roman"/>
          <w:sz w:val="24"/>
          <w:szCs w:val="24"/>
          <w:lang w:val="es-ES"/>
        </w:rPr>
        <w:t xml:space="preserve">ntuk </w:t>
      </w:r>
      <w:r w:rsidRPr="00831FFC">
        <w:rPr>
          <w:rFonts w:ascii="Times New Roman" w:hAnsi="Times New Roman"/>
          <w:sz w:val="24"/>
          <w:szCs w:val="24"/>
        </w:rPr>
        <w:t xml:space="preserve">Penentuan </w:t>
      </w:r>
      <w:r w:rsidRPr="00831FFC">
        <w:rPr>
          <w:rFonts w:ascii="Times New Roman" w:hAnsi="Times New Roman"/>
          <w:sz w:val="24"/>
          <w:szCs w:val="24"/>
        </w:rPr>
        <w:sym w:font="Symbol" w:char="F061"/>
      </w:r>
      <w:r w:rsidRPr="00831FFC">
        <w:rPr>
          <w:rFonts w:ascii="Times New Roman" w:hAnsi="Times New Roman"/>
          <w:sz w:val="24"/>
          <w:szCs w:val="24"/>
        </w:rPr>
        <w:t>-Fluoro-</w:t>
      </w:r>
      <w:r w:rsidRPr="00831FFC">
        <w:rPr>
          <w:rFonts w:ascii="Times New Roman" w:hAnsi="Times New Roman"/>
          <w:sz w:val="24"/>
          <w:szCs w:val="24"/>
        </w:rPr>
        <w:sym w:font="Symbol" w:char="F062"/>
      </w:r>
      <w:r w:rsidRPr="00831FFC">
        <w:rPr>
          <w:rFonts w:ascii="Times New Roman" w:hAnsi="Times New Roman"/>
          <w:sz w:val="24"/>
          <w:szCs w:val="24"/>
        </w:rPr>
        <w:t>-Alanina</w:t>
      </w:r>
      <w:r>
        <w:rPr>
          <w:rFonts w:ascii="Times New Roman" w:hAnsi="Times New Roman"/>
          <w:sz w:val="24"/>
          <w:szCs w:val="24"/>
        </w:rPr>
        <w:t xml:space="preserve"> di d</w:t>
      </w:r>
      <w:r w:rsidRPr="00831FFC">
        <w:rPr>
          <w:rFonts w:ascii="Times New Roman" w:hAnsi="Times New Roman"/>
          <w:sz w:val="24"/>
          <w:szCs w:val="24"/>
        </w:rPr>
        <w:t>alam Urin)</w:t>
      </w:r>
    </w:p>
    <w:p w:rsidR="004523B1" w:rsidRPr="00831FFC" w:rsidRDefault="004523B1" w:rsidP="004523B1">
      <w:pPr>
        <w:spacing w:after="0" w:line="240" w:lineRule="auto"/>
        <w:ind w:right="-82"/>
        <w:jc w:val="center"/>
        <w:rPr>
          <w:rFonts w:ascii="Times New Roman" w:hAnsi="Times New Roman"/>
          <w:sz w:val="20"/>
          <w:szCs w:val="20"/>
        </w:rPr>
      </w:pPr>
    </w:p>
    <w:p w:rsidR="004523B1" w:rsidRDefault="004523B1" w:rsidP="004523B1">
      <w:pPr>
        <w:pStyle w:val="BodyText2"/>
      </w:pPr>
      <w:r w:rsidRPr="00831FFC">
        <w:t>Stefano Dugheri</w:t>
      </w:r>
      <w:r w:rsidRPr="00831FFC">
        <w:rPr>
          <w:vertAlign w:val="superscript"/>
        </w:rPr>
        <w:t>1</w:t>
      </w:r>
      <w:r w:rsidRPr="00831FFC">
        <w:t>*, Alessandro Bonari</w:t>
      </w:r>
      <w:r w:rsidRPr="00831FFC">
        <w:rPr>
          <w:vertAlign w:val="superscript"/>
        </w:rPr>
        <w:t>2</w:t>
      </w:r>
      <w:r w:rsidRPr="00831FFC">
        <w:t>, Ilenia Pompilio</w:t>
      </w:r>
      <w:r w:rsidRPr="00831FFC">
        <w:rPr>
          <w:vertAlign w:val="superscript"/>
        </w:rPr>
        <w:t>2</w:t>
      </w:r>
      <w:r w:rsidRPr="00831FFC">
        <w:t>, Matteo Gentili</w:t>
      </w:r>
      <w:r w:rsidRPr="00831FFC">
        <w:rPr>
          <w:vertAlign w:val="superscript"/>
        </w:rPr>
        <w:t>3</w:t>
      </w:r>
      <w:r w:rsidRPr="00831FFC">
        <w:t>, Manfredi Montalti</w:t>
      </w:r>
      <w:r w:rsidRPr="00831FFC">
        <w:rPr>
          <w:vertAlign w:val="superscript"/>
        </w:rPr>
        <w:t>2</w:t>
      </w:r>
      <w:r w:rsidRPr="00831FFC">
        <w:t>,</w:t>
      </w:r>
      <w:r>
        <w:t xml:space="preserve"> </w:t>
      </w:r>
      <w:r w:rsidRPr="00831FFC">
        <w:t>Nicola Mucci</w:t>
      </w:r>
      <w:r w:rsidRPr="00831FFC">
        <w:rPr>
          <w:vertAlign w:val="superscript"/>
        </w:rPr>
        <w:t>2</w:t>
      </w:r>
      <w:r w:rsidRPr="00831FFC">
        <w:t xml:space="preserve">, </w:t>
      </w:r>
    </w:p>
    <w:p w:rsidR="004523B1" w:rsidRPr="00831FFC" w:rsidRDefault="004523B1" w:rsidP="004523B1">
      <w:pPr>
        <w:pStyle w:val="BodyText2"/>
      </w:pPr>
      <w:r w:rsidRPr="00831FFC">
        <w:t>Giulio Arcangeli</w:t>
      </w:r>
      <w:r w:rsidRPr="00831FFC">
        <w:rPr>
          <w:vertAlign w:val="superscript"/>
        </w:rPr>
        <w:t>2</w:t>
      </w:r>
    </w:p>
    <w:p w:rsidR="004523B1" w:rsidRPr="004523B1" w:rsidRDefault="004523B1" w:rsidP="004523B1">
      <w:pPr>
        <w:spacing w:after="0" w:line="240" w:lineRule="auto"/>
        <w:jc w:val="center"/>
        <w:rPr>
          <w:rFonts w:ascii="Times New Roman" w:hAnsi="Times New Roman"/>
          <w:noProof/>
          <w:sz w:val="20"/>
          <w:szCs w:val="20"/>
          <w:lang w:bidi="ar-SA"/>
        </w:rPr>
      </w:pPr>
    </w:p>
    <w:p w:rsidR="004523B1" w:rsidRPr="004523B1" w:rsidRDefault="004523B1" w:rsidP="004523B1">
      <w:pPr>
        <w:spacing w:after="0" w:line="240" w:lineRule="auto"/>
        <w:ind w:right="-82"/>
        <w:jc w:val="center"/>
        <w:rPr>
          <w:rFonts w:ascii="Times New Roman" w:hAnsi="Times New Roman"/>
          <w:bCs/>
          <w:i/>
          <w:iCs/>
          <w:sz w:val="20"/>
          <w:szCs w:val="20"/>
        </w:rPr>
      </w:pPr>
      <w:r w:rsidRPr="004523B1">
        <w:rPr>
          <w:rFonts w:ascii="Times New Roman" w:hAnsi="Times New Roman"/>
          <w:bCs/>
          <w:i/>
          <w:iCs/>
          <w:sz w:val="20"/>
          <w:szCs w:val="20"/>
          <w:vertAlign w:val="superscript"/>
        </w:rPr>
        <w:t>1</w:t>
      </w:r>
      <w:r w:rsidRPr="004523B1">
        <w:rPr>
          <w:rFonts w:ascii="Times New Roman" w:hAnsi="Times New Roman"/>
          <w:bCs/>
          <w:i/>
          <w:iCs/>
          <w:sz w:val="20"/>
          <w:szCs w:val="20"/>
        </w:rPr>
        <w:t xml:space="preserve">Laboratorio di Igiene e Tossicologia Industriale, </w:t>
      </w:r>
    </w:p>
    <w:p w:rsidR="004523B1" w:rsidRPr="004523B1" w:rsidRDefault="004523B1" w:rsidP="004523B1">
      <w:pPr>
        <w:spacing w:after="0" w:line="240" w:lineRule="auto"/>
        <w:ind w:right="-82"/>
        <w:jc w:val="center"/>
        <w:rPr>
          <w:rFonts w:ascii="Times New Roman" w:hAnsi="Times New Roman"/>
          <w:bCs/>
          <w:i/>
          <w:iCs/>
          <w:sz w:val="20"/>
          <w:szCs w:val="20"/>
        </w:rPr>
      </w:pPr>
      <w:r w:rsidRPr="004523B1">
        <w:rPr>
          <w:rFonts w:ascii="Times New Roman" w:hAnsi="Times New Roman"/>
          <w:bCs/>
          <w:i/>
          <w:iCs/>
          <w:sz w:val="20"/>
          <w:szCs w:val="20"/>
        </w:rPr>
        <w:t>Azienda Ospedaliero-Universitaria Careggi, Firenze, Italy</w:t>
      </w:r>
    </w:p>
    <w:p w:rsidR="004523B1" w:rsidRPr="004523B1" w:rsidRDefault="004523B1" w:rsidP="004523B1">
      <w:pPr>
        <w:spacing w:after="0" w:line="240" w:lineRule="auto"/>
        <w:jc w:val="center"/>
        <w:rPr>
          <w:rFonts w:ascii="Times New Roman" w:hAnsi="Times New Roman"/>
          <w:i/>
          <w:iCs/>
          <w:sz w:val="20"/>
          <w:szCs w:val="20"/>
        </w:rPr>
      </w:pPr>
      <w:r w:rsidRPr="004523B1">
        <w:rPr>
          <w:rFonts w:ascii="Times New Roman" w:hAnsi="Times New Roman"/>
          <w:bCs/>
          <w:i/>
          <w:iCs/>
          <w:sz w:val="20"/>
          <w:szCs w:val="20"/>
          <w:vertAlign w:val="superscript"/>
        </w:rPr>
        <w:t>2</w:t>
      </w:r>
      <w:r w:rsidRPr="004523B1">
        <w:rPr>
          <w:rFonts w:ascii="Times New Roman" w:hAnsi="Times New Roman"/>
          <w:i/>
          <w:iCs/>
          <w:sz w:val="20"/>
          <w:szCs w:val="20"/>
        </w:rPr>
        <w:t xml:space="preserve">Dipartimento di Medicina Sperimentale e Clinica, </w:t>
      </w:r>
    </w:p>
    <w:p w:rsidR="004523B1" w:rsidRPr="004523B1" w:rsidRDefault="004523B1" w:rsidP="004523B1">
      <w:pPr>
        <w:spacing w:after="0" w:line="240" w:lineRule="auto"/>
        <w:jc w:val="center"/>
        <w:rPr>
          <w:rFonts w:ascii="Times New Roman" w:hAnsi="Times New Roman"/>
          <w:i/>
          <w:iCs/>
          <w:sz w:val="20"/>
          <w:szCs w:val="20"/>
        </w:rPr>
      </w:pPr>
      <w:r w:rsidRPr="004523B1">
        <w:rPr>
          <w:rFonts w:ascii="Times New Roman" w:hAnsi="Times New Roman"/>
          <w:i/>
          <w:iCs/>
          <w:sz w:val="20"/>
          <w:szCs w:val="20"/>
        </w:rPr>
        <w:t>Università degli Studi di Firenze, Firenze, Italy</w:t>
      </w:r>
    </w:p>
    <w:p w:rsidR="004523B1" w:rsidRPr="004523B1" w:rsidRDefault="004523B1" w:rsidP="004523B1">
      <w:pPr>
        <w:spacing w:after="0" w:line="240" w:lineRule="auto"/>
        <w:jc w:val="center"/>
        <w:rPr>
          <w:rFonts w:ascii="Times New Roman" w:hAnsi="Times New Roman"/>
          <w:i/>
          <w:iCs/>
          <w:sz w:val="20"/>
          <w:szCs w:val="20"/>
        </w:rPr>
      </w:pPr>
      <w:r w:rsidRPr="004523B1">
        <w:rPr>
          <w:rFonts w:ascii="Times New Roman" w:hAnsi="Times New Roman"/>
          <w:i/>
          <w:iCs/>
          <w:sz w:val="20"/>
          <w:szCs w:val="20"/>
          <w:vertAlign w:val="superscript"/>
        </w:rPr>
        <w:t>3</w:t>
      </w:r>
      <w:r w:rsidRPr="004523B1">
        <w:rPr>
          <w:rFonts w:ascii="Times New Roman" w:hAnsi="Times New Roman"/>
          <w:bCs/>
          <w:i/>
          <w:iCs/>
          <w:sz w:val="20"/>
          <w:szCs w:val="20"/>
        </w:rPr>
        <w:t>Giotto Biotech Srl, Sesto Fiorentino, Italy</w:t>
      </w:r>
    </w:p>
    <w:p w:rsidR="004523B1" w:rsidRPr="004523B1" w:rsidRDefault="004523B1" w:rsidP="004523B1">
      <w:pPr>
        <w:spacing w:after="0" w:line="240" w:lineRule="auto"/>
        <w:jc w:val="center"/>
        <w:rPr>
          <w:rFonts w:ascii="Times New Roman" w:hAnsi="Times New Roman"/>
          <w:noProof/>
          <w:sz w:val="20"/>
          <w:szCs w:val="20"/>
          <w:lang w:bidi="ar-SA"/>
        </w:rPr>
      </w:pPr>
    </w:p>
    <w:p w:rsidR="004523B1" w:rsidRPr="004523B1" w:rsidRDefault="004523B1" w:rsidP="004523B1">
      <w:pPr>
        <w:spacing w:after="0" w:line="240" w:lineRule="auto"/>
        <w:ind w:right="-86"/>
        <w:jc w:val="center"/>
        <w:rPr>
          <w:rFonts w:ascii="Times New Roman" w:hAnsi="Times New Roman"/>
          <w:i/>
          <w:iCs/>
          <w:sz w:val="20"/>
          <w:szCs w:val="20"/>
          <w:lang w:val="en-GB"/>
        </w:rPr>
      </w:pPr>
      <w:r w:rsidRPr="004523B1">
        <w:rPr>
          <w:rFonts w:ascii="Times New Roman" w:hAnsi="Times New Roman"/>
          <w:i/>
          <w:noProof/>
          <w:sz w:val="20"/>
          <w:szCs w:val="20"/>
          <w:lang w:bidi="ar-SA"/>
        </w:rPr>
        <w:t xml:space="preserve">*Corresponding author:  </w:t>
      </w:r>
      <w:r w:rsidRPr="004523B1">
        <w:rPr>
          <w:rFonts w:ascii="Times New Roman" w:hAnsi="Times New Roman"/>
          <w:i/>
          <w:iCs/>
          <w:sz w:val="20"/>
          <w:szCs w:val="20"/>
          <w:lang w:val="en-GB"/>
        </w:rPr>
        <w:t>stefano.dugheri@unifi.it</w:t>
      </w:r>
    </w:p>
    <w:p w:rsidR="004523B1" w:rsidRPr="004523B1" w:rsidRDefault="004523B1" w:rsidP="004523B1">
      <w:pPr>
        <w:spacing w:after="0" w:line="240" w:lineRule="auto"/>
        <w:jc w:val="center"/>
        <w:rPr>
          <w:rFonts w:ascii="Times New Roman" w:hAnsi="Times New Roman"/>
          <w:noProof/>
          <w:sz w:val="20"/>
          <w:szCs w:val="20"/>
          <w:lang w:bidi="ar-SA"/>
        </w:rPr>
      </w:pPr>
    </w:p>
    <w:p w:rsidR="004523B1" w:rsidRPr="004523B1" w:rsidRDefault="004523B1" w:rsidP="004523B1">
      <w:pPr>
        <w:spacing w:after="0" w:line="240" w:lineRule="auto"/>
        <w:jc w:val="center"/>
        <w:rPr>
          <w:rFonts w:ascii="Times New Roman" w:hAnsi="Times New Roman"/>
          <w:noProof/>
          <w:sz w:val="20"/>
          <w:szCs w:val="20"/>
          <w:lang w:bidi="ar-SA"/>
        </w:rPr>
      </w:pPr>
    </w:p>
    <w:p w:rsidR="004523B1" w:rsidRPr="004523B1" w:rsidRDefault="004523B1" w:rsidP="004523B1">
      <w:pPr>
        <w:spacing w:after="0" w:line="240" w:lineRule="auto"/>
        <w:jc w:val="center"/>
        <w:rPr>
          <w:rFonts w:ascii="Times New Roman" w:hAnsi="Times New Roman"/>
          <w:noProof/>
          <w:sz w:val="20"/>
          <w:szCs w:val="20"/>
          <w:lang w:bidi="ar-SA"/>
        </w:rPr>
      </w:pPr>
      <w:r w:rsidRPr="004523B1">
        <w:rPr>
          <w:rFonts w:ascii="Times New Roman" w:hAnsi="Times New Roman"/>
          <w:noProof/>
          <w:sz w:val="20"/>
          <w:szCs w:val="20"/>
          <w:lang w:bidi="ar-SA"/>
        </w:rPr>
        <w:t>Received: 15 February 2017; Accepted: 16 June 2017</w:t>
      </w:r>
    </w:p>
    <w:p w:rsidR="004523B1" w:rsidRPr="004523B1" w:rsidRDefault="004523B1" w:rsidP="004523B1">
      <w:pPr>
        <w:spacing w:after="0" w:line="240" w:lineRule="auto"/>
        <w:jc w:val="center"/>
        <w:rPr>
          <w:rFonts w:ascii="Times New Roman" w:hAnsi="Times New Roman"/>
          <w:noProof/>
          <w:sz w:val="20"/>
          <w:szCs w:val="20"/>
          <w:lang w:bidi="ar-SA"/>
        </w:rPr>
      </w:pPr>
    </w:p>
    <w:p w:rsidR="004523B1" w:rsidRPr="004523B1" w:rsidRDefault="004523B1" w:rsidP="004523B1">
      <w:pPr>
        <w:spacing w:after="0" w:line="240" w:lineRule="auto"/>
        <w:jc w:val="center"/>
        <w:rPr>
          <w:rFonts w:ascii="Times New Roman" w:hAnsi="Times New Roman"/>
          <w:noProof/>
          <w:sz w:val="20"/>
          <w:szCs w:val="20"/>
          <w:lang w:bidi="ar-SA"/>
        </w:rPr>
      </w:pPr>
    </w:p>
    <w:p w:rsidR="004523B1" w:rsidRPr="004523B1" w:rsidRDefault="004523B1" w:rsidP="004523B1">
      <w:pPr>
        <w:spacing w:after="0" w:line="240" w:lineRule="auto"/>
        <w:jc w:val="center"/>
        <w:rPr>
          <w:rFonts w:ascii="Times New Roman" w:hAnsi="Times New Roman"/>
          <w:b/>
          <w:noProof/>
          <w:sz w:val="20"/>
          <w:szCs w:val="20"/>
          <w:lang w:bidi="ar-SA"/>
        </w:rPr>
      </w:pPr>
      <w:r w:rsidRPr="004523B1">
        <w:rPr>
          <w:rFonts w:ascii="Times New Roman" w:hAnsi="Times New Roman"/>
          <w:b/>
          <w:noProof/>
          <w:sz w:val="20"/>
          <w:szCs w:val="20"/>
          <w:lang w:bidi="ar-SA"/>
        </w:rPr>
        <w:t>Abstract</w:t>
      </w:r>
    </w:p>
    <w:p w:rsidR="004523B1" w:rsidRPr="004523B1" w:rsidRDefault="004523B1" w:rsidP="004523B1">
      <w:pPr>
        <w:spacing w:after="0" w:line="240" w:lineRule="auto"/>
        <w:jc w:val="both"/>
        <w:rPr>
          <w:rFonts w:ascii="Times New Roman" w:hAnsi="Times New Roman"/>
          <w:sz w:val="20"/>
          <w:szCs w:val="20"/>
          <w:lang w:val="en-GB"/>
        </w:rPr>
      </w:pPr>
      <w:r w:rsidRPr="004523B1">
        <w:rPr>
          <w:rFonts w:ascii="Times New Roman" w:hAnsi="Times New Roman"/>
          <w:sz w:val="20"/>
          <w:szCs w:val="20"/>
          <w:lang w:val="en-GB"/>
        </w:rPr>
        <w:t xml:space="preserve">In industrial hygiene, biomarkers maintain their promise to reveal the true extent of occupational exposure. The environmental limit values proposed by industrial hygienist associations are more than biological, health-based values indicating professional hazards to humans. High-throughput screening of samples is therefore the strategy of choice to detect occupational exposure biomarkers, yet it requires user-friendly apparatus that give relatively prompt results while ensuring high degrees of selectivity, precision, accuracy and automation, particularly in preparation processes. In light of the above, this contribution describes a novel gas chromatography/triple quadrupole mass  spectrometry/positive chemical ionisation approach for determining urinary </w:t>
      </w:r>
      <w:r w:rsidRPr="004523B1">
        <w:rPr>
          <w:rFonts w:ascii="Times New Roman" w:hAnsi="Times New Roman"/>
          <w:sz w:val="20"/>
          <w:szCs w:val="20"/>
        </w:rPr>
        <w:sym w:font="Symbol" w:char="F061"/>
      </w:r>
      <w:r w:rsidRPr="004523B1">
        <w:rPr>
          <w:rFonts w:ascii="Times New Roman" w:hAnsi="Times New Roman"/>
          <w:sz w:val="20"/>
          <w:szCs w:val="20"/>
          <w:lang w:val="en-GB"/>
        </w:rPr>
        <w:t>-fluoro-</w:t>
      </w:r>
      <w:r w:rsidRPr="004523B1">
        <w:rPr>
          <w:rFonts w:ascii="Times New Roman" w:hAnsi="Times New Roman"/>
          <w:sz w:val="20"/>
          <w:szCs w:val="20"/>
        </w:rPr>
        <w:sym w:font="Symbol" w:char="F062"/>
      </w:r>
      <w:r w:rsidRPr="004523B1">
        <w:rPr>
          <w:rFonts w:ascii="Times New Roman" w:hAnsi="Times New Roman"/>
          <w:sz w:val="20"/>
          <w:szCs w:val="20"/>
          <w:lang w:val="en-GB"/>
        </w:rPr>
        <w:t xml:space="preserve">-alanine, a metabolite of 5-fluorouracil, the most widely employed antineoplastic drug. In this new procedure chromatography’s sensitivity is combined with the user-friendliness of alkyl chloroformate/trialkyloxonium on-sample derivatizations followed by solid-phase microextraction sampling, to which is added the quantitative accuracy afforded using a specific isotope-labelled internal standard. The quantification limit for </w:t>
      </w:r>
      <w:r w:rsidRPr="004523B1">
        <w:rPr>
          <w:rFonts w:ascii="Times New Roman" w:hAnsi="Times New Roman"/>
          <w:sz w:val="20"/>
          <w:szCs w:val="20"/>
        </w:rPr>
        <w:sym w:font="Symbol" w:char="F061"/>
      </w:r>
      <w:r w:rsidRPr="004523B1">
        <w:rPr>
          <w:rFonts w:ascii="Times New Roman" w:hAnsi="Times New Roman"/>
          <w:sz w:val="20"/>
          <w:szCs w:val="20"/>
          <w:lang w:val="en-GB"/>
        </w:rPr>
        <w:t>-fluoro-</w:t>
      </w:r>
      <w:r w:rsidRPr="004523B1">
        <w:rPr>
          <w:rFonts w:ascii="Times New Roman" w:hAnsi="Times New Roman"/>
          <w:sz w:val="20"/>
          <w:szCs w:val="20"/>
        </w:rPr>
        <w:sym w:font="Symbol" w:char="F062"/>
      </w:r>
      <w:r w:rsidRPr="004523B1">
        <w:rPr>
          <w:rFonts w:ascii="Times New Roman" w:hAnsi="Times New Roman"/>
          <w:sz w:val="20"/>
          <w:szCs w:val="20"/>
          <w:lang w:val="en-GB"/>
        </w:rPr>
        <w:t xml:space="preserve">-alanine was 25.4 µg/L. </w:t>
      </w:r>
      <w:r w:rsidRPr="004523B1">
        <w:rPr>
          <w:rFonts w:ascii="Times New Roman" w:hAnsi="Times New Roman"/>
          <w:bCs/>
          <w:sz w:val="20"/>
          <w:szCs w:val="20"/>
          <w:lang w:val="en-GB"/>
        </w:rPr>
        <w:t>Intra</w:t>
      </w:r>
      <w:r w:rsidRPr="004523B1">
        <w:rPr>
          <w:rFonts w:ascii="Times New Roman" w:hAnsi="Times New Roman"/>
          <w:bCs/>
          <w:sz w:val="20"/>
          <w:szCs w:val="20"/>
        </w:rPr>
        <w:t>- (3.8%) and inter-session (4.5%) repeatability was also evaluated.</w:t>
      </w:r>
      <w:r w:rsidRPr="004523B1">
        <w:rPr>
          <w:rFonts w:ascii="Times New Roman" w:hAnsi="Times New Roman"/>
          <w:sz w:val="20"/>
          <w:szCs w:val="20"/>
        </w:rPr>
        <w:t xml:space="preserve"> </w:t>
      </w:r>
      <w:r w:rsidRPr="004523B1">
        <w:rPr>
          <w:rFonts w:ascii="Times New Roman" w:hAnsi="Times New Roman"/>
          <w:sz w:val="20"/>
          <w:szCs w:val="20"/>
          <w:lang w:val="en-GB"/>
        </w:rPr>
        <w:t>This method serves to identify suitable risk-control strategies for occupational hygiene conservation programs.</w:t>
      </w:r>
    </w:p>
    <w:p w:rsidR="004523B1" w:rsidRPr="004523B1" w:rsidRDefault="004523B1" w:rsidP="004523B1">
      <w:pPr>
        <w:spacing w:after="0" w:line="240" w:lineRule="auto"/>
        <w:jc w:val="both"/>
        <w:rPr>
          <w:rFonts w:ascii="Times New Roman" w:hAnsi="Times New Roman"/>
          <w:bCs/>
          <w:sz w:val="20"/>
          <w:szCs w:val="20"/>
        </w:rPr>
      </w:pPr>
    </w:p>
    <w:p w:rsidR="004523B1" w:rsidRPr="004523B1" w:rsidRDefault="004523B1" w:rsidP="004523B1">
      <w:pPr>
        <w:pStyle w:val="BodyText"/>
        <w:spacing w:after="0" w:line="240" w:lineRule="auto"/>
        <w:jc w:val="both"/>
        <w:rPr>
          <w:rFonts w:ascii="Times New Roman" w:hAnsi="Times New Roman"/>
          <w:sz w:val="20"/>
          <w:szCs w:val="20"/>
        </w:rPr>
      </w:pPr>
      <w:r w:rsidRPr="004523B1">
        <w:rPr>
          <w:rFonts w:ascii="Times New Roman" w:hAnsi="Times New Roman"/>
          <w:b/>
          <w:bCs/>
          <w:sz w:val="20"/>
          <w:szCs w:val="20"/>
        </w:rPr>
        <w:t>Keywords:</w:t>
      </w:r>
      <w:r w:rsidRPr="004523B1">
        <w:rPr>
          <w:rFonts w:ascii="Times New Roman" w:hAnsi="Times New Roman"/>
          <w:sz w:val="20"/>
          <w:szCs w:val="20"/>
        </w:rPr>
        <w:t xml:space="preserve">  </w:t>
      </w:r>
      <w:r w:rsidRPr="004523B1">
        <w:rPr>
          <w:rFonts w:ascii="Times New Roman" w:hAnsi="Times New Roman"/>
          <w:sz w:val="20"/>
          <w:szCs w:val="20"/>
        </w:rPr>
        <w:sym w:font="Symbol" w:char="F061"/>
      </w:r>
      <w:r w:rsidRPr="004523B1">
        <w:rPr>
          <w:rFonts w:ascii="Times New Roman" w:hAnsi="Times New Roman"/>
          <w:sz w:val="20"/>
          <w:szCs w:val="20"/>
        </w:rPr>
        <w:t>-fluoro-</w:t>
      </w:r>
      <w:r w:rsidRPr="004523B1">
        <w:rPr>
          <w:rFonts w:ascii="Times New Roman" w:hAnsi="Times New Roman"/>
          <w:sz w:val="20"/>
          <w:szCs w:val="20"/>
        </w:rPr>
        <w:sym w:font="Symbol" w:char="F062"/>
      </w:r>
      <w:r w:rsidRPr="004523B1">
        <w:rPr>
          <w:rFonts w:ascii="Times New Roman" w:hAnsi="Times New Roman"/>
          <w:sz w:val="20"/>
          <w:szCs w:val="20"/>
        </w:rPr>
        <w:t>-alanine, solid phase microextraction, gas chromatography, occupational medicine</w:t>
      </w:r>
    </w:p>
    <w:p w:rsidR="004523B1" w:rsidRPr="004523B1" w:rsidRDefault="004523B1" w:rsidP="004523B1">
      <w:pPr>
        <w:pStyle w:val="BodyText"/>
        <w:spacing w:after="0" w:line="240" w:lineRule="auto"/>
        <w:jc w:val="center"/>
        <w:rPr>
          <w:rFonts w:ascii="Times New Roman" w:hAnsi="Times New Roman"/>
          <w:sz w:val="20"/>
          <w:szCs w:val="20"/>
        </w:rPr>
      </w:pPr>
    </w:p>
    <w:p w:rsidR="004523B1" w:rsidRPr="004523B1" w:rsidRDefault="004523B1" w:rsidP="004523B1">
      <w:pPr>
        <w:pStyle w:val="Heading1"/>
        <w:spacing w:before="0" w:line="240" w:lineRule="auto"/>
        <w:contextualSpacing w:val="0"/>
        <w:jc w:val="center"/>
        <w:rPr>
          <w:rFonts w:ascii="Times New Roman" w:hAnsi="Times New Roman"/>
          <w:b/>
          <w:smallCaps w:val="0"/>
          <w:sz w:val="20"/>
          <w:szCs w:val="20"/>
        </w:rPr>
      </w:pPr>
      <w:r w:rsidRPr="004523B1">
        <w:rPr>
          <w:rFonts w:ascii="Times New Roman" w:hAnsi="Times New Roman"/>
          <w:b/>
          <w:smallCaps w:val="0"/>
          <w:sz w:val="20"/>
          <w:szCs w:val="20"/>
        </w:rPr>
        <w:t>Abstrak</w:t>
      </w:r>
    </w:p>
    <w:p w:rsidR="004523B1" w:rsidRPr="004523B1" w:rsidRDefault="004523B1" w:rsidP="004523B1">
      <w:pPr>
        <w:spacing w:after="0" w:line="240" w:lineRule="auto"/>
        <w:jc w:val="both"/>
        <w:rPr>
          <w:rFonts w:ascii="Times New Roman" w:hAnsi="Times New Roman"/>
          <w:noProof/>
          <w:sz w:val="20"/>
          <w:szCs w:val="20"/>
          <w:lang w:val="ms-MY"/>
        </w:rPr>
      </w:pPr>
      <w:r w:rsidRPr="004523B1">
        <w:rPr>
          <w:rFonts w:ascii="Times New Roman" w:hAnsi="Times New Roman"/>
          <w:noProof/>
          <w:sz w:val="20"/>
          <w:szCs w:val="20"/>
          <w:lang w:val="ms-MY"/>
        </w:rPr>
        <w:t xml:space="preserve">Dalam industri kesihatan, penanda biologi mengekalkan peranannya untuk mendedahkan sejauh mana keselamatan pekerjaan. Nilai had persekitaran yang dicadangkan oleh persatuan industri kesihatan melebihi daripada aspek biologi, iaitu tahap berasaskan kesihatan yang menunjukkan bahaya kepada manusia. Melalui saringan sampel, pemilihan strategi penting untuk mengesan pekerjaan yang terdedah kepada penanda biologi, maka alatan mesra pengguna yang memberikan keputusan segera disamping memastikan nilai kepilihan, kejituan, ketepatan dan bersifat automatik perlulah menjadi sebahagian proses tersebut. Sehubungan itu, sumbangan kajian ini adalah </w:t>
      </w:r>
      <w:r w:rsidRPr="004523B1">
        <w:rPr>
          <w:rFonts w:ascii="Times New Roman" w:hAnsi="Times New Roman"/>
          <w:noProof/>
          <w:sz w:val="20"/>
          <w:szCs w:val="20"/>
          <w:lang w:val="ms-MY"/>
        </w:rPr>
        <w:lastRenderedPageBreak/>
        <w:t xml:space="preserve">membincangkan kaedah novel kromatografi gas/spektrometri jisim caturkutub ganda tiga/pengionan kimia positif digunakan untuk penentuan </w:t>
      </w:r>
      <w:r w:rsidRPr="004523B1">
        <w:rPr>
          <w:rFonts w:ascii="Times New Roman" w:hAnsi="Times New Roman"/>
          <w:sz w:val="20"/>
          <w:szCs w:val="20"/>
        </w:rPr>
        <w:sym w:font="Symbol" w:char="F061"/>
      </w:r>
      <w:r w:rsidRPr="004523B1">
        <w:rPr>
          <w:rFonts w:ascii="Times New Roman" w:hAnsi="Times New Roman"/>
          <w:sz w:val="20"/>
          <w:szCs w:val="20"/>
        </w:rPr>
        <w:t>-fluoro-</w:t>
      </w:r>
      <w:r w:rsidRPr="004523B1">
        <w:rPr>
          <w:rFonts w:ascii="Times New Roman" w:hAnsi="Times New Roman"/>
          <w:sz w:val="20"/>
          <w:szCs w:val="20"/>
        </w:rPr>
        <w:sym w:font="Symbol" w:char="F062"/>
      </w:r>
      <w:r w:rsidRPr="004523B1">
        <w:rPr>
          <w:rFonts w:ascii="Times New Roman" w:hAnsi="Times New Roman"/>
          <w:sz w:val="20"/>
          <w:szCs w:val="20"/>
        </w:rPr>
        <w:t xml:space="preserve">-alanina di dalam urin, iaitu metabolit </w:t>
      </w:r>
      <w:r w:rsidRPr="004523B1">
        <w:rPr>
          <w:rFonts w:ascii="Times New Roman" w:hAnsi="Times New Roman"/>
          <w:sz w:val="20"/>
          <w:szCs w:val="20"/>
          <w:lang w:val="ms-MY"/>
        </w:rPr>
        <w:t xml:space="preserve">5-fluorourasil yang digunakan secara meluas sebagai dadah antineoplastik. Melalui prosedur baru ini, sensitiviti kromatografi digabungkan bersama menggunakan kloroformat/trialkiloksonium di ikuti oleh pensampelan pengekstrakan mikro fasa pepejal, di mana ketepatan kuantitatif analisis didorong oleh penggunaan larutan piawai internal berlabel isotop. Had kuantifikasi </w:t>
      </w:r>
      <w:r w:rsidRPr="004523B1">
        <w:rPr>
          <w:rFonts w:ascii="Times New Roman" w:hAnsi="Times New Roman"/>
          <w:sz w:val="20"/>
          <w:szCs w:val="20"/>
        </w:rPr>
        <w:sym w:font="Symbol" w:char="F061"/>
      </w:r>
      <w:r w:rsidRPr="004523B1">
        <w:rPr>
          <w:rFonts w:ascii="Times New Roman" w:hAnsi="Times New Roman"/>
          <w:sz w:val="20"/>
          <w:szCs w:val="20"/>
        </w:rPr>
        <w:t>-fluoro-</w:t>
      </w:r>
      <w:r w:rsidRPr="004523B1">
        <w:rPr>
          <w:rFonts w:ascii="Times New Roman" w:hAnsi="Times New Roman"/>
          <w:sz w:val="20"/>
          <w:szCs w:val="20"/>
        </w:rPr>
        <w:sym w:font="Symbol" w:char="F062"/>
      </w:r>
      <w:r w:rsidRPr="004523B1">
        <w:rPr>
          <w:rFonts w:ascii="Times New Roman" w:hAnsi="Times New Roman"/>
          <w:sz w:val="20"/>
          <w:szCs w:val="20"/>
        </w:rPr>
        <w:t xml:space="preserve">-alanina ialah </w:t>
      </w:r>
      <w:r w:rsidRPr="004523B1">
        <w:rPr>
          <w:rFonts w:ascii="Times New Roman" w:hAnsi="Times New Roman"/>
          <w:sz w:val="20"/>
          <w:szCs w:val="20"/>
          <w:lang w:val="ms-MY"/>
        </w:rPr>
        <w:t xml:space="preserve">25.4 µg/L. Kebolehulangan intra- (3.8%) dan inter- (4.5%) juga telah di uji. Kaedah ini menyediakan strategi kawalan penilaian risiko yang sesuai untuk program pemuliharaan kesihatan pekerjaan.    </w:t>
      </w:r>
      <w:r w:rsidRPr="004523B1">
        <w:rPr>
          <w:rFonts w:ascii="Times New Roman" w:hAnsi="Times New Roman"/>
          <w:noProof/>
          <w:sz w:val="20"/>
          <w:szCs w:val="20"/>
          <w:lang w:val="ms-MY"/>
        </w:rPr>
        <w:t xml:space="preserve">  </w:t>
      </w:r>
    </w:p>
    <w:p w:rsidR="004523B1" w:rsidRPr="004523B1" w:rsidRDefault="004523B1" w:rsidP="004523B1">
      <w:pPr>
        <w:spacing w:after="0" w:line="240" w:lineRule="auto"/>
        <w:jc w:val="both"/>
        <w:rPr>
          <w:rFonts w:ascii="Times New Roman" w:hAnsi="Times New Roman"/>
          <w:noProof/>
          <w:sz w:val="20"/>
          <w:szCs w:val="20"/>
          <w:lang w:val="ms-MY"/>
        </w:rPr>
      </w:pPr>
    </w:p>
    <w:p w:rsidR="00A3005A" w:rsidRDefault="004523B1" w:rsidP="004523B1">
      <w:pPr>
        <w:pStyle w:val="BodyText"/>
        <w:spacing w:after="0" w:line="240" w:lineRule="auto"/>
        <w:jc w:val="both"/>
        <w:rPr>
          <w:rFonts w:ascii="Times New Roman" w:hAnsi="Times New Roman"/>
          <w:sz w:val="20"/>
          <w:szCs w:val="20"/>
          <w:lang w:val="ms-MY"/>
        </w:rPr>
      </w:pPr>
      <w:r w:rsidRPr="004523B1">
        <w:rPr>
          <w:rFonts w:ascii="Times New Roman" w:hAnsi="Times New Roman"/>
          <w:b/>
          <w:bCs/>
          <w:sz w:val="20"/>
          <w:szCs w:val="20"/>
          <w:lang w:val="ms-MY"/>
        </w:rPr>
        <w:t>Kata kunci:</w:t>
      </w:r>
      <w:r w:rsidRPr="004523B1">
        <w:rPr>
          <w:rFonts w:ascii="Times New Roman" w:hAnsi="Times New Roman"/>
          <w:sz w:val="20"/>
          <w:szCs w:val="20"/>
          <w:lang w:val="ms-MY"/>
        </w:rPr>
        <w:t xml:space="preserve">  </w:t>
      </w:r>
      <w:r w:rsidRPr="004523B1">
        <w:rPr>
          <w:rFonts w:ascii="Times New Roman" w:hAnsi="Times New Roman"/>
          <w:sz w:val="20"/>
          <w:szCs w:val="20"/>
        </w:rPr>
        <w:sym w:font="Symbol" w:char="F061"/>
      </w:r>
      <w:r w:rsidRPr="004523B1">
        <w:rPr>
          <w:rFonts w:ascii="Times New Roman" w:hAnsi="Times New Roman"/>
          <w:sz w:val="20"/>
          <w:szCs w:val="20"/>
          <w:lang w:val="ms-MY"/>
        </w:rPr>
        <w:t>-fluoro-</w:t>
      </w:r>
      <w:r w:rsidRPr="004523B1">
        <w:rPr>
          <w:rFonts w:ascii="Times New Roman" w:hAnsi="Times New Roman"/>
          <w:sz w:val="20"/>
          <w:szCs w:val="20"/>
        </w:rPr>
        <w:sym w:font="Symbol" w:char="F062"/>
      </w:r>
      <w:r w:rsidRPr="004523B1">
        <w:rPr>
          <w:rFonts w:ascii="Times New Roman" w:hAnsi="Times New Roman"/>
          <w:sz w:val="20"/>
          <w:szCs w:val="20"/>
          <w:lang w:val="ms-MY"/>
        </w:rPr>
        <w:t>-alanina, pengekstrakan mikro fasa pepejal, kromatografi gas, pekerjaan perubatan</w:t>
      </w:r>
    </w:p>
    <w:p w:rsidR="004523B1" w:rsidRDefault="004523B1" w:rsidP="004523B1">
      <w:pPr>
        <w:pStyle w:val="BodyText"/>
        <w:spacing w:after="0" w:line="240" w:lineRule="auto"/>
        <w:jc w:val="both"/>
        <w:rPr>
          <w:rFonts w:ascii="Times New Roman" w:hAnsi="Times New Roman"/>
          <w:sz w:val="20"/>
          <w:szCs w:val="20"/>
          <w:lang w:val="ms-MY"/>
        </w:rPr>
      </w:pPr>
    </w:p>
    <w:p w:rsidR="004523B1" w:rsidRPr="00F447A7" w:rsidRDefault="004523B1" w:rsidP="004523B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B</w:t>
      </w:r>
      <w:bookmarkStart w:id="0" w:name="_GoBack"/>
      <w:r w:rsidRPr="001D4B81">
        <w:rPr>
          <w:rFonts w:ascii="Times New Roman" w:hAnsi="Times New Roman"/>
          <w:sz w:val="20"/>
          <w:szCs w:val="18"/>
        </w:rPr>
        <w:t>r</w:t>
      </w:r>
      <w:bookmarkEnd w:id="0"/>
      <w:r w:rsidRPr="001D4B81">
        <w:rPr>
          <w:rFonts w:ascii="Times New Roman" w:hAnsi="Times New Roman"/>
          <w:sz w:val="20"/>
          <w:szCs w:val="18"/>
        </w:rPr>
        <w:t>eda</w:t>
      </w:r>
      <w:r w:rsidRPr="001D4B81">
        <w:rPr>
          <w:rStyle w:val="apple-converted-space"/>
          <w:rFonts w:ascii="Times New Roman" w:hAnsi="Times New Roman"/>
          <w:sz w:val="20"/>
          <w:szCs w:val="18"/>
        </w:rPr>
        <w:t xml:space="preserve">, </w:t>
      </w:r>
      <w:r w:rsidRPr="001D4B81">
        <w:rPr>
          <w:rFonts w:ascii="Times New Roman" w:hAnsi="Times New Roman"/>
          <w:sz w:val="20"/>
          <w:szCs w:val="18"/>
        </w:rPr>
        <w:t>M. and Barattè, S. (2010). A review of analytical methods for the determination of</w:t>
      </w:r>
      <w:r w:rsidRPr="001D4B81">
        <w:rPr>
          <w:rStyle w:val="apple-converted-space"/>
          <w:rFonts w:ascii="Times New Roman" w:hAnsi="Times New Roman"/>
          <w:sz w:val="20"/>
          <w:szCs w:val="18"/>
        </w:rPr>
        <w:t xml:space="preserve"> </w:t>
      </w:r>
      <w:r w:rsidRPr="001D4B81">
        <w:rPr>
          <w:rFonts w:ascii="Times New Roman" w:hAnsi="Times New Roman"/>
          <w:sz w:val="20"/>
          <w:szCs w:val="18"/>
        </w:rPr>
        <w:t>5-fluorouracil</w:t>
      </w:r>
      <w:r w:rsidRPr="001D4B81">
        <w:rPr>
          <w:rStyle w:val="apple-converted-space"/>
          <w:rFonts w:ascii="Times New Roman" w:hAnsi="Times New Roman"/>
          <w:sz w:val="20"/>
          <w:szCs w:val="18"/>
        </w:rPr>
        <w:t xml:space="preserve"> </w:t>
      </w:r>
      <w:r w:rsidRPr="001D4B81">
        <w:rPr>
          <w:rFonts w:ascii="Times New Roman" w:hAnsi="Times New Roman"/>
          <w:sz w:val="20"/>
          <w:szCs w:val="18"/>
        </w:rPr>
        <w:t xml:space="preserve">in biological matrices. </w:t>
      </w:r>
      <w:r w:rsidRPr="001D4B81">
        <w:rPr>
          <w:rStyle w:val="jrnl"/>
          <w:rFonts w:ascii="Times New Roman" w:hAnsi="Times New Roman"/>
          <w:i/>
          <w:iCs/>
          <w:sz w:val="20"/>
          <w:szCs w:val="18"/>
        </w:rPr>
        <w:t>Analytical Bioanalytical Chem</w:t>
      </w:r>
      <w:r w:rsidRPr="001D4B81">
        <w:rPr>
          <w:rFonts w:ascii="Times New Roman" w:hAnsi="Times New Roman"/>
          <w:i/>
          <w:iCs/>
          <w:sz w:val="20"/>
          <w:szCs w:val="18"/>
        </w:rPr>
        <w:t>istry</w:t>
      </w:r>
      <w:r w:rsidRPr="001D4B81">
        <w:rPr>
          <w:rFonts w:ascii="Times New Roman" w:hAnsi="Times New Roman"/>
          <w:sz w:val="20"/>
          <w:szCs w:val="18"/>
        </w:rPr>
        <w:t>, 397(3): 1191 – 1201.</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lang w:val="it-IT"/>
        </w:rPr>
        <w:t>Rubino</w:t>
      </w:r>
      <w:r w:rsidRPr="001D4B81">
        <w:rPr>
          <w:rStyle w:val="apple-converted-space"/>
          <w:rFonts w:ascii="Times New Roman" w:hAnsi="Times New Roman"/>
          <w:sz w:val="20"/>
          <w:szCs w:val="18"/>
          <w:lang w:val="it-IT"/>
        </w:rPr>
        <w:t xml:space="preserve">, </w:t>
      </w:r>
      <w:r w:rsidRPr="001D4B81">
        <w:rPr>
          <w:rFonts w:ascii="Times New Roman" w:hAnsi="Times New Roman"/>
          <w:sz w:val="20"/>
          <w:szCs w:val="18"/>
          <w:lang w:val="it-IT"/>
        </w:rPr>
        <w:t xml:space="preserve">F. M., Verduci, C., Buratti, M., Fustinoni, S., Campo, L., Omodeo-Salè, E., Giglio, M., Iavicoli, S., Brambilla, G. and Colombi, A. </w:t>
      </w:r>
      <w:r w:rsidRPr="001D4B81">
        <w:rPr>
          <w:rFonts w:ascii="Times New Roman" w:hAnsi="Times New Roman"/>
          <w:color w:val="000000"/>
          <w:sz w:val="20"/>
          <w:szCs w:val="18"/>
          <w:shd w:val="clear" w:color="auto" w:fill="FFFFFF"/>
          <w:lang w:val="it-IT"/>
        </w:rPr>
        <w:t xml:space="preserve">(2006). </w:t>
      </w:r>
      <w:r w:rsidRPr="001D4B81">
        <w:rPr>
          <w:rFonts w:ascii="Times New Roman" w:hAnsi="Times New Roman"/>
          <w:sz w:val="20"/>
          <w:szCs w:val="18"/>
        </w:rPr>
        <w:t>Assay of urinary alpha-fluoro-beta-alanine by gas chromatography-mass spectrometry f</w:t>
      </w:r>
      <w:r w:rsidRPr="001D4B81">
        <w:rPr>
          <w:rFonts w:ascii="Times New Roman" w:hAnsi="Times New Roman"/>
          <w:sz w:val="20"/>
          <w:szCs w:val="18"/>
        </w:rPr>
        <w:t>o</w:t>
      </w:r>
      <w:r w:rsidRPr="001D4B81">
        <w:rPr>
          <w:rFonts w:ascii="Times New Roman" w:hAnsi="Times New Roman"/>
          <w:sz w:val="20"/>
          <w:szCs w:val="18"/>
        </w:rPr>
        <w:t>r the biological monitoring of occupational exposure to 5-fl</w:t>
      </w:r>
      <w:r w:rsidRPr="001D4B81">
        <w:rPr>
          <w:rFonts w:ascii="Times New Roman" w:hAnsi="Times New Roman"/>
          <w:sz w:val="20"/>
          <w:szCs w:val="18"/>
        </w:rPr>
        <w:t>u</w:t>
      </w:r>
      <w:r w:rsidRPr="001D4B81">
        <w:rPr>
          <w:rFonts w:ascii="Times New Roman" w:hAnsi="Times New Roman"/>
          <w:sz w:val="20"/>
          <w:szCs w:val="18"/>
        </w:rPr>
        <w:t>orouracil</w:t>
      </w:r>
      <w:r w:rsidRPr="001D4B81">
        <w:rPr>
          <w:rStyle w:val="apple-converted-space"/>
          <w:rFonts w:ascii="Times New Roman" w:hAnsi="Times New Roman"/>
          <w:sz w:val="20"/>
          <w:szCs w:val="18"/>
        </w:rPr>
        <w:t xml:space="preserve"> </w:t>
      </w:r>
      <w:r w:rsidRPr="001D4B81">
        <w:rPr>
          <w:rFonts w:ascii="Times New Roman" w:hAnsi="Times New Roman"/>
          <w:sz w:val="20"/>
          <w:szCs w:val="18"/>
        </w:rPr>
        <w:t>in oncology nurses and pharmacy technicians.</w:t>
      </w:r>
      <w:r w:rsidRPr="001D4B81">
        <w:rPr>
          <w:rFonts w:ascii="Times New Roman" w:hAnsi="Times New Roman"/>
          <w:sz w:val="20"/>
          <w:szCs w:val="18"/>
        </w:rPr>
        <w:t xml:space="preserve"> </w:t>
      </w:r>
      <w:r w:rsidRPr="001D4B81">
        <w:rPr>
          <w:rStyle w:val="jrnl"/>
          <w:rFonts w:ascii="Times New Roman" w:hAnsi="Times New Roman"/>
          <w:i/>
          <w:iCs/>
          <w:color w:val="000000"/>
          <w:sz w:val="20"/>
          <w:szCs w:val="18"/>
          <w:shd w:val="clear" w:color="auto" w:fill="FFFFFF"/>
        </w:rPr>
        <w:t>Biomedical Chromatogr</w:t>
      </w:r>
      <w:r w:rsidRPr="001D4B81">
        <w:rPr>
          <w:rFonts w:ascii="Times New Roman" w:hAnsi="Times New Roman"/>
          <w:i/>
          <w:iCs/>
          <w:color w:val="000000"/>
          <w:sz w:val="20"/>
          <w:szCs w:val="18"/>
          <w:shd w:val="clear" w:color="auto" w:fill="FFFFFF"/>
        </w:rPr>
        <w:t>aphy</w:t>
      </w:r>
      <w:r w:rsidRPr="001D4B81">
        <w:rPr>
          <w:rFonts w:ascii="Times New Roman" w:hAnsi="Times New Roman"/>
          <w:color w:val="000000"/>
          <w:sz w:val="20"/>
          <w:szCs w:val="18"/>
          <w:shd w:val="clear" w:color="auto" w:fill="FFFFFF"/>
        </w:rPr>
        <w:t>, 20(3): 257 –266.</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Nair, K. L.,</w:t>
      </w:r>
      <w:r w:rsidRPr="001D4B81">
        <w:rPr>
          <w:rStyle w:val="apple-converted-space"/>
          <w:rFonts w:ascii="Times New Roman" w:hAnsi="Times New Roman"/>
          <w:sz w:val="20"/>
          <w:szCs w:val="18"/>
        </w:rPr>
        <w:t xml:space="preserve"> </w:t>
      </w:r>
      <w:r w:rsidRPr="001D4B81">
        <w:rPr>
          <w:rFonts w:ascii="Times New Roman" w:hAnsi="Times New Roman"/>
          <w:sz w:val="20"/>
          <w:szCs w:val="18"/>
        </w:rPr>
        <w:t>Jagadeeshan, S.,</w:t>
      </w:r>
      <w:r w:rsidRPr="001D4B81">
        <w:rPr>
          <w:rStyle w:val="apple-converted-space"/>
          <w:rFonts w:ascii="Times New Roman" w:hAnsi="Times New Roman"/>
          <w:sz w:val="20"/>
          <w:szCs w:val="18"/>
        </w:rPr>
        <w:t xml:space="preserve"> </w:t>
      </w:r>
      <w:r w:rsidRPr="001D4B81">
        <w:rPr>
          <w:rFonts w:ascii="Times New Roman" w:hAnsi="Times New Roman"/>
          <w:sz w:val="20"/>
          <w:szCs w:val="18"/>
        </w:rPr>
        <w:t>Nair, S. A. and</w:t>
      </w:r>
      <w:r w:rsidRPr="001D4B81">
        <w:rPr>
          <w:rStyle w:val="apple-converted-space"/>
          <w:rFonts w:ascii="Times New Roman" w:hAnsi="Times New Roman"/>
          <w:sz w:val="20"/>
          <w:szCs w:val="18"/>
        </w:rPr>
        <w:t xml:space="preserve"> </w:t>
      </w:r>
      <w:r w:rsidRPr="001D4B81">
        <w:rPr>
          <w:rFonts w:ascii="Times New Roman" w:hAnsi="Times New Roman"/>
          <w:sz w:val="20"/>
          <w:szCs w:val="18"/>
        </w:rPr>
        <w:t>Kumar, G. S.</w:t>
      </w:r>
      <w:r w:rsidRPr="001D4B81">
        <w:rPr>
          <w:rStyle w:val="apple-converted-space"/>
          <w:rFonts w:ascii="Times New Roman" w:hAnsi="Times New Roman"/>
          <w:sz w:val="20"/>
          <w:szCs w:val="18"/>
        </w:rPr>
        <w:t xml:space="preserve"> (</w:t>
      </w:r>
      <w:r w:rsidRPr="001D4B81">
        <w:rPr>
          <w:rFonts w:ascii="Times New Roman" w:hAnsi="Times New Roman"/>
          <w:sz w:val="20"/>
          <w:szCs w:val="18"/>
        </w:rPr>
        <w:t>2011). Biological evaluation of 5-</w:t>
      </w:r>
      <w:r w:rsidRPr="001D4B81">
        <w:rPr>
          <w:rStyle w:val="highlight"/>
          <w:rFonts w:ascii="Times New Roman" w:hAnsi="Times New Roman"/>
          <w:sz w:val="20"/>
          <w:szCs w:val="18"/>
        </w:rPr>
        <w:t>fluorouracil</w:t>
      </w:r>
      <w:r w:rsidRPr="001D4B81">
        <w:rPr>
          <w:rStyle w:val="apple-converted-space"/>
          <w:rFonts w:ascii="Times New Roman" w:hAnsi="Times New Roman"/>
          <w:sz w:val="20"/>
          <w:szCs w:val="18"/>
        </w:rPr>
        <w:t xml:space="preserve"> </w:t>
      </w:r>
      <w:r w:rsidRPr="001D4B81">
        <w:rPr>
          <w:rFonts w:ascii="Times New Roman" w:hAnsi="Times New Roman"/>
          <w:sz w:val="20"/>
          <w:szCs w:val="18"/>
        </w:rPr>
        <w:t xml:space="preserve">nanoparticles for cancer chemotherapy and its dependence on the carrier, PLGA. </w:t>
      </w:r>
      <w:r w:rsidRPr="001D4B81">
        <w:rPr>
          <w:rStyle w:val="Emphasis"/>
          <w:rFonts w:ascii="Times New Roman" w:hAnsi="Times New Roman"/>
          <w:b w:val="0"/>
          <w:spacing w:val="0"/>
          <w:sz w:val="20"/>
          <w:szCs w:val="18"/>
          <w:shd w:val="clear" w:color="auto" w:fill="FFFFFF"/>
        </w:rPr>
        <w:t>International Journal of Nanomedicine</w:t>
      </w:r>
      <w:r w:rsidRPr="001D4B81">
        <w:rPr>
          <w:rFonts w:ascii="Times New Roman" w:hAnsi="Times New Roman"/>
          <w:sz w:val="20"/>
          <w:szCs w:val="18"/>
        </w:rPr>
        <w:t>, 6:1685 – 1697.</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Jaferian, S.,</w:t>
      </w:r>
      <w:r w:rsidRPr="001D4B81">
        <w:rPr>
          <w:rStyle w:val="apple-converted-space"/>
          <w:rFonts w:ascii="Times New Roman" w:hAnsi="Times New Roman"/>
          <w:sz w:val="20"/>
          <w:szCs w:val="18"/>
        </w:rPr>
        <w:t xml:space="preserve"> </w:t>
      </w:r>
      <w:r w:rsidRPr="001D4B81">
        <w:rPr>
          <w:rFonts w:ascii="Times New Roman" w:hAnsi="Times New Roman"/>
          <w:sz w:val="20"/>
          <w:szCs w:val="18"/>
        </w:rPr>
        <w:t>Negahdari, B. and</w:t>
      </w:r>
      <w:r w:rsidRPr="001D4B81">
        <w:rPr>
          <w:rStyle w:val="apple-converted-space"/>
          <w:rFonts w:ascii="Times New Roman" w:hAnsi="Times New Roman"/>
          <w:sz w:val="20"/>
          <w:szCs w:val="18"/>
        </w:rPr>
        <w:t xml:space="preserve"> </w:t>
      </w:r>
      <w:r w:rsidRPr="001D4B81">
        <w:rPr>
          <w:rFonts w:ascii="Times New Roman" w:hAnsi="Times New Roman"/>
          <w:sz w:val="20"/>
          <w:szCs w:val="18"/>
        </w:rPr>
        <w:t>Eatemadi, A.</w:t>
      </w:r>
      <w:r w:rsidRPr="001D4B81">
        <w:rPr>
          <w:rStyle w:val="apple-converted-space"/>
          <w:rFonts w:ascii="Times New Roman" w:hAnsi="Times New Roman"/>
          <w:sz w:val="20"/>
          <w:szCs w:val="18"/>
        </w:rPr>
        <w:t xml:space="preserve"> (</w:t>
      </w:r>
      <w:r w:rsidRPr="001D4B81">
        <w:rPr>
          <w:rFonts w:ascii="Times New Roman" w:hAnsi="Times New Roman"/>
          <w:sz w:val="20"/>
          <w:szCs w:val="18"/>
        </w:rPr>
        <w:t xml:space="preserve">2016). Colon cancer targeting using conjugates biomaterial 5-flurouracil. </w:t>
      </w:r>
      <w:r w:rsidRPr="001D4B81">
        <w:rPr>
          <w:rFonts w:ascii="Times New Roman" w:hAnsi="Times New Roman"/>
          <w:i/>
          <w:iCs/>
          <w:sz w:val="20"/>
          <w:szCs w:val="18"/>
          <w:shd w:val="clear" w:color="auto" w:fill="FFFFFF"/>
        </w:rPr>
        <w:t>Biomedicine &amp;</w:t>
      </w:r>
      <w:r w:rsidRPr="001D4B81">
        <w:rPr>
          <w:rStyle w:val="apple-converted-space"/>
          <w:rFonts w:ascii="Times New Roman" w:hAnsi="Times New Roman"/>
          <w:i/>
          <w:iCs/>
          <w:sz w:val="20"/>
          <w:szCs w:val="18"/>
          <w:shd w:val="clear" w:color="auto" w:fill="FFFFFF"/>
        </w:rPr>
        <w:t xml:space="preserve"> </w:t>
      </w:r>
      <w:r w:rsidRPr="00663759">
        <w:rPr>
          <w:rStyle w:val="Emphasis"/>
          <w:rFonts w:ascii="Times New Roman" w:hAnsi="Times New Roman"/>
          <w:b w:val="0"/>
          <w:spacing w:val="0"/>
          <w:sz w:val="20"/>
          <w:szCs w:val="18"/>
          <w:shd w:val="clear" w:color="auto" w:fill="FFFFFF"/>
        </w:rPr>
        <w:t>Pharmacotherapy</w:t>
      </w:r>
      <w:r w:rsidRPr="001D4B81">
        <w:rPr>
          <w:rFonts w:ascii="Times New Roman" w:hAnsi="Times New Roman"/>
          <w:sz w:val="20"/>
          <w:szCs w:val="18"/>
        </w:rPr>
        <w:t>, 84: 780 – 788.</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Sessink, P. J.,</w:t>
      </w:r>
      <w:r w:rsidRPr="001D4B81">
        <w:rPr>
          <w:rStyle w:val="apple-converted-space"/>
          <w:rFonts w:ascii="Times New Roman" w:hAnsi="Times New Roman"/>
          <w:sz w:val="20"/>
          <w:szCs w:val="18"/>
        </w:rPr>
        <w:t xml:space="preserve"> </w:t>
      </w:r>
      <w:r w:rsidRPr="001D4B81">
        <w:rPr>
          <w:rFonts w:ascii="Times New Roman" w:hAnsi="Times New Roman"/>
          <w:sz w:val="20"/>
          <w:szCs w:val="18"/>
        </w:rPr>
        <w:t>Timmersmans, J. L</w:t>
      </w:r>
      <w:r w:rsidRPr="001D4B81">
        <w:rPr>
          <w:rFonts w:ascii="Times New Roman" w:hAnsi="Times New Roman"/>
          <w:sz w:val="20"/>
          <w:szCs w:val="18"/>
        </w:rPr>
        <w:t>.,</w:t>
      </w:r>
      <w:r w:rsidRPr="001D4B81">
        <w:rPr>
          <w:rStyle w:val="apple-converted-space"/>
          <w:rFonts w:ascii="Times New Roman" w:hAnsi="Times New Roman"/>
          <w:sz w:val="20"/>
          <w:szCs w:val="18"/>
        </w:rPr>
        <w:t xml:space="preserve"> </w:t>
      </w:r>
      <w:r w:rsidRPr="001D4B81">
        <w:rPr>
          <w:rFonts w:ascii="Times New Roman" w:hAnsi="Times New Roman"/>
          <w:sz w:val="20"/>
          <w:szCs w:val="18"/>
        </w:rPr>
        <w:t>Anzion, R. B. and Bos, R. P.</w:t>
      </w:r>
      <w:r w:rsidRPr="001D4B81">
        <w:rPr>
          <w:rStyle w:val="apple-converted-space"/>
          <w:rFonts w:ascii="Times New Roman" w:hAnsi="Times New Roman"/>
          <w:sz w:val="20"/>
          <w:szCs w:val="18"/>
        </w:rPr>
        <w:t xml:space="preserve"> (</w:t>
      </w:r>
      <w:r w:rsidRPr="001D4B81">
        <w:rPr>
          <w:rFonts w:ascii="Times New Roman" w:hAnsi="Times New Roman"/>
          <w:sz w:val="20"/>
          <w:szCs w:val="18"/>
        </w:rPr>
        <w:t>1994). Assessment of occupational exposure of pharmaceutical plant workers to 5-</w:t>
      </w:r>
      <w:r w:rsidRPr="001D4B81">
        <w:rPr>
          <w:rStyle w:val="highlight"/>
          <w:rFonts w:ascii="Times New Roman" w:hAnsi="Times New Roman"/>
          <w:sz w:val="20"/>
          <w:szCs w:val="18"/>
        </w:rPr>
        <w:t>fluorouracil</w:t>
      </w:r>
      <w:r w:rsidRPr="001D4B81">
        <w:rPr>
          <w:rFonts w:ascii="Times New Roman" w:hAnsi="Times New Roman"/>
          <w:sz w:val="20"/>
          <w:szCs w:val="18"/>
        </w:rPr>
        <w:t xml:space="preserve">. </w:t>
      </w:r>
      <w:r w:rsidRPr="001D4B81">
        <w:rPr>
          <w:rFonts w:ascii="Times New Roman" w:hAnsi="Times New Roman"/>
          <w:i/>
          <w:iCs/>
          <w:sz w:val="20"/>
          <w:szCs w:val="18"/>
        </w:rPr>
        <w:t>Journal Occupational Me</w:t>
      </w:r>
      <w:r w:rsidRPr="001D4B81">
        <w:rPr>
          <w:rFonts w:ascii="Times New Roman" w:hAnsi="Times New Roman"/>
          <w:i/>
          <w:iCs/>
          <w:sz w:val="20"/>
          <w:szCs w:val="18"/>
        </w:rPr>
        <w:t>d</w:t>
      </w:r>
      <w:r w:rsidRPr="001D4B81">
        <w:rPr>
          <w:rFonts w:ascii="Times New Roman" w:hAnsi="Times New Roman"/>
          <w:i/>
          <w:iCs/>
          <w:sz w:val="20"/>
          <w:szCs w:val="18"/>
        </w:rPr>
        <w:t>icine,</w:t>
      </w:r>
      <w:r w:rsidRPr="001D4B81">
        <w:rPr>
          <w:rStyle w:val="apple-converted-space"/>
          <w:rFonts w:ascii="Times New Roman" w:hAnsi="Times New Roman"/>
          <w:sz w:val="20"/>
          <w:szCs w:val="18"/>
        </w:rPr>
        <w:t xml:space="preserve"> </w:t>
      </w:r>
      <w:r w:rsidRPr="001D4B81">
        <w:rPr>
          <w:rFonts w:ascii="Times New Roman" w:hAnsi="Times New Roman"/>
          <w:sz w:val="20"/>
          <w:szCs w:val="18"/>
        </w:rPr>
        <w:t>36(1):79-83.</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Anderson, D., Kerr, D. J., Blesing, C., and Seymour, L. W. (1997). Simultaneous gas chromatographic-mass spectrophotometric determination of alpha-fluoro-beta-alanine and 5-fluorouracil in plasma. </w:t>
      </w:r>
      <w:r w:rsidRPr="001D4B81">
        <w:rPr>
          <w:rFonts w:ascii="Times New Roman" w:hAnsi="Times New Roman"/>
          <w:i/>
          <w:sz w:val="20"/>
          <w:szCs w:val="18"/>
        </w:rPr>
        <w:t>Journal of Chromatography B: Biomedical Sciences and Applications</w:t>
      </w:r>
      <w:r w:rsidRPr="001D4B81">
        <w:rPr>
          <w:rFonts w:ascii="Times New Roman" w:hAnsi="Times New Roman"/>
          <w:sz w:val="20"/>
          <w:szCs w:val="18"/>
        </w:rPr>
        <w:t>, 688(1): 87 – 93.</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Licea-Perez, H., Wang, S. and Bowen, C. (2009). Development of a sensitive and selective LC-MS/MS method for the determination of alpha-fluoro-beta-alanine, 5-fluorouracil and capecitabine in human plasma.</w:t>
      </w:r>
      <w:r w:rsidRPr="001D4B81">
        <w:rPr>
          <w:rFonts w:ascii="Times New Roman" w:hAnsi="Times New Roman"/>
          <w:sz w:val="20"/>
        </w:rPr>
        <w:t xml:space="preserve"> </w:t>
      </w:r>
      <w:r w:rsidRPr="001D4B81">
        <w:rPr>
          <w:rFonts w:ascii="Times New Roman" w:hAnsi="Times New Roman"/>
          <w:i/>
          <w:sz w:val="20"/>
          <w:szCs w:val="18"/>
        </w:rPr>
        <w:t>Journal of Chromatography. B, Analytical Technologies in the Biomedical and Life Sciences</w:t>
      </w:r>
      <w:r w:rsidRPr="001D4B81">
        <w:rPr>
          <w:rFonts w:ascii="Times New Roman" w:hAnsi="Times New Roman"/>
          <w:sz w:val="20"/>
          <w:szCs w:val="18"/>
        </w:rPr>
        <w:t>, 877(11-12): 1040 – 1046.</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Ndaw, S., Denis, F., Marsan, P., d'Almeida, A. and Robert, A. (2010). Biological monitoring of occupational exposure to 5-fluorouracil: urinary α-fluoro-β-alanine assay by high performance liquid chromatography tandem mass spectrometry in health care personnel. </w:t>
      </w:r>
      <w:r w:rsidRPr="001D4B81">
        <w:rPr>
          <w:rFonts w:ascii="Times New Roman" w:hAnsi="Times New Roman"/>
          <w:i/>
          <w:sz w:val="20"/>
          <w:szCs w:val="18"/>
        </w:rPr>
        <w:t>Journal of Chromatography. B, Analytical Technologies in the Biomedical and Life Sciences</w:t>
      </w:r>
      <w:r w:rsidRPr="001D4B81">
        <w:rPr>
          <w:rFonts w:ascii="Times New Roman" w:hAnsi="Times New Roman"/>
          <w:iCs/>
          <w:sz w:val="20"/>
          <w:szCs w:val="18"/>
        </w:rPr>
        <w:t>,</w:t>
      </w:r>
      <w:r w:rsidRPr="001D4B81">
        <w:rPr>
          <w:rFonts w:ascii="Times New Roman" w:hAnsi="Times New Roman"/>
          <w:sz w:val="20"/>
          <w:szCs w:val="18"/>
        </w:rPr>
        <w:t xml:space="preserve"> 878(27): 2630 – 2634.</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Bos, R. P., Weissenberger, B. F. J. and Anzion, R. B. M. (1998). α-Fluoro-β-alanine in urine of workers occupationally exposed to 5-fluorouracil in a 5-fluorouracil producing factory. </w:t>
      </w:r>
      <w:r w:rsidRPr="001D4B81">
        <w:rPr>
          <w:rFonts w:ascii="Times New Roman" w:hAnsi="Times New Roman"/>
          <w:i/>
          <w:sz w:val="20"/>
          <w:szCs w:val="18"/>
        </w:rPr>
        <w:t>Biomarkers</w:t>
      </w:r>
      <w:r w:rsidRPr="001D4B81">
        <w:rPr>
          <w:rFonts w:ascii="Times New Roman" w:hAnsi="Times New Roman"/>
          <w:sz w:val="20"/>
          <w:szCs w:val="18"/>
        </w:rPr>
        <w:t>, 3(1): 81 – 87.</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Furuhata, T., Kawakami, M., Okita, K., Kimura, Y., Kihara, C., Tsuruma, T., Ohmura, T., Yamaguchi, K., Hata, F., Katsuramaki, T., Sasaki, K. and Hirata, K. (2006). Plasma level of a 5-fluorouracil metabolite, α-fluoro-β-alanine correlates with dihydropyrimidine dehydrogenase activity of peripheral blood mononuclear cells in 5-fluorouracil treated patients. </w:t>
      </w:r>
      <w:r w:rsidRPr="001D4B81">
        <w:rPr>
          <w:rFonts w:ascii="Times New Roman" w:hAnsi="Times New Roman"/>
          <w:i/>
          <w:sz w:val="20"/>
          <w:szCs w:val="18"/>
        </w:rPr>
        <w:t>Journal of Experimental and Clinical Cancer Research</w:t>
      </w:r>
      <w:r w:rsidRPr="001D4B81">
        <w:rPr>
          <w:rFonts w:ascii="Times New Roman" w:hAnsi="Times New Roman"/>
          <w:sz w:val="20"/>
          <w:szCs w:val="18"/>
        </w:rPr>
        <w:t>, 25(1): 79 – 82.</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Yoshida, J., Koda, S., Nishida, S., Nakano, H., Tei, G. and Kumagai, S. (2013). Association between occupational exposure and control measures for antineoplastic drugs in a pharmacy of a hospital. </w:t>
      </w:r>
      <w:r w:rsidRPr="001D4B81">
        <w:rPr>
          <w:rFonts w:ascii="Times New Roman" w:hAnsi="Times New Roman"/>
          <w:i/>
          <w:sz w:val="20"/>
          <w:szCs w:val="18"/>
        </w:rPr>
        <w:t>Annals of Occupational Hygiene</w:t>
      </w:r>
      <w:r w:rsidRPr="001D4B81">
        <w:rPr>
          <w:rFonts w:ascii="Times New Roman" w:hAnsi="Times New Roman"/>
          <w:sz w:val="20"/>
          <w:szCs w:val="18"/>
        </w:rPr>
        <w:t>, 57(2): 251 – 260.</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Poupeau, C., Tanguay, C., Plante, C., Gagné, S., Caron, N. and Bussières, J. F. (2016). Pilot study of biological monitoring of four antineoplastic drugs among Canadian healthcare workers. </w:t>
      </w:r>
      <w:r w:rsidRPr="001D4B81">
        <w:rPr>
          <w:rFonts w:ascii="Times New Roman" w:hAnsi="Times New Roman"/>
          <w:i/>
          <w:sz w:val="20"/>
          <w:szCs w:val="18"/>
        </w:rPr>
        <w:t>Journal of Oncology Pharmacy Practice</w:t>
      </w:r>
      <w:r w:rsidRPr="001D4B81">
        <w:rPr>
          <w:rFonts w:ascii="Times New Roman" w:hAnsi="Times New Roman"/>
          <w:sz w:val="20"/>
          <w:szCs w:val="18"/>
        </w:rPr>
        <w:t>, April:1-10.</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Handley, J. and Harris, C. M. (2001). Great ideas of a decade. </w:t>
      </w:r>
      <w:r w:rsidRPr="001D4B81">
        <w:rPr>
          <w:rFonts w:ascii="Times New Roman" w:hAnsi="Times New Roman"/>
          <w:i/>
          <w:sz w:val="20"/>
          <w:szCs w:val="18"/>
        </w:rPr>
        <w:t>Analytical Chemistry</w:t>
      </w:r>
      <w:r w:rsidRPr="001D4B81">
        <w:rPr>
          <w:rFonts w:ascii="Times New Roman" w:hAnsi="Times New Roman"/>
          <w:sz w:val="20"/>
          <w:szCs w:val="18"/>
        </w:rPr>
        <w:t>, 73(23): 660 – 666.</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lang w:val="it-IT"/>
        </w:rPr>
        <w:t xml:space="preserve">Bianchi, F., Bisceglie, F., Dugheri, S., Arcangeli, G., Cupelli, V., Del Borrello, E., Sidisky, L. and Careri, M. (2014). </w:t>
      </w:r>
      <w:r w:rsidRPr="001D4B81">
        <w:rPr>
          <w:rFonts w:ascii="Times New Roman" w:hAnsi="Times New Roman"/>
          <w:sz w:val="20"/>
          <w:szCs w:val="18"/>
        </w:rPr>
        <w:t xml:space="preserve">Ionic liquid-based solid phase microextraction necklaces for the environmental monitoring of ketamine. </w:t>
      </w:r>
      <w:r w:rsidRPr="001D4B81">
        <w:rPr>
          <w:rFonts w:ascii="Times New Roman" w:hAnsi="Times New Roman"/>
          <w:i/>
          <w:sz w:val="20"/>
          <w:szCs w:val="18"/>
        </w:rPr>
        <w:t>Journal of Chromatography A</w:t>
      </w:r>
      <w:r w:rsidRPr="001D4B81">
        <w:rPr>
          <w:rFonts w:ascii="Times New Roman" w:hAnsi="Times New Roman"/>
          <w:sz w:val="20"/>
          <w:szCs w:val="18"/>
        </w:rPr>
        <w:t>, 1331: 1 – 9.</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lang w:val="it-IT"/>
        </w:rPr>
        <w:t xml:space="preserve">Sassolini, A., Dominici, C., Saurini, M. T., Guidotti, M., Cenciarelli, O., Malizia, A., Ludovici, G. M., Gabbarini, V., Gabriele, J., Bellecci, C., Palombi, L. and Gaudio, P. (2015). </w:t>
      </w:r>
      <w:r w:rsidRPr="001D4B81">
        <w:rPr>
          <w:rFonts w:ascii="Times New Roman" w:hAnsi="Times New Roman"/>
          <w:sz w:val="20"/>
          <w:szCs w:val="18"/>
        </w:rPr>
        <w:t xml:space="preserve">Development of a SPME-GC-MS based methods for analysis of organochlorinated smoke agents in soil and its applications in a former military site samples. </w:t>
      </w:r>
      <w:r w:rsidRPr="001D4B81">
        <w:rPr>
          <w:rFonts w:ascii="Times New Roman" w:hAnsi="Times New Roman"/>
          <w:i/>
          <w:sz w:val="20"/>
          <w:szCs w:val="18"/>
        </w:rPr>
        <w:t>Malaysian Journal of Analytical Sciences</w:t>
      </w:r>
      <w:r w:rsidRPr="001D4B81">
        <w:rPr>
          <w:rFonts w:ascii="Times New Roman" w:hAnsi="Times New Roman"/>
          <w:sz w:val="20"/>
          <w:szCs w:val="18"/>
        </w:rPr>
        <w:t>, 19(6): 1179 – 1186.</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Kremser A., Jochmann, M. A., and Schmidt, T. C. (2016). SPME Arrow-evaluation of a novel solid-phase microextraction device for freely dissolved PAHs in water. </w:t>
      </w:r>
      <w:r w:rsidRPr="001D4B81">
        <w:rPr>
          <w:rFonts w:ascii="Times New Roman" w:hAnsi="Times New Roman"/>
          <w:i/>
          <w:sz w:val="20"/>
          <w:szCs w:val="18"/>
        </w:rPr>
        <w:t>Analytical and Bioanalytical Chemistry</w:t>
      </w:r>
      <w:r w:rsidRPr="001D4B81">
        <w:rPr>
          <w:rFonts w:ascii="Times New Roman" w:hAnsi="Times New Roman"/>
          <w:sz w:val="20"/>
          <w:szCs w:val="18"/>
        </w:rPr>
        <w:t xml:space="preserve">, 408(3): 943 – 952. </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it-IT"/>
        </w:rPr>
        <w:t xml:space="preserve">Dugheri, S., Bonari, A., Pompilio, I., Mucci, N., Montalti, M. and Arcangeli, G. (2016). </w:t>
      </w:r>
      <w:r w:rsidRPr="001D4B81">
        <w:rPr>
          <w:rFonts w:ascii="Times New Roman" w:hAnsi="Times New Roman"/>
          <w:sz w:val="20"/>
        </w:rPr>
        <w:t xml:space="preserve">Development of new gas chromatography/mass spectrometry procedure for the determination of hexahydrophthalic anhydride in unsaturated polyester resins. </w:t>
      </w:r>
      <w:r w:rsidRPr="001D4B81">
        <w:rPr>
          <w:rFonts w:ascii="Times New Roman" w:hAnsi="Times New Roman"/>
          <w:i/>
          <w:sz w:val="20"/>
        </w:rPr>
        <w:t>RASĀYAN Journal of Chemistry</w:t>
      </w:r>
      <w:r w:rsidRPr="001D4B81">
        <w:rPr>
          <w:rFonts w:ascii="Times New Roman" w:hAnsi="Times New Roman"/>
          <w:sz w:val="20"/>
        </w:rPr>
        <w:t xml:space="preserve">, </w:t>
      </w:r>
      <w:r w:rsidRPr="00663759">
        <w:rPr>
          <w:rStyle w:val="Emphasis"/>
          <w:rFonts w:ascii="Times New Roman" w:hAnsi="Times New Roman"/>
          <w:b w:val="0"/>
          <w:i w:val="0"/>
          <w:iCs w:val="0"/>
          <w:spacing w:val="0"/>
          <w:sz w:val="20"/>
          <w:shd w:val="clear" w:color="auto" w:fill="FFFFFF"/>
        </w:rPr>
        <w:t>9(4): 657 –</w:t>
      </w:r>
      <w:r w:rsidRPr="00663759">
        <w:rPr>
          <w:rStyle w:val="Emphasis"/>
          <w:rFonts w:ascii="Times New Roman" w:hAnsi="Times New Roman"/>
          <w:b w:val="0"/>
          <w:i w:val="0"/>
          <w:iCs w:val="0"/>
          <w:spacing w:val="0"/>
          <w:sz w:val="20"/>
          <w:szCs w:val="18"/>
        </w:rPr>
        <w:t xml:space="preserve"> </w:t>
      </w:r>
      <w:r w:rsidRPr="00663759">
        <w:rPr>
          <w:rStyle w:val="Emphasis"/>
          <w:rFonts w:ascii="Times New Roman" w:hAnsi="Times New Roman"/>
          <w:b w:val="0"/>
          <w:i w:val="0"/>
          <w:iCs w:val="0"/>
          <w:spacing w:val="0"/>
          <w:sz w:val="20"/>
          <w:shd w:val="clear" w:color="auto" w:fill="FFFFFF"/>
        </w:rPr>
        <w:t>666</w:t>
      </w:r>
      <w:r w:rsidRPr="001D4B81">
        <w:rPr>
          <w:rFonts w:ascii="Times New Roman" w:hAnsi="Times New Roman"/>
          <w:sz w:val="20"/>
        </w:rPr>
        <w:t>.</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Style w:val="authorlink"/>
          <w:rFonts w:ascii="Times New Roman" w:hAnsi="Times New Roman"/>
          <w:color w:val="000000"/>
          <w:sz w:val="20"/>
          <w:szCs w:val="12"/>
        </w:rPr>
        <w:t>Gani, D., Hitchcock, P. B. and Young,</w:t>
      </w:r>
      <w:r w:rsidRPr="001D4B81">
        <w:rPr>
          <w:rFonts w:ascii="Times New Roman" w:hAnsi="Times New Roman"/>
          <w:sz w:val="20"/>
        </w:rPr>
        <w:t xml:space="preserve"> </w:t>
      </w:r>
      <w:r w:rsidRPr="001D4B81">
        <w:rPr>
          <w:rStyle w:val="authorlink"/>
          <w:rFonts w:ascii="Times New Roman" w:hAnsi="Times New Roman"/>
          <w:color w:val="000000"/>
          <w:sz w:val="20"/>
          <w:szCs w:val="12"/>
        </w:rPr>
        <w:t xml:space="preserve">D. W. (1985). </w:t>
      </w:r>
      <w:r w:rsidRPr="001D4B81">
        <w:rPr>
          <w:rFonts w:ascii="Times New Roman" w:hAnsi="Times New Roman"/>
          <w:sz w:val="20"/>
        </w:rPr>
        <w:t xml:space="preserve">Stereochemistry of catabolism of the DNA base thymine and of the anti-cancer drug 5-fluorouracil. </w:t>
      </w:r>
      <w:r w:rsidRPr="001D4B81">
        <w:rPr>
          <w:rFonts w:ascii="Times New Roman" w:hAnsi="Times New Roman"/>
          <w:i/>
          <w:iCs/>
          <w:sz w:val="20"/>
        </w:rPr>
        <w:t>Journal of the Chemical Society, Perkin Transactions</w:t>
      </w:r>
      <w:r w:rsidRPr="001D4B81">
        <w:rPr>
          <w:rFonts w:ascii="Times New Roman" w:hAnsi="Times New Roman"/>
          <w:sz w:val="20"/>
        </w:rPr>
        <w:t xml:space="preserve">, </w:t>
      </w:r>
      <w:r w:rsidRPr="001D4B81">
        <w:rPr>
          <w:rStyle w:val="Strong"/>
          <w:rFonts w:ascii="Times New Roman" w:hAnsi="Times New Roman"/>
          <w:b w:val="0"/>
          <w:bCs w:val="0"/>
          <w:color w:val="000000"/>
          <w:sz w:val="20"/>
          <w:szCs w:val="12"/>
        </w:rPr>
        <w:t>1</w:t>
      </w:r>
      <w:r w:rsidRPr="001D4B81">
        <w:rPr>
          <w:rFonts w:ascii="Times New Roman" w:hAnsi="Times New Roman"/>
          <w:color w:val="000000"/>
          <w:sz w:val="20"/>
          <w:szCs w:val="12"/>
        </w:rPr>
        <w:t>: 1363 –</w:t>
      </w:r>
      <w:r w:rsidRPr="001D4B81">
        <w:rPr>
          <w:rFonts w:ascii="Times New Roman" w:hAnsi="Times New Roman"/>
          <w:sz w:val="20"/>
          <w:szCs w:val="18"/>
        </w:rPr>
        <w:t xml:space="preserve"> </w:t>
      </w:r>
      <w:r w:rsidRPr="001D4B81">
        <w:rPr>
          <w:rFonts w:ascii="Times New Roman" w:hAnsi="Times New Roman"/>
          <w:color w:val="000000"/>
          <w:sz w:val="20"/>
          <w:szCs w:val="12"/>
        </w:rPr>
        <w:t>1372.</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18"/>
        </w:rPr>
        <w:t xml:space="preserve">Miller, </w:t>
      </w:r>
      <w:r w:rsidRPr="001D4B81">
        <w:rPr>
          <w:rFonts w:ascii="Times New Roman" w:hAnsi="Times New Roman"/>
          <w:sz w:val="20"/>
        </w:rPr>
        <w:t>J. C. and Miller, J. N. (1984). Statistics</w:t>
      </w:r>
      <w:r w:rsidRPr="001D4B81">
        <w:rPr>
          <w:rFonts w:ascii="Times New Roman" w:hAnsi="Times New Roman"/>
          <w:i/>
          <w:iCs/>
          <w:sz w:val="20"/>
        </w:rPr>
        <w:t xml:space="preserve"> </w:t>
      </w:r>
      <w:r w:rsidRPr="001D4B81">
        <w:rPr>
          <w:rFonts w:ascii="Times New Roman" w:hAnsi="Times New Roman"/>
          <w:sz w:val="20"/>
        </w:rPr>
        <w:t xml:space="preserve">for analytical chemistry, Ellis Horwood: Chinchester, </w:t>
      </w:r>
      <w:r w:rsidRPr="001D4B81">
        <w:rPr>
          <w:rFonts w:ascii="Times New Roman" w:hAnsi="Times New Roman"/>
          <w:bCs/>
          <w:sz w:val="20"/>
        </w:rPr>
        <w:t>4</w:t>
      </w:r>
      <w:r w:rsidRPr="001D4B81">
        <w:rPr>
          <w:rFonts w:ascii="Times New Roman" w:hAnsi="Times New Roman"/>
          <w:sz w:val="20"/>
        </w:rPr>
        <w:t>: pp. 96.</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rPr>
        <w:t xml:space="preserve">Zhang, Z. and Pawliszyn, J. (1993). Headspace solid-phase microextraction. </w:t>
      </w:r>
      <w:r w:rsidRPr="001D4B81">
        <w:rPr>
          <w:rFonts w:ascii="Times New Roman" w:hAnsi="Times New Roman"/>
          <w:i/>
          <w:sz w:val="20"/>
          <w:szCs w:val="18"/>
        </w:rPr>
        <w:t>Analytical Chemistry</w:t>
      </w:r>
      <w:r w:rsidRPr="001D4B81">
        <w:rPr>
          <w:rFonts w:ascii="Times New Roman" w:hAnsi="Times New Roman"/>
          <w:sz w:val="20"/>
          <w:szCs w:val="18"/>
        </w:rPr>
        <w:t>,</w:t>
      </w:r>
      <w:r w:rsidRPr="001D4B81">
        <w:rPr>
          <w:rFonts w:ascii="Times New Roman" w:hAnsi="Times New Roman"/>
          <w:sz w:val="20"/>
        </w:rPr>
        <w:t xml:space="preserve"> 65(14): 1843 –</w:t>
      </w:r>
      <w:r w:rsidRPr="001D4B81">
        <w:rPr>
          <w:rFonts w:ascii="Times New Roman" w:hAnsi="Times New Roman"/>
          <w:sz w:val="20"/>
          <w:szCs w:val="18"/>
        </w:rPr>
        <w:t xml:space="preserve"> </w:t>
      </w:r>
      <w:r w:rsidRPr="001D4B81">
        <w:rPr>
          <w:rFonts w:ascii="Times New Roman" w:hAnsi="Times New Roman"/>
          <w:sz w:val="20"/>
        </w:rPr>
        <w:t>1852.</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it-IT"/>
        </w:rPr>
        <w:t xml:space="preserve">Pacenti, M., Dugheri, S., Villanelli, F., Bartolucci, G., Calamai, L., Boccalon, P., Arcangeli, G., Vecchione, F., Alessi, P., Kikic, I. and Cupelli V. (2008). </w:t>
      </w:r>
      <w:r w:rsidRPr="001D4B81">
        <w:rPr>
          <w:rFonts w:ascii="Times New Roman" w:hAnsi="Times New Roman"/>
          <w:sz w:val="20"/>
        </w:rPr>
        <w:t xml:space="preserve">Determination of organic acids in urine by solid-phase microextraction and gas chromatography-ion trap tandem mass spectrometry previous 'in sample' derivatization with trimethyloxonium tetrafluoroborate. </w:t>
      </w:r>
      <w:r>
        <w:rPr>
          <w:rFonts w:ascii="Times New Roman" w:hAnsi="Times New Roman"/>
          <w:sz w:val="20"/>
        </w:rPr>
        <w:t xml:space="preserve"> </w:t>
      </w:r>
      <w:r w:rsidRPr="00663759">
        <w:rPr>
          <w:rStyle w:val="Emphasis"/>
          <w:rFonts w:ascii="Times New Roman" w:hAnsi="Times New Roman"/>
          <w:b w:val="0"/>
          <w:spacing w:val="0"/>
          <w:sz w:val="20"/>
          <w:shd w:val="clear" w:color="auto" w:fill="FFFFFF"/>
        </w:rPr>
        <w:t>Biomedical Chromatography</w:t>
      </w:r>
      <w:r w:rsidRPr="001D4B81">
        <w:rPr>
          <w:rFonts w:ascii="Times New Roman" w:hAnsi="Times New Roman"/>
          <w:sz w:val="20"/>
        </w:rPr>
        <w:t>, 22(10): 1155 –</w:t>
      </w:r>
      <w:r w:rsidRPr="001D4B81">
        <w:rPr>
          <w:rFonts w:ascii="Times New Roman" w:hAnsi="Times New Roman"/>
          <w:sz w:val="20"/>
          <w:szCs w:val="18"/>
        </w:rPr>
        <w:t xml:space="preserve"> </w:t>
      </w:r>
      <w:r w:rsidRPr="001D4B81">
        <w:rPr>
          <w:rFonts w:ascii="Times New Roman" w:hAnsi="Times New Roman"/>
          <w:sz w:val="20"/>
        </w:rPr>
        <w:t>1163.</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rPr>
        <w:t>Hušek, P</w:t>
      </w:r>
      <w:r w:rsidRPr="001D4B81">
        <w:rPr>
          <w:rStyle w:val="highlight"/>
          <w:rFonts w:ascii="Times New Roman" w:hAnsi="Times New Roman"/>
          <w:sz w:val="20"/>
        </w:rPr>
        <w:t xml:space="preserve">. (1998). </w:t>
      </w:r>
      <w:r w:rsidRPr="001D4B81">
        <w:rPr>
          <w:rFonts w:ascii="Times New Roman" w:hAnsi="Times New Roman"/>
          <w:sz w:val="20"/>
        </w:rPr>
        <w:t xml:space="preserve">Chloroformates in gas chromatography as general purpose derivatizing agents. </w:t>
      </w:r>
      <w:r w:rsidRPr="001D4B81">
        <w:rPr>
          <w:rFonts w:ascii="Times New Roman" w:hAnsi="Times New Roman"/>
          <w:i/>
          <w:iCs/>
          <w:color w:val="000000"/>
          <w:sz w:val="20"/>
          <w:szCs w:val="13"/>
          <w:shd w:val="clear" w:color="auto" w:fill="FFFFFF"/>
        </w:rPr>
        <w:t>Journal of Chromatography B: Biomedical Sciences and Applications</w:t>
      </w:r>
      <w:r w:rsidRPr="001D4B81">
        <w:rPr>
          <w:rFonts w:ascii="Times New Roman" w:hAnsi="Times New Roman"/>
          <w:color w:val="000000"/>
          <w:sz w:val="20"/>
          <w:szCs w:val="13"/>
          <w:shd w:val="clear" w:color="auto" w:fill="FFFFFF"/>
        </w:rPr>
        <w:t xml:space="preserve">, </w:t>
      </w:r>
      <w:r w:rsidRPr="001D4B81">
        <w:rPr>
          <w:rFonts w:ascii="Times New Roman" w:hAnsi="Times New Roman"/>
          <w:color w:val="000000"/>
          <w:sz w:val="20"/>
          <w:szCs w:val="11"/>
          <w:shd w:val="clear" w:color="auto" w:fill="FFFFFF"/>
        </w:rPr>
        <w:t>717(1-2): 57 –</w:t>
      </w:r>
      <w:r w:rsidRPr="001D4B81">
        <w:rPr>
          <w:rFonts w:ascii="Times New Roman" w:hAnsi="Times New Roman"/>
          <w:sz w:val="20"/>
          <w:szCs w:val="18"/>
        </w:rPr>
        <w:t xml:space="preserve"> </w:t>
      </w:r>
      <w:r w:rsidRPr="001D4B81">
        <w:rPr>
          <w:rFonts w:ascii="Times New Roman" w:hAnsi="Times New Roman"/>
          <w:color w:val="000000"/>
          <w:sz w:val="20"/>
          <w:szCs w:val="11"/>
          <w:shd w:val="clear" w:color="auto" w:fill="FFFFFF"/>
        </w:rPr>
        <w:t>91.</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rPr>
        <w:t>Hušek, P., Švagera, Z., Hanzlíková, D., Řimnáčová, L., Zahradníčková, H., Opekarová, I. and Šimek, P.</w:t>
      </w:r>
      <w:r w:rsidRPr="001D4B81">
        <w:rPr>
          <w:rFonts w:ascii="Times New Roman" w:hAnsi="Times New Roman"/>
          <w:sz w:val="20"/>
          <w:szCs w:val="12"/>
        </w:rPr>
        <w:t xml:space="preserve"> (2016). </w:t>
      </w:r>
      <w:r w:rsidRPr="001D4B81">
        <w:rPr>
          <w:rFonts w:ascii="Times New Roman" w:hAnsi="Times New Roman"/>
          <w:sz w:val="20"/>
          <w:szCs w:val="27"/>
        </w:rPr>
        <w:t>Profiling of urinary amino-carboxylic metabolites by in-situ heptafluorobutyl chloroformate mediated sample preparation and gas chromatography-mass spectrometry.</w:t>
      </w:r>
      <w:r w:rsidRPr="001D4B81">
        <w:rPr>
          <w:rFonts w:ascii="Times New Roman" w:hAnsi="Times New Roman"/>
          <w:i/>
          <w:sz w:val="20"/>
          <w:szCs w:val="18"/>
        </w:rPr>
        <w:t xml:space="preserve"> </w:t>
      </w:r>
      <w:r w:rsidRPr="001D4B81">
        <w:rPr>
          <w:rFonts w:ascii="Times New Roman" w:hAnsi="Times New Roman"/>
          <w:i/>
          <w:sz w:val="20"/>
          <w:szCs w:val="18"/>
          <w:lang w:val="it-IT"/>
        </w:rPr>
        <w:t>Journal of Chromatography A</w:t>
      </w:r>
      <w:r w:rsidRPr="001D4B81">
        <w:rPr>
          <w:rFonts w:ascii="Times New Roman" w:hAnsi="Times New Roman"/>
          <w:sz w:val="20"/>
          <w:szCs w:val="18"/>
          <w:lang w:val="it-IT"/>
        </w:rPr>
        <w:t>,</w:t>
      </w:r>
      <w:r w:rsidRPr="001D4B81">
        <w:rPr>
          <w:rFonts w:ascii="Times New Roman" w:hAnsi="Times New Roman"/>
          <w:sz w:val="20"/>
          <w:szCs w:val="27"/>
          <w:lang w:val="it-IT"/>
        </w:rPr>
        <w:t xml:space="preserve"> </w:t>
      </w:r>
      <w:r w:rsidRPr="001D4B81">
        <w:rPr>
          <w:rFonts w:ascii="Times New Roman" w:hAnsi="Times New Roman"/>
          <w:sz w:val="20"/>
          <w:szCs w:val="12"/>
          <w:lang w:val="it-IT"/>
        </w:rPr>
        <w:t>1443: 211 –</w:t>
      </w:r>
      <w:r w:rsidRPr="001D4B81">
        <w:rPr>
          <w:rFonts w:ascii="Times New Roman" w:hAnsi="Times New Roman"/>
          <w:sz w:val="20"/>
          <w:szCs w:val="18"/>
        </w:rPr>
        <w:t xml:space="preserve"> </w:t>
      </w:r>
      <w:r w:rsidRPr="001D4B81">
        <w:rPr>
          <w:rFonts w:ascii="Times New Roman" w:hAnsi="Times New Roman"/>
          <w:sz w:val="20"/>
          <w:szCs w:val="12"/>
          <w:lang w:val="it-IT"/>
        </w:rPr>
        <w:t>232.</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it-IT"/>
        </w:rPr>
        <w:t>Bianchi, F.,</w:t>
      </w:r>
      <w:r w:rsidRPr="001D4B81">
        <w:rPr>
          <w:rStyle w:val="apple-converted-space"/>
          <w:rFonts w:ascii="Times New Roman" w:hAnsi="Times New Roman"/>
          <w:color w:val="000000"/>
          <w:sz w:val="20"/>
          <w:szCs w:val="14"/>
          <w:lang w:val="it-IT"/>
        </w:rPr>
        <w:t xml:space="preserve"> </w:t>
      </w:r>
      <w:r w:rsidRPr="001D4B81">
        <w:rPr>
          <w:rFonts w:ascii="Times New Roman" w:hAnsi="Times New Roman"/>
          <w:sz w:val="20"/>
          <w:lang w:val="it-IT"/>
        </w:rPr>
        <w:t>Dugheri,</w:t>
      </w:r>
      <w:r w:rsidRPr="001D4B81">
        <w:rPr>
          <w:rStyle w:val="apple-converted-space"/>
          <w:rFonts w:ascii="Times New Roman" w:hAnsi="Times New Roman"/>
          <w:color w:val="000000"/>
          <w:sz w:val="20"/>
          <w:szCs w:val="14"/>
          <w:lang w:val="it-IT"/>
        </w:rPr>
        <w:t xml:space="preserve"> </w:t>
      </w:r>
      <w:r w:rsidRPr="001D4B81">
        <w:rPr>
          <w:rFonts w:ascii="Times New Roman" w:hAnsi="Times New Roman"/>
          <w:sz w:val="20"/>
          <w:lang w:val="it-IT"/>
        </w:rPr>
        <w:t xml:space="preserve">S., Musci, M., Bonacchi, A., Salvatori, E., Arcangeli, G., Cupelli,V., Lanciotti, M., Masieri, L., Serni, S., Carini, M., Careri, M. and Mangia, A. (2011). </w:t>
      </w:r>
      <w:r w:rsidRPr="001D4B81">
        <w:rPr>
          <w:rFonts w:ascii="Times New Roman" w:hAnsi="Times New Roman"/>
          <w:sz w:val="20"/>
        </w:rPr>
        <w:t xml:space="preserve">Fully automated solid-phase microextraction-fast gas chromatography-mass spectrometry method using a new ionic liquid column for high-throughput analysis of sarcosine and N-ethylglycine in human urine and urinary sediments. </w:t>
      </w:r>
      <w:r w:rsidRPr="001D4B81">
        <w:rPr>
          <w:rFonts w:ascii="Times New Roman" w:hAnsi="Times New Roman"/>
          <w:i/>
          <w:iCs/>
          <w:color w:val="000000"/>
          <w:sz w:val="20"/>
          <w:szCs w:val="13"/>
          <w:shd w:val="clear" w:color="auto" w:fill="FFFFFF"/>
          <w:lang w:val="it-IT"/>
        </w:rPr>
        <w:t>Analytica Chimica Acta</w:t>
      </w:r>
      <w:r w:rsidRPr="001D4B81">
        <w:rPr>
          <w:rFonts w:ascii="Times New Roman" w:hAnsi="Times New Roman"/>
          <w:color w:val="000000"/>
          <w:sz w:val="20"/>
          <w:szCs w:val="13"/>
          <w:shd w:val="clear" w:color="auto" w:fill="FFFFFF"/>
          <w:lang w:val="it-IT"/>
        </w:rPr>
        <w:t>,</w:t>
      </w:r>
      <w:r w:rsidRPr="001D4B81">
        <w:rPr>
          <w:rFonts w:ascii="Times New Roman" w:hAnsi="Times New Roman"/>
          <w:sz w:val="20"/>
          <w:lang w:val="it-IT"/>
        </w:rPr>
        <w:t xml:space="preserve"> </w:t>
      </w:r>
      <w:r w:rsidRPr="001D4B81">
        <w:rPr>
          <w:rFonts w:ascii="Times New Roman" w:hAnsi="Times New Roman"/>
          <w:sz w:val="20"/>
          <w:szCs w:val="12"/>
          <w:lang w:val="it-IT"/>
        </w:rPr>
        <w:t>707(1-2): 197 –</w:t>
      </w:r>
      <w:r w:rsidRPr="001D4B81">
        <w:rPr>
          <w:rFonts w:ascii="Times New Roman" w:hAnsi="Times New Roman"/>
          <w:sz w:val="20"/>
          <w:szCs w:val="18"/>
        </w:rPr>
        <w:t xml:space="preserve"> </w:t>
      </w:r>
      <w:r w:rsidRPr="001D4B81">
        <w:rPr>
          <w:rFonts w:ascii="Times New Roman" w:hAnsi="Times New Roman"/>
          <w:sz w:val="20"/>
          <w:szCs w:val="12"/>
          <w:lang w:val="it-IT"/>
        </w:rPr>
        <w:t>203.</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szCs w:val="31"/>
        </w:rPr>
        <w:t xml:space="preserve">Naccarato, A., Gionfriddo, E., Sindona, G. and Tagarelli, A. (2014). Development of a simple and rapid solid phase microextraction-gas chromatography-triple quadrupole mass spectrometry method for the analysis of dopamine, serotonin and norepinephrine in human urine. </w:t>
      </w:r>
      <w:r w:rsidRPr="001D4B81">
        <w:rPr>
          <w:rFonts w:ascii="Times New Roman" w:hAnsi="Times New Roman"/>
          <w:i/>
          <w:sz w:val="20"/>
          <w:szCs w:val="31"/>
          <w:lang w:val="es-ES"/>
        </w:rPr>
        <w:t>Analytica Chimica Acta</w:t>
      </w:r>
      <w:r w:rsidRPr="001D4B81">
        <w:rPr>
          <w:rFonts w:ascii="Times New Roman" w:hAnsi="Times New Roman"/>
          <w:sz w:val="20"/>
          <w:szCs w:val="31"/>
          <w:lang w:val="es-ES"/>
        </w:rPr>
        <w:t>, 810: 17 –24.</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Style w:val="highlight"/>
          <w:rFonts w:ascii="Times New Roman" w:hAnsi="Times New Roman"/>
          <w:sz w:val="20"/>
        </w:rPr>
        <w:t>Makita, M.</w:t>
      </w:r>
      <w:r w:rsidRPr="001D4B81">
        <w:rPr>
          <w:rFonts w:ascii="Times New Roman" w:hAnsi="Times New Roman"/>
          <w:sz w:val="20"/>
        </w:rPr>
        <w:t>,</w:t>
      </w:r>
      <w:r w:rsidRPr="001D4B81">
        <w:rPr>
          <w:rStyle w:val="apple-converted-space"/>
          <w:rFonts w:ascii="Times New Roman" w:hAnsi="Times New Roman"/>
          <w:sz w:val="20"/>
        </w:rPr>
        <w:t xml:space="preserve"> </w:t>
      </w:r>
      <w:r w:rsidRPr="001D4B81">
        <w:rPr>
          <w:rFonts w:ascii="Times New Roman" w:hAnsi="Times New Roman"/>
          <w:sz w:val="20"/>
        </w:rPr>
        <w:t>Yamamoto, S. and Kõno, M. (1976). Gas-liquid chromatographic analysis of protein amino acids as N-isobutyloxycarbonylamino acid methyl esters.</w:t>
      </w:r>
      <w:r w:rsidRPr="001D4B81">
        <w:rPr>
          <w:rFonts w:ascii="Times New Roman" w:hAnsi="Times New Roman"/>
          <w:color w:val="000000"/>
          <w:sz w:val="20"/>
          <w:szCs w:val="20"/>
        </w:rPr>
        <w:t xml:space="preserve"> </w:t>
      </w:r>
      <w:r w:rsidRPr="001D4B81">
        <w:rPr>
          <w:rFonts w:ascii="Times New Roman" w:hAnsi="Times New Roman"/>
          <w:i/>
          <w:iCs/>
          <w:color w:val="000000"/>
          <w:sz w:val="20"/>
          <w:szCs w:val="20"/>
        </w:rPr>
        <w:t>Journal of Chromatography</w:t>
      </w:r>
      <w:r w:rsidRPr="001D4B81">
        <w:rPr>
          <w:rFonts w:ascii="Times New Roman" w:hAnsi="Times New Roman"/>
          <w:color w:val="000000"/>
          <w:sz w:val="20"/>
          <w:szCs w:val="20"/>
        </w:rPr>
        <w:t>, 120(1): 129 –140.</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color w:val="000000"/>
          <w:sz w:val="20"/>
          <w:szCs w:val="20"/>
        </w:rPr>
        <w:t xml:space="preserve">Makita, M., Yamamoto, S., Sakai, K. and Shiraishi, M. (1976). Gas-liquid chromatography of the N-isobutyloxycarbonyl methyl esters of non-protein amino acids. </w:t>
      </w:r>
      <w:r w:rsidRPr="001D4B81">
        <w:rPr>
          <w:rFonts w:ascii="Times New Roman" w:hAnsi="Times New Roman"/>
          <w:i/>
          <w:iCs/>
          <w:color w:val="000000"/>
          <w:sz w:val="20"/>
          <w:szCs w:val="20"/>
        </w:rPr>
        <w:t>Journal of Chromatography</w:t>
      </w:r>
      <w:r w:rsidRPr="001D4B81">
        <w:rPr>
          <w:rFonts w:ascii="Times New Roman" w:hAnsi="Times New Roman"/>
          <w:color w:val="000000"/>
          <w:sz w:val="20"/>
          <w:szCs w:val="20"/>
        </w:rPr>
        <w:t>, 124: 92 –96.</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Style w:val="highlight"/>
          <w:rFonts w:ascii="Times New Roman" w:hAnsi="Times New Roman"/>
          <w:sz w:val="20"/>
        </w:rPr>
        <w:t>Wang,</w:t>
      </w:r>
      <w:r w:rsidRPr="001D4B81">
        <w:rPr>
          <w:rStyle w:val="apple-converted-space"/>
          <w:rFonts w:ascii="Times New Roman" w:hAnsi="Times New Roman"/>
          <w:color w:val="660066"/>
          <w:sz w:val="20"/>
        </w:rPr>
        <w:t xml:space="preserve"> </w:t>
      </w:r>
      <w:r w:rsidRPr="001D4B81">
        <w:rPr>
          <w:rFonts w:ascii="Times New Roman" w:hAnsi="Times New Roman"/>
          <w:sz w:val="20"/>
        </w:rPr>
        <w:t>J</w:t>
      </w:r>
      <w:r w:rsidRPr="001D4B81">
        <w:rPr>
          <w:rFonts w:ascii="Times New Roman" w:hAnsi="Times New Roman"/>
          <w:sz w:val="20"/>
          <w:szCs w:val="19"/>
        </w:rPr>
        <w:t>.</w:t>
      </w:r>
      <w:r w:rsidRPr="001D4B81">
        <w:rPr>
          <w:rFonts w:ascii="Times New Roman" w:hAnsi="Times New Roman"/>
          <w:sz w:val="20"/>
        </w:rPr>
        <w:t>,</w:t>
      </w:r>
      <w:r w:rsidRPr="001D4B81">
        <w:rPr>
          <w:rStyle w:val="apple-converted-space"/>
          <w:rFonts w:ascii="Times New Roman" w:hAnsi="Times New Roman"/>
          <w:color w:val="000000"/>
          <w:sz w:val="20"/>
        </w:rPr>
        <w:t xml:space="preserve"> </w:t>
      </w:r>
      <w:r w:rsidRPr="001D4B81">
        <w:rPr>
          <w:rFonts w:ascii="Times New Roman" w:hAnsi="Times New Roman"/>
          <w:sz w:val="20"/>
        </w:rPr>
        <w:t>Huang, Z. H.,</w:t>
      </w:r>
      <w:r w:rsidRPr="001D4B81">
        <w:rPr>
          <w:rStyle w:val="apple-converted-space"/>
          <w:rFonts w:ascii="Times New Roman" w:hAnsi="Times New Roman"/>
          <w:color w:val="000000"/>
          <w:sz w:val="20"/>
        </w:rPr>
        <w:t xml:space="preserve"> </w:t>
      </w:r>
      <w:r w:rsidRPr="001D4B81">
        <w:rPr>
          <w:rFonts w:ascii="Times New Roman" w:hAnsi="Times New Roman"/>
          <w:sz w:val="20"/>
        </w:rPr>
        <w:t>Gage, D. A. and</w:t>
      </w:r>
      <w:r w:rsidRPr="001D4B81">
        <w:rPr>
          <w:rStyle w:val="apple-converted-space"/>
          <w:rFonts w:ascii="Times New Roman" w:hAnsi="Times New Roman"/>
          <w:color w:val="000000"/>
          <w:sz w:val="20"/>
        </w:rPr>
        <w:t xml:space="preserve"> </w:t>
      </w:r>
      <w:r w:rsidRPr="001D4B81">
        <w:rPr>
          <w:rFonts w:ascii="Times New Roman" w:hAnsi="Times New Roman"/>
          <w:sz w:val="20"/>
        </w:rPr>
        <w:t>Watson, J. T.</w:t>
      </w:r>
      <w:r w:rsidRPr="001D4B81">
        <w:rPr>
          <w:rStyle w:val="apple-converted-space"/>
          <w:rFonts w:ascii="Times New Roman" w:hAnsi="Times New Roman"/>
          <w:color w:val="000000"/>
          <w:sz w:val="20"/>
          <w:szCs w:val="20"/>
        </w:rPr>
        <w:t xml:space="preserve"> (</w:t>
      </w:r>
      <w:r w:rsidRPr="001D4B81">
        <w:rPr>
          <w:rStyle w:val="highlight"/>
          <w:rFonts w:ascii="Times New Roman" w:hAnsi="Times New Roman"/>
          <w:color w:val="000000"/>
          <w:sz w:val="20"/>
          <w:szCs w:val="20"/>
        </w:rPr>
        <w:t>1994</w:t>
      </w:r>
      <w:r w:rsidRPr="001D4B81">
        <w:rPr>
          <w:rStyle w:val="apple-converted-space"/>
          <w:rFonts w:ascii="Times New Roman" w:hAnsi="Times New Roman"/>
          <w:color w:val="000000"/>
          <w:sz w:val="20"/>
          <w:szCs w:val="20"/>
        </w:rPr>
        <w:t xml:space="preserve">). </w:t>
      </w:r>
      <w:r w:rsidRPr="001D4B81">
        <w:rPr>
          <w:rFonts w:ascii="Times New Roman" w:hAnsi="Times New Roman"/>
          <w:sz w:val="20"/>
          <w:szCs w:val="31"/>
        </w:rPr>
        <w:t>Analysis of amino acids by gas chromatography-flame ionization detection and gas chromatography-mass spectrometry: simultaneous derivatization of functional groups by an aqueous-phase chloroformate-mediated reaction.</w:t>
      </w:r>
      <w:r w:rsidRPr="001D4B81">
        <w:rPr>
          <w:rFonts w:ascii="Times New Roman" w:hAnsi="Times New Roman"/>
          <w:i/>
          <w:sz w:val="20"/>
          <w:szCs w:val="18"/>
        </w:rPr>
        <w:t xml:space="preserve"> Journal of Chromatography A</w:t>
      </w:r>
      <w:r w:rsidRPr="001D4B81">
        <w:rPr>
          <w:rFonts w:ascii="Times New Roman" w:hAnsi="Times New Roman"/>
          <w:sz w:val="20"/>
          <w:szCs w:val="18"/>
        </w:rPr>
        <w:t>,</w:t>
      </w:r>
      <w:r w:rsidRPr="001D4B81">
        <w:rPr>
          <w:rFonts w:ascii="Times New Roman" w:hAnsi="Times New Roman"/>
          <w:sz w:val="20"/>
          <w:szCs w:val="27"/>
        </w:rPr>
        <w:t xml:space="preserve"> </w:t>
      </w:r>
      <w:r w:rsidRPr="001D4B81">
        <w:rPr>
          <w:rFonts w:ascii="Times New Roman" w:hAnsi="Times New Roman"/>
          <w:sz w:val="20"/>
          <w:szCs w:val="20"/>
        </w:rPr>
        <w:t>663(1): 71 –</w:t>
      </w:r>
      <w:r w:rsidRPr="001D4B81">
        <w:rPr>
          <w:rFonts w:ascii="Times New Roman" w:hAnsi="Times New Roman"/>
          <w:sz w:val="20"/>
          <w:szCs w:val="18"/>
        </w:rPr>
        <w:t xml:space="preserve"> </w:t>
      </w:r>
      <w:r w:rsidRPr="001D4B81">
        <w:rPr>
          <w:rFonts w:ascii="Times New Roman" w:hAnsi="Times New Roman"/>
          <w:sz w:val="20"/>
          <w:szCs w:val="20"/>
        </w:rPr>
        <w:t xml:space="preserve">78. </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Style w:val="footnotecontent"/>
          <w:rFonts w:ascii="Times New Roman" w:hAnsi="Times New Roman"/>
          <w:color w:val="000000"/>
          <w:sz w:val="20"/>
          <w:szCs w:val="18"/>
          <w:lang w:val="de-DE"/>
        </w:rPr>
        <w:t xml:space="preserve">Meerwein, H., Hinz, G., Hofmann, P., Kroning, E. and </w:t>
      </w:r>
      <w:r w:rsidRPr="001D4B81">
        <w:rPr>
          <w:rStyle w:val="footnotecontent"/>
          <w:rFonts w:ascii="Times New Roman" w:hAnsi="Times New Roman"/>
          <w:sz w:val="20"/>
          <w:lang w:val="de-DE"/>
        </w:rPr>
        <w:t>Pfeil, E.</w:t>
      </w:r>
      <w:r w:rsidRPr="001D4B81">
        <w:rPr>
          <w:rStyle w:val="apple-converted-space"/>
          <w:rFonts w:ascii="Times New Roman" w:hAnsi="Times New Roman"/>
          <w:sz w:val="20"/>
          <w:lang w:val="de-DE"/>
        </w:rPr>
        <w:t xml:space="preserve"> </w:t>
      </w:r>
      <w:r w:rsidRPr="001D4B81">
        <w:rPr>
          <w:rStyle w:val="footnotecontent"/>
          <w:rFonts w:ascii="Times New Roman" w:hAnsi="Times New Roman"/>
          <w:sz w:val="20"/>
          <w:lang w:val="de-DE"/>
        </w:rPr>
        <w:t xml:space="preserve">(1937). </w:t>
      </w:r>
      <w:r w:rsidRPr="001D4B81">
        <w:rPr>
          <w:rFonts w:ascii="Times New Roman" w:hAnsi="Times New Roman"/>
          <w:sz w:val="20"/>
          <w:lang w:val="de-DE"/>
        </w:rPr>
        <w:t xml:space="preserve">Über Tertiäre Oxoniumsalze, I. </w:t>
      </w:r>
      <w:r w:rsidRPr="001D4B81">
        <w:rPr>
          <w:rFonts w:ascii="Times New Roman" w:hAnsi="Times New Roman"/>
          <w:i/>
          <w:iCs/>
          <w:sz w:val="20"/>
          <w:lang w:val="de-DE"/>
        </w:rPr>
        <w:t>Journal für praktische Chemie</w:t>
      </w:r>
      <w:r w:rsidRPr="001D4B81">
        <w:rPr>
          <w:rStyle w:val="footnotecontent"/>
          <w:rFonts w:ascii="Times New Roman" w:hAnsi="Times New Roman"/>
          <w:color w:val="000000"/>
          <w:sz w:val="20"/>
          <w:szCs w:val="18"/>
          <w:lang w:val="de-DE"/>
        </w:rPr>
        <w:t>, 147(10-12): 257 –</w:t>
      </w:r>
      <w:r w:rsidRPr="001D4B81">
        <w:rPr>
          <w:rStyle w:val="footnotecontent"/>
          <w:rFonts w:ascii="Times New Roman" w:hAnsi="Times New Roman"/>
          <w:sz w:val="20"/>
          <w:szCs w:val="18"/>
        </w:rPr>
        <w:t xml:space="preserve"> </w:t>
      </w:r>
      <w:r w:rsidRPr="001D4B81">
        <w:rPr>
          <w:rStyle w:val="footnotecontent"/>
          <w:rFonts w:ascii="Times New Roman" w:hAnsi="Times New Roman"/>
          <w:color w:val="000000"/>
          <w:sz w:val="20"/>
          <w:szCs w:val="18"/>
          <w:lang w:val="de-DE"/>
        </w:rPr>
        <w:t>285.</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de-DE"/>
        </w:rPr>
        <w:t xml:space="preserve">Liebich, H. M. and Gesele, E. (1999). </w:t>
      </w:r>
      <w:r w:rsidRPr="001D4B81">
        <w:rPr>
          <w:rFonts w:ascii="Times New Roman" w:hAnsi="Times New Roman"/>
          <w:sz w:val="20"/>
        </w:rPr>
        <w:t xml:space="preserve">Profiling of organic acids by capillary gas chromatography-mass spectrometry after direct methylation in urine using trimethyloxonium tetrafluoroborate. </w:t>
      </w:r>
      <w:r w:rsidRPr="001D4B81">
        <w:rPr>
          <w:rFonts w:ascii="Times New Roman" w:hAnsi="Times New Roman"/>
          <w:i/>
          <w:sz w:val="20"/>
          <w:szCs w:val="18"/>
        </w:rPr>
        <w:t>Journal of Chromatography A</w:t>
      </w:r>
      <w:r w:rsidRPr="001D4B81">
        <w:rPr>
          <w:rFonts w:ascii="Times New Roman" w:hAnsi="Times New Roman"/>
          <w:sz w:val="20"/>
        </w:rPr>
        <w:t>, 843(1-2): 237 –</w:t>
      </w:r>
      <w:r w:rsidRPr="001D4B81">
        <w:rPr>
          <w:rFonts w:ascii="Times New Roman" w:hAnsi="Times New Roman"/>
          <w:sz w:val="20"/>
          <w:szCs w:val="18"/>
        </w:rPr>
        <w:t xml:space="preserve">  </w:t>
      </w:r>
      <w:r w:rsidRPr="001D4B81">
        <w:rPr>
          <w:rFonts w:ascii="Times New Roman" w:hAnsi="Times New Roman"/>
          <w:sz w:val="20"/>
        </w:rPr>
        <w:t>245.</w:t>
      </w:r>
    </w:p>
    <w:p w:rsidR="004523B1" w:rsidRPr="001D4B81" w:rsidRDefault="004523B1" w:rsidP="004523B1">
      <w:pPr>
        <w:pStyle w:val="BodyText"/>
        <w:numPr>
          <w:ilvl w:val="0"/>
          <w:numId w:val="1"/>
        </w:numPr>
        <w:tabs>
          <w:tab w:val="clear" w:pos="720"/>
        </w:tabs>
        <w:spacing w:after="0" w:line="240" w:lineRule="auto"/>
        <w:ind w:left="360" w:right="-79"/>
        <w:jc w:val="both"/>
        <w:rPr>
          <w:rFonts w:ascii="Times New Roman" w:hAnsi="Times New Roman"/>
          <w:sz w:val="20"/>
          <w:szCs w:val="18"/>
        </w:rPr>
      </w:pPr>
      <w:r w:rsidRPr="001D4B81">
        <w:rPr>
          <w:rFonts w:ascii="Times New Roman" w:hAnsi="Times New Roman"/>
          <w:sz w:val="20"/>
          <w:lang w:val="it-IT"/>
        </w:rPr>
        <w:t xml:space="preserve">Amazzini, S., Onor, M., Pagliano, E., Mester, Z., Campanella, B., Pitzalis, E., Bramanti, E. and D’Ulivo, A. </w:t>
      </w:r>
      <w:r w:rsidRPr="001D4B81">
        <w:rPr>
          <w:rFonts w:ascii="Times New Roman" w:hAnsi="Times New Roman"/>
          <w:sz w:val="20"/>
          <w:szCs w:val="20"/>
          <w:lang w:val="it-IT"/>
        </w:rPr>
        <w:t>(2015</w:t>
      </w:r>
      <w:r w:rsidRPr="001D4B81">
        <w:rPr>
          <w:rFonts w:ascii="Times New Roman" w:hAnsi="Times New Roman"/>
          <w:sz w:val="20"/>
          <w:lang w:val="it-IT"/>
        </w:rPr>
        <w:t xml:space="preserve">). </w:t>
      </w:r>
      <w:r w:rsidRPr="001D4B81">
        <w:rPr>
          <w:rFonts w:ascii="Times New Roman" w:hAnsi="Times New Roman"/>
          <w:sz w:val="20"/>
        </w:rPr>
        <w:t xml:space="preserve">Determination of thiocyanate in saliva by headspace gas chromatography-mass spectrometry, following a single-step aqueous derivatization with triethyloxonium tetrafluoroborate. </w:t>
      </w:r>
      <w:r w:rsidRPr="001D4B81">
        <w:rPr>
          <w:rFonts w:ascii="Times New Roman" w:hAnsi="Times New Roman"/>
          <w:i/>
          <w:iCs/>
          <w:sz w:val="20"/>
          <w:szCs w:val="29"/>
          <w:bdr w:val="none" w:sz="0" w:space="0" w:color="auto" w:frame="1"/>
        </w:rPr>
        <w:t>Journal of Chromatogra</w:t>
      </w:r>
      <w:r w:rsidRPr="001D4B81">
        <w:rPr>
          <w:rFonts w:ascii="Times New Roman" w:hAnsi="Times New Roman"/>
          <w:i/>
          <w:iCs/>
          <w:sz w:val="20"/>
          <w:szCs w:val="29"/>
          <w:bdr w:val="none" w:sz="0" w:space="0" w:color="auto" w:frame="1"/>
        </w:rPr>
        <w:t>p</w:t>
      </w:r>
      <w:r w:rsidRPr="001D4B81">
        <w:rPr>
          <w:rFonts w:ascii="Times New Roman" w:hAnsi="Times New Roman"/>
          <w:i/>
          <w:iCs/>
          <w:sz w:val="20"/>
          <w:szCs w:val="29"/>
          <w:bdr w:val="none" w:sz="0" w:space="0" w:color="auto" w:frame="1"/>
        </w:rPr>
        <w:t>hy A</w:t>
      </w:r>
      <w:r w:rsidRPr="001D4B81">
        <w:rPr>
          <w:rFonts w:ascii="Times New Roman" w:hAnsi="Times New Roman"/>
          <w:sz w:val="20"/>
        </w:rPr>
        <w:t xml:space="preserve">, </w:t>
      </w:r>
      <w:r w:rsidRPr="001D4B81">
        <w:rPr>
          <w:rFonts w:ascii="Times New Roman" w:hAnsi="Times New Roman"/>
          <w:sz w:val="20"/>
          <w:szCs w:val="20"/>
          <w:bdr w:val="none" w:sz="0" w:space="0" w:color="auto" w:frame="1"/>
        </w:rPr>
        <w:t>1400</w:t>
      </w:r>
      <w:r w:rsidRPr="001D4B81">
        <w:rPr>
          <w:rFonts w:ascii="Times New Roman" w:hAnsi="Times New Roman"/>
          <w:sz w:val="20"/>
          <w:szCs w:val="20"/>
        </w:rPr>
        <w:t>: 124 –</w:t>
      </w:r>
      <w:r w:rsidRPr="001D4B81">
        <w:rPr>
          <w:rFonts w:ascii="Times New Roman" w:hAnsi="Times New Roman"/>
          <w:sz w:val="20"/>
          <w:szCs w:val="18"/>
        </w:rPr>
        <w:t xml:space="preserve"> </w:t>
      </w:r>
      <w:r w:rsidRPr="001D4B81">
        <w:rPr>
          <w:rFonts w:ascii="Times New Roman" w:hAnsi="Times New Roman"/>
          <w:sz w:val="20"/>
          <w:szCs w:val="20"/>
        </w:rPr>
        <w:t>130.</w:t>
      </w:r>
    </w:p>
    <w:p w:rsidR="004523B1" w:rsidRPr="004523B1" w:rsidRDefault="004523B1" w:rsidP="004523B1">
      <w:pPr>
        <w:pStyle w:val="BodyText"/>
        <w:spacing w:after="0" w:line="240" w:lineRule="auto"/>
        <w:jc w:val="both"/>
        <w:rPr>
          <w:rFonts w:ascii="Times New Roman" w:hAnsi="Times New Roman"/>
          <w:sz w:val="20"/>
          <w:szCs w:val="20"/>
          <w:lang w:val="ms-MY"/>
        </w:rPr>
      </w:pPr>
    </w:p>
    <w:sectPr w:rsidR="004523B1" w:rsidRPr="004523B1" w:rsidSect="004523B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F6CD1"/>
    <w:multiLevelType w:val="hybridMultilevel"/>
    <w:tmpl w:val="C52E2B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B1"/>
    <w:rsid w:val="004523B1"/>
    <w:rsid w:val="00A3005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B1"/>
    <w:rPr>
      <w:rFonts w:ascii="Cambria" w:eastAsia="Times New Roman" w:hAnsi="Cambria" w:cs="Times New Roman"/>
      <w:lang w:bidi="en-US"/>
    </w:rPr>
  </w:style>
  <w:style w:type="paragraph" w:styleId="Heading1">
    <w:name w:val="heading 1"/>
    <w:basedOn w:val="Normal"/>
    <w:next w:val="Normal"/>
    <w:link w:val="Heading1Char"/>
    <w:uiPriority w:val="9"/>
    <w:rsid w:val="004523B1"/>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3B1"/>
    <w:rPr>
      <w:rFonts w:ascii="Cambria" w:eastAsia="Times New Roman" w:hAnsi="Cambria" w:cs="Times New Roman"/>
      <w:smallCaps/>
      <w:spacing w:val="5"/>
      <w:sz w:val="36"/>
      <w:szCs w:val="36"/>
      <w:lang w:val="x-none" w:eastAsia="x-none" w:bidi="en-US"/>
    </w:rPr>
  </w:style>
  <w:style w:type="paragraph" w:styleId="BodyText2">
    <w:name w:val="Body Text 2"/>
    <w:basedOn w:val="Normal"/>
    <w:link w:val="BodyText2Char"/>
    <w:semiHidden/>
    <w:rsid w:val="004523B1"/>
    <w:pPr>
      <w:spacing w:after="0" w:line="240" w:lineRule="auto"/>
      <w:ind w:right="-82"/>
      <w:jc w:val="center"/>
    </w:pPr>
    <w:rPr>
      <w:rFonts w:ascii="Times New Roman" w:hAnsi="Times New Roman"/>
      <w:sz w:val="20"/>
      <w:szCs w:val="24"/>
      <w:lang w:val="it-IT" w:eastAsia="it-IT" w:bidi="ar-SA"/>
    </w:rPr>
  </w:style>
  <w:style w:type="character" w:customStyle="1" w:styleId="BodyText2Char">
    <w:name w:val="Body Text 2 Char"/>
    <w:basedOn w:val="DefaultParagraphFont"/>
    <w:link w:val="BodyText2"/>
    <w:semiHidden/>
    <w:rsid w:val="004523B1"/>
    <w:rPr>
      <w:rFonts w:ascii="Times New Roman" w:eastAsia="Times New Roman" w:hAnsi="Times New Roman" w:cs="Times New Roman"/>
      <w:sz w:val="20"/>
      <w:szCs w:val="24"/>
      <w:lang w:val="it-IT" w:eastAsia="it-IT"/>
    </w:rPr>
  </w:style>
  <w:style w:type="paragraph" w:styleId="BodyText">
    <w:name w:val="Body Text"/>
    <w:basedOn w:val="Normal"/>
    <w:link w:val="BodyTextChar"/>
    <w:uiPriority w:val="99"/>
    <w:unhideWhenUsed/>
    <w:rsid w:val="004523B1"/>
    <w:pPr>
      <w:spacing w:after="120"/>
    </w:pPr>
  </w:style>
  <w:style w:type="character" w:customStyle="1" w:styleId="BodyTextChar">
    <w:name w:val="Body Text Char"/>
    <w:basedOn w:val="DefaultParagraphFont"/>
    <w:link w:val="BodyText"/>
    <w:uiPriority w:val="99"/>
    <w:rsid w:val="004523B1"/>
    <w:rPr>
      <w:rFonts w:ascii="Cambria" w:eastAsia="Times New Roman" w:hAnsi="Cambria" w:cs="Times New Roman"/>
      <w:lang w:bidi="en-US"/>
    </w:rPr>
  </w:style>
  <w:style w:type="character" w:styleId="Strong">
    <w:name w:val="Strong"/>
    <w:qFormat/>
    <w:rsid w:val="004523B1"/>
    <w:rPr>
      <w:b/>
      <w:bCs/>
    </w:rPr>
  </w:style>
  <w:style w:type="character" w:styleId="Emphasis">
    <w:name w:val="Emphasis"/>
    <w:qFormat/>
    <w:rsid w:val="004523B1"/>
    <w:rPr>
      <w:b/>
      <w:bCs/>
      <w:i/>
      <w:iCs/>
      <w:spacing w:val="10"/>
    </w:rPr>
  </w:style>
  <w:style w:type="character" w:customStyle="1" w:styleId="apple-converted-space">
    <w:name w:val="apple-converted-space"/>
    <w:basedOn w:val="DefaultParagraphFont"/>
    <w:rsid w:val="004523B1"/>
  </w:style>
  <w:style w:type="character" w:customStyle="1" w:styleId="jrnl">
    <w:name w:val="jrnl"/>
    <w:basedOn w:val="DefaultParagraphFont"/>
    <w:rsid w:val="004523B1"/>
  </w:style>
  <w:style w:type="character" w:customStyle="1" w:styleId="highlight">
    <w:name w:val="highlight"/>
    <w:basedOn w:val="DefaultParagraphFont"/>
    <w:rsid w:val="004523B1"/>
  </w:style>
  <w:style w:type="character" w:customStyle="1" w:styleId="authorlink">
    <w:name w:val="author_link"/>
    <w:basedOn w:val="DefaultParagraphFont"/>
    <w:rsid w:val="004523B1"/>
  </w:style>
  <w:style w:type="character" w:customStyle="1" w:styleId="footnotecontent">
    <w:name w:val="footnotecontent"/>
    <w:basedOn w:val="DefaultParagraphFont"/>
    <w:rsid w:val="00452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B1"/>
    <w:rPr>
      <w:rFonts w:ascii="Cambria" w:eastAsia="Times New Roman" w:hAnsi="Cambria" w:cs="Times New Roman"/>
      <w:lang w:bidi="en-US"/>
    </w:rPr>
  </w:style>
  <w:style w:type="paragraph" w:styleId="Heading1">
    <w:name w:val="heading 1"/>
    <w:basedOn w:val="Normal"/>
    <w:next w:val="Normal"/>
    <w:link w:val="Heading1Char"/>
    <w:uiPriority w:val="9"/>
    <w:rsid w:val="004523B1"/>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3B1"/>
    <w:rPr>
      <w:rFonts w:ascii="Cambria" w:eastAsia="Times New Roman" w:hAnsi="Cambria" w:cs="Times New Roman"/>
      <w:smallCaps/>
      <w:spacing w:val="5"/>
      <w:sz w:val="36"/>
      <w:szCs w:val="36"/>
      <w:lang w:val="x-none" w:eastAsia="x-none" w:bidi="en-US"/>
    </w:rPr>
  </w:style>
  <w:style w:type="paragraph" w:styleId="BodyText2">
    <w:name w:val="Body Text 2"/>
    <w:basedOn w:val="Normal"/>
    <w:link w:val="BodyText2Char"/>
    <w:semiHidden/>
    <w:rsid w:val="004523B1"/>
    <w:pPr>
      <w:spacing w:after="0" w:line="240" w:lineRule="auto"/>
      <w:ind w:right="-82"/>
      <w:jc w:val="center"/>
    </w:pPr>
    <w:rPr>
      <w:rFonts w:ascii="Times New Roman" w:hAnsi="Times New Roman"/>
      <w:sz w:val="20"/>
      <w:szCs w:val="24"/>
      <w:lang w:val="it-IT" w:eastAsia="it-IT" w:bidi="ar-SA"/>
    </w:rPr>
  </w:style>
  <w:style w:type="character" w:customStyle="1" w:styleId="BodyText2Char">
    <w:name w:val="Body Text 2 Char"/>
    <w:basedOn w:val="DefaultParagraphFont"/>
    <w:link w:val="BodyText2"/>
    <w:semiHidden/>
    <w:rsid w:val="004523B1"/>
    <w:rPr>
      <w:rFonts w:ascii="Times New Roman" w:eastAsia="Times New Roman" w:hAnsi="Times New Roman" w:cs="Times New Roman"/>
      <w:sz w:val="20"/>
      <w:szCs w:val="24"/>
      <w:lang w:val="it-IT" w:eastAsia="it-IT"/>
    </w:rPr>
  </w:style>
  <w:style w:type="paragraph" w:styleId="BodyText">
    <w:name w:val="Body Text"/>
    <w:basedOn w:val="Normal"/>
    <w:link w:val="BodyTextChar"/>
    <w:uiPriority w:val="99"/>
    <w:unhideWhenUsed/>
    <w:rsid w:val="004523B1"/>
    <w:pPr>
      <w:spacing w:after="120"/>
    </w:pPr>
  </w:style>
  <w:style w:type="character" w:customStyle="1" w:styleId="BodyTextChar">
    <w:name w:val="Body Text Char"/>
    <w:basedOn w:val="DefaultParagraphFont"/>
    <w:link w:val="BodyText"/>
    <w:uiPriority w:val="99"/>
    <w:rsid w:val="004523B1"/>
    <w:rPr>
      <w:rFonts w:ascii="Cambria" w:eastAsia="Times New Roman" w:hAnsi="Cambria" w:cs="Times New Roman"/>
      <w:lang w:bidi="en-US"/>
    </w:rPr>
  </w:style>
  <w:style w:type="character" w:styleId="Strong">
    <w:name w:val="Strong"/>
    <w:qFormat/>
    <w:rsid w:val="004523B1"/>
    <w:rPr>
      <w:b/>
      <w:bCs/>
    </w:rPr>
  </w:style>
  <w:style w:type="character" w:styleId="Emphasis">
    <w:name w:val="Emphasis"/>
    <w:qFormat/>
    <w:rsid w:val="004523B1"/>
    <w:rPr>
      <w:b/>
      <w:bCs/>
      <w:i/>
      <w:iCs/>
      <w:spacing w:val="10"/>
    </w:rPr>
  </w:style>
  <w:style w:type="character" w:customStyle="1" w:styleId="apple-converted-space">
    <w:name w:val="apple-converted-space"/>
    <w:basedOn w:val="DefaultParagraphFont"/>
    <w:rsid w:val="004523B1"/>
  </w:style>
  <w:style w:type="character" w:customStyle="1" w:styleId="jrnl">
    <w:name w:val="jrnl"/>
    <w:basedOn w:val="DefaultParagraphFont"/>
    <w:rsid w:val="004523B1"/>
  </w:style>
  <w:style w:type="character" w:customStyle="1" w:styleId="highlight">
    <w:name w:val="highlight"/>
    <w:basedOn w:val="DefaultParagraphFont"/>
    <w:rsid w:val="004523B1"/>
  </w:style>
  <w:style w:type="character" w:customStyle="1" w:styleId="authorlink">
    <w:name w:val="author_link"/>
    <w:basedOn w:val="DefaultParagraphFont"/>
    <w:rsid w:val="004523B1"/>
  </w:style>
  <w:style w:type="character" w:customStyle="1" w:styleId="footnotecontent">
    <w:name w:val="footnotecontent"/>
    <w:basedOn w:val="DefaultParagraphFont"/>
    <w:rsid w:val="0045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1733</Words>
  <Characters>10315</Characters>
  <Application>Microsoft Office Word</Application>
  <DocSecurity>0</DocSecurity>
  <Lines>206</Lines>
  <Paragraphs>81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Abstrak</vt:lpstr>
    </vt:vector>
  </TitlesOfParts>
  <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2017-09-22T14:45:00Z</dcterms:created>
  <dcterms:modified xsi:type="dcterms:W3CDTF">2017-09-22T14:47:00Z</dcterms:modified>
</cp:coreProperties>
</file>