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33F25" w:rsidRDefault="009A2C9E" w:rsidP="009A2C9E">
      <w:pPr>
        <w:spacing w:after="0" w:line="240" w:lineRule="auto"/>
        <w:jc w:val="center"/>
        <w:outlineLvl w:val="0"/>
        <w:rPr>
          <w:rFonts w:ascii="Times New Roman" w:hAnsi="Times New Roman"/>
          <w:sz w:val="28"/>
          <w:lang w:val="en-MY"/>
        </w:rPr>
      </w:pPr>
      <w:r w:rsidRPr="00FA579A">
        <w:rPr>
          <w:rFonts w:ascii="Times New Roman" w:hAnsi="Times New Roman"/>
          <w:sz w:val="28"/>
          <w:lang w:val="en-MY"/>
        </w:rPr>
        <w:t xml:space="preserve">PERFORMANCE ANALYSIS OF SIMPLIFIED SILICON SOLAR CELL ON </w:t>
      </w:r>
    </w:p>
    <w:p w:rsidR="009A2C9E" w:rsidRPr="00FA579A" w:rsidRDefault="009A2C9E" w:rsidP="009A2C9E">
      <w:pPr>
        <w:spacing w:after="0" w:line="240" w:lineRule="auto"/>
        <w:jc w:val="center"/>
        <w:outlineLvl w:val="0"/>
        <w:rPr>
          <w:rFonts w:ascii="Times New Roman" w:hAnsi="Times New Roman"/>
          <w:sz w:val="28"/>
          <w:lang w:val="en-MY"/>
        </w:rPr>
      </w:pPr>
      <w:r w:rsidRPr="00FA579A">
        <w:rPr>
          <w:rFonts w:ascii="Times New Roman" w:hAnsi="Times New Roman"/>
          <w:i/>
          <w:sz w:val="28"/>
          <w:lang w:val="en-MY"/>
        </w:rPr>
        <w:t>P</w:t>
      </w:r>
      <w:r w:rsidRPr="00FA579A">
        <w:rPr>
          <w:rFonts w:ascii="Times New Roman" w:hAnsi="Times New Roman"/>
          <w:sz w:val="28"/>
          <w:lang w:val="en-MY"/>
        </w:rPr>
        <w:t xml:space="preserve">-TYPE CRYSTALLINE SILICON WAFER </w:t>
      </w:r>
    </w:p>
    <w:p w:rsidR="009A2C9E" w:rsidRPr="00FA579A" w:rsidRDefault="009A2C9E" w:rsidP="009A2C9E">
      <w:pPr>
        <w:spacing w:after="0" w:line="240" w:lineRule="auto"/>
        <w:jc w:val="center"/>
        <w:outlineLvl w:val="0"/>
        <w:rPr>
          <w:rFonts w:ascii="Times New Roman" w:hAnsi="Times New Roman"/>
          <w:b/>
          <w:color w:val="548DD4" w:themeColor="text2" w:themeTint="99"/>
          <w:sz w:val="24"/>
          <w:lang w:val="en-MY"/>
        </w:rPr>
      </w:pPr>
    </w:p>
    <w:p w:rsidR="009A2C9E" w:rsidRPr="00FA579A" w:rsidRDefault="009A2C9E" w:rsidP="009A2C9E">
      <w:pPr>
        <w:spacing w:after="0" w:line="240" w:lineRule="auto"/>
        <w:jc w:val="center"/>
        <w:outlineLvl w:val="0"/>
        <w:rPr>
          <w:rFonts w:ascii="Times New Roman" w:hAnsi="Times New Roman"/>
          <w:sz w:val="24"/>
          <w:lang w:val="en-MY"/>
        </w:rPr>
      </w:pPr>
      <w:r w:rsidRPr="00FA579A">
        <w:rPr>
          <w:rFonts w:ascii="Times New Roman" w:hAnsi="Times New Roman"/>
          <w:sz w:val="24"/>
          <w:lang w:val="en-MY"/>
        </w:rPr>
        <w:t>(</w:t>
      </w:r>
      <w:r w:rsidRPr="00FA579A">
        <w:rPr>
          <w:rFonts w:ascii="Times New Roman" w:hAnsi="Times New Roman"/>
          <w:noProof/>
          <w:sz w:val="24"/>
          <w:lang w:val="en-MY"/>
        </w:rPr>
        <w:t>Analisis Prestasi Ba</w:t>
      </w:r>
      <w:r>
        <w:rPr>
          <w:rFonts w:ascii="Times New Roman" w:hAnsi="Times New Roman"/>
          <w:noProof/>
          <w:sz w:val="24"/>
          <w:lang w:val="en-MY"/>
        </w:rPr>
        <w:t>gi Sel Suria Silikon Teringkas Ke A</w:t>
      </w:r>
      <w:r w:rsidRPr="00FA579A">
        <w:rPr>
          <w:rFonts w:ascii="Times New Roman" w:hAnsi="Times New Roman"/>
          <w:noProof/>
          <w:sz w:val="24"/>
          <w:lang w:val="en-MY"/>
        </w:rPr>
        <w:t>tas Silikon Wafer Kristal Jenis-</w:t>
      </w:r>
      <w:r w:rsidRPr="00FA579A">
        <w:rPr>
          <w:rFonts w:ascii="Times New Roman" w:hAnsi="Times New Roman"/>
          <w:i/>
          <w:noProof/>
          <w:sz w:val="24"/>
          <w:lang w:val="en-MY"/>
        </w:rPr>
        <w:t>P</w:t>
      </w:r>
      <w:r w:rsidRPr="00FA579A">
        <w:rPr>
          <w:rFonts w:ascii="Times New Roman" w:hAnsi="Times New Roman"/>
          <w:sz w:val="24"/>
          <w:lang w:val="en-MY"/>
        </w:rPr>
        <w:t>)</w:t>
      </w:r>
    </w:p>
    <w:p w:rsidR="009A2C9E" w:rsidRPr="009A2C9E" w:rsidRDefault="009A2C9E" w:rsidP="009A2C9E">
      <w:pPr>
        <w:spacing w:after="0" w:line="240" w:lineRule="auto"/>
        <w:jc w:val="center"/>
        <w:outlineLvl w:val="0"/>
        <w:rPr>
          <w:rFonts w:ascii="Times New Roman" w:hAnsi="Times New Roman"/>
          <w:b/>
          <w:color w:val="548DD4" w:themeColor="text2" w:themeTint="99"/>
          <w:sz w:val="20"/>
          <w:szCs w:val="20"/>
          <w:lang w:val="en-MY"/>
        </w:rPr>
      </w:pPr>
    </w:p>
    <w:p w:rsidR="009A2C9E" w:rsidRPr="009A2C9E" w:rsidRDefault="009A2C9E" w:rsidP="009A2C9E">
      <w:pPr>
        <w:spacing w:after="0" w:line="240" w:lineRule="auto"/>
        <w:jc w:val="center"/>
        <w:outlineLvl w:val="0"/>
        <w:rPr>
          <w:rFonts w:ascii="Times New Roman" w:hAnsi="Times New Roman"/>
          <w:bCs/>
          <w:noProof/>
          <w:sz w:val="20"/>
          <w:szCs w:val="20"/>
          <w:lang w:val="en-MY"/>
        </w:rPr>
      </w:pPr>
      <w:r w:rsidRPr="009A2C9E">
        <w:rPr>
          <w:rFonts w:ascii="Times New Roman" w:hAnsi="Times New Roman"/>
          <w:bCs/>
          <w:noProof/>
          <w:sz w:val="20"/>
          <w:szCs w:val="20"/>
          <w:lang w:val="en-MY"/>
        </w:rPr>
        <w:t>Wan Zulhafizhazuan*, Suhaila Sepeai, Cheow Siu Leong, Kamaruzzaman Sopian</w:t>
      </w:r>
      <w:r w:rsidRPr="009A2C9E">
        <w:rPr>
          <w:rFonts w:ascii="Times New Roman" w:hAnsi="Times New Roman"/>
          <w:bCs/>
          <w:noProof/>
          <w:sz w:val="20"/>
          <w:szCs w:val="20"/>
          <w:vertAlign w:val="superscript"/>
          <w:lang w:val="en-MY"/>
        </w:rPr>
        <w:t xml:space="preserve"> </w:t>
      </w:r>
      <w:r w:rsidRPr="009A2C9E">
        <w:rPr>
          <w:rFonts w:ascii="Times New Roman" w:hAnsi="Times New Roman"/>
          <w:bCs/>
          <w:noProof/>
          <w:sz w:val="20"/>
          <w:szCs w:val="20"/>
          <w:lang w:val="en-MY"/>
        </w:rPr>
        <w:t>, Saleem H. Zaidi</w:t>
      </w:r>
    </w:p>
    <w:p w:rsidR="00AC0033" w:rsidRPr="00F447A7" w:rsidRDefault="00AC0033" w:rsidP="00AC0033">
      <w:pPr>
        <w:spacing w:after="0" w:line="240" w:lineRule="auto"/>
        <w:jc w:val="center"/>
        <w:rPr>
          <w:rFonts w:ascii="Times New Roman" w:hAnsi="Times New Roman"/>
          <w:noProof/>
          <w:sz w:val="18"/>
          <w:szCs w:val="18"/>
          <w:lang w:bidi="ar-SA"/>
        </w:rPr>
      </w:pPr>
    </w:p>
    <w:p w:rsidR="009A2C9E" w:rsidRDefault="009A2C9E" w:rsidP="009A2C9E">
      <w:pPr>
        <w:spacing w:after="0" w:line="240" w:lineRule="auto"/>
        <w:jc w:val="center"/>
        <w:outlineLvl w:val="0"/>
        <w:rPr>
          <w:rFonts w:ascii="Times New Roman" w:hAnsi="Times New Roman"/>
          <w:i/>
          <w:sz w:val="18"/>
          <w:szCs w:val="18"/>
          <w:lang w:val="en-MY"/>
        </w:rPr>
      </w:pPr>
      <w:r w:rsidRPr="00FA579A">
        <w:rPr>
          <w:rFonts w:ascii="Times New Roman" w:hAnsi="Times New Roman"/>
          <w:i/>
          <w:sz w:val="18"/>
          <w:szCs w:val="18"/>
          <w:lang w:val="en-MY"/>
        </w:rPr>
        <w:t>Solar En</w:t>
      </w:r>
      <w:r>
        <w:rPr>
          <w:rFonts w:ascii="Times New Roman" w:hAnsi="Times New Roman"/>
          <w:i/>
          <w:sz w:val="18"/>
          <w:szCs w:val="18"/>
          <w:lang w:val="en-MY"/>
        </w:rPr>
        <w:t>ergy Research Institute (SERI),</w:t>
      </w:r>
    </w:p>
    <w:p w:rsidR="009A2C9E" w:rsidRPr="00FA579A" w:rsidRDefault="009A2C9E" w:rsidP="009A2C9E">
      <w:pPr>
        <w:spacing w:after="0" w:line="240" w:lineRule="auto"/>
        <w:jc w:val="center"/>
        <w:outlineLvl w:val="0"/>
        <w:rPr>
          <w:rFonts w:ascii="Times New Roman" w:hAnsi="Times New Roman"/>
          <w:i/>
          <w:sz w:val="18"/>
          <w:szCs w:val="18"/>
          <w:lang w:val="en-MY"/>
        </w:rPr>
      </w:pPr>
      <w:r w:rsidRPr="00FA579A">
        <w:rPr>
          <w:rFonts w:ascii="Times New Roman" w:hAnsi="Times New Roman"/>
          <w:i/>
          <w:sz w:val="18"/>
          <w:szCs w:val="18"/>
          <w:lang w:val="en-MY"/>
        </w:rPr>
        <w:t xml:space="preserve">Universiti Kebangsaan Malaysia, 43600 </w:t>
      </w:r>
      <w:r>
        <w:rPr>
          <w:rFonts w:ascii="Times New Roman" w:hAnsi="Times New Roman"/>
          <w:i/>
          <w:sz w:val="18"/>
          <w:szCs w:val="18"/>
          <w:lang w:val="en-MY"/>
        </w:rPr>
        <w:t xml:space="preserve">UKM </w:t>
      </w:r>
      <w:r w:rsidRPr="00FA579A">
        <w:rPr>
          <w:rFonts w:ascii="Times New Roman" w:hAnsi="Times New Roman"/>
          <w:i/>
          <w:sz w:val="18"/>
          <w:szCs w:val="18"/>
          <w:lang w:val="en-MY"/>
        </w:rPr>
        <w:t>Bangi, Selangor,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9A2C9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9A2C9E">
        <w:rPr>
          <w:rFonts w:ascii="Times New Roman" w:hAnsi="Times New Roman"/>
          <w:i/>
          <w:noProof/>
          <w:sz w:val="18"/>
          <w:szCs w:val="18"/>
          <w:lang w:bidi="ar-SA"/>
        </w:rPr>
        <w:t xml:space="preserve"> </w:t>
      </w:r>
      <w:r w:rsidR="009A2C9E" w:rsidRPr="000422A8">
        <w:rPr>
          <w:rFonts w:ascii="Times New Roman" w:hAnsi="Times New Roman"/>
          <w:bCs/>
          <w:i/>
          <w:sz w:val="18"/>
          <w:lang w:val="en-MY"/>
        </w:rPr>
        <w:t>wanzulhafizhazuan@gmail.com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A2C9E">
        <w:rPr>
          <w:rFonts w:ascii="Times New Roman" w:hAnsi="Times New Roman"/>
          <w:noProof/>
          <w:sz w:val="18"/>
          <w:szCs w:val="18"/>
          <w:lang w:bidi="ar-SA"/>
        </w:rPr>
        <w:t>12 April 2017</w:t>
      </w:r>
      <w:r>
        <w:rPr>
          <w:rFonts w:ascii="Times New Roman" w:hAnsi="Times New Roman"/>
          <w:noProof/>
          <w:sz w:val="18"/>
          <w:szCs w:val="18"/>
          <w:lang w:bidi="ar-SA"/>
        </w:rPr>
        <w:t xml:space="preserve">; Accepted: </w:t>
      </w:r>
      <w:r w:rsidR="009A2C9E">
        <w:rPr>
          <w:rFonts w:ascii="Times New Roman" w:hAnsi="Times New Roman"/>
          <w:noProof/>
          <w:sz w:val="18"/>
          <w:szCs w:val="18"/>
          <w:lang w:bidi="ar-SA"/>
        </w:rPr>
        <w:t>1 September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A2C9E" w:rsidRPr="000422A8" w:rsidRDefault="009A2C9E" w:rsidP="009A2C9E">
      <w:pPr>
        <w:spacing w:after="0" w:line="240" w:lineRule="auto"/>
        <w:jc w:val="both"/>
        <w:outlineLvl w:val="0"/>
        <w:rPr>
          <w:rFonts w:ascii="Times New Roman" w:hAnsi="Times New Roman"/>
          <w:sz w:val="18"/>
          <w:szCs w:val="18"/>
          <w:lang w:val="en-MY"/>
        </w:rPr>
      </w:pPr>
      <w:r w:rsidRPr="000422A8">
        <w:rPr>
          <w:rFonts w:ascii="Times New Roman" w:hAnsi="Times New Roman"/>
          <w:sz w:val="18"/>
          <w:szCs w:val="18"/>
          <w:lang w:val="en-MY"/>
        </w:rPr>
        <w:t>Crystalline silicon (c-Si) wafers are the dominating substrate materials for solar cells in current photovoltaic (PV) industry. Silicon (Si) wafer with positive-type (</w:t>
      </w:r>
      <w:r w:rsidRPr="000422A8">
        <w:rPr>
          <w:rFonts w:ascii="Times New Roman" w:hAnsi="Times New Roman"/>
          <w:i/>
          <w:sz w:val="18"/>
          <w:szCs w:val="18"/>
          <w:lang w:val="en-MY"/>
        </w:rPr>
        <w:t>p</w:t>
      </w:r>
      <w:r w:rsidRPr="000422A8">
        <w:rPr>
          <w:rFonts w:ascii="Times New Roman" w:hAnsi="Times New Roman"/>
          <w:sz w:val="18"/>
          <w:szCs w:val="18"/>
          <w:lang w:val="en-MY"/>
        </w:rPr>
        <w:t xml:space="preserve">-type) based solar cells dominates almost 95% of the global PV market. Recent goal in Si solar cell industry is focusing on cost reduction through inexpensive manufacturing processes. Standard manufacturing process of Si solar cell fabrication consist of damage removal, cleaning, texturing, </w:t>
      </w:r>
      <w:bookmarkStart w:id="1" w:name="OLE_LINK1"/>
      <w:bookmarkStart w:id="2" w:name="OLE_LINK2"/>
      <w:r w:rsidRPr="000422A8">
        <w:rPr>
          <w:rFonts w:ascii="Times New Roman" w:hAnsi="Times New Roman"/>
          <w:sz w:val="18"/>
          <w:szCs w:val="18"/>
          <w:lang w:val="en-MY"/>
        </w:rPr>
        <w:t xml:space="preserve">phosphorus oxytrichloride </w:t>
      </w:r>
      <w:bookmarkEnd w:id="1"/>
      <w:bookmarkEnd w:id="2"/>
      <w:r w:rsidRPr="000422A8">
        <w:rPr>
          <w:rFonts w:ascii="Times New Roman" w:hAnsi="Times New Roman"/>
          <w:sz w:val="18"/>
          <w:szCs w:val="18"/>
          <w:lang w:val="en-MY"/>
        </w:rPr>
        <w:t>(POCl</w:t>
      </w:r>
      <w:r w:rsidRPr="000422A8">
        <w:rPr>
          <w:rFonts w:ascii="Times New Roman" w:hAnsi="Times New Roman"/>
          <w:sz w:val="18"/>
          <w:szCs w:val="18"/>
          <w:vertAlign w:val="subscript"/>
          <w:lang w:val="en-MY"/>
        </w:rPr>
        <w:t>3</w:t>
      </w:r>
      <w:r w:rsidRPr="000422A8">
        <w:rPr>
          <w:rFonts w:ascii="Times New Roman" w:hAnsi="Times New Roman"/>
          <w:sz w:val="18"/>
          <w:szCs w:val="18"/>
          <w:lang w:val="en-MY"/>
        </w:rPr>
        <w:t xml:space="preserve">) diffusion, anti-reflective coating (ARC) deposition, metallization by screen printing technique, firing and light current-voltage (LIV) testing. These fabrications line are time–consuming and high temperature process which lead to high manufacturing cost.  This study presents the simplification of Si solar cell fabrication on </w:t>
      </w:r>
      <w:r w:rsidRPr="000422A8">
        <w:rPr>
          <w:rFonts w:ascii="Times New Roman" w:hAnsi="Times New Roman"/>
          <w:i/>
          <w:sz w:val="18"/>
          <w:szCs w:val="18"/>
          <w:lang w:val="en-MY"/>
        </w:rPr>
        <w:t>p</w:t>
      </w:r>
      <w:r w:rsidRPr="000422A8">
        <w:rPr>
          <w:rFonts w:ascii="Times New Roman" w:hAnsi="Times New Roman"/>
          <w:sz w:val="18"/>
          <w:szCs w:val="18"/>
          <w:lang w:val="en-MY"/>
        </w:rPr>
        <w:t xml:space="preserve">-type Si wafer. Simplified fabrication process eliminates the ARC deposition by plasma enhanced chemical vapour deposition (PECVD). Simplified Si solar cell was fabricated without silicon </w:t>
      </w:r>
      <w:bookmarkStart w:id="3" w:name="OLE_LINK12"/>
      <w:r w:rsidRPr="000422A8">
        <w:rPr>
          <w:rFonts w:ascii="Times New Roman" w:hAnsi="Times New Roman"/>
          <w:sz w:val="18"/>
          <w:szCs w:val="18"/>
          <w:lang w:val="en-MY"/>
        </w:rPr>
        <w:t>nitride</w:t>
      </w:r>
      <w:bookmarkEnd w:id="3"/>
      <w:r w:rsidRPr="000422A8">
        <w:rPr>
          <w:rFonts w:ascii="Times New Roman" w:hAnsi="Times New Roman"/>
          <w:sz w:val="18"/>
          <w:szCs w:val="18"/>
          <w:lang w:val="en-MY"/>
        </w:rPr>
        <w:t xml:space="preserve"> (SiN) as ARC layer. In commercial solar cell, both pyramid texture on Si wafer and SiN have been used to reduce reflectance and enhanced the light absorption. From the reflectance measurement, it can be seen that SiN and pyramid texture shows an average reflectance curve. The efficiency obtained by commercial, fabricated and simulated solar cells were 17.09%, 9.44% and 9.67%, respectively. From the simulation study, it is proven that the low efficiency of simplified solar cell was attributed by low minority carrier lifetime of </w:t>
      </w:r>
      <w:r w:rsidRPr="000422A8">
        <w:rPr>
          <w:rFonts w:ascii="Times New Roman" w:hAnsi="Times New Roman"/>
          <w:i/>
          <w:sz w:val="18"/>
          <w:szCs w:val="18"/>
          <w:lang w:val="en-MY"/>
        </w:rPr>
        <w:t>p</w:t>
      </w:r>
      <w:r w:rsidRPr="000422A8">
        <w:rPr>
          <w:rFonts w:ascii="Times New Roman" w:hAnsi="Times New Roman"/>
          <w:sz w:val="18"/>
          <w:szCs w:val="18"/>
          <w:lang w:val="en-MY"/>
        </w:rPr>
        <w:t xml:space="preserve">-type Si wafer. </w:t>
      </w:r>
    </w:p>
    <w:p w:rsidR="009A2C9E" w:rsidRPr="000422A8" w:rsidRDefault="009A2C9E" w:rsidP="009A2C9E">
      <w:pPr>
        <w:spacing w:after="0" w:line="240" w:lineRule="auto"/>
        <w:jc w:val="both"/>
        <w:outlineLvl w:val="0"/>
        <w:rPr>
          <w:rFonts w:ascii="Times New Roman" w:hAnsi="Times New Roman"/>
          <w:sz w:val="18"/>
          <w:szCs w:val="18"/>
          <w:lang w:val="en-MY"/>
        </w:rPr>
      </w:pPr>
    </w:p>
    <w:p w:rsidR="009A2C9E" w:rsidRPr="000422A8" w:rsidRDefault="009A2C9E" w:rsidP="009A2C9E">
      <w:pPr>
        <w:spacing w:after="0" w:line="240" w:lineRule="auto"/>
        <w:jc w:val="both"/>
        <w:outlineLvl w:val="0"/>
        <w:rPr>
          <w:rFonts w:ascii="Times New Roman" w:hAnsi="Times New Roman"/>
          <w:b/>
          <w:color w:val="548DD4" w:themeColor="text2" w:themeTint="99"/>
          <w:sz w:val="18"/>
          <w:szCs w:val="18"/>
          <w:lang w:val="en-MY"/>
        </w:rPr>
      </w:pPr>
      <w:r w:rsidRPr="000422A8">
        <w:rPr>
          <w:rFonts w:ascii="Times New Roman" w:hAnsi="Times New Roman"/>
          <w:b/>
          <w:sz w:val="18"/>
          <w:szCs w:val="18"/>
          <w:lang w:val="en-MY"/>
        </w:rPr>
        <w:t>Keyword</w:t>
      </w:r>
      <w:r>
        <w:rPr>
          <w:rFonts w:ascii="Times New Roman" w:hAnsi="Times New Roman"/>
          <w:b/>
          <w:sz w:val="18"/>
          <w:szCs w:val="18"/>
          <w:lang w:val="en-MY"/>
        </w:rPr>
        <w:t>s</w:t>
      </w:r>
      <w:r w:rsidRPr="000422A8">
        <w:rPr>
          <w:rFonts w:ascii="Times New Roman" w:hAnsi="Times New Roman"/>
          <w:sz w:val="18"/>
          <w:szCs w:val="18"/>
          <w:lang w:val="en-MY"/>
        </w:rPr>
        <w:t xml:space="preserve">: </w:t>
      </w:r>
      <w:r>
        <w:rPr>
          <w:rFonts w:ascii="Times New Roman" w:hAnsi="Times New Roman"/>
          <w:sz w:val="18"/>
          <w:szCs w:val="18"/>
          <w:lang w:val="en-MY"/>
        </w:rPr>
        <w:t xml:space="preserve"> c</w:t>
      </w:r>
      <w:r w:rsidRPr="000422A8">
        <w:rPr>
          <w:rFonts w:ascii="Times New Roman" w:hAnsi="Times New Roman"/>
          <w:sz w:val="18"/>
          <w:szCs w:val="18"/>
          <w:lang w:val="en-MY"/>
        </w:rPr>
        <w:t xml:space="preserve">rystalline silicon solar cell, </w:t>
      </w:r>
      <w:r w:rsidRPr="000422A8">
        <w:rPr>
          <w:rFonts w:ascii="Times New Roman" w:hAnsi="Times New Roman"/>
          <w:i/>
          <w:sz w:val="18"/>
          <w:szCs w:val="18"/>
          <w:lang w:val="en-MY"/>
        </w:rPr>
        <w:t>p</w:t>
      </w:r>
      <w:r w:rsidRPr="000422A8">
        <w:rPr>
          <w:rFonts w:ascii="Times New Roman" w:hAnsi="Times New Roman"/>
          <w:sz w:val="18"/>
          <w:szCs w:val="18"/>
          <w:lang w:val="en-MY"/>
        </w:rPr>
        <w:t xml:space="preserve">-type Si wafer, </w:t>
      </w:r>
      <w:r>
        <w:rPr>
          <w:rFonts w:ascii="Times New Roman" w:hAnsi="Times New Roman"/>
          <w:sz w:val="18"/>
          <w:szCs w:val="18"/>
          <w:lang w:val="en-MY"/>
        </w:rPr>
        <w:t>anti-reflective coating</w:t>
      </w:r>
      <w:r w:rsidRPr="000422A8">
        <w:rPr>
          <w:rFonts w:ascii="Times New Roman" w:hAnsi="Times New Roman"/>
          <w:sz w:val="18"/>
          <w:szCs w:val="18"/>
          <w:lang w:val="en-MY"/>
        </w:rPr>
        <w:t xml:space="preserve">, </w:t>
      </w:r>
      <w:bookmarkStart w:id="4" w:name="OLE_LINK13"/>
      <w:r>
        <w:rPr>
          <w:rFonts w:ascii="Times New Roman" w:hAnsi="Times New Roman"/>
          <w:sz w:val="18"/>
          <w:szCs w:val="18"/>
          <w:lang w:val="en-MY"/>
        </w:rPr>
        <w:t>m</w:t>
      </w:r>
      <w:r w:rsidRPr="000422A8">
        <w:rPr>
          <w:rFonts w:ascii="Times New Roman" w:hAnsi="Times New Roman"/>
          <w:sz w:val="18"/>
          <w:szCs w:val="18"/>
          <w:lang w:val="en-MY"/>
        </w:rPr>
        <w:t xml:space="preserve">inority carrier </w:t>
      </w:r>
      <w:bookmarkEnd w:id="4"/>
      <w:r w:rsidRPr="000422A8">
        <w:rPr>
          <w:rFonts w:ascii="Times New Roman" w:hAnsi="Times New Roman"/>
          <w:sz w:val="18"/>
          <w:szCs w:val="18"/>
          <w:lang w:val="en-MY"/>
        </w:rPr>
        <w:t>life time, PC1D simulation</w:t>
      </w:r>
    </w:p>
    <w:p w:rsidR="009A2C9E" w:rsidRPr="000422A8" w:rsidRDefault="009A2C9E" w:rsidP="009A2C9E">
      <w:pPr>
        <w:spacing w:after="0" w:line="240" w:lineRule="auto"/>
        <w:jc w:val="center"/>
        <w:outlineLvl w:val="0"/>
        <w:rPr>
          <w:rFonts w:ascii="Times New Roman" w:hAnsi="Times New Roman"/>
          <w:b/>
          <w:sz w:val="18"/>
          <w:szCs w:val="18"/>
          <w:lang w:val="en-MY"/>
        </w:rPr>
      </w:pPr>
    </w:p>
    <w:p w:rsidR="009A2C9E" w:rsidRPr="00254EC3" w:rsidRDefault="009A2C9E" w:rsidP="009A2C9E">
      <w:pPr>
        <w:spacing w:after="0" w:line="240" w:lineRule="auto"/>
        <w:jc w:val="center"/>
        <w:outlineLvl w:val="0"/>
        <w:rPr>
          <w:rFonts w:ascii="Times New Roman" w:hAnsi="Times New Roman"/>
          <w:b/>
          <w:noProof/>
          <w:sz w:val="18"/>
          <w:szCs w:val="18"/>
          <w:lang w:val="es-ES"/>
        </w:rPr>
      </w:pPr>
      <w:r w:rsidRPr="00254EC3">
        <w:rPr>
          <w:rFonts w:ascii="Times New Roman" w:hAnsi="Times New Roman"/>
          <w:b/>
          <w:noProof/>
          <w:sz w:val="18"/>
          <w:szCs w:val="18"/>
          <w:lang w:val="es-ES"/>
        </w:rPr>
        <w:t>Abstrak</w:t>
      </w:r>
    </w:p>
    <w:p w:rsidR="009A2C9E" w:rsidRPr="00254EC3" w:rsidRDefault="009A2C9E" w:rsidP="009A2C9E">
      <w:pPr>
        <w:spacing w:after="0" w:line="240" w:lineRule="auto"/>
        <w:jc w:val="both"/>
        <w:outlineLvl w:val="0"/>
        <w:rPr>
          <w:rFonts w:ascii="Times New Roman" w:hAnsi="Times New Roman"/>
          <w:noProof/>
          <w:color w:val="222222"/>
          <w:sz w:val="18"/>
          <w:szCs w:val="18"/>
          <w:lang w:val="es-ES"/>
        </w:rPr>
      </w:pPr>
      <w:r w:rsidRPr="00254EC3">
        <w:rPr>
          <w:rFonts w:ascii="Times New Roman" w:hAnsi="Times New Roman"/>
          <w:noProof/>
          <w:color w:val="222222"/>
          <w:sz w:val="18"/>
          <w:szCs w:val="18"/>
          <w:lang w:val="es-ES"/>
        </w:rPr>
        <w:t>Kepingan silikon kristal (c-Si) adalah bahan substrat yang mendominasi sel suria untuk industri fotovolta (PV) masa kini. Sel suria berasaskan kepingan silikon (Si) berjenis-</w:t>
      </w:r>
      <w:r w:rsidRPr="00254EC3">
        <w:rPr>
          <w:rFonts w:ascii="Times New Roman" w:hAnsi="Times New Roman"/>
          <w:i/>
          <w:noProof/>
          <w:color w:val="222222"/>
          <w:sz w:val="18"/>
          <w:szCs w:val="18"/>
          <w:lang w:val="es-ES"/>
        </w:rPr>
        <w:t>p</w:t>
      </w:r>
      <w:r w:rsidRPr="00254EC3">
        <w:rPr>
          <w:rFonts w:ascii="Times New Roman" w:hAnsi="Times New Roman"/>
          <w:noProof/>
          <w:color w:val="222222"/>
          <w:sz w:val="18"/>
          <w:szCs w:val="18"/>
          <w:lang w:val="es-ES"/>
        </w:rPr>
        <w:t xml:space="preserve"> menguasai hampir 95% daripada pasaran PV global. Matlamat terkini dalam industri sel suria Si memfokuskan kepada pengurangan kos melalui proses pembuatan yang murah. Piawai pembuatan fabrikasi sel suria Si terdiri daripada penyingkiran kotoran, pembersihan, penteksturan, penyerapan fosforus oksitriklorida (POCl</w:t>
      </w:r>
      <w:r w:rsidRPr="00254EC3">
        <w:rPr>
          <w:rFonts w:ascii="Times New Roman" w:hAnsi="Times New Roman"/>
          <w:noProof/>
          <w:color w:val="222222"/>
          <w:sz w:val="18"/>
          <w:szCs w:val="18"/>
          <w:vertAlign w:val="subscript"/>
          <w:lang w:val="es-ES"/>
        </w:rPr>
        <w:t>3</w:t>
      </w:r>
      <w:r w:rsidRPr="00254EC3">
        <w:rPr>
          <w:rFonts w:ascii="Times New Roman" w:hAnsi="Times New Roman"/>
          <w:noProof/>
          <w:color w:val="222222"/>
          <w:sz w:val="18"/>
          <w:szCs w:val="18"/>
          <w:lang w:val="es-ES"/>
        </w:rPr>
        <w:t xml:space="preserve">), pemendapan lapisan anti-pantulan (ARC), penyaduran dengan teknik percetakan skrin, pembakaran dan ujian cahaya arus-voltan (LIV). Proses fabrikasi piawai ini memakan masa dan menggunakan suhu tinggi yang menyebabkan kos pengeluaran yang tinggi. Kajian ini membentangkan </w:t>
      </w:r>
      <w:bookmarkStart w:id="5" w:name="OLE_LINK3"/>
      <w:bookmarkStart w:id="6" w:name="OLE_LINK4"/>
      <w:r w:rsidRPr="00254EC3">
        <w:rPr>
          <w:rFonts w:ascii="Times New Roman" w:hAnsi="Times New Roman"/>
          <w:noProof/>
          <w:color w:val="222222"/>
          <w:sz w:val="18"/>
          <w:szCs w:val="18"/>
          <w:lang w:val="es-ES"/>
        </w:rPr>
        <w:t>peringkasan</w:t>
      </w:r>
      <w:bookmarkEnd w:id="5"/>
      <w:bookmarkEnd w:id="6"/>
      <w:r w:rsidRPr="00254EC3">
        <w:rPr>
          <w:rFonts w:ascii="Times New Roman" w:hAnsi="Times New Roman"/>
          <w:noProof/>
          <w:color w:val="222222"/>
          <w:sz w:val="18"/>
          <w:szCs w:val="18"/>
          <w:lang w:val="es-ES"/>
        </w:rPr>
        <w:t xml:space="preserve"> proses fabrikasi sel suria Si di atas Si wafer jenis-</w:t>
      </w:r>
      <w:r w:rsidRPr="00254EC3">
        <w:rPr>
          <w:rFonts w:ascii="Times New Roman" w:hAnsi="Times New Roman"/>
          <w:i/>
          <w:noProof/>
          <w:color w:val="222222"/>
          <w:sz w:val="18"/>
          <w:szCs w:val="18"/>
          <w:lang w:val="es-ES"/>
        </w:rPr>
        <w:t>p</w:t>
      </w:r>
      <w:r w:rsidRPr="00254EC3">
        <w:rPr>
          <w:rFonts w:ascii="Times New Roman" w:hAnsi="Times New Roman"/>
          <w:noProof/>
          <w:color w:val="222222"/>
          <w:sz w:val="18"/>
          <w:szCs w:val="18"/>
          <w:lang w:val="es-ES"/>
        </w:rPr>
        <w:t xml:space="preserve">. </w:t>
      </w:r>
      <w:r w:rsidRPr="000422A8">
        <w:rPr>
          <w:rFonts w:ascii="Times New Roman" w:hAnsi="Times New Roman"/>
          <w:noProof/>
          <w:color w:val="222222"/>
          <w:sz w:val="18"/>
          <w:szCs w:val="18"/>
          <w:lang w:val="en-MY"/>
        </w:rPr>
        <w:t xml:space="preserve">Proses fabrikasi teringkas ini membuang proses pemendapan ARC oleh </w:t>
      </w:r>
      <w:bookmarkStart w:id="7" w:name="OLE_LINK5"/>
      <w:bookmarkStart w:id="8" w:name="OLE_LINK6"/>
      <w:r w:rsidRPr="000422A8">
        <w:rPr>
          <w:rFonts w:ascii="Times New Roman" w:hAnsi="Times New Roman"/>
          <w:noProof/>
          <w:color w:val="222222"/>
          <w:sz w:val="18"/>
          <w:szCs w:val="18"/>
          <w:lang w:val="en-MY"/>
        </w:rPr>
        <w:t xml:space="preserve">pengendapan kimia dipertingkat plasma </w:t>
      </w:r>
      <w:bookmarkEnd w:id="7"/>
      <w:bookmarkEnd w:id="8"/>
      <w:r w:rsidRPr="000422A8">
        <w:rPr>
          <w:rFonts w:ascii="Times New Roman" w:hAnsi="Times New Roman"/>
          <w:noProof/>
          <w:color w:val="222222"/>
          <w:sz w:val="18"/>
          <w:szCs w:val="18"/>
          <w:lang w:val="en-MY"/>
        </w:rPr>
        <w:t xml:space="preserve">(PECVD). </w:t>
      </w:r>
      <w:r w:rsidRPr="00254EC3">
        <w:rPr>
          <w:rFonts w:ascii="Times New Roman" w:hAnsi="Times New Roman"/>
          <w:noProof/>
          <w:color w:val="222222"/>
          <w:sz w:val="18"/>
          <w:szCs w:val="18"/>
          <w:lang w:val="es-ES"/>
        </w:rPr>
        <w:t xml:space="preserve">Sel suria Si teringkas telah </w:t>
      </w:r>
      <w:bookmarkStart w:id="9" w:name="OLE_LINK10"/>
      <w:bookmarkStart w:id="10" w:name="OLE_LINK11"/>
      <w:r w:rsidRPr="00254EC3">
        <w:rPr>
          <w:rFonts w:ascii="Times New Roman" w:hAnsi="Times New Roman"/>
          <w:noProof/>
          <w:color w:val="222222"/>
          <w:sz w:val="18"/>
          <w:szCs w:val="18"/>
          <w:lang w:val="es-ES"/>
        </w:rPr>
        <w:t xml:space="preserve">difabrikasi </w:t>
      </w:r>
      <w:bookmarkEnd w:id="9"/>
      <w:bookmarkEnd w:id="10"/>
      <w:r w:rsidRPr="00254EC3">
        <w:rPr>
          <w:rFonts w:ascii="Times New Roman" w:hAnsi="Times New Roman"/>
          <w:noProof/>
          <w:color w:val="222222"/>
          <w:sz w:val="18"/>
          <w:szCs w:val="18"/>
          <w:lang w:val="es-ES"/>
        </w:rPr>
        <w:t>tanpa lapisan silikon nitrida (SiN) sebagai ARC. Dalam sel suria komersial, tekstur piramid pada Si wafer dan SiN telah digunakan untuk mengurangkan pantulan dan meningkatkan penyerapan cahaya. Dari pengukuran pantulan, SiN dan tekstur piramid menunjukkan pantulan yang agak sama. Kecekapan yang diperolehi oleh sel suria komersial, diringkas dan simulasi adalah masing-masing pada 17.09%, 9.44% dan 9.67%. Daripada kajian simulasi, ia membuktikan bahawa kecekapan yang rendah bagi sel suria teringkas adalah disebabkan oleh jangka hayat pembawa minoriti yang rendah pada Si wafer jenis-</w:t>
      </w:r>
      <w:r w:rsidRPr="00254EC3">
        <w:rPr>
          <w:rFonts w:ascii="Times New Roman" w:hAnsi="Times New Roman"/>
          <w:i/>
          <w:noProof/>
          <w:color w:val="222222"/>
          <w:sz w:val="18"/>
          <w:szCs w:val="18"/>
          <w:lang w:val="es-ES"/>
        </w:rPr>
        <w:t>p</w:t>
      </w:r>
      <w:r w:rsidRPr="00254EC3">
        <w:rPr>
          <w:rFonts w:ascii="Times New Roman" w:hAnsi="Times New Roman"/>
          <w:noProof/>
          <w:color w:val="222222"/>
          <w:sz w:val="18"/>
          <w:szCs w:val="18"/>
          <w:lang w:val="es-ES"/>
        </w:rPr>
        <w:t xml:space="preserve">. </w:t>
      </w:r>
    </w:p>
    <w:p w:rsidR="009A2C9E" w:rsidRPr="00254EC3" w:rsidRDefault="009A2C9E" w:rsidP="009A2C9E">
      <w:pPr>
        <w:spacing w:after="0" w:line="240" w:lineRule="auto"/>
        <w:jc w:val="both"/>
        <w:outlineLvl w:val="0"/>
        <w:rPr>
          <w:rFonts w:ascii="Times New Roman" w:hAnsi="Times New Roman"/>
          <w:noProof/>
          <w:sz w:val="18"/>
          <w:szCs w:val="18"/>
          <w:lang w:val="es-ES"/>
        </w:rPr>
      </w:pPr>
    </w:p>
    <w:p w:rsidR="00AC0033" w:rsidRPr="009A2C9E" w:rsidRDefault="009A2C9E" w:rsidP="009A2C9E">
      <w:pPr>
        <w:spacing w:after="0" w:line="240" w:lineRule="auto"/>
        <w:ind w:left="1080" w:hanging="1080"/>
        <w:jc w:val="both"/>
        <w:outlineLvl w:val="0"/>
        <w:rPr>
          <w:rFonts w:ascii="Times New Roman" w:hAnsi="Times New Roman"/>
          <w:b/>
          <w:noProof/>
          <w:color w:val="548DD4" w:themeColor="text2" w:themeTint="99"/>
          <w:sz w:val="18"/>
          <w:szCs w:val="18"/>
          <w:lang w:val="es-ES"/>
        </w:rPr>
      </w:pPr>
      <w:r w:rsidRPr="00254EC3">
        <w:rPr>
          <w:rFonts w:ascii="Times New Roman" w:hAnsi="Times New Roman"/>
          <w:b/>
          <w:noProof/>
          <w:sz w:val="18"/>
          <w:szCs w:val="18"/>
          <w:lang w:val="es-ES"/>
        </w:rPr>
        <w:t>Kata kunci:</w:t>
      </w:r>
      <w:r w:rsidRPr="00254EC3">
        <w:rPr>
          <w:rFonts w:ascii="Times New Roman" w:hAnsi="Times New Roman"/>
          <w:noProof/>
          <w:sz w:val="18"/>
          <w:szCs w:val="18"/>
          <w:lang w:val="es-ES"/>
        </w:rPr>
        <w:t xml:space="preserve"> </w:t>
      </w:r>
      <w:r>
        <w:rPr>
          <w:rFonts w:ascii="Times New Roman" w:hAnsi="Times New Roman"/>
          <w:noProof/>
          <w:sz w:val="18"/>
          <w:szCs w:val="18"/>
          <w:lang w:val="es-ES"/>
        </w:rPr>
        <w:tab/>
      </w:r>
      <w:r w:rsidRPr="00254EC3">
        <w:rPr>
          <w:rFonts w:ascii="Times New Roman" w:hAnsi="Times New Roman"/>
          <w:noProof/>
          <w:sz w:val="18"/>
          <w:szCs w:val="18"/>
          <w:lang w:val="es-ES"/>
        </w:rPr>
        <w:t>kristal silikon sel suria, kepingan silikon jenis-</w:t>
      </w:r>
      <w:r w:rsidRPr="00254EC3">
        <w:rPr>
          <w:rFonts w:ascii="Times New Roman" w:hAnsi="Times New Roman"/>
          <w:i/>
          <w:noProof/>
          <w:sz w:val="18"/>
          <w:szCs w:val="18"/>
          <w:lang w:val="es-ES"/>
        </w:rPr>
        <w:t>p</w:t>
      </w:r>
      <w:r w:rsidRPr="00254EC3">
        <w:rPr>
          <w:rFonts w:ascii="Times New Roman" w:hAnsi="Times New Roman"/>
          <w:noProof/>
          <w:sz w:val="18"/>
          <w:szCs w:val="18"/>
          <w:lang w:val="es-ES"/>
        </w:rPr>
        <w:t>, lapisan anti-pantulan, jangka hayat</w:t>
      </w:r>
      <w:r>
        <w:rPr>
          <w:rFonts w:ascii="Times New Roman" w:hAnsi="Times New Roman"/>
          <w:noProof/>
          <w:sz w:val="18"/>
          <w:szCs w:val="18"/>
          <w:lang w:val="es-ES"/>
        </w:rPr>
        <w:t xml:space="preserve"> pembawa minoriti, </w:t>
      </w:r>
      <w:r w:rsidRPr="00254EC3">
        <w:rPr>
          <w:rFonts w:ascii="Times New Roman" w:hAnsi="Times New Roman"/>
          <w:noProof/>
          <w:sz w:val="18"/>
          <w:szCs w:val="18"/>
          <w:lang w:val="es-ES"/>
        </w:rPr>
        <w:t>simulasi PCID</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A2C9E" w:rsidRDefault="009A2C9E" w:rsidP="009A2C9E">
      <w:pPr>
        <w:spacing w:after="0" w:line="240" w:lineRule="auto"/>
        <w:jc w:val="both"/>
        <w:rPr>
          <w:rFonts w:ascii="Times New Roman" w:hAnsi="Times New Roman"/>
          <w:sz w:val="20"/>
          <w:szCs w:val="20"/>
          <w:lang w:val="en-MY"/>
        </w:rPr>
      </w:pPr>
      <w:r w:rsidRPr="009A2C9E">
        <w:rPr>
          <w:rFonts w:ascii="Times New Roman" w:hAnsi="Times New Roman"/>
          <w:sz w:val="20"/>
          <w:szCs w:val="20"/>
          <w:lang w:val="en-MY"/>
        </w:rPr>
        <w:t xml:space="preserve">Solar cell is a semiconductor device which converts sunlight into electricity. Silicon (Si) is the most developed and widely used element in manufacturing solar cells. It is an indirect bandgap semiconductor and can be doped by impurities such as boron or phosphorus to form highly conductive positive or negative regions. It also absorbs light over a broad spectral range from ultra-violet (UV) to near infra-red (NIR) range. Si is a non-toxic material and the second most abundant element (after oxygen) on earth with a concentration of 28%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"DOI" : "10.1016/j.rser.2012.06.004", "ISBN" : "1364-0321", "ISSN" : "13640321", "abstract" : "The demand for energy of modern society is constantly increasing. The desire for environmental-friendly alternative energy resources with the least dependency on fossil fuels is growing. Solar energy is an important technology for many reasons and is worthy of urgent attention. Indeed, it has experienced rapid growth over the last few years. It is expected to become truly main stream when the breakeven of high performance is achieved and its cost becomes comparable with other energy sources. Various approaches have been proposed to enhance the efficiency of solar cells. This paper reviews some current initiatives and critical issues on the efficiency improvement of solar cells from the material sciences and chemistry perspectives. \u00a9 2012 Elsevier Ltd.", "author" : [ { "dropping-particle" : "", "family" : "Asim", "given" : "Nilofar", "non-dropping-particle" : "", "parse-names" : false, "suffix" : "" }, { "dropping-particle" : "", "family" : "Sopian", "given" : "Kamaruzzaman", "non-dropping-particle" : "", "parse-names" : false, "suffix" : "" }, { "dropping-particle" : "", "family" : "Ahmadi", "given" : "Shideh", "non-dropping-particle" : "", "parse-names" : false, "suffix" : "" }, { "dropping-particle" : "", "family" : "Saeedfar", "given" : "Kasra", "non-dropping-particle" : "", "parse-names" : false, "suffix" : "" }, { "dropping-particle" : "", "family" : "Alghoul", "given" : "M. a.", "non-dropping-particle" : "", "parse-names" : false, "suffix" : "" }, { "dropping-particle" : "", "family" : "Saadatian", "given" : "Omidreza", "non-dropping-particle" : "", "parse-names" : false, "suffix" : "" }, { "dropping-particle" : "", "family" : "Zaidi", "given" : "Saleem H.", "non-dropping-particle" : "", "parse-names" : false, "suffix" : "" } ], "container-title" : "Renewable and Sustainable Energy Reviews", "id" : "ITEM-1", "issue" : "8", "issued" : { "date-parts" : [ [ "2012" ] ] }, "page" : "5834-5847", "publisher" : "Elsevier", "title" : "A review on the role of materials science in solar cells", "type" : "article-journal", "volume" : "16" }, "uris" : [ "http://www.mendeley.com/documents/?uuid=0b7a6b0f-2373-47f2-896c-5da59bd5cce6" ] } ], "mendeley" : { "formattedCitation" : "[1]", "plainTextFormattedCitation" : "[1]", "previouslyFormattedCitation" : "[1]"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[1]</w:t>
      </w:r>
      <w:r w:rsidRPr="009A2C9E">
        <w:rPr>
          <w:rFonts w:ascii="Times New Roman" w:hAnsi="Times New Roman"/>
          <w:sz w:val="20"/>
          <w:szCs w:val="20"/>
          <w:lang w:val="en-MY"/>
        </w:rPr>
        <w:fldChar w:fldCharType="end"/>
      </w:r>
      <w:r w:rsidRPr="009A2C9E">
        <w:rPr>
          <w:rFonts w:ascii="Times New Roman" w:hAnsi="Times New Roman"/>
          <w:sz w:val="20"/>
          <w:szCs w:val="20"/>
          <w:lang w:val="en-MY"/>
        </w:rPr>
        <w:t>. The Si solar cell essentially has three functional elements: (a) absorption of  sunlight to form electron-hole (</w:t>
      </w:r>
      <w:r w:rsidRPr="009A2C9E">
        <w:rPr>
          <w:rFonts w:ascii="Times New Roman" w:hAnsi="Times New Roman"/>
          <w:i/>
          <w:sz w:val="20"/>
          <w:szCs w:val="20"/>
          <w:lang w:val="en-MY"/>
        </w:rPr>
        <w:t>ē</w:t>
      </w:r>
      <w:r w:rsidRPr="009A2C9E">
        <w:rPr>
          <w:rFonts w:ascii="Times New Roman" w:hAnsi="Times New Roman"/>
          <w:sz w:val="20"/>
          <w:szCs w:val="20"/>
          <w:lang w:val="en-MY"/>
        </w:rPr>
        <w:t>-</w:t>
      </w:r>
      <w:r w:rsidRPr="009A2C9E">
        <w:rPr>
          <w:rFonts w:ascii="Times New Roman" w:hAnsi="Times New Roman"/>
          <w:i/>
          <w:sz w:val="20"/>
          <w:szCs w:val="20"/>
          <w:lang w:val="en-MY"/>
        </w:rPr>
        <w:t>h</w:t>
      </w:r>
      <w:r w:rsidRPr="009A2C9E">
        <w:rPr>
          <w:rFonts w:ascii="Times New Roman" w:hAnsi="Times New Roman"/>
          <w:sz w:val="20"/>
          <w:szCs w:val="20"/>
          <w:lang w:val="en-MY"/>
        </w:rPr>
        <w:t>) generation pairs, (b) an internal electric field (</w:t>
      </w:r>
      <w:r w:rsidRPr="009A2C9E">
        <w:rPr>
          <w:rFonts w:ascii="Times New Roman" w:hAnsi="Times New Roman"/>
          <w:i/>
          <w:sz w:val="20"/>
          <w:szCs w:val="20"/>
          <w:lang w:val="en-MY"/>
        </w:rPr>
        <w:t>p</w:t>
      </w:r>
      <w:r w:rsidRPr="009A2C9E">
        <w:rPr>
          <w:rFonts w:ascii="Times New Roman" w:hAnsi="Times New Roman"/>
          <w:sz w:val="20"/>
          <w:szCs w:val="20"/>
          <w:lang w:val="en-MY"/>
        </w:rPr>
        <w:t>-</w:t>
      </w:r>
      <w:r w:rsidRPr="009A2C9E">
        <w:rPr>
          <w:rFonts w:ascii="Times New Roman" w:hAnsi="Times New Roman"/>
          <w:i/>
          <w:sz w:val="20"/>
          <w:szCs w:val="20"/>
          <w:lang w:val="en-MY"/>
        </w:rPr>
        <w:t>n</w:t>
      </w:r>
      <w:r w:rsidRPr="009A2C9E">
        <w:rPr>
          <w:rFonts w:ascii="Times New Roman" w:hAnsi="Times New Roman"/>
          <w:sz w:val="20"/>
          <w:szCs w:val="20"/>
          <w:lang w:val="en-MY"/>
        </w:rPr>
        <w:t xml:space="preserve"> junction) to separate </w:t>
      </w:r>
      <w:bookmarkStart w:id="11" w:name="OLE_LINK18"/>
      <w:bookmarkStart w:id="12" w:name="OLE_LINK19"/>
      <w:bookmarkStart w:id="13" w:name="OLE_LINK20"/>
      <w:r w:rsidRPr="009A2C9E">
        <w:rPr>
          <w:rFonts w:ascii="Times New Roman" w:hAnsi="Times New Roman"/>
          <w:i/>
          <w:sz w:val="20"/>
          <w:szCs w:val="20"/>
          <w:lang w:val="en-MY"/>
        </w:rPr>
        <w:t>ē</w:t>
      </w:r>
      <w:bookmarkEnd w:id="11"/>
      <w:bookmarkEnd w:id="12"/>
      <w:bookmarkEnd w:id="13"/>
      <w:r w:rsidRPr="009A2C9E">
        <w:rPr>
          <w:rFonts w:ascii="Times New Roman" w:hAnsi="Times New Roman"/>
          <w:i/>
          <w:sz w:val="20"/>
          <w:szCs w:val="20"/>
          <w:lang w:val="en-MY"/>
        </w:rPr>
        <w:t>-h</w:t>
      </w:r>
      <w:r w:rsidRPr="009A2C9E">
        <w:rPr>
          <w:rFonts w:ascii="Times New Roman" w:hAnsi="Times New Roman"/>
          <w:sz w:val="20"/>
          <w:szCs w:val="20"/>
          <w:lang w:val="en-MY"/>
        </w:rPr>
        <w:t xml:space="preserve"> pairs, and (c) external electrical contacts to extract current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"DOI" : "10.1016/B978-0-12-388417-6.00005-2", "ISBN" : "9780123884176", "ISSN" : "0080-8784", "author" : [ { "dropping-particle" : "", "family" : "Hahn", "given" : "Giso", "non-dropping-particle" : "", "parse-names" : false, "suffix" : "" }, { "dropping-particle" : "", "family" : "Joos", "given" : "Sebastian", "non-dropping-particle" : "", "parse-names" : false, "suffix" : "" } ], "container-title" : "Advances in Photovoltaics: Part 3", "edition" : "1", "id" : "ITEM-1", "issued" : { "date-parts" : [ [ "2014" ] ] }, "number-of-pages" : "1-72", "publisher" : "Elsevier Inc.", "title" : "Advances in Photovoltaics: Part 3", "type" : "book", "volume" : "90" }, "uris" : [ "http://www.mendeley.com/documents/?uuid=97a10b9a-13ae-40b2-9f38-bcd4cea7d6fa" ] } ], "mendeley" : { "formattedCitation" : "[2]", "plainTextFormattedCitation" : "[2]", "previouslyFormattedCitation" : "[2]"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[2]</w:t>
      </w:r>
      <w:r w:rsidRPr="009A2C9E">
        <w:rPr>
          <w:rFonts w:ascii="Times New Roman" w:hAnsi="Times New Roman"/>
          <w:sz w:val="20"/>
          <w:szCs w:val="20"/>
          <w:lang w:val="en-MY"/>
        </w:rPr>
        <w:fldChar w:fldCharType="end"/>
      </w:r>
      <w:r w:rsidRPr="009A2C9E">
        <w:rPr>
          <w:rFonts w:ascii="Times New Roman" w:hAnsi="Times New Roman"/>
          <w:sz w:val="20"/>
          <w:szCs w:val="20"/>
          <w:lang w:val="en-MY"/>
        </w:rPr>
        <w:t xml:space="preserve">. The Si wafer itself acts as the light absorber to generate </w:t>
      </w:r>
      <w:bookmarkStart w:id="14" w:name="OLE_LINK16"/>
      <w:bookmarkStart w:id="15" w:name="OLE_LINK17"/>
      <w:r w:rsidRPr="009A2C9E">
        <w:rPr>
          <w:rFonts w:ascii="Times New Roman" w:hAnsi="Times New Roman"/>
          <w:i/>
          <w:sz w:val="20"/>
          <w:szCs w:val="20"/>
          <w:lang w:val="en-MY"/>
        </w:rPr>
        <w:t>ē-h</w:t>
      </w:r>
      <w:r w:rsidRPr="009A2C9E">
        <w:rPr>
          <w:rFonts w:ascii="Times New Roman" w:hAnsi="Times New Roman"/>
          <w:sz w:val="20"/>
          <w:szCs w:val="20"/>
          <w:lang w:val="en-MY"/>
        </w:rPr>
        <w:t xml:space="preserve"> </w:t>
      </w:r>
      <w:bookmarkEnd w:id="14"/>
      <w:bookmarkEnd w:id="15"/>
      <w:r w:rsidRPr="009A2C9E">
        <w:rPr>
          <w:rFonts w:ascii="Times New Roman" w:hAnsi="Times New Roman"/>
          <w:sz w:val="20"/>
          <w:szCs w:val="20"/>
          <w:lang w:val="en-MY"/>
        </w:rPr>
        <w:t xml:space="preserve">pairs. The junction inside the semiconductor prevents </w:t>
      </w:r>
      <w:r w:rsidRPr="009A2C9E">
        <w:rPr>
          <w:rFonts w:ascii="Times New Roman" w:hAnsi="Times New Roman"/>
          <w:i/>
          <w:sz w:val="20"/>
          <w:szCs w:val="20"/>
          <w:lang w:val="en-MY"/>
        </w:rPr>
        <w:t>ē</w:t>
      </w:r>
      <w:r w:rsidRPr="009A2C9E">
        <w:rPr>
          <w:rFonts w:ascii="Times New Roman" w:hAnsi="Times New Roman"/>
          <w:sz w:val="20"/>
          <w:szCs w:val="20"/>
          <w:lang w:val="en-MY"/>
        </w:rPr>
        <w:t>-</w:t>
      </w:r>
      <w:r w:rsidRPr="009A2C9E">
        <w:rPr>
          <w:rFonts w:ascii="Times New Roman" w:hAnsi="Times New Roman"/>
          <w:i/>
          <w:sz w:val="20"/>
          <w:szCs w:val="20"/>
          <w:lang w:val="en-MY"/>
        </w:rPr>
        <w:t>h</w:t>
      </w:r>
      <w:r w:rsidRPr="009A2C9E">
        <w:rPr>
          <w:rFonts w:ascii="Times New Roman" w:hAnsi="Times New Roman"/>
          <w:sz w:val="20"/>
          <w:szCs w:val="20"/>
          <w:lang w:val="en-MY"/>
        </w:rPr>
        <w:t xml:space="preserve"> pairs from recombination and guides oppositely charged carriers to respective electrical contacts. Finally, the contacts act as wires to carry photo-generated current into a load. Market review reveals that </w:t>
      </w:r>
      <w:r w:rsidRPr="009A2C9E">
        <w:rPr>
          <w:rFonts w:ascii="Times New Roman" w:hAnsi="Times New Roman"/>
          <w:i/>
          <w:sz w:val="20"/>
          <w:szCs w:val="20"/>
          <w:lang w:val="en-MY"/>
        </w:rPr>
        <w:t>p</w:t>
      </w:r>
      <w:r w:rsidRPr="009A2C9E">
        <w:rPr>
          <w:rFonts w:ascii="Times New Roman" w:hAnsi="Times New Roman"/>
          <w:sz w:val="20"/>
          <w:szCs w:val="20"/>
          <w:lang w:val="en-MY"/>
        </w:rPr>
        <w:t xml:space="preserve">-type wafer based solar cell dominates  almost 95 % of  the worldwide PV market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"author" : [ { "dropping-particle" : "", "family" : "Burgers", "given" : "a R", "non-dropping-particle" : "", "parse-names" : false, "suffix" : "" }, { "dropping-particle" : "", "family" : "Naber", "given" : "R C G", "non-dropping-particle" : "", "parse-names" : false, "suffix" : "" }, { "dropping-particle" : "", "family" : "Carr", "given" : "a.J. J", "non-dropping-particle" : "", "parse-names" : false, "suffix" : "" }, { "dropping-particle" : "", "family" : "Barton", "given" : "P.C. C", "non-dropping-particle" : "", "parse-names" : false, "suffix" : "" }, { "dropping-particle" : "", "family" : "Geerligs", "given" : "L.J. J", "non-dropping-particle" : "", "parse-names" : false, "suffix" : "" }, { "dropping-particle" : "", "family" : "Jingfeng", "given" : "Xiong", "non-dropping-particle" : "", "parse-names" : false, "suffix" : "" }, { "dropping-particle" : "", "family" : "Li", "given" : "Gaofei", "non-dropping-particle" : "", "parse-names" : false, "suffix" : "" }, { "dropping-particle" : "", "family" : "Weipeng", "given" : "Song", "non-dropping-particle" : "", "parse-names" : false, "suffix" : "" }, { "dropping-particle" : "", "family" : "An", "given" : "Haijiao", "non-dropping-particle" : "", "parse-names" : false, "suffix" : "" }, { "dropping-particle" : "", "family" : "Hu", "given" : "Zhiyan", "non-dropping-particle" : "", "parse-names" : false, "suffix" : "" }, { "dropping-particle" : "", "family" : "Venema", "given" : "P R", "non-dropping-particle" : "", "parse-names" : false, "suffix" : "" }, { "dropping-particle" : "", "family" : "Vlooswijk", "given" : "a H G", "non-dropping-particle" : "", "parse-names" : false, "suffix" : "" } ], "container-title" : "25th European Photovoltaic Solar Energy Conference and Exhibition", "id" : "ITEM-1", "issue" : "September", "issued" : { "date-parts" : [ [ "2010" ] ] }, "page" : "1106-1109", "title" : "19% efficiency n-type Si solar cells made in pilot production", "type" : "article-journal" }, "uris" : [ "http://www.mendeley.com/documents/?uuid=8f4d049f-6c62-4077-a4fb-7761e561fb3f" ] } ], "mendeley" : { "formattedCitation" : "[3]", "plainTextFormattedCitation" : "[3]", "previouslyFormattedCitation" : "[3]"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[3]</w:t>
      </w:r>
      <w:r w:rsidRPr="009A2C9E">
        <w:rPr>
          <w:rFonts w:ascii="Times New Roman" w:hAnsi="Times New Roman"/>
          <w:sz w:val="20"/>
          <w:szCs w:val="20"/>
          <w:lang w:val="en-MY"/>
        </w:rPr>
        <w:fldChar w:fldCharType="end"/>
      </w:r>
      <w:r w:rsidRPr="009A2C9E">
        <w:rPr>
          <w:rFonts w:ascii="Times New Roman" w:hAnsi="Times New Roman"/>
          <w:sz w:val="20"/>
          <w:szCs w:val="20"/>
          <w:lang w:val="en-MY"/>
        </w:rPr>
        <w:t>.</w:t>
      </w:r>
    </w:p>
    <w:p w:rsidR="009A2C9E" w:rsidRPr="009A2C9E" w:rsidRDefault="009A2C9E" w:rsidP="009A2C9E">
      <w:pPr>
        <w:spacing w:after="0" w:line="240" w:lineRule="auto"/>
        <w:jc w:val="both"/>
        <w:rPr>
          <w:rFonts w:ascii="Times New Roman" w:hAnsi="Times New Roman"/>
          <w:sz w:val="20"/>
          <w:szCs w:val="20"/>
          <w:lang w:val="en-MY"/>
        </w:rPr>
      </w:pPr>
    </w:p>
    <w:p w:rsidR="009A2C9E" w:rsidRPr="009A2C9E" w:rsidRDefault="009A2C9E" w:rsidP="009A2C9E">
      <w:pPr>
        <w:spacing w:after="0" w:line="240" w:lineRule="auto"/>
        <w:jc w:val="both"/>
        <w:rPr>
          <w:rFonts w:ascii="Times New Roman" w:hAnsi="Times New Roman"/>
          <w:sz w:val="20"/>
          <w:szCs w:val="20"/>
          <w:lang w:val="en-MY"/>
        </w:rPr>
      </w:pPr>
      <w:r w:rsidRPr="009A2C9E">
        <w:rPr>
          <w:rFonts w:ascii="Times New Roman" w:hAnsi="Times New Roman"/>
          <w:color w:val="000000"/>
          <w:sz w:val="20"/>
          <w:szCs w:val="20"/>
          <w:lang w:val="en-MY"/>
        </w:rPr>
        <w:t xml:space="preserve">Figure 1(a) shows the </w:t>
      </w:r>
      <w:r w:rsidRPr="009A2C9E">
        <w:rPr>
          <w:rFonts w:ascii="Times New Roman" w:hAnsi="Times New Roman"/>
          <w:sz w:val="20"/>
          <w:szCs w:val="20"/>
          <w:lang w:val="en-MY"/>
        </w:rPr>
        <w:t>standard manufacturing process in solar cell fabrication that consist of damage removal, texturing, junction formation by phosphorus oxytrichloride (POCl</w:t>
      </w:r>
      <w:r w:rsidRPr="009A2C9E">
        <w:rPr>
          <w:rFonts w:ascii="Times New Roman" w:hAnsi="Times New Roman"/>
          <w:sz w:val="20"/>
          <w:szCs w:val="20"/>
          <w:vertAlign w:val="subscript"/>
          <w:lang w:val="en-MY"/>
        </w:rPr>
        <w:t>3</w:t>
      </w:r>
      <w:r w:rsidRPr="009A2C9E">
        <w:rPr>
          <w:rFonts w:ascii="Times New Roman" w:hAnsi="Times New Roman"/>
          <w:sz w:val="20"/>
          <w:szCs w:val="20"/>
          <w:lang w:val="en-MY"/>
        </w:rPr>
        <w:t xml:space="preserve">) diffusion, Silicon nitride (SiN) deposition as ARC, metallization by screen printing technique, firing and IV testing. SiN is widely used as ARC layer in commercial c-Si solar cell deposited by PECVD. ARC deposition  and diffusion processes consumed 50% to 70% energy from total energy consumption in  solar cells fabrication process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"ISBN" : "978-0-07-1795425", "author" : [ { "dropping-particle" : "", "family" : "Poliskie", "given" : "Michelle", "non-dropping-particle" : "", "parse-names" : false, "suffix" : "" } ], "editor" : [ { "dropping-particle" : "", "family" : "McGraw-Hill", "given" : "", "non-dropping-particle" : "", "parse-names" : false, "suffix" : "" } ], "id" : "ITEM-1", "issued" : { "date-parts" : [ [ "2013" ] ] }, "number-of-pages" : "1-100", "publisher-place" : "US", "title" : "Solar manufacturing environmental design concepts for solar modules", "type" : "book" }, "uris" : [ "http://www.mendeley.com/documents/?uuid=d197f7fb-9c05-41e3-b878-3d21a4f57a57" ] } ], "mendeley" : { "formattedCitation" : "[4]", "plainTextFormattedCitation" : "[4]", "previouslyFormattedCitation" : "[4]"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[4]</w:t>
      </w:r>
      <w:r w:rsidRPr="009A2C9E">
        <w:rPr>
          <w:rFonts w:ascii="Times New Roman" w:hAnsi="Times New Roman"/>
          <w:sz w:val="20"/>
          <w:szCs w:val="20"/>
          <w:lang w:val="en-MY"/>
        </w:rPr>
        <w:fldChar w:fldCharType="end"/>
      </w:r>
      <w:r w:rsidRPr="009A2C9E">
        <w:rPr>
          <w:rFonts w:ascii="Times New Roman" w:hAnsi="Times New Roman"/>
          <w:sz w:val="20"/>
          <w:szCs w:val="20"/>
          <w:lang w:val="en-MY"/>
        </w:rPr>
        <w:t>. In addition, SiN uses silane toxic gas while POCl</w:t>
      </w:r>
      <w:r w:rsidRPr="009A2C9E">
        <w:rPr>
          <w:rFonts w:ascii="Times New Roman" w:hAnsi="Times New Roman"/>
          <w:sz w:val="20"/>
          <w:szCs w:val="20"/>
          <w:vertAlign w:val="subscript"/>
          <w:lang w:val="en-MY"/>
        </w:rPr>
        <w:t>3</w:t>
      </w:r>
      <w:r w:rsidRPr="009A2C9E">
        <w:rPr>
          <w:rFonts w:ascii="Times New Roman" w:hAnsi="Times New Roman"/>
          <w:sz w:val="20"/>
          <w:szCs w:val="20"/>
          <w:lang w:val="en-MY"/>
        </w:rPr>
        <w:t xml:space="preserve"> diffusion requires temperature of 1000 °C for junction formation. High temperature process leads to high fabrication cost, meanwhile SiN deposition is a toxic-based process. Therefore, this study presents simplified fabrication process for c-Si solar cell on </w:t>
      </w:r>
      <w:r w:rsidRPr="009A2C9E">
        <w:rPr>
          <w:rFonts w:ascii="Times New Roman" w:hAnsi="Times New Roman"/>
          <w:i/>
          <w:sz w:val="20"/>
          <w:szCs w:val="20"/>
          <w:lang w:val="en-MY"/>
        </w:rPr>
        <w:t>p</w:t>
      </w:r>
      <w:r w:rsidRPr="009A2C9E">
        <w:rPr>
          <w:rFonts w:ascii="Times New Roman" w:hAnsi="Times New Roman"/>
          <w:sz w:val="20"/>
          <w:szCs w:val="20"/>
          <w:lang w:val="en-MY"/>
        </w:rPr>
        <w:t xml:space="preserve">-type wafers. This process eliminates the use of SiN as ARC layer (Figure 1(b)).  Previous study has presented the </w:t>
      </w:r>
      <w:r w:rsidRPr="009A2C9E">
        <w:rPr>
          <w:rFonts w:ascii="Times New Roman" w:hAnsi="Times New Roman"/>
          <w:i/>
          <w:sz w:val="20"/>
          <w:szCs w:val="20"/>
          <w:lang w:val="en-MY"/>
        </w:rPr>
        <w:t>in</w:t>
      </w:r>
      <w:r w:rsidRPr="009A2C9E">
        <w:rPr>
          <w:rFonts w:ascii="Times New Roman" w:hAnsi="Times New Roman"/>
          <w:sz w:val="20"/>
          <w:szCs w:val="20"/>
          <w:lang w:val="en-MY"/>
        </w:rPr>
        <w:t>-</w:t>
      </w:r>
      <w:r w:rsidRPr="009A2C9E">
        <w:rPr>
          <w:rFonts w:ascii="Times New Roman" w:hAnsi="Times New Roman"/>
          <w:i/>
          <w:sz w:val="20"/>
          <w:szCs w:val="20"/>
          <w:lang w:val="en-MY"/>
        </w:rPr>
        <w:t>situ</w:t>
      </w:r>
      <w:r w:rsidRPr="009A2C9E">
        <w:rPr>
          <w:rFonts w:ascii="Times New Roman" w:hAnsi="Times New Roman"/>
          <w:sz w:val="20"/>
          <w:szCs w:val="20"/>
          <w:lang w:val="en-MY"/>
        </w:rPr>
        <w:t xml:space="preserve"> oxidation process of silicon dioxide (SiO</w:t>
      </w:r>
      <w:r w:rsidRPr="009A2C9E">
        <w:rPr>
          <w:rFonts w:ascii="Times New Roman" w:hAnsi="Times New Roman"/>
          <w:sz w:val="20"/>
          <w:szCs w:val="20"/>
          <w:vertAlign w:val="subscript"/>
          <w:lang w:val="en-MY"/>
        </w:rPr>
        <w:t>2</w:t>
      </w:r>
      <w:r w:rsidRPr="009A2C9E">
        <w:rPr>
          <w:rFonts w:ascii="Times New Roman" w:hAnsi="Times New Roman"/>
          <w:sz w:val="20"/>
          <w:szCs w:val="20"/>
          <w:lang w:val="en-MY"/>
        </w:rPr>
        <w:t xml:space="preserve">) as ARC layer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"author" : [ { "dropping-particle" : "", "family" : "Leong", "given" : "Cheow Siu", "non-dropping-particle" : "", "parse-names" : false, "suffix" : "" } ], "id" : "ITEM-1", "issued" : { "date-parts" : [ [ "2013" ] ] }, "title" : "Evaluation OF Oxide Passivated Low Reflection Nano-Structured Solar Cells", "type" : "thesis" }, "uris" : [ "http://www.mendeley.com/documents/?uuid=84bfc181-0204-4253-8649-a5cd43efb078" ] } ], "mendeley" : { "formattedCitation" : "[5]", "plainTextFormattedCitation" : "[5]", "previouslyFormattedCitation" : "[5]"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[5]</w:t>
      </w:r>
      <w:r w:rsidRPr="009A2C9E">
        <w:rPr>
          <w:rFonts w:ascii="Times New Roman" w:hAnsi="Times New Roman"/>
          <w:sz w:val="20"/>
          <w:szCs w:val="20"/>
          <w:lang w:val="en-MY"/>
        </w:rPr>
        <w:fldChar w:fldCharType="end"/>
      </w:r>
      <w:r w:rsidRPr="009A2C9E">
        <w:rPr>
          <w:rFonts w:ascii="Times New Roman" w:hAnsi="Times New Roman"/>
          <w:sz w:val="20"/>
          <w:szCs w:val="20"/>
          <w:lang w:val="en-MY"/>
        </w:rPr>
        <w:t>. However, in this paper, we presented performance evaluation of Si solar cell without ARC layer by experiment and PC1D simulation. Solar cell simulation model PC1D is used to understand dependence of solar cell performance on wafer and process parameters.</w:t>
      </w:r>
    </w:p>
    <w:p w:rsidR="009A2C9E" w:rsidRPr="009A2C9E" w:rsidRDefault="009A2C9E" w:rsidP="009A2C9E">
      <w:pPr>
        <w:spacing w:after="120" w:line="240" w:lineRule="auto"/>
        <w:jc w:val="both"/>
        <w:rPr>
          <w:rFonts w:ascii="Times New Roman" w:hAnsi="Times New Roman"/>
          <w:sz w:val="20"/>
          <w:szCs w:val="20"/>
          <w:lang w:val="en-MY"/>
        </w:rPr>
      </w:pPr>
    </w:p>
    <w:p w:rsidR="009A2C9E" w:rsidRPr="009A2C9E" w:rsidRDefault="009A2C9E" w:rsidP="009A2C9E">
      <w:pPr>
        <w:spacing w:after="120" w:line="240" w:lineRule="auto"/>
        <w:jc w:val="center"/>
        <w:rPr>
          <w:rFonts w:ascii="Times New Roman" w:hAnsi="Times New Roman"/>
          <w:sz w:val="20"/>
          <w:szCs w:val="20"/>
          <w:lang w:val="en-MY"/>
        </w:rPr>
      </w:pPr>
      <w:r w:rsidRPr="009A2C9E">
        <w:rPr>
          <w:rFonts w:ascii="Times New Roman" w:hAnsi="Times New Roman"/>
          <w:noProof/>
          <w:sz w:val="20"/>
          <w:szCs w:val="20"/>
          <w:lang w:bidi="ar-SA"/>
        </w:rPr>
        <w:drawing>
          <wp:inline distT="0" distB="0" distL="0" distR="0" wp14:anchorId="3F6F201C" wp14:editId="252FA14C">
            <wp:extent cx="3438525" cy="2156125"/>
            <wp:effectExtent l="0" t="0" r="0" b="0"/>
            <wp:docPr id="53" name="Picture 53" descr="C:\Users\User-UKM\Desktop\Picture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UKM\Desktop\Picture2 cro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1014" cy="2170227"/>
                    </a:xfrm>
                    <a:prstGeom prst="rect">
                      <a:avLst/>
                    </a:prstGeom>
                    <a:noFill/>
                    <a:ln>
                      <a:noFill/>
                    </a:ln>
                  </pic:spPr>
                </pic:pic>
              </a:graphicData>
            </a:graphic>
          </wp:inline>
        </w:drawing>
      </w:r>
    </w:p>
    <w:p w:rsidR="009A2C9E" w:rsidRPr="009A2C9E" w:rsidRDefault="009A2C9E" w:rsidP="009A2C9E">
      <w:pPr>
        <w:spacing w:after="0" w:line="240" w:lineRule="auto"/>
        <w:ind w:left="900" w:hanging="900"/>
        <w:jc w:val="both"/>
        <w:rPr>
          <w:rFonts w:ascii="Times New Roman" w:hAnsi="Times New Roman"/>
          <w:sz w:val="20"/>
          <w:szCs w:val="20"/>
          <w:lang w:val="en-MY"/>
        </w:rPr>
      </w:pPr>
      <w:r w:rsidRPr="009A2C9E">
        <w:rPr>
          <w:rFonts w:ascii="Times New Roman" w:hAnsi="Times New Roman"/>
          <w:sz w:val="20"/>
          <w:szCs w:val="20"/>
          <w:lang w:val="en-MY"/>
        </w:rPr>
        <w:t xml:space="preserve">Figure 1. </w:t>
      </w:r>
      <w:r>
        <w:rPr>
          <w:rFonts w:ascii="Times New Roman" w:hAnsi="Times New Roman"/>
          <w:sz w:val="20"/>
          <w:szCs w:val="20"/>
          <w:lang w:val="en-MY"/>
        </w:rPr>
        <w:tab/>
      </w:r>
      <w:r w:rsidRPr="009A2C9E">
        <w:rPr>
          <w:rFonts w:ascii="Times New Roman" w:hAnsi="Times New Roman"/>
          <w:sz w:val="20"/>
          <w:szCs w:val="20"/>
          <w:lang w:val="en-MY"/>
        </w:rPr>
        <w:t xml:space="preserve">Comparison of (a) standard manufacturing process for Si solar cell fabrication, and (b) fabrication process for simplified Si solar cell on </w:t>
      </w:r>
      <w:r w:rsidRPr="009A2C9E">
        <w:rPr>
          <w:rFonts w:ascii="Times New Roman" w:hAnsi="Times New Roman"/>
          <w:i/>
          <w:sz w:val="20"/>
          <w:szCs w:val="20"/>
          <w:lang w:val="en-MY"/>
        </w:rPr>
        <w:t>p</w:t>
      </w:r>
      <w:r w:rsidRPr="009A2C9E">
        <w:rPr>
          <w:rFonts w:ascii="Times New Roman" w:hAnsi="Times New Roman"/>
          <w:sz w:val="20"/>
          <w:szCs w:val="20"/>
          <w:lang w:val="en-MY"/>
        </w:rPr>
        <w:t>-type Si wafer. There is an elimination of ARC deposition process in simplified Si solar cell</w:t>
      </w:r>
    </w:p>
    <w:p w:rsidR="009A2C9E" w:rsidRDefault="009A2C9E" w:rsidP="009A2C9E">
      <w:pPr>
        <w:spacing w:after="0" w:line="240" w:lineRule="auto"/>
        <w:jc w:val="center"/>
        <w:rPr>
          <w:rFonts w:ascii="Times New Roman" w:hAnsi="Times New Roman"/>
          <w:b/>
          <w:sz w:val="20"/>
          <w:szCs w:val="20"/>
          <w:lang w:val="en-MY"/>
        </w:rPr>
      </w:pPr>
    </w:p>
    <w:p w:rsidR="009A2C9E" w:rsidRPr="009A2C9E" w:rsidRDefault="009A2C9E" w:rsidP="009A2C9E">
      <w:pPr>
        <w:spacing w:after="0" w:line="240" w:lineRule="auto"/>
        <w:jc w:val="center"/>
        <w:rPr>
          <w:rFonts w:ascii="Times New Roman" w:hAnsi="Times New Roman"/>
          <w:b/>
          <w:sz w:val="20"/>
          <w:szCs w:val="20"/>
          <w:lang w:val="en-MY"/>
        </w:rPr>
      </w:pPr>
    </w:p>
    <w:p w:rsidR="009A2C9E" w:rsidRPr="009A2C9E" w:rsidRDefault="009A2C9E" w:rsidP="009A2C9E">
      <w:pPr>
        <w:spacing w:after="0" w:line="240" w:lineRule="auto"/>
        <w:jc w:val="center"/>
        <w:rPr>
          <w:rFonts w:ascii="Times New Roman" w:hAnsi="Times New Roman"/>
          <w:b/>
          <w:sz w:val="20"/>
          <w:szCs w:val="20"/>
          <w:lang w:val="en-MY"/>
        </w:rPr>
      </w:pPr>
      <w:r w:rsidRPr="009A2C9E">
        <w:rPr>
          <w:rFonts w:ascii="Times New Roman" w:hAnsi="Times New Roman"/>
          <w:b/>
          <w:sz w:val="20"/>
          <w:szCs w:val="20"/>
          <w:lang w:val="en-MY"/>
        </w:rPr>
        <w:t>Materials and Methods</w:t>
      </w:r>
    </w:p>
    <w:p w:rsidR="009A2C9E" w:rsidRPr="009A2C9E" w:rsidRDefault="009A2C9E" w:rsidP="009A2C9E">
      <w:pPr>
        <w:pStyle w:val="PVSAT4NormalArial10ptJustified"/>
        <w:numPr>
          <w:ilvl w:val="0"/>
          <w:numId w:val="0"/>
        </w:numPr>
        <w:rPr>
          <w:lang w:val="en-MY"/>
        </w:rPr>
      </w:pPr>
      <w:r w:rsidRPr="009A2C9E">
        <w:rPr>
          <w:lang w:val="en-MY"/>
        </w:rPr>
        <w:t xml:space="preserve">Fabrication of simplified </w:t>
      </w:r>
      <w:r w:rsidRPr="009A2C9E">
        <w:rPr>
          <w:i/>
          <w:lang w:val="en-MY"/>
        </w:rPr>
        <w:t>p</w:t>
      </w:r>
      <w:r w:rsidRPr="009A2C9E">
        <w:rPr>
          <w:lang w:val="en-MY"/>
        </w:rPr>
        <w:t>-type Si solar cell</w:t>
      </w:r>
    </w:p>
    <w:p w:rsidR="009A2C9E" w:rsidRPr="009A2C9E" w:rsidRDefault="009A2C9E" w:rsidP="009A2C9E">
      <w:pPr>
        <w:spacing w:after="0" w:line="240" w:lineRule="auto"/>
        <w:jc w:val="both"/>
        <w:rPr>
          <w:rFonts w:ascii="Times New Roman" w:hAnsi="Times New Roman"/>
          <w:sz w:val="20"/>
          <w:szCs w:val="20"/>
          <w:lang w:val="en-MY"/>
        </w:rPr>
      </w:pPr>
      <w:r w:rsidRPr="009A2C9E">
        <w:rPr>
          <w:rFonts w:ascii="Times New Roman" w:hAnsi="Times New Roman"/>
          <w:sz w:val="20"/>
          <w:szCs w:val="20"/>
          <w:lang w:val="en-MY"/>
        </w:rPr>
        <w:t>Figure 2(a) schematically describes the commercial solar cell configuration, meanwhile Figure 2(b) describes simplified solar cell configuration without ARC layer.</w:t>
      </w:r>
      <w:r w:rsidRPr="009A2C9E">
        <w:rPr>
          <w:rFonts w:ascii="Times New Roman" w:hAnsi="Times New Roman"/>
          <w:b/>
          <w:sz w:val="20"/>
          <w:szCs w:val="20"/>
          <w:lang w:val="en-MY"/>
        </w:rPr>
        <w:t xml:space="preserve"> </w:t>
      </w:r>
      <w:r w:rsidRPr="009A2C9E">
        <w:rPr>
          <w:rFonts w:ascii="Times New Roman" w:hAnsi="Times New Roman"/>
          <w:sz w:val="20"/>
          <w:szCs w:val="20"/>
          <w:lang w:val="en-MY"/>
        </w:rPr>
        <w:t xml:space="preserve">The saw damage in as-cut boron wafers was removed by etching in 10% sodium hydroxide (NaOH) solution. A mixture of 6000 ml deionized (DI) water and 600 g of NaOH </w:t>
      </w:r>
      <w:r w:rsidRPr="009A2C9E">
        <w:rPr>
          <w:rFonts w:ascii="Times New Roman" w:hAnsi="Times New Roman"/>
          <w:sz w:val="20"/>
          <w:szCs w:val="20"/>
          <w:lang w:val="en-MY"/>
        </w:rPr>
        <w:lastRenderedPageBreak/>
        <w:t xml:space="preserve">was prepared in Pyrex beaker and the solution was heated to 70 </w:t>
      </w:r>
      <w:r w:rsidRPr="009A2C9E">
        <w:rPr>
          <w:rFonts w:ascii="Times New Roman" w:hAnsi="Times New Roman"/>
          <w:sz w:val="20"/>
          <w:szCs w:val="20"/>
          <w:vertAlign w:val="superscript"/>
          <w:lang w:val="en-MY"/>
        </w:rPr>
        <w:t>o</w:t>
      </w:r>
      <w:r w:rsidRPr="009A2C9E">
        <w:rPr>
          <w:rFonts w:ascii="Times New Roman" w:hAnsi="Times New Roman"/>
          <w:sz w:val="20"/>
          <w:szCs w:val="20"/>
          <w:lang w:val="en-MY"/>
        </w:rPr>
        <w:t xml:space="preserve">C.  Si wafers were fully immersed into heated solution for 10 minutes. This process removes surface saw damage and other contaminants from the wafering process. The etched wafers are rinsed in DI water and immersed in dilute hydrofluoric (HF) solution to remove native oxide. Appropriately processed wafers will exhibit shiny surface and are completely hydrophobic. An alkaline solution is highly effective in creating a uniform texture for the texturing process on &lt;100&gt; crystalline orientation. A mixture of </w:t>
      </w:r>
      <w:bookmarkStart w:id="16" w:name="OLE_LINK24"/>
      <w:bookmarkStart w:id="17" w:name="OLE_LINK25"/>
      <w:r w:rsidRPr="009A2C9E">
        <w:rPr>
          <w:rFonts w:ascii="Times New Roman" w:hAnsi="Times New Roman"/>
          <w:sz w:val="20"/>
          <w:szCs w:val="20"/>
          <w:lang w:val="en-MY"/>
        </w:rPr>
        <w:t>isopropyl alcohol</w:t>
      </w:r>
      <w:bookmarkEnd w:id="16"/>
      <w:bookmarkEnd w:id="17"/>
      <w:r w:rsidRPr="009A2C9E">
        <w:rPr>
          <w:rFonts w:ascii="Times New Roman" w:hAnsi="Times New Roman"/>
          <w:sz w:val="20"/>
          <w:szCs w:val="20"/>
          <w:lang w:val="en-MY"/>
        </w:rPr>
        <w:t>:potassium hydroxide:deionized water (IPA:KOH:H</w:t>
      </w:r>
      <w:r w:rsidRPr="009A2C9E">
        <w:rPr>
          <w:rFonts w:ascii="Times New Roman" w:hAnsi="Times New Roman"/>
          <w:sz w:val="20"/>
          <w:szCs w:val="20"/>
          <w:vertAlign w:val="subscript"/>
          <w:lang w:val="en-MY"/>
        </w:rPr>
        <w:t>2</w:t>
      </w:r>
      <w:r w:rsidRPr="009A2C9E">
        <w:rPr>
          <w:rFonts w:ascii="Times New Roman" w:hAnsi="Times New Roman"/>
          <w:sz w:val="20"/>
          <w:szCs w:val="20"/>
          <w:lang w:val="en-MY"/>
        </w:rPr>
        <w:t xml:space="preserve">O) was prepared based on volume ratio 5:1:123. The solution was heated up at 70 </w:t>
      </w:r>
      <w:r w:rsidRPr="009A2C9E">
        <w:rPr>
          <w:rFonts w:ascii="Times New Roman" w:hAnsi="Times New Roman"/>
          <w:sz w:val="20"/>
          <w:szCs w:val="20"/>
          <w:vertAlign w:val="superscript"/>
          <w:lang w:val="en-MY"/>
        </w:rPr>
        <w:t>o</w:t>
      </w:r>
      <w:r w:rsidRPr="009A2C9E">
        <w:rPr>
          <w:rFonts w:ascii="Times New Roman" w:hAnsi="Times New Roman"/>
          <w:sz w:val="20"/>
          <w:szCs w:val="20"/>
          <w:lang w:val="en-MY"/>
        </w:rPr>
        <w:t>C. The saw-damage removed wafers are immersed in this solution for 30 minutes. Finally, the wafer is rinsed in DI water and immersion in 10% HF solution. With appropriate texture process, surface appearance is grey and shiny at large oblique angles due to high reflection of &lt;111&gt; crystalline facets. Such rough surfaces enhance light trapping and reduce reflection.</w:t>
      </w:r>
    </w:p>
    <w:p w:rsidR="009A2C9E" w:rsidRPr="009A2C9E" w:rsidRDefault="009A2C9E" w:rsidP="009A2C9E">
      <w:pPr>
        <w:spacing w:after="0" w:line="240" w:lineRule="auto"/>
        <w:jc w:val="both"/>
        <w:rPr>
          <w:rFonts w:ascii="Times New Roman" w:hAnsi="Times New Roman"/>
          <w:sz w:val="20"/>
          <w:szCs w:val="20"/>
          <w:lang w:val="en-MY"/>
        </w:rPr>
      </w:pPr>
    </w:p>
    <w:p w:rsidR="009A2C9E" w:rsidRPr="009A2C9E" w:rsidRDefault="009A2C9E" w:rsidP="009A2C9E">
      <w:pPr>
        <w:spacing w:after="0" w:line="240" w:lineRule="auto"/>
        <w:jc w:val="both"/>
        <w:rPr>
          <w:rFonts w:ascii="Times New Roman" w:hAnsi="Times New Roman"/>
          <w:color w:val="000000"/>
          <w:sz w:val="20"/>
          <w:szCs w:val="20"/>
          <w:lang w:val="en-MY"/>
        </w:rPr>
      </w:pPr>
      <w:r w:rsidRPr="009A2C9E">
        <w:rPr>
          <w:rFonts w:ascii="Times New Roman" w:hAnsi="Times New Roman"/>
          <w:sz w:val="20"/>
          <w:szCs w:val="20"/>
          <w:lang w:val="en-MY"/>
        </w:rPr>
        <w:t xml:space="preserve">A </w:t>
      </w:r>
      <w:r w:rsidRPr="009A2C9E">
        <w:rPr>
          <w:rFonts w:ascii="Times New Roman" w:hAnsi="Times New Roman"/>
          <w:i/>
          <w:sz w:val="20"/>
          <w:szCs w:val="20"/>
          <w:lang w:val="en-MY"/>
        </w:rPr>
        <w:t>p</w:t>
      </w:r>
      <w:r w:rsidRPr="009A2C9E">
        <w:rPr>
          <w:rFonts w:ascii="Times New Roman" w:hAnsi="Times New Roman"/>
          <w:sz w:val="20"/>
          <w:szCs w:val="20"/>
          <w:lang w:val="en-MY"/>
        </w:rPr>
        <w:t>-</w:t>
      </w:r>
      <w:r w:rsidRPr="009A2C9E">
        <w:rPr>
          <w:rFonts w:ascii="Times New Roman" w:hAnsi="Times New Roman"/>
          <w:i/>
          <w:sz w:val="20"/>
          <w:szCs w:val="20"/>
          <w:lang w:val="en-MY"/>
        </w:rPr>
        <w:t>n</w:t>
      </w:r>
      <w:r w:rsidRPr="009A2C9E">
        <w:rPr>
          <w:rFonts w:ascii="Times New Roman" w:hAnsi="Times New Roman"/>
          <w:sz w:val="20"/>
          <w:szCs w:val="20"/>
          <w:lang w:val="en-MY"/>
        </w:rPr>
        <w:t xml:space="preserve"> junction is formed based phosphorous diffusion with liquid source POCl</w:t>
      </w:r>
      <w:r w:rsidRPr="009A2C9E">
        <w:rPr>
          <w:rFonts w:ascii="Times New Roman" w:hAnsi="Times New Roman"/>
          <w:sz w:val="20"/>
          <w:szCs w:val="20"/>
          <w:vertAlign w:val="subscript"/>
          <w:lang w:val="en-MY"/>
        </w:rPr>
        <w:t>3</w:t>
      </w:r>
      <w:r w:rsidRPr="009A2C9E">
        <w:rPr>
          <w:rFonts w:ascii="Times New Roman" w:hAnsi="Times New Roman"/>
          <w:sz w:val="20"/>
          <w:szCs w:val="20"/>
          <w:lang w:val="en-MY"/>
        </w:rPr>
        <w:t xml:space="preserve"> solution. A vapour solution containing POCl</w:t>
      </w:r>
      <w:r w:rsidRPr="009A2C9E">
        <w:rPr>
          <w:rFonts w:ascii="Times New Roman" w:hAnsi="Times New Roman"/>
          <w:sz w:val="20"/>
          <w:szCs w:val="20"/>
          <w:vertAlign w:val="subscript"/>
          <w:lang w:val="en-MY"/>
        </w:rPr>
        <w:t>3</w:t>
      </w:r>
      <w:r w:rsidRPr="009A2C9E">
        <w:rPr>
          <w:rFonts w:ascii="Times New Roman" w:hAnsi="Times New Roman"/>
          <w:sz w:val="20"/>
          <w:szCs w:val="20"/>
          <w:lang w:val="en-MY"/>
        </w:rPr>
        <w:t xml:space="preserve"> is transported to a high temperature quartz furnace to form Phosphorous Oxide film on the Si wafer surface. Next, the metallic pastes were screen printed on both the front and rear surfaces of the Si wafer. At the front, Ag paste is screen printed and dried in low temperature oven at 200 ºC for 10 minutes. Following front surface screen printing, rear surface is screen printed by with an Al paste and dried in low temperature oven at 200 ºC for 10 minutes. The drying process removes excess organic solvent from the pastes and provides stable adhesion between paste and wafer surfaces. The aim of this process is to form low resistance ohmic contacts between metallic films and Si.  In this process, wafers were placed on the top of the conveyer belt and passes through six temperature zones. Each of temperature zones is heated up by infrared quartz lamps. </w:t>
      </w:r>
      <w:r w:rsidRPr="009A2C9E">
        <w:rPr>
          <w:rFonts w:ascii="Times New Roman" w:hAnsi="Times New Roman"/>
          <w:color w:val="000000"/>
          <w:sz w:val="20"/>
          <w:szCs w:val="20"/>
          <w:lang w:val="en-MY"/>
        </w:rPr>
        <w:t>The finished solar cells were characterized by light current-voltage (LIV) measurement system and quantum efficiency (QE) measurement systems using Keithley 237.</w:t>
      </w:r>
    </w:p>
    <w:p w:rsidR="009A2C9E" w:rsidRPr="009A2C9E" w:rsidRDefault="009A2C9E" w:rsidP="006100FE">
      <w:pPr>
        <w:spacing w:after="120" w:line="240" w:lineRule="auto"/>
        <w:jc w:val="both"/>
        <w:rPr>
          <w:rFonts w:ascii="Times New Roman" w:hAnsi="Times New Roman"/>
          <w:color w:val="000000"/>
          <w:sz w:val="20"/>
          <w:szCs w:val="20"/>
          <w:lang w:val="en-MY"/>
        </w:rPr>
      </w:pPr>
    </w:p>
    <w:p w:rsidR="009A2C9E" w:rsidRPr="009A2C9E" w:rsidRDefault="009A2C9E" w:rsidP="006100FE">
      <w:pPr>
        <w:spacing w:after="120" w:line="240" w:lineRule="auto"/>
        <w:jc w:val="center"/>
        <w:rPr>
          <w:rFonts w:ascii="Times New Roman" w:hAnsi="Times New Roman"/>
          <w:sz w:val="20"/>
          <w:szCs w:val="20"/>
          <w:lang w:val="en-MY"/>
        </w:rPr>
      </w:pPr>
      <w:r w:rsidRPr="009A2C9E">
        <w:rPr>
          <w:rFonts w:ascii="Times New Roman" w:hAnsi="Times New Roman"/>
          <w:noProof/>
          <w:sz w:val="20"/>
          <w:szCs w:val="20"/>
          <w:lang w:bidi="ar-SA"/>
        </w:rPr>
        <w:drawing>
          <wp:inline distT="0" distB="0" distL="0" distR="0" wp14:anchorId="218399F2" wp14:editId="50B59754">
            <wp:extent cx="5524500" cy="175673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6577" cy="1773295"/>
                    </a:xfrm>
                    <a:prstGeom prst="rect">
                      <a:avLst/>
                    </a:prstGeom>
                    <a:noFill/>
                  </pic:spPr>
                </pic:pic>
              </a:graphicData>
            </a:graphic>
          </wp:inline>
        </w:drawing>
      </w:r>
    </w:p>
    <w:p w:rsidR="009A2C9E" w:rsidRPr="009A2C9E" w:rsidRDefault="009A2C9E" w:rsidP="009A2C9E">
      <w:pPr>
        <w:spacing w:after="0" w:line="240" w:lineRule="auto"/>
        <w:ind w:left="851" w:hanging="851"/>
        <w:jc w:val="both"/>
        <w:rPr>
          <w:rFonts w:ascii="Times New Roman" w:hAnsi="Times New Roman"/>
          <w:b/>
          <w:sz w:val="20"/>
          <w:szCs w:val="20"/>
          <w:lang w:val="en-MY"/>
        </w:rPr>
      </w:pPr>
      <w:r w:rsidRPr="009A2C9E">
        <w:rPr>
          <w:rFonts w:ascii="Times New Roman" w:hAnsi="Times New Roman"/>
          <w:sz w:val="20"/>
          <w:szCs w:val="20"/>
          <w:lang w:val="en-MY"/>
        </w:rPr>
        <w:t xml:space="preserve">Figure 2. </w:t>
      </w:r>
      <w:r w:rsidR="006100FE">
        <w:rPr>
          <w:rFonts w:ascii="Times New Roman" w:hAnsi="Times New Roman"/>
          <w:sz w:val="20"/>
          <w:szCs w:val="20"/>
          <w:lang w:val="en-MY"/>
        </w:rPr>
        <w:t xml:space="preserve"> </w:t>
      </w:r>
      <w:r w:rsidR="006100FE">
        <w:rPr>
          <w:rFonts w:ascii="Times New Roman" w:hAnsi="Times New Roman"/>
          <w:sz w:val="20"/>
          <w:szCs w:val="20"/>
          <w:lang w:val="en-MY"/>
        </w:rPr>
        <w:tab/>
      </w:r>
      <w:r w:rsidRPr="009A2C9E">
        <w:rPr>
          <w:rFonts w:ascii="Times New Roman" w:hAnsi="Times New Roman"/>
          <w:sz w:val="20"/>
          <w:szCs w:val="20"/>
          <w:lang w:val="en-MY"/>
        </w:rPr>
        <w:t xml:space="preserve">Schematic diagram for device configuration of (a) commercial p-type Si solar cell; and (b) simplified </w:t>
      </w:r>
      <w:r w:rsidRPr="009A2C9E">
        <w:rPr>
          <w:rFonts w:ascii="Times New Roman" w:hAnsi="Times New Roman"/>
          <w:i/>
          <w:sz w:val="20"/>
          <w:szCs w:val="20"/>
          <w:lang w:val="en-MY"/>
        </w:rPr>
        <w:t>p</w:t>
      </w:r>
      <w:r w:rsidRPr="009A2C9E">
        <w:rPr>
          <w:rFonts w:ascii="Times New Roman" w:hAnsi="Times New Roman"/>
          <w:sz w:val="20"/>
          <w:szCs w:val="20"/>
          <w:lang w:val="en-MY"/>
        </w:rPr>
        <w:t>-type Si solar cell</w:t>
      </w:r>
    </w:p>
    <w:p w:rsidR="009A2C9E" w:rsidRPr="009A2C9E" w:rsidRDefault="009A2C9E" w:rsidP="006100FE">
      <w:pPr>
        <w:spacing w:after="120" w:line="240" w:lineRule="auto"/>
        <w:jc w:val="both"/>
        <w:rPr>
          <w:rFonts w:ascii="Times New Roman" w:hAnsi="Times New Roman"/>
          <w:b/>
          <w:sz w:val="20"/>
          <w:szCs w:val="20"/>
          <w:lang w:val="en-MY"/>
        </w:rPr>
      </w:pPr>
    </w:p>
    <w:p w:rsidR="009A2C9E" w:rsidRPr="009A2C9E" w:rsidRDefault="009A2C9E" w:rsidP="009A2C9E">
      <w:pPr>
        <w:pStyle w:val="PVSAT4NormalArial10ptJustified"/>
        <w:numPr>
          <w:ilvl w:val="0"/>
          <w:numId w:val="0"/>
        </w:numPr>
        <w:rPr>
          <w:lang w:val="en-MY"/>
        </w:rPr>
      </w:pPr>
      <w:r w:rsidRPr="009A2C9E">
        <w:rPr>
          <w:lang w:val="en-MY"/>
        </w:rPr>
        <w:t xml:space="preserve">PC1D simulations of simplified </w:t>
      </w:r>
      <w:r w:rsidRPr="009A2C9E">
        <w:rPr>
          <w:i/>
          <w:lang w:val="en-MY"/>
        </w:rPr>
        <w:t>p</w:t>
      </w:r>
      <w:r w:rsidRPr="009A2C9E">
        <w:rPr>
          <w:lang w:val="en-MY"/>
        </w:rPr>
        <w:t>-type Si solar cell</w:t>
      </w:r>
    </w:p>
    <w:p w:rsidR="009A2C9E" w:rsidRPr="009A2C9E" w:rsidRDefault="009A2C9E" w:rsidP="009A2C9E">
      <w:pPr>
        <w:spacing w:after="0" w:line="240" w:lineRule="auto"/>
        <w:jc w:val="both"/>
        <w:rPr>
          <w:rFonts w:ascii="Times New Roman" w:hAnsi="Times New Roman"/>
          <w:sz w:val="20"/>
          <w:szCs w:val="20"/>
          <w:lang w:val="en-MY"/>
        </w:rPr>
      </w:pPr>
      <w:r w:rsidRPr="009A2C9E">
        <w:rPr>
          <w:rFonts w:ascii="Times New Roman" w:hAnsi="Times New Roman"/>
          <w:sz w:val="20"/>
          <w:szCs w:val="20"/>
          <w:lang w:val="en-MY"/>
        </w:rPr>
        <w:t xml:space="preserve">PC1D simulation software was used to simulate performance of </w:t>
      </w:r>
      <w:r w:rsidRPr="009A2C9E">
        <w:rPr>
          <w:rFonts w:ascii="Times New Roman" w:hAnsi="Times New Roman"/>
          <w:i/>
          <w:sz w:val="20"/>
          <w:szCs w:val="20"/>
          <w:lang w:val="en-MY"/>
        </w:rPr>
        <w:t>p</w:t>
      </w:r>
      <w:r w:rsidRPr="009A2C9E">
        <w:rPr>
          <w:rFonts w:ascii="Times New Roman" w:hAnsi="Times New Roman"/>
          <w:sz w:val="20"/>
          <w:szCs w:val="20"/>
          <w:lang w:val="en-MY"/>
        </w:rPr>
        <w:t xml:space="preserve">-doped  wafer solar cell in terms of critical solar cell parameters such as bulk conductivity, front surface field and minority carrier lifetime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"URL" : "https://www.engineering.unsw.edu.au", "id" : "ITEM-1", "issued" : { "date-parts" : [ [ "0" ] ] }, "title" : "PC1D - Software for modelling a solar cell", "type" : "webpage" }, "uris" : [ "http://www.mendeley.com/documents/?uuid=d042e1e2-b149-44a8-9ac0-96384f808ba9" ] } ], "mendeley" : { "formattedCitation" : "[6]", "plainTextFormattedCitation" : "[6]", "previouslyFormattedCitation" : "[6]"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[6]</w:t>
      </w:r>
      <w:r w:rsidRPr="009A2C9E">
        <w:rPr>
          <w:rFonts w:ascii="Times New Roman" w:hAnsi="Times New Roman"/>
          <w:sz w:val="20"/>
          <w:szCs w:val="20"/>
          <w:lang w:val="en-MY"/>
        </w:rPr>
        <w:fldChar w:fldCharType="end"/>
      </w:r>
      <w:r w:rsidRPr="009A2C9E">
        <w:rPr>
          <w:rFonts w:ascii="Times New Roman" w:hAnsi="Times New Roman"/>
          <w:sz w:val="20"/>
          <w:szCs w:val="20"/>
          <w:lang w:val="en-MY"/>
        </w:rPr>
        <w:t>. Figure 2 described the differences schematic configuration between (a) ARC and (b) non-ARC solar cell configuration. Non-ARC simulation was carried out for 100 cm</w:t>
      </w:r>
      <w:r w:rsidRPr="009A2C9E">
        <w:rPr>
          <w:rFonts w:ascii="Times New Roman" w:hAnsi="Times New Roman"/>
          <w:sz w:val="20"/>
          <w:szCs w:val="20"/>
          <w:vertAlign w:val="superscript"/>
          <w:lang w:val="en-MY"/>
        </w:rPr>
        <w:t>2</w:t>
      </w:r>
      <w:r w:rsidRPr="009A2C9E">
        <w:rPr>
          <w:rFonts w:ascii="Times New Roman" w:hAnsi="Times New Roman"/>
          <w:sz w:val="20"/>
          <w:szCs w:val="20"/>
          <w:lang w:val="en-MY"/>
        </w:rPr>
        <w:t xml:space="preserve"> area p type silicon solar cell with fixed series resistance, shunt conductance, and 200-</w:t>
      </w:r>
      <w:r w:rsidRPr="009A2C9E">
        <w:rPr>
          <w:rFonts w:ascii="Times New Roman" w:hAnsi="Times New Roman"/>
          <w:i/>
          <w:sz w:val="20"/>
          <w:szCs w:val="20"/>
          <w:lang w:val="en-MY"/>
        </w:rPr>
        <w:t>μ</w:t>
      </w:r>
      <w:r w:rsidRPr="009A2C9E">
        <w:rPr>
          <w:rFonts w:ascii="Times New Roman" w:hAnsi="Times New Roman"/>
          <w:sz w:val="20"/>
          <w:szCs w:val="20"/>
          <w:lang w:val="en-MY"/>
        </w:rPr>
        <w:t xml:space="preserve">m wafer thickness. Pyramidal texture was assumed with fixed 10 % front surface reflectance. Base contact and internal conductor were respectively set at 0.0015 Ω and 0.3 S </w:t>
      </w:r>
      <w:r w:rsidRPr="009A2C9E">
        <w:rPr>
          <w:rFonts w:ascii="Times New Roman" w:hAnsi="Times New Roman"/>
          <w:sz w:val="20"/>
          <w:szCs w:val="20"/>
          <w:lang w:val="en-MY"/>
        </w:rPr>
        <w:fldChar w:fldCharType="begin" w:fldLock="1"/>
      </w:r>
      <w:r w:rsidRPr="009A2C9E">
        <w:rPr>
          <w:rFonts w:ascii="Times New Roman" w:hAnsi="Times New Roman"/>
          <w:sz w:val="20"/>
          <w:szCs w:val="20"/>
          <w:lang w:val="en-MY"/>
        </w:rPr>
        <w:instrText>ADDIN CSL_CITATION { "citationItems" : [ { "id" : "ITEM-1", "itemData" : { "ISSN" : "22243232", "author" : [ { "dropping-particle" : "", "family" : "Sepeai", "given" : "Suhaila", "non-dropping-particle" : "", "parse-names" : false, "suffix" : "" }, { "dropping-particle" : "", "family" : "Zaidi", "given" : "Saleem H", "non-dropping-particle" : "", "parse-names" : false, "suffix" : "" }, { "dropping-particle" : "", "family" : "Desa", "given" : "M K M", "non-dropping-particle" : "", "parse-names" : false, "suffix" : "" }, { "dropping-particle" : "", "family" : "Sulaiman", "given" : "M Y", "non-dropping-particle" : "", "parse-names" : false, "suffix" : "" }, { "dropping-particle" : "", "family" : "Ludin", "given" : "N a", "non-dropping-particle" : "", "parse-names" : false, "suffix" : "" }, { "dropping-particle" : "", "family" : "Ibrahim", "given" : "M Adib", "non-dropping-particle" : "", "parse-names" : false, "suffix" : "" }, { "dropping-particle" : "", "family" : "Sopian", "given" : "K", "non-dropping-particle" : "", "parse-names" : false, "suffix" : "" } ], "container-title" : "Journal of Energy Technologies and Policy", "id" : "ITEM-1", "issue" : "5", "issued" : { "date-parts" : [ [ "2013" ] ] }, "page" : "1-11", "title" : "Design optimisation of bifacial solar cells by PC1D simulation", "type" : "article-journal", "volume" : "3" }, "uris" : [ "http://www.mendeley.com/documents/?uuid=fbcd6de0-dcb8-42f8-b77c-c8e4be156f47" ] } ], "mendeley" : { "formattedCitation" : "[7]", "plainTextFormattedCitation" : "[7]", "previouslyFormattedCitation" : "[7]" }, "properties" : { "noteIndex" : 0 }, "schema" : "https://github.com/citation-style-language/schema/raw/master/csl-citation.json" }</w:instrText>
      </w:r>
      <w:r w:rsidRPr="009A2C9E">
        <w:rPr>
          <w:rFonts w:ascii="Times New Roman" w:hAnsi="Times New Roman"/>
          <w:sz w:val="20"/>
          <w:szCs w:val="20"/>
          <w:lang w:val="en-MY"/>
        </w:rPr>
        <w:fldChar w:fldCharType="separate"/>
      </w:r>
      <w:r w:rsidRPr="009A2C9E">
        <w:rPr>
          <w:rFonts w:ascii="Times New Roman" w:hAnsi="Times New Roman"/>
          <w:sz w:val="20"/>
          <w:szCs w:val="20"/>
          <w:lang w:val="en-MY"/>
        </w:rPr>
        <w:t>[7]</w:t>
      </w:r>
      <w:r w:rsidRPr="009A2C9E">
        <w:rPr>
          <w:rFonts w:ascii="Times New Roman" w:hAnsi="Times New Roman"/>
          <w:sz w:val="20"/>
          <w:szCs w:val="20"/>
          <w:lang w:val="en-MY"/>
        </w:rPr>
        <w:fldChar w:fldCharType="end"/>
      </w:r>
      <w:r w:rsidRPr="009A2C9E">
        <w:rPr>
          <w:rFonts w:ascii="Times New Roman" w:hAnsi="Times New Roman"/>
          <w:sz w:val="20"/>
          <w:szCs w:val="20"/>
          <w:lang w:val="en-MY"/>
        </w:rPr>
        <w:t>. Bulk conductivity concentrations were varied in 1.513×10</w:t>
      </w:r>
      <w:r w:rsidRPr="009A2C9E">
        <w:rPr>
          <w:rFonts w:ascii="Times New Roman" w:hAnsi="Times New Roman"/>
          <w:sz w:val="20"/>
          <w:szCs w:val="20"/>
          <w:vertAlign w:val="superscript"/>
          <w:lang w:val="en-MY"/>
        </w:rPr>
        <w:t>11</w:t>
      </w:r>
      <w:r w:rsidRPr="009A2C9E">
        <w:rPr>
          <w:rFonts w:ascii="Times New Roman" w:hAnsi="Times New Roman"/>
          <w:sz w:val="20"/>
          <w:szCs w:val="20"/>
          <w:lang w:val="en-MY"/>
        </w:rPr>
        <w:t>/cm</w:t>
      </w:r>
      <w:r w:rsidRPr="009A2C9E">
        <w:rPr>
          <w:rFonts w:ascii="Times New Roman" w:hAnsi="Times New Roman"/>
          <w:sz w:val="20"/>
          <w:szCs w:val="20"/>
          <w:vertAlign w:val="superscript"/>
          <w:lang w:val="en-MY"/>
        </w:rPr>
        <w:t>3</w:t>
      </w:r>
      <w:r w:rsidRPr="009A2C9E">
        <w:rPr>
          <w:rFonts w:ascii="Times New Roman" w:hAnsi="Times New Roman"/>
          <w:sz w:val="20"/>
          <w:szCs w:val="20"/>
          <w:lang w:val="en-MY"/>
        </w:rPr>
        <w:t xml:space="preserve"> to 1.513×10</w:t>
      </w:r>
      <w:r w:rsidRPr="009A2C9E">
        <w:rPr>
          <w:rFonts w:ascii="Times New Roman" w:hAnsi="Times New Roman"/>
          <w:sz w:val="20"/>
          <w:szCs w:val="20"/>
          <w:vertAlign w:val="superscript"/>
          <w:lang w:val="en-MY"/>
        </w:rPr>
        <w:t>16</w:t>
      </w:r>
      <w:r w:rsidRPr="009A2C9E">
        <w:rPr>
          <w:rFonts w:ascii="Times New Roman" w:hAnsi="Times New Roman"/>
          <w:sz w:val="20"/>
          <w:szCs w:val="20"/>
          <w:lang w:val="en-MY"/>
        </w:rPr>
        <w:t>/cm</w:t>
      </w:r>
      <w:r w:rsidRPr="009A2C9E">
        <w:rPr>
          <w:rFonts w:ascii="Times New Roman" w:hAnsi="Times New Roman"/>
          <w:sz w:val="20"/>
          <w:szCs w:val="20"/>
          <w:vertAlign w:val="superscript"/>
          <w:lang w:val="en-MY"/>
        </w:rPr>
        <w:t>3</w:t>
      </w:r>
      <w:r w:rsidRPr="009A2C9E">
        <w:rPr>
          <w:rFonts w:ascii="Times New Roman" w:hAnsi="Times New Roman"/>
          <w:sz w:val="20"/>
          <w:szCs w:val="20"/>
          <w:lang w:val="en-MY"/>
        </w:rPr>
        <w:t xml:space="preserve"> range. The front surface emitter doping concentration was varied from 1.27×10</w:t>
      </w:r>
      <w:r w:rsidRPr="009A2C9E">
        <w:rPr>
          <w:rFonts w:ascii="Times New Roman" w:hAnsi="Times New Roman"/>
          <w:sz w:val="20"/>
          <w:szCs w:val="20"/>
          <w:vertAlign w:val="superscript"/>
          <w:lang w:val="en-MY"/>
        </w:rPr>
        <w:t>17</w:t>
      </w:r>
      <w:r w:rsidRPr="009A2C9E">
        <w:rPr>
          <w:rFonts w:ascii="Times New Roman" w:hAnsi="Times New Roman"/>
          <w:sz w:val="20"/>
          <w:szCs w:val="20"/>
          <w:lang w:val="en-MY"/>
        </w:rPr>
        <w:t>/cm</w:t>
      </w:r>
      <w:r w:rsidRPr="009A2C9E">
        <w:rPr>
          <w:rFonts w:ascii="Times New Roman" w:hAnsi="Times New Roman"/>
          <w:sz w:val="20"/>
          <w:szCs w:val="20"/>
          <w:vertAlign w:val="superscript"/>
          <w:lang w:val="en-MY"/>
        </w:rPr>
        <w:t>3</w:t>
      </w:r>
      <w:r w:rsidRPr="009A2C9E">
        <w:rPr>
          <w:rFonts w:ascii="Times New Roman" w:hAnsi="Times New Roman"/>
          <w:sz w:val="20"/>
          <w:szCs w:val="20"/>
          <w:lang w:val="en-MY"/>
        </w:rPr>
        <w:t xml:space="preserve"> to 1.27×10</w:t>
      </w:r>
      <w:r w:rsidRPr="009A2C9E">
        <w:rPr>
          <w:rFonts w:ascii="Times New Roman" w:hAnsi="Times New Roman"/>
          <w:sz w:val="20"/>
          <w:szCs w:val="20"/>
          <w:vertAlign w:val="superscript"/>
          <w:lang w:val="en-MY"/>
        </w:rPr>
        <w:t>22</w:t>
      </w:r>
      <w:r w:rsidRPr="009A2C9E">
        <w:rPr>
          <w:rFonts w:ascii="Times New Roman" w:hAnsi="Times New Roman"/>
          <w:sz w:val="20"/>
          <w:szCs w:val="20"/>
          <w:lang w:val="en-MY"/>
        </w:rPr>
        <w:t>/cm</w:t>
      </w:r>
      <w:r w:rsidRPr="009A2C9E">
        <w:rPr>
          <w:rFonts w:ascii="Times New Roman" w:hAnsi="Times New Roman"/>
          <w:sz w:val="20"/>
          <w:szCs w:val="20"/>
          <w:vertAlign w:val="superscript"/>
          <w:lang w:val="en-MY"/>
        </w:rPr>
        <w:t>3</w:t>
      </w:r>
      <w:r w:rsidRPr="009A2C9E">
        <w:rPr>
          <w:rFonts w:ascii="Times New Roman" w:hAnsi="Times New Roman"/>
          <w:sz w:val="20"/>
          <w:szCs w:val="20"/>
          <w:lang w:val="en-MY"/>
        </w:rPr>
        <w:t xml:space="preserve">. The minority carrier lifetime was varied from 0.001 </w:t>
      </w:r>
      <w:r w:rsidRPr="009A2C9E">
        <w:rPr>
          <w:rFonts w:ascii="Times New Roman" w:hAnsi="Times New Roman"/>
          <w:i/>
          <w:sz w:val="20"/>
          <w:szCs w:val="20"/>
          <w:lang w:val="en-MY"/>
        </w:rPr>
        <w:t>μ</w:t>
      </w:r>
      <w:r w:rsidRPr="009A2C9E">
        <w:rPr>
          <w:rFonts w:ascii="Times New Roman" w:hAnsi="Times New Roman"/>
          <w:sz w:val="20"/>
          <w:szCs w:val="20"/>
          <w:lang w:val="en-MY"/>
        </w:rPr>
        <w:t xml:space="preserve">s to 1000 </w:t>
      </w:r>
      <w:r w:rsidRPr="009A2C9E">
        <w:rPr>
          <w:rFonts w:ascii="Times New Roman" w:hAnsi="Times New Roman"/>
          <w:i/>
          <w:sz w:val="20"/>
          <w:szCs w:val="20"/>
          <w:lang w:val="en-MY"/>
        </w:rPr>
        <w:t>μ</w:t>
      </w:r>
      <w:r w:rsidRPr="009A2C9E">
        <w:rPr>
          <w:rFonts w:ascii="Times New Roman" w:hAnsi="Times New Roman"/>
          <w:sz w:val="20"/>
          <w:szCs w:val="20"/>
          <w:lang w:val="en-MY"/>
        </w:rPr>
        <w:t>s. Finally, the front surface recombination velocity was varied in 1×10</w:t>
      </w:r>
      <w:r w:rsidRPr="009A2C9E">
        <w:rPr>
          <w:rFonts w:ascii="Times New Roman" w:hAnsi="Times New Roman"/>
          <w:sz w:val="20"/>
          <w:szCs w:val="20"/>
          <w:vertAlign w:val="superscript"/>
          <w:lang w:val="en-MY"/>
        </w:rPr>
        <w:t>6</w:t>
      </w:r>
      <w:r w:rsidRPr="009A2C9E">
        <w:rPr>
          <w:rFonts w:ascii="Times New Roman" w:hAnsi="Times New Roman"/>
          <w:sz w:val="20"/>
          <w:szCs w:val="20"/>
          <w:lang w:val="en-MY"/>
        </w:rPr>
        <w:t xml:space="preserve"> cm/s to 100 cm/s. Table 1 shows the details of simulation parameters.</w:t>
      </w:r>
    </w:p>
    <w:p w:rsidR="009A2C9E" w:rsidRDefault="009A2C9E" w:rsidP="009A2C9E">
      <w:pPr>
        <w:spacing w:after="0" w:line="240" w:lineRule="auto"/>
        <w:jc w:val="both"/>
        <w:rPr>
          <w:rFonts w:ascii="Times New Roman" w:hAnsi="Times New Roman"/>
          <w:sz w:val="20"/>
          <w:szCs w:val="20"/>
          <w:lang w:val="en-MY"/>
        </w:rPr>
      </w:pPr>
    </w:p>
    <w:p w:rsidR="006100FE" w:rsidRDefault="006100FE" w:rsidP="009A2C9E">
      <w:pPr>
        <w:spacing w:after="0" w:line="240" w:lineRule="auto"/>
        <w:jc w:val="both"/>
        <w:rPr>
          <w:rFonts w:ascii="Times New Roman" w:hAnsi="Times New Roman"/>
          <w:sz w:val="20"/>
          <w:szCs w:val="20"/>
          <w:lang w:val="en-MY"/>
        </w:rPr>
      </w:pPr>
    </w:p>
    <w:p w:rsidR="006100FE" w:rsidRPr="009A2C9E" w:rsidRDefault="006100FE" w:rsidP="009A2C9E">
      <w:pPr>
        <w:spacing w:after="0" w:line="240" w:lineRule="auto"/>
        <w:jc w:val="both"/>
        <w:rPr>
          <w:rFonts w:ascii="Times New Roman" w:hAnsi="Times New Roman"/>
          <w:sz w:val="20"/>
          <w:szCs w:val="20"/>
          <w:lang w:val="en-MY"/>
        </w:rPr>
      </w:pPr>
    </w:p>
    <w:p w:rsidR="009A2C9E" w:rsidRPr="009A2C9E" w:rsidRDefault="009A2C9E" w:rsidP="006100FE">
      <w:pPr>
        <w:spacing w:after="0" w:line="240" w:lineRule="auto"/>
        <w:jc w:val="center"/>
        <w:rPr>
          <w:rFonts w:ascii="Times New Roman" w:hAnsi="Times New Roman"/>
          <w:sz w:val="20"/>
          <w:szCs w:val="20"/>
          <w:lang w:val="en-MY"/>
        </w:rPr>
      </w:pPr>
      <w:r w:rsidRPr="009A2C9E">
        <w:rPr>
          <w:rFonts w:ascii="Times New Roman" w:hAnsi="Times New Roman"/>
          <w:sz w:val="20"/>
          <w:szCs w:val="20"/>
          <w:lang w:val="en-MY"/>
        </w:rPr>
        <w:lastRenderedPageBreak/>
        <w:t xml:space="preserve">Table 1. </w:t>
      </w:r>
      <w:r w:rsidR="006100FE">
        <w:rPr>
          <w:rFonts w:ascii="Times New Roman" w:hAnsi="Times New Roman"/>
          <w:sz w:val="20"/>
          <w:szCs w:val="20"/>
          <w:lang w:val="en-MY"/>
        </w:rPr>
        <w:t xml:space="preserve"> </w:t>
      </w:r>
      <w:r w:rsidRPr="009A2C9E">
        <w:rPr>
          <w:rFonts w:ascii="Times New Roman" w:hAnsi="Times New Roman"/>
          <w:sz w:val="20"/>
          <w:szCs w:val="20"/>
          <w:lang w:val="en-MY"/>
        </w:rPr>
        <w:t>Simplied Si solar cell parameters in PC1D simulation</w:t>
      </w:r>
    </w:p>
    <w:tbl>
      <w:tblPr>
        <w:tblpPr w:leftFromText="180" w:rightFromText="180" w:bottomFromText="160" w:vertAnchor="text" w:horzAnchor="margin" w:tblpXSpec="center" w:tblpY="148"/>
        <w:tblW w:w="7051" w:type="dxa"/>
        <w:tblBorders>
          <w:top w:val="single" w:sz="4" w:space="0" w:color="000000"/>
          <w:bottom w:val="single" w:sz="4" w:space="0" w:color="000000"/>
        </w:tblBorders>
        <w:tblLook w:val="00A0" w:firstRow="1" w:lastRow="0" w:firstColumn="1" w:lastColumn="0" w:noHBand="0" w:noVBand="0"/>
      </w:tblPr>
      <w:tblGrid>
        <w:gridCol w:w="4544"/>
        <w:gridCol w:w="2507"/>
      </w:tblGrid>
      <w:tr w:rsidR="009A2C9E" w:rsidRPr="009A2C9E" w:rsidTr="009A2C9E">
        <w:trPr>
          <w:trHeight w:val="278"/>
        </w:trPr>
        <w:tc>
          <w:tcPr>
            <w:tcW w:w="0" w:type="auto"/>
            <w:tcBorders>
              <w:top w:val="single" w:sz="4" w:space="0" w:color="000000"/>
              <w:left w:val="nil"/>
              <w:bottom w:val="single" w:sz="4" w:space="0" w:color="000000"/>
              <w:right w:val="nil"/>
            </w:tcBorders>
            <w:hideMark/>
          </w:tcPr>
          <w:p w:rsidR="009A2C9E" w:rsidRPr="009A2C9E" w:rsidRDefault="009A2C9E" w:rsidP="006100FE">
            <w:pPr>
              <w:spacing w:before="60" w:after="60" w:line="240" w:lineRule="auto"/>
              <w:jc w:val="both"/>
              <w:rPr>
                <w:rFonts w:ascii="Times New Roman" w:eastAsia="Cambria" w:hAnsi="Times New Roman"/>
                <w:b/>
                <w:sz w:val="20"/>
                <w:szCs w:val="20"/>
                <w:lang w:val="en-MY"/>
              </w:rPr>
            </w:pPr>
            <w:r w:rsidRPr="009A2C9E">
              <w:rPr>
                <w:rFonts w:ascii="Times New Roman" w:eastAsia="Cambria" w:hAnsi="Times New Roman"/>
                <w:b/>
                <w:sz w:val="20"/>
                <w:szCs w:val="20"/>
                <w:lang w:val="en-MY"/>
              </w:rPr>
              <w:t>Parameters</w:t>
            </w:r>
          </w:p>
        </w:tc>
        <w:tc>
          <w:tcPr>
            <w:tcW w:w="0" w:type="auto"/>
            <w:tcBorders>
              <w:top w:val="single" w:sz="4" w:space="0" w:color="000000"/>
              <w:left w:val="nil"/>
              <w:bottom w:val="single" w:sz="4" w:space="0" w:color="000000"/>
              <w:right w:val="nil"/>
            </w:tcBorders>
            <w:hideMark/>
          </w:tcPr>
          <w:p w:rsidR="009A2C9E" w:rsidRPr="009A2C9E" w:rsidRDefault="009A2C9E" w:rsidP="006100FE">
            <w:pPr>
              <w:spacing w:before="60" w:after="60" w:line="240" w:lineRule="auto"/>
              <w:jc w:val="both"/>
              <w:rPr>
                <w:rFonts w:ascii="Times New Roman" w:eastAsia="Cambria" w:hAnsi="Times New Roman"/>
                <w:b/>
                <w:sz w:val="20"/>
                <w:szCs w:val="20"/>
                <w:lang w:val="en-MY"/>
              </w:rPr>
            </w:pPr>
            <w:r w:rsidRPr="009A2C9E">
              <w:rPr>
                <w:rFonts w:ascii="Times New Roman" w:eastAsia="Cambria" w:hAnsi="Times New Roman"/>
                <w:b/>
                <w:sz w:val="20"/>
                <w:szCs w:val="20"/>
                <w:lang w:val="en-MY"/>
              </w:rPr>
              <w:t>Value and Unit</w:t>
            </w:r>
          </w:p>
        </w:tc>
      </w:tr>
      <w:tr w:rsidR="009A2C9E" w:rsidRPr="009A2C9E" w:rsidTr="009A2C9E">
        <w:trPr>
          <w:trHeight w:val="45"/>
        </w:trPr>
        <w:tc>
          <w:tcPr>
            <w:tcW w:w="0" w:type="auto"/>
            <w:tcBorders>
              <w:top w:val="single" w:sz="4" w:space="0" w:color="000000"/>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Device area</w:t>
            </w:r>
          </w:p>
        </w:tc>
        <w:tc>
          <w:tcPr>
            <w:tcW w:w="0" w:type="auto"/>
            <w:tcBorders>
              <w:top w:val="single" w:sz="4" w:space="0" w:color="000000"/>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100 cm</w:t>
            </w:r>
            <w:r w:rsidRPr="009A2C9E">
              <w:rPr>
                <w:rFonts w:ascii="Times New Roman" w:eastAsia="Cambria" w:hAnsi="Times New Roman"/>
                <w:sz w:val="20"/>
                <w:szCs w:val="20"/>
                <w:vertAlign w:val="superscript"/>
                <w:lang w:val="en-MY"/>
              </w:rPr>
              <w:t>2</w:t>
            </w:r>
          </w:p>
        </w:tc>
      </w:tr>
      <w:tr w:rsidR="009A2C9E" w:rsidRPr="009A2C9E" w:rsidTr="009A2C9E">
        <w:trPr>
          <w:trHeight w:val="126"/>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Front surface texture depth</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3 </w:t>
            </w:r>
            <w:r w:rsidRPr="009A2C9E">
              <w:rPr>
                <w:rFonts w:ascii="Times New Roman" w:eastAsia="Cambria" w:hAnsi="Times New Roman"/>
                <w:i/>
                <w:sz w:val="20"/>
                <w:szCs w:val="20"/>
                <w:lang w:val="en-MY"/>
              </w:rPr>
              <w:sym w:font="Symbol" w:char="F06D"/>
            </w:r>
            <w:r w:rsidRPr="009A2C9E">
              <w:rPr>
                <w:rFonts w:ascii="Times New Roman" w:eastAsia="Cambria" w:hAnsi="Times New Roman"/>
                <w:sz w:val="20"/>
                <w:szCs w:val="20"/>
                <w:lang w:val="en-MY"/>
              </w:rPr>
              <w:t>m/ 54.74</w:t>
            </w:r>
            <w:r w:rsidRPr="009A2C9E">
              <w:rPr>
                <w:rFonts w:ascii="Times New Roman" w:eastAsia="Cambria" w:hAnsi="Times New Roman"/>
                <w:sz w:val="20"/>
                <w:szCs w:val="20"/>
                <w:lang w:val="en-MY"/>
              </w:rPr>
              <w:sym w:font="Symbol" w:char="F0B0"/>
            </w:r>
          </w:p>
        </w:tc>
      </w:tr>
      <w:tr w:rsidR="009A2C9E" w:rsidRPr="009A2C9E" w:rsidTr="009A2C9E">
        <w:trPr>
          <w:trHeight w:val="54"/>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Rear surface texture depth</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3 </w:t>
            </w:r>
            <w:r w:rsidRPr="009A2C9E">
              <w:rPr>
                <w:rFonts w:ascii="Times New Roman" w:eastAsia="Cambria" w:hAnsi="Times New Roman"/>
                <w:i/>
                <w:sz w:val="20"/>
                <w:szCs w:val="20"/>
                <w:lang w:val="en-MY"/>
              </w:rPr>
              <w:sym w:font="Symbol" w:char="F06D"/>
            </w:r>
            <w:r w:rsidRPr="009A2C9E">
              <w:rPr>
                <w:rFonts w:ascii="Times New Roman" w:eastAsia="Cambria" w:hAnsi="Times New Roman"/>
                <w:sz w:val="20"/>
                <w:szCs w:val="20"/>
                <w:lang w:val="en-MY"/>
              </w:rPr>
              <w:t>m/ 54.74</w:t>
            </w:r>
            <w:r w:rsidRPr="009A2C9E">
              <w:rPr>
                <w:rFonts w:ascii="Times New Roman" w:eastAsia="Cambria" w:hAnsi="Times New Roman"/>
                <w:sz w:val="20"/>
                <w:szCs w:val="20"/>
                <w:lang w:val="en-MY"/>
              </w:rPr>
              <w:sym w:font="Symbol" w:char="F0B0"/>
            </w:r>
          </w:p>
        </w:tc>
      </w:tr>
      <w:tr w:rsidR="009A2C9E" w:rsidRPr="009A2C9E" w:rsidTr="009A2C9E">
        <w:trPr>
          <w:trHeight w:val="141"/>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Front / Rear surface coating  enabled </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Yes</w:t>
            </w:r>
          </w:p>
        </w:tc>
      </w:tr>
      <w:tr w:rsidR="009A2C9E" w:rsidRPr="009A2C9E" w:rsidTr="009A2C9E">
        <w:trPr>
          <w:trHeight w:val="58"/>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Internal / external optical reflectance </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10%</w:t>
            </w:r>
          </w:p>
        </w:tc>
      </w:tr>
      <w:tr w:rsidR="009A2C9E" w:rsidRPr="009A2C9E" w:rsidTr="009A2C9E">
        <w:trPr>
          <w:trHeight w:val="119"/>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Base contact</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0.015 </w:t>
            </w:r>
            <w:r w:rsidRPr="009A2C9E">
              <w:rPr>
                <w:rFonts w:ascii="Times New Roman" w:eastAsia="Cambria" w:hAnsi="Times New Roman"/>
                <w:sz w:val="20"/>
                <w:szCs w:val="20"/>
                <w:lang w:val="en-MY"/>
              </w:rPr>
              <w:sym w:font="Symbol" w:char="F057"/>
            </w:r>
          </w:p>
        </w:tc>
      </w:tr>
      <w:tr w:rsidR="009A2C9E" w:rsidRPr="009A2C9E" w:rsidTr="009A2C9E">
        <w:trPr>
          <w:trHeight w:val="171"/>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Internal conductor</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0.3 S</w:t>
            </w:r>
          </w:p>
        </w:tc>
      </w:tr>
      <w:tr w:rsidR="009A2C9E" w:rsidRPr="009A2C9E" w:rsidTr="009A2C9E">
        <w:trPr>
          <w:trHeight w:val="156"/>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Thickness</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200 </w:t>
            </w:r>
            <w:r w:rsidRPr="009A2C9E">
              <w:rPr>
                <w:rFonts w:ascii="Times New Roman" w:eastAsia="Cambria" w:hAnsi="Times New Roman"/>
                <w:i/>
                <w:sz w:val="20"/>
                <w:szCs w:val="20"/>
                <w:lang w:val="en-MY"/>
              </w:rPr>
              <w:sym w:font="Symbol" w:char="F06D"/>
            </w:r>
            <w:r w:rsidRPr="009A2C9E">
              <w:rPr>
                <w:rFonts w:ascii="Times New Roman" w:eastAsia="Cambria" w:hAnsi="Times New Roman"/>
                <w:sz w:val="20"/>
                <w:szCs w:val="20"/>
                <w:lang w:val="en-MY"/>
              </w:rPr>
              <w:t>m</w:t>
            </w:r>
          </w:p>
        </w:tc>
      </w:tr>
      <w:tr w:rsidR="009A2C9E" w:rsidRPr="009A2C9E" w:rsidTr="009A2C9E">
        <w:trPr>
          <w:trHeight w:val="134"/>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Material</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Silicon (Si)</w:t>
            </w:r>
          </w:p>
        </w:tc>
      </w:tr>
      <w:tr w:rsidR="009A2C9E" w:rsidRPr="009A2C9E" w:rsidTr="009A2C9E">
        <w:trPr>
          <w:trHeight w:val="141"/>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Carrier mobilities for electron and holes (</w:t>
            </w:r>
            <w:r w:rsidRPr="009A2C9E">
              <w:rPr>
                <w:rFonts w:ascii="Times New Roman" w:eastAsia="Cambria" w:hAnsi="Times New Roman"/>
                <w:i/>
                <w:sz w:val="20"/>
                <w:szCs w:val="20"/>
                <w:lang w:val="en-MY"/>
              </w:rPr>
              <w:sym w:font="Symbol" w:char="F06D"/>
            </w:r>
            <w:r w:rsidRPr="009A2C9E">
              <w:rPr>
                <w:rFonts w:ascii="Times New Roman" w:eastAsia="Cambria" w:hAnsi="Times New Roman"/>
                <w:sz w:val="20"/>
                <w:szCs w:val="20"/>
                <w:vertAlign w:val="subscript"/>
                <w:lang w:val="en-MY"/>
              </w:rPr>
              <w:t>e</w:t>
            </w:r>
            <w:r w:rsidRPr="009A2C9E">
              <w:rPr>
                <w:rFonts w:ascii="Times New Roman" w:eastAsia="Cambria" w:hAnsi="Times New Roman"/>
                <w:sz w:val="20"/>
                <w:szCs w:val="20"/>
                <w:lang w:val="en-MY"/>
              </w:rPr>
              <w:t xml:space="preserve"> /</w:t>
            </w:r>
            <w:r w:rsidRPr="009A2C9E">
              <w:rPr>
                <w:rFonts w:ascii="Times New Roman" w:eastAsia="Cambria" w:hAnsi="Times New Roman"/>
                <w:i/>
                <w:sz w:val="20"/>
                <w:szCs w:val="20"/>
                <w:lang w:val="en-MY"/>
              </w:rPr>
              <w:sym w:font="Symbol" w:char="F06D"/>
            </w:r>
            <w:r w:rsidRPr="009A2C9E">
              <w:rPr>
                <w:rFonts w:ascii="Times New Roman" w:eastAsia="Cambria" w:hAnsi="Times New Roman"/>
                <w:sz w:val="20"/>
                <w:szCs w:val="20"/>
                <w:vertAlign w:val="subscript"/>
                <w:lang w:val="en-MY"/>
              </w:rPr>
              <w:t>h</w:t>
            </w:r>
            <w:r w:rsidRPr="009A2C9E">
              <w:rPr>
                <w:rFonts w:ascii="Times New Roman" w:eastAsia="Cambria" w:hAnsi="Times New Roman"/>
                <w:sz w:val="20"/>
                <w:szCs w:val="20"/>
                <w:lang w:val="en-MY"/>
              </w:rPr>
              <w:t>)</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1450 cm</w:t>
            </w:r>
            <w:r w:rsidRPr="009A2C9E">
              <w:rPr>
                <w:rFonts w:ascii="Times New Roman" w:eastAsia="Cambria" w:hAnsi="Times New Roman"/>
                <w:sz w:val="20"/>
                <w:szCs w:val="20"/>
                <w:vertAlign w:val="superscript"/>
                <w:lang w:val="en-MY"/>
              </w:rPr>
              <w:t>2</w:t>
            </w:r>
            <w:r w:rsidRPr="009A2C9E">
              <w:rPr>
                <w:rFonts w:ascii="Times New Roman" w:eastAsia="Cambria" w:hAnsi="Times New Roman"/>
                <w:sz w:val="20"/>
                <w:szCs w:val="20"/>
                <w:lang w:val="en-MY"/>
              </w:rPr>
              <w:t>/Vs 413 cm</w:t>
            </w:r>
            <w:r w:rsidRPr="009A2C9E">
              <w:rPr>
                <w:rFonts w:ascii="Times New Roman" w:eastAsia="Cambria" w:hAnsi="Times New Roman"/>
                <w:sz w:val="20"/>
                <w:szCs w:val="20"/>
                <w:vertAlign w:val="superscript"/>
                <w:lang w:val="en-MY"/>
              </w:rPr>
              <w:t>2</w:t>
            </w:r>
            <w:r w:rsidRPr="009A2C9E">
              <w:rPr>
                <w:rFonts w:ascii="Times New Roman" w:eastAsia="Cambria" w:hAnsi="Times New Roman"/>
                <w:sz w:val="20"/>
                <w:szCs w:val="20"/>
                <w:lang w:val="en-MY"/>
              </w:rPr>
              <w:t xml:space="preserve">/Vs  </w:t>
            </w:r>
          </w:p>
        </w:tc>
      </w:tr>
      <w:tr w:rsidR="009A2C9E" w:rsidRPr="009A2C9E" w:rsidTr="009A2C9E">
        <w:trPr>
          <w:trHeight w:val="206"/>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Dielectric constant</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11.9</w:t>
            </w:r>
          </w:p>
        </w:tc>
      </w:tr>
      <w:tr w:rsidR="009A2C9E" w:rsidRPr="009A2C9E" w:rsidTr="009A2C9E">
        <w:trPr>
          <w:trHeight w:val="114"/>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Band gap</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1.124 eV</w:t>
            </w:r>
          </w:p>
        </w:tc>
      </w:tr>
      <w:tr w:rsidR="009A2C9E" w:rsidRPr="009A2C9E" w:rsidTr="009A2C9E">
        <w:trPr>
          <w:trHeight w:val="99"/>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Intrinsic conc. At 300K</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w:t>
            </w:r>
            <w:r w:rsidRPr="009A2C9E">
              <w:rPr>
                <w:rFonts w:ascii="Times New Roman" w:hAnsi="Times New Roman"/>
                <w:sz w:val="20"/>
                <w:szCs w:val="20"/>
                <w:lang w:val="en-MY"/>
              </w:rPr>
              <w:t>×10</w:t>
            </w:r>
            <w:r w:rsidRPr="009A2C9E">
              <w:rPr>
                <w:rFonts w:ascii="Times New Roman" w:eastAsia="Cambria" w:hAnsi="Times New Roman"/>
                <w:sz w:val="20"/>
                <w:szCs w:val="20"/>
                <w:vertAlign w:val="superscript"/>
                <w:lang w:val="en-MY"/>
              </w:rPr>
              <w:t>10</w:t>
            </w:r>
            <w:r w:rsidRPr="009A2C9E">
              <w:rPr>
                <w:rFonts w:ascii="Times New Roman" w:eastAsia="Cambria" w:hAnsi="Times New Roman"/>
                <w:sz w:val="20"/>
                <w:szCs w:val="20"/>
                <w:lang w:val="en-MY"/>
              </w:rPr>
              <w:t xml:space="preserve"> cm</w:t>
            </w:r>
            <w:r w:rsidRPr="009A2C9E">
              <w:rPr>
                <w:rFonts w:ascii="Times New Roman" w:eastAsia="Cambria" w:hAnsi="Times New Roman"/>
                <w:sz w:val="20"/>
                <w:szCs w:val="20"/>
                <w:vertAlign w:val="superscript"/>
                <w:lang w:val="en-MY"/>
              </w:rPr>
              <w:t>-3</w:t>
            </w:r>
          </w:p>
        </w:tc>
      </w:tr>
      <w:tr w:rsidR="009A2C9E" w:rsidRPr="009A2C9E" w:rsidTr="009A2C9E">
        <w:trPr>
          <w:trHeight w:val="160"/>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Absorption coefficient </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Silicon</w:t>
            </w:r>
          </w:p>
        </w:tc>
      </w:tr>
      <w:tr w:rsidR="009A2C9E" w:rsidRPr="009A2C9E" w:rsidTr="009A2C9E">
        <w:trPr>
          <w:trHeight w:val="152"/>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Free carrier absorption enabled</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Yes</w:t>
            </w:r>
          </w:p>
        </w:tc>
      </w:tr>
      <w:tr w:rsidR="009A2C9E" w:rsidRPr="009A2C9E" w:rsidTr="009A2C9E">
        <w:trPr>
          <w:trHeight w:val="137"/>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P-type background doping</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1.513</w:t>
            </w:r>
            <w:r w:rsidRPr="009A2C9E">
              <w:rPr>
                <w:rFonts w:ascii="Times New Roman" w:hAnsi="Times New Roman"/>
                <w:sz w:val="20"/>
                <w:szCs w:val="20"/>
                <w:lang w:val="en-MY"/>
              </w:rPr>
              <w:t>×10</w:t>
            </w:r>
            <w:r w:rsidRPr="009A2C9E">
              <w:rPr>
                <w:rFonts w:ascii="Times New Roman" w:eastAsia="Cambria" w:hAnsi="Times New Roman"/>
                <w:sz w:val="20"/>
                <w:szCs w:val="20"/>
                <w:vertAlign w:val="superscript"/>
                <w:lang w:val="en-MY"/>
              </w:rPr>
              <w:t>16</w:t>
            </w:r>
            <w:r w:rsidRPr="009A2C9E">
              <w:rPr>
                <w:rFonts w:ascii="Times New Roman" w:eastAsia="Cambria" w:hAnsi="Times New Roman"/>
                <w:sz w:val="20"/>
                <w:szCs w:val="20"/>
                <w:lang w:val="en-MY"/>
              </w:rPr>
              <w:t xml:space="preserve">  cm</w:t>
            </w:r>
            <w:r w:rsidRPr="009A2C9E">
              <w:rPr>
                <w:rFonts w:ascii="Times New Roman" w:eastAsia="Cambria" w:hAnsi="Times New Roman"/>
                <w:sz w:val="20"/>
                <w:szCs w:val="20"/>
                <w:vertAlign w:val="superscript"/>
                <w:lang w:val="en-MY"/>
              </w:rPr>
              <w:t>-3</w:t>
            </w:r>
          </w:p>
        </w:tc>
      </w:tr>
      <w:tr w:rsidR="009A2C9E" w:rsidRPr="009A2C9E" w:rsidTr="009A2C9E">
        <w:trPr>
          <w:trHeight w:val="122"/>
        </w:trPr>
        <w:tc>
          <w:tcPr>
            <w:tcW w:w="0" w:type="auto"/>
            <w:tcBorders>
              <w:top w:val="nil"/>
              <w:left w:val="nil"/>
              <w:bottom w:val="nil"/>
              <w:right w:val="nil"/>
            </w:tcBorders>
            <w:hideMark/>
          </w:tcPr>
          <w:p w:rsidR="009A2C9E" w:rsidRPr="009A2C9E" w:rsidRDefault="009A2C9E" w:rsidP="006100FE">
            <w:pPr>
              <w:tabs>
                <w:tab w:val="left" w:pos="773"/>
              </w:tabs>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w:t>
            </w:r>
            <w:r w:rsidRPr="009A2C9E">
              <w:rPr>
                <w:rFonts w:ascii="Times New Roman" w:eastAsia="Cambria" w:hAnsi="Times New Roman"/>
                <w:sz w:val="20"/>
                <w:szCs w:val="20"/>
                <w:vertAlign w:val="superscript"/>
                <w:lang w:val="en-MY"/>
              </w:rPr>
              <w:t>st</w:t>
            </w:r>
            <w:r w:rsidRPr="009A2C9E">
              <w:rPr>
                <w:rFonts w:ascii="Times New Roman" w:eastAsia="Cambria" w:hAnsi="Times New Roman"/>
                <w:sz w:val="20"/>
                <w:szCs w:val="20"/>
                <w:lang w:val="en-MY"/>
              </w:rPr>
              <w:t xml:space="preserve"> front diffusion: </w:t>
            </w:r>
            <w:r w:rsidRPr="009A2C9E">
              <w:rPr>
                <w:rFonts w:ascii="Times New Roman" w:eastAsia="Cambria" w:hAnsi="Times New Roman"/>
                <w:i/>
                <w:sz w:val="20"/>
                <w:szCs w:val="20"/>
                <w:lang w:val="en-MY"/>
              </w:rPr>
              <w:t>n</w:t>
            </w:r>
            <w:r w:rsidRPr="009A2C9E">
              <w:rPr>
                <w:rFonts w:ascii="Times New Roman" w:eastAsia="Cambria" w:hAnsi="Times New Roman"/>
                <w:sz w:val="20"/>
                <w:szCs w:val="20"/>
                <w:lang w:val="en-MY"/>
              </w:rPr>
              <w:t>-type</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w:t>
            </w:r>
            <w:r w:rsidRPr="009A2C9E">
              <w:rPr>
                <w:rFonts w:ascii="Times New Roman" w:hAnsi="Times New Roman"/>
                <w:sz w:val="20"/>
                <w:szCs w:val="20"/>
                <w:lang w:val="en-MY"/>
              </w:rPr>
              <w:t>×10</w:t>
            </w:r>
            <w:r w:rsidRPr="009A2C9E">
              <w:rPr>
                <w:rFonts w:ascii="Times New Roman" w:eastAsia="Cambria" w:hAnsi="Times New Roman"/>
                <w:sz w:val="20"/>
                <w:szCs w:val="20"/>
                <w:vertAlign w:val="superscript"/>
                <w:lang w:val="en-MY"/>
              </w:rPr>
              <w:t>17</w:t>
            </w:r>
            <w:r w:rsidRPr="009A2C9E">
              <w:rPr>
                <w:rFonts w:ascii="Times New Roman" w:eastAsia="Cambria" w:hAnsi="Times New Roman"/>
                <w:sz w:val="20"/>
                <w:szCs w:val="20"/>
                <w:lang w:val="en-MY"/>
              </w:rPr>
              <w:t xml:space="preserve">  cm</w:t>
            </w:r>
            <w:r w:rsidRPr="009A2C9E">
              <w:rPr>
                <w:rFonts w:ascii="Times New Roman" w:eastAsia="Cambria" w:hAnsi="Times New Roman"/>
                <w:sz w:val="20"/>
                <w:szCs w:val="20"/>
                <w:vertAlign w:val="superscript"/>
                <w:lang w:val="en-MY"/>
              </w:rPr>
              <w:t>-3</w:t>
            </w:r>
          </w:p>
        </w:tc>
      </w:tr>
      <w:tr w:rsidR="009A2C9E" w:rsidRPr="009A2C9E" w:rsidTr="009A2C9E">
        <w:trPr>
          <w:trHeight w:val="114"/>
        </w:trPr>
        <w:tc>
          <w:tcPr>
            <w:tcW w:w="0" w:type="auto"/>
            <w:tcBorders>
              <w:top w:val="nil"/>
              <w:left w:val="nil"/>
              <w:bottom w:val="nil"/>
              <w:right w:val="nil"/>
            </w:tcBorders>
            <w:hideMark/>
          </w:tcPr>
          <w:p w:rsidR="009A2C9E" w:rsidRPr="009A2C9E" w:rsidRDefault="009A2C9E" w:rsidP="006100FE">
            <w:pPr>
              <w:tabs>
                <w:tab w:val="left" w:pos="773"/>
              </w:tabs>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2</w:t>
            </w:r>
            <w:r w:rsidRPr="009A2C9E">
              <w:rPr>
                <w:rFonts w:ascii="Times New Roman" w:eastAsia="Cambria" w:hAnsi="Times New Roman"/>
                <w:sz w:val="20"/>
                <w:szCs w:val="20"/>
                <w:vertAlign w:val="superscript"/>
                <w:lang w:val="en-MY"/>
              </w:rPr>
              <w:t>nd</w:t>
            </w:r>
            <w:r w:rsidRPr="009A2C9E">
              <w:rPr>
                <w:rFonts w:ascii="Times New Roman" w:eastAsia="Cambria" w:hAnsi="Times New Roman"/>
                <w:sz w:val="20"/>
                <w:szCs w:val="20"/>
                <w:lang w:val="en-MY"/>
              </w:rPr>
              <w:t xml:space="preserve"> front diffusion</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w:t>
            </w:r>
          </w:p>
        </w:tc>
      </w:tr>
      <w:tr w:rsidR="009A2C9E" w:rsidRPr="009A2C9E" w:rsidTr="009A2C9E">
        <w:trPr>
          <w:trHeight w:val="106"/>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w:t>
            </w:r>
            <w:r w:rsidRPr="009A2C9E">
              <w:rPr>
                <w:rFonts w:ascii="Times New Roman" w:eastAsia="Cambria" w:hAnsi="Times New Roman"/>
                <w:sz w:val="20"/>
                <w:szCs w:val="20"/>
                <w:vertAlign w:val="superscript"/>
                <w:lang w:val="en-MY"/>
              </w:rPr>
              <w:t>st</w:t>
            </w:r>
            <w:r w:rsidRPr="009A2C9E">
              <w:rPr>
                <w:rFonts w:ascii="Times New Roman" w:eastAsia="Cambria" w:hAnsi="Times New Roman"/>
                <w:sz w:val="20"/>
                <w:szCs w:val="20"/>
                <w:lang w:val="en-MY"/>
              </w:rPr>
              <w:t xml:space="preserve"> rear diffusion: </w:t>
            </w:r>
            <w:r w:rsidRPr="009A2C9E">
              <w:rPr>
                <w:rFonts w:ascii="Times New Roman" w:eastAsia="Cambria" w:hAnsi="Times New Roman"/>
                <w:i/>
                <w:sz w:val="20"/>
                <w:szCs w:val="20"/>
                <w:lang w:val="en-MY"/>
              </w:rPr>
              <w:t>p</w:t>
            </w:r>
            <w:r w:rsidRPr="009A2C9E">
              <w:rPr>
                <w:rFonts w:ascii="Times New Roman" w:eastAsia="Cambria" w:hAnsi="Times New Roman"/>
                <w:sz w:val="20"/>
                <w:szCs w:val="20"/>
                <w:lang w:val="en-MY"/>
              </w:rPr>
              <w:t>-type</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w:t>
            </w:r>
            <w:r w:rsidRPr="009A2C9E">
              <w:rPr>
                <w:rFonts w:ascii="Times New Roman" w:hAnsi="Times New Roman"/>
                <w:sz w:val="20"/>
                <w:szCs w:val="20"/>
                <w:lang w:val="en-MY"/>
              </w:rPr>
              <w:t>×10</w:t>
            </w:r>
            <w:r w:rsidRPr="009A2C9E">
              <w:rPr>
                <w:rFonts w:ascii="Times New Roman" w:eastAsia="Cambria" w:hAnsi="Times New Roman"/>
                <w:sz w:val="20"/>
                <w:szCs w:val="20"/>
                <w:vertAlign w:val="superscript"/>
                <w:lang w:val="en-MY"/>
              </w:rPr>
              <w:t>19</w:t>
            </w:r>
            <w:r w:rsidRPr="009A2C9E">
              <w:rPr>
                <w:rFonts w:ascii="Times New Roman" w:eastAsia="Cambria" w:hAnsi="Times New Roman"/>
                <w:sz w:val="20"/>
                <w:szCs w:val="20"/>
                <w:lang w:val="en-MY"/>
              </w:rPr>
              <w:t xml:space="preserve"> cm</w:t>
            </w:r>
            <w:r w:rsidRPr="009A2C9E">
              <w:rPr>
                <w:rFonts w:ascii="Times New Roman" w:eastAsia="Cambria" w:hAnsi="Times New Roman"/>
                <w:sz w:val="20"/>
                <w:szCs w:val="20"/>
                <w:vertAlign w:val="superscript"/>
                <w:lang w:val="en-MY"/>
              </w:rPr>
              <w:t>-3</w:t>
            </w:r>
          </w:p>
        </w:tc>
      </w:tr>
      <w:tr w:rsidR="009A2C9E" w:rsidRPr="009A2C9E" w:rsidTr="009A2C9E">
        <w:trPr>
          <w:trHeight w:val="91"/>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Bulk recombination</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 xml:space="preserve">0.1 </w:t>
            </w:r>
            <w:r w:rsidRPr="009A2C9E">
              <w:rPr>
                <w:rFonts w:ascii="Times New Roman" w:eastAsia="Cambria" w:hAnsi="Times New Roman"/>
                <w:i/>
                <w:sz w:val="20"/>
                <w:szCs w:val="20"/>
                <w:lang w:val="en-MY"/>
              </w:rPr>
              <w:sym w:font="Symbol" w:char="F06D"/>
            </w:r>
            <w:r w:rsidRPr="009A2C9E">
              <w:rPr>
                <w:rFonts w:ascii="Times New Roman" w:eastAsia="Cambria" w:hAnsi="Times New Roman"/>
                <w:sz w:val="20"/>
                <w:szCs w:val="20"/>
                <w:lang w:val="en-MY"/>
              </w:rPr>
              <w:t>s</w:t>
            </w:r>
          </w:p>
        </w:tc>
      </w:tr>
      <w:tr w:rsidR="009A2C9E" w:rsidRPr="009A2C9E" w:rsidTr="009A2C9E">
        <w:trPr>
          <w:trHeight w:val="69"/>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Front surface recombination</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10 cm/s</w:t>
            </w:r>
          </w:p>
        </w:tc>
      </w:tr>
      <w:tr w:rsidR="009A2C9E" w:rsidRPr="009A2C9E" w:rsidTr="009A2C9E">
        <w:trPr>
          <w:trHeight w:val="54"/>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Rear surface recombination</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10 cm/s</w:t>
            </w:r>
          </w:p>
        </w:tc>
      </w:tr>
      <w:tr w:rsidR="009A2C9E" w:rsidRPr="009A2C9E" w:rsidTr="009A2C9E">
        <w:trPr>
          <w:trHeight w:val="54"/>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Temperature</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25</w:t>
            </w:r>
            <w:r w:rsidRPr="009A2C9E">
              <w:rPr>
                <w:rFonts w:ascii="Times New Roman" w:eastAsia="Cambria" w:hAnsi="Times New Roman"/>
                <w:sz w:val="20"/>
                <w:szCs w:val="20"/>
                <w:lang w:val="en-MY"/>
              </w:rPr>
              <w:sym w:font="Symbol" w:char="F0B0"/>
            </w:r>
            <w:r w:rsidRPr="009A2C9E">
              <w:rPr>
                <w:rFonts w:ascii="Times New Roman" w:eastAsia="Cambria" w:hAnsi="Times New Roman"/>
                <w:sz w:val="20"/>
                <w:szCs w:val="20"/>
                <w:lang w:val="en-MY"/>
              </w:rPr>
              <w:t>C</w:t>
            </w:r>
          </w:p>
        </w:tc>
      </w:tr>
      <w:tr w:rsidR="009A2C9E" w:rsidRPr="009A2C9E" w:rsidTr="009A2C9E">
        <w:trPr>
          <w:trHeight w:val="54"/>
        </w:trPr>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Base circuit</w:t>
            </w:r>
          </w:p>
        </w:tc>
        <w:tc>
          <w:tcPr>
            <w:tcW w:w="0" w:type="auto"/>
            <w:tcBorders>
              <w:top w:val="nil"/>
              <w:left w:val="nil"/>
              <w:bottom w:val="nil"/>
              <w:right w:val="nil"/>
            </w:tcBorders>
            <w:hideMark/>
          </w:tcPr>
          <w:p w:rsidR="009A2C9E" w:rsidRPr="009A2C9E" w:rsidRDefault="009A2C9E" w:rsidP="006100FE">
            <w:pPr>
              <w:spacing w:before="60" w:after="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-0.8 to 0.8 V</w:t>
            </w:r>
          </w:p>
        </w:tc>
      </w:tr>
      <w:tr w:rsidR="009A2C9E" w:rsidRPr="009A2C9E" w:rsidTr="009A2C9E">
        <w:trPr>
          <w:trHeight w:val="96"/>
        </w:trPr>
        <w:tc>
          <w:tcPr>
            <w:tcW w:w="0" w:type="auto"/>
            <w:tcBorders>
              <w:top w:val="nil"/>
              <w:left w:val="nil"/>
              <w:bottom w:val="single" w:sz="4" w:space="0" w:color="auto"/>
              <w:right w:val="nil"/>
            </w:tcBorders>
            <w:hideMark/>
          </w:tcPr>
          <w:p w:rsidR="009A2C9E" w:rsidRPr="009A2C9E" w:rsidRDefault="009A2C9E" w:rsidP="006100FE">
            <w:pPr>
              <w:spacing w:before="60" w:after="6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Collector circuit</w:t>
            </w:r>
          </w:p>
        </w:tc>
        <w:tc>
          <w:tcPr>
            <w:tcW w:w="0" w:type="auto"/>
            <w:tcBorders>
              <w:top w:val="nil"/>
              <w:left w:val="nil"/>
              <w:bottom w:val="single" w:sz="4" w:space="0" w:color="auto"/>
              <w:right w:val="nil"/>
            </w:tcBorders>
            <w:hideMark/>
          </w:tcPr>
          <w:p w:rsidR="009A2C9E" w:rsidRPr="009A2C9E" w:rsidRDefault="009A2C9E" w:rsidP="006100FE">
            <w:pPr>
              <w:spacing w:before="60" w:after="60" w:line="240" w:lineRule="auto"/>
              <w:jc w:val="both"/>
              <w:rPr>
                <w:rFonts w:ascii="Times New Roman" w:eastAsia="Cambria" w:hAnsi="Times New Roman"/>
                <w:sz w:val="20"/>
                <w:szCs w:val="20"/>
                <w:lang w:val="en-MY"/>
              </w:rPr>
            </w:pPr>
            <w:r w:rsidRPr="009A2C9E">
              <w:rPr>
                <w:rFonts w:ascii="Times New Roman" w:eastAsia="Cambria" w:hAnsi="Times New Roman"/>
                <w:sz w:val="20"/>
                <w:szCs w:val="20"/>
                <w:lang w:val="en-MY"/>
              </w:rPr>
              <w:t>Zero</w:t>
            </w:r>
          </w:p>
        </w:tc>
      </w:tr>
    </w:tbl>
    <w:p w:rsidR="00AC0033" w:rsidRPr="009A2C9E" w:rsidRDefault="00AC0033"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9A2C9E" w:rsidRDefault="009A2C9E" w:rsidP="009A2C9E">
      <w:pPr>
        <w:spacing w:after="0" w:line="240" w:lineRule="auto"/>
        <w:jc w:val="both"/>
        <w:rPr>
          <w:rFonts w:ascii="Times New Roman" w:hAnsi="Times New Roman"/>
          <w:noProof/>
          <w:sz w:val="20"/>
          <w:szCs w:val="20"/>
          <w:lang w:bidi="ar-SA"/>
        </w:rPr>
      </w:pPr>
    </w:p>
    <w:p w:rsidR="009A2C9E" w:rsidRPr="00F447A7" w:rsidRDefault="009A2C9E"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100FE" w:rsidRPr="006100FE" w:rsidRDefault="006100FE" w:rsidP="006100FE">
      <w:pPr>
        <w:spacing w:after="0" w:line="240" w:lineRule="auto"/>
        <w:jc w:val="both"/>
        <w:outlineLvl w:val="0"/>
        <w:rPr>
          <w:rFonts w:ascii="Times New Roman" w:hAnsi="Times New Roman"/>
          <w:sz w:val="20"/>
          <w:szCs w:val="20"/>
          <w:lang w:val="en-MY"/>
        </w:rPr>
      </w:pPr>
      <w:r w:rsidRPr="006100FE">
        <w:rPr>
          <w:rFonts w:ascii="Times New Roman" w:hAnsi="Times New Roman"/>
          <w:sz w:val="20"/>
          <w:szCs w:val="20"/>
          <w:lang w:val="en-MY"/>
        </w:rPr>
        <w:t xml:space="preserve">The investigation on reflectance measurement has been performed to investigate the photon reflection of pyramid texture Si wafer and SiN as ARC layer. Scanning electron microscopy (SEM) images of pyramid textured and ~70 nm thin SiN layer on Si wafer shown in Figure 3(a) and Figure 3(b). In commercial solar cell, both pyramid texture and SiN layer have been used to reduce light reflectance and enhanced photon absorption. Figure 4 shows the reflectance measurement of planar (un-textured) wafer, textured wafer and SiN layer on Si wafer. The high reflectance shown by planar wafer indicates that the light is highly reflected on un-textured and non-ARC wafer. Therefore, the planar wafer is not appropriate in Si solar cell fabrication as it has high photon and reflection losses. Meanwhile, textured wafer and SiN layer shows an average performance on reflectance measurement. This average performance of the reflectance measurement proves that non-ARC Si solar cell can potentially produce a good performance output of solar cell compared to commercial solar cell. </w:t>
      </w:r>
    </w:p>
    <w:p w:rsidR="006100FE" w:rsidRPr="006100FE" w:rsidRDefault="006100FE" w:rsidP="006100FE">
      <w:pPr>
        <w:spacing w:after="0" w:line="240" w:lineRule="auto"/>
        <w:jc w:val="both"/>
        <w:outlineLvl w:val="0"/>
        <w:rPr>
          <w:rFonts w:ascii="Times New Roman" w:hAnsi="Times New Roman"/>
          <w:sz w:val="20"/>
          <w:szCs w:val="20"/>
          <w:lang w:val="en-MY" w:eastAsia="ms-MY"/>
        </w:rPr>
      </w:pPr>
      <w:r w:rsidRPr="006100FE">
        <w:rPr>
          <w:rFonts w:ascii="Times New Roman" w:hAnsi="Times New Roman"/>
          <w:sz w:val="20"/>
          <w:szCs w:val="20"/>
          <w:lang w:val="en-MY" w:eastAsia="ms-MY"/>
        </w:rPr>
        <w:t xml:space="preserve">  </w:t>
      </w:r>
    </w:p>
    <w:p w:rsidR="006100FE" w:rsidRPr="006100FE" w:rsidRDefault="006100FE" w:rsidP="006100FE">
      <w:pPr>
        <w:spacing w:after="120" w:line="240" w:lineRule="auto"/>
        <w:jc w:val="center"/>
        <w:outlineLvl w:val="0"/>
        <w:rPr>
          <w:rFonts w:ascii="Times New Roman" w:hAnsi="Times New Roman"/>
          <w:sz w:val="20"/>
          <w:szCs w:val="20"/>
          <w:lang w:val="en-MY"/>
        </w:rPr>
      </w:pPr>
      <w:r w:rsidRPr="006100FE">
        <w:rPr>
          <w:rFonts w:ascii="Times New Roman" w:hAnsi="Times New Roman"/>
          <w:noProof/>
          <w:sz w:val="20"/>
          <w:szCs w:val="20"/>
          <w:lang w:bidi="ar-SA"/>
        </w:rPr>
        <w:lastRenderedPageBreak/>
        <mc:AlternateContent>
          <mc:Choice Requires="wps">
            <w:drawing>
              <wp:anchor distT="0" distB="0" distL="114300" distR="114300" simplePos="0" relativeHeight="251660800" behindDoc="0" locked="0" layoutInCell="1" allowOverlap="1" wp14:anchorId="25E32D5F" wp14:editId="175064B7">
                <wp:simplePos x="0" y="0"/>
                <wp:positionH relativeFrom="column">
                  <wp:posOffset>632460</wp:posOffset>
                </wp:positionH>
                <wp:positionV relativeFrom="paragraph">
                  <wp:posOffset>60960</wp:posOffset>
                </wp:positionV>
                <wp:extent cx="350520" cy="2438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350520" cy="243840"/>
                        </a:xfrm>
                        <a:prstGeom prst="rect">
                          <a:avLst/>
                        </a:prstGeom>
                        <a:solidFill>
                          <a:schemeClr val="lt1"/>
                        </a:solidFill>
                        <a:ln w="6350">
                          <a:solidFill>
                            <a:prstClr val="black"/>
                          </a:solidFill>
                        </a:ln>
                      </wps:spPr>
                      <wps:txbx>
                        <w:txbxContent>
                          <w:p w:rsidR="006100FE" w:rsidRPr="001C37CF" w:rsidRDefault="006100FE" w:rsidP="006100FE">
                            <w:pPr>
                              <w:rPr>
                                <w:rFonts w:ascii="Times New Roman" w:hAnsi="Times New Roman"/>
                                <w:b/>
                                <w:bCs/>
                              </w:rPr>
                            </w:pPr>
                            <w:r w:rsidRPr="001C37CF">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7" type="#_x0000_t202" style="position:absolute;left:0;text-align:left;margin-left:49.8pt;margin-top:4.8pt;width:27.6pt;height:19.2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" fillcolor="white [3201]" strokeweight=".5pt">
                <v:textbox>
                  <w:txbxContent>
                    <w:p w:rsidR="006100FE" w:rsidRPr="001C37CF" w:rsidRDefault="006100FE" w:rsidP="006100FE">
                      <w:pPr>
                        <w:rPr>
                          <w:rFonts w:ascii="Times New Roman" w:hAnsi="Times New Roman"/>
                          <w:b/>
                          <w:bCs/>
                        </w:rPr>
                      </w:pPr>
                      <w:r w:rsidRPr="001C37CF">
                        <w:rPr>
                          <w:rFonts w:ascii="Times New Roman" w:hAnsi="Times New Roman"/>
                          <w:b/>
                          <w:bCs/>
                        </w:rPr>
                        <w:t>(a)</w:t>
                      </w:r>
                    </w:p>
                  </w:txbxContent>
                </v:textbox>
              </v:shape>
            </w:pict>
          </mc:Fallback>
        </mc:AlternateContent>
      </w:r>
      <w:r w:rsidRPr="006100FE">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15D31F09" wp14:editId="5F5A4A59">
                <wp:simplePos x="0" y="0"/>
                <wp:positionH relativeFrom="column">
                  <wp:posOffset>3002280</wp:posOffset>
                </wp:positionH>
                <wp:positionV relativeFrom="paragraph">
                  <wp:posOffset>60325</wp:posOffset>
                </wp:positionV>
                <wp:extent cx="3505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350520" cy="243840"/>
                        </a:xfrm>
                        <a:prstGeom prst="rect">
                          <a:avLst/>
                        </a:prstGeom>
                        <a:solidFill>
                          <a:schemeClr val="lt1"/>
                        </a:solidFill>
                        <a:ln w="6350">
                          <a:solidFill>
                            <a:prstClr val="black"/>
                          </a:solidFill>
                        </a:ln>
                      </wps:spPr>
                      <wps:txbx>
                        <w:txbxContent>
                          <w:p w:rsidR="006100FE" w:rsidRPr="001C37CF" w:rsidRDefault="006100FE" w:rsidP="006100FE">
                            <w:pPr>
                              <w:rPr>
                                <w:rFonts w:ascii="Times New Roman" w:hAnsi="Times New Roman"/>
                                <w:b/>
                                <w:bCs/>
                              </w:rPr>
                            </w:pPr>
                            <w:r>
                              <w:rPr>
                                <w:rFonts w:ascii="Times New Roman" w:hAnsi="Times New Roman"/>
                                <w:b/>
                                <w:bCs/>
                              </w:rPr>
                              <w:t>(b</w:t>
                            </w:r>
                            <w:r w:rsidRPr="001C37CF">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8" type="#_x0000_t202" style="position:absolute;left:0;text-align:left;margin-left:236.4pt;margin-top:4.75pt;width:27.6pt;height:19.2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" fillcolor="white [3201]" strokeweight=".5pt">
                <v:textbox>
                  <w:txbxContent>
                    <w:p w:rsidR="006100FE" w:rsidRPr="001C37CF" w:rsidRDefault="006100FE" w:rsidP="006100FE">
                      <w:pPr>
                        <w:rPr>
                          <w:rFonts w:ascii="Times New Roman" w:hAnsi="Times New Roman"/>
                          <w:b/>
                          <w:bCs/>
                        </w:rPr>
                      </w:pPr>
                      <w:r>
                        <w:rPr>
                          <w:rFonts w:ascii="Times New Roman" w:hAnsi="Times New Roman"/>
                          <w:b/>
                          <w:bCs/>
                        </w:rPr>
                        <w:t>(b</w:t>
                      </w:r>
                      <w:r w:rsidRPr="001C37CF">
                        <w:rPr>
                          <w:rFonts w:ascii="Times New Roman" w:hAnsi="Times New Roman"/>
                          <w:b/>
                          <w:bCs/>
                        </w:rPr>
                        <w:t>)</w:t>
                      </w:r>
                    </w:p>
                  </w:txbxContent>
                </v:textbox>
              </v:shape>
            </w:pict>
          </mc:Fallback>
        </mc:AlternateContent>
      </w:r>
      <w:r w:rsidRPr="006100FE">
        <w:rPr>
          <w:rFonts w:ascii="Times New Roman" w:hAnsi="Times New Roman"/>
          <w:noProof/>
          <w:sz w:val="20"/>
          <w:szCs w:val="20"/>
          <w:lang w:bidi="ar-SA"/>
        </w:rPr>
        <w:drawing>
          <wp:inline distT="0" distB="0" distL="0" distR="0" wp14:anchorId="47B986EB" wp14:editId="3379CC66">
            <wp:extent cx="2331308" cy="1628312"/>
            <wp:effectExtent l="0" t="0" r="0" b="0"/>
            <wp:docPr id="247" name="Picture 247" descr="C:\Users\User-UKM\Documents\PhD\DATA\SEM\271210\Random &amp; wet texturing.tif"/>
            <wp:cNvGraphicFramePr/>
            <a:graphic xmlns:a="http://schemas.openxmlformats.org/drawingml/2006/main">
              <a:graphicData uri="http://schemas.openxmlformats.org/drawingml/2006/picture">
                <pic:pic xmlns:pic="http://schemas.openxmlformats.org/drawingml/2006/picture">
                  <pic:nvPicPr>
                    <pic:cNvPr id="224" name="Picture 224" descr="C:\Users\User-UKM\Documents\PhD\DATA\SEM\271210\Random &amp; wet texturing.tif"/>
                    <pic:cNvPicPr/>
                  </pic:nvPicPr>
                  <pic:blipFill rotWithShape="1">
                    <a:blip r:embed="rId13" cstate="print">
                      <a:extLst>
                        <a:ext uri="{28A0092B-C50C-407E-A947-70E740481C1C}">
                          <a14:useLocalDpi xmlns:a14="http://schemas.microsoft.com/office/drawing/2010/main" val="0"/>
                        </a:ext>
                      </a:extLst>
                    </a:blip>
                    <a:srcRect b="10311"/>
                    <a:stretch/>
                  </pic:blipFill>
                  <pic:spPr bwMode="auto">
                    <a:xfrm>
                      <a:off x="0" y="0"/>
                      <a:ext cx="2331845" cy="162868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0"/>
          <w:szCs w:val="20"/>
          <w:lang w:val="en-MY"/>
        </w:rPr>
        <w:t xml:space="preserve">  </w:t>
      </w:r>
      <w:r w:rsidRPr="006100FE">
        <w:rPr>
          <w:rFonts w:ascii="Times New Roman" w:hAnsi="Times New Roman"/>
          <w:noProof/>
          <w:sz w:val="20"/>
          <w:szCs w:val="20"/>
          <w:lang w:bidi="ar-SA"/>
        </w:rPr>
        <w:drawing>
          <wp:inline distT="0" distB="0" distL="0" distR="0" wp14:anchorId="62A33587" wp14:editId="2A495908">
            <wp:extent cx="2339340" cy="1628775"/>
            <wp:effectExtent l="0" t="0" r="3810" b="9525"/>
            <wp:docPr id="248" name="Picture 248" descr="C:\Users\User-UKM\Documents\PhD\DATA\SEM\271210\SiN 5min.tif"/>
            <wp:cNvGraphicFramePr/>
            <a:graphic xmlns:a="http://schemas.openxmlformats.org/drawingml/2006/main">
              <a:graphicData uri="http://schemas.openxmlformats.org/drawingml/2006/picture">
                <pic:pic xmlns:pic="http://schemas.openxmlformats.org/drawingml/2006/picture">
                  <pic:nvPicPr>
                    <pic:cNvPr id="226" name="Picture 226" descr="C:\Users\User-UKM\Documents\PhD\DATA\SEM\271210\SiN 5min.tif"/>
                    <pic:cNvPicPr/>
                  </pic:nvPicPr>
                  <pic:blipFill rotWithShape="1">
                    <a:blip r:embed="rId14" cstate="print">
                      <a:extLst>
                        <a:ext uri="{28A0092B-C50C-407E-A947-70E740481C1C}">
                          <a14:useLocalDpi xmlns:a14="http://schemas.microsoft.com/office/drawing/2010/main" val="0"/>
                        </a:ext>
                      </a:extLst>
                    </a:blip>
                    <a:srcRect b="8620"/>
                    <a:stretch/>
                  </pic:blipFill>
                  <pic:spPr bwMode="auto">
                    <a:xfrm>
                      <a:off x="0" y="0"/>
                      <a:ext cx="2349733" cy="1636011"/>
                    </a:xfrm>
                    <a:prstGeom prst="rect">
                      <a:avLst/>
                    </a:prstGeom>
                    <a:noFill/>
                    <a:ln>
                      <a:noFill/>
                    </a:ln>
                    <a:extLst>
                      <a:ext uri="{53640926-AAD7-44D8-BBD7-CCE9431645EC}">
                        <a14:shadowObscured xmlns:a14="http://schemas.microsoft.com/office/drawing/2010/main"/>
                      </a:ext>
                    </a:extLst>
                  </pic:spPr>
                </pic:pic>
              </a:graphicData>
            </a:graphic>
          </wp:inline>
        </w:drawing>
      </w:r>
    </w:p>
    <w:p w:rsidR="006100FE" w:rsidRPr="006100FE" w:rsidRDefault="006100FE" w:rsidP="006100FE">
      <w:pPr>
        <w:spacing w:after="0" w:line="240" w:lineRule="auto"/>
        <w:jc w:val="center"/>
        <w:outlineLvl w:val="0"/>
        <w:rPr>
          <w:rFonts w:ascii="Times New Roman" w:hAnsi="Times New Roman"/>
          <w:sz w:val="20"/>
          <w:szCs w:val="20"/>
          <w:lang w:val="en-MY"/>
        </w:rPr>
      </w:pPr>
      <w:r w:rsidRPr="006100FE">
        <w:rPr>
          <w:rFonts w:ascii="Times New Roman" w:hAnsi="Times New Roman"/>
          <w:sz w:val="20"/>
          <w:szCs w:val="20"/>
          <w:lang w:val="en-MY"/>
        </w:rPr>
        <w:t xml:space="preserve">Figure 3. </w:t>
      </w:r>
      <w:r>
        <w:rPr>
          <w:rFonts w:ascii="Times New Roman" w:hAnsi="Times New Roman"/>
          <w:sz w:val="20"/>
          <w:szCs w:val="20"/>
          <w:lang w:val="en-MY"/>
        </w:rPr>
        <w:t xml:space="preserve"> </w:t>
      </w:r>
      <w:r w:rsidRPr="006100FE">
        <w:rPr>
          <w:rFonts w:ascii="Times New Roman" w:hAnsi="Times New Roman"/>
          <w:sz w:val="20"/>
          <w:szCs w:val="20"/>
          <w:lang w:val="en-MY"/>
        </w:rPr>
        <w:t>SEM images of (a) pyramid texture on Si wafer, and (b) SiN layer as ARC on commercial Si solar cell</w:t>
      </w:r>
    </w:p>
    <w:p w:rsidR="006100FE" w:rsidRDefault="006100FE" w:rsidP="006100FE">
      <w:pPr>
        <w:spacing w:after="0" w:line="240" w:lineRule="auto"/>
        <w:jc w:val="both"/>
        <w:outlineLvl w:val="0"/>
        <w:rPr>
          <w:rFonts w:ascii="Times New Roman" w:hAnsi="Times New Roman"/>
          <w:sz w:val="20"/>
          <w:szCs w:val="20"/>
          <w:lang w:val="en-MY"/>
        </w:rPr>
      </w:pPr>
    </w:p>
    <w:p w:rsidR="006100FE" w:rsidRPr="006100FE" w:rsidRDefault="006100FE" w:rsidP="006100FE">
      <w:pPr>
        <w:spacing w:after="0" w:line="240" w:lineRule="auto"/>
        <w:jc w:val="both"/>
        <w:outlineLvl w:val="0"/>
        <w:rPr>
          <w:rFonts w:ascii="Times New Roman" w:hAnsi="Times New Roman"/>
          <w:sz w:val="20"/>
          <w:szCs w:val="20"/>
          <w:lang w:val="en-MY"/>
        </w:rPr>
      </w:pPr>
    </w:p>
    <w:p w:rsidR="006100FE" w:rsidRPr="006100FE" w:rsidRDefault="006100FE" w:rsidP="006100FE">
      <w:pPr>
        <w:spacing w:after="120" w:line="240" w:lineRule="auto"/>
        <w:jc w:val="center"/>
        <w:outlineLvl w:val="0"/>
        <w:rPr>
          <w:rFonts w:ascii="Times New Roman" w:hAnsi="Times New Roman"/>
          <w:sz w:val="20"/>
          <w:szCs w:val="20"/>
          <w:lang w:val="en-MY"/>
        </w:rPr>
      </w:pPr>
      <w:r w:rsidRPr="006100FE">
        <w:rPr>
          <w:rFonts w:ascii="Times New Roman" w:hAnsi="Times New Roman"/>
          <w:noProof/>
          <w:sz w:val="20"/>
          <w:szCs w:val="20"/>
          <w:lang w:bidi="ar-SA"/>
        </w:rPr>
        <w:drawing>
          <wp:inline distT="0" distB="0" distL="0" distR="0" wp14:anchorId="5AB6B464" wp14:editId="2E3351D9">
            <wp:extent cx="3886200" cy="2080260"/>
            <wp:effectExtent l="0" t="0" r="0" b="15240"/>
            <wp:docPr id="246" name="Chart 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00FE" w:rsidRPr="006100FE" w:rsidRDefault="006100FE" w:rsidP="006100FE">
      <w:pPr>
        <w:spacing w:after="0" w:line="240" w:lineRule="auto"/>
        <w:jc w:val="center"/>
        <w:outlineLvl w:val="0"/>
        <w:rPr>
          <w:rFonts w:ascii="Times New Roman" w:hAnsi="Times New Roman"/>
          <w:sz w:val="20"/>
          <w:szCs w:val="20"/>
          <w:lang w:val="en-MY"/>
        </w:rPr>
      </w:pPr>
      <w:r w:rsidRPr="006100FE">
        <w:rPr>
          <w:rFonts w:ascii="Times New Roman" w:hAnsi="Times New Roman"/>
          <w:sz w:val="20"/>
          <w:szCs w:val="20"/>
          <w:lang w:val="en-MY"/>
        </w:rPr>
        <w:t xml:space="preserve">Figure 4. </w:t>
      </w:r>
      <w:r>
        <w:rPr>
          <w:rFonts w:ascii="Times New Roman" w:hAnsi="Times New Roman"/>
          <w:sz w:val="20"/>
          <w:szCs w:val="20"/>
          <w:lang w:val="en-MY"/>
        </w:rPr>
        <w:t xml:space="preserve"> </w:t>
      </w:r>
      <w:r w:rsidRPr="006100FE">
        <w:rPr>
          <w:rFonts w:ascii="Times New Roman" w:hAnsi="Times New Roman"/>
          <w:sz w:val="20"/>
          <w:szCs w:val="20"/>
          <w:lang w:val="en-MY"/>
        </w:rPr>
        <w:t>Reflectance measurement on planar wafer, textured wafer and SiN layer on Si wafer</w:t>
      </w:r>
    </w:p>
    <w:p w:rsidR="006100FE" w:rsidRPr="006100FE" w:rsidRDefault="006100FE" w:rsidP="006100FE">
      <w:pPr>
        <w:spacing w:after="120" w:line="240" w:lineRule="auto"/>
        <w:jc w:val="both"/>
        <w:outlineLvl w:val="0"/>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r w:rsidRPr="006100FE">
        <w:rPr>
          <w:rFonts w:ascii="Times New Roman" w:hAnsi="Times New Roman"/>
          <w:sz w:val="20"/>
          <w:szCs w:val="20"/>
          <w:lang w:val="en-MY"/>
        </w:rPr>
        <w:t xml:space="preserve">Figure 5 plots current-voltage (I-V) measurements at air mass (AM) 1.5 illumination for commercial solar cell, fabricated and simulated simplified Si solar cell on </w:t>
      </w:r>
      <w:r w:rsidRPr="006100FE">
        <w:rPr>
          <w:rFonts w:ascii="Times New Roman" w:hAnsi="Times New Roman"/>
          <w:i/>
          <w:sz w:val="20"/>
          <w:szCs w:val="20"/>
          <w:lang w:val="en-MY"/>
        </w:rPr>
        <w:t>p</w:t>
      </w:r>
      <w:r w:rsidRPr="006100FE">
        <w:rPr>
          <w:rFonts w:ascii="Times New Roman" w:hAnsi="Times New Roman"/>
          <w:sz w:val="20"/>
          <w:szCs w:val="20"/>
          <w:lang w:val="en-MY"/>
        </w:rPr>
        <w:t xml:space="preserve">-type Si wafer. Table 2 summarizes the solar cells performances. In Figure 5, the commercial solar cell as reference cell exhibits significantly superior performance in comparison with simplified solar cell. The efficiency obtained by commercial, fabricated and simulated solar cells were 17.09%, 9.44% and 9.67%, respectively. The commercial solar cell has textured Si wafer and SiN layer as ARC, while fabricated simplified solar cell is non-ARC solar cell and textured. It can be seen that there is a sub-standard performance between commercial and non-ARC solar cell with ~8% of difference in solar cell efficiency. This proves that non-ARC solar cell can still produce a function solar cell without SiN layer. These findings raise up an approach to have the non-toxic solar cell at low fabrication cost.  </w:t>
      </w: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120" w:line="240" w:lineRule="auto"/>
        <w:jc w:val="both"/>
        <w:rPr>
          <w:rFonts w:ascii="Times New Roman" w:hAnsi="Times New Roman"/>
          <w:sz w:val="20"/>
          <w:szCs w:val="20"/>
          <w:lang w:val="en-MY"/>
        </w:rPr>
      </w:pPr>
      <w:r>
        <w:rPr>
          <w:rFonts w:ascii="Times New Roman" w:hAnsi="Times New Roman"/>
          <w:sz w:val="20"/>
          <w:szCs w:val="20"/>
          <w:lang w:val="en-MY"/>
        </w:rPr>
        <w:lastRenderedPageBreak/>
        <w:t xml:space="preserve">                                </w:t>
      </w:r>
      <w:r w:rsidRPr="006100FE">
        <w:rPr>
          <w:rFonts w:ascii="Times New Roman" w:hAnsi="Times New Roman"/>
          <w:noProof/>
          <w:sz w:val="20"/>
          <w:szCs w:val="20"/>
          <w:lang w:bidi="ar-SA"/>
        </w:rPr>
        <w:drawing>
          <wp:inline distT="0" distB="0" distL="0" distR="0" wp14:anchorId="6EF74E8E" wp14:editId="208D84EA">
            <wp:extent cx="3888000" cy="2080800"/>
            <wp:effectExtent l="0" t="0" r="1778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00FE" w:rsidRPr="006100FE" w:rsidRDefault="006100FE" w:rsidP="006100FE">
      <w:pPr>
        <w:spacing w:after="0" w:line="240" w:lineRule="auto"/>
        <w:jc w:val="center"/>
        <w:rPr>
          <w:rFonts w:ascii="Times New Roman" w:hAnsi="Times New Roman"/>
          <w:sz w:val="20"/>
          <w:szCs w:val="20"/>
          <w:lang w:val="en-MY"/>
        </w:rPr>
      </w:pPr>
      <w:r w:rsidRPr="006100FE">
        <w:rPr>
          <w:rFonts w:ascii="Times New Roman" w:hAnsi="Times New Roman"/>
          <w:sz w:val="20"/>
          <w:szCs w:val="20"/>
          <w:lang w:val="en-MY"/>
        </w:rPr>
        <w:t>Figure 5.</w:t>
      </w:r>
      <w:r>
        <w:rPr>
          <w:rFonts w:ascii="Times New Roman" w:hAnsi="Times New Roman"/>
          <w:sz w:val="20"/>
          <w:szCs w:val="20"/>
          <w:lang w:val="en-MY"/>
        </w:rPr>
        <w:t xml:space="preserve"> </w:t>
      </w:r>
      <w:r w:rsidRPr="006100FE">
        <w:rPr>
          <w:rFonts w:ascii="Times New Roman" w:hAnsi="Times New Roman"/>
          <w:sz w:val="20"/>
          <w:szCs w:val="20"/>
          <w:lang w:val="en-MY"/>
        </w:rPr>
        <w:t xml:space="preserve"> I-V curve of commercial, simulated and fabricated solar cell under AM 1.5 illumination</w:t>
      </w:r>
    </w:p>
    <w:p w:rsid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120" w:line="240" w:lineRule="auto"/>
        <w:jc w:val="center"/>
        <w:rPr>
          <w:rFonts w:ascii="Times New Roman" w:hAnsi="Times New Roman"/>
          <w:sz w:val="20"/>
          <w:szCs w:val="20"/>
          <w:lang w:val="en-MY"/>
        </w:rPr>
      </w:pPr>
      <w:r w:rsidRPr="006100FE">
        <w:rPr>
          <w:rFonts w:ascii="Times New Roman" w:hAnsi="Times New Roman"/>
          <w:sz w:val="20"/>
          <w:szCs w:val="20"/>
          <w:lang w:val="en-MY"/>
        </w:rPr>
        <w:t xml:space="preserve">Table 2. </w:t>
      </w:r>
      <w:r>
        <w:rPr>
          <w:rFonts w:ascii="Times New Roman" w:hAnsi="Times New Roman"/>
          <w:sz w:val="20"/>
          <w:szCs w:val="20"/>
          <w:lang w:val="en-MY"/>
        </w:rPr>
        <w:t xml:space="preserve"> </w:t>
      </w:r>
      <w:r w:rsidRPr="006100FE">
        <w:rPr>
          <w:rFonts w:ascii="Times New Roman" w:hAnsi="Times New Roman"/>
          <w:sz w:val="20"/>
          <w:szCs w:val="20"/>
          <w:lang w:val="en-MY"/>
        </w:rPr>
        <w:t>Solar cell performances of commercial, fabricated and simulation solar cell</w:t>
      </w:r>
    </w:p>
    <w:tbl>
      <w:tblPr>
        <w:tblW w:w="0" w:type="auto"/>
        <w:jc w:val="center"/>
        <w:tblLook w:val="04A0" w:firstRow="1" w:lastRow="0" w:firstColumn="1" w:lastColumn="0" w:noHBand="0" w:noVBand="1"/>
      </w:tblPr>
      <w:tblGrid>
        <w:gridCol w:w="1405"/>
        <w:gridCol w:w="1272"/>
        <w:gridCol w:w="1150"/>
        <w:gridCol w:w="1083"/>
      </w:tblGrid>
      <w:tr w:rsidR="006100FE" w:rsidRPr="006100FE" w:rsidTr="00CA60F8">
        <w:trPr>
          <w:trHeight w:val="209"/>
          <w:jc w:val="center"/>
        </w:trPr>
        <w:tc>
          <w:tcPr>
            <w:tcW w:w="0" w:type="auto"/>
            <w:tcBorders>
              <w:top w:val="single" w:sz="4" w:space="0" w:color="auto"/>
              <w:bottom w:val="single" w:sz="4" w:space="0" w:color="auto"/>
            </w:tcBorders>
            <w:shd w:val="clear" w:color="auto" w:fill="auto"/>
            <w:noWrap/>
            <w:vAlign w:val="bottom"/>
            <w:hideMark/>
          </w:tcPr>
          <w:p w:rsidR="006100FE" w:rsidRPr="006100FE" w:rsidRDefault="006100FE" w:rsidP="006100FE">
            <w:pPr>
              <w:spacing w:before="60" w:after="0" w:line="240" w:lineRule="auto"/>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 xml:space="preserve">Device </w:t>
            </w:r>
          </w:p>
          <w:p w:rsidR="006100FE" w:rsidRPr="006100FE" w:rsidRDefault="006100FE" w:rsidP="006100FE">
            <w:pPr>
              <w:spacing w:after="60" w:line="240" w:lineRule="auto"/>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 xml:space="preserve">Performances </w:t>
            </w:r>
          </w:p>
        </w:tc>
        <w:tc>
          <w:tcPr>
            <w:tcW w:w="0" w:type="auto"/>
            <w:tcBorders>
              <w:top w:val="single" w:sz="4" w:space="0" w:color="auto"/>
              <w:bottom w:val="single" w:sz="4" w:space="0" w:color="auto"/>
            </w:tcBorders>
            <w:shd w:val="clear" w:color="auto" w:fill="auto"/>
            <w:noWrap/>
            <w:vAlign w:val="bottom"/>
            <w:hideMark/>
          </w:tcPr>
          <w:p w:rsidR="006100FE" w:rsidRPr="006100FE" w:rsidRDefault="006100FE" w:rsidP="006100FE">
            <w:pPr>
              <w:spacing w:before="60" w:after="0" w:line="240" w:lineRule="auto"/>
              <w:jc w:val="center"/>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Commercial</w:t>
            </w:r>
          </w:p>
          <w:p w:rsidR="006100FE" w:rsidRPr="006100FE" w:rsidRDefault="006100FE" w:rsidP="006100FE">
            <w:pPr>
              <w:spacing w:after="60" w:line="240" w:lineRule="auto"/>
              <w:jc w:val="center"/>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Solar Cell</w:t>
            </w:r>
          </w:p>
        </w:tc>
        <w:tc>
          <w:tcPr>
            <w:tcW w:w="0" w:type="auto"/>
            <w:tcBorders>
              <w:top w:val="single" w:sz="4" w:space="0" w:color="auto"/>
              <w:bottom w:val="single" w:sz="4" w:space="0" w:color="auto"/>
            </w:tcBorders>
            <w:shd w:val="clear" w:color="auto" w:fill="auto"/>
            <w:noWrap/>
            <w:vAlign w:val="bottom"/>
            <w:hideMark/>
          </w:tcPr>
          <w:p w:rsidR="006100FE" w:rsidRPr="006100FE" w:rsidRDefault="006100FE" w:rsidP="006100FE">
            <w:pPr>
              <w:spacing w:before="60" w:after="0" w:line="240" w:lineRule="auto"/>
              <w:jc w:val="center"/>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Fabricated</w:t>
            </w:r>
          </w:p>
          <w:p w:rsidR="006100FE" w:rsidRPr="006100FE" w:rsidRDefault="006100FE" w:rsidP="006100FE">
            <w:pPr>
              <w:spacing w:after="60" w:line="240" w:lineRule="auto"/>
              <w:jc w:val="center"/>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Solar Cells</w:t>
            </w:r>
          </w:p>
        </w:tc>
        <w:tc>
          <w:tcPr>
            <w:tcW w:w="0" w:type="auto"/>
            <w:tcBorders>
              <w:top w:val="single" w:sz="4" w:space="0" w:color="auto"/>
              <w:bottom w:val="single" w:sz="4" w:space="0" w:color="auto"/>
            </w:tcBorders>
            <w:shd w:val="clear" w:color="auto" w:fill="auto"/>
            <w:vAlign w:val="center"/>
            <w:hideMark/>
          </w:tcPr>
          <w:p w:rsidR="006100FE" w:rsidRPr="006100FE" w:rsidRDefault="006100FE" w:rsidP="006100FE">
            <w:pPr>
              <w:spacing w:before="60" w:after="0" w:line="240" w:lineRule="auto"/>
              <w:jc w:val="center"/>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Simulated</w:t>
            </w:r>
          </w:p>
          <w:p w:rsidR="006100FE" w:rsidRPr="006100FE" w:rsidRDefault="006100FE" w:rsidP="006100FE">
            <w:pPr>
              <w:spacing w:after="60" w:line="240" w:lineRule="auto"/>
              <w:jc w:val="center"/>
              <w:rPr>
                <w:rFonts w:ascii="Times New Roman" w:hAnsi="Times New Roman"/>
                <w:b/>
                <w:bCs/>
                <w:color w:val="000000"/>
                <w:sz w:val="20"/>
                <w:szCs w:val="20"/>
                <w:lang w:val="en-MY" w:eastAsia="ms-MY"/>
              </w:rPr>
            </w:pPr>
            <w:r w:rsidRPr="006100FE">
              <w:rPr>
                <w:rFonts w:ascii="Times New Roman" w:hAnsi="Times New Roman"/>
                <w:b/>
                <w:bCs/>
                <w:color w:val="000000"/>
                <w:sz w:val="20"/>
                <w:szCs w:val="20"/>
                <w:lang w:val="en-MY" w:eastAsia="ms-MY"/>
              </w:rPr>
              <w:t>Solar Cell</w:t>
            </w:r>
          </w:p>
        </w:tc>
      </w:tr>
      <w:tr w:rsidR="006100FE" w:rsidRPr="006100FE" w:rsidTr="00CA60F8">
        <w:trPr>
          <w:trHeight w:val="143"/>
          <w:jc w:val="center"/>
        </w:trPr>
        <w:tc>
          <w:tcPr>
            <w:tcW w:w="0" w:type="auto"/>
            <w:tcBorders>
              <w:top w:val="single" w:sz="4" w:space="0" w:color="auto"/>
            </w:tcBorders>
            <w:shd w:val="clear" w:color="auto" w:fill="auto"/>
            <w:noWrap/>
            <w:vAlign w:val="bottom"/>
            <w:hideMark/>
          </w:tcPr>
          <w:p w:rsidR="006100FE" w:rsidRPr="006100FE" w:rsidRDefault="006100FE" w:rsidP="00900D49">
            <w:pPr>
              <w:spacing w:before="60" w:after="0" w:line="240" w:lineRule="auto"/>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Voc (V)</w:t>
            </w:r>
          </w:p>
        </w:tc>
        <w:tc>
          <w:tcPr>
            <w:tcW w:w="0" w:type="auto"/>
            <w:tcBorders>
              <w:top w:val="single" w:sz="4" w:space="0" w:color="auto"/>
            </w:tcBorders>
            <w:shd w:val="clear" w:color="auto" w:fill="auto"/>
            <w:noWrap/>
            <w:vAlign w:val="bottom"/>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0.612</w:t>
            </w:r>
          </w:p>
        </w:tc>
        <w:tc>
          <w:tcPr>
            <w:tcW w:w="0" w:type="auto"/>
            <w:tcBorders>
              <w:top w:val="single" w:sz="4" w:space="0" w:color="auto"/>
            </w:tcBorders>
            <w:shd w:val="clear" w:color="auto" w:fill="auto"/>
            <w:noWrap/>
            <w:vAlign w:val="bottom"/>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0.56</w:t>
            </w:r>
          </w:p>
        </w:tc>
        <w:tc>
          <w:tcPr>
            <w:tcW w:w="0" w:type="auto"/>
            <w:tcBorders>
              <w:top w:val="single" w:sz="4" w:space="0" w:color="auto"/>
            </w:tcBorders>
            <w:shd w:val="clear" w:color="auto" w:fill="auto"/>
            <w:vAlign w:val="center"/>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0.50</w:t>
            </w:r>
          </w:p>
        </w:tc>
      </w:tr>
      <w:tr w:rsidR="006100FE" w:rsidRPr="006100FE" w:rsidTr="00CA60F8">
        <w:trPr>
          <w:trHeight w:val="90"/>
          <w:jc w:val="center"/>
        </w:trPr>
        <w:tc>
          <w:tcPr>
            <w:tcW w:w="0" w:type="auto"/>
            <w:shd w:val="clear" w:color="auto" w:fill="auto"/>
            <w:noWrap/>
            <w:vAlign w:val="bottom"/>
            <w:hideMark/>
          </w:tcPr>
          <w:p w:rsidR="006100FE" w:rsidRPr="006100FE" w:rsidRDefault="006100FE" w:rsidP="00900D49">
            <w:pPr>
              <w:spacing w:before="60" w:after="0" w:line="240" w:lineRule="auto"/>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Isc [A]</w:t>
            </w:r>
          </w:p>
        </w:tc>
        <w:tc>
          <w:tcPr>
            <w:tcW w:w="0" w:type="auto"/>
            <w:shd w:val="clear" w:color="auto" w:fill="auto"/>
            <w:noWrap/>
            <w:vAlign w:val="bottom"/>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0.041</w:t>
            </w:r>
          </w:p>
        </w:tc>
        <w:tc>
          <w:tcPr>
            <w:tcW w:w="0" w:type="auto"/>
            <w:shd w:val="clear" w:color="auto" w:fill="auto"/>
            <w:noWrap/>
            <w:vAlign w:val="bottom"/>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0.02</w:t>
            </w:r>
          </w:p>
        </w:tc>
        <w:tc>
          <w:tcPr>
            <w:tcW w:w="0" w:type="auto"/>
            <w:shd w:val="clear" w:color="auto" w:fill="auto"/>
            <w:vAlign w:val="center"/>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0.025</w:t>
            </w:r>
          </w:p>
        </w:tc>
      </w:tr>
      <w:tr w:rsidR="006100FE" w:rsidRPr="006100FE" w:rsidTr="00CA60F8">
        <w:trPr>
          <w:trHeight w:val="126"/>
          <w:jc w:val="center"/>
        </w:trPr>
        <w:tc>
          <w:tcPr>
            <w:tcW w:w="0" w:type="auto"/>
            <w:shd w:val="clear" w:color="auto" w:fill="auto"/>
            <w:noWrap/>
            <w:vAlign w:val="bottom"/>
            <w:hideMark/>
          </w:tcPr>
          <w:p w:rsidR="006100FE" w:rsidRPr="006100FE" w:rsidRDefault="006100FE" w:rsidP="00900D49">
            <w:pPr>
              <w:spacing w:before="60" w:after="0" w:line="240" w:lineRule="auto"/>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FF</w:t>
            </w:r>
          </w:p>
        </w:tc>
        <w:tc>
          <w:tcPr>
            <w:tcW w:w="0" w:type="auto"/>
            <w:shd w:val="clear" w:color="auto" w:fill="auto"/>
            <w:noWrap/>
            <w:vAlign w:val="bottom"/>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0.671</w:t>
            </w:r>
          </w:p>
        </w:tc>
        <w:tc>
          <w:tcPr>
            <w:tcW w:w="0" w:type="auto"/>
            <w:shd w:val="clear" w:color="auto" w:fill="auto"/>
            <w:noWrap/>
            <w:vAlign w:val="bottom"/>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0.7467</w:t>
            </w:r>
          </w:p>
        </w:tc>
        <w:tc>
          <w:tcPr>
            <w:tcW w:w="0" w:type="auto"/>
            <w:shd w:val="clear" w:color="auto" w:fill="auto"/>
            <w:vAlign w:val="center"/>
            <w:hideMark/>
          </w:tcPr>
          <w:p w:rsidR="006100FE" w:rsidRPr="006100FE" w:rsidRDefault="006100FE" w:rsidP="00900D49">
            <w:pPr>
              <w:spacing w:before="60" w:after="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0.724</w:t>
            </w:r>
          </w:p>
        </w:tc>
      </w:tr>
      <w:tr w:rsidR="006100FE" w:rsidRPr="006100FE" w:rsidTr="00CA60F8">
        <w:trPr>
          <w:trHeight w:val="171"/>
          <w:jc w:val="center"/>
        </w:trPr>
        <w:tc>
          <w:tcPr>
            <w:tcW w:w="0" w:type="auto"/>
            <w:tcBorders>
              <w:bottom w:val="single" w:sz="4" w:space="0" w:color="auto"/>
            </w:tcBorders>
            <w:shd w:val="clear" w:color="auto" w:fill="auto"/>
            <w:noWrap/>
            <w:vAlign w:val="bottom"/>
            <w:hideMark/>
          </w:tcPr>
          <w:p w:rsidR="006100FE" w:rsidRPr="006100FE" w:rsidRDefault="006100FE" w:rsidP="00900D49">
            <w:pPr>
              <w:spacing w:before="60" w:after="60" w:line="240" w:lineRule="auto"/>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Efficiency (%)</w:t>
            </w:r>
          </w:p>
        </w:tc>
        <w:tc>
          <w:tcPr>
            <w:tcW w:w="0" w:type="auto"/>
            <w:tcBorders>
              <w:bottom w:val="single" w:sz="4" w:space="0" w:color="auto"/>
            </w:tcBorders>
            <w:shd w:val="clear" w:color="auto" w:fill="auto"/>
            <w:noWrap/>
            <w:vAlign w:val="bottom"/>
            <w:hideMark/>
          </w:tcPr>
          <w:p w:rsidR="006100FE" w:rsidRPr="006100FE" w:rsidRDefault="006100FE" w:rsidP="00900D49">
            <w:pPr>
              <w:spacing w:before="60" w:after="6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17.09</w:t>
            </w:r>
          </w:p>
        </w:tc>
        <w:tc>
          <w:tcPr>
            <w:tcW w:w="0" w:type="auto"/>
            <w:tcBorders>
              <w:bottom w:val="single" w:sz="4" w:space="0" w:color="auto"/>
            </w:tcBorders>
            <w:shd w:val="clear" w:color="auto" w:fill="auto"/>
            <w:noWrap/>
            <w:vAlign w:val="bottom"/>
            <w:hideMark/>
          </w:tcPr>
          <w:p w:rsidR="006100FE" w:rsidRPr="006100FE" w:rsidRDefault="006100FE" w:rsidP="00900D49">
            <w:pPr>
              <w:spacing w:before="60" w:after="6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9.44</w:t>
            </w:r>
          </w:p>
        </w:tc>
        <w:tc>
          <w:tcPr>
            <w:tcW w:w="0" w:type="auto"/>
            <w:tcBorders>
              <w:bottom w:val="single" w:sz="4" w:space="0" w:color="auto"/>
            </w:tcBorders>
            <w:shd w:val="clear" w:color="auto" w:fill="auto"/>
            <w:vAlign w:val="center"/>
            <w:hideMark/>
          </w:tcPr>
          <w:p w:rsidR="006100FE" w:rsidRPr="006100FE" w:rsidRDefault="006100FE" w:rsidP="00900D49">
            <w:pPr>
              <w:spacing w:before="60" w:after="60" w:line="240" w:lineRule="auto"/>
              <w:jc w:val="center"/>
              <w:rPr>
                <w:rFonts w:ascii="Times New Roman" w:hAnsi="Times New Roman"/>
                <w:color w:val="000000"/>
                <w:sz w:val="20"/>
                <w:szCs w:val="20"/>
                <w:lang w:val="en-MY" w:eastAsia="ms-MY"/>
              </w:rPr>
            </w:pPr>
            <w:r w:rsidRPr="006100FE">
              <w:rPr>
                <w:rFonts w:ascii="Times New Roman" w:hAnsi="Times New Roman"/>
                <w:color w:val="000000"/>
                <w:sz w:val="20"/>
                <w:szCs w:val="20"/>
                <w:lang w:val="en-MY" w:eastAsia="ms-MY"/>
              </w:rPr>
              <w:t>9.67</w:t>
            </w:r>
          </w:p>
        </w:tc>
      </w:tr>
    </w:tbl>
    <w:p w:rsidR="006100FE" w:rsidRPr="006100FE" w:rsidRDefault="006100FE" w:rsidP="00900D49">
      <w:pPr>
        <w:spacing w:after="120" w:line="240" w:lineRule="auto"/>
        <w:jc w:val="both"/>
        <w:outlineLvl w:val="0"/>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r w:rsidRPr="006100FE">
        <w:rPr>
          <w:rFonts w:ascii="Times New Roman" w:hAnsi="Times New Roman"/>
          <w:sz w:val="20"/>
          <w:szCs w:val="20"/>
          <w:lang w:val="en-MY"/>
        </w:rPr>
        <w:t xml:space="preserve">The minority carrier lifetime of </w:t>
      </w:r>
      <w:r w:rsidRPr="006100FE">
        <w:rPr>
          <w:rFonts w:ascii="Times New Roman" w:hAnsi="Times New Roman"/>
          <w:i/>
          <w:sz w:val="20"/>
          <w:szCs w:val="20"/>
          <w:lang w:val="en-MY"/>
        </w:rPr>
        <w:t>p</w:t>
      </w:r>
      <w:r w:rsidRPr="006100FE">
        <w:rPr>
          <w:rFonts w:ascii="Times New Roman" w:hAnsi="Times New Roman"/>
          <w:sz w:val="20"/>
          <w:szCs w:val="20"/>
          <w:lang w:val="en-MY"/>
        </w:rPr>
        <w:t xml:space="preserve">-type Si wafer has been varied in PC1D simulation at 0.15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0.6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and 1.1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to investigate the significance of the lifetime to the simplified solar cells performance. The lack performance of fabricated simplified solar cell can be attributed to the relatively poor minority carrier lifetimes of </w:t>
      </w:r>
      <w:r w:rsidRPr="006100FE">
        <w:rPr>
          <w:rFonts w:ascii="Times New Roman" w:hAnsi="Times New Roman"/>
          <w:i/>
          <w:sz w:val="20"/>
          <w:szCs w:val="20"/>
          <w:lang w:val="en-MY"/>
        </w:rPr>
        <w:t>p</w:t>
      </w:r>
      <w:r w:rsidRPr="006100FE">
        <w:rPr>
          <w:rFonts w:ascii="Times New Roman" w:hAnsi="Times New Roman"/>
          <w:sz w:val="20"/>
          <w:szCs w:val="20"/>
          <w:lang w:val="en-MY"/>
        </w:rPr>
        <w:t xml:space="preserve">-type Si wafers. Figure 6 shows minority carrier lifetime at 0.15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0.6μs and 1.1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resulting solar cell efficiency of 10.34%, 12.30% and 13.03% respectively. This result indicated that the front surface emitter field is able to collect large majority light-generated </w:t>
      </w:r>
      <w:r w:rsidRPr="006100FE">
        <w:rPr>
          <w:rFonts w:ascii="Times New Roman" w:hAnsi="Times New Roman"/>
          <w:i/>
          <w:sz w:val="20"/>
          <w:szCs w:val="20"/>
          <w:lang w:val="en-MY"/>
        </w:rPr>
        <w:t>ē</w:t>
      </w:r>
      <w:r w:rsidRPr="006100FE">
        <w:rPr>
          <w:rFonts w:ascii="Times New Roman" w:hAnsi="Times New Roman"/>
          <w:sz w:val="20"/>
          <w:szCs w:val="20"/>
          <w:lang w:val="en-MY"/>
        </w:rPr>
        <w:t>-</w:t>
      </w:r>
      <w:r w:rsidRPr="006100FE">
        <w:rPr>
          <w:rFonts w:ascii="Times New Roman" w:hAnsi="Times New Roman"/>
          <w:i/>
          <w:sz w:val="20"/>
          <w:szCs w:val="20"/>
          <w:lang w:val="en-MY"/>
        </w:rPr>
        <w:t>h</w:t>
      </w:r>
      <w:r w:rsidRPr="006100FE">
        <w:rPr>
          <w:rFonts w:ascii="Times New Roman" w:hAnsi="Times New Roman"/>
          <w:sz w:val="20"/>
          <w:szCs w:val="20"/>
          <w:lang w:val="en-MY"/>
        </w:rPr>
        <w:t xml:space="preserve"> pairs prior to recombination. However, poor lifetime means that a majority of </w:t>
      </w:r>
      <w:r w:rsidRPr="006100FE">
        <w:rPr>
          <w:rFonts w:ascii="Times New Roman" w:hAnsi="Times New Roman"/>
          <w:i/>
          <w:sz w:val="20"/>
          <w:szCs w:val="20"/>
          <w:lang w:val="en-MY"/>
        </w:rPr>
        <w:t>ē</w:t>
      </w:r>
      <w:r w:rsidRPr="006100FE">
        <w:rPr>
          <w:rFonts w:ascii="Times New Roman" w:hAnsi="Times New Roman"/>
          <w:sz w:val="20"/>
          <w:szCs w:val="20"/>
          <w:lang w:val="en-MY"/>
        </w:rPr>
        <w:t>-</w:t>
      </w:r>
      <w:r w:rsidRPr="006100FE">
        <w:rPr>
          <w:rFonts w:ascii="Times New Roman" w:hAnsi="Times New Roman"/>
          <w:i/>
          <w:sz w:val="20"/>
          <w:szCs w:val="20"/>
          <w:lang w:val="en-MY"/>
        </w:rPr>
        <w:t>h</w:t>
      </w:r>
      <w:r w:rsidRPr="006100FE">
        <w:rPr>
          <w:rFonts w:ascii="Times New Roman" w:hAnsi="Times New Roman"/>
          <w:sz w:val="20"/>
          <w:szCs w:val="20"/>
          <w:lang w:val="en-MY"/>
        </w:rPr>
        <w:t xml:space="preserve"> pairs are lost to recombination prior to collection by the junction. </w:t>
      </w:r>
      <w:r w:rsidRPr="006100FE">
        <w:rPr>
          <w:rFonts w:ascii="Times New Roman" w:hAnsi="Times New Roman"/>
          <w:i/>
          <w:sz w:val="20"/>
          <w:szCs w:val="20"/>
          <w:lang w:val="en-MY"/>
        </w:rPr>
        <w:t>I</w:t>
      </w:r>
      <w:r w:rsidRPr="006100FE">
        <w:rPr>
          <w:rFonts w:ascii="Times New Roman" w:hAnsi="Times New Roman"/>
          <w:sz w:val="20"/>
          <w:szCs w:val="20"/>
          <w:lang w:val="en-MY"/>
        </w:rPr>
        <w:t>-</w:t>
      </w:r>
      <w:r w:rsidRPr="006100FE">
        <w:rPr>
          <w:rFonts w:ascii="Times New Roman" w:hAnsi="Times New Roman"/>
          <w:i/>
          <w:sz w:val="20"/>
          <w:szCs w:val="20"/>
          <w:lang w:val="en-MY"/>
        </w:rPr>
        <w:t>V</w:t>
      </w:r>
      <w:r w:rsidRPr="006100FE">
        <w:rPr>
          <w:rFonts w:ascii="Times New Roman" w:hAnsi="Times New Roman"/>
          <w:sz w:val="20"/>
          <w:szCs w:val="20"/>
          <w:lang w:val="en-MY"/>
        </w:rPr>
        <w:t xml:space="preserve"> curve in Figure 5 and 6 shows a good agreement. </w:t>
      </w:r>
    </w:p>
    <w:p w:rsidR="006100FE" w:rsidRPr="006100FE" w:rsidRDefault="006100FE" w:rsidP="006100FE">
      <w:pPr>
        <w:spacing w:after="0" w:line="240" w:lineRule="auto"/>
        <w:jc w:val="both"/>
        <w:outlineLvl w:val="0"/>
        <w:rPr>
          <w:rFonts w:ascii="Times New Roman" w:hAnsi="Times New Roman"/>
          <w:sz w:val="20"/>
          <w:szCs w:val="20"/>
          <w:lang w:val="en-MY"/>
        </w:rPr>
      </w:pPr>
      <w:r w:rsidRPr="006100FE">
        <w:rPr>
          <w:rFonts w:ascii="Times New Roman" w:hAnsi="Times New Roman"/>
          <w:noProof/>
          <w:sz w:val="20"/>
          <w:szCs w:val="20"/>
          <w:lang w:bidi="ar-SA"/>
        </w:rPr>
        <mc:AlternateContent>
          <mc:Choice Requires="wpg">
            <w:drawing>
              <wp:anchor distT="0" distB="0" distL="114300" distR="114300" simplePos="0" relativeHeight="251662848" behindDoc="0" locked="0" layoutInCell="1" allowOverlap="1" wp14:anchorId="7030CB10" wp14:editId="1AEB1EA6">
                <wp:simplePos x="0" y="0"/>
                <wp:positionH relativeFrom="margin">
                  <wp:posOffset>809625</wp:posOffset>
                </wp:positionH>
                <wp:positionV relativeFrom="paragraph">
                  <wp:posOffset>111125</wp:posOffset>
                </wp:positionV>
                <wp:extent cx="3888000" cy="2080800"/>
                <wp:effectExtent l="0" t="0" r="17780" b="15240"/>
                <wp:wrapNone/>
                <wp:docPr id="10" name="Group 9"/>
                <wp:cNvGraphicFramePr/>
                <a:graphic xmlns:a="http://schemas.openxmlformats.org/drawingml/2006/main">
                  <a:graphicData uri="http://schemas.microsoft.com/office/word/2010/wordprocessingGroup">
                    <wpg:wgp>
                      <wpg:cNvGrpSpPr/>
                      <wpg:grpSpPr>
                        <a:xfrm>
                          <a:off x="0" y="0"/>
                          <a:ext cx="3888000" cy="2080800"/>
                          <a:chOff x="0" y="0"/>
                          <a:chExt cx="6379943" cy="3790876"/>
                        </a:xfrm>
                      </wpg:grpSpPr>
                      <wpg:graphicFrame>
                        <wpg:cNvPr id="2" name="Chart 2"/>
                        <wpg:cNvFrPr/>
                        <wpg:xfrm>
                          <a:off x="0" y="0"/>
                          <a:ext cx="6379943" cy="3790876"/>
                        </wpg:xfrm>
                        <a:graphic>
                          <a:graphicData uri="http://schemas.openxmlformats.org/drawingml/2006/chart">
                            <c:chart xmlns:c="http://schemas.openxmlformats.org/drawingml/2006/chart" xmlns:r="http://schemas.openxmlformats.org/officeDocument/2006/relationships" r:id="rId17"/>
                          </a:graphicData>
                        </a:graphic>
                      </wpg:graphicFrame>
                      <wps:wsp>
                        <wps:cNvPr id="3" name="TextBox 1"/>
                        <wps:cNvSpPr txBox="1"/>
                        <wps:spPr>
                          <a:xfrm>
                            <a:off x="1874062" y="1021325"/>
                            <a:ext cx="852349" cy="392177"/>
                          </a:xfrm>
                          <a:prstGeom prst="rect">
                            <a:avLst/>
                          </a:prstGeom>
                        </wps:spPr>
                        <wps:txbx>
                          <w:txbxContent>
                            <w:p w:rsidR="006100FE" w:rsidRPr="008D597B" w:rsidRDefault="006100FE" w:rsidP="006100FE">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0.15 µs</w:t>
                              </w:r>
                            </w:p>
                          </w:txbxContent>
                        </wps:txbx>
                        <wps:bodyPr wrap="none" rtlCol="0"/>
                      </wps:wsp>
                      <wps:wsp>
                        <wps:cNvPr id="4" name="TextBox 1"/>
                        <wps:cNvSpPr txBox="1"/>
                        <wps:spPr>
                          <a:xfrm>
                            <a:off x="4680622" y="258803"/>
                            <a:ext cx="756486" cy="375981"/>
                          </a:xfrm>
                          <a:prstGeom prst="rect">
                            <a:avLst/>
                          </a:prstGeom>
                        </wps:spPr>
                        <wps:txbx>
                          <w:txbxContent>
                            <w:p w:rsidR="006100FE" w:rsidRPr="008D597B" w:rsidRDefault="006100FE" w:rsidP="006100FE">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0.6 µs</w:t>
                              </w:r>
                            </w:p>
                          </w:txbxContent>
                        </wps:txbx>
                        <wps:bodyPr wrap="none" rtlCol="0"/>
                      </wps:wsp>
                      <wps:wsp>
                        <wps:cNvPr id="5" name="TextBox 1"/>
                        <wps:cNvSpPr txBox="1"/>
                        <wps:spPr>
                          <a:xfrm>
                            <a:off x="2752588" y="204315"/>
                            <a:ext cx="756486" cy="372511"/>
                          </a:xfrm>
                          <a:prstGeom prst="rect">
                            <a:avLst/>
                          </a:prstGeom>
                        </wps:spPr>
                        <wps:txbx>
                          <w:txbxContent>
                            <w:p w:rsidR="006100FE" w:rsidRPr="0055634D" w:rsidRDefault="006100FE" w:rsidP="006100FE">
                              <w:pPr>
                                <w:pStyle w:val="NormalWeb"/>
                                <w:spacing w:before="0" w:beforeAutospacing="0" w:after="0" w:afterAutospacing="0"/>
                                <w:rPr>
                                  <w:sz w:val="18"/>
                                  <w:szCs w:val="18"/>
                                </w:rPr>
                              </w:pPr>
                              <w:r w:rsidRPr="0055634D">
                                <w:rPr>
                                  <w:rFonts w:asciiTheme="minorHAnsi" w:hAnsi="Calibri" w:cstheme="minorBidi"/>
                                  <w:color w:val="000000" w:themeColor="text1"/>
                                  <w:kern w:val="24"/>
                                  <w:sz w:val="18"/>
                                  <w:szCs w:val="18"/>
                                </w:rPr>
                                <w:t>1.1 µs</w:t>
                              </w:r>
                            </w:p>
                          </w:txbxContent>
                        </wps:txbx>
                        <wps:bodyPr wrap="none" rtlCol="0"/>
                      </wps:wsp>
                      <wps:wsp>
                        <wps:cNvPr id="6" name="Straight Arrow Connector 6"/>
                        <wps:cNvCnPr/>
                        <wps:spPr>
                          <a:xfrm flipV="1">
                            <a:off x="4433020" y="460900"/>
                            <a:ext cx="309490" cy="4661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 o:spid="_x0000_s1029" style="position:absolute;left:0;text-align:left;margin-left:63.75pt;margin-top:8.75pt;width:306.15pt;height:163.85pt;z-index:251662848;mso-position-horizontal-relative:margin;mso-width-relative:margin;mso-height-relative:margin" coordsize="63799,37908" o:gfxdata="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0" type="#_x0000_t75" style="position:absolute;left:-100;top:-111;width:64019;height:380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">
                  <v:imagedata r:id="rId18" o:title=""/>
                  <o:lock v:ext="edit" aspectratio="f"/>
                </v:shape>
                <v:shape id="TextBox 1" o:spid="_x0000_s1031" type="#_x0000_t202" style="position:absolute;left:18740;top:10213;width:8524;height:39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jMUA&#10;AADaAAAADwAAAGRycy9kb3ducmV2LnhtbESPQWvCQBSE70L/w/IKvUjdGEEkdRVpaREqlmoPPT6z&#10;zyQ2+zbsrjH117uC4HGYmW+Y6bwztWjJ+cqyguEgAUGcW11xoeBn+/48AeEDssbaMin4Jw/z2UNv&#10;ipm2J/6mdhMKESHsM1RQhtBkUvq8JIN+YBvi6O2tMxiidIXUDk8RbmqZJslYGqw4LpTY0GtJ+d/m&#10;aBScv9zKpunqY7j7HVVteOsf1p9rpZ4eu8ULiEBduIdv7aVWMILrlX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BWMxQAAANoAAAAPAAAAAAAAAAAAAAAAAJgCAABkcnMv&#10;ZG93bnJldi54bWxQSwUGAAAAAAQABAD1AAAAigMAAAAA&#10;" filled="f" stroked="f">
                  <v:textbox>
                    <w:txbxContent>
                      <w:p w:rsidR="006100FE" w:rsidRPr="008D597B" w:rsidRDefault="006100FE" w:rsidP="006100FE">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0.15 µs</w:t>
                        </w:r>
                      </w:p>
                    </w:txbxContent>
                  </v:textbox>
                </v:shape>
                <v:shape id="TextBox 1" o:spid="_x0000_s1032" type="#_x0000_t202" style="position:absolute;left:46806;top:2588;width:7565;height:37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N+MYA&#10;AADaAAAADwAAAGRycy9kb3ducmV2LnhtbESPQWvCQBSE74X+h+UVepG6MUopqauIYhEUS9MeenzN&#10;viZps2/D7hqjv74rCD0OM/MNM533phEdOV9bVjAaJiCIC6trLhV8vK8fnkD4gKyxsUwKTuRhPru9&#10;mWKm7ZHfqMtDKSKEfYYKqhDaTEpfVGTQD21LHL1v6wyGKF0ptcNjhJtGpknyKA3WHBcqbGlZUfGb&#10;H4yC86vb2TTdvYy+Psd1F1aDn/12r9T9Xb94BhGoD//ha3ujFUzgciXe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mN+MYAAADaAAAADwAAAAAAAAAAAAAAAACYAgAAZHJz&#10;L2Rvd25yZXYueG1sUEsFBgAAAAAEAAQA9QAAAIsDAAAAAA==&#10;" filled="f" stroked="f">
                  <v:textbox>
                    <w:txbxContent>
                      <w:p w:rsidR="006100FE" w:rsidRPr="008D597B" w:rsidRDefault="006100FE" w:rsidP="006100FE">
                        <w:pPr>
                          <w:pStyle w:val="NormalWeb"/>
                          <w:spacing w:before="0" w:beforeAutospacing="0" w:after="0" w:afterAutospacing="0"/>
                          <w:rPr>
                            <w:sz w:val="18"/>
                            <w:szCs w:val="18"/>
                          </w:rPr>
                        </w:pPr>
                        <w:r w:rsidRPr="008D597B">
                          <w:rPr>
                            <w:rFonts w:asciiTheme="minorHAnsi" w:hAnsi="Calibri" w:cstheme="minorBidi"/>
                            <w:color w:val="000000" w:themeColor="text1"/>
                            <w:kern w:val="24"/>
                            <w:sz w:val="18"/>
                            <w:szCs w:val="18"/>
                          </w:rPr>
                          <w:t>0.6 µs</w:t>
                        </w:r>
                      </w:p>
                    </w:txbxContent>
                  </v:textbox>
                </v:shape>
                <v:shape id="TextBox 1" o:spid="_x0000_s1033" type="#_x0000_t202" style="position:absolute;left:27525;top:2043;width:7565;height:37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UoY8YA&#10;AADaAAAADwAAAGRycy9kb3ducmV2LnhtbESPQWvCQBSE74X+h+UVepG6MWIpqauIYhEUS9MeenzN&#10;viZps2/D7hqjv74rCD0OM/MNM533phEdOV9bVjAaJiCIC6trLhV8vK8fnkD4gKyxsUwKTuRhPru9&#10;mWKm7ZHfqMtDKSKEfYYKqhDaTEpfVGTQD21LHL1v6wyGKF0ptcNjhJtGpknyKA3WHBcqbGlZUfGb&#10;H4yC86vb2TTdvYy+Psd1F1aDn/12r9T9Xb94BhGoD//ha3ujFUzgciXe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UoY8YAAADaAAAADwAAAAAAAAAAAAAAAACYAgAAZHJz&#10;L2Rvd25yZXYueG1sUEsFBgAAAAAEAAQA9QAAAIsDAAAAAA==&#10;" filled="f" stroked="f">
                  <v:textbox>
                    <w:txbxContent>
                      <w:p w:rsidR="006100FE" w:rsidRPr="0055634D" w:rsidRDefault="006100FE" w:rsidP="006100FE">
                        <w:pPr>
                          <w:pStyle w:val="NormalWeb"/>
                          <w:spacing w:before="0" w:beforeAutospacing="0" w:after="0" w:afterAutospacing="0"/>
                          <w:rPr>
                            <w:sz w:val="18"/>
                            <w:szCs w:val="18"/>
                          </w:rPr>
                        </w:pPr>
                        <w:r w:rsidRPr="0055634D">
                          <w:rPr>
                            <w:rFonts w:asciiTheme="minorHAnsi" w:hAnsi="Calibri" w:cstheme="minorBidi"/>
                            <w:color w:val="000000" w:themeColor="text1"/>
                            <w:kern w:val="24"/>
                            <w:sz w:val="18"/>
                            <w:szCs w:val="18"/>
                          </w:rPr>
                          <w:t>1.1 µs</w:t>
                        </w:r>
                      </w:p>
                    </w:txbxContent>
                  </v:textbox>
                </v:shape>
                <v:shapetype id="_x0000_t32" coordsize="21600,21600" o:spt="32" o:oned="t" path="m,l21600,21600e" filled="f">
                  <v:path arrowok="t" fillok="f" o:connecttype="none"/>
                  <o:lock v:ext="edit" shapetype="t"/>
                </v:shapetype>
                <v:shape id="Straight Arrow Connector 6" o:spid="_x0000_s1034" type="#_x0000_t32" style="position:absolute;left:44330;top:4609;width:3095;height:46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Zbt8IAAADaAAAADwAAAGRycy9kb3ducmV2LnhtbESPQYvCMBSE74L/ITzBm6YquFqNIoKu&#10;7s0qqLdH82yLzUtponb/vVlY8DjMzDfMfNmYUjypdoVlBYN+BII4tbrgTMHpuOlNQDiPrLG0TAp+&#10;ycFy0W7NMdb2xQd6Jj4TAcIuRgW591UspUtzMuj6tiIO3s3WBn2QdSZ1ja8AN6UcRtFYGiw4LORY&#10;0Tqn9J48jIIvef6OJuluOJiOTpfrOrH7n61VqttpVjMQnhr/Cf+3d1rBGP6uhBs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Zbt8IAAADaAAAADwAAAAAAAAAAAAAA&#10;AAChAgAAZHJzL2Rvd25yZXYueG1sUEsFBgAAAAAEAAQA+QAAAJADAAAAAA==&#10;" strokecolor="black [3213]">
                  <v:stroke endarrow="block"/>
                </v:shape>
                <w10:wrap anchorx="margin"/>
              </v:group>
            </w:pict>
          </mc:Fallback>
        </mc:AlternateContent>
      </w:r>
    </w:p>
    <w:p w:rsidR="006100FE" w:rsidRPr="006100FE" w:rsidRDefault="006100FE" w:rsidP="006100FE">
      <w:pPr>
        <w:spacing w:after="0" w:line="240" w:lineRule="auto"/>
        <w:jc w:val="both"/>
        <w:outlineLvl w:val="0"/>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900D49">
      <w:pPr>
        <w:spacing w:after="120" w:line="240" w:lineRule="auto"/>
        <w:jc w:val="both"/>
        <w:rPr>
          <w:rFonts w:ascii="Times New Roman" w:hAnsi="Times New Roman"/>
          <w:sz w:val="20"/>
          <w:szCs w:val="20"/>
          <w:lang w:val="en-MY"/>
        </w:rPr>
      </w:pPr>
    </w:p>
    <w:p w:rsidR="006100FE" w:rsidRPr="006100FE" w:rsidRDefault="006100FE" w:rsidP="00900D49">
      <w:pPr>
        <w:spacing w:after="0" w:line="240" w:lineRule="auto"/>
        <w:ind w:left="810" w:hanging="810"/>
        <w:jc w:val="both"/>
        <w:rPr>
          <w:rFonts w:ascii="Times New Roman" w:hAnsi="Times New Roman"/>
          <w:sz w:val="20"/>
          <w:szCs w:val="20"/>
          <w:lang w:val="en-MY"/>
        </w:rPr>
      </w:pPr>
      <w:r w:rsidRPr="006100FE">
        <w:rPr>
          <w:rFonts w:ascii="Times New Roman" w:hAnsi="Times New Roman"/>
          <w:sz w:val="20"/>
          <w:szCs w:val="20"/>
          <w:lang w:val="en-MY"/>
        </w:rPr>
        <w:t xml:space="preserve">Figure 6. </w:t>
      </w:r>
      <w:r w:rsidR="00900D49">
        <w:rPr>
          <w:rFonts w:ascii="Times New Roman" w:hAnsi="Times New Roman"/>
          <w:sz w:val="20"/>
          <w:szCs w:val="20"/>
          <w:lang w:val="en-MY"/>
        </w:rPr>
        <w:t xml:space="preserve"> </w:t>
      </w:r>
      <w:r w:rsidRPr="006100FE">
        <w:rPr>
          <w:rFonts w:ascii="Times New Roman" w:hAnsi="Times New Roman"/>
          <w:i/>
          <w:sz w:val="20"/>
          <w:szCs w:val="20"/>
          <w:lang w:val="en-MY"/>
        </w:rPr>
        <w:t>I</w:t>
      </w:r>
      <w:r w:rsidRPr="006100FE">
        <w:rPr>
          <w:rFonts w:ascii="Times New Roman" w:hAnsi="Times New Roman"/>
          <w:sz w:val="20"/>
          <w:szCs w:val="20"/>
          <w:lang w:val="en-MY"/>
        </w:rPr>
        <w:t>-</w:t>
      </w:r>
      <w:r w:rsidRPr="006100FE">
        <w:rPr>
          <w:rFonts w:ascii="Times New Roman" w:hAnsi="Times New Roman"/>
          <w:i/>
          <w:sz w:val="20"/>
          <w:szCs w:val="20"/>
          <w:lang w:val="en-MY"/>
        </w:rPr>
        <w:t>V</w:t>
      </w:r>
      <w:r w:rsidRPr="006100FE">
        <w:rPr>
          <w:rFonts w:ascii="Times New Roman" w:hAnsi="Times New Roman"/>
          <w:sz w:val="20"/>
          <w:szCs w:val="20"/>
          <w:lang w:val="en-MY"/>
        </w:rPr>
        <w:t xml:space="preserve"> response of simulated simplified solar cell with a variation of minority carrier lifetime at 0.15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0.6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and 1.1 </w:t>
      </w:r>
      <w:r w:rsidRPr="006100FE">
        <w:rPr>
          <w:rFonts w:ascii="Times New Roman" w:hAnsi="Times New Roman"/>
          <w:i/>
          <w:sz w:val="20"/>
          <w:szCs w:val="20"/>
          <w:lang w:val="en-MY"/>
        </w:rPr>
        <w:t>μ</w:t>
      </w:r>
      <w:r w:rsidRPr="006100FE">
        <w:rPr>
          <w:rFonts w:ascii="Times New Roman" w:hAnsi="Times New Roman"/>
          <w:sz w:val="20"/>
          <w:szCs w:val="20"/>
          <w:lang w:val="en-MY"/>
        </w:rPr>
        <w:t>s by PC1D simulation</w:t>
      </w:r>
    </w:p>
    <w:p w:rsidR="006100FE" w:rsidRPr="006100FE" w:rsidRDefault="006100FE" w:rsidP="006100FE">
      <w:pPr>
        <w:spacing w:after="0" w:line="240" w:lineRule="auto"/>
        <w:jc w:val="both"/>
        <w:rPr>
          <w:rFonts w:ascii="Times New Roman" w:hAnsi="Times New Roman"/>
          <w:sz w:val="20"/>
          <w:szCs w:val="20"/>
          <w:lang w:val="en-MY"/>
        </w:rPr>
      </w:pPr>
    </w:p>
    <w:p w:rsidR="006100FE" w:rsidRPr="006100FE" w:rsidRDefault="006100FE" w:rsidP="00900D49">
      <w:pPr>
        <w:spacing w:after="120" w:line="240" w:lineRule="auto"/>
        <w:jc w:val="both"/>
        <w:rPr>
          <w:rFonts w:ascii="Times New Roman" w:hAnsi="Times New Roman"/>
          <w:sz w:val="20"/>
          <w:szCs w:val="20"/>
          <w:lang w:val="en-MY"/>
        </w:rPr>
      </w:pPr>
      <w:r w:rsidRPr="006100FE">
        <w:rPr>
          <w:rFonts w:ascii="Times New Roman" w:hAnsi="Times New Roman"/>
          <w:sz w:val="20"/>
          <w:szCs w:val="20"/>
          <w:lang w:val="en-MY"/>
        </w:rPr>
        <w:t xml:space="preserve">In addition, this behaviour can be explained in terms of electron-hole pair diffusion across the 200 </w:t>
      </w:r>
      <w:r w:rsidRPr="006100FE">
        <w:rPr>
          <w:rFonts w:ascii="Times New Roman" w:hAnsi="Times New Roman"/>
          <w:i/>
          <w:sz w:val="20"/>
          <w:szCs w:val="20"/>
          <w:lang w:val="en-MY"/>
        </w:rPr>
        <w:t>μ</w:t>
      </w:r>
      <w:r w:rsidRPr="006100FE">
        <w:rPr>
          <w:rFonts w:ascii="Times New Roman" w:hAnsi="Times New Roman"/>
          <w:sz w:val="20"/>
          <w:szCs w:val="20"/>
          <w:lang w:val="en-MY"/>
        </w:rPr>
        <w:t>m thickness of the solar cell. Diffusion length is related to lifetime by the equation (1).</w:t>
      </w:r>
    </w:p>
    <w:p w:rsidR="006100FE" w:rsidRPr="006100FE" w:rsidRDefault="006100FE" w:rsidP="00900D49">
      <w:pPr>
        <w:spacing w:after="120" w:line="240" w:lineRule="auto"/>
        <w:ind w:firstLine="720"/>
        <w:jc w:val="both"/>
        <w:rPr>
          <w:rFonts w:ascii="Times New Roman" w:hAnsi="Times New Roman"/>
          <w:sz w:val="20"/>
          <w:szCs w:val="20"/>
          <w:lang w:val="en-MY"/>
        </w:rPr>
      </w:pPr>
      <w:r w:rsidRPr="006100FE">
        <w:rPr>
          <w:rFonts w:ascii="Times New Roman" w:hAnsi="Times New Roman"/>
          <w:i/>
          <w:sz w:val="20"/>
          <w:szCs w:val="20"/>
          <w:lang w:val="en-MY"/>
        </w:rPr>
        <w:t>L</w:t>
      </w:r>
      <w:r w:rsidRPr="006100FE">
        <w:rPr>
          <w:rFonts w:ascii="Times New Roman" w:hAnsi="Times New Roman"/>
          <w:sz w:val="20"/>
          <w:szCs w:val="20"/>
          <w:vertAlign w:val="subscript"/>
          <w:lang w:val="en-MY"/>
        </w:rPr>
        <w:t>DIFF</w:t>
      </w:r>
      <w:r w:rsidRPr="006100FE">
        <w:rPr>
          <w:rFonts w:ascii="Times New Roman" w:hAnsi="Times New Roman"/>
          <w:sz w:val="20"/>
          <w:szCs w:val="20"/>
          <w:lang w:val="en-MY"/>
        </w:rPr>
        <w:t>= (</w:t>
      </w:r>
      <w:r w:rsidRPr="006100FE">
        <w:rPr>
          <w:rFonts w:ascii="Times New Roman" w:hAnsi="Times New Roman"/>
          <w:i/>
          <w:sz w:val="20"/>
          <w:szCs w:val="20"/>
          <w:lang w:val="en-MY"/>
        </w:rPr>
        <w:sym w:font="Symbol" w:char="F074"/>
      </w:r>
      <w:r w:rsidRPr="006100FE">
        <w:rPr>
          <w:rFonts w:ascii="Times New Roman" w:hAnsi="Times New Roman"/>
          <w:sz w:val="20"/>
          <w:szCs w:val="20"/>
          <w:lang w:val="en-MY"/>
        </w:rPr>
        <w:t>*</w:t>
      </w:r>
      <w:r w:rsidRPr="006100FE">
        <w:rPr>
          <w:rFonts w:ascii="Times New Roman" w:hAnsi="Times New Roman"/>
          <w:i/>
          <w:sz w:val="20"/>
          <w:szCs w:val="20"/>
          <w:lang w:val="en-MY"/>
        </w:rPr>
        <w:t>D</w:t>
      </w:r>
      <w:r w:rsidRPr="006100FE">
        <w:rPr>
          <w:rFonts w:ascii="Times New Roman" w:hAnsi="Times New Roman"/>
          <w:sz w:val="20"/>
          <w:szCs w:val="20"/>
          <w:lang w:val="en-MY"/>
        </w:rPr>
        <w:t>)</w:t>
      </w:r>
      <w:r w:rsidRPr="006100FE">
        <w:rPr>
          <w:rFonts w:ascii="Times New Roman" w:hAnsi="Times New Roman"/>
          <w:sz w:val="20"/>
          <w:szCs w:val="20"/>
          <w:vertAlign w:val="superscript"/>
          <w:lang w:val="en-MY"/>
        </w:rPr>
        <w:t>1/2</w:t>
      </w:r>
      <w:r w:rsidRPr="006100FE">
        <w:rPr>
          <w:rFonts w:ascii="Times New Roman" w:hAnsi="Times New Roman"/>
          <w:sz w:val="20"/>
          <w:szCs w:val="20"/>
          <w:lang w:val="en-MY"/>
        </w:rPr>
        <w:tab/>
        <w:t xml:space="preserve">          </w:t>
      </w:r>
      <w:r w:rsidRPr="006100FE">
        <w:rPr>
          <w:rFonts w:ascii="Times New Roman" w:hAnsi="Times New Roman"/>
          <w:sz w:val="20"/>
          <w:szCs w:val="20"/>
          <w:lang w:val="en-MY"/>
        </w:rPr>
        <w:tab/>
      </w:r>
      <w:r w:rsidRPr="006100FE">
        <w:rPr>
          <w:rFonts w:ascii="Times New Roman" w:hAnsi="Times New Roman"/>
          <w:sz w:val="20"/>
          <w:szCs w:val="20"/>
          <w:lang w:val="en-MY"/>
        </w:rPr>
        <w:tab/>
      </w:r>
      <w:r w:rsidRPr="006100FE">
        <w:rPr>
          <w:rFonts w:ascii="Times New Roman" w:hAnsi="Times New Roman"/>
          <w:sz w:val="20"/>
          <w:szCs w:val="20"/>
          <w:lang w:val="en-MY"/>
        </w:rPr>
        <w:tab/>
      </w:r>
      <w:r w:rsidRPr="006100FE">
        <w:rPr>
          <w:rFonts w:ascii="Times New Roman" w:hAnsi="Times New Roman"/>
          <w:sz w:val="20"/>
          <w:szCs w:val="20"/>
          <w:lang w:val="en-MY"/>
        </w:rPr>
        <w:tab/>
      </w:r>
      <w:r w:rsidRPr="006100FE">
        <w:rPr>
          <w:rFonts w:ascii="Times New Roman" w:hAnsi="Times New Roman"/>
          <w:sz w:val="20"/>
          <w:szCs w:val="20"/>
          <w:lang w:val="en-MY"/>
        </w:rPr>
        <w:tab/>
        <w:t xml:space="preserve"> </w:t>
      </w:r>
      <w:r w:rsidRPr="006100FE">
        <w:rPr>
          <w:rFonts w:ascii="Times New Roman" w:hAnsi="Times New Roman"/>
          <w:sz w:val="20"/>
          <w:szCs w:val="20"/>
          <w:lang w:val="en-MY"/>
        </w:rPr>
        <w:tab/>
      </w:r>
      <w:r w:rsidRPr="006100FE">
        <w:rPr>
          <w:rFonts w:ascii="Times New Roman" w:hAnsi="Times New Roman"/>
          <w:sz w:val="20"/>
          <w:szCs w:val="20"/>
          <w:lang w:val="en-MY"/>
        </w:rPr>
        <w:tab/>
      </w:r>
      <w:r w:rsidRPr="006100FE">
        <w:rPr>
          <w:rFonts w:ascii="Times New Roman" w:hAnsi="Times New Roman"/>
          <w:sz w:val="20"/>
          <w:szCs w:val="20"/>
          <w:lang w:val="en-MY"/>
        </w:rPr>
        <w:tab/>
      </w:r>
      <w:r w:rsidRPr="006100FE">
        <w:rPr>
          <w:rFonts w:ascii="Times New Roman" w:hAnsi="Times New Roman"/>
          <w:sz w:val="20"/>
          <w:szCs w:val="20"/>
          <w:lang w:val="en-MY"/>
        </w:rPr>
        <w:tab/>
        <w:t xml:space="preserve">  </w:t>
      </w:r>
      <w:r w:rsidR="00900D49">
        <w:rPr>
          <w:rFonts w:ascii="Times New Roman" w:hAnsi="Times New Roman"/>
          <w:sz w:val="20"/>
          <w:szCs w:val="20"/>
          <w:lang w:val="en-MY"/>
        </w:rPr>
        <w:t xml:space="preserve">      </w:t>
      </w:r>
      <w:r w:rsidRPr="006100FE">
        <w:rPr>
          <w:rFonts w:ascii="Times New Roman" w:hAnsi="Times New Roman"/>
          <w:sz w:val="20"/>
          <w:szCs w:val="20"/>
          <w:lang w:val="en-MY"/>
        </w:rPr>
        <w:t xml:space="preserve"> (1)</w:t>
      </w:r>
    </w:p>
    <w:p w:rsidR="006100FE" w:rsidRPr="006100FE" w:rsidRDefault="006100FE" w:rsidP="006100FE">
      <w:pPr>
        <w:spacing w:after="0" w:line="240" w:lineRule="auto"/>
        <w:jc w:val="both"/>
        <w:rPr>
          <w:rFonts w:ascii="Times New Roman" w:hAnsi="Times New Roman"/>
          <w:sz w:val="20"/>
          <w:szCs w:val="20"/>
          <w:lang w:val="en-MY"/>
        </w:rPr>
      </w:pPr>
      <w:r w:rsidRPr="006100FE">
        <w:rPr>
          <w:rFonts w:ascii="Times New Roman" w:hAnsi="Times New Roman"/>
          <w:sz w:val="20"/>
          <w:szCs w:val="20"/>
          <w:lang w:val="en-MY"/>
        </w:rPr>
        <w:t xml:space="preserve">where </w:t>
      </w:r>
      <w:r w:rsidRPr="006100FE">
        <w:rPr>
          <w:rFonts w:ascii="Times New Roman" w:hAnsi="Times New Roman"/>
          <w:i/>
          <w:sz w:val="20"/>
          <w:szCs w:val="20"/>
          <w:lang w:val="en-MY"/>
        </w:rPr>
        <w:sym w:font="Symbol" w:char="F074"/>
      </w:r>
      <w:r w:rsidRPr="006100FE">
        <w:rPr>
          <w:rFonts w:ascii="Times New Roman" w:hAnsi="Times New Roman"/>
          <w:sz w:val="20"/>
          <w:szCs w:val="20"/>
          <w:lang w:val="en-MY"/>
        </w:rPr>
        <w:t xml:space="preserve"> is minority carrier lifetime in second and </w:t>
      </w:r>
      <w:r w:rsidRPr="006100FE">
        <w:rPr>
          <w:rFonts w:ascii="Times New Roman" w:hAnsi="Times New Roman"/>
          <w:i/>
          <w:sz w:val="20"/>
          <w:szCs w:val="20"/>
          <w:lang w:val="en-MY"/>
        </w:rPr>
        <w:t>D</w:t>
      </w:r>
      <w:r w:rsidRPr="006100FE">
        <w:rPr>
          <w:rFonts w:ascii="Times New Roman" w:hAnsi="Times New Roman"/>
          <w:sz w:val="20"/>
          <w:szCs w:val="20"/>
          <w:lang w:val="en-MY"/>
        </w:rPr>
        <w:t xml:space="preserve"> is Si diffusivity in m</w:t>
      </w:r>
      <w:r w:rsidRPr="006100FE">
        <w:rPr>
          <w:rFonts w:ascii="Times New Roman" w:hAnsi="Times New Roman"/>
          <w:sz w:val="20"/>
          <w:szCs w:val="20"/>
          <w:vertAlign w:val="superscript"/>
          <w:lang w:val="en-MY"/>
        </w:rPr>
        <w:t>2</w:t>
      </w:r>
      <w:r w:rsidRPr="006100FE">
        <w:rPr>
          <w:rFonts w:ascii="Times New Roman" w:hAnsi="Times New Roman"/>
          <w:sz w:val="20"/>
          <w:szCs w:val="20"/>
          <w:lang w:val="en-MY"/>
        </w:rPr>
        <w:t>/sec; for Si, D=8.8×10</w:t>
      </w:r>
      <w:r w:rsidRPr="006100FE">
        <w:rPr>
          <w:rFonts w:ascii="Times New Roman" w:hAnsi="Times New Roman"/>
          <w:sz w:val="20"/>
          <w:szCs w:val="20"/>
          <w:vertAlign w:val="superscript"/>
          <w:lang w:val="en-MY"/>
        </w:rPr>
        <w:t>-5</w:t>
      </w:r>
      <w:r w:rsidRPr="006100FE">
        <w:rPr>
          <w:rFonts w:ascii="Times New Roman" w:hAnsi="Times New Roman"/>
          <w:sz w:val="20"/>
          <w:szCs w:val="20"/>
          <w:lang w:val="en-MY"/>
        </w:rPr>
        <w:t xml:space="preserve"> m</w:t>
      </w:r>
      <w:r w:rsidRPr="006100FE">
        <w:rPr>
          <w:rFonts w:ascii="Times New Roman" w:hAnsi="Times New Roman"/>
          <w:sz w:val="20"/>
          <w:szCs w:val="20"/>
          <w:vertAlign w:val="superscript"/>
          <w:lang w:val="en-MY"/>
        </w:rPr>
        <w:t>2</w:t>
      </w:r>
      <w:r w:rsidRPr="006100FE">
        <w:rPr>
          <w:rFonts w:ascii="Times New Roman" w:hAnsi="Times New Roman"/>
          <w:sz w:val="20"/>
          <w:szCs w:val="20"/>
          <w:lang w:val="en-MY"/>
        </w:rPr>
        <w:t xml:space="preserve">/sec. Therefore, for </w:t>
      </w:r>
      <w:r w:rsidRPr="006100FE">
        <w:rPr>
          <w:rFonts w:ascii="Times New Roman" w:hAnsi="Times New Roman"/>
          <w:i/>
          <w:sz w:val="20"/>
          <w:szCs w:val="20"/>
          <w:lang w:val="en-MY"/>
        </w:rPr>
        <w:sym w:font="Symbol" w:char="F074"/>
      </w:r>
      <w:r w:rsidRPr="006100FE">
        <w:rPr>
          <w:rFonts w:ascii="Times New Roman" w:hAnsi="Times New Roman"/>
          <w:sz w:val="20"/>
          <w:szCs w:val="20"/>
          <w:lang w:val="en-MY"/>
        </w:rPr>
        <w:t xml:space="preserve">=0.001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w:t>
      </w:r>
      <w:r w:rsidRPr="006100FE">
        <w:rPr>
          <w:rFonts w:ascii="Times New Roman" w:hAnsi="Times New Roman"/>
          <w:i/>
          <w:sz w:val="20"/>
          <w:szCs w:val="20"/>
          <w:lang w:val="en-MY"/>
        </w:rPr>
        <w:t>L</w:t>
      </w:r>
      <w:r w:rsidRPr="006100FE">
        <w:rPr>
          <w:rFonts w:ascii="Times New Roman" w:hAnsi="Times New Roman"/>
          <w:sz w:val="20"/>
          <w:szCs w:val="20"/>
          <w:vertAlign w:val="subscript"/>
          <w:lang w:val="en-MY"/>
        </w:rPr>
        <w:t>DIFF</w:t>
      </w:r>
      <w:r w:rsidRPr="006100FE">
        <w:rPr>
          <w:rFonts w:ascii="Times New Roman" w:hAnsi="Times New Roman"/>
          <w:sz w:val="20"/>
          <w:szCs w:val="20"/>
          <w:lang w:val="en-MY"/>
        </w:rPr>
        <w:t xml:space="preserve">=0.3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m which is 667 times smaller than wafer thickness; therefore, almost all </w:t>
      </w:r>
      <w:r w:rsidRPr="006100FE">
        <w:rPr>
          <w:rFonts w:ascii="Times New Roman" w:hAnsi="Times New Roman"/>
          <w:i/>
          <w:sz w:val="20"/>
          <w:szCs w:val="20"/>
          <w:lang w:val="en-MY"/>
        </w:rPr>
        <w:t>ē</w:t>
      </w:r>
      <w:r w:rsidRPr="006100FE">
        <w:rPr>
          <w:rFonts w:ascii="Times New Roman" w:hAnsi="Times New Roman"/>
          <w:sz w:val="20"/>
          <w:szCs w:val="20"/>
          <w:lang w:val="en-MY"/>
        </w:rPr>
        <w:t>-</w:t>
      </w:r>
      <w:r w:rsidRPr="006100FE">
        <w:rPr>
          <w:rFonts w:ascii="Times New Roman" w:hAnsi="Times New Roman"/>
          <w:i/>
          <w:sz w:val="20"/>
          <w:szCs w:val="20"/>
          <w:lang w:val="en-MY"/>
        </w:rPr>
        <w:t>h</w:t>
      </w:r>
      <w:r w:rsidRPr="006100FE">
        <w:rPr>
          <w:rFonts w:ascii="Times New Roman" w:hAnsi="Times New Roman"/>
          <w:sz w:val="20"/>
          <w:szCs w:val="20"/>
          <w:lang w:val="en-MY"/>
        </w:rPr>
        <w:t xml:space="preserve"> pairs are likely to be lost to recombination. In contrast, for </w:t>
      </w:r>
      <w:r w:rsidRPr="006100FE">
        <w:rPr>
          <w:rFonts w:ascii="Times New Roman" w:hAnsi="Times New Roman"/>
          <w:i/>
          <w:sz w:val="20"/>
          <w:szCs w:val="20"/>
          <w:lang w:val="en-MY"/>
        </w:rPr>
        <w:sym w:font="Symbol" w:char="F074"/>
      </w:r>
      <w:r w:rsidRPr="006100FE">
        <w:rPr>
          <w:rFonts w:ascii="Times New Roman" w:hAnsi="Times New Roman"/>
          <w:sz w:val="20"/>
          <w:szCs w:val="20"/>
          <w:lang w:val="en-MY"/>
        </w:rPr>
        <w:t xml:space="preserve">=500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s, </w:t>
      </w:r>
      <w:r w:rsidRPr="006100FE">
        <w:rPr>
          <w:rFonts w:ascii="Times New Roman" w:hAnsi="Times New Roman"/>
          <w:i/>
          <w:sz w:val="20"/>
          <w:szCs w:val="20"/>
          <w:lang w:val="en-MY"/>
        </w:rPr>
        <w:t>L</w:t>
      </w:r>
      <w:r w:rsidRPr="006100FE">
        <w:rPr>
          <w:rFonts w:ascii="Times New Roman" w:hAnsi="Times New Roman"/>
          <w:sz w:val="20"/>
          <w:szCs w:val="20"/>
          <w:vertAlign w:val="subscript"/>
          <w:lang w:val="en-MY"/>
        </w:rPr>
        <w:t>DIFF</w:t>
      </w:r>
      <w:r w:rsidRPr="006100FE">
        <w:rPr>
          <w:rFonts w:ascii="Times New Roman" w:hAnsi="Times New Roman"/>
          <w:sz w:val="20"/>
          <w:szCs w:val="20"/>
          <w:lang w:val="en-MY"/>
        </w:rPr>
        <w:t xml:space="preserve">=210 </w:t>
      </w:r>
      <w:r w:rsidRPr="006100FE">
        <w:rPr>
          <w:rFonts w:ascii="Times New Roman" w:hAnsi="Times New Roman"/>
          <w:i/>
          <w:sz w:val="20"/>
          <w:szCs w:val="20"/>
          <w:lang w:val="en-MY"/>
        </w:rPr>
        <w:t>μ</w:t>
      </w:r>
      <w:r w:rsidRPr="006100FE">
        <w:rPr>
          <w:rFonts w:ascii="Times New Roman" w:hAnsi="Times New Roman"/>
          <w:sz w:val="20"/>
          <w:szCs w:val="20"/>
          <w:lang w:val="en-MY"/>
        </w:rPr>
        <w:t xml:space="preserve">m, which is larger than wafer thickness; therefore, almost all </w:t>
      </w:r>
      <w:r w:rsidRPr="006100FE">
        <w:rPr>
          <w:rFonts w:ascii="Times New Roman" w:hAnsi="Times New Roman"/>
          <w:i/>
          <w:sz w:val="20"/>
          <w:szCs w:val="20"/>
          <w:lang w:val="en-MY"/>
        </w:rPr>
        <w:t>ē</w:t>
      </w:r>
      <w:r w:rsidRPr="006100FE">
        <w:rPr>
          <w:rFonts w:ascii="Times New Roman" w:hAnsi="Times New Roman"/>
          <w:sz w:val="20"/>
          <w:szCs w:val="20"/>
          <w:lang w:val="en-MY"/>
        </w:rPr>
        <w:t>-</w:t>
      </w:r>
      <w:r w:rsidRPr="006100FE">
        <w:rPr>
          <w:rFonts w:ascii="Times New Roman" w:hAnsi="Times New Roman"/>
          <w:i/>
          <w:sz w:val="20"/>
          <w:szCs w:val="20"/>
          <w:lang w:val="en-MY"/>
        </w:rPr>
        <w:t>h</w:t>
      </w:r>
      <w:r w:rsidRPr="006100FE">
        <w:rPr>
          <w:rFonts w:ascii="Times New Roman" w:hAnsi="Times New Roman"/>
          <w:sz w:val="20"/>
          <w:szCs w:val="20"/>
          <w:lang w:val="en-MY"/>
        </w:rPr>
        <w:t xml:space="preserve"> pairs will likely reach junction prior to recombination [7]. Ergo, higher efficiency of simplified solar cell can be achieved by using higher minority carrier lifetime of Si wafer. Higher lifetime wafers can produce an average performance of simplified solar cell similar as commercial solar cell that has SiN layer.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900D49" w:rsidRPr="00900D49" w:rsidRDefault="00900D49" w:rsidP="00900D49">
      <w:pPr>
        <w:spacing w:after="0" w:line="240" w:lineRule="auto"/>
        <w:jc w:val="both"/>
        <w:outlineLvl w:val="0"/>
        <w:rPr>
          <w:rFonts w:ascii="Times New Roman" w:hAnsi="Times New Roman"/>
          <w:sz w:val="20"/>
          <w:szCs w:val="20"/>
          <w:lang w:val="en-MY"/>
        </w:rPr>
      </w:pPr>
      <w:r w:rsidRPr="00900D49">
        <w:rPr>
          <w:rFonts w:ascii="Times New Roman" w:hAnsi="Times New Roman"/>
          <w:sz w:val="20"/>
          <w:szCs w:val="20"/>
          <w:lang w:val="en-MY"/>
        </w:rPr>
        <w:t xml:space="preserve">Simplified Si solar cells or non-ARC solar cell have been fabricated and modelled in PC1D. The efficiency obtained by fabricated and simulated solar cells were 9.44% and 9.67%, respectively. The commercial solar cell with ARC layer shows an efficiency of 17.09%. Good agreement is observed between the experimental and simulation results. The low efficiency of the fabricated solar cell has been attributed to the no ARC layer and poor minority carrier lifetime of Si wafer. However, the efficiency of simplified solar cell and the reflectance measurements shows that non-ARC Si solar cell potentially produce an average performance output of solar cell compared to commercial solar cell. Therefore, high minority carrier lifetime is required in order to produce high efficiency of simplified solar cell. This work also contributes to the simple approach of solar cell fabrication at low cost. </w:t>
      </w:r>
    </w:p>
    <w:p w:rsidR="00900D49" w:rsidRPr="00900D49" w:rsidRDefault="00900D49" w:rsidP="00900D49">
      <w:pPr>
        <w:spacing w:after="0" w:line="240" w:lineRule="auto"/>
        <w:jc w:val="center"/>
        <w:outlineLvl w:val="0"/>
        <w:rPr>
          <w:rFonts w:ascii="Times New Roman" w:hAnsi="Times New Roman"/>
          <w:sz w:val="20"/>
          <w:szCs w:val="20"/>
          <w:lang w:val="en-MY"/>
        </w:rPr>
      </w:pPr>
    </w:p>
    <w:p w:rsidR="00900D49" w:rsidRPr="00900D49" w:rsidRDefault="00900D49" w:rsidP="00900D49">
      <w:pPr>
        <w:spacing w:after="0" w:line="240" w:lineRule="auto"/>
        <w:jc w:val="center"/>
        <w:outlineLvl w:val="0"/>
        <w:rPr>
          <w:rFonts w:ascii="Times New Roman" w:hAnsi="Times New Roman"/>
          <w:b/>
          <w:sz w:val="20"/>
          <w:szCs w:val="20"/>
          <w:lang w:val="en-MY"/>
        </w:rPr>
      </w:pPr>
      <w:r w:rsidRPr="00900D49">
        <w:rPr>
          <w:rFonts w:ascii="Times New Roman" w:hAnsi="Times New Roman"/>
          <w:b/>
          <w:sz w:val="20"/>
          <w:szCs w:val="20"/>
          <w:lang w:val="en-MY"/>
        </w:rPr>
        <w:t>Acknowledgement</w:t>
      </w:r>
    </w:p>
    <w:p w:rsidR="00AC0033" w:rsidRPr="00900D49" w:rsidRDefault="00900D49" w:rsidP="00900D49">
      <w:pPr>
        <w:spacing w:after="0" w:line="240" w:lineRule="auto"/>
        <w:jc w:val="both"/>
        <w:rPr>
          <w:rFonts w:ascii="Times New Roman" w:hAnsi="Times New Roman"/>
          <w:sz w:val="20"/>
          <w:szCs w:val="20"/>
          <w:lang w:val="en-MY"/>
        </w:rPr>
      </w:pPr>
      <w:r w:rsidRPr="00900D49">
        <w:rPr>
          <w:rFonts w:ascii="Times New Roman" w:hAnsi="Times New Roman"/>
          <w:sz w:val="20"/>
          <w:szCs w:val="20"/>
          <w:lang w:val="en-MY"/>
        </w:rPr>
        <w:t xml:space="preserve">The author would like to acknowledge various financial supports from PRGS/1/13/TK07/UKM/01/1, and GGPM-2014-048.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00D49" w:rsidRPr="00900D49" w:rsidRDefault="00900D49" w:rsidP="00900D49">
      <w:pPr>
        <w:pStyle w:val="ListParagraph"/>
        <w:widowControl w:val="0"/>
        <w:numPr>
          <w:ilvl w:val="3"/>
          <w:numId w:val="4"/>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Asim, N., Sopian, K., Ahmadi, S., Saeedfar, K., Alghoul, M. A., Saadatian, O. and Zaidi, S. H. (2012). A review on the role of materials science in solar cells. </w:t>
      </w:r>
      <w:r w:rsidRPr="00900D49">
        <w:rPr>
          <w:rFonts w:ascii="Times New Roman" w:hAnsi="Times New Roman"/>
          <w:bCs/>
          <w:i/>
          <w:iCs/>
          <w:noProof/>
          <w:sz w:val="20"/>
          <w:szCs w:val="20"/>
          <w:lang w:val="en-MY"/>
        </w:rPr>
        <w:t>Renewable and Sustainable Energy Reviews</w:t>
      </w:r>
      <w:r w:rsidRPr="00900D49">
        <w:rPr>
          <w:rFonts w:ascii="Times New Roman" w:hAnsi="Times New Roman"/>
          <w:bCs/>
          <w:noProof/>
          <w:sz w:val="20"/>
          <w:szCs w:val="20"/>
          <w:lang w:val="en-MY"/>
        </w:rPr>
        <w:t>, 16(8): 5834 – 5847.</w:t>
      </w:r>
    </w:p>
    <w:p w:rsidR="00900D49" w:rsidRPr="00900D49" w:rsidRDefault="00900D49" w:rsidP="00900D49">
      <w:pPr>
        <w:pStyle w:val="ListParagraph"/>
        <w:widowControl w:val="0"/>
        <w:numPr>
          <w:ilvl w:val="3"/>
          <w:numId w:val="4"/>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sz w:val="20"/>
          <w:szCs w:val="20"/>
          <w:lang w:val="en-MY"/>
        </w:rPr>
        <w:t>Hahn, G. and Joos, S (2014). In chapter one: State-of-the-art industrial crystalline silicon solar cells. Advances in photovoltaics: Part 3. Willeke, G. and Weber, E. (Editors), 90: pp 1 – 72.</w:t>
      </w:r>
    </w:p>
    <w:p w:rsidR="00900D49" w:rsidRPr="00900D49" w:rsidRDefault="00900D49" w:rsidP="00900D4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Burgers, A R. Naber, R. C. G., Carr, J. J., Barton, P. C. C., Geerligs, L. J. J., Jinfeng, X., Li, G., Weiping, S., An, H., Hu, Z., Venema, P. R. and Vlooswijk, H. G. (2010). 19% efficiency n-type Si solar cells made in pilot production. </w:t>
      </w:r>
      <w:r w:rsidRPr="00900D49">
        <w:rPr>
          <w:rFonts w:ascii="Times New Roman" w:hAnsi="Times New Roman"/>
          <w:bCs/>
          <w:i/>
          <w:iCs/>
          <w:noProof/>
          <w:sz w:val="20"/>
          <w:szCs w:val="20"/>
          <w:lang w:val="en-MY"/>
        </w:rPr>
        <w:t>25</w:t>
      </w:r>
      <w:r w:rsidRPr="00900D49">
        <w:rPr>
          <w:rFonts w:ascii="Times New Roman" w:hAnsi="Times New Roman"/>
          <w:bCs/>
          <w:i/>
          <w:iCs/>
          <w:noProof/>
          <w:sz w:val="20"/>
          <w:szCs w:val="20"/>
          <w:vertAlign w:val="superscript"/>
          <w:lang w:val="en-MY"/>
        </w:rPr>
        <w:t>th</w:t>
      </w:r>
      <w:r w:rsidRPr="00900D49">
        <w:rPr>
          <w:rFonts w:ascii="Times New Roman" w:hAnsi="Times New Roman"/>
          <w:bCs/>
          <w:i/>
          <w:iCs/>
          <w:noProof/>
          <w:sz w:val="20"/>
          <w:szCs w:val="20"/>
          <w:lang w:val="en-MY"/>
        </w:rPr>
        <w:t xml:space="preserve"> European Photovoltaic Solar Energy Conference and Exhibition</w:t>
      </w:r>
      <w:r w:rsidRPr="00900D49">
        <w:rPr>
          <w:rFonts w:ascii="Times New Roman" w:hAnsi="Times New Roman"/>
          <w:bCs/>
          <w:noProof/>
          <w:sz w:val="20"/>
          <w:szCs w:val="20"/>
          <w:lang w:val="en-MY"/>
        </w:rPr>
        <w:t>: 1106 – 1109.</w:t>
      </w:r>
    </w:p>
    <w:p w:rsidR="00900D49" w:rsidRPr="00900D49" w:rsidRDefault="00900D49" w:rsidP="00900D4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noProof/>
          <w:sz w:val="20"/>
          <w:szCs w:val="20"/>
          <w:lang w:val="en-MY"/>
        </w:rPr>
      </w:pPr>
      <w:r w:rsidRPr="00900D49">
        <w:rPr>
          <w:rFonts w:ascii="Times New Roman" w:hAnsi="Times New Roman"/>
          <w:noProof/>
          <w:sz w:val="20"/>
          <w:szCs w:val="20"/>
          <w:lang w:val="en-MY"/>
        </w:rPr>
        <w:t>Poliskie, M. (2013).</w:t>
      </w:r>
      <w:r w:rsidRPr="00900D49">
        <w:rPr>
          <w:rFonts w:ascii="Times New Roman" w:hAnsi="Times New Roman"/>
          <w:i/>
          <w:noProof/>
          <w:sz w:val="20"/>
          <w:szCs w:val="20"/>
          <w:lang w:val="en-MY"/>
        </w:rPr>
        <w:t xml:space="preserve"> </w:t>
      </w:r>
      <w:r w:rsidRPr="00900D49">
        <w:rPr>
          <w:rFonts w:ascii="Times New Roman" w:hAnsi="Times New Roman"/>
          <w:iCs/>
          <w:noProof/>
          <w:sz w:val="20"/>
          <w:szCs w:val="20"/>
          <w:lang w:val="en-MY"/>
        </w:rPr>
        <w:t>Solar manufacturing environmental design concepts for modules</w:t>
      </w:r>
      <w:r w:rsidRPr="00900D49">
        <w:rPr>
          <w:rFonts w:ascii="Times New Roman" w:hAnsi="Times New Roman"/>
          <w:noProof/>
          <w:sz w:val="20"/>
          <w:szCs w:val="20"/>
          <w:lang w:val="en-MY"/>
        </w:rPr>
        <w:t>. McGraw-Hill.</w:t>
      </w:r>
    </w:p>
    <w:p w:rsidR="00900D49" w:rsidRPr="00900D49" w:rsidRDefault="00900D49" w:rsidP="00900D4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Leong, C. S., Sopian, K. and Zaidi, S. H. (2013). Oxide passivated low reflection nano-structured solar cell. </w:t>
      </w:r>
      <w:r w:rsidRPr="00900D49">
        <w:rPr>
          <w:rFonts w:ascii="Times New Roman" w:hAnsi="Times New Roman"/>
          <w:bCs/>
          <w:i/>
          <w:iCs/>
          <w:noProof/>
          <w:sz w:val="20"/>
          <w:szCs w:val="20"/>
          <w:lang w:val="en-MY"/>
        </w:rPr>
        <w:t>In Photovoltaic Specialists Conference (PVSC), 2013 IEEE 39</w:t>
      </w:r>
      <w:r w:rsidRPr="00900D49">
        <w:rPr>
          <w:rFonts w:ascii="Times New Roman" w:hAnsi="Times New Roman"/>
          <w:bCs/>
          <w:i/>
          <w:iCs/>
          <w:noProof/>
          <w:sz w:val="20"/>
          <w:szCs w:val="20"/>
          <w:vertAlign w:val="superscript"/>
          <w:lang w:val="en-MY"/>
        </w:rPr>
        <w:t>th</w:t>
      </w:r>
      <w:r w:rsidRPr="00900D49">
        <w:rPr>
          <w:rFonts w:ascii="Times New Roman" w:hAnsi="Times New Roman"/>
          <w:bCs/>
          <w:noProof/>
          <w:sz w:val="20"/>
          <w:szCs w:val="20"/>
          <w:lang w:val="en-MY"/>
        </w:rPr>
        <w:t>: pp. 1260 – 1264.</w:t>
      </w:r>
    </w:p>
    <w:p w:rsidR="00900D49" w:rsidRPr="00900D49" w:rsidRDefault="00900D49" w:rsidP="00900D4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Information from Faculty of Engineering, UNSW Sydney (2015). Access from </w:t>
      </w:r>
      <w:r w:rsidRPr="00900D49">
        <w:rPr>
          <w:rFonts w:ascii="Times New Roman" w:hAnsi="Times New Roman"/>
          <w:sz w:val="20"/>
          <w:szCs w:val="20"/>
          <w:lang w:val="en-MY"/>
        </w:rPr>
        <w:t>https://www.engineering.unsw.</w:t>
      </w:r>
      <w:r>
        <w:rPr>
          <w:rFonts w:ascii="Times New Roman" w:hAnsi="Times New Roman"/>
          <w:sz w:val="20"/>
          <w:szCs w:val="20"/>
          <w:lang w:val="en-MY"/>
        </w:rPr>
        <w:t xml:space="preserve"> </w:t>
      </w:r>
      <w:r w:rsidRPr="00900D49">
        <w:rPr>
          <w:rFonts w:ascii="Times New Roman" w:hAnsi="Times New Roman"/>
          <w:sz w:val="20"/>
          <w:szCs w:val="20"/>
          <w:lang w:val="en-MY"/>
        </w:rPr>
        <w:t>edu.au. [Date access January 2016]</w:t>
      </w:r>
      <w:r w:rsidRPr="00900D49">
        <w:rPr>
          <w:rFonts w:ascii="Times New Roman" w:hAnsi="Times New Roman"/>
          <w:bCs/>
          <w:noProof/>
          <w:sz w:val="20"/>
          <w:szCs w:val="20"/>
          <w:lang w:val="en-MY"/>
        </w:rPr>
        <w:t>.</w:t>
      </w:r>
    </w:p>
    <w:p w:rsidR="00900D49" w:rsidRPr="00900D49" w:rsidRDefault="00900D49" w:rsidP="00900D49">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Sepeai, S., Zaidi, S. H., Desa, M. K. M., Sulaiman, M. Y., Ludin, N. A., Ibrahim, M. A. and Sopian, K. (2013). Design optimization of bifacial solar cell by PC1D simulation. </w:t>
      </w:r>
      <w:r w:rsidRPr="00900D49">
        <w:rPr>
          <w:rFonts w:ascii="Times New Roman" w:hAnsi="Times New Roman"/>
          <w:bCs/>
          <w:i/>
          <w:iCs/>
          <w:noProof/>
          <w:sz w:val="20"/>
          <w:szCs w:val="20"/>
          <w:lang w:val="en-MY"/>
        </w:rPr>
        <w:t>Journal of Energy Technologies and Policy</w:t>
      </w:r>
      <w:r w:rsidRPr="00900D49">
        <w:rPr>
          <w:rFonts w:ascii="Times New Roman" w:hAnsi="Times New Roman"/>
          <w:bCs/>
          <w:noProof/>
          <w:sz w:val="20"/>
          <w:szCs w:val="20"/>
          <w:lang w:val="en-MY"/>
        </w:rPr>
        <w:t>, 3(5): 1 – 11.</w:t>
      </w:r>
    </w:p>
    <w:p w:rsidR="00AC0033" w:rsidRPr="00900D49" w:rsidRDefault="00AC0033" w:rsidP="00900D49">
      <w:pPr>
        <w:spacing w:after="0" w:line="240" w:lineRule="auto"/>
        <w:ind w:left="360" w:hanging="360"/>
        <w:jc w:val="both"/>
        <w:rPr>
          <w:rFonts w:ascii="Times New Roman" w:hAnsi="Times New Roman"/>
          <w:noProof/>
          <w:sz w:val="20"/>
          <w:szCs w:val="20"/>
          <w:lang w:bidi="ar-SA"/>
        </w:rPr>
      </w:pPr>
    </w:p>
    <w:sectPr w:rsidR="00AC0033" w:rsidRPr="00900D49" w:rsidSect="003114C6">
      <w:headerReference w:type="even" r:id="rId19"/>
      <w:headerReference w:type="default" r:id="rId20"/>
      <w:footerReference w:type="even" r:id="rId21"/>
      <w:footerReference w:type="default" r:id="rId22"/>
      <w:pgSz w:w="12240" w:h="15840" w:code="1"/>
      <w:pgMar w:top="1800" w:right="1469" w:bottom="1699" w:left="1440" w:header="706" w:footer="706" w:gutter="0"/>
      <w:pgNumType w:start="11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43CD4">
      <w:rPr>
        <w:rFonts w:ascii="Times New Roman" w:hAnsi="Times New Roman"/>
        <w:noProof/>
      </w:rPr>
      <w:t>1132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43CD4">
      <w:rPr>
        <w:rFonts w:ascii="Times New Roman" w:hAnsi="Times New Roman"/>
        <w:noProof/>
      </w:rPr>
      <w:t>1133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C9E" w:rsidRPr="009A2C9E" w:rsidRDefault="009A2C9E" w:rsidP="009A2C9E">
    <w:pPr>
      <w:spacing w:after="0" w:line="240" w:lineRule="auto"/>
      <w:ind w:left="1890" w:hanging="1890"/>
      <w:outlineLvl w:val="0"/>
      <w:rPr>
        <w:rFonts w:ascii="Times New Roman" w:hAnsi="Times New Roman"/>
        <w:sz w:val="20"/>
        <w:szCs w:val="20"/>
        <w:lang w:val="en-MY"/>
      </w:rPr>
    </w:pPr>
    <w:r>
      <w:rPr>
        <w:rFonts w:ascii="Times New Roman" w:hAnsi="Times New Roman"/>
        <w:sz w:val="20"/>
        <w:szCs w:val="20"/>
      </w:rPr>
      <w:t>Zulhafizhazuan et al</w:t>
    </w:r>
    <w:r w:rsidR="006B72B0" w:rsidRPr="009A2C9E">
      <w:rPr>
        <w:rFonts w:ascii="Times New Roman" w:hAnsi="Times New Roman"/>
        <w:sz w:val="20"/>
        <w:szCs w:val="20"/>
      </w:rPr>
      <w:t xml:space="preserve">: </w:t>
    </w:r>
    <w:r w:rsidR="00070F31" w:rsidRPr="009A2C9E">
      <w:rPr>
        <w:rFonts w:ascii="Times New Roman" w:hAnsi="Times New Roman"/>
        <w:sz w:val="20"/>
        <w:szCs w:val="20"/>
      </w:rPr>
      <w:t xml:space="preserve"> </w:t>
    </w:r>
    <w:r w:rsidRPr="009A2C9E">
      <w:rPr>
        <w:rFonts w:ascii="Times New Roman" w:hAnsi="Times New Roman"/>
        <w:sz w:val="20"/>
        <w:szCs w:val="20"/>
      </w:rPr>
      <w:t xml:space="preserve"> </w:t>
    </w:r>
    <w:r>
      <w:rPr>
        <w:rFonts w:ascii="Times New Roman" w:hAnsi="Times New Roman"/>
        <w:sz w:val="20"/>
        <w:szCs w:val="20"/>
      </w:rPr>
      <w:tab/>
    </w:r>
    <w:r w:rsidRPr="009A2C9E">
      <w:rPr>
        <w:rFonts w:ascii="Times New Roman" w:hAnsi="Times New Roman"/>
        <w:sz w:val="20"/>
        <w:szCs w:val="20"/>
        <w:lang w:val="en-MY"/>
      </w:rPr>
      <w:t xml:space="preserve">PERFORMANCE ANALYSIS OF SIMPLIFIED SILICON SOLAR CELL ON </w:t>
    </w:r>
    <w:r w:rsidRPr="009A2C9E">
      <w:rPr>
        <w:rFonts w:ascii="Times New Roman" w:hAnsi="Times New Roman"/>
        <w:i/>
        <w:sz w:val="20"/>
        <w:szCs w:val="20"/>
        <w:lang w:val="en-MY"/>
      </w:rPr>
      <w:t>P</w:t>
    </w:r>
    <w:r w:rsidRPr="009A2C9E">
      <w:rPr>
        <w:rFonts w:ascii="Times New Roman" w:hAnsi="Times New Roman"/>
        <w:sz w:val="20"/>
        <w:szCs w:val="20"/>
        <w:lang w:val="en-MY"/>
      </w:rPr>
      <w:t xml:space="preserve">-TYPE CRYSTALLINE SILICON WAFER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67E6B">
      <w:rPr>
        <w:rFonts w:ascii="Times New Roman" w:hAnsi="Times New Roman"/>
        <w:i/>
        <w:lang w:val="en-US"/>
      </w:rPr>
      <w:t>No 5</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3114C6">
      <w:rPr>
        <w:rFonts w:ascii="Times New Roman" w:hAnsi="Times New Roman"/>
        <w:i/>
        <w:lang w:val="en-US"/>
      </w:rPr>
      <w:t>1127</w:t>
    </w:r>
    <w:r>
      <w:rPr>
        <w:rFonts w:ascii="Times New Roman" w:hAnsi="Times New Roman"/>
        <w:i/>
        <w:lang w:val="en-US"/>
      </w:rPr>
      <w:t xml:space="preserve"> </w:t>
    </w:r>
    <w:r w:rsidR="007A0583">
      <w:rPr>
        <w:rFonts w:ascii="Times New Roman" w:hAnsi="Times New Roman"/>
        <w:i/>
        <w:lang w:val="en-US"/>
      </w:rPr>
      <w:t>-</w:t>
    </w:r>
    <w:r w:rsidR="003114C6">
      <w:rPr>
        <w:rFonts w:ascii="Times New Roman" w:hAnsi="Times New Roman"/>
        <w:i/>
        <w:lang w:val="en-US"/>
      </w:rPr>
      <w:t xml:space="preserve"> 1133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67E6B">
      <w:rPr>
        <w:rFonts w:ascii="Times New Roman" w:hAnsi="Times New Roman"/>
        <w:i/>
        <w:lang w:val="en-US"/>
      </w:rPr>
      <w:t>5</w:t>
    </w:r>
    <w:r w:rsidR="003114C6">
      <w:rPr>
        <w:rFonts w:ascii="Times New Roman" w:hAnsi="Times New Roman"/>
        <w:i/>
        <w:lang w:val="en-US"/>
      </w:rPr>
      <w:t>-15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ED2"/>
    <w:multiLevelType w:val="hybridMultilevel"/>
    <w:tmpl w:val="011020C0"/>
    <w:lvl w:ilvl="0" w:tplc="D3F4B0EA">
      <w:start w:val="1"/>
      <w:numFmt w:val="lowerRoman"/>
      <w:pStyle w:val="PVSAT4NormalArial10ptJustifi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D2549A4"/>
    <w:multiLevelType w:val="hybridMultilevel"/>
    <w:tmpl w:val="097AF36E"/>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33F25"/>
    <w:rsid w:val="00175365"/>
    <w:rsid w:val="001D035A"/>
    <w:rsid w:val="001D3855"/>
    <w:rsid w:val="001D6F2C"/>
    <w:rsid w:val="00243CD4"/>
    <w:rsid w:val="00277498"/>
    <w:rsid w:val="0028007D"/>
    <w:rsid w:val="002860B7"/>
    <w:rsid w:val="00290F4D"/>
    <w:rsid w:val="002A2FC0"/>
    <w:rsid w:val="002B188F"/>
    <w:rsid w:val="002B3BD8"/>
    <w:rsid w:val="002F3F91"/>
    <w:rsid w:val="00304767"/>
    <w:rsid w:val="00304B34"/>
    <w:rsid w:val="003114C6"/>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5F0BDE"/>
    <w:rsid w:val="00601C8A"/>
    <w:rsid w:val="006100FE"/>
    <w:rsid w:val="00623CB8"/>
    <w:rsid w:val="006257E5"/>
    <w:rsid w:val="00634C25"/>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55D07"/>
    <w:rsid w:val="00883CC3"/>
    <w:rsid w:val="008B470E"/>
    <w:rsid w:val="008B5904"/>
    <w:rsid w:val="008D29BF"/>
    <w:rsid w:val="008E1211"/>
    <w:rsid w:val="008E5BBF"/>
    <w:rsid w:val="008E6968"/>
    <w:rsid w:val="00900D49"/>
    <w:rsid w:val="009211AF"/>
    <w:rsid w:val="009357B8"/>
    <w:rsid w:val="009866F6"/>
    <w:rsid w:val="009A2C9E"/>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36810"/>
    <w:rsid w:val="00B75BF6"/>
    <w:rsid w:val="00B7735A"/>
    <w:rsid w:val="00B91DE7"/>
    <w:rsid w:val="00BA1595"/>
    <w:rsid w:val="00BA1F7B"/>
    <w:rsid w:val="00BB58AF"/>
    <w:rsid w:val="00BD24A4"/>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VSAT4NormalArial10ptJustified">
    <w:name w:val="PVSAT4_Normal + Arial 10 pt Justified"/>
    <w:basedOn w:val="Normal"/>
    <w:autoRedefine/>
    <w:rsid w:val="009A2C9E"/>
    <w:pPr>
      <w:numPr>
        <w:numId w:val="3"/>
      </w:numPr>
      <w:spacing w:after="0" w:line="240" w:lineRule="auto"/>
      <w:ind w:left="360" w:hanging="360"/>
      <w:jc w:val="both"/>
    </w:pPr>
    <w:rPr>
      <w:rFonts w:ascii="Times New Roman" w:hAnsi="Times New Roman"/>
      <w:b/>
      <w:sz w:val="20"/>
      <w:szCs w:val="20"/>
      <w:lang w:val="ms-MY" w:bidi="ar-SA"/>
    </w:rPr>
  </w:style>
  <w:style w:type="paragraph" w:styleId="NormalWeb">
    <w:name w:val="Normal (Web)"/>
    <w:basedOn w:val="Normal"/>
    <w:uiPriority w:val="99"/>
    <w:unhideWhenUsed/>
    <w:rsid w:val="006100FE"/>
    <w:pPr>
      <w:spacing w:before="100" w:beforeAutospacing="1" w:after="100" w:afterAutospacing="1" w:line="240" w:lineRule="auto"/>
    </w:pPr>
    <w:rPr>
      <w:rFonts w:ascii="Times New Roman" w:eastAsiaTheme="minorEastAsia"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PVSAT4NormalArial10ptJustified">
    <w:name w:val="PVSAT4_Normal + Arial 10 pt Justified"/>
    <w:basedOn w:val="Normal"/>
    <w:autoRedefine/>
    <w:rsid w:val="009A2C9E"/>
    <w:pPr>
      <w:numPr>
        <w:numId w:val="3"/>
      </w:numPr>
      <w:spacing w:after="0" w:line="240" w:lineRule="auto"/>
      <w:ind w:left="360" w:hanging="360"/>
      <w:jc w:val="both"/>
    </w:pPr>
    <w:rPr>
      <w:rFonts w:ascii="Times New Roman" w:hAnsi="Times New Roman"/>
      <w:b/>
      <w:sz w:val="20"/>
      <w:szCs w:val="20"/>
      <w:lang w:val="ms-MY" w:bidi="ar-SA"/>
    </w:rPr>
  </w:style>
  <w:style w:type="paragraph" w:styleId="NormalWeb">
    <w:name w:val="Normal (Web)"/>
    <w:basedOn w:val="Normal"/>
    <w:uiPriority w:val="99"/>
    <w:unhideWhenUsed/>
    <w:rsid w:val="006100FE"/>
    <w:pPr>
      <w:spacing w:before="100" w:beforeAutospacing="1" w:after="100" w:afterAutospacing="1" w:line="240" w:lineRule="auto"/>
    </w:pPr>
    <w:rPr>
      <w:rFonts w:ascii="Times New Roman" w:eastAsiaTheme="minorEastAsia"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8649093806841"/>
          <c:y val="4.3667727374786122E-2"/>
          <c:w val="0.77703204706635143"/>
          <c:h val="0.7519211318097434"/>
        </c:manualLayout>
      </c:layout>
      <c:scatterChart>
        <c:scatterStyle val="smoothMarker"/>
        <c:varyColors val="0"/>
        <c:ser>
          <c:idx val="1"/>
          <c:order val="0"/>
          <c:tx>
            <c:strRef>
              <c:f>Sheet1!$C$1</c:f>
              <c:strCache>
                <c:ptCount val="1"/>
                <c:pt idx="0">
                  <c:v>Planar</c:v>
                </c:pt>
              </c:strCache>
            </c:strRef>
          </c:tx>
          <c:spPr>
            <a:ln w="25400">
              <a:solidFill>
                <a:srgbClr val="993366"/>
              </a:solidFill>
              <a:prstDash val="solid"/>
            </a:ln>
          </c:spPr>
          <c:marker>
            <c:symbol val="none"/>
          </c:marker>
          <c:xVal>
            <c:numRef>
              <c:f>Sheet1!$A$2:$A$82</c:f>
              <c:numCache>
                <c:formatCode>General</c:formatCode>
                <c:ptCount val="8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pt idx="61">
                  <c:v>1010</c:v>
                </c:pt>
                <c:pt idx="62">
                  <c:v>1020</c:v>
                </c:pt>
                <c:pt idx="63">
                  <c:v>1030</c:v>
                </c:pt>
                <c:pt idx="64">
                  <c:v>1040</c:v>
                </c:pt>
                <c:pt idx="65">
                  <c:v>1050</c:v>
                </c:pt>
                <c:pt idx="66">
                  <c:v>1060</c:v>
                </c:pt>
                <c:pt idx="67">
                  <c:v>1070</c:v>
                </c:pt>
                <c:pt idx="68">
                  <c:v>1080</c:v>
                </c:pt>
                <c:pt idx="69">
                  <c:v>1090</c:v>
                </c:pt>
                <c:pt idx="70">
                  <c:v>1100</c:v>
                </c:pt>
                <c:pt idx="71">
                  <c:v>1110</c:v>
                </c:pt>
                <c:pt idx="72">
                  <c:v>1120</c:v>
                </c:pt>
                <c:pt idx="73">
                  <c:v>1130</c:v>
                </c:pt>
                <c:pt idx="74">
                  <c:v>1140</c:v>
                </c:pt>
                <c:pt idx="75">
                  <c:v>1150</c:v>
                </c:pt>
                <c:pt idx="76">
                  <c:v>1160</c:v>
                </c:pt>
                <c:pt idx="77">
                  <c:v>1170</c:v>
                </c:pt>
                <c:pt idx="78">
                  <c:v>1180</c:v>
                </c:pt>
                <c:pt idx="79">
                  <c:v>1190</c:v>
                </c:pt>
                <c:pt idx="80">
                  <c:v>1200</c:v>
                </c:pt>
              </c:numCache>
            </c:numRef>
          </c:xVal>
          <c:yVal>
            <c:numRef>
              <c:f>Sheet1!$C$2:$C$82</c:f>
              <c:numCache>
                <c:formatCode>General</c:formatCode>
                <c:ptCount val="81"/>
                <c:pt idx="0">
                  <c:v>4.9930000000000018E-3</c:v>
                </c:pt>
                <c:pt idx="1">
                  <c:v>1.0751E-2</c:v>
                </c:pt>
                <c:pt idx="2">
                  <c:v>1.1617000000000001E-2</c:v>
                </c:pt>
                <c:pt idx="3">
                  <c:v>2.1452000000000002E-2</c:v>
                </c:pt>
                <c:pt idx="4">
                  <c:v>3.1847000000000014E-2</c:v>
                </c:pt>
                <c:pt idx="5">
                  <c:v>3.7656000000000002E-2</c:v>
                </c:pt>
                <c:pt idx="6">
                  <c:v>4.9376000000000024E-2</c:v>
                </c:pt>
                <c:pt idx="7">
                  <c:v>5.9721000000000017E-2</c:v>
                </c:pt>
                <c:pt idx="8">
                  <c:v>7.3427999999999993E-2</c:v>
                </c:pt>
                <c:pt idx="9">
                  <c:v>9.2996000000000023E-2</c:v>
                </c:pt>
                <c:pt idx="10">
                  <c:v>0.11444799999999995</c:v>
                </c:pt>
                <c:pt idx="11">
                  <c:v>0.14176100000000005</c:v>
                </c:pt>
                <c:pt idx="12">
                  <c:v>0.17422099999999999</c:v>
                </c:pt>
                <c:pt idx="13">
                  <c:v>0.20882100000000001</c:v>
                </c:pt>
                <c:pt idx="14">
                  <c:v>0.262631</c:v>
                </c:pt>
                <c:pt idx="15">
                  <c:v>0.31746100000000022</c:v>
                </c:pt>
                <c:pt idx="16">
                  <c:v>0.38604900000000014</c:v>
                </c:pt>
                <c:pt idx="17">
                  <c:v>0.450102</c:v>
                </c:pt>
                <c:pt idx="18">
                  <c:v>0.52205299999999977</c:v>
                </c:pt>
                <c:pt idx="19">
                  <c:v>0.60251399999999977</c:v>
                </c:pt>
                <c:pt idx="20">
                  <c:v>0.69214799999999999</c:v>
                </c:pt>
                <c:pt idx="21">
                  <c:v>0.79350100000000001</c:v>
                </c:pt>
                <c:pt idx="22">
                  <c:v>0.9033129999999997</c:v>
                </c:pt>
                <c:pt idx="23">
                  <c:v>1.005482</c:v>
                </c:pt>
                <c:pt idx="24">
                  <c:v>1.0888989999999998</c:v>
                </c:pt>
                <c:pt idx="25">
                  <c:v>1.1333839999999999</c:v>
                </c:pt>
                <c:pt idx="26">
                  <c:v>1.1116249999999996</c:v>
                </c:pt>
                <c:pt idx="27">
                  <c:v>1.0090489999999999</c:v>
                </c:pt>
                <c:pt idx="28">
                  <c:v>0.92731399999999975</c:v>
                </c:pt>
                <c:pt idx="29">
                  <c:v>0.89108399999999977</c:v>
                </c:pt>
                <c:pt idx="30">
                  <c:v>0.86005100000000023</c:v>
                </c:pt>
                <c:pt idx="31">
                  <c:v>0.97480599999999995</c:v>
                </c:pt>
                <c:pt idx="32">
                  <c:v>1.1181989999999999</c:v>
                </c:pt>
                <c:pt idx="33">
                  <c:v>1.1809270000000001</c:v>
                </c:pt>
                <c:pt idx="34">
                  <c:v>1.1590659999999999</c:v>
                </c:pt>
                <c:pt idx="35">
                  <c:v>1.0573049999999995</c:v>
                </c:pt>
                <c:pt idx="36">
                  <c:v>0.89266299999999976</c:v>
                </c:pt>
                <c:pt idx="37">
                  <c:v>0.70259400000000005</c:v>
                </c:pt>
                <c:pt idx="38">
                  <c:v>0.56475500000000023</c:v>
                </c:pt>
                <c:pt idx="39">
                  <c:v>0.53565900000000022</c:v>
                </c:pt>
                <c:pt idx="40">
                  <c:v>0.61010699999999973</c:v>
                </c:pt>
                <c:pt idx="41">
                  <c:v>0.71579200000000021</c:v>
                </c:pt>
                <c:pt idx="42">
                  <c:v>0.81210000000000004</c:v>
                </c:pt>
                <c:pt idx="43">
                  <c:v>0.87798799999999999</c:v>
                </c:pt>
                <c:pt idx="44">
                  <c:v>0.90983599999999998</c:v>
                </c:pt>
                <c:pt idx="45">
                  <c:v>0.89235799999999976</c:v>
                </c:pt>
                <c:pt idx="46">
                  <c:v>0.83926000000000001</c:v>
                </c:pt>
                <c:pt idx="47">
                  <c:v>0.75492700000000024</c:v>
                </c:pt>
                <c:pt idx="48">
                  <c:v>0.65224800000000038</c:v>
                </c:pt>
                <c:pt idx="49">
                  <c:v>0.56521399999999977</c:v>
                </c:pt>
                <c:pt idx="50">
                  <c:v>0.54095800000000005</c:v>
                </c:pt>
                <c:pt idx="51">
                  <c:v>0.60016999999999998</c:v>
                </c:pt>
                <c:pt idx="52">
                  <c:v>0.74748700000000001</c:v>
                </c:pt>
                <c:pt idx="53">
                  <c:v>0.93108500000000005</c:v>
                </c:pt>
                <c:pt idx="54">
                  <c:v>1.120951</c:v>
                </c:pt>
                <c:pt idx="55">
                  <c:v>1.2618469999999995</c:v>
                </c:pt>
                <c:pt idx="56">
                  <c:v>1.3470979999999999</c:v>
                </c:pt>
                <c:pt idx="57">
                  <c:v>1.3774679999999999</c:v>
                </c:pt>
                <c:pt idx="58">
                  <c:v>1.3503080000000001</c:v>
                </c:pt>
                <c:pt idx="59">
                  <c:v>1.2697959999999995</c:v>
                </c:pt>
                <c:pt idx="60">
                  <c:v>1.1485180000000001</c:v>
                </c:pt>
                <c:pt idx="61">
                  <c:v>0.99814400000000003</c:v>
                </c:pt>
                <c:pt idx="62">
                  <c:v>0.83666200000000002</c:v>
                </c:pt>
                <c:pt idx="63">
                  <c:v>0.68582900000000024</c:v>
                </c:pt>
                <c:pt idx="64">
                  <c:v>0.55935400000000002</c:v>
                </c:pt>
                <c:pt idx="65">
                  <c:v>0.44408900000000001</c:v>
                </c:pt>
                <c:pt idx="66">
                  <c:v>0.34798400000000013</c:v>
                </c:pt>
                <c:pt idx="67">
                  <c:v>0.28403300000000004</c:v>
                </c:pt>
                <c:pt idx="68">
                  <c:v>0.23613400000000001</c:v>
                </c:pt>
                <c:pt idx="69">
                  <c:v>0.22298699999999999</c:v>
                </c:pt>
                <c:pt idx="70">
                  <c:v>0.21559800000000007</c:v>
                </c:pt>
                <c:pt idx="71">
                  <c:v>0.20499900000000004</c:v>
                </c:pt>
                <c:pt idx="72">
                  <c:v>0.19623399999999999</c:v>
                </c:pt>
                <c:pt idx="73">
                  <c:v>0.19506200000000001</c:v>
                </c:pt>
                <c:pt idx="74">
                  <c:v>0.18425900000000006</c:v>
                </c:pt>
                <c:pt idx="75">
                  <c:v>0.17009299999999999</c:v>
                </c:pt>
                <c:pt idx="76">
                  <c:v>0.15195300000000006</c:v>
                </c:pt>
                <c:pt idx="77">
                  <c:v>0.125863</c:v>
                </c:pt>
                <c:pt idx="78">
                  <c:v>0.10339100000000002</c:v>
                </c:pt>
                <c:pt idx="79">
                  <c:v>9.9620000000000042E-2</c:v>
                </c:pt>
                <c:pt idx="80">
                  <c:v>9.3760000000000052E-2</c:v>
                </c:pt>
              </c:numCache>
            </c:numRef>
          </c:yVal>
          <c:smooth val="1"/>
          <c:extLst xmlns:c16r2="http://schemas.microsoft.com/office/drawing/2015/06/chart">
            <c:ext xmlns:c16="http://schemas.microsoft.com/office/drawing/2014/chart" uri="{C3380CC4-5D6E-409C-BE32-E72D297353CC}">
              <c16:uniqueId val="{00000000-F009-4306-A966-021AB58D2097}"/>
            </c:ext>
          </c:extLst>
        </c:ser>
        <c:ser>
          <c:idx val="2"/>
          <c:order val="1"/>
          <c:tx>
            <c:strRef>
              <c:f>Sheet1!$D$1</c:f>
              <c:strCache>
                <c:ptCount val="1"/>
                <c:pt idx="0">
                  <c:v>SiN</c:v>
                </c:pt>
              </c:strCache>
            </c:strRef>
          </c:tx>
          <c:spPr>
            <a:ln w="25400">
              <a:solidFill>
                <a:srgbClr val="90713A"/>
              </a:solidFill>
              <a:prstDash val="solid"/>
            </a:ln>
          </c:spPr>
          <c:marker>
            <c:symbol val="none"/>
          </c:marker>
          <c:xVal>
            <c:numRef>
              <c:f>Sheet1!$A$2:$A$82</c:f>
              <c:numCache>
                <c:formatCode>General</c:formatCode>
                <c:ptCount val="8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pt idx="61">
                  <c:v>1010</c:v>
                </c:pt>
                <c:pt idx="62">
                  <c:v>1020</c:v>
                </c:pt>
                <c:pt idx="63">
                  <c:v>1030</c:v>
                </c:pt>
                <c:pt idx="64">
                  <c:v>1040</c:v>
                </c:pt>
                <c:pt idx="65">
                  <c:v>1050</c:v>
                </c:pt>
                <c:pt idx="66">
                  <c:v>1060</c:v>
                </c:pt>
                <c:pt idx="67">
                  <c:v>1070</c:v>
                </c:pt>
                <c:pt idx="68">
                  <c:v>1080</c:v>
                </c:pt>
                <c:pt idx="69">
                  <c:v>1090</c:v>
                </c:pt>
                <c:pt idx="70">
                  <c:v>1100</c:v>
                </c:pt>
                <c:pt idx="71">
                  <c:v>1110</c:v>
                </c:pt>
                <c:pt idx="72">
                  <c:v>1120</c:v>
                </c:pt>
                <c:pt idx="73">
                  <c:v>1130</c:v>
                </c:pt>
                <c:pt idx="74">
                  <c:v>1140</c:v>
                </c:pt>
                <c:pt idx="75">
                  <c:v>1150</c:v>
                </c:pt>
                <c:pt idx="76">
                  <c:v>1160</c:v>
                </c:pt>
                <c:pt idx="77">
                  <c:v>1170</c:v>
                </c:pt>
                <c:pt idx="78">
                  <c:v>1180</c:v>
                </c:pt>
                <c:pt idx="79">
                  <c:v>1190</c:v>
                </c:pt>
                <c:pt idx="80">
                  <c:v>1200</c:v>
                </c:pt>
              </c:numCache>
            </c:numRef>
          </c:xVal>
          <c:yVal>
            <c:numRef>
              <c:f>Sheet1!$D$2:$D$82</c:f>
              <c:numCache>
                <c:formatCode>General</c:formatCode>
                <c:ptCount val="81"/>
                <c:pt idx="0">
                  <c:v>2.9758E-2</c:v>
                </c:pt>
                <c:pt idx="1">
                  <c:v>3.2000000000000015E-2</c:v>
                </c:pt>
                <c:pt idx="2">
                  <c:v>4.2191000000000013E-2</c:v>
                </c:pt>
                <c:pt idx="3">
                  <c:v>6.2574000000000018E-2</c:v>
                </c:pt>
                <c:pt idx="4">
                  <c:v>8.4129000000000051E-2</c:v>
                </c:pt>
                <c:pt idx="5">
                  <c:v>0.10435899999999995</c:v>
                </c:pt>
                <c:pt idx="6">
                  <c:v>0.12377400000000004</c:v>
                </c:pt>
                <c:pt idx="7">
                  <c:v>0.14415600000000001</c:v>
                </c:pt>
                <c:pt idx="8">
                  <c:v>0.16851400000000005</c:v>
                </c:pt>
                <c:pt idx="9">
                  <c:v>0.19501099999999999</c:v>
                </c:pt>
                <c:pt idx="10">
                  <c:v>0.21549600000000008</c:v>
                </c:pt>
                <c:pt idx="11">
                  <c:v>0.24494900000000011</c:v>
                </c:pt>
                <c:pt idx="12">
                  <c:v>0.269561</c:v>
                </c:pt>
                <c:pt idx="13">
                  <c:v>0.29702700000000021</c:v>
                </c:pt>
                <c:pt idx="14">
                  <c:v>0.31883700000000015</c:v>
                </c:pt>
                <c:pt idx="15">
                  <c:v>0.28693800000000008</c:v>
                </c:pt>
                <c:pt idx="16">
                  <c:v>0.35776800000000009</c:v>
                </c:pt>
                <c:pt idx="17">
                  <c:v>0.36826500000000001</c:v>
                </c:pt>
                <c:pt idx="18">
                  <c:v>0.37876200000000015</c:v>
                </c:pt>
                <c:pt idx="19">
                  <c:v>0.38869900000000002</c:v>
                </c:pt>
                <c:pt idx="20">
                  <c:v>0.39669900000000002</c:v>
                </c:pt>
                <c:pt idx="21">
                  <c:v>0.39914500000000008</c:v>
                </c:pt>
                <c:pt idx="22">
                  <c:v>0.40352700000000002</c:v>
                </c:pt>
                <c:pt idx="23">
                  <c:v>0.40495400000000009</c:v>
                </c:pt>
                <c:pt idx="24">
                  <c:v>0.39889000000000013</c:v>
                </c:pt>
                <c:pt idx="25">
                  <c:v>0.38895400000000013</c:v>
                </c:pt>
                <c:pt idx="26">
                  <c:v>0.36979400000000001</c:v>
                </c:pt>
                <c:pt idx="27">
                  <c:v>0.33876100000000015</c:v>
                </c:pt>
                <c:pt idx="28">
                  <c:v>0.31639100000000014</c:v>
                </c:pt>
                <c:pt idx="29">
                  <c:v>0.29524400000000001</c:v>
                </c:pt>
                <c:pt idx="30">
                  <c:v>0.276644</c:v>
                </c:pt>
                <c:pt idx="31">
                  <c:v>0.28658100000000014</c:v>
                </c:pt>
                <c:pt idx="32">
                  <c:v>0.29723100000000002</c:v>
                </c:pt>
                <c:pt idx="33">
                  <c:v>0.29804600000000009</c:v>
                </c:pt>
                <c:pt idx="34">
                  <c:v>0.28719300000000003</c:v>
                </c:pt>
                <c:pt idx="35">
                  <c:v>0.26742100000000002</c:v>
                </c:pt>
                <c:pt idx="36">
                  <c:v>0.24138200000000001</c:v>
                </c:pt>
                <c:pt idx="37">
                  <c:v>0.209177</c:v>
                </c:pt>
                <c:pt idx="38">
                  <c:v>0.19424700000000006</c:v>
                </c:pt>
                <c:pt idx="39">
                  <c:v>0.19501099999999999</c:v>
                </c:pt>
                <c:pt idx="40">
                  <c:v>0.20642600000000005</c:v>
                </c:pt>
                <c:pt idx="41">
                  <c:v>0.226656</c:v>
                </c:pt>
                <c:pt idx="42">
                  <c:v>0.24551000000000006</c:v>
                </c:pt>
                <c:pt idx="43">
                  <c:v>0.25621100000000002</c:v>
                </c:pt>
                <c:pt idx="44">
                  <c:v>0.26038900000000015</c:v>
                </c:pt>
                <c:pt idx="45">
                  <c:v>0.25733200000000001</c:v>
                </c:pt>
                <c:pt idx="46">
                  <c:v>0.25509000000000004</c:v>
                </c:pt>
                <c:pt idx="47">
                  <c:v>0.23888499999999999</c:v>
                </c:pt>
                <c:pt idx="48">
                  <c:v>0.22573799999999999</c:v>
                </c:pt>
                <c:pt idx="49">
                  <c:v>0.21758500000000006</c:v>
                </c:pt>
                <c:pt idx="50">
                  <c:v>0.225382</c:v>
                </c:pt>
                <c:pt idx="51">
                  <c:v>0.24398100000000006</c:v>
                </c:pt>
                <c:pt idx="52">
                  <c:v>0.27470800000000001</c:v>
                </c:pt>
                <c:pt idx="53">
                  <c:v>0.30594500000000002</c:v>
                </c:pt>
                <c:pt idx="54">
                  <c:v>0.3278560000000002</c:v>
                </c:pt>
                <c:pt idx="55">
                  <c:v>0.34482500000000021</c:v>
                </c:pt>
                <c:pt idx="56">
                  <c:v>0.35068500000000002</c:v>
                </c:pt>
                <c:pt idx="57">
                  <c:v>0.35634100000000002</c:v>
                </c:pt>
                <c:pt idx="58">
                  <c:v>0.34859600000000002</c:v>
                </c:pt>
                <c:pt idx="59">
                  <c:v>0.34508000000000011</c:v>
                </c:pt>
                <c:pt idx="60">
                  <c:v>0.3284680000000002</c:v>
                </c:pt>
                <c:pt idx="61">
                  <c:v>0.31603400000000009</c:v>
                </c:pt>
                <c:pt idx="62">
                  <c:v>0.29325600000000002</c:v>
                </c:pt>
                <c:pt idx="63">
                  <c:v>0.27475900000000003</c:v>
                </c:pt>
                <c:pt idx="64">
                  <c:v>0.25616</c:v>
                </c:pt>
                <c:pt idx="65">
                  <c:v>0.23572599999999999</c:v>
                </c:pt>
                <c:pt idx="66">
                  <c:v>0.21758500000000006</c:v>
                </c:pt>
                <c:pt idx="67">
                  <c:v>0.20545800000000006</c:v>
                </c:pt>
                <c:pt idx="68">
                  <c:v>0.19949600000000006</c:v>
                </c:pt>
                <c:pt idx="69">
                  <c:v>0.19506200000000001</c:v>
                </c:pt>
                <c:pt idx="70">
                  <c:v>0.19506200000000001</c:v>
                </c:pt>
                <c:pt idx="71">
                  <c:v>0.19506200000000001</c:v>
                </c:pt>
                <c:pt idx="72">
                  <c:v>0.19506200000000001</c:v>
                </c:pt>
                <c:pt idx="73">
                  <c:v>0.194553</c:v>
                </c:pt>
                <c:pt idx="74">
                  <c:v>0.18818299999999999</c:v>
                </c:pt>
                <c:pt idx="75">
                  <c:v>0.18247600000000005</c:v>
                </c:pt>
                <c:pt idx="76">
                  <c:v>0.17335500000000001</c:v>
                </c:pt>
                <c:pt idx="77">
                  <c:v>0.15924000000000008</c:v>
                </c:pt>
                <c:pt idx="78">
                  <c:v>0.15210599999999999</c:v>
                </c:pt>
                <c:pt idx="79">
                  <c:v>0.14405399999999999</c:v>
                </c:pt>
                <c:pt idx="80">
                  <c:v>0.13829600000000006</c:v>
                </c:pt>
              </c:numCache>
            </c:numRef>
          </c:yVal>
          <c:smooth val="1"/>
          <c:extLst xmlns:c16r2="http://schemas.microsoft.com/office/drawing/2015/06/chart">
            <c:ext xmlns:c16="http://schemas.microsoft.com/office/drawing/2014/chart" uri="{C3380CC4-5D6E-409C-BE32-E72D297353CC}">
              <c16:uniqueId val="{00000001-F009-4306-A966-021AB58D2097}"/>
            </c:ext>
          </c:extLst>
        </c:ser>
        <c:ser>
          <c:idx val="4"/>
          <c:order val="2"/>
          <c:tx>
            <c:strRef>
              <c:f>Sheet1!$F$1</c:f>
              <c:strCache>
                <c:ptCount val="1"/>
                <c:pt idx="0">
                  <c:v>Textured</c:v>
                </c:pt>
              </c:strCache>
            </c:strRef>
          </c:tx>
          <c:spPr>
            <a:ln w="25400">
              <a:solidFill>
                <a:srgbClr val="33CCCC"/>
              </a:solidFill>
              <a:prstDash val="solid"/>
            </a:ln>
          </c:spPr>
          <c:marker>
            <c:symbol val="none"/>
          </c:marker>
          <c:xVal>
            <c:numRef>
              <c:f>Sheet1!$A$2:$A$82</c:f>
              <c:numCache>
                <c:formatCode>General</c:formatCode>
                <c:ptCount val="81"/>
                <c:pt idx="0">
                  <c:v>400</c:v>
                </c:pt>
                <c:pt idx="1">
                  <c:v>410</c:v>
                </c:pt>
                <c:pt idx="2">
                  <c:v>420</c:v>
                </c:pt>
                <c:pt idx="3">
                  <c:v>430</c:v>
                </c:pt>
                <c:pt idx="4">
                  <c:v>440</c:v>
                </c:pt>
                <c:pt idx="5">
                  <c:v>450</c:v>
                </c:pt>
                <c:pt idx="6">
                  <c:v>460</c:v>
                </c:pt>
                <c:pt idx="7">
                  <c:v>470</c:v>
                </c:pt>
                <c:pt idx="8">
                  <c:v>480</c:v>
                </c:pt>
                <c:pt idx="9">
                  <c:v>490</c:v>
                </c:pt>
                <c:pt idx="10">
                  <c:v>500</c:v>
                </c:pt>
                <c:pt idx="11">
                  <c:v>510</c:v>
                </c:pt>
                <c:pt idx="12">
                  <c:v>520</c:v>
                </c:pt>
                <c:pt idx="13">
                  <c:v>530</c:v>
                </c:pt>
                <c:pt idx="14">
                  <c:v>540</c:v>
                </c:pt>
                <c:pt idx="15">
                  <c:v>550</c:v>
                </c:pt>
                <c:pt idx="16">
                  <c:v>560</c:v>
                </c:pt>
                <c:pt idx="17">
                  <c:v>570</c:v>
                </c:pt>
                <c:pt idx="18">
                  <c:v>580</c:v>
                </c:pt>
                <c:pt idx="19">
                  <c:v>590</c:v>
                </c:pt>
                <c:pt idx="20">
                  <c:v>600</c:v>
                </c:pt>
                <c:pt idx="21">
                  <c:v>610</c:v>
                </c:pt>
                <c:pt idx="22">
                  <c:v>620</c:v>
                </c:pt>
                <c:pt idx="23">
                  <c:v>630</c:v>
                </c:pt>
                <c:pt idx="24">
                  <c:v>640</c:v>
                </c:pt>
                <c:pt idx="25">
                  <c:v>650</c:v>
                </c:pt>
                <c:pt idx="26">
                  <c:v>660</c:v>
                </c:pt>
                <c:pt idx="27">
                  <c:v>670</c:v>
                </c:pt>
                <c:pt idx="28">
                  <c:v>680</c:v>
                </c:pt>
                <c:pt idx="29">
                  <c:v>690</c:v>
                </c:pt>
                <c:pt idx="30">
                  <c:v>700</c:v>
                </c:pt>
                <c:pt idx="31">
                  <c:v>710</c:v>
                </c:pt>
                <c:pt idx="32">
                  <c:v>720</c:v>
                </c:pt>
                <c:pt idx="33">
                  <c:v>730</c:v>
                </c:pt>
                <c:pt idx="34">
                  <c:v>740</c:v>
                </c:pt>
                <c:pt idx="35">
                  <c:v>750</c:v>
                </c:pt>
                <c:pt idx="36">
                  <c:v>760</c:v>
                </c:pt>
                <c:pt idx="37">
                  <c:v>770</c:v>
                </c:pt>
                <c:pt idx="38">
                  <c:v>780</c:v>
                </c:pt>
                <c:pt idx="39">
                  <c:v>790</c:v>
                </c:pt>
                <c:pt idx="40">
                  <c:v>800</c:v>
                </c:pt>
                <c:pt idx="41">
                  <c:v>810</c:v>
                </c:pt>
                <c:pt idx="42">
                  <c:v>820</c:v>
                </c:pt>
                <c:pt idx="43">
                  <c:v>830</c:v>
                </c:pt>
                <c:pt idx="44">
                  <c:v>840</c:v>
                </c:pt>
                <c:pt idx="45">
                  <c:v>850</c:v>
                </c:pt>
                <c:pt idx="46">
                  <c:v>860</c:v>
                </c:pt>
                <c:pt idx="47">
                  <c:v>870</c:v>
                </c:pt>
                <c:pt idx="48">
                  <c:v>880</c:v>
                </c:pt>
                <c:pt idx="49">
                  <c:v>890</c:v>
                </c:pt>
                <c:pt idx="50">
                  <c:v>900</c:v>
                </c:pt>
                <c:pt idx="51">
                  <c:v>910</c:v>
                </c:pt>
                <c:pt idx="52">
                  <c:v>920</c:v>
                </c:pt>
                <c:pt idx="53">
                  <c:v>930</c:v>
                </c:pt>
                <c:pt idx="54">
                  <c:v>940</c:v>
                </c:pt>
                <c:pt idx="55">
                  <c:v>950</c:v>
                </c:pt>
                <c:pt idx="56">
                  <c:v>960</c:v>
                </c:pt>
                <c:pt idx="57">
                  <c:v>970</c:v>
                </c:pt>
                <c:pt idx="58">
                  <c:v>980</c:v>
                </c:pt>
                <c:pt idx="59">
                  <c:v>990</c:v>
                </c:pt>
                <c:pt idx="60">
                  <c:v>1000</c:v>
                </c:pt>
                <c:pt idx="61">
                  <c:v>1010</c:v>
                </c:pt>
                <c:pt idx="62">
                  <c:v>1020</c:v>
                </c:pt>
                <c:pt idx="63">
                  <c:v>1030</c:v>
                </c:pt>
                <c:pt idx="64">
                  <c:v>1040</c:v>
                </c:pt>
                <c:pt idx="65">
                  <c:v>1050</c:v>
                </c:pt>
                <c:pt idx="66">
                  <c:v>1060</c:v>
                </c:pt>
                <c:pt idx="67">
                  <c:v>1070</c:v>
                </c:pt>
                <c:pt idx="68">
                  <c:v>1080</c:v>
                </c:pt>
                <c:pt idx="69">
                  <c:v>1090</c:v>
                </c:pt>
                <c:pt idx="70">
                  <c:v>1100</c:v>
                </c:pt>
                <c:pt idx="71">
                  <c:v>1110</c:v>
                </c:pt>
                <c:pt idx="72">
                  <c:v>1120</c:v>
                </c:pt>
                <c:pt idx="73">
                  <c:v>1130</c:v>
                </c:pt>
                <c:pt idx="74">
                  <c:v>1140</c:v>
                </c:pt>
                <c:pt idx="75">
                  <c:v>1150</c:v>
                </c:pt>
                <c:pt idx="76">
                  <c:v>1160</c:v>
                </c:pt>
                <c:pt idx="77">
                  <c:v>1170</c:v>
                </c:pt>
                <c:pt idx="78">
                  <c:v>1180</c:v>
                </c:pt>
                <c:pt idx="79">
                  <c:v>1190</c:v>
                </c:pt>
                <c:pt idx="80">
                  <c:v>1200</c:v>
                </c:pt>
              </c:numCache>
            </c:numRef>
          </c:xVal>
          <c:yVal>
            <c:numRef>
              <c:f>Sheet1!$F$2:$F$82</c:f>
              <c:numCache>
                <c:formatCode>General</c:formatCode>
                <c:ptCount val="81"/>
                <c:pt idx="0">
                  <c:v>1.2585000000000001E-2</c:v>
                </c:pt>
                <c:pt idx="1">
                  <c:v>1.6000000000000007E-2</c:v>
                </c:pt>
                <c:pt idx="2">
                  <c:v>2.1758E-2</c:v>
                </c:pt>
                <c:pt idx="3">
                  <c:v>2.9604999999999999E-2</c:v>
                </c:pt>
                <c:pt idx="4">
                  <c:v>3.5261000000000001E-2</c:v>
                </c:pt>
                <c:pt idx="5">
                  <c:v>4.7389000000000014E-2</c:v>
                </c:pt>
                <c:pt idx="6">
                  <c:v>5.3504000000000003E-2</c:v>
                </c:pt>
                <c:pt idx="7">
                  <c:v>6.3745999999999997E-2</c:v>
                </c:pt>
                <c:pt idx="8">
                  <c:v>7.5466000000000033E-2</c:v>
                </c:pt>
                <c:pt idx="9">
                  <c:v>9.3199000000000032E-2</c:v>
                </c:pt>
                <c:pt idx="10">
                  <c:v>0.112869</c:v>
                </c:pt>
                <c:pt idx="11">
                  <c:v>0.131825</c:v>
                </c:pt>
                <c:pt idx="12">
                  <c:v>0.15424600000000008</c:v>
                </c:pt>
                <c:pt idx="13">
                  <c:v>0.17580100000000001</c:v>
                </c:pt>
                <c:pt idx="14">
                  <c:v>0.19506200000000001</c:v>
                </c:pt>
                <c:pt idx="15">
                  <c:v>0.220082</c:v>
                </c:pt>
                <c:pt idx="16">
                  <c:v>0.24005699999999999</c:v>
                </c:pt>
                <c:pt idx="17">
                  <c:v>0.26293700000000003</c:v>
                </c:pt>
                <c:pt idx="18">
                  <c:v>0.277256</c:v>
                </c:pt>
                <c:pt idx="19">
                  <c:v>0.29881100000000022</c:v>
                </c:pt>
                <c:pt idx="20">
                  <c:v>0.31735900000000011</c:v>
                </c:pt>
                <c:pt idx="21">
                  <c:v>0.33758900000000025</c:v>
                </c:pt>
                <c:pt idx="22">
                  <c:v>0.34874900000000003</c:v>
                </c:pt>
                <c:pt idx="23">
                  <c:v>0.36057100000000014</c:v>
                </c:pt>
                <c:pt idx="24">
                  <c:v>0.36857100000000015</c:v>
                </c:pt>
                <c:pt idx="25">
                  <c:v>0.36872400000000011</c:v>
                </c:pt>
                <c:pt idx="26">
                  <c:v>0.35812500000000008</c:v>
                </c:pt>
                <c:pt idx="27">
                  <c:v>0.33687600000000023</c:v>
                </c:pt>
                <c:pt idx="28">
                  <c:v>0.31735900000000011</c:v>
                </c:pt>
                <c:pt idx="29">
                  <c:v>0.30742200000000014</c:v>
                </c:pt>
                <c:pt idx="30">
                  <c:v>0.30166400000000015</c:v>
                </c:pt>
                <c:pt idx="31">
                  <c:v>0.31746100000000022</c:v>
                </c:pt>
                <c:pt idx="32">
                  <c:v>0.33774200000000015</c:v>
                </c:pt>
                <c:pt idx="33">
                  <c:v>0.33774200000000015</c:v>
                </c:pt>
                <c:pt idx="34">
                  <c:v>0.32734700000000011</c:v>
                </c:pt>
                <c:pt idx="35">
                  <c:v>0.30670900000000001</c:v>
                </c:pt>
                <c:pt idx="36">
                  <c:v>0.26798200000000011</c:v>
                </c:pt>
                <c:pt idx="37">
                  <c:v>0.22930500000000001</c:v>
                </c:pt>
                <c:pt idx="38">
                  <c:v>0.197661</c:v>
                </c:pt>
                <c:pt idx="39">
                  <c:v>0.19526600000000005</c:v>
                </c:pt>
                <c:pt idx="40">
                  <c:v>0.21534300000000006</c:v>
                </c:pt>
                <c:pt idx="41">
                  <c:v>0.23496200000000006</c:v>
                </c:pt>
                <c:pt idx="42">
                  <c:v>0.24652900000000005</c:v>
                </c:pt>
                <c:pt idx="43">
                  <c:v>0.25621100000000002</c:v>
                </c:pt>
                <c:pt idx="44">
                  <c:v>0.25600700000000004</c:v>
                </c:pt>
                <c:pt idx="45">
                  <c:v>0.246172</c:v>
                </c:pt>
                <c:pt idx="46">
                  <c:v>0.23373900000000006</c:v>
                </c:pt>
                <c:pt idx="47">
                  <c:v>0.21549600000000008</c:v>
                </c:pt>
                <c:pt idx="48">
                  <c:v>0.19506200000000001</c:v>
                </c:pt>
                <c:pt idx="49">
                  <c:v>0.18487100000000001</c:v>
                </c:pt>
                <c:pt idx="50">
                  <c:v>0.18466700000000005</c:v>
                </c:pt>
                <c:pt idx="51">
                  <c:v>0.19506200000000001</c:v>
                </c:pt>
                <c:pt idx="52">
                  <c:v>0.22466800000000001</c:v>
                </c:pt>
                <c:pt idx="53">
                  <c:v>0.2503510000000001</c:v>
                </c:pt>
                <c:pt idx="54">
                  <c:v>0.27139600000000008</c:v>
                </c:pt>
                <c:pt idx="55">
                  <c:v>0.28642800000000013</c:v>
                </c:pt>
                <c:pt idx="56">
                  <c:v>0.292798</c:v>
                </c:pt>
                <c:pt idx="57">
                  <c:v>0.28994400000000009</c:v>
                </c:pt>
                <c:pt idx="58">
                  <c:v>0.28505200000000008</c:v>
                </c:pt>
                <c:pt idx="59">
                  <c:v>0.27373999999999998</c:v>
                </c:pt>
                <c:pt idx="60">
                  <c:v>0.25616</c:v>
                </c:pt>
                <c:pt idx="61">
                  <c:v>0.234656</c:v>
                </c:pt>
                <c:pt idx="62">
                  <c:v>0.20856600000000006</c:v>
                </c:pt>
                <c:pt idx="63">
                  <c:v>0.193075</c:v>
                </c:pt>
                <c:pt idx="64">
                  <c:v>0.16734199999999999</c:v>
                </c:pt>
                <c:pt idx="65">
                  <c:v>0.14609300000000006</c:v>
                </c:pt>
                <c:pt idx="66">
                  <c:v>0.13070399999999999</c:v>
                </c:pt>
                <c:pt idx="67">
                  <c:v>0.11495799999999996</c:v>
                </c:pt>
                <c:pt idx="68">
                  <c:v>0.11353100000000002</c:v>
                </c:pt>
                <c:pt idx="69">
                  <c:v>0.10986200000000003</c:v>
                </c:pt>
                <c:pt idx="70">
                  <c:v>0.10624400000000005</c:v>
                </c:pt>
                <c:pt idx="71">
                  <c:v>0.104919</c:v>
                </c:pt>
                <c:pt idx="72">
                  <c:v>0.10339100000000002</c:v>
                </c:pt>
                <c:pt idx="73">
                  <c:v>0.10334</c:v>
                </c:pt>
                <c:pt idx="74">
                  <c:v>9.9773000000000001E-2</c:v>
                </c:pt>
                <c:pt idx="75">
                  <c:v>9.3199000000000032E-2</c:v>
                </c:pt>
                <c:pt idx="76">
                  <c:v>9.0906000000000028E-2</c:v>
                </c:pt>
                <c:pt idx="77">
                  <c:v>8.3059000000000063E-2</c:v>
                </c:pt>
                <c:pt idx="78">
                  <c:v>7.7708000000000027E-2</c:v>
                </c:pt>
                <c:pt idx="79">
                  <c:v>7.3377000000000012E-2</c:v>
                </c:pt>
                <c:pt idx="80">
                  <c:v>7.2817000000000034E-2</c:v>
                </c:pt>
              </c:numCache>
            </c:numRef>
          </c:yVal>
          <c:smooth val="1"/>
          <c:extLst xmlns:c16r2="http://schemas.microsoft.com/office/drawing/2015/06/chart">
            <c:ext xmlns:c16="http://schemas.microsoft.com/office/drawing/2014/chart" uri="{C3380CC4-5D6E-409C-BE32-E72D297353CC}">
              <c16:uniqueId val="{00000002-F009-4306-A966-021AB58D2097}"/>
            </c:ext>
          </c:extLst>
        </c:ser>
        <c:dLbls>
          <c:showLegendKey val="0"/>
          <c:showVal val="0"/>
          <c:showCatName val="0"/>
          <c:showSerName val="0"/>
          <c:showPercent val="0"/>
          <c:showBubbleSize val="0"/>
        </c:dLbls>
        <c:axId val="77913088"/>
        <c:axId val="121826304"/>
      </c:scatterChart>
      <c:valAx>
        <c:axId val="77913088"/>
        <c:scaling>
          <c:orientation val="minMax"/>
          <c:max val="1200"/>
          <c:min val="400"/>
        </c:scaling>
        <c:delete val="0"/>
        <c:axPos val="b"/>
        <c:numFmt formatCode="General" sourceLinked="1"/>
        <c:majorTickMark val="out"/>
        <c:minorTickMark val="none"/>
        <c:tickLblPos val="nextTo"/>
        <c:spPr>
          <a:ln w="3175">
            <a:solidFill>
              <a:srgbClr val="808080"/>
            </a:solidFill>
            <a:prstDash val="solid"/>
          </a:ln>
        </c:spPr>
        <c:txPr>
          <a:bodyPr rot="0" vert="horz"/>
          <a:lstStyle/>
          <a:p>
            <a:pPr>
              <a:defRPr sz="900"/>
            </a:pPr>
            <a:endParaRPr lang="en-US"/>
          </a:p>
        </c:txPr>
        <c:crossAx val="121826304"/>
        <c:crosses val="autoZero"/>
        <c:crossBetween val="midCat"/>
      </c:valAx>
      <c:valAx>
        <c:axId val="121826304"/>
        <c:scaling>
          <c:orientation val="minMax"/>
        </c:scaling>
        <c:delete val="0"/>
        <c:axPos val="l"/>
        <c:numFmt formatCode="General" sourceLinked="1"/>
        <c:majorTickMark val="out"/>
        <c:minorTickMark val="none"/>
        <c:tickLblPos val="nextTo"/>
        <c:spPr>
          <a:ln w="3175">
            <a:solidFill>
              <a:srgbClr val="808080"/>
            </a:solidFill>
            <a:prstDash val="solid"/>
          </a:ln>
        </c:spPr>
        <c:txPr>
          <a:bodyPr/>
          <a:lstStyle/>
          <a:p>
            <a:pPr>
              <a:defRPr sz="900"/>
            </a:pPr>
            <a:endParaRPr lang="en-US"/>
          </a:p>
        </c:txPr>
        <c:crossAx val="77913088"/>
        <c:crosses val="autoZero"/>
        <c:crossBetween val="midCat"/>
      </c:valAx>
      <c:spPr>
        <a:solidFill>
          <a:srgbClr val="FFFFFF"/>
        </a:solidFill>
        <a:ln w="25400">
          <a:noFill/>
        </a:ln>
      </c:spPr>
    </c:plotArea>
    <c:legend>
      <c:legendPos val="r"/>
      <c:layout>
        <c:manualLayout>
          <c:xMode val="edge"/>
          <c:yMode val="edge"/>
          <c:x val="0.20172583659792603"/>
          <c:y val="5.2878146655650916E-2"/>
          <c:w val="0.20842738901429658"/>
          <c:h val="0.20750771383769745"/>
        </c:manualLayout>
      </c:layout>
      <c:overlay val="0"/>
      <c:spPr>
        <a:noFill/>
        <a:ln w="25400">
          <a:noFill/>
        </a:ln>
      </c:spPr>
      <c:txPr>
        <a:bodyPr/>
        <a:lstStyle/>
        <a:p>
          <a:pPr>
            <a:defRPr sz="900"/>
          </a:pPr>
          <a:endParaRPr lang="en-US"/>
        </a:p>
      </c:txPr>
    </c:legend>
    <c:plotVisOnly val="1"/>
    <c:dispBlanksAs val="gap"/>
    <c:showDLblsOverMax val="0"/>
  </c:chart>
  <c:spPr>
    <a:solidFill>
      <a:srgbClr val="FFFFFF"/>
    </a:solidFill>
    <a:ln w="3175">
      <a:solidFill>
        <a:srgbClr val="808080"/>
      </a:solidFill>
      <a:prstDash val="solid"/>
    </a:ln>
  </c:spPr>
  <c:txPr>
    <a:bodyPr/>
    <a:lstStyle/>
    <a:p>
      <a:pPr>
        <a:defRPr sz="10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84602767788503"/>
          <c:y val="3.5484684337088422E-2"/>
          <c:w val="0.79940484625194841"/>
          <c:h val="0.78569237535412983"/>
        </c:manualLayout>
      </c:layout>
      <c:scatterChart>
        <c:scatterStyle val="smoothMarker"/>
        <c:varyColors val="0"/>
        <c:ser>
          <c:idx val="0"/>
          <c:order val="0"/>
          <c:tx>
            <c:v>Fabricated non-ARC Solar Cell</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Sheet2!$I$17:$I$43</c:f>
              <c:numCache>
                <c:formatCode>General</c:formatCode>
                <c:ptCount val="27"/>
                <c:pt idx="0">
                  <c:v>0.56000000000000005</c:v>
                </c:pt>
                <c:pt idx="1">
                  <c:v>0.55800000000000005</c:v>
                </c:pt>
                <c:pt idx="2">
                  <c:v>0.55600000000000005</c:v>
                </c:pt>
                <c:pt idx="3">
                  <c:v>0.55400000000000005</c:v>
                </c:pt>
                <c:pt idx="4">
                  <c:v>0.55000000000000004</c:v>
                </c:pt>
                <c:pt idx="5">
                  <c:v>0.54800000000000004</c:v>
                </c:pt>
                <c:pt idx="6">
                  <c:v>0.54500000000000004</c:v>
                </c:pt>
                <c:pt idx="7">
                  <c:v>0.54200000000000004</c:v>
                </c:pt>
                <c:pt idx="8">
                  <c:v>0.53800000000000003</c:v>
                </c:pt>
                <c:pt idx="9">
                  <c:v>0.53300000000000003</c:v>
                </c:pt>
                <c:pt idx="10">
                  <c:v>0.52900000000000003</c:v>
                </c:pt>
                <c:pt idx="11">
                  <c:v>0.52400000000000002</c:v>
                </c:pt>
                <c:pt idx="12">
                  <c:v>0.51900000000000002</c:v>
                </c:pt>
                <c:pt idx="13">
                  <c:v>0.51100000000000001</c:v>
                </c:pt>
                <c:pt idx="14">
                  <c:v>0.5</c:v>
                </c:pt>
                <c:pt idx="15">
                  <c:v>0.48899999999999999</c:v>
                </c:pt>
                <c:pt idx="16">
                  <c:v>0.47399999999999998</c:v>
                </c:pt>
                <c:pt idx="17">
                  <c:v>0.44500000000000001</c:v>
                </c:pt>
                <c:pt idx="18">
                  <c:v>0.187</c:v>
                </c:pt>
                <c:pt idx="19">
                  <c:v>4.0000000000000001E-3</c:v>
                </c:pt>
                <c:pt idx="20">
                  <c:v>4.0000000000000001E-3</c:v>
                </c:pt>
                <c:pt idx="21">
                  <c:v>4.0000000000000001E-3</c:v>
                </c:pt>
                <c:pt idx="22">
                  <c:v>4.0000000000000001E-3</c:v>
                </c:pt>
                <c:pt idx="23">
                  <c:v>4.0000000000000001E-3</c:v>
                </c:pt>
                <c:pt idx="24">
                  <c:v>4.0000000000000001E-3</c:v>
                </c:pt>
                <c:pt idx="25">
                  <c:v>4.0000000000000001E-3</c:v>
                </c:pt>
                <c:pt idx="26">
                  <c:v>4.0000000000000001E-3</c:v>
                </c:pt>
              </c:numCache>
            </c:numRef>
          </c:xVal>
          <c:yVal>
            <c:numRef>
              <c:f>Sheet2!$L$17:$L$43</c:f>
              <c:numCache>
                <c:formatCode>General</c:formatCode>
                <c:ptCount val="27"/>
                <c:pt idx="0">
                  <c:v>1.25E-4</c:v>
                </c:pt>
                <c:pt idx="1">
                  <c:v>1.3749999999999999E-3</c:v>
                </c:pt>
                <c:pt idx="2">
                  <c:v>2.6250000000000002E-3</c:v>
                </c:pt>
                <c:pt idx="3">
                  <c:v>3.7499999999999999E-3</c:v>
                </c:pt>
                <c:pt idx="4">
                  <c:v>5.0000000000000001E-3</c:v>
                </c:pt>
                <c:pt idx="5">
                  <c:v>6.2500000000000003E-3</c:v>
                </c:pt>
                <c:pt idx="6">
                  <c:v>7.4999999999999997E-3</c:v>
                </c:pt>
                <c:pt idx="7">
                  <c:v>8.6250000000000007E-3</c:v>
                </c:pt>
                <c:pt idx="8">
                  <c:v>9.75E-3</c:v>
                </c:pt>
                <c:pt idx="9">
                  <c:v>1.1124999999999999E-2</c:v>
                </c:pt>
                <c:pt idx="10">
                  <c:v>1.2375000000000001E-2</c:v>
                </c:pt>
                <c:pt idx="11">
                  <c:v>1.3375E-2</c:v>
                </c:pt>
                <c:pt idx="12">
                  <c:v>1.4749999999999999E-2</c:v>
                </c:pt>
                <c:pt idx="13">
                  <c:v>1.5875E-2</c:v>
                </c:pt>
                <c:pt idx="14">
                  <c:v>1.7250000000000001E-2</c:v>
                </c:pt>
                <c:pt idx="15">
                  <c:v>1.8374999999999999E-2</c:v>
                </c:pt>
                <c:pt idx="16">
                  <c:v>1.9625E-2</c:v>
                </c:pt>
                <c:pt idx="17">
                  <c:v>2.0875000000000001E-2</c:v>
                </c:pt>
                <c:pt idx="18">
                  <c:v>2.2124999999999999E-2</c:v>
                </c:pt>
                <c:pt idx="19">
                  <c:v>2.2124999999999999E-2</c:v>
                </c:pt>
                <c:pt idx="20">
                  <c:v>2.1999999999999999E-2</c:v>
                </c:pt>
                <c:pt idx="21">
                  <c:v>2.1874999999999999E-2</c:v>
                </c:pt>
                <c:pt idx="22">
                  <c:v>2.1749999999999999E-2</c:v>
                </c:pt>
                <c:pt idx="23">
                  <c:v>2.1624999999999998E-2</c:v>
                </c:pt>
                <c:pt idx="24">
                  <c:v>2.1499999999999998E-2</c:v>
                </c:pt>
                <c:pt idx="25">
                  <c:v>2.1375000000000002E-2</c:v>
                </c:pt>
                <c:pt idx="26">
                  <c:v>2.1250000000000002E-2</c:v>
                </c:pt>
              </c:numCache>
            </c:numRef>
          </c:yVal>
          <c:smooth val="1"/>
          <c:extLst xmlns:c16r2="http://schemas.microsoft.com/office/drawing/2015/06/chart">
            <c:ext xmlns:c16="http://schemas.microsoft.com/office/drawing/2014/chart" uri="{C3380CC4-5D6E-409C-BE32-E72D297353CC}">
              <c16:uniqueId val="{00000000-AFD7-4288-BC84-114E44939111}"/>
            </c:ext>
          </c:extLst>
        </c:ser>
        <c:ser>
          <c:idx val="2"/>
          <c:order val="1"/>
          <c:tx>
            <c:strRef>
              <c:f>Sheet2!$O$14</c:f>
              <c:strCache>
                <c:ptCount val="1"/>
                <c:pt idx="0">
                  <c:v>Commercial solar cell</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Sheet2!$O$17:$O$43</c:f>
              <c:numCache>
                <c:formatCode>General</c:formatCode>
                <c:ptCount val="27"/>
                <c:pt idx="0">
                  <c:v>0.61199999999999999</c:v>
                </c:pt>
                <c:pt idx="1">
                  <c:v>0.60699999999999998</c:v>
                </c:pt>
                <c:pt idx="2">
                  <c:v>0.60199999999999998</c:v>
                </c:pt>
                <c:pt idx="3">
                  <c:v>0.59699999999999998</c:v>
                </c:pt>
                <c:pt idx="4">
                  <c:v>0.59199999999999997</c:v>
                </c:pt>
                <c:pt idx="5">
                  <c:v>0.58699999999999997</c:v>
                </c:pt>
                <c:pt idx="6">
                  <c:v>0.58099999999999996</c:v>
                </c:pt>
                <c:pt idx="7">
                  <c:v>0.57399999999999995</c:v>
                </c:pt>
                <c:pt idx="8">
                  <c:v>0.56599999999999995</c:v>
                </c:pt>
                <c:pt idx="9">
                  <c:v>0.55900000000000005</c:v>
                </c:pt>
                <c:pt idx="10">
                  <c:v>0.55200000000000005</c:v>
                </c:pt>
                <c:pt idx="11">
                  <c:v>0.54500000000000004</c:v>
                </c:pt>
                <c:pt idx="12">
                  <c:v>0.53800000000000003</c:v>
                </c:pt>
                <c:pt idx="13">
                  <c:v>0.53</c:v>
                </c:pt>
                <c:pt idx="14">
                  <c:v>0.52200000000000002</c:v>
                </c:pt>
                <c:pt idx="15">
                  <c:v>0.51300000000000001</c:v>
                </c:pt>
                <c:pt idx="16">
                  <c:v>0.502</c:v>
                </c:pt>
                <c:pt idx="17">
                  <c:v>0.49</c:v>
                </c:pt>
                <c:pt idx="18">
                  <c:v>0.47299999999999998</c:v>
                </c:pt>
                <c:pt idx="19">
                  <c:v>0.45</c:v>
                </c:pt>
                <c:pt idx="20">
                  <c:v>0.40100000000000002</c:v>
                </c:pt>
                <c:pt idx="21">
                  <c:v>8.9999999999999993E-3</c:v>
                </c:pt>
                <c:pt idx="22">
                  <c:v>8.9999999999999993E-3</c:v>
                </c:pt>
                <c:pt idx="23">
                  <c:v>8.9999999999999993E-3</c:v>
                </c:pt>
                <c:pt idx="24">
                  <c:v>8.9999999999999993E-3</c:v>
                </c:pt>
                <c:pt idx="25">
                  <c:v>8.9999999999999993E-3</c:v>
                </c:pt>
                <c:pt idx="26">
                  <c:v>8.9999999999999993E-3</c:v>
                </c:pt>
              </c:numCache>
            </c:numRef>
          </c:xVal>
          <c:yVal>
            <c:numRef>
              <c:f>Sheet2!$R$17:$R$43</c:f>
              <c:numCache>
                <c:formatCode>General</c:formatCode>
                <c:ptCount val="27"/>
                <c:pt idx="0">
                  <c:v>5.5555555555555558E-5</c:v>
                </c:pt>
                <c:pt idx="1">
                  <c:v>2E-3</c:v>
                </c:pt>
                <c:pt idx="2">
                  <c:v>3.944444444444444E-3</c:v>
                </c:pt>
                <c:pt idx="3">
                  <c:v>5.8888888888888888E-3</c:v>
                </c:pt>
                <c:pt idx="4">
                  <c:v>7.888888888888888E-3</c:v>
                </c:pt>
                <c:pt idx="5">
                  <c:v>9.8333333333333328E-3</c:v>
                </c:pt>
                <c:pt idx="6">
                  <c:v>1.1777777777777778E-2</c:v>
                </c:pt>
                <c:pt idx="7">
                  <c:v>1.3777777777777778E-2</c:v>
                </c:pt>
                <c:pt idx="8">
                  <c:v>1.5722222222222221E-2</c:v>
                </c:pt>
                <c:pt idx="9">
                  <c:v>1.7666666666666667E-2</c:v>
                </c:pt>
                <c:pt idx="10">
                  <c:v>1.9666666666666666E-2</c:v>
                </c:pt>
                <c:pt idx="11">
                  <c:v>2.1611111111111112E-2</c:v>
                </c:pt>
                <c:pt idx="12">
                  <c:v>2.361111111111111E-2</c:v>
                </c:pt>
                <c:pt idx="13">
                  <c:v>2.5555555555555557E-2</c:v>
                </c:pt>
                <c:pt idx="14">
                  <c:v>2.75E-2</c:v>
                </c:pt>
                <c:pt idx="15">
                  <c:v>2.9500000000000002E-2</c:v>
                </c:pt>
                <c:pt idx="16">
                  <c:v>3.1444444444444442E-2</c:v>
                </c:pt>
                <c:pt idx="17">
                  <c:v>3.3388888888888885E-2</c:v>
                </c:pt>
                <c:pt idx="18">
                  <c:v>3.5388888888888886E-2</c:v>
                </c:pt>
                <c:pt idx="19">
                  <c:v>3.7333333333333336E-2</c:v>
                </c:pt>
                <c:pt idx="20">
                  <c:v>3.9333333333333331E-2</c:v>
                </c:pt>
                <c:pt idx="21">
                  <c:v>4.0833333333333333E-2</c:v>
                </c:pt>
                <c:pt idx="22">
                  <c:v>4.0222222222222222E-2</c:v>
                </c:pt>
                <c:pt idx="23">
                  <c:v>3.9722222222222221E-2</c:v>
                </c:pt>
                <c:pt idx="24">
                  <c:v>3.9444444444444442E-2</c:v>
                </c:pt>
                <c:pt idx="25">
                  <c:v>3.9222222222222221E-2</c:v>
                </c:pt>
                <c:pt idx="26">
                  <c:v>3.9055555555555552E-2</c:v>
                </c:pt>
              </c:numCache>
            </c:numRef>
          </c:yVal>
          <c:smooth val="0"/>
          <c:extLst xmlns:c16r2="http://schemas.microsoft.com/office/drawing/2015/06/chart">
            <c:ext xmlns:c16="http://schemas.microsoft.com/office/drawing/2014/chart" uri="{C3380CC4-5D6E-409C-BE32-E72D297353CC}">
              <c16:uniqueId val="{00000001-AFD7-4288-BC84-114E44939111}"/>
            </c:ext>
          </c:extLst>
        </c:ser>
        <c:ser>
          <c:idx val="3"/>
          <c:order val="2"/>
          <c:tx>
            <c:v>Simulation solar cell</c:v>
          </c:tx>
          <c:spPr>
            <a:ln w="19050" cap="rnd">
              <a:solidFill>
                <a:schemeClr val="accent4"/>
              </a:solidFill>
              <a:round/>
            </a:ln>
            <a:effectLst/>
          </c:spPr>
          <c:marker>
            <c:symbol val="circle"/>
            <c:size val="5"/>
            <c:spPr>
              <a:solidFill>
                <a:schemeClr val="accent4"/>
              </a:solidFill>
              <a:ln w="9525">
                <a:solidFill>
                  <a:schemeClr val="accent4"/>
                </a:solidFill>
              </a:ln>
              <a:effectLst/>
            </c:spPr>
          </c:marker>
          <c:dPt>
            <c:idx val="1"/>
            <c:bubble3D val="0"/>
            <c:extLst xmlns:c16r2="http://schemas.microsoft.com/office/drawing/2015/06/chart">
              <c:ext xmlns:c16="http://schemas.microsoft.com/office/drawing/2014/chart" uri="{C3380CC4-5D6E-409C-BE32-E72D297353CC}">
                <c16:uniqueId val="{00000002-AFD7-4288-BC84-114E44939111}"/>
              </c:ext>
            </c:extLst>
          </c:dPt>
          <c:xVal>
            <c:numRef>
              <c:f>Sheet3!$C$24:$C$35</c:f>
              <c:numCache>
                <c:formatCode>General</c:formatCode>
                <c:ptCount val="12"/>
                <c:pt idx="0">
                  <c:v>-8.0253500000000005E-3</c:v>
                </c:pt>
                <c:pt idx="1">
                  <c:v>8.6057499999999995E-2</c:v>
                </c:pt>
                <c:pt idx="2">
                  <c:v>0.180089</c:v>
                </c:pt>
                <c:pt idx="3">
                  <c:v>0.27373399999999998</c:v>
                </c:pt>
                <c:pt idx="4">
                  <c:v>0.36405500000000002</c:v>
                </c:pt>
                <c:pt idx="5">
                  <c:v>0.432257</c:v>
                </c:pt>
                <c:pt idx="6">
                  <c:v>0.46864600000000001</c:v>
                </c:pt>
                <c:pt idx="7">
                  <c:v>0.49130099999999999</c:v>
                </c:pt>
                <c:pt idx="8">
                  <c:v>0.50848300000000002</c:v>
                </c:pt>
                <c:pt idx="9">
                  <c:v>0.522926</c:v>
                </c:pt>
                <c:pt idx="10">
                  <c:v>0.53576000000000001</c:v>
                </c:pt>
                <c:pt idx="11">
                  <c:v>0.53976000000000002</c:v>
                </c:pt>
              </c:numCache>
            </c:numRef>
          </c:xVal>
          <c:yVal>
            <c:numRef>
              <c:f>Sheet3!$D$24:$D$35</c:f>
              <c:numCache>
                <c:formatCode>General</c:formatCode>
                <c:ptCount val="12"/>
                <c:pt idx="0">
                  <c:v>2.4598700000000001E-2</c:v>
                </c:pt>
                <c:pt idx="1">
                  <c:v>2.4302899999999999E-2</c:v>
                </c:pt>
                <c:pt idx="2">
                  <c:v>2.4004500000000002E-2</c:v>
                </c:pt>
                <c:pt idx="3">
                  <c:v>2.3686699999999998E-2</c:v>
                </c:pt>
                <c:pt idx="4">
                  <c:v>2.3202799999999999E-2</c:v>
                </c:pt>
                <c:pt idx="5">
                  <c:v>2.1612800000000001E-2</c:v>
                </c:pt>
                <c:pt idx="6">
                  <c:v>1.8432299999999999E-2</c:v>
                </c:pt>
                <c:pt idx="7">
                  <c:v>1.4565E-2</c:v>
                </c:pt>
                <c:pt idx="8">
                  <c:v>1.04241E-2</c:v>
                </c:pt>
                <c:pt idx="9">
                  <c:v>6.1462799999999996E-3</c:v>
                </c:pt>
                <c:pt idx="10">
                  <c:v>1.7879800000000002E-3</c:v>
                </c:pt>
                <c:pt idx="11">
                  <c:v>3.0677999999999999E-4</c:v>
                </c:pt>
              </c:numCache>
            </c:numRef>
          </c:yVal>
          <c:smooth val="1"/>
          <c:extLst xmlns:c16r2="http://schemas.microsoft.com/office/drawing/2015/06/chart">
            <c:ext xmlns:c16="http://schemas.microsoft.com/office/drawing/2014/chart" uri="{C3380CC4-5D6E-409C-BE32-E72D297353CC}">
              <c16:uniqueId val="{00000003-AFD7-4288-BC84-114E44939111}"/>
            </c:ext>
          </c:extLst>
        </c:ser>
        <c:dLbls>
          <c:showLegendKey val="0"/>
          <c:showVal val="0"/>
          <c:showCatName val="0"/>
          <c:showSerName val="0"/>
          <c:showPercent val="0"/>
          <c:showBubbleSize val="0"/>
        </c:dLbls>
        <c:axId val="171538688"/>
        <c:axId val="182654464"/>
      </c:scatterChart>
      <c:valAx>
        <c:axId val="171538688"/>
        <c:scaling>
          <c:orientation val="minMax"/>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Voltage [V]</a:t>
                </a:r>
              </a:p>
            </c:rich>
          </c:tx>
          <c:layout>
            <c:manualLayout>
              <c:xMode val="edge"/>
              <c:yMode val="edge"/>
              <c:x val="0.43476029431940783"/>
              <c:y val="0.92317366112627086"/>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654464"/>
        <c:crosses val="autoZero"/>
        <c:crossBetween val="midCat"/>
      </c:valAx>
      <c:valAx>
        <c:axId val="1826544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Current [A]</a:t>
                </a:r>
              </a:p>
            </c:rich>
          </c:tx>
          <c:layout>
            <c:manualLayout>
              <c:xMode val="edge"/>
              <c:yMode val="edge"/>
              <c:x val="2.5380260169210311E-2"/>
              <c:y val="0.34778345014565487"/>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538688"/>
        <c:crosses val="autoZero"/>
        <c:crossBetween val="midCat"/>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92680317132912"/>
          <c:y val="8.4788910137853404E-2"/>
          <c:w val="0.75473655000173434"/>
          <c:h val="0.7539960405973144"/>
        </c:manualLayout>
      </c:layout>
      <c:scatterChart>
        <c:scatterStyle val="smoothMarker"/>
        <c:varyColors val="0"/>
        <c:ser>
          <c:idx val="0"/>
          <c:order val="0"/>
          <c:tx>
            <c:v>10.34% Simulation Solar Cell</c:v>
          </c:tx>
          <c:xVal>
            <c:numRef>
              <c:f>Sheet3!$G$49:$G$66</c:f>
              <c:numCache>
                <c:formatCode>General</c:formatCode>
                <c:ptCount val="18"/>
                <c:pt idx="0">
                  <c:v>-0.24396599999999999</c:v>
                </c:pt>
                <c:pt idx="1">
                  <c:v>-0.24396599999999999</c:v>
                </c:pt>
                <c:pt idx="2">
                  <c:v>-0.14977299999999999</c:v>
                </c:pt>
                <c:pt idx="3">
                  <c:v>-5.5592700000000002E-2</c:v>
                </c:pt>
                <c:pt idx="4">
                  <c:v>3.8569300000000001E-2</c:v>
                </c:pt>
                <c:pt idx="5">
                  <c:v>0.132719</c:v>
                </c:pt>
                <c:pt idx="6">
                  <c:v>0.226741</c:v>
                </c:pt>
                <c:pt idx="7">
                  <c:v>0.31991599999999998</c:v>
                </c:pt>
                <c:pt idx="8">
                  <c:v>0.40425100000000003</c:v>
                </c:pt>
                <c:pt idx="9">
                  <c:v>0.45587499999999997</c:v>
                </c:pt>
                <c:pt idx="10">
                  <c:v>0.48403400000000002</c:v>
                </c:pt>
                <c:pt idx="11">
                  <c:v>0.50353400000000004</c:v>
                </c:pt>
                <c:pt idx="12">
                  <c:v>0.51919199999999999</c:v>
                </c:pt>
                <c:pt idx="13">
                  <c:v>0.53276100000000004</c:v>
                </c:pt>
                <c:pt idx="14">
                  <c:v>0.54503400000000002</c:v>
                </c:pt>
                <c:pt idx="15">
                  <c:v>0.54990000000000006</c:v>
                </c:pt>
              </c:numCache>
            </c:numRef>
          </c:xVal>
          <c:yVal>
            <c:numRef>
              <c:f>Sheet3!$I$49:$I$66</c:f>
              <c:numCache>
                <c:formatCode>General</c:formatCode>
                <c:ptCount val="18"/>
                <c:pt idx="0">
                  <c:v>2.7801699999999999E-2</c:v>
                </c:pt>
                <c:pt idx="1">
                  <c:v>2.7801699999999999E-2</c:v>
                </c:pt>
                <c:pt idx="2">
                  <c:v>2.7511299999999999E-2</c:v>
                </c:pt>
                <c:pt idx="3">
                  <c:v>2.7220399999999999E-2</c:v>
                </c:pt>
                <c:pt idx="4">
                  <c:v>2.6928500000000001E-2</c:v>
                </c:pt>
                <c:pt idx="5">
                  <c:v>2.6635900000000001E-2</c:v>
                </c:pt>
                <c:pt idx="6">
                  <c:v>2.6337000000000003E-2</c:v>
                </c:pt>
                <c:pt idx="7">
                  <c:v>2.5995799999999999E-2</c:v>
                </c:pt>
                <c:pt idx="8">
                  <c:v>2.5212500000000002E-2</c:v>
                </c:pt>
                <c:pt idx="9">
                  <c:v>2.2793800000000003E-2</c:v>
                </c:pt>
                <c:pt idx="10">
                  <c:v>1.9201699999999999E-2</c:v>
                </c:pt>
                <c:pt idx="11">
                  <c:v>1.5176700000000001E-2</c:v>
                </c:pt>
                <c:pt idx="12">
                  <c:v>1.09596E-2</c:v>
                </c:pt>
                <c:pt idx="13">
                  <c:v>6.6380499999999995E-3</c:v>
                </c:pt>
                <c:pt idx="14">
                  <c:v>2.2516900000000002E-3</c:v>
                </c:pt>
                <c:pt idx="15">
                  <c:v>1.2999999999999999E-4</c:v>
                </c:pt>
              </c:numCache>
            </c:numRef>
          </c:yVal>
          <c:smooth val="1"/>
          <c:extLst xmlns:c16r2="http://schemas.microsoft.com/office/drawing/2015/06/chart">
            <c:ext xmlns:c16="http://schemas.microsoft.com/office/drawing/2014/chart" uri="{C3380CC4-5D6E-409C-BE32-E72D297353CC}">
              <c16:uniqueId val="{00000000-D4A9-4532-AF6E-FC73818E8032}"/>
            </c:ext>
          </c:extLst>
        </c:ser>
        <c:ser>
          <c:idx val="1"/>
          <c:order val="1"/>
          <c:tx>
            <c:v>12.30% Simulation Solar Cell</c:v>
          </c:tx>
          <c:xVal>
            <c:numRef>
              <c:f>Sheet3!$L$50:$L$67</c:f>
              <c:numCache>
                <c:formatCode>General</c:formatCode>
                <c:ptCount val="18"/>
                <c:pt idx="0">
                  <c:v>-0.19094800000000001</c:v>
                </c:pt>
                <c:pt idx="1">
                  <c:v>-0.19094800000000001</c:v>
                </c:pt>
                <c:pt idx="2">
                  <c:v>-9.66891E-2</c:v>
                </c:pt>
                <c:pt idx="3">
                  <c:v>-2.4332300000000002E-3</c:v>
                </c:pt>
                <c:pt idx="4">
                  <c:v>9.1819200000000004E-2</c:v>
                </c:pt>
                <c:pt idx="5">
                  <c:v>0.18605099999999999</c:v>
                </c:pt>
                <c:pt idx="6">
                  <c:v>0.28016999999999997</c:v>
                </c:pt>
                <c:pt idx="7">
                  <c:v>0.37276199999999998</c:v>
                </c:pt>
                <c:pt idx="8">
                  <c:v>0.44720500000000002</c:v>
                </c:pt>
                <c:pt idx="9">
                  <c:v>0.48615599999999998</c:v>
                </c:pt>
                <c:pt idx="10">
                  <c:v>0.50934699999999999</c:v>
                </c:pt>
                <c:pt idx="11">
                  <c:v>0.52665300000000004</c:v>
                </c:pt>
                <c:pt idx="12">
                  <c:v>0.54111100000000001</c:v>
                </c:pt>
                <c:pt idx="13">
                  <c:v>0.55392699999999995</c:v>
                </c:pt>
                <c:pt idx="14">
                  <c:v>0.56268099999999999</c:v>
                </c:pt>
                <c:pt idx="15">
                  <c:v>0.56869800000000004</c:v>
                </c:pt>
              </c:numCache>
            </c:numRef>
          </c:xVal>
          <c:yVal>
            <c:numRef>
              <c:f>Sheet3!$O$50:$O$67</c:f>
              <c:numCache>
                <c:formatCode>General</c:formatCode>
                <c:ptCount val="18"/>
                <c:pt idx="0">
                  <c:v>3.04526E-2</c:v>
                </c:pt>
                <c:pt idx="1">
                  <c:v>3.04526E-2</c:v>
                </c:pt>
                <c:pt idx="2">
                  <c:v>3.0165500000000001E-2</c:v>
                </c:pt>
                <c:pt idx="3">
                  <c:v>2.9878300000000003E-2</c:v>
                </c:pt>
                <c:pt idx="4">
                  <c:v>2.9590999999999999E-2</c:v>
                </c:pt>
                <c:pt idx="5">
                  <c:v>2.9302499999999999E-2</c:v>
                </c:pt>
                <c:pt idx="6">
                  <c:v>2.9008500000000003E-2</c:v>
                </c:pt>
                <c:pt idx="7">
                  <c:v>2.86381E-2</c:v>
                </c:pt>
                <c:pt idx="8">
                  <c:v>2.7360199999999998E-2</c:v>
                </c:pt>
                <c:pt idx="9">
                  <c:v>2.4307800000000001E-2</c:v>
                </c:pt>
                <c:pt idx="10">
                  <c:v>2.0467399999999997E-2</c:v>
                </c:pt>
                <c:pt idx="11">
                  <c:v>1.6332599999999999E-2</c:v>
                </c:pt>
                <c:pt idx="12">
                  <c:v>1.20556E-2</c:v>
                </c:pt>
                <c:pt idx="13">
                  <c:v>7.6963300000000004E-3</c:v>
                </c:pt>
                <c:pt idx="14">
                  <c:v>3.2840599999999997E-3</c:v>
                </c:pt>
                <c:pt idx="15">
                  <c:v>1.1650900000000001E-4</c:v>
                </c:pt>
              </c:numCache>
            </c:numRef>
          </c:yVal>
          <c:smooth val="1"/>
          <c:extLst xmlns:c16r2="http://schemas.microsoft.com/office/drawing/2015/06/chart">
            <c:ext xmlns:c16="http://schemas.microsoft.com/office/drawing/2014/chart" uri="{C3380CC4-5D6E-409C-BE32-E72D297353CC}">
              <c16:uniqueId val="{00000001-D4A9-4532-AF6E-FC73818E8032}"/>
            </c:ext>
          </c:extLst>
        </c:ser>
        <c:ser>
          <c:idx val="2"/>
          <c:order val="2"/>
          <c:tx>
            <c:v>13.03 Simulation Solar Cell</c:v>
          </c:tx>
          <c:xVal>
            <c:numRef>
              <c:f>Sheet3!$R$50:$R$66</c:f>
              <c:numCache>
                <c:formatCode>General</c:formatCode>
                <c:ptCount val="17"/>
                <c:pt idx="0">
                  <c:v>-0.16973099999999999</c:v>
                </c:pt>
                <c:pt idx="1">
                  <c:v>-0.16973099999999999</c:v>
                </c:pt>
                <c:pt idx="2">
                  <c:v>-7.5447799999999995E-2</c:v>
                </c:pt>
                <c:pt idx="3">
                  <c:v>1.88316E-2</c:v>
                </c:pt>
                <c:pt idx="4">
                  <c:v>0.113111</c:v>
                </c:pt>
                <c:pt idx="5">
                  <c:v>0.207367</c:v>
                </c:pt>
                <c:pt idx="6">
                  <c:v>0.30150199999999999</c:v>
                </c:pt>
                <c:pt idx="7">
                  <c:v>0.39341500000000001</c:v>
                </c:pt>
                <c:pt idx="8">
                  <c:v>0.46231800000000001</c:v>
                </c:pt>
                <c:pt idx="9">
                  <c:v>0.49740000000000001</c:v>
                </c:pt>
                <c:pt idx="10">
                  <c:v>0.519204</c:v>
                </c:pt>
                <c:pt idx="11">
                  <c:v>0.53586999999999996</c:v>
                </c:pt>
                <c:pt idx="12">
                  <c:v>0.54996800000000001</c:v>
                </c:pt>
                <c:pt idx="13">
                  <c:v>0.56255200000000005</c:v>
                </c:pt>
                <c:pt idx="14">
                  <c:v>0.57414600000000005</c:v>
                </c:pt>
                <c:pt idx="15">
                  <c:v>0.58504400000000001</c:v>
                </c:pt>
              </c:numCache>
            </c:numRef>
          </c:xVal>
          <c:yVal>
            <c:numRef>
              <c:f>Sheet3!$U$50:$U$66</c:f>
              <c:numCache>
                <c:formatCode>General</c:formatCode>
                <c:ptCount val="17"/>
                <c:pt idx="0">
                  <c:v>3.1513399999999997E-2</c:v>
                </c:pt>
                <c:pt idx="1">
                  <c:v>3.1513399999999997E-2</c:v>
                </c:pt>
                <c:pt idx="2">
                  <c:v>3.1227600000000001E-2</c:v>
                </c:pt>
                <c:pt idx="3">
                  <c:v>3.09416E-2</c:v>
                </c:pt>
                <c:pt idx="4">
                  <c:v>3.0655499999999999E-2</c:v>
                </c:pt>
                <c:pt idx="5">
                  <c:v>3.0368300000000001E-2</c:v>
                </c:pt>
                <c:pt idx="6">
                  <c:v>3.00751E-2</c:v>
                </c:pt>
                <c:pt idx="7">
                  <c:v>2.9670800000000001E-2</c:v>
                </c:pt>
                <c:pt idx="8">
                  <c:v>2.8115899999999999E-2</c:v>
                </c:pt>
                <c:pt idx="9">
                  <c:v>2.487E-2</c:v>
                </c:pt>
                <c:pt idx="10">
                  <c:v>2.0960200000000002E-2</c:v>
                </c:pt>
                <c:pt idx="11">
                  <c:v>1.6793499999999999E-2</c:v>
                </c:pt>
                <c:pt idx="12">
                  <c:v>1.24984E-2</c:v>
                </c:pt>
                <c:pt idx="13">
                  <c:v>8.1275900000000005E-3</c:v>
                </c:pt>
                <c:pt idx="14">
                  <c:v>3.7072899999999998E-3</c:v>
                </c:pt>
                <c:pt idx="15">
                  <c:v>-7.478029999999999E-4</c:v>
                </c:pt>
              </c:numCache>
            </c:numRef>
          </c:yVal>
          <c:smooth val="1"/>
          <c:extLst xmlns:c16r2="http://schemas.microsoft.com/office/drawing/2015/06/chart">
            <c:ext xmlns:c16="http://schemas.microsoft.com/office/drawing/2014/chart" uri="{C3380CC4-5D6E-409C-BE32-E72D297353CC}">
              <c16:uniqueId val="{00000002-D4A9-4532-AF6E-FC73818E8032}"/>
            </c:ext>
          </c:extLst>
        </c:ser>
        <c:dLbls>
          <c:showLegendKey val="0"/>
          <c:showVal val="0"/>
          <c:showCatName val="0"/>
          <c:showSerName val="0"/>
          <c:showPercent val="0"/>
          <c:showBubbleSize val="0"/>
        </c:dLbls>
        <c:axId val="56272384"/>
        <c:axId val="56274304"/>
      </c:scatterChart>
      <c:valAx>
        <c:axId val="56272384"/>
        <c:scaling>
          <c:orientation val="minMax"/>
          <c:max val="0.60000000000000009"/>
          <c:min val="0"/>
        </c:scaling>
        <c:delete val="0"/>
        <c:axPos val="b"/>
        <c:title>
          <c:tx>
            <c:rich>
              <a:bodyPr/>
              <a:lstStyle/>
              <a:p>
                <a:pPr>
                  <a:defRPr/>
                </a:pPr>
                <a:r>
                  <a:rPr lang="en-US" sz="900"/>
                  <a:t>Voltage [V]</a:t>
                </a:r>
              </a:p>
            </c:rich>
          </c:tx>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56274304"/>
        <c:crosses val="autoZero"/>
        <c:crossBetween val="midCat"/>
      </c:valAx>
      <c:valAx>
        <c:axId val="56274304"/>
        <c:scaling>
          <c:orientation val="minMax"/>
          <c:min val="0"/>
        </c:scaling>
        <c:delete val="0"/>
        <c:axPos val="l"/>
        <c:title>
          <c:tx>
            <c:rich>
              <a:bodyPr rot="-5400000" vert="horz"/>
              <a:lstStyle/>
              <a:p>
                <a:pPr>
                  <a:defRPr/>
                </a:pPr>
                <a:r>
                  <a:rPr lang="en-US" sz="900" dirty="0"/>
                  <a:t>Current  [A]</a:t>
                </a:r>
              </a:p>
            </c:rich>
          </c:tx>
          <c:layout>
            <c:manualLayout>
              <c:xMode val="edge"/>
              <c:yMode val="edge"/>
              <c:x val="4.4946796546614903E-2"/>
              <c:y val="0.33230630598310257"/>
            </c:manualLayout>
          </c:layout>
          <c:overlay val="0"/>
        </c:title>
        <c:numFmt formatCode="General" sourceLinked="1"/>
        <c:majorTickMark val="out"/>
        <c:minorTickMark val="none"/>
        <c:tickLblPos val="nextTo"/>
        <c:spPr>
          <a:ln>
            <a:solidFill>
              <a:sysClr val="windowText" lastClr="000000"/>
            </a:solidFill>
          </a:ln>
        </c:spPr>
        <c:txPr>
          <a:bodyPr/>
          <a:lstStyle/>
          <a:p>
            <a:pPr>
              <a:defRPr sz="900"/>
            </a:pPr>
            <a:endParaRPr lang="en-US"/>
          </a:p>
        </c:txPr>
        <c:crossAx val="56272384"/>
        <c:crosses val="autoZero"/>
        <c:crossBetween val="midCat"/>
      </c:valAx>
    </c:plotArea>
    <c:plotVisOnly val="1"/>
    <c:dispBlanksAs val="gap"/>
    <c:showDLblsOverMax val="0"/>
  </c:chart>
  <c:spPr>
    <a:ln>
      <a:solidFill>
        <a:sysClr val="windowText" lastClr="00000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0.02566</cdr:x>
      <cdr:y>0.17027</cdr:y>
    </cdr:from>
    <cdr:to>
      <cdr:x>0.08198</cdr:x>
      <cdr:y>0.80936</cdr:y>
    </cdr:to>
    <cdr:sp macro="" textlink="">
      <cdr:nvSpPr>
        <cdr:cNvPr id="2" name="TextBox 1"/>
        <cdr:cNvSpPr txBox="1"/>
      </cdr:nvSpPr>
      <cdr:spPr>
        <a:xfrm xmlns:a="http://schemas.openxmlformats.org/drawingml/2006/main" rot="16200000">
          <a:off x="-500870" y="984826"/>
          <a:ext cx="1431739" cy="22499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900" b="1">
              <a:solidFill>
                <a:sysClr val="windowText" lastClr="000000"/>
              </a:solidFill>
              <a:latin typeface="Times New Roman"/>
            </a:rPr>
            <a:t>Response amplitude (a.u)</a:t>
          </a:r>
          <a:endParaRPr lang="en-US" sz="900" b="1">
            <a:latin typeface="Times New Roman"/>
          </a:endParaRPr>
        </a:p>
      </cdr:txBody>
    </cdr:sp>
  </cdr:relSizeAnchor>
  <cdr:relSizeAnchor xmlns:cdr="http://schemas.openxmlformats.org/drawingml/2006/chartDrawing">
    <cdr:from>
      <cdr:x>0.42388</cdr:x>
      <cdr:y>0.88088</cdr:y>
    </cdr:from>
    <cdr:to>
      <cdr:x>0.68434</cdr:x>
      <cdr:y>0.98131</cdr:y>
    </cdr:to>
    <cdr:sp macro="" textlink="">
      <cdr:nvSpPr>
        <cdr:cNvPr id="4" name="TextBox 1"/>
        <cdr:cNvSpPr txBox="1"/>
      </cdr:nvSpPr>
      <cdr:spPr>
        <a:xfrm xmlns:a="http://schemas.openxmlformats.org/drawingml/2006/main">
          <a:off x="1693329" y="1973415"/>
          <a:ext cx="1040478" cy="22499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900" b="1">
              <a:solidFill>
                <a:sysClr val="windowText" lastClr="000000"/>
              </a:solidFill>
              <a:latin typeface="Times New Roman"/>
            </a:rPr>
            <a:t>Wavelength (nm)</a:t>
          </a:r>
          <a:endParaRPr lang="en-US" sz="900" b="1">
            <a:latin typeface="Times New Roman"/>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0.44396</cdr:x>
      <cdr:y>0.03007</cdr:y>
    </cdr:from>
    <cdr:to>
      <cdr:x>0.65355</cdr:x>
      <cdr:y>0.11035</cdr:y>
    </cdr:to>
    <cdr:sp macro="" textlink="">
      <cdr:nvSpPr>
        <cdr:cNvPr id="2" name="TextBox 1"/>
        <cdr:cNvSpPr txBox="1"/>
      </cdr:nvSpPr>
      <cdr:spPr>
        <a:xfrm xmlns:a="http://schemas.openxmlformats.org/drawingml/2006/main">
          <a:off x="1941842" y="67335"/>
          <a:ext cx="916687" cy="179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dirty="0">
              <a:latin typeface="Times New Roman" panose="02020603050405020304" pitchFamily="18" charset="0"/>
              <a:cs typeface="Times New Roman" panose="02020603050405020304" pitchFamily="18" charset="0"/>
            </a:rPr>
            <a:t>Commercial Solar Cell</a:t>
          </a:r>
        </a:p>
      </cdr:txBody>
    </cdr:sp>
  </cdr:relSizeAnchor>
  <cdr:relSizeAnchor xmlns:cdr="http://schemas.openxmlformats.org/drawingml/2006/chartDrawing">
    <cdr:from>
      <cdr:x>0.24787</cdr:x>
      <cdr:y>0.4699</cdr:y>
    </cdr:from>
    <cdr:to>
      <cdr:x>0.45595</cdr:x>
      <cdr:y>0.53851</cdr:y>
    </cdr:to>
    <cdr:sp macro="" textlink="">
      <cdr:nvSpPr>
        <cdr:cNvPr id="3" name="TextBox 1"/>
        <cdr:cNvSpPr txBox="1"/>
      </cdr:nvSpPr>
      <cdr:spPr>
        <a:xfrm xmlns:a="http://schemas.openxmlformats.org/drawingml/2006/main">
          <a:off x="1084139" y="1052405"/>
          <a:ext cx="910118" cy="1536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dirty="0">
              <a:latin typeface="Times New Roman" panose="02020603050405020304" pitchFamily="18" charset="0"/>
              <a:cs typeface="Times New Roman" panose="02020603050405020304" pitchFamily="18" charset="0"/>
            </a:rPr>
            <a:t>Fabricated Non-ARC Solar Cell</a:t>
          </a:r>
        </a:p>
      </cdr:txBody>
    </cdr:sp>
  </cdr:relSizeAnchor>
  <cdr:relSizeAnchor xmlns:cdr="http://schemas.openxmlformats.org/drawingml/2006/chartDrawing">
    <cdr:from>
      <cdr:x>0.28027</cdr:x>
      <cdr:y>0.30515</cdr:y>
    </cdr:from>
    <cdr:to>
      <cdr:x>0.48835</cdr:x>
      <cdr:y>0.37376</cdr:y>
    </cdr:to>
    <cdr:sp macro="" textlink="">
      <cdr:nvSpPr>
        <cdr:cNvPr id="4" name="TextBox 1"/>
        <cdr:cNvSpPr txBox="1"/>
      </cdr:nvSpPr>
      <cdr:spPr>
        <a:xfrm xmlns:a="http://schemas.openxmlformats.org/drawingml/2006/main">
          <a:off x="1225851" y="683430"/>
          <a:ext cx="910117" cy="15366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dirty="0">
              <a:latin typeface="Times New Roman" panose="02020603050405020304" pitchFamily="18" charset="0"/>
              <a:cs typeface="Times New Roman" panose="02020603050405020304" pitchFamily="18" charset="0"/>
            </a:rPr>
            <a:t>Simulated Solar Cell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8CE36-F1C5-4D2C-8D34-7BA87881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4365</Words>
  <Characters>24448</Characters>
  <Application>Microsoft Office Word</Application>
  <DocSecurity>0</DocSecurity>
  <Lines>555</Lines>
  <Paragraphs>234</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11</cp:revision>
  <cp:lastPrinted>2017-10-16T08:47:00Z</cp:lastPrinted>
  <dcterms:created xsi:type="dcterms:W3CDTF">2017-10-01T15:30:00Z</dcterms:created>
  <dcterms:modified xsi:type="dcterms:W3CDTF">2017-10-16T08:47:00Z</dcterms:modified>
</cp:coreProperties>
</file>