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94D0F" w:rsidRPr="00D957DB" w:rsidRDefault="00E94D0F" w:rsidP="00D12FE2">
      <w:pPr>
        <w:spacing w:after="0" w:line="240" w:lineRule="auto"/>
        <w:jc w:val="center"/>
        <w:rPr>
          <w:rFonts w:ascii="Times New Roman" w:hAnsi="Times New Roman"/>
          <w:bCs/>
          <w:iCs/>
          <w:sz w:val="28"/>
          <w:szCs w:val="28"/>
          <w:lang w:val="fr-FR"/>
        </w:rPr>
      </w:pPr>
      <w:r w:rsidRPr="00D957DB">
        <w:rPr>
          <w:rFonts w:ascii="Times New Roman" w:hAnsi="Times New Roman"/>
          <w:bCs/>
          <w:iCs/>
          <w:sz w:val="28"/>
          <w:szCs w:val="28"/>
          <w:lang w:val="fr-FR"/>
        </w:rPr>
        <w:t xml:space="preserve">SYNTHESIS, CHARACTERIZATION AND ANTIBACTERIAL ACTIVITIES OF HYDRAZONE SCHIFF BASE </w:t>
      </w:r>
      <w:r w:rsidR="00D12FE2">
        <w:rPr>
          <w:rFonts w:ascii="Times New Roman" w:hAnsi="Times New Roman"/>
          <w:bCs/>
          <w:iCs/>
          <w:sz w:val="28"/>
          <w:szCs w:val="28"/>
          <w:lang w:val="fr-FR"/>
        </w:rPr>
        <w:t>COMPOUNDS AND ITS</w:t>
      </w:r>
      <w:r w:rsidRPr="00D957DB">
        <w:rPr>
          <w:rFonts w:ascii="Times New Roman" w:hAnsi="Times New Roman"/>
          <w:bCs/>
          <w:iCs/>
          <w:sz w:val="28"/>
          <w:szCs w:val="28"/>
          <w:lang w:val="fr-FR"/>
        </w:rPr>
        <w:t xml:space="preserve"> DERIVATIVES</w:t>
      </w:r>
    </w:p>
    <w:p w:rsidR="00E94D0F" w:rsidRDefault="00E94D0F" w:rsidP="00E94D0F">
      <w:pPr>
        <w:spacing w:after="0" w:line="240" w:lineRule="auto"/>
        <w:jc w:val="center"/>
        <w:rPr>
          <w:rFonts w:ascii="Times New Roman" w:hAnsi="Times New Roman"/>
          <w:b/>
          <w:iCs/>
          <w:sz w:val="24"/>
          <w:szCs w:val="24"/>
          <w:lang w:val="fr-FR"/>
        </w:rPr>
      </w:pPr>
    </w:p>
    <w:p w:rsidR="00E94D0F" w:rsidRPr="004F60FC" w:rsidRDefault="00E94D0F" w:rsidP="00465378">
      <w:pPr>
        <w:spacing w:after="0" w:line="240" w:lineRule="auto"/>
        <w:jc w:val="center"/>
        <w:rPr>
          <w:rFonts w:ascii="Times New Roman" w:hAnsi="Times New Roman"/>
          <w:noProof/>
          <w:color w:val="212121"/>
          <w:sz w:val="24"/>
          <w:szCs w:val="24"/>
          <w:shd w:val="clear" w:color="auto" w:fill="FFFFFF"/>
          <w:lang w:val="es-ES"/>
        </w:rPr>
      </w:pPr>
      <w:r w:rsidRPr="004F60FC">
        <w:rPr>
          <w:rFonts w:ascii="Times New Roman" w:hAnsi="Times New Roman"/>
          <w:bCs/>
          <w:iCs/>
          <w:noProof/>
          <w:sz w:val="24"/>
          <w:szCs w:val="24"/>
          <w:lang w:val="es-ES"/>
        </w:rPr>
        <w:t>(</w:t>
      </w:r>
      <w:r w:rsidRPr="004F60FC">
        <w:rPr>
          <w:rFonts w:ascii="Times New Roman" w:hAnsi="Times New Roman"/>
          <w:noProof/>
          <w:color w:val="212121"/>
          <w:sz w:val="24"/>
          <w:szCs w:val="24"/>
          <w:shd w:val="clear" w:color="auto" w:fill="FFFFFF"/>
          <w:lang w:val="es-ES"/>
        </w:rPr>
        <w:t xml:space="preserve">Sintesis, Pencirian dan Aktiviti Antibakteria </w:t>
      </w:r>
      <w:r w:rsidR="00465378">
        <w:rPr>
          <w:rFonts w:ascii="Times New Roman" w:hAnsi="Times New Roman"/>
          <w:noProof/>
          <w:color w:val="212121"/>
          <w:sz w:val="24"/>
          <w:szCs w:val="24"/>
          <w:shd w:val="clear" w:color="auto" w:fill="FFFFFF"/>
          <w:lang w:val="es-ES"/>
        </w:rPr>
        <w:t xml:space="preserve">Sebatian </w:t>
      </w:r>
      <w:r w:rsidRPr="004F60FC">
        <w:rPr>
          <w:rFonts w:ascii="Times New Roman" w:hAnsi="Times New Roman"/>
          <w:noProof/>
          <w:color w:val="212121"/>
          <w:sz w:val="24"/>
          <w:szCs w:val="24"/>
          <w:shd w:val="clear" w:color="auto" w:fill="FFFFFF"/>
          <w:lang w:val="es-ES"/>
        </w:rPr>
        <w:t>Bes Schiff Hidrazon dan Terbitannya)</w:t>
      </w:r>
    </w:p>
    <w:p w:rsidR="00E94D0F" w:rsidRPr="004F60FC" w:rsidRDefault="00E94D0F" w:rsidP="00E94D0F">
      <w:pPr>
        <w:spacing w:after="0" w:line="240" w:lineRule="auto"/>
        <w:jc w:val="center"/>
        <w:rPr>
          <w:rFonts w:ascii="Times New Roman" w:hAnsi="Times New Roman"/>
          <w:color w:val="212121"/>
          <w:sz w:val="20"/>
          <w:szCs w:val="20"/>
          <w:shd w:val="clear" w:color="auto" w:fill="FFFFFF"/>
          <w:lang w:val="es-ES"/>
        </w:rPr>
      </w:pPr>
    </w:p>
    <w:p w:rsidR="00E94D0F" w:rsidRPr="000C3FC3" w:rsidRDefault="00E94D0F" w:rsidP="00E94D0F">
      <w:pPr>
        <w:spacing w:after="0" w:line="240" w:lineRule="auto"/>
        <w:jc w:val="center"/>
        <w:rPr>
          <w:rFonts w:ascii="Times New Roman" w:hAnsi="Times New Roman"/>
          <w:b/>
          <w:iCs/>
          <w:sz w:val="24"/>
          <w:szCs w:val="24"/>
          <w:lang w:val="fr-FR"/>
        </w:rPr>
      </w:pPr>
      <w:r w:rsidRPr="00CD37BF">
        <w:rPr>
          <w:rFonts w:ascii="Times New Roman" w:hAnsi="Times New Roman"/>
          <w:iCs/>
          <w:sz w:val="20"/>
          <w:szCs w:val="20"/>
          <w:lang w:val="fr-FR"/>
        </w:rPr>
        <w:t>Ruwaida</w:t>
      </w:r>
      <w:r>
        <w:rPr>
          <w:rFonts w:ascii="Times New Roman" w:hAnsi="Times New Roman"/>
          <w:iCs/>
          <w:sz w:val="20"/>
          <w:szCs w:val="20"/>
          <w:lang w:val="fr-FR"/>
        </w:rPr>
        <w:t xml:space="preserve"> </w:t>
      </w:r>
      <w:r w:rsidRPr="00CD37BF">
        <w:rPr>
          <w:rFonts w:ascii="Times New Roman" w:hAnsi="Times New Roman"/>
          <w:iCs/>
          <w:sz w:val="20"/>
          <w:szCs w:val="20"/>
          <w:lang w:val="fr-FR"/>
        </w:rPr>
        <w:t>Asyikin Abu Talip</w:t>
      </w:r>
      <w:r w:rsidRPr="00CD37BF">
        <w:rPr>
          <w:rFonts w:ascii="Times New Roman" w:hAnsi="Times New Roman"/>
          <w:iCs/>
          <w:sz w:val="20"/>
          <w:szCs w:val="20"/>
          <w:vertAlign w:val="superscript"/>
          <w:lang w:val="fr-FR"/>
        </w:rPr>
        <w:t>1</w:t>
      </w:r>
      <w:r w:rsidRPr="004F60FC">
        <w:rPr>
          <w:rFonts w:ascii="Times New Roman" w:hAnsi="Times New Roman"/>
          <w:iCs/>
          <w:sz w:val="20"/>
          <w:szCs w:val="20"/>
          <w:lang w:val="fr-FR"/>
        </w:rPr>
        <w:t>*</w:t>
      </w:r>
      <w:r w:rsidRPr="00CD37BF">
        <w:rPr>
          <w:rFonts w:ascii="Times New Roman" w:hAnsi="Times New Roman"/>
          <w:iCs/>
          <w:sz w:val="20"/>
          <w:szCs w:val="20"/>
          <w:lang w:val="fr-FR"/>
        </w:rPr>
        <w:t>, Meng Guan Tay</w:t>
      </w:r>
      <w:r w:rsidRPr="00CD37BF">
        <w:rPr>
          <w:rFonts w:ascii="Times New Roman" w:hAnsi="Times New Roman"/>
          <w:iCs/>
          <w:sz w:val="20"/>
          <w:szCs w:val="20"/>
          <w:vertAlign w:val="superscript"/>
          <w:lang w:val="fr-FR"/>
        </w:rPr>
        <w:t>1</w:t>
      </w:r>
      <w:r>
        <w:rPr>
          <w:rFonts w:ascii="Times New Roman" w:hAnsi="Times New Roman"/>
          <w:iCs/>
          <w:sz w:val="20"/>
          <w:szCs w:val="20"/>
          <w:lang w:val="fr-FR"/>
        </w:rPr>
        <w:t>, Hash</w:t>
      </w:r>
      <w:r w:rsidRPr="00CD37BF">
        <w:rPr>
          <w:rFonts w:ascii="Times New Roman" w:hAnsi="Times New Roman"/>
          <w:iCs/>
          <w:sz w:val="20"/>
          <w:szCs w:val="20"/>
          <w:lang w:val="fr-FR"/>
        </w:rPr>
        <w:t>imatul Fatma Hashim</w:t>
      </w:r>
      <w:r w:rsidRPr="00CD37BF">
        <w:rPr>
          <w:rFonts w:ascii="Times New Roman" w:hAnsi="Times New Roman"/>
          <w:iCs/>
          <w:sz w:val="20"/>
          <w:szCs w:val="20"/>
          <w:vertAlign w:val="superscript"/>
          <w:lang w:val="fr-FR"/>
        </w:rPr>
        <w:t>2</w:t>
      </w:r>
    </w:p>
    <w:p w:rsidR="00465378" w:rsidRDefault="00465378" w:rsidP="00465378">
      <w:pPr>
        <w:spacing w:after="0" w:line="240" w:lineRule="auto"/>
        <w:jc w:val="center"/>
        <w:rPr>
          <w:rFonts w:ascii="Times New Roman" w:hAnsi="Times New Roman"/>
          <w:iCs/>
          <w:sz w:val="20"/>
          <w:szCs w:val="20"/>
          <w:lang w:val="fr-FR"/>
        </w:rPr>
      </w:pPr>
    </w:p>
    <w:p w:rsidR="00465378" w:rsidRDefault="00465378" w:rsidP="00465378">
      <w:pPr>
        <w:spacing w:after="0" w:line="240" w:lineRule="auto"/>
        <w:jc w:val="center"/>
        <w:rPr>
          <w:rFonts w:ascii="Times New Roman" w:hAnsi="Times New Roman"/>
          <w:i/>
          <w:iCs/>
          <w:sz w:val="18"/>
          <w:szCs w:val="18"/>
          <w:lang w:val="fr-FR"/>
        </w:rPr>
      </w:pPr>
      <w:r w:rsidRPr="00CD37BF">
        <w:rPr>
          <w:rFonts w:ascii="Times New Roman" w:hAnsi="Times New Roman"/>
          <w:i/>
          <w:iCs/>
          <w:sz w:val="18"/>
          <w:szCs w:val="18"/>
          <w:vertAlign w:val="superscript"/>
          <w:lang w:val="fr-FR"/>
        </w:rPr>
        <w:t>1</w:t>
      </w:r>
      <w:r>
        <w:rPr>
          <w:rFonts w:ascii="Times New Roman" w:hAnsi="Times New Roman"/>
          <w:i/>
          <w:iCs/>
          <w:sz w:val="18"/>
          <w:szCs w:val="18"/>
          <w:lang w:val="fr-FR"/>
        </w:rPr>
        <w:t xml:space="preserve">Department of Chemistry, </w:t>
      </w:r>
      <w:r w:rsidRPr="00CD37BF">
        <w:rPr>
          <w:rFonts w:ascii="Times New Roman" w:hAnsi="Times New Roman"/>
          <w:i/>
          <w:iCs/>
          <w:sz w:val="18"/>
          <w:szCs w:val="18"/>
          <w:lang w:val="fr-FR"/>
        </w:rPr>
        <w:t>Faculty of Resource Science and Technology</w:t>
      </w:r>
    </w:p>
    <w:p w:rsidR="00465378" w:rsidRDefault="00465378" w:rsidP="00465378">
      <w:pPr>
        <w:spacing w:after="0" w:line="240" w:lineRule="auto"/>
        <w:jc w:val="center"/>
        <w:rPr>
          <w:rFonts w:ascii="Times New Roman" w:hAnsi="Times New Roman"/>
          <w:i/>
          <w:iCs/>
          <w:sz w:val="18"/>
          <w:szCs w:val="18"/>
          <w:lang w:val="fr-FR"/>
        </w:rPr>
      </w:pPr>
      <w:r w:rsidRPr="00CD37BF">
        <w:rPr>
          <w:rFonts w:ascii="Times New Roman" w:hAnsi="Times New Roman"/>
          <w:i/>
          <w:iCs/>
          <w:sz w:val="18"/>
          <w:szCs w:val="18"/>
          <w:vertAlign w:val="superscript"/>
          <w:lang w:val="fr-FR"/>
        </w:rPr>
        <w:t>2</w:t>
      </w:r>
      <w:r>
        <w:rPr>
          <w:rFonts w:ascii="Times New Roman" w:hAnsi="Times New Roman"/>
          <w:i/>
          <w:iCs/>
          <w:sz w:val="18"/>
          <w:szCs w:val="18"/>
          <w:lang w:val="fr-FR"/>
        </w:rPr>
        <w:t xml:space="preserve">Department of Molecular Biology, </w:t>
      </w:r>
      <w:r w:rsidRPr="00CD37BF">
        <w:rPr>
          <w:rFonts w:ascii="Times New Roman" w:hAnsi="Times New Roman"/>
          <w:i/>
          <w:iCs/>
          <w:sz w:val="18"/>
          <w:szCs w:val="18"/>
          <w:lang w:val="fr-FR"/>
        </w:rPr>
        <w:t>Faculty of Resource Science and Technology</w:t>
      </w:r>
    </w:p>
    <w:p w:rsidR="00465378" w:rsidRDefault="00465378" w:rsidP="00465378">
      <w:pPr>
        <w:spacing w:after="0" w:line="240" w:lineRule="auto"/>
        <w:jc w:val="center"/>
        <w:rPr>
          <w:rFonts w:ascii="Times New Roman" w:hAnsi="Times New Roman"/>
          <w:i/>
          <w:iCs/>
          <w:sz w:val="18"/>
          <w:szCs w:val="18"/>
          <w:lang w:val="fr-FR"/>
        </w:rPr>
      </w:pPr>
      <w:r w:rsidRPr="00CD37BF">
        <w:rPr>
          <w:rFonts w:ascii="Times New Roman" w:hAnsi="Times New Roman"/>
          <w:i/>
          <w:iCs/>
          <w:sz w:val="18"/>
          <w:szCs w:val="18"/>
          <w:lang w:val="fr-FR"/>
        </w:rPr>
        <w:t>Universiti Malaysia Sarawak, 94300 Kota Samarahan,</w:t>
      </w:r>
      <w:r>
        <w:rPr>
          <w:rFonts w:ascii="Times New Roman" w:hAnsi="Times New Roman"/>
          <w:i/>
          <w:iCs/>
          <w:sz w:val="18"/>
          <w:szCs w:val="18"/>
          <w:lang w:val="fr-FR"/>
        </w:rPr>
        <w:t xml:space="preserve"> Sarawak,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465378" w:rsidP="00465378">
      <w:pPr>
        <w:spacing w:after="0" w:line="240" w:lineRule="auto"/>
        <w:jc w:val="center"/>
        <w:rPr>
          <w:rFonts w:ascii="Times New Roman" w:hAnsi="Times New Roman"/>
          <w:i/>
          <w:noProof/>
          <w:sz w:val="18"/>
          <w:szCs w:val="18"/>
          <w:lang w:bidi="ar-SA"/>
        </w:rPr>
      </w:pPr>
      <w:r>
        <w:rPr>
          <w:rFonts w:ascii="Times New Roman" w:hAnsi="Times New Roman"/>
          <w:i/>
          <w:noProof/>
          <w:sz w:val="18"/>
          <w:szCs w:val="18"/>
          <w:lang w:bidi="ar-SA"/>
        </w:rPr>
        <w:t xml:space="preserve">*Corresponding author:  </w:t>
      </w:r>
      <w:r>
        <w:rPr>
          <w:rFonts w:ascii="Times New Roman" w:hAnsi="Times New Roman"/>
          <w:i/>
          <w:iCs/>
          <w:sz w:val="18"/>
          <w:szCs w:val="18"/>
          <w:lang w:val="fr-FR"/>
        </w:rPr>
        <w:t>ruwaidaasyikinabutalip@gmail.com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65378">
        <w:rPr>
          <w:rFonts w:ascii="Times New Roman" w:hAnsi="Times New Roman"/>
          <w:noProof/>
          <w:sz w:val="18"/>
          <w:szCs w:val="18"/>
          <w:lang w:bidi="ar-SA"/>
        </w:rPr>
        <w:t>21 August 2016</w:t>
      </w:r>
      <w:r>
        <w:rPr>
          <w:rFonts w:ascii="Times New Roman" w:hAnsi="Times New Roman"/>
          <w:noProof/>
          <w:sz w:val="18"/>
          <w:szCs w:val="18"/>
          <w:lang w:bidi="ar-SA"/>
        </w:rPr>
        <w:t xml:space="preserve">; Accepted: </w:t>
      </w:r>
      <w:r w:rsidR="00465378">
        <w:rPr>
          <w:rFonts w:ascii="Times New Roman" w:hAnsi="Times New Roman"/>
          <w:noProof/>
          <w:sz w:val="18"/>
          <w:szCs w:val="18"/>
          <w:lang w:bidi="ar-SA"/>
        </w:rPr>
        <w:t>27 July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65378" w:rsidRDefault="00465378" w:rsidP="00465378">
      <w:pPr>
        <w:spacing w:after="0" w:line="240" w:lineRule="auto"/>
        <w:jc w:val="both"/>
        <w:rPr>
          <w:rFonts w:ascii="Times New Roman" w:hAnsi="Times New Roman"/>
          <w:sz w:val="18"/>
          <w:szCs w:val="18"/>
        </w:rPr>
      </w:pPr>
      <w:r w:rsidRPr="00F05CB3">
        <w:rPr>
          <w:rFonts w:ascii="Times New Roman" w:hAnsi="Times New Roman"/>
          <w:sz w:val="18"/>
          <w:szCs w:val="18"/>
          <w:shd w:val="clear" w:color="auto" w:fill="FFFFFF"/>
        </w:rPr>
        <w:t>Biological activities (e.g.</w:t>
      </w:r>
      <w:r>
        <w:rPr>
          <w:rFonts w:ascii="Times New Roman" w:hAnsi="Times New Roman"/>
          <w:sz w:val="18"/>
          <w:szCs w:val="18"/>
          <w:shd w:val="clear" w:color="auto" w:fill="FFFFFF"/>
        </w:rPr>
        <w:t xml:space="preserve"> </w:t>
      </w:r>
      <w:r w:rsidRPr="00F05CB3">
        <w:rPr>
          <w:rFonts w:ascii="Times New Roman" w:hAnsi="Times New Roman"/>
          <w:sz w:val="18"/>
          <w:szCs w:val="18"/>
          <w:shd w:val="clear" w:color="auto" w:fill="FFFFFF"/>
        </w:rPr>
        <w:t>antibacterial) of hydrazone compound have received much attention from the synthetic chemists since last two decades. Herein, we would like to report the synthesis pathways as well as the spectroscopic characterization of three etherified hydrazone Schiff base compound, which were initiated from</w:t>
      </w:r>
      <w:r w:rsidRPr="00F05CB3">
        <w:rPr>
          <w:rFonts w:ascii="Times New Roman" w:hAnsi="Times New Roman"/>
          <w:sz w:val="18"/>
          <w:szCs w:val="18"/>
        </w:rPr>
        <w:t xml:space="preserve"> 2-hydroxyacetophenone. Hydrazone Schiff base compound was obtained through condensation reaction between 2-hydroxyacetophenone with benzhydrazide. Meanwhile the etherified derivatives of hydrazone Schiff base were prepared </w:t>
      </w:r>
      <w:r w:rsidRPr="00F05CB3">
        <w:rPr>
          <w:rFonts w:ascii="Times New Roman" w:hAnsi="Times New Roman"/>
          <w:i/>
          <w:sz w:val="18"/>
          <w:szCs w:val="18"/>
        </w:rPr>
        <w:t>via</w:t>
      </w:r>
      <w:r w:rsidRPr="00F05CB3">
        <w:rPr>
          <w:rFonts w:ascii="Times New Roman" w:hAnsi="Times New Roman"/>
          <w:sz w:val="18"/>
          <w:szCs w:val="18"/>
        </w:rPr>
        <w:t xml:space="preserve"> Williamson ether synthesis</w:t>
      </w:r>
      <w:r w:rsidRPr="00F05CB3">
        <w:rPr>
          <w:rFonts w:ascii="Times New Roman" w:hAnsi="Times New Roman"/>
          <w:iCs/>
          <w:sz w:val="18"/>
          <w:szCs w:val="18"/>
        </w:rPr>
        <w:t xml:space="preserve"> under reflux condition. All the synthesized compounds were characterized using F</w:t>
      </w:r>
      <w:r>
        <w:rPr>
          <w:rFonts w:ascii="Times New Roman" w:hAnsi="Times New Roman"/>
          <w:iCs/>
          <w:sz w:val="18"/>
          <w:szCs w:val="18"/>
        </w:rPr>
        <w:t>ourier transformation infrared</w:t>
      </w:r>
      <w:r w:rsidRPr="00F05CB3">
        <w:rPr>
          <w:rFonts w:ascii="Times New Roman" w:hAnsi="Times New Roman"/>
          <w:iCs/>
          <w:sz w:val="18"/>
          <w:szCs w:val="18"/>
        </w:rPr>
        <w:t>, UV-Vis and</w:t>
      </w:r>
      <w:r>
        <w:rPr>
          <w:rFonts w:ascii="Times New Roman" w:hAnsi="Times New Roman"/>
          <w:iCs/>
          <w:sz w:val="18"/>
          <w:szCs w:val="18"/>
        </w:rPr>
        <w:t xml:space="preserve"> </w:t>
      </w:r>
      <w:r w:rsidRPr="00F05CB3">
        <w:rPr>
          <w:rFonts w:ascii="Times New Roman" w:hAnsi="Times New Roman"/>
          <w:iCs/>
          <w:sz w:val="18"/>
          <w:szCs w:val="18"/>
          <w:vertAlign w:val="superscript"/>
        </w:rPr>
        <w:t>1</w:t>
      </w:r>
      <w:r w:rsidRPr="00F05CB3">
        <w:rPr>
          <w:rFonts w:ascii="Times New Roman" w:hAnsi="Times New Roman"/>
          <w:iCs/>
          <w:sz w:val="18"/>
          <w:szCs w:val="18"/>
        </w:rPr>
        <w:t xml:space="preserve">H </w:t>
      </w:r>
      <w:r>
        <w:rPr>
          <w:rFonts w:ascii="Times New Roman" w:hAnsi="Times New Roman"/>
          <w:iCs/>
          <w:sz w:val="18"/>
          <w:szCs w:val="18"/>
        </w:rPr>
        <w:t xml:space="preserve">nuclear magnetic resonance </w:t>
      </w:r>
      <w:r w:rsidRPr="00F05CB3">
        <w:rPr>
          <w:rFonts w:ascii="Times New Roman" w:hAnsi="Times New Roman"/>
          <w:iCs/>
          <w:sz w:val="18"/>
          <w:szCs w:val="18"/>
        </w:rPr>
        <w:t>spectroscopy. In addition, the antibacterial activities of these compounds were also conducted using disc</w:t>
      </w:r>
      <w:r w:rsidRPr="00DB6F81">
        <w:rPr>
          <w:rFonts w:ascii="Times New Roman" w:hAnsi="Times New Roman"/>
          <w:iCs/>
          <w:sz w:val="18"/>
          <w:szCs w:val="18"/>
        </w:rPr>
        <w:t xml:space="preserve"> diffusion method against </w:t>
      </w:r>
      <w:r w:rsidRPr="00DB6F81">
        <w:rPr>
          <w:rFonts w:ascii="Times New Roman" w:hAnsi="Times New Roman"/>
          <w:i/>
          <w:iCs/>
          <w:sz w:val="18"/>
          <w:szCs w:val="18"/>
        </w:rPr>
        <w:t xml:space="preserve">Bacillus cereus </w:t>
      </w:r>
      <w:r w:rsidRPr="00DB6F81">
        <w:rPr>
          <w:rFonts w:ascii="Times New Roman" w:hAnsi="Times New Roman"/>
          <w:sz w:val="18"/>
          <w:szCs w:val="18"/>
        </w:rPr>
        <w:t xml:space="preserve">and </w:t>
      </w:r>
      <w:r w:rsidRPr="00DB6F81">
        <w:rPr>
          <w:rFonts w:ascii="Times New Roman" w:hAnsi="Times New Roman"/>
          <w:i/>
          <w:iCs/>
          <w:sz w:val="18"/>
          <w:szCs w:val="18"/>
        </w:rPr>
        <w:t>Escherichia coli</w:t>
      </w:r>
      <w:r w:rsidRPr="00DB6F81">
        <w:rPr>
          <w:rFonts w:ascii="Times New Roman" w:hAnsi="Times New Roman"/>
          <w:sz w:val="18"/>
          <w:szCs w:val="18"/>
        </w:rPr>
        <w:t xml:space="preserve">. </w:t>
      </w:r>
      <w:r w:rsidRPr="00DB6F81">
        <w:rPr>
          <w:rFonts w:ascii="Times New Roman" w:hAnsi="Times New Roman"/>
          <w:iCs/>
          <w:sz w:val="18"/>
          <w:szCs w:val="18"/>
        </w:rPr>
        <w:t>The results are discussed in this present paper</w:t>
      </w:r>
      <w:r w:rsidRPr="00DB6F81">
        <w:rPr>
          <w:rFonts w:ascii="Times New Roman" w:hAnsi="Times New Roman"/>
          <w:sz w:val="18"/>
          <w:szCs w:val="18"/>
        </w:rPr>
        <w:t xml:space="preserve">. </w:t>
      </w:r>
    </w:p>
    <w:p w:rsidR="00465378" w:rsidRPr="00DB6F81" w:rsidRDefault="00465378" w:rsidP="00465378">
      <w:pPr>
        <w:spacing w:after="0" w:line="240" w:lineRule="auto"/>
        <w:jc w:val="both"/>
        <w:rPr>
          <w:rFonts w:ascii="Times New Roman" w:hAnsi="Times New Roman"/>
          <w:sz w:val="18"/>
          <w:szCs w:val="18"/>
        </w:rPr>
      </w:pPr>
    </w:p>
    <w:p w:rsidR="00465378" w:rsidRPr="00D957DB" w:rsidRDefault="00465378" w:rsidP="00465378">
      <w:pPr>
        <w:spacing w:after="0" w:line="240" w:lineRule="auto"/>
        <w:jc w:val="both"/>
        <w:rPr>
          <w:rFonts w:ascii="Times New Roman" w:hAnsi="Times New Roman"/>
          <w:iCs/>
          <w:sz w:val="18"/>
          <w:szCs w:val="18"/>
        </w:rPr>
      </w:pPr>
      <w:r w:rsidRPr="00D957DB">
        <w:rPr>
          <w:rFonts w:ascii="Times New Roman" w:hAnsi="Times New Roman"/>
          <w:b/>
          <w:bCs/>
          <w:sz w:val="18"/>
          <w:szCs w:val="18"/>
        </w:rPr>
        <w:t xml:space="preserve">Keywords: </w:t>
      </w:r>
      <w:r>
        <w:rPr>
          <w:rFonts w:ascii="Times New Roman" w:hAnsi="Times New Roman"/>
          <w:sz w:val="18"/>
          <w:szCs w:val="18"/>
        </w:rPr>
        <w:t xml:space="preserve"> h</w:t>
      </w:r>
      <w:r w:rsidRPr="00DB6F81">
        <w:rPr>
          <w:rFonts w:ascii="Times New Roman" w:hAnsi="Times New Roman"/>
          <w:sz w:val="18"/>
          <w:szCs w:val="18"/>
        </w:rPr>
        <w:t>ydrazone Schiff base, etherified deri</w:t>
      </w:r>
      <w:r>
        <w:rPr>
          <w:rFonts w:ascii="Times New Roman" w:hAnsi="Times New Roman"/>
          <w:sz w:val="18"/>
          <w:szCs w:val="18"/>
        </w:rPr>
        <w:t>vatives</w:t>
      </w:r>
      <w:r w:rsidRPr="00DB6F81">
        <w:rPr>
          <w:rFonts w:ascii="Times New Roman" w:hAnsi="Times New Roman"/>
          <w:sz w:val="18"/>
          <w:szCs w:val="18"/>
        </w:rPr>
        <w:t xml:space="preserve">, </w:t>
      </w:r>
      <w:r>
        <w:rPr>
          <w:rFonts w:ascii="Times New Roman" w:hAnsi="Times New Roman"/>
          <w:iCs/>
          <w:sz w:val="18"/>
          <w:szCs w:val="18"/>
        </w:rPr>
        <w:t>antibacterial</w:t>
      </w:r>
    </w:p>
    <w:p w:rsidR="00465378" w:rsidRDefault="00465378" w:rsidP="00465378">
      <w:pPr>
        <w:spacing w:after="0" w:line="240" w:lineRule="auto"/>
        <w:jc w:val="center"/>
        <w:rPr>
          <w:rFonts w:ascii="Times New Roman" w:hAnsi="Times New Roman"/>
          <w:b/>
          <w:noProof/>
          <w:sz w:val="18"/>
          <w:szCs w:val="18"/>
          <w:lang w:val="ms-MY"/>
        </w:rPr>
      </w:pPr>
    </w:p>
    <w:p w:rsidR="00465378" w:rsidRPr="00021F08" w:rsidRDefault="00465378" w:rsidP="00465378">
      <w:pPr>
        <w:spacing w:after="0" w:line="240" w:lineRule="auto"/>
        <w:jc w:val="center"/>
        <w:rPr>
          <w:rFonts w:ascii="Times New Roman" w:hAnsi="Times New Roman"/>
          <w:b/>
          <w:noProof/>
          <w:sz w:val="18"/>
          <w:szCs w:val="18"/>
          <w:lang w:val="ms-MY"/>
        </w:rPr>
      </w:pPr>
      <w:r w:rsidRPr="00021F08">
        <w:rPr>
          <w:rFonts w:ascii="Times New Roman" w:hAnsi="Times New Roman"/>
          <w:b/>
          <w:noProof/>
          <w:sz w:val="18"/>
          <w:szCs w:val="18"/>
          <w:lang w:val="ms-MY"/>
        </w:rPr>
        <w:t>Abstrak</w:t>
      </w:r>
    </w:p>
    <w:p w:rsidR="00465378" w:rsidRPr="00021F08" w:rsidRDefault="00465378" w:rsidP="004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18"/>
          <w:szCs w:val="18"/>
          <w:lang w:val="ms-MY"/>
        </w:rPr>
      </w:pPr>
      <w:r w:rsidRPr="00021F08">
        <w:rPr>
          <w:rFonts w:ascii="Times New Roman" w:hAnsi="Times New Roman"/>
          <w:noProof/>
          <w:color w:val="212121"/>
          <w:sz w:val="18"/>
          <w:szCs w:val="18"/>
          <w:lang w:val="ms-MY"/>
        </w:rPr>
        <w:t>Aktiviti biologi (contoh: antibakteria) sebatian hidrazon telah menerima banyak perhatian daripada ahli kimia sintetik sejak dua dekad yang lalu. Di sini, kami ingin melaporkan kaedah sintesis serta pencirian spektroskopi tiga hidrazon yang telah di eterifasi, dimulakan dari 2-hidroksiasetofenon. Bes-Schiff hidrazon telah diperolehi melalui tindak balas pemeluwapan antara 2-hidroksiasetofenon dengan benzihidrazida. Sementara itu, terbitan yang telah di eterifasi daripada bes Schiff hidrazon telah disediakan melalui kaedah sintesis eter Williamson di bawah keadaan refluks. Semua sebatian yang disintesis dicirikan menggunakan inframerah transformasi Fourier, spekt</w:t>
      </w:r>
      <w:r>
        <w:rPr>
          <w:rFonts w:ascii="Times New Roman" w:hAnsi="Times New Roman"/>
          <w:noProof/>
          <w:color w:val="212121"/>
          <w:sz w:val="18"/>
          <w:szCs w:val="18"/>
          <w:lang w:val="ms-MY"/>
        </w:rPr>
        <w:t>roskopi UV</w:t>
      </w:r>
      <w:r w:rsidRPr="00021F08">
        <w:rPr>
          <w:rFonts w:ascii="Times New Roman" w:hAnsi="Times New Roman"/>
          <w:noProof/>
          <w:color w:val="212121"/>
          <w:sz w:val="18"/>
          <w:szCs w:val="18"/>
          <w:lang w:val="ms-MY"/>
        </w:rPr>
        <w:t xml:space="preserve">-Vis dan </w:t>
      </w:r>
      <w:r w:rsidRPr="00021F08">
        <w:rPr>
          <w:rFonts w:ascii="Times New Roman" w:hAnsi="Times New Roman"/>
          <w:noProof/>
          <w:color w:val="212121"/>
          <w:sz w:val="18"/>
          <w:szCs w:val="18"/>
          <w:vertAlign w:val="superscript"/>
          <w:lang w:val="ms-MY"/>
        </w:rPr>
        <w:t>1</w:t>
      </w:r>
      <w:r w:rsidRPr="00021F08">
        <w:rPr>
          <w:rFonts w:ascii="Times New Roman" w:hAnsi="Times New Roman"/>
          <w:noProof/>
          <w:color w:val="212121"/>
          <w:sz w:val="18"/>
          <w:szCs w:val="18"/>
          <w:lang w:val="ms-MY"/>
        </w:rPr>
        <w:t xml:space="preserve">H magnetik nukleus resonan. Di samping itu, aktiviti antibakteria sebatian ini juga dijalankan dengan menggunakan kaedah cakera penyebaran terhadap </w:t>
      </w:r>
      <w:r w:rsidRPr="00021F08">
        <w:rPr>
          <w:rFonts w:ascii="Times New Roman" w:hAnsi="Times New Roman"/>
          <w:i/>
          <w:iCs/>
          <w:noProof/>
          <w:sz w:val="18"/>
          <w:szCs w:val="18"/>
          <w:lang w:val="ms-MY"/>
        </w:rPr>
        <w:t xml:space="preserve">Bacillus cereus </w:t>
      </w:r>
      <w:r w:rsidRPr="00021F08">
        <w:rPr>
          <w:rFonts w:ascii="Times New Roman" w:hAnsi="Times New Roman"/>
          <w:noProof/>
          <w:sz w:val="18"/>
          <w:szCs w:val="18"/>
          <w:lang w:val="ms-MY"/>
        </w:rPr>
        <w:t xml:space="preserve">dan </w:t>
      </w:r>
      <w:r w:rsidRPr="00021F08">
        <w:rPr>
          <w:rFonts w:ascii="Times New Roman" w:hAnsi="Times New Roman"/>
          <w:i/>
          <w:iCs/>
          <w:noProof/>
          <w:sz w:val="18"/>
          <w:szCs w:val="18"/>
          <w:lang w:val="ms-MY"/>
        </w:rPr>
        <w:t>Escherichia coli</w:t>
      </w:r>
      <w:r w:rsidRPr="00021F08">
        <w:rPr>
          <w:rFonts w:ascii="Times New Roman" w:hAnsi="Times New Roman"/>
          <w:noProof/>
          <w:color w:val="212121"/>
          <w:sz w:val="18"/>
          <w:szCs w:val="18"/>
          <w:lang w:val="ms-MY"/>
        </w:rPr>
        <w:t>. Keputusan dibincangkan dalam kajian ini.</w:t>
      </w:r>
    </w:p>
    <w:p w:rsidR="00465378" w:rsidRPr="00021F08" w:rsidRDefault="00465378" w:rsidP="004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18"/>
          <w:szCs w:val="18"/>
          <w:lang w:val="ms-MY"/>
        </w:rPr>
      </w:pPr>
    </w:p>
    <w:p w:rsidR="00465378" w:rsidRDefault="00465378" w:rsidP="004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18"/>
          <w:szCs w:val="18"/>
          <w:lang w:val="ms-MY"/>
        </w:rPr>
      </w:pPr>
      <w:r w:rsidRPr="00021F08">
        <w:rPr>
          <w:rFonts w:ascii="Times New Roman" w:hAnsi="Times New Roman"/>
          <w:b/>
          <w:bCs/>
          <w:noProof/>
          <w:color w:val="212121"/>
          <w:sz w:val="18"/>
          <w:szCs w:val="18"/>
          <w:lang w:val="ms-MY"/>
        </w:rPr>
        <w:t>Kata kunci</w:t>
      </w:r>
      <w:r w:rsidRPr="00021F08">
        <w:rPr>
          <w:rFonts w:ascii="Times New Roman" w:hAnsi="Times New Roman"/>
          <w:noProof/>
          <w:color w:val="212121"/>
          <w:sz w:val="18"/>
          <w:szCs w:val="18"/>
          <w:lang w:val="ms-MY"/>
        </w:rPr>
        <w:t>:</w:t>
      </w:r>
      <w:r>
        <w:rPr>
          <w:rFonts w:ascii="Times New Roman" w:hAnsi="Times New Roman"/>
          <w:noProof/>
          <w:color w:val="212121"/>
          <w:sz w:val="18"/>
          <w:szCs w:val="18"/>
          <w:lang w:val="ms-MY"/>
        </w:rPr>
        <w:t xml:space="preserve">  bes </w:t>
      </w:r>
      <w:r w:rsidRPr="00021F08">
        <w:rPr>
          <w:rFonts w:ascii="Times New Roman" w:hAnsi="Times New Roman"/>
          <w:noProof/>
          <w:color w:val="212121"/>
          <w:sz w:val="18"/>
          <w:szCs w:val="18"/>
          <w:lang w:val="ms-MY"/>
        </w:rPr>
        <w:t>Schiff h</w:t>
      </w:r>
      <w:r w:rsidR="00D12FE2">
        <w:rPr>
          <w:rFonts w:ascii="Times New Roman" w:hAnsi="Times New Roman"/>
          <w:noProof/>
          <w:color w:val="212121"/>
          <w:sz w:val="18"/>
          <w:szCs w:val="18"/>
          <w:lang w:val="ms-MY"/>
        </w:rPr>
        <w:t>idrazon, terbitan yang telah di</w:t>
      </w:r>
      <w:r w:rsidRPr="00021F08">
        <w:rPr>
          <w:rFonts w:ascii="Times New Roman" w:hAnsi="Times New Roman"/>
          <w:noProof/>
          <w:color w:val="212121"/>
          <w:sz w:val="18"/>
          <w:szCs w:val="18"/>
          <w:lang w:val="ms-MY"/>
        </w:rPr>
        <w:t>eterifasi, antibakteria</w:t>
      </w:r>
    </w:p>
    <w:p w:rsidR="006768E9" w:rsidRDefault="006768E9" w:rsidP="00465378">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12FE2" w:rsidRDefault="00D12FE2" w:rsidP="00D12FE2">
      <w:pPr>
        <w:spacing w:after="0" w:line="240" w:lineRule="auto"/>
        <w:jc w:val="both"/>
        <w:rPr>
          <w:rFonts w:ascii="Times New Roman" w:hAnsi="Times New Roman"/>
          <w:sz w:val="20"/>
          <w:szCs w:val="20"/>
        </w:rPr>
      </w:pPr>
      <w:r>
        <w:rPr>
          <w:rFonts w:ascii="Times New Roman" w:hAnsi="Times New Roman"/>
          <w:sz w:val="20"/>
          <w:szCs w:val="20"/>
        </w:rPr>
        <w:t>Hydrazones generally are prepared by reacting a stoichiometric amount of hydrazide (R-NH-NH</w:t>
      </w:r>
      <w:r>
        <w:rPr>
          <w:rFonts w:ascii="Times New Roman" w:hAnsi="Times New Roman"/>
          <w:sz w:val="20"/>
          <w:szCs w:val="20"/>
          <w:vertAlign w:val="subscript"/>
        </w:rPr>
        <w:t>2</w:t>
      </w:r>
      <w:r>
        <w:rPr>
          <w:rFonts w:ascii="Times New Roman" w:hAnsi="Times New Roman"/>
          <w:sz w:val="20"/>
          <w:szCs w:val="20"/>
        </w:rPr>
        <w:t xml:space="preserve">) and a carbonyl (C=O) compound in suitable solvent under reflux condition [1]. Hydrazone Schiff base compounds and complexes have attracted considerable amount of attention since last two decades due to their pharmaceutical activities such as antiproliferative effect, antimicrobial, antibacterial, antifungal, anti-inflammatory [2], anticonvulsant, antitubercular, antiviral, antioxidative effects and inhibition of tumor growth [3]. These biological activities enable the hydrazone </w:t>
      </w:r>
      <w:r>
        <w:rPr>
          <w:rFonts w:ascii="Times New Roman" w:hAnsi="Times New Roman"/>
          <w:sz w:val="20"/>
          <w:szCs w:val="20"/>
        </w:rPr>
        <w:lastRenderedPageBreak/>
        <w:t>compounds and their complexes are suitable to be used as herbicides, insecticides, nematicides, rodenticides and plant growth regulators [4].</w:t>
      </w:r>
    </w:p>
    <w:p w:rsidR="00D12FE2" w:rsidRDefault="00D12FE2" w:rsidP="00D12FE2">
      <w:pPr>
        <w:spacing w:after="0" w:line="240" w:lineRule="auto"/>
        <w:jc w:val="both"/>
        <w:rPr>
          <w:rFonts w:ascii="Times New Roman" w:hAnsi="Times New Roman"/>
          <w:sz w:val="20"/>
          <w:szCs w:val="20"/>
        </w:rPr>
      </w:pPr>
    </w:p>
    <w:p w:rsidR="00D12FE2" w:rsidRDefault="00D12FE2" w:rsidP="00D12FE2">
      <w:pPr>
        <w:spacing w:after="0" w:line="240" w:lineRule="auto"/>
        <w:jc w:val="both"/>
        <w:rPr>
          <w:rFonts w:ascii="Times New Roman" w:hAnsi="Times New Roman"/>
          <w:sz w:val="20"/>
          <w:szCs w:val="20"/>
        </w:rPr>
      </w:pPr>
      <w:r>
        <w:rPr>
          <w:rFonts w:ascii="Times New Roman" w:hAnsi="Times New Roman"/>
          <w:sz w:val="20"/>
          <w:szCs w:val="20"/>
        </w:rPr>
        <w:t>On the other hand, compounds with long carbon chain i.e. C</w:t>
      </w:r>
      <w:r>
        <w:rPr>
          <w:rFonts w:ascii="Times New Roman" w:hAnsi="Times New Roman"/>
          <w:sz w:val="20"/>
          <w:szCs w:val="20"/>
          <w:vertAlign w:val="subscript"/>
        </w:rPr>
        <w:t>8</w:t>
      </w:r>
      <w:r>
        <w:rPr>
          <w:rFonts w:ascii="Times New Roman" w:hAnsi="Times New Roman"/>
          <w:sz w:val="20"/>
          <w:szCs w:val="20"/>
        </w:rPr>
        <w:t xml:space="preserve"> and above, received much interest from the researchers as they were reported to bear the potential as organogels in nanostructure formation [5], surfactant and in antibacterial [6]. In addition, the existence of the long carbon chain in the structure was reported to support the ability of the molecule to self-assemble into various architectures, enhance lipophilicity and antibacterial properties of the compound [6].</w:t>
      </w:r>
    </w:p>
    <w:p w:rsidR="00D12FE2" w:rsidRDefault="00D12FE2" w:rsidP="00D12FE2">
      <w:pPr>
        <w:spacing w:after="0" w:line="240" w:lineRule="auto"/>
        <w:jc w:val="both"/>
        <w:rPr>
          <w:rFonts w:ascii="Times New Roman" w:hAnsi="Times New Roman"/>
          <w:sz w:val="20"/>
          <w:szCs w:val="20"/>
        </w:rPr>
      </w:pPr>
    </w:p>
    <w:p w:rsidR="00D12FE2" w:rsidRDefault="00D12FE2" w:rsidP="00D12FE2">
      <w:pPr>
        <w:spacing w:after="0" w:line="240" w:lineRule="auto"/>
        <w:jc w:val="both"/>
        <w:rPr>
          <w:rFonts w:ascii="Times New Roman" w:hAnsi="Times New Roman"/>
          <w:sz w:val="20"/>
          <w:szCs w:val="20"/>
        </w:rPr>
      </w:pPr>
      <w:r>
        <w:rPr>
          <w:rFonts w:ascii="Times New Roman" w:hAnsi="Times New Roman"/>
          <w:sz w:val="20"/>
          <w:szCs w:val="20"/>
        </w:rPr>
        <w:t>In this project, we report the synthesis of three hydrazone Schiff base compounds bearing carbon chains of C</w:t>
      </w:r>
      <w:r>
        <w:rPr>
          <w:rFonts w:ascii="Times New Roman" w:hAnsi="Times New Roman"/>
          <w:sz w:val="20"/>
          <w:szCs w:val="20"/>
          <w:vertAlign w:val="subscript"/>
        </w:rPr>
        <w:t>8</w:t>
      </w:r>
      <w:r>
        <w:rPr>
          <w:rFonts w:ascii="Times New Roman" w:hAnsi="Times New Roman"/>
          <w:sz w:val="20"/>
          <w:szCs w:val="20"/>
        </w:rPr>
        <w:t>H</w:t>
      </w:r>
      <w:r>
        <w:rPr>
          <w:rFonts w:ascii="Times New Roman" w:hAnsi="Times New Roman"/>
          <w:sz w:val="20"/>
          <w:szCs w:val="20"/>
          <w:vertAlign w:val="subscript"/>
        </w:rPr>
        <w:t>17</w:t>
      </w:r>
      <w:r>
        <w:rPr>
          <w:rFonts w:ascii="Times New Roman" w:hAnsi="Times New Roman"/>
          <w:sz w:val="20"/>
          <w:szCs w:val="20"/>
        </w:rPr>
        <w:t>, C</w:t>
      </w:r>
      <w:r>
        <w:rPr>
          <w:rFonts w:ascii="Times New Roman" w:hAnsi="Times New Roman"/>
          <w:sz w:val="20"/>
          <w:szCs w:val="20"/>
          <w:vertAlign w:val="subscript"/>
        </w:rPr>
        <w:t>10</w:t>
      </w:r>
      <w:r>
        <w:rPr>
          <w:rFonts w:ascii="Times New Roman" w:hAnsi="Times New Roman"/>
          <w:sz w:val="20"/>
          <w:szCs w:val="20"/>
        </w:rPr>
        <w:t>H</w:t>
      </w:r>
      <w:r>
        <w:rPr>
          <w:rFonts w:ascii="Times New Roman" w:hAnsi="Times New Roman"/>
          <w:sz w:val="20"/>
          <w:szCs w:val="20"/>
          <w:vertAlign w:val="subscript"/>
        </w:rPr>
        <w:t>21</w:t>
      </w:r>
      <w:r>
        <w:rPr>
          <w:rFonts w:ascii="Times New Roman" w:hAnsi="Times New Roman"/>
          <w:sz w:val="20"/>
          <w:szCs w:val="20"/>
        </w:rPr>
        <w:t xml:space="preserve"> and C</w:t>
      </w:r>
      <w:r>
        <w:rPr>
          <w:rFonts w:ascii="Times New Roman" w:hAnsi="Times New Roman"/>
          <w:sz w:val="20"/>
          <w:szCs w:val="20"/>
          <w:vertAlign w:val="subscript"/>
        </w:rPr>
        <w:t>12</w:t>
      </w:r>
      <w:r>
        <w:rPr>
          <w:rFonts w:ascii="Times New Roman" w:hAnsi="Times New Roman"/>
          <w:sz w:val="20"/>
          <w:szCs w:val="20"/>
        </w:rPr>
        <w:t>H</w:t>
      </w:r>
      <w:r>
        <w:rPr>
          <w:rFonts w:ascii="Times New Roman" w:hAnsi="Times New Roman"/>
          <w:sz w:val="20"/>
          <w:szCs w:val="20"/>
          <w:vertAlign w:val="subscript"/>
        </w:rPr>
        <w:t>25</w:t>
      </w:r>
      <w:r>
        <w:rPr>
          <w:rFonts w:ascii="Times New Roman" w:hAnsi="Times New Roman"/>
          <w:sz w:val="20"/>
          <w:szCs w:val="20"/>
        </w:rPr>
        <w:t xml:space="preserve">. The compounds were prepared by reacting etherified ketones with benzhydrazide </w:t>
      </w:r>
      <w:r>
        <w:rPr>
          <w:rFonts w:ascii="Times New Roman" w:hAnsi="Times New Roman"/>
          <w:i/>
          <w:sz w:val="20"/>
          <w:szCs w:val="20"/>
        </w:rPr>
        <w:t>via</w:t>
      </w:r>
      <w:r>
        <w:rPr>
          <w:rFonts w:ascii="Times New Roman" w:hAnsi="Times New Roman"/>
          <w:sz w:val="20"/>
          <w:szCs w:val="20"/>
        </w:rPr>
        <w:t xml:space="preserve"> condensation reaction as shown in </w:t>
      </w:r>
      <w:r w:rsidR="00850623">
        <w:rPr>
          <w:rFonts w:ascii="Times New Roman" w:hAnsi="Times New Roman"/>
          <w:bCs/>
          <w:sz w:val="20"/>
          <w:szCs w:val="20"/>
        </w:rPr>
        <w:t>S</w:t>
      </w:r>
      <w:r>
        <w:rPr>
          <w:rFonts w:ascii="Times New Roman" w:hAnsi="Times New Roman"/>
          <w:bCs/>
          <w:sz w:val="20"/>
          <w:szCs w:val="20"/>
        </w:rPr>
        <w:t>cheme 1.</w:t>
      </w:r>
      <w:r>
        <w:rPr>
          <w:rFonts w:ascii="Times New Roman" w:hAnsi="Times New Roman"/>
          <w:sz w:val="20"/>
          <w:szCs w:val="20"/>
        </w:rPr>
        <w:t xml:space="preserve"> Antibacterial study using disc diffusion method was conducted to find the correlation between the presences of long carbon chain with the antibacterial properties of the compound. </w:t>
      </w:r>
    </w:p>
    <w:p w:rsidR="00D12FE2" w:rsidRDefault="00D12FE2" w:rsidP="00D12FE2">
      <w:pPr>
        <w:spacing w:after="0" w:line="240" w:lineRule="auto"/>
        <w:jc w:val="both"/>
        <w:rPr>
          <w:rFonts w:ascii="Times New Roman" w:hAnsi="Times New Roman"/>
          <w:sz w:val="20"/>
          <w:szCs w:val="20"/>
        </w:rPr>
      </w:pPr>
    </w:p>
    <w:p w:rsidR="00D12FE2" w:rsidRDefault="00D12FE2" w:rsidP="00D12FE2">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D12FE2" w:rsidRDefault="00D12FE2" w:rsidP="00D12FE2">
      <w:pPr>
        <w:spacing w:after="0" w:line="240" w:lineRule="auto"/>
        <w:jc w:val="both"/>
        <w:rPr>
          <w:rFonts w:ascii="Times New Roman" w:hAnsi="Times New Roman"/>
          <w:sz w:val="20"/>
          <w:szCs w:val="20"/>
        </w:rPr>
      </w:pPr>
      <w:r>
        <w:rPr>
          <w:rFonts w:ascii="Times New Roman" w:hAnsi="Times New Roman"/>
          <w:sz w:val="20"/>
          <w:szCs w:val="20"/>
        </w:rPr>
        <w:t xml:space="preserve">All </w:t>
      </w:r>
      <w:r>
        <w:rPr>
          <w:rFonts w:ascii="Times New Roman" w:hAnsi="Times New Roman"/>
          <w:sz w:val="20"/>
          <w:szCs w:val="20"/>
          <w:vertAlign w:val="superscript"/>
        </w:rPr>
        <w:t>1</w:t>
      </w:r>
      <w:r>
        <w:rPr>
          <w:rFonts w:ascii="Times New Roman" w:hAnsi="Times New Roman"/>
          <w:sz w:val="20"/>
          <w:szCs w:val="20"/>
        </w:rPr>
        <w:t>H Nuclear Magnetic Resonance (NMR) spectra were recorded by 500 MHz of JEOL ECA-500 using CDCl</w:t>
      </w:r>
      <w:r>
        <w:rPr>
          <w:rFonts w:ascii="Times New Roman" w:hAnsi="Times New Roman"/>
          <w:sz w:val="20"/>
          <w:szCs w:val="20"/>
          <w:vertAlign w:val="subscript"/>
        </w:rPr>
        <w:t>3</w:t>
      </w:r>
      <w:r>
        <w:rPr>
          <w:rFonts w:ascii="Times New Roman" w:hAnsi="Times New Roman"/>
          <w:sz w:val="20"/>
          <w:szCs w:val="20"/>
        </w:rPr>
        <w:t xml:space="preserve"> and DMSO-d</w:t>
      </w:r>
      <w:r>
        <w:rPr>
          <w:rFonts w:ascii="Times New Roman" w:hAnsi="Times New Roman"/>
          <w:sz w:val="20"/>
          <w:szCs w:val="20"/>
          <w:vertAlign w:val="subscript"/>
        </w:rPr>
        <w:t>6</w:t>
      </w:r>
      <w:r>
        <w:rPr>
          <w:rFonts w:ascii="Times New Roman" w:hAnsi="Times New Roman"/>
          <w:sz w:val="20"/>
          <w:szCs w:val="20"/>
        </w:rPr>
        <w:t xml:space="preserve"> as solvent and TMS as internal standard for </w:t>
      </w:r>
      <w:r>
        <w:rPr>
          <w:rFonts w:ascii="Times New Roman" w:hAnsi="Times New Roman"/>
          <w:sz w:val="20"/>
          <w:szCs w:val="20"/>
          <w:vertAlign w:val="superscript"/>
        </w:rPr>
        <w:t>1</w:t>
      </w:r>
      <w:r>
        <w:rPr>
          <w:rFonts w:ascii="Times New Roman" w:hAnsi="Times New Roman"/>
          <w:sz w:val="20"/>
          <w:szCs w:val="20"/>
        </w:rPr>
        <w:t xml:space="preserve">H NMR. </w:t>
      </w:r>
      <w:r>
        <w:rPr>
          <w:rFonts w:ascii="Times New Roman" w:hAnsi="Times New Roman"/>
          <w:iCs/>
          <w:sz w:val="20"/>
          <w:szCs w:val="20"/>
        </w:rPr>
        <w:t xml:space="preserve">UV-Vis spectra were recorded using </w:t>
      </w:r>
      <w:r>
        <w:rPr>
          <w:rFonts w:ascii="Times New Roman" w:hAnsi="Times New Roman"/>
          <w:sz w:val="20"/>
          <w:szCs w:val="20"/>
        </w:rPr>
        <w:t>Jasco V-630 spectrophotometer. The Fourier Transformation Infrared (FTIR) were recorded using Thermo Scientific Nicolet iS10.</w:t>
      </w:r>
    </w:p>
    <w:p w:rsidR="006314A9" w:rsidRDefault="006314A9" w:rsidP="00D12FE2">
      <w:pPr>
        <w:spacing w:after="0" w:line="240" w:lineRule="auto"/>
        <w:jc w:val="both"/>
        <w:rPr>
          <w:rFonts w:ascii="Times New Roman" w:hAnsi="Times New Roman"/>
          <w:sz w:val="20"/>
          <w:szCs w:val="20"/>
        </w:rPr>
      </w:pPr>
    </w:p>
    <w:p w:rsidR="00D12FE2" w:rsidRDefault="00D12FE2" w:rsidP="00D12FE2">
      <w:pPr>
        <w:spacing w:line="240" w:lineRule="auto"/>
        <w:jc w:val="center"/>
        <w:rPr>
          <w:rFonts w:ascii="Times New Roman" w:hAnsi="Times New Roman"/>
          <w:sz w:val="20"/>
          <w:szCs w:val="20"/>
        </w:rPr>
      </w:pPr>
      <w:r>
        <w:rPr>
          <w:rFonts w:ascii="Times New Roman" w:hAnsi="Times New Roman"/>
          <w:sz w:val="20"/>
          <w:szCs w:val="20"/>
        </w:rPr>
        <w:object w:dxaOrig="751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192.75pt" o:ole="">
            <v:imagedata r:id="rId11" o:title=""/>
          </v:shape>
          <o:OLEObject Type="Embed" ProgID="ChemDraw.Document.6.0" ShapeID="_x0000_i1025" DrawAspect="Content" ObjectID="_1570196245" r:id="rId12"/>
        </w:object>
      </w:r>
    </w:p>
    <w:p w:rsidR="00D12FE2" w:rsidRDefault="00D12FE2" w:rsidP="006314A9">
      <w:pPr>
        <w:spacing w:after="0" w:line="240" w:lineRule="auto"/>
        <w:jc w:val="center"/>
        <w:rPr>
          <w:rFonts w:ascii="Times New Roman" w:hAnsi="Times New Roman"/>
          <w:sz w:val="20"/>
          <w:szCs w:val="20"/>
        </w:rPr>
      </w:pPr>
      <w:r>
        <w:rPr>
          <w:rFonts w:ascii="Times New Roman" w:hAnsi="Times New Roman"/>
          <w:bCs/>
          <w:sz w:val="20"/>
          <w:szCs w:val="20"/>
        </w:rPr>
        <w:t xml:space="preserve">Scheme 1. </w:t>
      </w:r>
      <w:r w:rsidR="006314A9">
        <w:rPr>
          <w:rFonts w:ascii="Times New Roman" w:hAnsi="Times New Roman"/>
          <w:bCs/>
          <w:sz w:val="20"/>
          <w:szCs w:val="20"/>
        </w:rPr>
        <w:t xml:space="preserve"> </w:t>
      </w:r>
      <w:r>
        <w:rPr>
          <w:rFonts w:ascii="Times New Roman" w:hAnsi="Times New Roman"/>
          <w:sz w:val="20"/>
          <w:szCs w:val="20"/>
        </w:rPr>
        <w:t>Synthesis of hydrazone Schiff base compound and its derivatives</w:t>
      </w:r>
    </w:p>
    <w:p w:rsidR="006314A9" w:rsidRDefault="006314A9" w:rsidP="006314A9">
      <w:pPr>
        <w:spacing w:after="120" w:line="240" w:lineRule="auto"/>
        <w:jc w:val="both"/>
        <w:rPr>
          <w:rFonts w:ascii="Times New Roman" w:hAnsi="Times New Roman"/>
          <w:sz w:val="20"/>
          <w:szCs w:val="20"/>
        </w:rPr>
      </w:pPr>
    </w:p>
    <w:p w:rsidR="00D12FE2" w:rsidRDefault="00D12FE2" w:rsidP="00D12FE2">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Synthesis of etherified ketone: Synthesis of 2ra8</w:t>
      </w: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1-Bromooctane (0.01mol) was added dropwise to the yellow ethanolic solution of 2-hydroxyacetophenone (0.01mol). Pellet of potassium hydroxide (0.01 mol) and powder of potassium iodide (1 g) were added into the mixture prior before mixture was heated under reflux for 48 hours. The resulting solution which appeared in red liquid was cooled, filtered and extracted using water and diethyl ether obtaining a thick yellow liquid. Yield: 60%.</w:t>
      </w:r>
    </w:p>
    <w:p w:rsidR="00D12FE2" w:rsidRDefault="00D12FE2" w:rsidP="00D12FE2">
      <w:pPr>
        <w:autoSpaceDE w:val="0"/>
        <w:autoSpaceDN w:val="0"/>
        <w:adjustRightInd w:val="0"/>
        <w:spacing w:after="0" w:line="240" w:lineRule="auto"/>
        <w:jc w:val="both"/>
        <w:rPr>
          <w:rFonts w:ascii="Times New Roman" w:hAnsi="Times New Roman"/>
          <w:sz w:val="20"/>
          <w:szCs w:val="20"/>
        </w:rPr>
      </w:pP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Synthesis of 2ra10</w:t>
      </w: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experimental </w:t>
      </w:r>
      <w:r w:rsidR="00917E55">
        <w:rPr>
          <w:rFonts w:ascii="Times New Roman" w:hAnsi="Times New Roman"/>
          <w:sz w:val="20"/>
          <w:szCs w:val="20"/>
        </w:rPr>
        <w:t xml:space="preserve"> </w:t>
      </w:r>
      <w:r>
        <w:rPr>
          <w:rFonts w:ascii="Times New Roman" w:hAnsi="Times New Roman"/>
          <w:sz w:val="20"/>
          <w:szCs w:val="20"/>
        </w:rPr>
        <w:t xml:space="preserve">procedure </w:t>
      </w:r>
      <w:r w:rsidR="00917E55">
        <w:rPr>
          <w:rFonts w:ascii="Times New Roman" w:hAnsi="Times New Roman"/>
          <w:sz w:val="20"/>
          <w:szCs w:val="20"/>
        </w:rPr>
        <w:t xml:space="preserve"> </w:t>
      </w:r>
      <w:r>
        <w:rPr>
          <w:rFonts w:ascii="Times New Roman" w:hAnsi="Times New Roman"/>
          <w:sz w:val="20"/>
          <w:szCs w:val="20"/>
        </w:rPr>
        <w:t>is</w:t>
      </w:r>
      <w:r w:rsidR="00917E55">
        <w:rPr>
          <w:rFonts w:ascii="Times New Roman" w:hAnsi="Times New Roman"/>
          <w:sz w:val="20"/>
          <w:szCs w:val="20"/>
        </w:rPr>
        <w:t xml:space="preserve"> </w:t>
      </w:r>
      <w:r>
        <w:rPr>
          <w:rFonts w:ascii="Times New Roman" w:hAnsi="Times New Roman"/>
          <w:sz w:val="20"/>
          <w:szCs w:val="20"/>
        </w:rPr>
        <w:t xml:space="preserve"> similar</w:t>
      </w:r>
      <w:r w:rsidR="00917E55">
        <w:rPr>
          <w:rFonts w:ascii="Times New Roman" w:hAnsi="Times New Roman"/>
          <w:sz w:val="20"/>
          <w:szCs w:val="20"/>
        </w:rPr>
        <w:t xml:space="preserve"> </w:t>
      </w:r>
      <w:r>
        <w:rPr>
          <w:rFonts w:ascii="Times New Roman" w:hAnsi="Times New Roman"/>
          <w:sz w:val="20"/>
          <w:szCs w:val="20"/>
        </w:rPr>
        <w:t xml:space="preserve"> to</w:t>
      </w:r>
      <w:r w:rsidR="00917E55">
        <w:rPr>
          <w:rFonts w:ascii="Times New Roman" w:hAnsi="Times New Roman"/>
          <w:sz w:val="20"/>
          <w:szCs w:val="20"/>
        </w:rPr>
        <w:t xml:space="preserve"> </w:t>
      </w:r>
      <w:r>
        <w:rPr>
          <w:rFonts w:ascii="Times New Roman" w:hAnsi="Times New Roman"/>
          <w:sz w:val="20"/>
          <w:szCs w:val="20"/>
        </w:rPr>
        <w:t xml:space="preserve"> that </w:t>
      </w:r>
      <w:r w:rsidR="00917E55">
        <w:rPr>
          <w:rFonts w:ascii="Times New Roman" w:hAnsi="Times New Roman"/>
          <w:sz w:val="20"/>
          <w:szCs w:val="20"/>
        </w:rPr>
        <w:t xml:space="preserve"> </w:t>
      </w:r>
      <w:r>
        <w:rPr>
          <w:rFonts w:ascii="Times New Roman" w:hAnsi="Times New Roman"/>
          <w:sz w:val="20"/>
          <w:szCs w:val="20"/>
        </w:rPr>
        <w:t xml:space="preserve">in </w:t>
      </w:r>
      <w:r w:rsidR="00917E55">
        <w:rPr>
          <w:rFonts w:ascii="Times New Roman" w:hAnsi="Times New Roman"/>
          <w:sz w:val="20"/>
          <w:szCs w:val="20"/>
        </w:rPr>
        <w:t xml:space="preserve"> </w:t>
      </w:r>
      <w:r>
        <w:rPr>
          <w:rFonts w:ascii="Times New Roman" w:hAnsi="Times New Roman"/>
          <w:sz w:val="20"/>
          <w:szCs w:val="20"/>
        </w:rPr>
        <w:t xml:space="preserve">synthesis </w:t>
      </w:r>
      <w:r w:rsidR="00917E55">
        <w:rPr>
          <w:rFonts w:ascii="Times New Roman" w:hAnsi="Times New Roman"/>
          <w:sz w:val="20"/>
          <w:szCs w:val="20"/>
        </w:rPr>
        <w:t xml:space="preserve"> </w:t>
      </w:r>
      <w:r>
        <w:rPr>
          <w:rFonts w:ascii="Times New Roman" w:hAnsi="Times New Roman"/>
          <w:sz w:val="20"/>
          <w:szCs w:val="20"/>
        </w:rPr>
        <w:t>of</w:t>
      </w:r>
      <w:r w:rsidR="00917E55">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b/>
          <w:sz w:val="20"/>
          <w:szCs w:val="20"/>
        </w:rPr>
        <w:t>2ra8</w:t>
      </w:r>
      <w:r w:rsidR="00917E55">
        <w:rPr>
          <w:rFonts w:ascii="Times New Roman" w:hAnsi="Times New Roman"/>
          <w:b/>
          <w:sz w:val="20"/>
          <w:szCs w:val="20"/>
        </w:rPr>
        <w:t xml:space="preserve"> </w:t>
      </w:r>
      <w:r>
        <w:rPr>
          <w:rFonts w:ascii="Times New Roman" w:hAnsi="Times New Roman"/>
          <w:sz w:val="20"/>
          <w:szCs w:val="20"/>
        </w:rPr>
        <w:t xml:space="preserve"> except </w:t>
      </w:r>
      <w:r w:rsidR="00917E55">
        <w:rPr>
          <w:rFonts w:ascii="Times New Roman" w:hAnsi="Times New Roman"/>
          <w:sz w:val="20"/>
          <w:szCs w:val="20"/>
        </w:rPr>
        <w:t xml:space="preserve"> </w:t>
      </w:r>
      <w:r>
        <w:rPr>
          <w:rFonts w:ascii="Times New Roman" w:hAnsi="Times New Roman"/>
          <w:sz w:val="20"/>
          <w:szCs w:val="20"/>
        </w:rPr>
        <w:t xml:space="preserve">1-bromooctane was replaced with 1-bromodecane. Compound </w:t>
      </w:r>
      <w:r>
        <w:rPr>
          <w:rFonts w:ascii="Times New Roman" w:hAnsi="Times New Roman"/>
          <w:b/>
          <w:sz w:val="20"/>
          <w:szCs w:val="20"/>
        </w:rPr>
        <w:t xml:space="preserve">2ra10 </w:t>
      </w:r>
      <w:r>
        <w:rPr>
          <w:rFonts w:ascii="Times New Roman" w:hAnsi="Times New Roman"/>
          <w:sz w:val="20"/>
          <w:szCs w:val="20"/>
        </w:rPr>
        <w:t>was obtained as thick yellow liquid. Yield: 52%.</w:t>
      </w:r>
    </w:p>
    <w:p w:rsidR="00D12FE2" w:rsidRDefault="00D12FE2" w:rsidP="00D12FE2">
      <w:pPr>
        <w:autoSpaceDE w:val="0"/>
        <w:autoSpaceDN w:val="0"/>
        <w:adjustRightInd w:val="0"/>
        <w:spacing w:after="0" w:line="240" w:lineRule="auto"/>
        <w:jc w:val="both"/>
        <w:rPr>
          <w:rFonts w:ascii="Times New Roman" w:hAnsi="Times New Roman"/>
          <w:sz w:val="20"/>
          <w:szCs w:val="20"/>
        </w:rPr>
      </w:pPr>
    </w:p>
    <w:p w:rsidR="00D12FE2" w:rsidRDefault="00D12FE2" w:rsidP="00D12FE2">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Synthesis of 2ra12</w:t>
      </w: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w:t>
      </w:r>
      <w:r w:rsidR="00917E55">
        <w:rPr>
          <w:rFonts w:ascii="Times New Roman" w:hAnsi="Times New Roman"/>
          <w:sz w:val="20"/>
          <w:szCs w:val="20"/>
        </w:rPr>
        <w:t xml:space="preserve"> </w:t>
      </w:r>
      <w:r>
        <w:rPr>
          <w:rFonts w:ascii="Times New Roman" w:hAnsi="Times New Roman"/>
          <w:sz w:val="20"/>
          <w:szCs w:val="20"/>
        </w:rPr>
        <w:t>experimental</w:t>
      </w:r>
      <w:r w:rsidR="00917E55">
        <w:rPr>
          <w:rFonts w:ascii="Times New Roman" w:hAnsi="Times New Roman"/>
          <w:sz w:val="20"/>
          <w:szCs w:val="20"/>
        </w:rPr>
        <w:t xml:space="preserve"> </w:t>
      </w:r>
      <w:r>
        <w:rPr>
          <w:rFonts w:ascii="Times New Roman" w:hAnsi="Times New Roman"/>
          <w:sz w:val="20"/>
          <w:szCs w:val="20"/>
        </w:rPr>
        <w:t xml:space="preserve"> procedure</w:t>
      </w:r>
      <w:r w:rsidR="00917E55">
        <w:rPr>
          <w:rFonts w:ascii="Times New Roman" w:hAnsi="Times New Roman"/>
          <w:sz w:val="20"/>
          <w:szCs w:val="20"/>
        </w:rPr>
        <w:t xml:space="preserve"> </w:t>
      </w:r>
      <w:r>
        <w:rPr>
          <w:rFonts w:ascii="Times New Roman" w:hAnsi="Times New Roman"/>
          <w:sz w:val="20"/>
          <w:szCs w:val="20"/>
        </w:rPr>
        <w:t xml:space="preserve"> is </w:t>
      </w:r>
      <w:r w:rsidR="00917E55">
        <w:rPr>
          <w:rFonts w:ascii="Times New Roman" w:hAnsi="Times New Roman"/>
          <w:sz w:val="20"/>
          <w:szCs w:val="20"/>
        </w:rPr>
        <w:t xml:space="preserve"> </w:t>
      </w:r>
      <w:r>
        <w:rPr>
          <w:rFonts w:ascii="Times New Roman" w:hAnsi="Times New Roman"/>
          <w:sz w:val="20"/>
          <w:szCs w:val="20"/>
        </w:rPr>
        <w:t xml:space="preserve">similar </w:t>
      </w:r>
      <w:r w:rsidR="00917E55">
        <w:rPr>
          <w:rFonts w:ascii="Times New Roman" w:hAnsi="Times New Roman"/>
          <w:sz w:val="20"/>
          <w:szCs w:val="20"/>
        </w:rPr>
        <w:t xml:space="preserve"> </w:t>
      </w:r>
      <w:r>
        <w:rPr>
          <w:rFonts w:ascii="Times New Roman" w:hAnsi="Times New Roman"/>
          <w:sz w:val="20"/>
          <w:szCs w:val="20"/>
        </w:rPr>
        <w:t xml:space="preserve">to that in synthesis of </w:t>
      </w:r>
      <w:r w:rsidR="00917E55">
        <w:rPr>
          <w:rFonts w:ascii="Times New Roman" w:hAnsi="Times New Roman"/>
          <w:sz w:val="20"/>
          <w:szCs w:val="20"/>
        </w:rPr>
        <w:t xml:space="preserve"> </w:t>
      </w:r>
      <w:r>
        <w:rPr>
          <w:rFonts w:ascii="Times New Roman" w:hAnsi="Times New Roman"/>
          <w:b/>
          <w:sz w:val="20"/>
          <w:szCs w:val="20"/>
        </w:rPr>
        <w:t>2ra8</w:t>
      </w:r>
      <w:r>
        <w:rPr>
          <w:rFonts w:ascii="Times New Roman" w:hAnsi="Times New Roman"/>
          <w:sz w:val="20"/>
          <w:szCs w:val="20"/>
        </w:rPr>
        <w:t xml:space="preserve"> </w:t>
      </w:r>
      <w:r w:rsidR="00917E55">
        <w:rPr>
          <w:rFonts w:ascii="Times New Roman" w:hAnsi="Times New Roman"/>
          <w:sz w:val="20"/>
          <w:szCs w:val="20"/>
        </w:rPr>
        <w:t xml:space="preserve"> </w:t>
      </w:r>
      <w:r>
        <w:rPr>
          <w:rFonts w:ascii="Times New Roman" w:hAnsi="Times New Roman"/>
          <w:sz w:val="20"/>
          <w:szCs w:val="20"/>
        </w:rPr>
        <w:t>except</w:t>
      </w:r>
      <w:r w:rsidR="00917E55">
        <w:rPr>
          <w:rFonts w:ascii="Times New Roman" w:hAnsi="Times New Roman"/>
          <w:sz w:val="20"/>
          <w:szCs w:val="20"/>
        </w:rPr>
        <w:t xml:space="preserve"> </w:t>
      </w:r>
      <w:r>
        <w:rPr>
          <w:rFonts w:ascii="Times New Roman" w:hAnsi="Times New Roman"/>
          <w:sz w:val="20"/>
          <w:szCs w:val="20"/>
        </w:rPr>
        <w:t xml:space="preserve"> 1-bromooctane </w:t>
      </w:r>
      <w:r w:rsidR="00917E55">
        <w:rPr>
          <w:rFonts w:ascii="Times New Roman" w:hAnsi="Times New Roman"/>
          <w:sz w:val="20"/>
          <w:szCs w:val="20"/>
        </w:rPr>
        <w:t xml:space="preserve"> </w:t>
      </w:r>
      <w:r>
        <w:rPr>
          <w:rFonts w:ascii="Times New Roman" w:hAnsi="Times New Roman"/>
          <w:sz w:val="20"/>
          <w:szCs w:val="20"/>
        </w:rPr>
        <w:t xml:space="preserve">was </w:t>
      </w:r>
      <w:r w:rsidR="00917E55">
        <w:rPr>
          <w:rFonts w:ascii="Times New Roman" w:hAnsi="Times New Roman"/>
          <w:sz w:val="20"/>
          <w:szCs w:val="20"/>
        </w:rPr>
        <w:t xml:space="preserve"> </w:t>
      </w:r>
      <w:r>
        <w:rPr>
          <w:rFonts w:ascii="Times New Roman" w:hAnsi="Times New Roman"/>
          <w:sz w:val="20"/>
          <w:szCs w:val="20"/>
        </w:rPr>
        <w:t xml:space="preserve">replaced </w:t>
      </w:r>
      <w:r w:rsidR="00917E55">
        <w:rPr>
          <w:rFonts w:ascii="Times New Roman" w:hAnsi="Times New Roman"/>
          <w:sz w:val="20"/>
          <w:szCs w:val="20"/>
        </w:rPr>
        <w:t xml:space="preserve"> </w:t>
      </w:r>
      <w:r>
        <w:rPr>
          <w:rFonts w:ascii="Times New Roman" w:hAnsi="Times New Roman"/>
          <w:sz w:val="20"/>
          <w:szCs w:val="20"/>
        </w:rPr>
        <w:t xml:space="preserve">with 1-bromododecane. Compound </w:t>
      </w:r>
      <w:r>
        <w:rPr>
          <w:rFonts w:ascii="Times New Roman" w:hAnsi="Times New Roman"/>
          <w:b/>
          <w:sz w:val="20"/>
          <w:szCs w:val="20"/>
        </w:rPr>
        <w:t xml:space="preserve">2ra12 </w:t>
      </w:r>
      <w:r>
        <w:rPr>
          <w:rFonts w:ascii="Times New Roman" w:hAnsi="Times New Roman"/>
          <w:sz w:val="20"/>
          <w:szCs w:val="20"/>
        </w:rPr>
        <w:t>was obtained as thick yellow liquid. Yield: 75%.</w:t>
      </w:r>
    </w:p>
    <w:p w:rsidR="00D12FE2" w:rsidRDefault="00D12FE2" w:rsidP="00D12FE2">
      <w:pPr>
        <w:autoSpaceDE w:val="0"/>
        <w:autoSpaceDN w:val="0"/>
        <w:adjustRightInd w:val="0"/>
        <w:spacing w:after="0" w:line="240" w:lineRule="auto"/>
        <w:jc w:val="both"/>
        <w:rPr>
          <w:rFonts w:ascii="Times New Roman" w:hAnsi="Times New Roman"/>
          <w:b/>
          <w:sz w:val="20"/>
          <w:szCs w:val="20"/>
        </w:rPr>
      </w:pPr>
    </w:p>
    <w:p w:rsidR="00D12FE2" w:rsidRDefault="00D12FE2" w:rsidP="00D12FE2">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Synthesis of derivatives of hydrazone Schiff base: Synthesis of 2raa8</w:t>
      </w: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Benzhydrazide (0.001 mol) was dissolved in 20 ml hot ethanol in a round bottom flask. To the ethanolic solution of benzhydrazide, yellow liquid of</w:t>
      </w:r>
      <w:r>
        <w:rPr>
          <w:rFonts w:ascii="Times New Roman" w:hAnsi="Times New Roman"/>
          <w:b/>
          <w:sz w:val="20"/>
          <w:szCs w:val="20"/>
        </w:rPr>
        <w:t xml:space="preserve"> 2ra8 </w:t>
      </w:r>
      <w:r>
        <w:rPr>
          <w:rFonts w:ascii="Times New Roman" w:hAnsi="Times New Roman"/>
          <w:sz w:val="20"/>
          <w:szCs w:val="20"/>
        </w:rPr>
        <w:t>(0.001 mol) was added dropwise with constant stirring and heating. The mixture was heated under reflux for 48 hours in ethanol. Resulting yellow liquid was cooled and after 3 days slow evaporation, white solid obtained. Yield: 56%, white solid.</w:t>
      </w:r>
    </w:p>
    <w:p w:rsidR="00D12FE2" w:rsidRDefault="00D12FE2" w:rsidP="00D12FE2">
      <w:pPr>
        <w:autoSpaceDE w:val="0"/>
        <w:autoSpaceDN w:val="0"/>
        <w:adjustRightInd w:val="0"/>
        <w:spacing w:after="0" w:line="240" w:lineRule="auto"/>
        <w:jc w:val="both"/>
        <w:rPr>
          <w:rFonts w:ascii="Times New Roman" w:hAnsi="Times New Roman"/>
          <w:sz w:val="20"/>
          <w:szCs w:val="20"/>
        </w:rPr>
      </w:pP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Synthesis of 2raa10</w:t>
      </w: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experimental procedure is similar to that in synthesis of </w:t>
      </w:r>
      <w:r>
        <w:rPr>
          <w:rFonts w:ascii="Times New Roman" w:hAnsi="Times New Roman"/>
          <w:b/>
          <w:sz w:val="20"/>
          <w:szCs w:val="20"/>
        </w:rPr>
        <w:t>2raa8</w:t>
      </w:r>
      <w:r>
        <w:rPr>
          <w:rFonts w:ascii="Times New Roman" w:hAnsi="Times New Roman"/>
          <w:sz w:val="20"/>
          <w:szCs w:val="20"/>
        </w:rPr>
        <w:t xml:space="preserve"> except </w:t>
      </w:r>
      <w:r>
        <w:rPr>
          <w:rFonts w:ascii="Times New Roman" w:hAnsi="Times New Roman"/>
          <w:b/>
          <w:sz w:val="20"/>
          <w:szCs w:val="20"/>
        </w:rPr>
        <w:t>2ra8</w:t>
      </w:r>
      <w:r>
        <w:rPr>
          <w:rFonts w:ascii="Times New Roman" w:hAnsi="Times New Roman"/>
          <w:sz w:val="20"/>
          <w:szCs w:val="20"/>
        </w:rPr>
        <w:t xml:space="preserve"> was replaced with </w:t>
      </w:r>
      <w:r>
        <w:rPr>
          <w:rFonts w:ascii="Times New Roman" w:hAnsi="Times New Roman"/>
          <w:b/>
          <w:sz w:val="20"/>
          <w:szCs w:val="20"/>
        </w:rPr>
        <w:t xml:space="preserve">2ra10 </w:t>
      </w:r>
      <w:r>
        <w:rPr>
          <w:rFonts w:ascii="Times New Roman" w:hAnsi="Times New Roman"/>
          <w:sz w:val="20"/>
          <w:szCs w:val="20"/>
        </w:rPr>
        <w:t>(0.001 mol). Yield: 60%, pale yellow solid.</w:t>
      </w:r>
    </w:p>
    <w:p w:rsidR="00D12FE2" w:rsidRDefault="00D12FE2" w:rsidP="00D12FE2">
      <w:pPr>
        <w:autoSpaceDE w:val="0"/>
        <w:autoSpaceDN w:val="0"/>
        <w:adjustRightInd w:val="0"/>
        <w:spacing w:after="0" w:line="240" w:lineRule="auto"/>
        <w:jc w:val="both"/>
        <w:rPr>
          <w:rFonts w:ascii="Times New Roman" w:hAnsi="Times New Roman"/>
          <w:sz w:val="20"/>
          <w:szCs w:val="20"/>
        </w:rPr>
      </w:pP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Synthesis of 2raa12</w:t>
      </w: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experimental procedure is similar to that in synthesis of </w:t>
      </w:r>
      <w:r>
        <w:rPr>
          <w:rFonts w:ascii="Times New Roman" w:hAnsi="Times New Roman"/>
          <w:b/>
          <w:sz w:val="20"/>
          <w:szCs w:val="20"/>
        </w:rPr>
        <w:t>2raa8</w:t>
      </w:r>
      <w:r>
        <w:rPr>
          <w:rFonts w:ascii="Times New Roman" w:hAnsi="Times New Roman"/>
          <w:sz w:val="20"/>
          <w:szCs w:val="20"/>
        </w:rPr>
        <w:t xml:space="preserve"> except </w:t>
      </w:r>
      <w:r>
        <w:rPr>
          <w:rFonts w:ascii="Times New Roman" w:hAnsi="Times New Roman"/>
          <w:b/>
          <w:sz w:val="20"/>
          <w:szCs w:val="20"/>
        </w:rPr>
        <w:t>2ra8</w:t>
      </w:r>
      <w:r>
        <w:rPr>
          <w:rFonts w:ascii="Times New Roman" w:hAnsi="Times New Roman"/>
          <w:sz w:val="20"/>
          <w:szCs w:val="20"/>
        </w:rPr>
        <w:t xml:space="preserve"> was replaced with </w:t>
      </w:r>
      <w:r>
        <w:rPr>
          <w:rFonts w:ascii="Times New Roman" w:hAnsi="Times New Roman"/>
          <w:b/>
          <w:sz w:val="20"/>
          <w:szCs w:val="20"/>
        </w:rPr>
        <w:t xml:space="preserve">2ra12 </w:t>
      </w:r>
      <w:r>
        <w:rPr>
          <w:rFonts w:ascii="Times New Roman" w:hAnsi="Times New Roman"/>
          <w:sz w:val="20"/>
          <w:szCs w:val="20"/>
        </w:rPr>
        <w:t>(0.001 mol). Yield: 45%, yellow solid.</w:t>
      </w:r>
    </w:p>
    <w:p w:rsidR="00D12FE2" w:rsidRDefault="00D12FE2" w:rsidP="00D12FE2">
      <w:pPr>
        <w:autoSpaceDE w:val="0"/>
        <w:autoSpaceDN w:val="0"/>
        <w:adjustRightInd w:val="0"/>
        <w:spacing w:after="0" w:line="240" w:lineRule="auto"/>
        <w:jc w:val="both"/>
        <w:rPr>
          <w:rFonts w:ascii="Times New Roman" w:hAnsi="Times New Roman"/>
          <w:sz w:val="20"/>
          <w:szCs w:val="20"/>
        </w:rPr>
      </w:pPr>
    </w:p>
    <w:p w:rsidR="00D12FE2" w:rsidRDefault="00D12FE2" w:rsidP="00D12FE2">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Synthesis of parent compound, 2-hydroxyacetophenonebenzhydrazone, 2raa</w:t>
      </w:r>
    </w:p>
    <w:p w:rsidR="00D12FE2" w:rsidRDefault="00D12FE2" w:rsidP="00D12FE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w:t>
      </w:r>
      <w:r w:rsidR="00917E55">
        <w:rPr>
          <w:rFonts w:ascii="Times New Roman" w:hAnsi="Times New Roman"/>
          <w:sz w:val="20"/>
          <w:szCs w:val="20"/>
        </w:rPr>
        <w:t xml:space="preserve"> </w:t>
      </w:r>
      <w:r>
        <w:rPr>
          <w:rFonts w:ascii="Times New Roman" w:hAnsi="Times New Roman"/>
          <w:sz w:val="20"/>
          <w:szCs w:val="20"/>
        </w:rPr>
        <w:t xml:space="preserve">experimental </w:t>
      </w:r>
      <w:r w:rsidR="00917E55">
        <w:rPr>
          <w:rFonts w:ascii="Times New Roman" w:hAnsi="Times New Roman"/>
          <w:sz w:val="20"/>
          <w:szCs w:val="20"/>
        </w:rPr>
        <w:t xml:space="preserve">   </w:t>
      </w:r>
      <w:r>
        <w:rPr>
          <w:rFonts w:ascii="Times New Roman" w:hAnsi="Times New Roman"/>
          <w:sz w:val="20"/>
          <w:szCs w:val="20"/>
        </w:rPr>
        <w:t>procedure</w:t>
      </w:r>
      <w:r w:rsidR="00917E55">
        <w:rPr>
          <w:rFonts w:ascii="Times New Roman" w:hAnsi="Times New Roman"/>
          <w:sz w:val="20"/>
          <w:szCs w:val="20"/>
        </w:rPr>
        <w:t xml:space="preserve">  </w:t>
      </w:r>
      <w:r>
        <w:rPr>
          <w:rFonts w:ascii="Times New Roman" w:hAnsi="Times New Roman"/>
          <w:sz w:val="20"/>
          <w:szCs w:val="20"/>
        </w:rPr>
        <w:t xml:space="preserve"> </w:t>
      </w:r>
      <w:r w:rsidR="00917E55">
        <w:rPr>
          <w:rFonts w:ascii="Times New Roman" w:hAnsi="Times New Roman"/>
          <w:sz w:val="20"/>
          <w:szCs w:val="20"/>
        </w:rPr>
        <w:t xml:space="preserve"> </w:t>
      </w:r>
      <w:r>
        <w:rPr>
          <w:rFonts w:ascii="Times New Roman" w:hAnsi="Times New Roman"/>
          <w:sz w:val="20"/>
          <w:szCs w:val="20"/>
        </w:rPr>
        <w:t xml:space="preserve">is </w:t>
      </w:r>
      <w:r w:rsidR="00917E55">
        <w:rPr>
          <w:rFonts w:ascii="Times New Roman" w:hAnsi="Times New Roman"/>
          <w:sz w:val="20"/>
          <w:szCs w:val="20"/>
        </w:rPr>
        <w:t xml:space="preserve"> </w:t>
      </w:r>
      <w:r>
        <w:rPr>
          <w:rFonts w:ascii="Times New Roman" w:hAnsi="Times New Roman"/>
          <w:sz w:val="20"/>
          <w:szCs w:val="20"/>
        </w:rPr>
        <w:t xml:space="preserve">similar </w:t>
      </w:r>
      <w:r w:rsidR="00917E55">
        <w:rPr>
          <w:rFonts w:ascii="Times New Roman" w:hAnsi="Times New Roman"/>
          <w:sz w:val="20"/>
          <w:szCs w:val="20"/>
        </w:rPr>
        <w:t xml:space="preserve">   </w:t>
      </w:r>
      <w:r>
        <w:rPr>
          <w:rFonts w:ascii="Times New Roman" w:hAnsi="Times New Roman"/>
          <w:sz w:val="20"/>
          <w:szCs w:val="20"/>
        </w:rPr>
        <w:t xml:space="preserve">to </w:t>
      </w:r>
      <w:r w:rsidR="00917E55">
        <w:rPr>
          <w:rFonts w:ascii="Times New Roman" w:hAnsi="Times New Roman"/>
          <w:sz w:val="20"/>
          <w:szCs w:val="20"/>
        </w:rPr>
        <w:t xml:space="preserve"> </w:t>
      </w:r>
      <w:r>
        <w:rPr>
          <w:rFonts w:ascii="Times New Roman" w:hAnsi="Times New Roman"/>
          <w:sz w:val="20"/>
          <w:szCs w:val="20"/>
        </w:rPr>
        <w:t xml:space="preserve">that </w:t>
      </w:r>
      <w:r w:rsidR="00917E55">
        <w:rPr>
          <w:rFonts w:ascii="Times New Roman" w:hAnsi="Times New Roman"/>
          <w:sz w:val="20"/>
          <w:szCs w:val="20"/>
        </w:rPr>
        <w:t xml:space="preserve"> </w:t>
      </w:r>
      <w:r>
        <w:rPr>
          <w:rFonts w:ascii="Times New Roman" w:hAnsi="Times New Roman"/>
          <w:sz w:val="20"/>
          <w:szCs w:val="20"/>
        </w:rPr>
        <w:t xml:space="preserve">in </w:t>
      </w:r>
      <w:r w:rsidR="00917E55">
        <w:rPr>
          <w:rFonts w:ascii="Times New Roman" w:hAnsi="Times New Roman"/>
          <w:sz w:val="20"/>
          <w:szCs w:val="20"/>
        </w:rPr>
        <w:t xml:space="preserve"> </w:t>
      </w:r>
      <w:r>
        <w:rPr>
          <w:rFonts w:ascii="Times New Roman" w:hAnsi="Times New Roman"/>
          <w:sz w:val="20"/>
          <w:szCs w:val="20"/>
        </w:rPr>
        <w:t xml:space="preserve">synthesis </w:t>
      </w:r>
      <w:r w:rsidR="00917E55">
        <w:rPr>
          <w:rFonts w:ascii="Times New Roman" w:hAnsi="Times New Roman"/>
          <w:sz w:val="20"/>
          <w:szCs w:val="20"/>
        </w:rPr>
        <w:t xml:space="preserve"> </w:t>
      </w:r>
      <w:r>
        <w:rPr>
          <w:rFonts w:ascii="Times New Roman" w:hAnsi="Times New Roman"/>
          <w:sz w:val="20"/>
          <w:szCs w:val="20"/>
        </w:rPr>
        <w:t>of</w:t>
      </w:r>
      <w:r w:rsidR="00917E55">
        <w:rPr>
          <w:rFonts w:ascii="Times New Roman" w:hAnsi="Times New Roman"/>
          <w:sz w:val="20"/>
          <w:szCs w:val="20"/>
        </w:rPr>
        <w:t xml:space="preserve"> </w:t>
      </w:r>
      <w:r>
        <w:rPr>
          <w:rFonts w:ascii="Times New Roman" w:hAnsi="Times New Roman"/>
          <w:sz w:val="20"/>
          <w:szCs w:val="20"/>
        </w:rPr>
        <w:t xml:space="preserve"> </w:t>
      </w:r>
      <w:r w:rsidR="00917E55">
        <w:rPr>
          <w:rFonts w:ascii="Times New Roman" w:hAnsi="Times New Roman"/>
          <w:sz w:val="20"/>
          <w:szCs w:val="20"/>
        </w:rPr>
        <w:t xml:space="preserve"> </w:t>
      </w:r>
      <w:r>
        <w:rPr>
          <w:rFonts w:ascii="Times New Roman" w:hAnsi="Times New Roman"/>
          <w:b/>
          <w:sz w:val="20"/>
          <w:szCs w:val="20"/>
        </w:rPr>
        <w:t>2raa8</w:t>
      </w:r>
      <w:r>
        <w:rPr>
          <w:rFonts w:ascii="Times New Roman" w:hAnsi="Times New Roman"/>
          <w:sz w:val="20"/>
          <w:szCs w:val="20"/>
        </w:rPr>
        <w:t xml:space="preserve"> </w:t>
      </w:r>
      <w:r w:rsidR="00917E55">
        <w:rPr>
          <w:rFonts w:ascii="Times New Roman" w:hAnsi="Times New Roman"/>
          <w:sz w:val="20"/>
          <w:szCs w:val="20"/>
        </w:rPr>
        <w:t xml:space="preserve">  </w:t>
      </w:r>
      <w:r>
        <w:rPr>
          <w:rFonts w:ascii="Times New Roman" w:hAnsi="Times New Roman"/>
          <w:sz w:val="20"/>
          <w:szCs w:val="20"/>
        </w:rPr>
        <w:t xml:space="preserve">except </w:t>
      </w:r>
      <w:r w:rsidR="00917E55">
        <w:rPr>
          <w:rFonts w:ascii="Times New Roman" w:hAnsi="Times New Roman"/>
          <w:sz w:val="20"/>
          <w:szCs w:val="20"/>
        </w:rPr>
        <w:t xml:space="preserve">  </w:t>
      </w:r>
      <w:r>
        <w:rPr>
          <w:rFonts w:ascii="Times New Roman" w:hAnsi="Times New Roman"/>
          <w:b/>
          <w:sz w:val="20"/>
          <w:szCs w:val="20"/>
        </w:rPr>
        <w:t>2ra8</w:t>
      </w:r>
      <w:r>
        <w:rPr>
          <w:rFonts w:ascii="Times New Roman" w:hAnsi="Times New Roman"/>
          <w:sz w:val="20"/>
          <w:szCs w:val="20"/>
        </w:rPr>
        <w:t xml:space="preserve"> </w:t>
      </w:r>
      <w:r w:rsidR="00917E55">
        <w:rPr>
          <w:rFonts w:ascii="Times New Roman" w:hAnsi="Times New Roman"/>
          <w:sz w:val="20"/>
          <w:szCs w:val="20"/>
        </w:rPr>
        <w:t xml:space="preserve"> </w:t>
      </w:r>
      <w:r>
        <w:rPr>
          <w:rFonts w:ascii="Times New Roman" w:hAnsi="Times New Roman"/>
          <w:sz w:val="20"/>
          <w:szCs w:val="20"/>
        </w:rPr>
        <w:t>was</w:t>
      </w:r>
      <w:r w:rsidR="00917E55">
        <w:rPr>
          <w:rFonts w:ascii="Times New Roman" w:hAnsi="Times New Roman"/>
          <w:sz w:val="20"/>
          <w:szCs w:val="20"/>
        </w:rPr>
        <w:t xml:space="preserve">  </w:t>
      </w:r>
      <w:r>
        <w:rPr>
          <w:rFonts w:ascii="Times New Roman" w:hAnsi="Times New Roman"/>
          <w:sz w:val="20"/>
          <w:szCs w:val="20"/>
        </w:rPr>
        <w:t xml:space="preserve"> replaced</w:t>
      </w:r>
      <w:r w:rsidR="00917E55">
        <w:rPr>
          <w:rFonts w:ascii="Times New Roman" w:hAnsi="Times New Roman"/>
          <w:sz w:val="20"/>
          <w:szCs w:val="20"/>
        </w:rPr>
        <w:t xml:space="preserve">  </w:t>
      </w:r>
      <w:r>
        <w:rPr>
          <w:rFonts w:ascii="Times New Roman" w:hAnsi="Times New Roman"/>
          <w:sz w:val="20"/>
          <w:szCs w:val="20"/>
        </w:rPr>
        <w:t xml:space="preserve"> with 2-hydoxyacetophenone. Yield: 89%, white powder. </w:t>
      </w:r>
    </w:p>
    <w:p w:rsidR="00D12FE2" w:rsidRDefault="00D12FE2" w:rsidP="006314A9">
      <w:pPr>
        <w:spacing w:after="0" w:line="240" w:lineRule="auto"/>
        <w:jc w:val="both"/>
        <w:rPr>
          <w:rFonts w:ascii="Times New Roman" w:hAnsi="Times New Roman"/>
          <w:b/>
          <w:sz w:val="20"/>
          <w:szCs w:val="20"/>
        </w:rPr>
      </w:pPr>
    </w:p>
    <w:p w:rsidR="00D12FE2" w:rsidRDefault="00D12FE2" w:rsidP="00D12FE2">
      <w:pPr>
        <w:spacing w:after="0" w:line="240" w:lineRule="auto"/>
        <w:jc w:val="both"/>
        <w:rPr>
          <w:rFonts w:ascii="Times New Roman" w:hAnsi="Times New Roman"/>
          <w:b/>
          <w:sz w:val="20"/>
          <w:szCs w:val="20"/>
        </w:rPr>
      </w:pPr>
      <w:r>
        <w:rPr>
          <w:rFonts w:ascii="Times New Roman" w:hAnsi="Times New Roman"/>
          <w:b/>
          <w:sz w:val="20"/>
          <w:szCs w:val="20"/>
        </w:rPr>
        <w:t>Antibacterial evaluation of the compounds</w:t>
      </w:r>
    </w:p>
    <w:p w:rsidR="006768E9" w:rsidRPr="00F447A7" w:rsidRDefault="00D12FE2" w:rsidP="006314A9">
      <w:pPr>
        <w:spacing w:after="0" w:line="240" w:lineRule="auto"/>
        <w:jc w:val="both"/>
        <w:rPr>
          <w:rFonts w:ascii="Times New Roman" w:hAnsi="Times New Roman"/>
          <w:noProof/>
          <w:sz w:val="20"/>
          <w:szCs w:val="20"/>
          <w:lang w:bidi="ar-SA"/>
        </w:rPr>
      </w:pPr>
      <w:r>
        <w:rPr>
          <w:rFonts w:ascii="Times New Roman" w:eastAsia="Calibri" w:hAnsi="Times New Roman"/>
          <w:sz w:val="20"/>
          <w:szCs w:val="20"/>
        </w:rPr>
        <w:t xml:space="preserve">The assay </w:t>
      </w:r>
      <w:r>
        <w:rPr>
          <w:rFonts w:ascii="Times New Roman" w:hAnsi="Times New Roman"/>
          <w:sz w:val="20"/>
          <w:szCs w:val="20"/>
        </w:rPr>
        <w:t>was carried out on the parent compound (</w:t>
      </w:r>
      <w:r>
        <w:rPr>
          <w:rFonts w:ascii="Times New Roman" w:hAnsi="Times New Roman"/>
          <w:b/>
          <w:sz w:val="20"/>
          <w:szCs w:val="20"/>
        </w:rPr>
        <w:t>2raa</w:t>
      </w:r>
      <w:r>
        <w:rPr>
          <w:rFonts w:ascii="Times New Roman" w:hAnsi="Times New Roman"/>
          <w:sz w:val="20"/>
          <w:szCs w:val="20"/>
        </w:rPr>
        <w:t>) and the derivatives (</w:t>
      </w:r>
      <w:r>
        <w:rPr>
          <w:rFonts w:ascii="Times New Roman" w:hAnsi="Times New Roman"/>
          <w:b/>
          <w:sz w:val="20"/>
          <w:szCs w:val="20"/>
        </w:rPr>
        <w:t>2raa8 – 2raa10</w:t>
      </w:r>
      <w:r>
        <w:rPr>
          <w:rFonts w:ascii="Times New Roman" w:hAnsi="Times New Roman"/>
          <w:sz w:val="20"/>
          <w:szCs w:val="20"/>
        </w:rPr>
        <w:t>) using disc diffusion method [7]</w:t>
      </w:r>
      <w:r>
        <w:rPr>
          <w:rFonts w:ascii="Times New Roman" w:eastAsia="Calibri" w:hAnsi="Times New Roman"/>
          <w:sz w:val="20"/>
          <w:szCs w:val="20"/>
        </w:rPr>
        <w:t>.</w:t>
      </w:r>
      <w:r>
        <w:rPr>
          <w:rFonts w:ascii="Times New Roman" w:hAnsi="Times New Roman"/>
          <w:sz w:val="20"/>
          <w:szCs w:val="20"/>
        </w:rPr>
        <w:t xml:space="preserve"> One colony of </w:t>
      </w:r>
      <w:r>
        <w:rPr>
          <w:rFonts w:ascii="Times New Roman" w:hAnsi="Times New Roman"/>
          <w:i/>
          <w:iCs/>
          <w:sz w:val="20"/>
          <w:szCs w:val="20"/>
        </w:rPr>
        <w:t xml:space="preserve">Bacillus cereus </w:t>
      </w:r>
      <w:r>
        <w:rPr>
          <w:rFonts w:ascii="Times New Roman" w:hAnsi="Times New Roman"/>
          <w:sz w:val="20"/>
          <w:szCs w:val="20"/>
        </w:rPr>
        <w:t xml:space="preserve">ATCC 33019 from a streak plate was inoculated in 20 ml of Luria-Bertani broth. After 16 hours of incubation, the optical density of the inoculums was measured and further diluted to achieve McFarland standard of 0.5. Using sterile cotton swab, agar plate was uniformly swabbed with diluted inoculums of the bacteria before sterile filter paper (6 mm) which were impregnated with different concentrations of </w:t>
      </w:r>
      <w:r>
        <w:rPr>
          <w:rFonts w:ascii="Times New Roman" w:hAnsi="Times New Roman"/>
          <w:b/>
          <w:sz w:val="20"/>
          <w:szCs w:val="20"/>
        </w:rPr>
        <w:t>2raa</w:t>
      </w:r>
      <w:r>
        <w:rPr>
          <w:rFonts w:ascii="Times New Roman" w:hAnsi="Times New Roman"/>
          <w:sz w:val="20"/>
          <w:szCs w:val="20"/>
        </w:rPr>
        <w:t xml:space="preserve"> and the derivatives </w:t>
      </w:r>
      <w:r>
        <w:rPr>
          <w:rFonts w:ascii="Times New Roman" w:hAnsi="Times New Roman"/>
          <w:b/>
          <w:sz w:val="20"/>
          <w:szCs w:val="20"/>
        </w:rPr>
        <w:t xml:space="preserve">2raa8-2raa10 </w:t>
      </w:r>
      <w:r>
        <w:rPr>
          <w:rFonts w:ascii="Times New Roman" w:hAnsi="Times New Roman"/>
          <w:sz w:val="20"/>
          <w:szCs w:val="20"/>
        </w:rPr>
        <w:t>(0.16%-0.2%) using DMSO as solvent were placed on the agar. T</w:t>
      </w:r>
      <w:r>
        <w:rPr>
          <w:rFonts w:ascii="Times New Roman" w:eastAsia="Calibri" w:hAnsi="Times New Roman"/>
          <w:sz w:val="20"/>
          <w:szCs w:val="20"/>
        </w:rPr>
        <w:t xml:space="preserve">he measurements </w:t>
      </w:r>
      <w:r>
        <w:rPr>
          <w:rFonts w:ascii="Times New Roman" w:hAnsi="Times New Roman"/>
          <w:sz w:val="20"/>
          <w:szCs w:val="20"/>
        </w:rPr>
        <w:t>of the inhibitory zones (mm) were taken after 24 hours of incubation. T</w:t>
      </w:r>
      <w:r>
        <w:rPr>
          <w:rFonts w:ascii="Times New Roman" w:eastAsia="Calibri" w:hAnsi="Times New Roman"/>
          <w:color w:val="1D1B11"/>
          <w:sz w:val="20"/>
          <w:szCs w:val="20"/>
        </w:rPr>
        <w:t xml:space="preserve">he procedures </w:t>
      </w:r>
      <w:r>
        <w:rPr>
          <w:rFonts w:ascii="Times New Roman" w:hAnsi="Times New Roman"/>
          <w:color w:val="1D1B11"/>
          <w:sz w:val="20"/>
          <w:szCs w:val="20"/>
        </w:rPr>
        <w:t xml:space="preserve">were </w:t>
      </w:r>
      <w:r>
        <w:rPr>
          <w:rFonts w:ascii="Times New Roman" w:eastAsia="Calibri" w:hAnsi="Times New Roman"/>
          <w:color w:val="1D1B11"/>
          <w:sz w:val="20"/>
          <w:szCs w:val="20"/>
        </w:rPr>
        <w:t>co</w:t>
      </w:r>
      <w:r>
        <w:rPr>
          <w:rFonts w:ascii="Times New Roman" w:hAnsi="Times New Roman"/>
          <w:color w:val="1D1B11"/>
          <w:sz w:val="20"/>
          <w:szCs w:val="20"/>
        </w:rPr>
        <w:t xml:space="preserve">nducted in another set for </w:t>
      </w:r>
      <w:r>
        <w:rPr>
          <w:rFonts w:ascii="Times New Roman" w:hAnsi="Times New Roman"/>
          <w:i/>
          <w:iCs/>
          <w:sz w:val="20"/>
          <w:szCs w:val="20"/>
        </w:rPr>
        <w:t xml:space="preserve">Escherichia coli </w:t>
      </w:r>
      <w:r>
        <w:rPr>
          <w:rFonts w:ascii="Times New Roman" w:hAnsi="Times New Roman"/>
          <w:sz w:val="20"/>
          <w:szCs w:val="20"/>
        </w:rPr>
        <w:t xml:space="preserve">ATCC 35150 and were performed </w:t>
      </w:r>
      <w:r>
        <w:rPr>
          <w:rFonts w:ascii="Times New Roman" w:eastAsia="Calibri" w:hAnsi="Times New Roman"/>
          <w:color w:val="1D1B11"/>
          <w:sz w:val="20"/>
          <w:szCs w:val="20"/>
        </w:rPr>
        <w:t xml:space="preserve">in </w:t>
      </w:r>
      <w:r>
        <w:rPr>
          <w:rFonts w:ascii="Times New Roman" w:hAnsi="Times New Roman"/>
          <w:color w:val="1D1B11"/>
          <w:sz w:val="20"/>
          <w:szCs w:val="20"/>
        </w:rPr>
        <w:t>triplicate.</w:t>
      </w:r>
    </w:p>
    <w:p w:rsidR="006314A9" w:rsidRDefault="006314A9"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314A9" w:rsidRPr="006314A9" w:rsidRDefault="006314A9" w:rsidP="006314A9">
      <w:pPr>
        <w:autoSpaceDE w:val="0"/>
        <w:autoSpaceDN w:val="0"/>
        <w:adjustRightInd w:val="0"/>
        <w:spacing w:after="0" w:line="240" w:lineRule="auto"/>
        <w:jc w:val="both"/>
        <w:rPr>
          <w:rFonts w:ascii="Times New Roman" w:hAnsi="Times New Roman"/>
          <w:sz w:val="20"/>
          <w:szCs w:val="20"/>
        </w:rPr>
      </w:pPr>
      <w:r w:rsidRPr="006314A9">
        <w:rPr>
          <w:rFonts w:ascii="Times New Roman" w:hAnsi="Times New Roman"/>
          <w:b/>
          <w:sz w:val="20"/>
          <w:szCs w:val="20"/>
        </w:rPr>
        <w:t>FTIR spectroscopy</w:t>
      </w:r>
    </w:p>
    <w:p w:rsidR="006314A9" w:rsidRPr="006314A9" w:rsidRDefault="006314A9" w:rsidP="006314A9">
      <w:pPr>
        <w:autoSpaceDE w:val="0"/>
        <w:autoSpaceDN w:val="0"/>
        <w:adjustRightInd w:val="0"/>
        <w:spacing w:after="0" w:line="240" w:lineRule="auto"/>
        <w:jc w:val="both"/>
        <w:rPr>
          <w:rFonts w:ascii="Times New Roman" w:hAnsi="Times New Roman"/>
          <w:sz w:val="20"/>
          <w:szCs w:val="20"/>
        </w:rPr>
      </w:pPr>
      <w:r w:rsidRPr="006314A9">
        <w:rPr>
          <w:rFonts w:ascii="Times New Roman" w:hAnsi="Times New Roman"/>
          <w:sz w:val="20"/>
          <w:szCs w:val="20"/>
        </w:rPr>
        <w:t xml:space="preserve">The </w:t>
      </w:r>
      <w:r>
        <w:rPr>
          <w:rFonts w:ascii="Times New Roman" w:hAnsi="Times New Roman"/>
          <w:sz w:val="20"/>
          <w:szCs w:val="20"/>
        </w:rPr>
        <w:t xml:space="preserve"> </w:t>
      </w:r>
      <w:r w:rsidRPr="006314A9">
        <w:rPr>
          <w:rFonts w:ascii="Times New Roman" w:hAnsi="Times New Roman"/>
          <w:sz w:val="20"/>
          <w:szCs w:val="20"/>
        </w:rPr>
        <w:t xml:space="preserve">parent </w:t>
      </w:r>
      <w:r w:rsidR="00D85986">
        <w:rPr>
          <w:rFonts w:ascii="Times New Roman" w:hAnsi="Times New Roman"/>
          <w:sz w:val="20"/>
          <w:szCs w:val="20"/>
        </w:rPr>
        <w:t xml:space="preserve"> </w:t>
      </w:r>
      <w:r w:rsidRPr="006314A9">
        <w:rPr>
          <w:rFonts w:ascii="Times New Roman" w:hAnsi="Times New Roman"/>
          <w:sz w:val="20"/>
          <w:szCs w:val="20"/>
        </w:rPr>
        <w:t>compound</w:t>
      </w:r>
      <w:r w:rsidR="00D85986">
        <w:rPr>
          <w:rFonts w:ascii="Times New Roman" w:hAnsi="Times New Roman"/>
          <w:sz w:val="20"/>
          <w:szCs w:val="20"/>
        </w:rPr>
        <w:t xml:space="preserve"> </w:t>
      </w:r>
      <w:r w:rsidRPr="006314A9">
        <w:rPr>
          <w:rFonts w:ascii="Times New Roman" w:hAnsi="Times New Roman"/>
          <w:sz w:val="20"/>
          <w:szCs w:val="20"/>
        </w:rPr>
        <w:t xml:space="preserve"> </w:t>
      </w:r>
      <w:r w:rsidR="00D85986">
        <w:rPr>
          <w:rFonts w:ascii="Times New Roman" w:hAnsi="Times New Roman"/>
          <w:sz w:val="20"/>
          <w:szCs w:val="20"/>
        </w:rPr>
        <w:t xml:space="preserve">  </w:t>
      </w:r>
      <w:r w:rsidRPr="006314A9">
        <w:rPr>
          <w:rFonts w:ascii="Times New Roman" w:hAnsi="Times New Roman"/>
          <w:sz w:val="20"/>
          <w:szCs w:val="20"/>
        </w:rPr>
        <w:t>namely,</w:t>
      </w:r>
      <w:r w:rsidR="00D85986">
        <w:rPr>
          <w:rFonts w:ascii="Times New Roman" w:hAnsi="Times New Roman"/>
          <w:sz w:val="20"/>
          <w:szCs w:val="20"/>
        </w:rPr>
        <w:t xml:space="preserve"> </w:t>
      </w:r>
      <w:r w:rsidRPr="006314A9">
        <w:rPr>
          <w:rFonts w:ascii="Times New Roman" w:hAnsi="Times New Roman"/>
          <w:sz w:val="20"/>
          <w:szCs w:val="20"/>
        </w:rPr>
        <w:t xml:space="preserve"> </w:t>
      </w:r>
      <w:r w:rsidR="00D85986">
        <w:rPr>
          <w:rFonts w:ascii="Times New Roman" w:hAnsi="Times New Roman"/>
          <w:sz w:val="20"/>
          <w:szCs w:val="20"/>
        </w:rPr>
        <w:t xml:space="preserve"> </w:t>
      </w:r>
      <w:r>
        <w:rPr>
          <w:rFonts w:ascii="Times New Roman" w:hAnsi="Times New Roman"/>
          <w:sz w:val="20"/>
          <w:szCs w:val="20"/>
        </w:rPr>
        <w:t xml:space="preserve"> </w:t>
      </w:r>
      <w:r w:rsidRPr="006314A9">
        <w:rPr>
          <w:rFonts w:ascii="Times New Roman" w:hAnsi="Times New Roman"/>
          <w:sz w:val="20"/>
          <w:szCs w:val="20"/>
        </w:rPr>
        <w:t xml:space="preserve">2-hydroxyacetophenonebenzhydrazone </w:t>
      </w:r>
      <w:r w:rsidR="00D85986">
        <w:rPr>
          <w:rFonts w:ascii="Times New Roman" w:hAnsi="Times New Roman"/>
          <w:sz w:val="20"/>
          <w:szCs w:val="20"/>
        </w:rPr>
        <w:t xml:space="preserve">  </w:t>
      </w:r>
      <w:r w:rsidRPr="006314A9">
        <w:rPr>
          <w:rFonts w:ascii="Times New Roman" w:hAnsi="Times New Roman"/>
          <w:sz w:val="20"/>
          <w:szCs w:val="20"/>
        </w:rPr>
        <w:t>(</w:t>
      </w:r>
      <w:r w:rsidRPr="006314A9">
        <w:rPr>
          <w:rFonts w:ascii="Times New Roman" w:hAnsi="Times New Roman"/>
          <w:b/>
          <w:sz w:val="20"/>
          <w:szCs w:val="20"/>
        </w:rPr>
        <w:t>2raa</w:t>
      </w:r>
      <w:r w:rsidRPr="006314A9">
        <w:rPr>
          <w:rFonts w:ascii="Times New Roman" w:hAnsi="Times New Roman"/>
          <w:sz w:val="20"/>
          <w:szCs w:val="20"/>
        </w:rPr>
        <w:t xml:space="preserve">) </w:t>
      </w:r>
      <w:r>
        <w:rPr>
          <w:rFonts w:ascii="Times New Roman" w:hAnsi="Times New Roman"/>
          <w:sz w:val="20"/>
          <w:szCs w:val="20"/>
        </w:rPr>
        <w:t xml:space="preserve"> </w:t>
      </w:r>
      <w:r w:rsidR="00D85986">
        <w:rPr>
          <w:rFonts w:ascii="Times New Roman" w:hAnsi="Times New Roman"/>
          <w:sz w:val="20"/>
          <w:szCs w:val="20"/>
        </w:rPr>
        <w:t xml:space="preserve"> </w:t>
      </w:r>
      <w:r w:rsidRPr="006314A9">
        <w:rPr>
          <w:rFonts w:ascii="Times New Roman" w:hAnsi="Times New Roman"/>
          <w:sz w:val="20"/>
          <w:szCs w:val="20"/>
        </w:rPr>
        <w:t xml:space="preserve">was </w:t>
      </w:r>
      <w:r>
        <w:rPr>
          <w:rFonts w:ascii="Times New Roman" w:hAnsi="Times New Roman"/>
          <w:sz w:val="20"/>
          <w:szCs w:val="20"/>
        </w:rPr>
        <w:t xml:space="preserve"> </w:t>
      </w:r>
      <w:r w:rsidR="00D85986">
        <w:rPr>
          <w:rFonts w:ascii="Times New Roman" w:hAnsi="Times New Roman"/>
          <w:sz w:val="20"/>
          <w:szCs w:val="20"/>
        </w:rPr>
        <w:t xml:space="preserve"> </w:t>
      </w:r>
      <w:r w:rsidRPr="006314A9">
        <w:rPr>
          <w:rFonts w:ascii="Times New Roman" w:hAnsi="Times New Roman"/>
          <w:sz w:val="20"/>
          <w:szCs w:val="20"/>
        </w:rPr>
        <w:t>prepared</w:t>
      </w:r>
      <w:r>
        <w:rPr>
          <w:rFonts w:ascii="Times New Roman" w:hAnsi="Times New Roman"/>
          <w:sz w:val="20"/>
          <w:szCs w:val="20"/>
        </w:rPr>
        <w:t xml:space="preserve">  </w:t>
      </w:r>
      <w:r w:rsidR="00D85986">
        <w:rPr>
          <w:rFonts w:ascii="Times New Roman" w:hAnsi="Times New Roman"/>
          <w:sz w:val="20"/>
          <w:szCs w:val="20"/>
        </w:rPr>
        <w:t xml:space="preserve"> </w:t>
      </w:r>
      <w:r w:rsidRPr="006314A9">
        <w:rPr>
          <w:rFonts w:ascii="Times New Roman" w:hAnsi="Times New Roman"/>
          <w:sz w:val="20"/>
          <w:szCs w:val="20"/>
        </w:rPr>
        <w:t>by</w:t>
      </w:r>
      <w:r w:rsidR="00D85986">
        <w:rPr>
          <w:rFonts w:ascii="Times New Roman" w:hAnsi="Times New Roman"/>
          <w:sz w:val="20"/>
          <w:szCs w:val="20"/>
        </w:rPr>
        <w:t xml:space="preserve"> </w:t>
      </w:r>
      <w:r w:rsidRPr="006314A9">
        <w:rPr>
          <w:rFonts w:ascii="Times New Roman" w:hAnsi="Times New Roman"/>
          <w:sz w:val="20"/>
          <w:szCs w:val="20"/>
        </w:rPr>
        <w:t xml:space="preserve"> </w:t>
      </w:r>
      <w:r>
        <w:rPr>
          <w:rFonts w:ascii="Times New Roman" w:hAnsi="Times New Roman"/>
          <w:sz w:val="20"/>
          <w:szCs w:val="20"/>
        </w:rPr>
        <w:t xml:space="preserve"> </w:t>
      </w:r>
      <w:r w:rsidRPr="006314A9">
        <w:rPr>
          <w:rFonts w:ascii="Times New Roman" w:hAnsi="Times New Roman"/>
          <w:sz w:val="20"/>
          <w:szCs w:val="20"/>
        </w:rPr>
        <w:t xml:space="preserve">reacting 2-hydroxyacetophenone with benzhydrazide under reflux using ethanol as solvent, whereas for the preparation of derivatives of hydrazone Schiff base compound, the starting material, 2-hydroxyacetophenone, was reacted with bromoalkane of C8, C10 and C12 carbons chain in the presence KOH and KI to obtain etherified ketones </w:t>
      </w:r>
      <w:r w:rsidRPr="006314A9">
        <w:rPr>
          <w:rFonts w:ascii="Times New Roman" w:hAnsi="Times New Roman"/>
          <w:b/>
          <w:sz w:val="20"/>
          <w:szCs w:val="20"/>
        </w:rPr>
        <w:t>2ra8 –2ra12</w:t>
      </w:r>
      <w:r w:rsidRPr="006314A9">
        <w:rPr>
          <w:rFonts w:ascii="Times New Roman" w:hAnsi="Times New Roman"/>
          <w:sz w:val="20"/>
          <w:szCs w:val="20"/>
        </w:rPr>
        <w:t xml:space="preserve"> (</w:t>
      </w:r>
      <w:r w:rsidRPr="006314A9">
        <w:rPr>
          <w:rFonts w:ascii="Times New Roman" w:hAnsi="Times New Roman"/>
          <w:bCs/>
          <w:sz w:val="20"/>
          <w:szCs w:val="20"/>
        </w:rPr>
        <w:t>Scheme 1</w:t>
      </w:r>
      <w:r w:rsidRPr="006314A9">
        <w:rPr>
          <w:rFonts w:ascii="Times New Roman" w:hAnsi="Times New Roman"/>
          <w:sz w:val="20"/>
          <w:szCs w:val="20"/>
        </w:rPr>
        <w:t>). The presence of long carbon chain in the compounds were indicated by the presence of C-H alkane stretching band in range of 2925.26 and 2852.54 cm</w:t>
      </w:r>
      <w:r w:rsidRPr="006314A9">
        <w:rPr>
          <w:rFonts w:ascii="Times New Roman" w:hAnsi="Times New Roman"/>
          <w:sz w:val="20"/>
          <w:szCs w:val="20"/>
          <w:vertAlign w:val="superscript"/>
        </w:rPr>
        <w:t xml:space="preserve">-1 </w:t>
      </w:r>
      <w:r w:rsidRPr="006314A9">
        <w:rPr>
          <w:rFonts w:ascii="Times New Roman" w:hAnsi="Times New Roman"/>
          <w:sz w:val="20"/>
          <w:szCs w:val="20"/>
        </w:rPr>
        <w:t xml:space="preserve">in IR spectrum [8]. The OH stretch that presence in the starting material ketone is no longer detected in the etherified ketone, </w:t>
      </w:r>
      <w:r w:rsidRPr="006314A9">
        <w:rPr>
          <w:rFonts w:ascii="Times New Roman" w:hAnsi="Times New Roman"/>
          <w:b/>
          <w:sz w:val="20"/>
          <w:szCs w:val="20"/>
        </w:rPr>
        <w:t xml:space="preserve">2ra8 – 2ra12 </w:t>
      </w:r>
      <w:r w:rsidRPr="006314A9">
        <w:rPr>
          <w:rFonts w:ascii="Times New Roman" w:hAnsi="Times New Roman"/>
          <w:bCs/>
          <w:sz w:val="20"/>
          <w:szCs w:val="20"/>
        </w:rPr>
        <w:t>(Figure 1).</w:t>
      </w:r>
      <w:r w:rsidRPr="006314A9">
        <w:rPr>
          <w:rFonts w:ascii="Times New Roman" w:hAnsi="Times New Roman"/>
          <w:sz w:val="20"/>
          <w:szCs w:val="20"/>
        </w:rPr>
        <w:t xml:space="preserve"> </w:t>
      </w:r>
    </w:p>
    <w:p w:rsidR="006314A9" w:rsidRDefault="006314A9" w:rsidP="006314A9">
      <w:pPr>
        <w:autoSpaceDE w:val="0"/>
        <w:autoSpaceDN w:val="0"/>
        <w:adjustRightInd w:val="0"/>
        <w:spacing w:after="0" w:line="240" w:lineRule="auto"/>
        <w:jc w:val="both"/>
        <w:rPr>
          <w:rFonts w:ascii="Times New Roman" w:hAnsi="Times New Roman"/>
          <w:color w:val="1D1B11"/>
          <w:sz w:val="20"/>
          <w:szCs w:val="20"/>
        </w:rPr>
      </w:pPr>
    </w:p>
    <w:p w:rsidR="006314A9" w:rsidRPr="006314A9" w:rsidRDefault="006314A9" w:rsidP="006314A9">
      <w:pPr>
        <w:autoSpaceDE w:val="0"/>
        <w:autoSpaceDN w:val="0"/>
        <w:adjustRightInd w:val="0"/>
        <w:spacing w:after="0" w:line="240" w:lineRule="auto"/>
        <w:jc w:val="both"/>
        <w:rPr>
          <w:rFonts w:ascii="Times New Roman" w:hAnsi="Times New Roman"/>
          <w:b/>
          <w:sz w:val="20"/>
          <w:szCs w:val="20"/>
        </w:rPr>
      </w:pPr>
      <w:r w:rsidRPr="006314A9">
        <w:rPr>
          <w:rFonts w:ascii="Times New Roman" w:hAnsi="Times New Roman"/>
          <w:sz w:val="20"/>
          <w:szCs w:val="20"/>
        </w:rPr>
        <w:t xml:space="preserve">The etherified ketones, </w:t>
      </w:r>
      <w:r w:rsidRPr="006314A9">
        <w:rPr>
          <w:rFonts w:ascii="Times New Roman" w:hAnsi="Times New Roman"/>
          <w:b/>
          <w:sz w:val="20"/>
          <w:szCs w:val="20"/>
        </w:rPr>
        <w:t>2ra8 – 2ra12</w:t>
      </w:r>
      <w:r w:rsidRPr="006314A9">
        <w:rPr>
          <w:rFonts w:ascii="Times New Roman" w:hAnsi="Times New Roman"/>
          <w:sz w:val="20"/>
          <w:szCs w:val="20"/>
        </w:rPr>
        <w:t xml:space="preserve"> were then reacted with benzhydrazide under reflux using ethanol as the solvent to obtain the derivatives of hydrazone Schiff base compounds, </w:t>
      </w:r>
      <w:r w:rsidRPr="006314A9">
        <w:rPr>
          <w:rFonts w:ascii="Times New Roman" w:hAnsi="Times New Roman"/>
          <w:b/>
          <w:sz w:val="20"/>
          <w:szCs w:val="20"/>
        </w:rPr>
        <w:t>2raa8 – 2raa12</w:t>
      </w:r>
      <w:r w:rsidRPr="006314A9">
        <w:rPr>
          <w:rFonts w:ascii="Times New Roman" w:hAnsi="Times New Roman"/>
          <w:sz w:val="20"/>
          <w:szCs w:val="20"/>
        </w:rPr>
        <w:t>. The formation of the hydrazone Schiff base compounds were supported by the presence of stretching band at 3204</w:t>
      </w:r>
      <w:r w:rsidR="00051B45">
        <w:rPr>
          <w:rFonts w:ascii="Times New Roman" w:hAnsi="Times New Roman"/>
          <w:sz w:val="20"/>
          <w:szCs w:val="20"/>
        </w:rPr>
        <w:t xml:space="preserve"> </w:t>
      </w:r>
      <w:r w:rsidRPr="006314A9">
        <w:rPr>
          <w:rFonts w:ascii="Times New Roman" w:hAnsi="Times New Roman"/>
          <w:sz w:val="20"/>
          <w:szCs w:val="20"/>
        </w:rPr>
        <w:t>cm</w:t>
      </w:r>
      <w:r w:rsidRPr="006314A9">
        <w:rPr>
          <w:rFonts w:ascii="Times New Roman" w:hAnsi="Times New Roman"/>
          <w:sz w:val="20"/>
          <w:szCs w:val="20"/>
          <w:vertAlign w:val="superscript"/>
        </w:rPr>
        <w:t>-1</w:t>
      </w:r>
      <w:r w:rsidRPr="006314A9">
        <w:rPr>
          <w:rFonts w:ascii="Times New Roman" w:hAnsi="Times New Roman"/>
          <w:sz w:val="20"/>
          <w:szCs w:val="20"/>
        </w:rPr>
        <w:t>attributed to the presence of N-H moiety in the hydrazone Schiff base [3]. On top of N-H band, the appearance of C=N stretching at 1600 cm</w:t>
      </w:r>
      <w:r w:rsidRPr="006314A9">
        <w:rPr>
          <w:rFonts w:ascii="Times New Roman" w:hAnsi="Times New Roman"/>
          <w:sz w:val="20"/>
          <w:szCs w:val="20"/>
          <w:vertAlign w:val="superscript"/>
        </w:rPr>
        <w:t xml:space="preserve">-1 </w:t>
      </w:r>
      <w:r w:rsidRPr="006314A9">
        <w:rPr>
          <w:rFonts w:ascii="Times New Roman" w:hAnsi="Times New Roman"/>
          <w:sz w:val="20"/>
          <w:szCs w:val="20"/>
        </w:rPr>
        <w:t>also supported the formation of hydrazone Schiff base [3]. The major difference between parent ligand and the derivatives is the presence of alkane stretch at 2922.23 to 2825.42 cm</w:t>
      </w:r>
      <w:r w:rsidRPr="006314A9">
        <w:rPr>
          <w:rFonts w:ascii="Times New Roman" w:hAnsi="Times New Roman"/>
          <w:sz w:val="20"/>
          <w:szCs w:val="20"/>
          <w:vertAlign w:val="superscript"/>
        </w:rPr>
        <w:t>-1</w:t>
      </w:r>
      <w:r w:rsidRPr="006314A9">
        <w:rPr>
          <w:rFonts w:ascii="Times New Roman" w:hAnsi="Times New Roman"/>
          <w:sz w:val="20"/>
          <w:szCs w:val="20"/>
        </w:rPr>
        <w:t>[8].</w:t>
      </w:r>
    </w:p>
    <w:p w:rsidR="006314A9" w:rsidRDefault="006314A9" w:rsidP="006314A9">
      <w:pPr>
        <w:autoSpaceDE w:val="0"/>
        <w:autoSpaceDN w:val="0"/>
        <w:adjustRightInd w:val="0"/>
        <w:spacing w:after="0" w:line="240" w:lineRule="auto"/>
        <w:jc w:val="both"/>
        <w:rPr>
          <w:rFonts w:ascii="Times New Roman" w:hAnsi="Times New Roman"/>
          <w:color w:val="1D1B11"/>
          <w:sz w:val="20"/>
          <w:szCs w:val="20"/>
        </w:rPr>
      </w:pPr>
    </w:p>
    <w:p w:rsidR="006314A9" w:rsidRPr="006314A9" w:rsidRDefault="006314A9" w:rsidP="006314A9">
      <w:pPr>
        <w:autoSpaceDE w:val="0"/>
        <w:autoSpaceDN w:val="0"/>
        <w:adjustRightInd w:val="0"/>
        <w:spacing w:after="0" w:line="240" w:lineRule="auto"/>
        <w:jc w:val="both"/>
        <w:rPr>
          <w:rFonts w:ascii="Times New Roman" w:hAnsi="Times New Roman"/>
          <w:color w:val="1D1B11"/>
          <w:sz w:val="20"/>
          <w:szCs w:val="20"/>
        </w:rPr>
      </w:pPr>
    </w:p>
    <w:p w:rsidR="006314A9" w:rsidRPr="006314A9" w:rsidRDefault="00861A62" w:rsidP="006314A9">
      <w:pPr>
        <w:autoSpaceDE w:val="0"/>
        <w:autoSpaceDN w:val="0"/>
        <w:adjustRightInd w:val="0"/>
        <w:spacing w:after="120" w:line="240" w:lineRule="auto"/>
        <w:jc w:val="center"/>
        <w:rPr>
          <w:rFonts w:ascii="Times New Roman" w:hAnsi="Times New Roman"/>
          <w:color w:val="1D1B11"/>
          <w:sz w:val="20"/>
          <w:szCs w:val="20"/>
        </w:rPr>
      </w:pPr>
      <w:r w:rsidRPr="006314A9">
        <w:rPr>
          <w:rFonts w:ascii="Times New Roman" w:hAnsi="Times New Roman"/>
          <w:noProof/>
          <w:sz w:val="20"/>
          <w:szCs w:val="20"/>
          <w:lang w:bidi="ar-SA"/>
        </w:rPr>
        <w:lastRenderedPageBreak/>
        <mc:AlternateContent>
          <mc:Choice Requires="wps">
            <w:drawing>
              <wp:anchor distT="0" distB="0" distL="114300" distR="114300" simplePos="0" relativeHeight="251670016" behindDoc="0" locked="0" layoutInCell="1" allowOverlap="1" wp14:anchorId="54CEBEDF" wp14:editId="1A7D460F">
                <wp:simplePos x="0" y="0"/>
                <wp:positionH relativeFrom="column">
                  <wp:posOffset>1041400</wp:posOffset>
                </wp:positionH>
                <wp:positionV relativeFrom="paragraph">
                  <wp:posOffset>1158240</wp:posOffset>
                </wp:positionV>
                <wp:extent cx="366395" cy="291465"/>
                <wp:effectExtent l="0" t="0" r="14605"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91465"/>
                        </a:xfrm>
                        <a:prstGeom prst="rect">
                          <a:avLst/>
                        </a:prstGeom>
                        <a:solidFill>
                          <a:srgbClr val="FFFFFF"/>
                        </a:solidFill>
                        <a:ln w="9525">
                          <a:solidFill>
                            <a:srgbClr val="FFFFFF"/>
                          </a:solidFill>
                          <a:miter lim="800000"/>
                          <a:headEnd/>
                          <a:tailEnd/>
                        </a:ln>
                      </wps:spPr>
                      <wps:txbx>
                        <w:txbxContent>
                          <w:p w:rsidR="006314A9" w:rsidRDefault="006314A9" w:rsidP="006314A9">
                            <w:r>
                              <w:rPr>
                                <w:rFonts w:ascii="Times New Roman" w:hAnsi="Times New Roma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82pt;margin-top:91.2pt;width:28.85pt;height:2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" strokecolor="white">
                <v:textbox>
                  <w:txbxContent>
                    <w:p w:rsidR="006314A9" w:rsidRDefault="006314A9" w:rsidP="006314A9">
                      <w:r>
                        <w:rPr>
                          <w:rFonts w:ascii="Times New Roman" w:hAnsi="Times New Roman"/>
                        </w:rPr>
                        <w:t>(b)</w:t>
                      </w:r>
                    </w:p>
                  </w:txbxContent>
                </v:textbox>
              </v:shape>
            </w:pict>
          </mc:Fallback>
        </mc:AlternateContent>
      </w:r>
      <w:r w:rsidRPr="006314A9">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22A1FE8F" wp14:editId="3BAF72AA">
                <wp:simplePos x="0" y="0"/>
                <wp:positionH relativeFrom="column">
                  <wp:posOffset>1039495</wp:posOffset>
                </wp:positionH>
                <wp:positionV relativeFrom="paragraph">
                  <wp:posOffset>123825</wp:posOffset>
                </wp:positionV>
                <wp:extent cx="434975" cy="381635"/>
                <wp:effectExtent l="0" t="0" r="22225" b="184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81635"/>
                        </a:xfrm>
                        <a:prstGeom prst="rect">
                          <a:avLst/>
                        </a:prstGeom>
                        <a:solidFill>
                          <a:srgbClr val="FFFFFF"/>
                        </a:solidFill>
                        <a:ln w="9525">
                          <a:solidFill>
                            <a:srgbClr val="FFFFFF"/>
                          </a:solidFill>
                          <a:miter lim="800000"/>
                          <a:headEnd/>
                          <a:tailEnd/>
                        </a:ln>
                      </wps:spPr>
                      <wps:txbx>
                        <w:txbxContent>
                          <w:p w:rsidR="006314A9" w:rsidRDefault="006314A9" w:rsidP="006314A9">
                            <w:r>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81.85pt;margin-top:9.75pt;width:34.25pt;height:30.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GMKAIAAFg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" strokecolor="white">
                <v:textbox>
                  <w:txbxContent>
                    <w:p w:rsidR="006314A9" w:rsidRDefault="006314A9" w:rsidP="006314A9">
                      <w:r>
                        <w:rPr>
                          <w:rFonts w:ascii="Times New Roman" w:hAnsi="Times New Roman"/>
                        </w:rPr>
                        <w:t>(a)</w:t>
                      </w:r>
                    </w:p>
                  </w:txbxContent>
                </v:textbox>
              </v:shape>
            </w:pict>
          </mc:Fallback>
        </mc:AlternateContent>
      </w:r>
      <w:r w:rsidR="006314A9" w:rsidRPr="006314A9">
        <w:rPr>
          <w:rFonts w:ascii="Times New Roman" w:hAnsi="Times New Roman"/>
          <w:noProof/>
          <w:color w:val="1D1B11"/>
          <w:sz w:val="20"/>
          <w:szCs w:val="20"/>
          <w:lang w:bidi="ar-SA"/>
        </w:rPr>
        <w:drawing>
          <wp:inline distT="0" distB="0" distL="0" distR="0" wp14:anchorId="5FB57F95" wp14:editId="50EC6FD6">
            <wp:extent cx="4695825" cy="22193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825" cy="2219325"/>
                    </a:xfrm>
                    <a:prstGeom prst="rect">
                      <a:avLst/>
                    </a:prstGeom>
                    <a:noFill/>
                    <a:ln w="9525" cmpd="sng">
                      <a:solidFill>
                        <a:srgbClr val="000000"/>
                      </a:solidFill>
                      <a:miter lim="800000"/>
                      <a:headEnd/>
                      <a:tailEnd/>
                    </a:ln>
                    <a:effectLst/>
                  </pic:spPr>
                </pic:pic>
              </a:graphicData>
            </a:graphic>
          </wp:inline>
        </w:drawing>
      </w:r>
    </w:p>
    <w:p w:rsidR="006314A9" w:rsidRPr="006314A9" w:rsidRDefault="006314A9" w:rsidP="006314A9">
      <w:pPr>
        <w:autoSpaceDE w:val="0"/>
        <w:autoSpaceDN w:val="0"/>
        <w:adjustRightInd w:val="0"/>
        <w:spacing w:after="0" w:line="240" w:lineRule="auto"/>
        <w:ind w:left="851" w:hanging="851"/>
        <w:jc w:val="both"/>
        <w:rPr>
          <w:rFonts w:ascii="Times New Roman" w:hAnsi="Times New Roman"/>
          <w:b/>
          <w:sz w:val="20"/>
          <w:szCs w:val="20"/>
        </w:rPr>
      </w:pPr>
      <w:r w:rsidRPr="006314A9">
        <w:rPr>
          <w:rFonts w:ascii="Times New Roman" w:hAnsi="Times New Roman"/>
          <w:bCs/>
          <w:sz w:val="20"/>
          <w:szCs w:val="20"/>
        </w:rPr>
        <w:t xml:space="preserve">Figure 1. </w:t>
      </w:r>
      <w:r>
        <w:rPr>
          <w:rFonts w:ascii="Times New Roman" w:hAnsi="Times New Roman"/>
          <w:bCs/>
          <w:sz w:val="20"/>
          <w:szCs w:val="20"/>
        </w:rPr>
        <w:tab/>
      </w:r>
      <w:r w:rsidRPr="006314A9">
        <w:rPr>
          <w:rFonts w:ascii="Times New Roman" w:hAnsi="Times New Roman"/>
          <w:bCs/>
          <w:sz w:val="20"/>
          <w:szCs w:val="20"/>
        </w:rPr>
        <w:t xml:space="preserve">Infrared spectra of (a)starting material, 2-hydroxyacetophenone, (b)etherified 2-hydroxyacetophenone, </w:t>
      </w:r>
      <w:r w:rsidRPr="006314A9">
        <w:rPr>
          <w:rFonts w:ascii="Times New Roman" w:hAnsi="Times New Roman"/>
          <w:b/>
          <w:sz w:val="20"/>
          <w:szCs w:val="20"/>
        </w:rPr>
        <w:t>2ra8 – 2ra12</w:t>
      </w:r>
    </w:p>
    <w:p w:rsidR="006314A9" w:rsidRDefault="006314A9" w:rsidP="006314A9">
      <w:pPr>
        <w:autoSpaceDE w:val="0"/>
        <w:autoSpaceDN w:val="0"/>
        <w:adjustRightInd w:val="0"/>
        <w:spacing w:after="0" w:line="240" w:lineRule="auto"/>
        <w:jc w:val="both"/>
        <w:rPr>
          <w:rFonts w:ascii="Times New Roman" w:hAnsi="Times New Roman"/>
          <w:sz w:val="20"/>
          <w:szCs w:val="20"/>
        </w:rPr>
      </w:pPr>
    </w:p>
    <w:p w:rsidR="006314A9" w:rsidRDefault="006314A9" w:rsidP="006314A9">
      <w:pPr>
        <w:autoSpaceDE w:val="0"/>
        <w:autoSpaceDN w:val="0"/>
        <w:adjustRightInd w:val="0"/>
        <w:spacing w:after="0" w:line="240" w:lineRule="auto"/>
        <w:jc w:val="both"/>
        <w:rPr>
          <w:rFonts w:ascii="Times New Roman" w:hAnsi="Times New Roman"/>
          <w:sz w:val="20"/>
          <w:szCs w:val="20"/>
        </w:rPr>
      </w:pPr>
    </w:p>
    <w:p w:rsidR="006314A9" w:rsidRPr="006314A9" w:rsidRDefault="00861A62" w:rsidP="006314A9">
      <w:pPr>
        <w:autoSpaceDE w:val="0"/>
        <w:autoSpaceDN w:val="0"/>
        <w:adjustRightInd w:val="0"/>
        <w:spacing w:after="120" w:line="240" w:lineRule="auto"/>
        <w:jc w:val="center"/>
        <w:rPr>
          <w:rFonts w:ascii="Times New Roman" w:hAnsi="Times New Roman"/>
          <w:noProof/>
          <w:sz w:val="20"/>
          <w:szCs w:val="20"/>
        </w:rPr>
      </w:pPr>
      <w:r w:rsidRPr="006314A9">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3610277C" wp14:editId="24C79C23">
                <wp:simplePos x="0" y="0"/>
                <wp:positionH relativeFrom="column">
                  <wp:posOffset>1042035</wp:posOffset>
                </wp:positionH>
                <wp:positionV relativeFrom="paragraph">
                  <wp:posOffset>243840</wp:posOffset>
                </wp:positionV>
                <wp:extent cx="482600" cy="381635"/>
                <wp:effectExtent l="0" t="0" r="12700" b="184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81635"/>
                        </a:xfrm>
                        <a:prstGeom prst="rect">
                          <a:avLst/>
                        </a:prstGeom>
                        <a:solidFill>
                          <a:srgbClr val="FFFFFF"/>
                        </a:solidFill>
                        <a:ln w="9525">
                          <a:solidFill>
                            <a:srgbClr val="FFFFFF"/>
                          </a:solidFill>
                          <a:miter lim="800000"/>
                          <a:headEnd/>
                          <a:tailEnd/>
                        </a:ln>
                      </wps:spPr>
                      <wps:txbx>
                        <w:txbxContent>
                          <w:p w:rsidR="006314A9" w:rsidRDefault="006314A9" w:rsidP="006314A9">
                            <w:r>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82.05pt;margin-top:19.2pt;width:38pt;height:3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" strokecolor="white">
                <v:textbox>
                  <w:txbxContent>
                    <w:p w:rsidR="006314A9" w:rsidRDefault="006314A9" w:rsidP="006314A9">
                      <w:r>
                        <w:rPr>
                          <w:rFonts w:ascii="Times New Roman" w:hAnsi="Times New Roman"/>
                        </w:rPr>
                        <w:t>(a)</w:t>
                      </w:r>
                    </w:p>
                  </w:txbxContent>
                </v:textbox>
              </v:shape>
            </w:pict>
          </mc:Fallback>
        </mc:AlternateContent>
      </w:r>
      <w:r w:rsidR="006314A9" w:rsidRPr="006314A9">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067D1E2E" wp14:editId="08FB91AC">
                <wp:simplePos x="0" y="0"/>
                <wp:positionH relativeFrom="column">
                  <wp:posOffset>1037590</wp:posOffset>
                </wp:positionH>
                <wp:positionV relativeFrom="paragraph">
                  <wp:posOffset>845820</wp:posOffset>
                </wp:positionV>
                <wp:extent cx="542290" cy="291465"/>
                <wp:effectExtent l="0" t="0" r="1016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91465"/>
                        </a:xfrm>
                        <a:prstGeom prst="rect">
                          <a:avLst/>
                        </a:prstGeom>
                        <a:solidFill>
                          <a:srgbClr val="FFFFFF"/>
                        </a:solidFill>
                        <a:ln w="9525">
                          <a:solidFill>
                            <a:srgbClr val="FFFFFF"/>
                          </a:solidFill>
                          <a:miter lim="800000"/>
                          <a:headEnd/>
                          <a:tailEnd/>
                        </a:ln>
                      </wps:spPr>
                      <wps:txbx>
                        <w:txbxContent>
                          <w:p w:rsidR="006314A9" w:rsidRDefault="006314A9" w:rsidP="006314A9">
                            <w:r>
                              <w:rPr>
                                <w:rFonts w:ascii="Times New Roman" w:hAnsi="Times New Roma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81.7pt;margin-top:66.6pt;width:42.7pt;height:22.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" strokecolor="white">
                <v:textbox>
                  <w:txbxContent>
                    <w:p w:rsidR="006314A9" w:rsidRDefault="006314A9" w:rsidP="006314A9">
                      <w:r>
                        <w:rPr>
                          <w:rFonts w:ascii="Times New Roman" w:hAnsi="Times New Roman"/>
                        </w:rPr>
                        <w:t>(b)</w:t>
                      </w:r>
                    </w:p>
                  </w:txbxContent>
                </v:textbox>
              </v:shape>
            </w:pict>
          </mc:Fallback>
        </mc:AlternateContent>
      </w:r>
      <w:r w:rsidR="006314A9" w:rsidRPr="006314A9">
        <w:rPr>
          <w:rFonts w:ascii="Times New Roman" w:hAnsi="Times New Roman"/>
          <w:noProof/>
          <w:sz w:val="20"/>
          <w:szCs w:val="20"/>
          <w:lang w:bidi="ar-SA"/>
        </w:rPr>
        <w:drawing>
          <wp:inline distT="0" distB="0" distL="0" distR="0" wp14:anchorId="58BCB80D" wp14:editId="5AEDB019">
            <wp:extent cx="4686300" cy="20859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6300" cy="2085975"/>
                    </a:xfrm>
                    <a:prstGeom prst="rect">
                      <a:avLst/>
                    </a:prstGeom>
                    <a:noFill/>
                    <a:ln w="9525" cmpd="sng">
                      <a:solidFill>
                        <a:srgbClr val="000000"/>
                      </a:solidFill>
                      <a:miter lim="800000"/>
                      <a:headEnd/>
                      <a:tailEnd/>
                    </a:ln>
                    <a:effectLst/>
                  </pic:spPr>
                </pic:pic>
              </a:graphicData>
            </a:graphic>
          </wp:inline>
        </w:drawing>
      </w:r>
    </w:p>
    <w:p w:rsidR="006314A9" w:rsidRPr="006314A9" w:rsidRDefault="006314A9" w:rsidP="006314A9">
      <w:pPr>
        <w:autoSpaceDE w:val="0"/>
        <w:autoSpaceDN w:val="0"/>
        <w:adjustRightInd w:val="0"/>
        <w:spacing w:after="0" w:line="240" w:lineRule="auto"/>
        <w:jc w:val="center"/>
        <w:rPr>
          <w:rFonts w:ascii="Times New Roman" w:hAnsi="Times New Roman"/>
          <w:b/>
          <w:sz w:val="20"/>
          <w:szCs w:val="20"/>
        </w:rPr>
      </w:pPr>
      <w:r w:rsidRPr="006314A9">
        <w:rPr>
          <w:rFonts w:ascii="Times New Roman" w:hAnsi="Times New Roman"/>
          <w:bCs/>
          <w:sz w:val="20"/>
          <w:szCs w:val="20"/>
        </w:rPr>
        <w:t xml:space="preserve">Figure 2. </w:t>
      </w:r>
      <w:r>
        <w:rPr>
          <w:rFonts w:ascii="Times New Roman" w:hAnsi="Times New Roman"/>
          <w:bCs/>
          <w:sz w:val="20"/>
          <w:szCs w:val="20"/>
        </w:rPr>
        <w:t xml:space="preserve"> </w:t>
      </w:r>
      <w:r w:rsidRPr="006314A9">
        <w:rPr>
          <w:rFonts w:ascii="Times New Roman" w:hAnsi="Times New Roman"/>
          <w:sz w:val="20"/>
          <w:szCs w:val="20"/>
        </w:rPr>
        <w:t>Infrared spectra of (a) etherified ketone,</w:t>
      </w:r>
      <w:r w:rsidRPr="006314A9">
        <w:rPr>
          <w:rFonts w:ascii="Times New Roman" w:hAnsi="Times New Roman"/>
          <w:b/>
          <w:sz w:val="20"/>
          <w:szCs w:val="20"/>
        </w:rPr>
        <w:t xml:space="preserve"> 2ra8 </w:t>
      </w:r>
      <w:r w:rsidRPr="006314A9">
        <w:rPr>
          <w:rFonts w:ascii="Times New Roman" w:hAnsi="Times New Roman"/>
          <w:sz w:val="20"/>
          <w:szCs w:val="20"/>
        </w:rPr>
        <w:t>and</w:t>
      </w:r>
      <w:r>
        <w:rPr>
          <w:rFonts w:ascii="Times New Roman" w:hAnsi="Times New Roman"/>
          <w:b/>
          <w:sz w:val="20"/>
          <w:szCs w:val="20"/>
        </w:rPr>
        <w:t xml:space="preserve"> </w:t>
      </w:r>
      <w:r w:rsidRPr="006314A9">
        <w:rPr>
          <w:rFonts w:ascii="Times New Roman" w:hAnsi="Times New Roman"/>
          <w:sz w:val="20"/>
          <w:szCs w:val="20"/>
        </w:rPr>
        <w:t>(b) derivatives of Schiff base,</w:t>
      </w:r>
      <w:r w:rsidRPr="006314A9">
        <w:rPr>
          <w:rFonts w:ascii="Times New Roman" w:hAnsi="Times New Roman"/>
          <w:b/>
          <w:sz w:val="20"/>
          <w:szCs w:val="20"/>
        </w:rPr>
        <w:t xml:space="preserve"> 2raa8</w:t>
      </w:r>
    </w:p>
    <w:p w:rsidR="006314A9" w:rsidRDefault="006314A9" w:rsidP="006314A9">
      <w:pPr>
        <w:autoSpaceDE w:val="0"/>
        <w:autoSpaceDN w:val="0"/>
        <w:adjustRightInd w:val="0"/>
        <w:spacing w:after="0" w:line="240" w:lineRule="auto"/>
        <w:jc w:val="both"/>
        <w:rPr>
          <w:rFonts w:ascii="Times New Roman" w:hAnsi="Times New Roman"/>
          <w:b/>
          <w:sz w:val="20"/>
          <w:szCs w:val="20"/>
        </w:rPr>
      </w:pPr>
    </w:p>
    <w:p w:rsidR="00D41B49" w:rsidRPr="006314A9" w:rsidRDefault="00D41B49" w:rsidP="006314A9">
      <w:pPr>
        <w:autoSpaceDE w:val="0"/>
        <w:autoSpaceDN w:val="0"/>
        <w:adjustRightInd w:val="0"/>
        <w:spacing w:after="0" w:line="240" w:lineRule="auto"/>
        <w:jc w:val="both"/>
        <w:rPr>
          <w:rFonts w:ascii="Times New Roman" w:hAnsi="Times New Roman"/>
          <w:b/>
          <w:sz w:val="20"/>
          <w:szCs w:val="20"/>
        </w:rPr>
      </w:pPr>
    </w:p>
    <w:p w:rsidR="006314A9" w:rsidRPr="006314A9" w:rsidRDefault="006314A9" w:rsidP="006314A9">
      <w:pPr>
        <w:autoSpaceDE w:val="0"/>
        <w:autoSpaceDN w:val="0"/>
        <w:adjustRightInd w:val="0"/>
        <w:spacing w:after="0" w:line="240" w:lineRule="auto"/>
        <w:jc w:val="center"/>
        <w:rPr>
          <w:rFonts w:ascii="Times New Roman" w:hAnsi="Times New Roman"/>
          <w:bCs/>
          <w:sz w:val="20"/>
          <w:szCs w:val="20"/>
        </w:rPr>
      </w:pPr>
      <w:r w:rsidRPr="006314A9">
        <w:rPr>
          <w:rFonts w:ascii="Times New Roman" w:hAnsi="Times New Roman"/>
          <w:bCs/>
          <w:sz w:val="20"/>
          <w:szCs w:val="20"/>
        </w:rPr>
        <w:t xml:space="preserve">Table1. </w:t>
      </w:r>
      <w:r>
        <w:rPr>
          <w:rFonts w:ascii="Times New Roman" w:hAnsi="Times New Roman"/>
          <w:bCs/>
          <w:sz w:val="20"/>
          <w:szCs w:val="20"/>
        </w:rPr>
        <w:t xml:space="preserve"> </w:t>
      </w:r>
      <w:r w:rsidRPr="006314A9">
        <w:rPr>
          <w:rFonts w:ascii="Times New Roman" w:hAnsi="Times New Roman"/>
          <w:bCs/>
          <w:sz w:val="20"/>
          <w:szCs w:val="20"/>
        </w:rPr>
        <w:t>Summary of IR spectra stretches of the compounds</w:t>
      </w:r>
    </w:p>
    <w:tbl>
      <w:tblPr>
        <w:tblpPr w:leftFromText="180" w:rightFromText="180" w:vertAnchor="text" w:horzAnchor="margin" w:tblpXSpec="center" w:tblpY="128"/>
        <w:tblW w:w="0" w:type="auto"/>
        <w:tblBorders>
          <w:top w:val="single" w:sz="4" w:space="0" w:color="auto"/>
          <w:bottom w:val="single" w:sz="4" w:space="0" w:color="auto"/>
        </w:tblBorders>
        <w:tblLook w:val="04A0" w:firstRow="1" w:lastRow="0" w:firstColumn="1" w:lastColumn="0" w:noHBand="0" w:noVBand="1"/>
      </w:tblPr>
      <w:tblGrid>
        <w:gridCol w:w="3982"/>
        <w:gridCol w:w="866"/>
        <w:gridCol w:w="1616"/>
        <w:gridCol w:w="866"/>
        <w:gridCol w:w="866"/>
        <w:gridCol w:w="794"/>
      </w:tblGrid>
      <w:tr w:rsidR="006314A9" w:rsidRPr="006314A9" w:rsidTr="00D41B49">
        <w:trPr>
          <w:trHeight w:val="413"/>
        </w:trPr>
        <w:tc>
          <w:tcPr>
            <w:tcW w:w="0" w:type="auto"/>
            <w:tcBorders>
              <w:top w:val="single" w:sz="4" w:space="0" w:color="auto"/>
              <w:left w:val="nil"/>
              <w:bottom w:val="single" w:sz="4" w:space="0" w:color="auto"/>
              <w:right w:val="nil"/>
            </w:tcBorders>
            <w:hideMark/>
          </w:tcPr>
          <w:p w:rsidR="006314A9" w:rsidRPr="006314A9" w:rsidRDefault="006314A9" w:rsidP="00D41B49">
            <w:pPr>
              <w:spacing w:after="0" w:line="240" w:lineRule="auto"/>
              <w:rPr>
                <w:rFonts w:ascii="Times New Roman" w:eastAsia="Calibri" w:hAnsi="Times New Roman"/>
                <w:sz w:val="20"/>
                <w:szCs w:val="20"/>
              </w:rPr>
            </w:pPr>
          </w:p>
        </w:tc>
        <w:tc>
          <w:tcPr>
            <w:tcW w:w="0" w:type="auto"/>
            <w:tcBorders>
              <w:top w:val="single" w:sz="4" w:space="0" w:color="auto"/>
              <w:left w:val="nil"/>
              <w:bottom w:val="single" w:sz="4" w:space="0" w:color="auto"/>
              <w:right w:val="nil"/>
            </w:tcBorders>
            <w:hideMark/>
          </w:tcPr>
          <w:p w:rsidR="006314A9" w:rsidRPr="006314A9" w:rsidRDefault="006314A9" w:rsidP="00D41B49">
            <w:pPr>
              <w:autoSpaceDE w:val="0"/>
              <w:autoSpaceDN w:val="0"/>
              <w:adjustRightInd w:val="0"/>
              <w:spacing w:before="60" w:after="0" w:line="240" w:lineRule="auto"/>
              <w:jc w:val="center"/>
              <w:rPr>
                <w:rFonts w:ascii="Times New Roman" w:hAnsi="Times New Roman"/>
                <w:b/>
                <w:bCs/>
                <w:sz w:val="20"/>
                <w:szCs w:val="20"/>
              </w:rPr>
            </w:pPr>
            <w:r w:rsidRPr="006314A9">
              <w:rPr>
                <w:rFonts w:ascii="Times New Roman" w:hAnsi="Times New Roman"/>
                <w:b/>
                <w:bCs/>
                <w:i/>
                <w:sz w:val="20"/>
                <w:szCs w:val="20"/>
              </w:rPr>
              <w:t>v</w:t>
            </w:r>
            <w:r w:rsidRPr="006314A9">
              <w:rPr>
                <w:rFonts w:ascii="Times New Roman" w:hAnsi="Times New Roman"/>
                <w:b/>
                <w:bCs/>
                <w:sz w:val="20"/>
                <w:szCs w:val="20"/>
              </w:rPr>
              <w:t>(NH)</w:t>
            </w:r>
          </w:p>
          <w:p w:rsidR="006314A9" w:rsidRPr="006314A9" w:rsidRDefault="006314A9" w:rsidP="00D41B49">
            <w:pPr>
              <w:autoSpaceDE w:val="0"/>
              <w:autoSpaceDN w:val="0"/>
              <w:adjustRightInd w:val="0"/>
              <w:spacing w:after="60" w:line="240" w:lineRule="auto"/>
              <w:jc w:val="center"/>
              <w:rPr>
                <w:rFonts w:ascii="Times New Roman" w:hAnsi="Times New Roman"/>
                <w:sz w:val="20"/>
                <w:szCs w:val="20"/>
                <w:vertAlign w:val="superscript"/>
              </w:rPr>
            </w:pPr>
            <w:r w:rsidRPr="006314A9">
              <w:rPr>
                <w:rFonts w:ascii="Times New Roman" w:hAnsi="Times New Roman"/>
                <w:b/>
                <w:bCs/>
                <w:sz w:val="20"/>
                <w:szCs w:val="20"/>
              </w:rPr>
              <w:t>cm</w:t>
            </w:r>
            <w:r w:rsidRPr="006314A9">
              <w:rPr>
                <w:rFonts w:ascii="Times New Roman" w:hAnsi="Times New Roman"/>
                <w:b/>
                <w:bCs/>
                <w:sz w:val="20"/>
                <w:szCs w:val="20"/>
                <w:vertAlign w:val="superscript"/>
              </w:rPr>
              <w:t>-1</w:t>
            </w:r>
          </w:p>
        </w:tc>
        <w:tc>
          <w:tcPr>
            <w:tcW w:w="0" w:type="auto"/>
            <w:tcBorders>
              <w:top w:val="single" w:sz="4" w:space="0" w:color="auto"/>
              <w:left w:val="nil"/>
              <w:bottom w:val="single" w:sz="4" w:space="0" w:color="auto"/>
              <w:right w:val="nil"/>
            </w:tcBorders>
            <w:hideMark/>
          </w:tcPr>
          <w:p w:rsidR="006314A9" w:rsidRPr="006314A9" w:rsidRDefault="006314A9" w:rsidP="00D41B49">
            <w:pPr>
              <w:autoSpaceDE w:val="0"/>
              <w:autoSpaceDN w:val="0"/>
              <w:adjustRightInd w:val="0"/>
              <w:spacing w:before="60" w:after="0" w:line="240" w:lineRule="auto"/>
              <w:jc w:val="center"/>
              <w:rPr>
                <w:rFonts w:ascii="Times New Roman" w:hAnsi="Times New Roman"/>
                <w:b/>
                <w:bCs/>
                <w:sz w:val="20"/>
                <w:szCs w:val="20"/>
              </w:rPr>
            </w:pPr>
            <w:r w:rsidRPr="006314A9">
              <w:rPr>
                <w:rFonts w:ascii="Times New Roman" w:hAnsi="Times New Roman"/>
                <w:b/>
                <w:bCs/>
                <w:i/>
                <w:sz w:val="20"/>
                <w:szCs w:val="20"/>
              </w:rPr>
              <w:t>v</w:t>
            </w:r>
            <w:r w:rsidRPr="006314A9">
              <w:rPr>
                <w:rFonts w:ascii="Times New Roman" w:hAnsi="Times New Roman"/>
                <w:b/>
                <w:bCs/>
                <w:sz w:val="20"/>
                <w:szCs w:val="20"/>
              </w:rPr>
              <w:t>(alkane)</w:t>
            </w:r>
          </w:p>
          <w:p w:rsidR="006314A9" w:rsidRPr="006314A9" w:rsidRDefault="006314A9" w:rsidP="00D41B49">
            <w:pPr>
              <w:autoSpaceDE w:val="0"/>
              <w:autoSpaceDN w:val="0"/>
              <w:adjustRightInd w:val="0"/>
              <w:spacing w:after="0" w:line="240" w:lineRule="auto"/>
              <w:jc w:val="center"/>
              <w:rPr>
                <w:rFonts w:ascii="Times New Roman" w:hAnsi="Times New Roman"/>
                <w:sz w:val="20"/>
                <w:szCs w:val="20"/>
              </w:rPr>
            </w:pPr>
            <w:r w:rsidRPr="006314A9">
              <w:rPr>
                <w:rFonts w:ascii="Times New Roman" w:hAnsi="Times New Roman"/>
                <w:b/>
                <w:bCs/>
                <w:sz w:val="20"/>
                <w:szCs w:val="20"/>
              </w:rPr>
              <w:t>cm</w:t>
            </w:r>
            <w:r w:rsidRPr="006314A9">
              <w:rPr>
                <w:rFonts w:ascii="Times New Roman" w:hAnsi="Times New Roman"/>
                <w:b/>
                <w:bCs/>
                <w:sz w:val="20"/>
                <w:szCs w:val="20"/>
                <w:vertAlign w:val="superscript"/>
              </w:rPr>
              <w:t>-1</w:t>
            </w:r>
          </w:p>
        </w:tc>
        <w:tc>
          <w:tcPr>
            <w:tcW w:w="0" w:type="auto"/>
            <w:tcBorders>
              <w:top w:val="single" w:sz="4" w:space="0" w:color="auto"/>
              <w:left w:val="nil"/>
              <w:bottom w:val="single" w:sz="4" w:space="0" w:color="auto"/>
              <w:right w:val="nil"/>
            </w:tcBorders>
            <w:hideMark/>
          </w:tcPr>
          <w:p w:rsidR="006314A9" w:rsidRPr="006314A9" w:rsidRDefault="006314A9" w:rsidP="00D41B49">
            <w:pPr>
              <w:autoSpaceDE w:val="0"/>
              <w:autoSpaceDN w:val="0"/>
              <w:adjustRightInd w:val="0"/>
              <w:spacing w:before="60" w:after="0" w:line="240" w:lineRule="auto"/>
              <w:jc w:val="center"/>
              <w:rPr>
                <w:rFonts w:ascii="Times New Roman" w:hAnsi="Times New Roman"/>
                <w:b/>
                <w:bCs/>
                <w:sz w:val="20"/>
                <w:szCs w:val="20"/>
              </w:rPr>
            </w:pPr>
            <w:r w:rsidRPr="006314A9">
              <w:rPr>
                <w:rFonts w:ascii="Times New Roman" w:hAnsi="Times New Roman"/>
                <w:b/>
                <w:bCs/>
                <w:i/>
                <w:sz w:val="20"/>
                <w:szCs w:val="20"/>
              </w:rPr>
              <w:t>v</w:t>
            </w:r>
            <w:r w:rsidRPr="006314A9">
              <w:rPr>
                <w:rFonts w:ascii="Times New Roman" w:hAnsi="Times New Roman"/>
                <w:b/>
                <w:bCs/>
                <w:sz w:val="20"/>
                <w:szCs w:val="20"/>
              </w:rPr>
              <w:t>(C=O)</w:t>
            </w:r>
          </w:p>
          <w:p w:rsidR="006314A9" w:rsidRPr="006314A9" w:rsidRDefault="006314A9" w:rsidP="00D41B49">
            <w:pPr>
              <w:autoSpaceDE w:val="0"/>
              <w:autoSpaceDN w:val="0"/>
              <w:adjustRightInd w:val="0"/>
              <w:spacing w:after="0" w:line="240" w:lineRule="auto"/>
              <w:jc w:val="center"/>
              <w:rPr>
                <w:rFonts w:ascii="Times New Roman" w:hAnsi="Times New Roman"/>
                <w:sz w:val="20"/>
                <w:szCs w:val="20"/>
              </w:rPr>
            </w:pPr>
            <w:r w:rsidRPr="006314A9">
              <w:rPr>
                <w:rFonts w:ascii="Times New Roman" w:hAnsi="Times New Roman"/>
                <w:b/>
                <w:bCs/>
                <w:sz w:val="20"/>
                <w:szCs w:val="20"/>
              </w:rPr>
              <w:t>cm</w:t>
            </w:r>
            <w:r w:rsidRPr="006314A9">
              <w:rPr>
                <w:rFonts w:ascii="Times New Roman" w:hAnsi="Times New Roman"/>
                <w:b/>
                <w:bCs/>
                <w:sz w:val="20"/>
                <w:szCs w:val="20"/>
                <w:vertAlign w:val="superscript"/>
              </w:rPr>
              <w:t>-1</w:t>
            </w:r>
          </w:p>
        </w:tc>
        <w:tc>
          <w:tcPr>
            <w:tcW w:w="0" w:type="auto"/>
            <w:tcBorders>
              <w:top w:val="single" w:sz="4" w:space="0" w:color="auto"/>
              <w:left w:val="nil"/>
              <w:bottom w:val="single" w:sz="4" w:space="0" w:color="auto"/>
              <w:right w:val="nil"/>
            </w:tcBorders>
            <w:hideMark/>
          </w:tcPr>
          <w:p w:rsidR="006314A9" w:rsidRPr="006314A9" w:rsidRDefault="006314A9" w:rsidP="00D41B49">
            <w:pPr>
              <w:autoSpaceDE w:val="0"/>
              <w:autoSpaceDN w:val="0"/>
              <w:adjustRightInd w:val="0"/>
              <w:spacing w:before="60" w:after="0" w:line="240" w:lineRule="auto"/>
              <w:jc w:val="center"/>
              <w:rPr>
                <w:rFonts w:ascii="Times New Roman" w:hAnsi="Times New Roman"/>
                <w:b/>
                <w:bCs/>
                <w:sz w:val="20"/>
                <w:szCs w:val="20"/>
              </w:rPr>
            </w:pPr>
            <w:r w:rsidRPr="006314A9">
              <w:rPr>
                <w:rFonts w:ascii="Times New Roman" w:hAnsi="Times New Roman"/>
                <w:b/>
                <w:bCs/>
                <w:i/>
                <w:sz w:val="20"/>
                <w:szCs w:val="20"/>
              </w:rPr>
              <w:t>v</w:t>
            </w:r>
            <w:r w:rsidRPr="006314A9">
              <w:rPr>
                <w:rFonts w:ascii="Times New Roman" w:hAnsi="Times New Roman"/>
                <w:b/>
                <w:bCs/>
                <w:sz w:val="20"/>
                <w:szCs w:val="20"/>
              </w:rPr>
              <w:t>(C=N)</w:t>
            </w:r>
          </w:p>
          <w:p w:rsidR="006314A9" w:rsidRPr="006314A9" w:rsidRDefault="006314A9" w:rsidP="00D41B49">
            <w:pPr>
              <w:autoSpaceDE w:val="0"/>
              <w:autoSpaceDN w:val="0"/>
              <w:adjustRightInd w:val="0"/>
              <w:spacing w:after="0" w:line="240" w:lineRule="auto"/>
              <w:jc w:val="center"/>
              <w:rPr>
                <w:rFonts w:ascii="Times New Roman" w:hAnsi="Times New Roman"/>
                <w:sz w:val="20"/>
                <w:szCs w:val="20"/>
              </w:rPr>
            </w:pPr>
            <w:r w:rsidRPr="006314A9">
              <w:rPr>
                <w:rFonts w:ascii="Times New Roman" w:hAnsi="Times New Roman"/>
                <w:b/>
                <w:bCs/>
                <w:sz w:val="20"/>
                <w:szCs w:val="20"/>
              </w:rPr>
              <w:t>cm</w:t>
            </w:r>
            <w:r w:rsidRPr="006314A9">
              <w:rPr>
                <w:rFonts w:ascii="Times New Roman" w:hAnsi="Times New Roman"/>
                <w:b/>
                <w:bCs/>
                <w:sz w:val="20"/>
                <w:szCs w:val="20"/>
                <w:vertAlign w:val="superscript"/>
              </w:rPr>
              <w:t>-1</w:t>
            </w:r>
          </w:p>
        </w:tc>
        <w:tc>
          <w:tcPr>
            <w:tcW w:w="0" w:type="auto"/>
            <w:tcBorders>
              <w:top w:val="single" w:sz="4" w:space="0" w:color="auto"/>
              <w:left w:val="nil"/>
              <w:bottom w:val="single" w:sz="4" w:space="0" w:color="auto"/>
              <w:right w:val="nil"/>
            </w:tcBorders>
            <w:hideMark/>
          </w:tcPr>
          <w:p w:rsidR="006314A9" w:rsidRPr="006314A9" w:rsidRDefault="006314A9" w:rsidP="00D41B49">
            <w:pPr>
              <w:autoSpaceDE w:val="0"/>
              <w:autoSpaceDN w:val="0"/>
              <w:adjustRightInd w:val="0"/>
              <w:spacing w:before="60" w:after="0" w:line="240" w:lineRule="auto"/>
              <w:jc w:val="center"/>
              <w:rPr>
                <w:rFonts w:ascii="Times New Roman" w:hAnsi="Times New Roman"/>
                <w:b/>
                <w:bCs/>
                <w:sz w:val="20"/>
                <w:szCs w:val="20"/>
              </w:rPr>
            </w:pPr>
            <w:r w:rsidRPr="006314A9">
              <w:rPr>
                <w:rFonts w:ascii="Times New Roman" w:hAnsi="Times New Roman"/>
                <w:b/>
                <w:bCs/>
                <w:i/>
                <w:sz w:val="20"/>
                <w:szCs w:val="20"/>
              </w:rPr>
              <w:t>v</w:t>
            </w:r>
            <w:r w:rsidRPr="006314A9">
              <w:rPr>
                <w:rFonts w:ascii="Times New Roman" w:hAnsi="Times New Roman"/>
                <w:b/>
                <w:bCs/>
                <w:sz w:val="20"/>
                <w:szCs w:val="20"/>
              </w:rPr>
              <w:t>(N-N)</w:t>
            </w:r>
          </w:p>
          <w:p w:rsidR="006314A9" w:rsidRPr="006314A9" w:rsidRDefault="006314A9" w:rsidP="00D41B49">
            <w:pPr>
              <w:autoSpaceDE w:val="0"/>
              <w:autoSpaceDN w:val="0"/>
              <w:adjustRightInd w:val="0"/>
              <w:spacing w:after="0" w:line="240" w:lineRule="auto"/>
              <w:jc w:val="center"/>
              <w:rPr>
                <w:rFonts w:ascii="Times New Roman" w:hAnsi="Times New Roman"/>
                <w:sz w:val="20"/>
                <w:szCs w:val="20"/>
              </w:rPr>
            </w:pPr>
            <w:r w:rsidRPr="006314A9">
              <w:rPr>
                <w:rFonts w:ascii="Times New Roman" w:hAnsi="Times New Roman"/>
                <w:b/>
                <w:bCs/>
                <w:sz w:val="20"/>
                <w:szCs w:val="20"/>
              </w:rPr>
              <w:t>cm</w:t>
            </w:r>
            <w:r w:rsidRPr="006314A9">
              <w:rPr>
                <w:rFonts w:ascii="Times New Roman" w:hAnsi="Times New Roman"/>
                <w:b/>
                <w:bCs/>
                <w:sz w:val="20"/>
                <w:szCs w:val="20"/>
                <w:vertAlign w:val="superscript"/>
              </w:rPr>
              <w:t>-1</w:t>
            </w:r>
          </w:p>
        </w:tc>
      </w:tr>
      <w:tr w:rsidR="006314A9" w:rsidRPr="00D41B49" w:rsidTr="00D41B49">
        <w:trPr>
          <w:trHeight w:val="90"/>
        </w:trPr>
        <w:tc>
          <w:tcPr>
            <w:tcW w:w="0" w:type="auto"/>
            <w:tcBorders>
              <w:top w:val="single" w:sz="4" w:space="0" w:color="auto"/>
              <w:left w:val="nil"/>
              <w:bottom w:val="nil"/>
              <w:right w:val="nil"/>
            </w:tcBorders>
            <w:hideMark/>
          </w:tcPr>
          <w:p w:rsidR="006314A9" w:rsidRPr="00D41B49" w:rsidRDefault="006314A9" w:rsidP="00D41B49">
            <w:pPr>
              <w:pStyle w:val="NormalWeb"/>
              <w:spacing w:before="60" w:beforeAutospacing="0" w:after="0" w:afterAutospacing="0"/>
              <w:rPr>
                <w:rFonts w:eastAsia="Calibri"/>
                <w:color w:val="000000"/>
                <w:kern w:val="24"/>
                <w:sz w:val="20"/>
                <w:szCs w:val="20"/>
              </w:rPr>
            </w:pPr>
            <w:r w:rsidRPr="00D41B49">
              <w:rPr>
                <w:rFonts w:eastAsia="Calibri"/>
                <w:color w:val="000000"/>
                <w:kern w:val="24"/>
                <w:sz w:val="20"/>
                <w:szCs w:val="20"/>
              </w:rPr>
              <w:t>2-octyloxyacetophenone (</w:t>
            </w:r>
            <w:r w:rsidRPr="00D41B49">
              <w:rPr>
                <w:rFonts w:eastAsia="Calibri"/>
                <w:b/>
                <w:bCs/>
                <w:color w:val="000000"/>
                <w:kern w:val="24"/>
                <w:sz w:val="20"/>
                <w:szCs w:val="20"/>
              </w:rPr>
              <w:t>2ra8</w:t>
            </w:r>
            <w:r w:rsidRPr="00D41B49">
              <w:rPr>
                <w:rFonts w:eastAsia="Calibri"/>
                <w:color w:val="000000"/>
                <w:kern w:val="24"/>
                <w:sz w:val="20"/>
                <w:szCs w:val="20"/>
              </w:rPr>
              <w:t>)</w:t>
            </w:r>
          </w:p>
        </w:tc>
        <w:tc>
          <w:tcPr>
            <w:tcW w:w="0" w:type="auto"/>
            <w:tcBorders>
              <w:top w:val="single" w:sz="4" w:space="0" w:color="auto"/>
              <w:left w:val="nil"/>
              <w:bottom w:val="nil"/>
              <w:right w:val="nil"/>
            </w:tcBorders>
            <w:hideMark/>
          </w:tcPr>
          <w:p w:rsidR="006314A9" w:rsidRPr="00D41B49" w:rsidRDefault="006314A9" w:rsidP="00D41B49">
            <w:pPr>
              <w:autoSpaceDE w:val="0"/>
              <w:autoSpaceDN w:val="0"/>
              <w:adjustRightInd w:val="0"/>
              <w:spacing w:before="60" w:after="0" w:line="240" w:lineRule="auto"/>
              <w:jc w:val="center"/>
              <w:rPr>
                <w:rFonts w:ascii="Times New Roman" w:hAnsi="Times New Roman"/>
                <w:b/>
                <w:bCs/>
                <w:sz w:val="20"/>
                <w:szCs w:val="20"/>
              </w:rPr>
            </w:pPr>
            <w:r w:rsidRPr="00D41B49">
              <w:rPr>
                <w:rFonts w:ascii="Times New Roman" w:hAnsi="Times New Roman"/>
                <w:b/>
                <w:bCs/>
                <w:sz w:val="20"/>
                <w:szCs w:val="20"/>
              </w:rPr>
              <w:t>-</w:t>
            </w:r>
          </w:p>
        </w:tc>
        <w:tc>
          <w:tcPr>
            <w:tcW w:w="0" w:type="auto"/>
            <w:tcBorders>
              <w:top w:val="single" w:sz="4" w:space="0" w:color="auto"/>
              <w:left w:val="nil"/>
              <w:bottom w:val="nil"/>
              <w:right w:val="nil"/>
            </w:tcBorders>
            <w:hideMark/>
          </w:tcPr>
          <w:p w:rsidR="006314A9" w:rsidRPr="00D41B49" w:rsidRDefault="006314A9" w:rsidP="00D41B49">
            <w:pPr>
              <w:pStyle w:val="NormalWeb"/>
              <w:spacing w:before="60" w:beforeAutospacing="0" w:after="0" w:afterAutospacing="0"/>
              <w:jc w:val="center"/>
              <w:rPr>
                <w:sz w:val="20"/>
                <w:szCs w:val="20"/>
              </w:rPr>
            </w:pPr>
            <w:r w:rsidRPr="00D41B49">
              <w:rPr>
                <w:color w:val="000000"/>
                <w:kern w:val="24"/>
                <w:sz w:val="20"/>
                <w:szCs w:val="20"/>
              </w:rPr>
              <w:t>2925.26, 2854.93</w:t>
            </w:r>
          </w:p>
        </w:tc>
        <w:tc>
          <w:tcPr>
            <w:tcW w:w="0" w:type="auto"/>
            <w:tcBorders>
              <w:top w:val="single" w:sz="4" w:space="0" w:color="auto"/>
              <w:left w:val="nil"/>
              <w:bottom w:val="nil"/>
              <w:right w:val="nil"/>
            </w:tcBorders>
            <w:hideMark/>
          </w:tcPr>
          <w:p w:rsidR="006314A9" w:rsidRPr="00D41B49" w:rsidRDefault="006314A9" w:rsidP="00D41B49">
            <w:pPr>
              <w:autoSpaceDE w:val="0"/>
              <w:autoSpaceDN w:val="0"/>
              <w:adjustRightInd w:val="0"/>
              <w:spacing w:before="60" w:after="0" w:line="240" w:lineRule="auto"/>
              <w:jc w:val="center"/>
              <w:rPr>
                <w:rFonts w:ascii="Times New Roman" w:hAnsi="Times New Roman"/>
                <w:bCs/>
                <w:sz w:val="20"/>
                <w:szCs w:val="20"/>
              </w:rPr>
            </w:pPr>
            <w:r w:rsidRPr="00D41B49">
              <w:rPr>
                <w:rFonts w:ascii="Times New Roman" w:hAnsi="Times New Roman"/>
                <w:bCs/>
                <w:sz w:val="20"/>
                <w:szCs w:val="20"/>
              </w:rPr>
              <w:t>1672.46</w:t>
            </w:r>
          </w:p>
        </w:tc>
        <w:tc>
          <w:tcPr>
            <w:tcW w:w="0" w:type="auto"/>
            <w:tcBorders>
              <w:top w:val="single" w:sz="4" w:space="0" w:color="auto"/>
              <w:left w:val="nil"/>
              <w:bottom w:val="nil"/>
              <w:right w:val="nil"/>
            </w:tcBorders>
            <w:hideMark/>
          </w:tcPr>
          <w:p w:rsidR="006314A9" w:rsidRPr="00D41B49" w:rsidRDefault="006314A9" w:rsidP="00D41B49">
            <w:pPr>
              <w:autoSpaceDE w:val="0"/>
              <w:autoSpaceDN w:val="0"/>
              <w:adjustRightInd w:val="0"/>
              <w:spacing w:before="60" w:after="0" w:line="240" w:lineRule="auto"/>
              <w:jc w:val="center"/>
              <w:rPr>
                <w:rFonts w:ascii="Times New Roman" w:hAnsi="Times New Roman"/>
                <w:bCs/>
                <w:sz w:val="20"/>
                <w:szCs w:val="20"/>
              </w:rPr>
            </w:pPr>
            <w:r w:rsidRPr="00D41B49">
              <w:rPr>
                <w:rFonts w:ascii="Times New Roman" w:hAnsi="Times New Roman"/>
                <w:bCs/>
                <w:sz w:val="20"/>
                <w:szCs w:val="20"/>
              </w:rPr>
              <w:t>-</w:t>
            </w:r>
          </w:p>
        </w:tc>
        <w:tc>
          <w:tcPr>
            <w:tcW w:w="0" w:type="auto"/>
            <w:tcBorders>
              <w:top w:val="single" w:sz="4" w:space="0" w:color="auto"/>
              <w:left w:val="nil"/>
              <w:bottom w:val="nil"/>
              <w:right w:val="nil"/>
            </w:tcBorders>
            <w:hideMark/>
          </w:tcPr>
          <w:p w:rsidR="006314A9" w:rsidRPr="00D41B49" w:rsidRDefault="006314A9" w:rsidP="00D41B49">
            <w:pPr>
              <w:autoSpaceDE w:val="0"/>
              <w:autoSpaceDN w:val="0"/>
              <w:adjustRightInd w:val="0"/>
              <w:spacing w:before="60" w:after="0" w:line="240" w:lineRule="auto"/>
              <w:jc w:val="center"/>
              <w:rPr>
                <w:rFonts w:ascii="Times New Roman" w:hAnsi="Times New Roman"/>
                <w:b/>
                <w:bCs/>
                <w:sz w:val="20"/>
                <w:szCs w:val="20"/>
              </w:rPr>
            </w:pPr>
            <w:r w:rsidRPr="00D41B49">
              <w:rPr>
                <w:rFonts w:ascii="Times New Roman" w:hAnsi="Times New Roman"/>
                <w:b/>
                <w:bCs/>
                <w:sz w:val="20"/>
                <w:szCs w:val="20"/>
              </w:rPr>
              <w:t>-</w:t>
            </w:r>
          </w:p>
        </w:tc>
      </w:tr>
      <w:tr w:rsidR="006314A9" w:rsidRPr="00D41B49" w:rsidTr="006314A9">
        <w:trPr>
          <w:trHeight w:val="221"/>
        </w:trPr>
        <w:tc>
          <w:tcPr>
            <w:tcW w:w="0" w:type="auto"/>
            <w:tcBorders>
              <w:top w:val="nil"/>
              <w:left w:val="nil"/>
              <w:bottom w:val="nil"/>
              <w:right w:val="nil"/>
            </w:tcBorders>
            <w:hideMark/>
          </w:tcPr>
          <w:p w:rsidR="006314A9" w:rsidRPr="00D41B49" w:rsidRDefault="006314A9" w:rsidP="00D41B49">
            <w:pPr>
              <w:pStyle w:val="NormalWeb"/>
              <w:spacing w:before="0" w:beforeAutospacing="0" w:after="0" w:afterAutospacing="0"/>
              <w:rPr>
                <w:rFonts w:eastAsia="Calibri"/>
                <w:color w:val="000000"/>
                <w:kern w:val="24"/>
                <w:sz w:val="20"/>
                <w:szCs w:val="20"/>
              </w:rPr>
            </w:pPr>
            <w:r w:rsidRPr="00D41B49">
              <w:rPr>
                <w:rFonts w:eastAsia="Calibri"/>
                <w:color w:val="000000"/>
                <w:kern w:val="24"/>
                <w:sz w:val="20"/>
                <w:szCs w:val="20"/>
              </w:rPr>
              <w:t>2-decyloxyacetophenone (</w:t>
            </w:r>
            <w:r w:rsidRPr="00D41B49">
              <w:rPr>
                <w:rFonts w:eastAsia="Calibri"/>
                <w:b/>
                <w:bCs/>
                <w:color w:val="000000"/>
                <w:kern w:val="24"/>
                <w:sz w:val="20"/>
                <w:szCs w:val="20"/>
              </w:rPr>
              <w:t>2ra10</w:t>
            </w:r>
            <w:r w:rsidRPr="00D41B49">
              <w:rPr>
                <w:rFonts w:eastAsia="Calibri"/>
                <w:color w:val="000000"/>
                <w:kern w:val="24"/>
                <w:sz w:val="20"/>
                <w:szCs w:val="20"/>
              </w:rPr>
              <w:t>)</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b/>
                <w:bCs/>
                <w:sz w:val="20"/>
                <w:szCs w:val="20"/>
              </w:rPr>
            </w:pPr>
            <w:r w:rsidRPr="00D41B49">
              <w:rPr>
                <w:rFonts w:ascii="Times New Roman" w:hAnsi="Times New Roman"/>
                <w:b/>
                <w:bCs/>
                <w:sz w:val="20"/>
                <w:szCs w:val="20"/>
              </w:rPr>
              <w:t>-</w:t>
            </w:r>
          </w:p>
        </w:tc>
        <w:tc>
          <w:tcPr>
            <w:tcW w:w="0" w:type="auto"/>
            <w:tcBorders>
              <w:top w:val="nil"/>
              <w:left w:val="nil"/>
              <w:bottom w:val="nil"/>
              <w:right w:val="nil"/>
            </w:tcBorders>
            <w:hideMark/>
          </w:tcPr>
          <w:p w:rsidR="006314A9" w:rsidRPr="00D41B49" w:rsidRDefault="006314A9" w:rsidP="00D41B49">
            <w:pPr>
              <w:pStyle w:val="NormalWeb"/>
              <w:spacing w:before="0" w:beforeAutospacing="0" w:after="0" w:afterAutospacing="0"/>
              <w:jc w:val="center"/>
              <w:rPr>
                <w:sz w:val="20"/>
                <w:szCs w:val="20"/>
              </w:rPr>
            </w:pPr>
            <w:r w:rsidRPr="00D41B49">
              <w:rPr>
                <w:color w:val="000000"/>
                <w:kern w:val="24"/>
                <w:sz w:val="20"/>
                <w:szCs w:val="20"/>
              </w:rPr>
              <w:t>2923.25, 2853.57</w:t>
            </w:r>
          </w:p>
        </w:tc>
        <w:tc>
          <w:tcPr>
            <w:tcW w:w="0" w:type="auto"/>
            <w:tcBorders>
              <w:top w:val="nil"/>
              <w:left w:val="nil"/>
              <w:bottom w:val="nil"/>
              <w:right w:val="nil"/>
            </w:tcBorders>
            <w:hideMark/>
          </w:tcPr>
          <w:p w:rsidR="006314A9" w:rsidRPr="00D41B49" w:rsidRDefault="006314A9" w:rsidP="00D41B49">
            <w:pPr>
              <w:spacing w:after="0" w:line="240" w:lineRule="auto"/>
              <w:jc w:val="center"/>
              <w:rPr>
                <w:rFonts w:ascii="Times New Roman" w:hAnsi="Times New Roman"/>
                <w:sz w:val="20"/>
                <w:szCs w:val="20"/>
              </w:rPr>
            </w:pPr>
            <w:r w:rsidRPr="00D41B49">
              <w:rPr>
                <w:rFonts w:ascii="Times New Roman" w:hAnsi="Times New Roman"/>
                <w:bCs/>
                <w:sz w:val="20"/>
                <w:szCs w:val="20"/>
              </w:rPr>
              <w:t>1673.00</w:t>
            </w:r>
          </w:p>
        </w:tc>
        <w:tc>
          <w:tcPr>
            <w:tcW w:w="0" w:type="auto"/>
            <w:tcBorders>
              <w:top w:val="nil"/>
              <w:left w:val="nil"/>
              <w:bottom w:val="nil"/>
              <w:right w:val="nil"/>
            </w:tcBorders>
            <w:hideMark/>
          </w:tcPr>
          <w:p w:rsidR="006314A9" w:rsidRPr="00D41B49" w:rsidRDefault="006314A9" w:rsidP="00D41B49">
            <w:pPr>
              <w:spacing w:after="0" w:line="240" w:lineRule="auto"/>
              <w:jc w:val="center"/>
              <w:rPr>
                <w:rFonts w:ascii="Times New Roman" w:hAnsi="Times New Roman"/>
                <w:sz w:val="20"/>
                <w:szCs w:val="20"/>
              </w:rPr>
            </w:pPr>
            <w:r w:rsidRPr="00D41B49">
              <w:rPr>
                <w:rFonts w:ascii="Times New Roman" w:hAnsi="Times New Roman"/>
                <w:sz w:val="20"/>
                <w:szCs w:val="20"/>
              </w:rPr>
              <w:t>-</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b/>
                <w:bCs/>
                <w:sz w:val="20"/>
                <w:szCs w:val="20"/>
              </w:rPr>
            </w:pPr>
            <w:r w:rsidRPr="00D41B49">
              <w:rPr>
                <w:rFonts w:ascii="Times New Roman" w:hAnsi="Times New Roman"/>
                <w:b/>
                <w:bCs/>
                <w:sz w:val="20"/>
                <w:szCs w:val="20"/>
              </w:rPr>
              <w:t>-</w:t>
            </w:r>
          </w:p>
        </w:tc>
      </w:tr>
      <w:tr w:rsidR="006314A9" w:rsidRPr="00D41B49" w:rsidTr="006314A9">
        <w:trPr>
          <w:trHeight w:val="196"/>
        </w:trPr>
        <w:tc>
          <w:tcPr>
            <w:tcW w:w="0" w:type="auto"/>
            <w:tcBorders>
              <w:top w:val="nil"/>
              <w:left w:val="nil"/>
              <w:bottom w:val="nil"/>
              <w:right w:val="nil"/>
            </w:tcBorders>
            <w:hideMark/>
          </w:tcPr>
          <w:p w:rsidR="006314A9" w:rsidRPr="00D41B49" w:rsidRDefault="006314A9" w:rsidP="00D41B49">
            <w:pPr>
              <w:pStyle w:val="NormalWeb"/>
              <w:spacing w:before="0" w:beforeAutospacing="0" w:after="0" w:afterAutospacing="0"/>
              <w:rPr>
                <w:rFonts w:eastAsia="Calibri"/>
                <w:color w:val="000000"/>
                <w:kern w:val="24"/>
                <w:sz w:val="20"/>
                <w:szCs w:val="20"/>
              </w:rPr>
            </w:pPr>
            <w:r w:rsidRPr="00D41B49">
              <w:rPr>
                <w:rFonts w:eastAsia="Calibri"/>
                <w:color w:val="000000"/>
                <w:kern w:val="24"/>
                <w:sz w:val="20"/>
                <w:szCs w:val="20"/>
              </w:rPr>
              <w:t>2-dodecyloxyacetophenone (</w:t>
            </w:r>
            <w:r w:rsidRPr="00D41B49">
              <w:rPr>
                <w:rFonts w:eastAsia="Calibri"/>
                <w:b/>
                <w:bCs/>
                <w:color w:val="000000"/>
                <w:kern w:val="24"/>
                <w:sz w:val="20"/>
                <w:szCs w:val="20"/>
              </w:rPr>
              <w:t>2ra12</w:t>
            </w:r>
            <w:r w:rsidRPr="00D41B49">
              <w:rPr>
                <w:rFonts w:eastAsia="Calibri"/>
                <w:color w:val="000000"/>
                <w:kern w:val="24"/>
                <w:sz w:val="20"/>
                <w:szCs w:val="20"/>
              </w:rPr>
              <w:t>)</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b/>
                <w:bCs/>
                <w:sz w:val="20"/>
                <w:szCs w:val="20"/>
              </w:rPr>
            </w:pPr>
            <w:r w:rsidRPr="00D41B49">
              <w:rPr>
                <w:rFonts w:ascii="Times New Roman" w:hAnsi="Times New Roman"/>
                <w:b/>
                <w:bCs/>
                <w:sz w:val="20"/>
                <w:szCs w:val="20"/>
              </w:rPr>
              <w:t>-</w:t>
            </w:r>
          </w:p>
        </w:tc>
        <w:tc>
          <w:tcPr>
            <w:tcW w:w="0" w:type="auto"/>
            <w:tcBorders>
              <w:top w:val="nil"/>
              <w:left w:val="nil"/>
              <w:bottom w:val="nil"/>
              <w:right w:val="nil"/>
            </w:tcBorders>
            <w:hideMark/>
          </w:tcPr>
          <w:p w:rsidR="006314A9" w:rsidRPr="00D41B49" w:rsidRDefault="006314A9" w:rsidP="00D41B49">
            <w:pPr>
              <w:pStyle w:val="NormalWeb"/>
              <w:spacing w:before="0" w:beforeAutospacing="0" w:after="0" w:afterAutospacing="0"/>
              <w:jc w:val="center"/>
              <w:rPr>
                <w:sz w:val="20"/>
                <w:szCs w:val="20"/>
              </w:rPr>
            </w:pPr>
            <w:r w:rsidRPr="00D41B49">
              <w:rPr>
                <w:color w:val="000000"/>
                <w:kern w:val="24"/>
                <w:sz w:val="20"/>
                <w:szCs w:val="20"/>
              </w:rPr>
              <w:t>2922.31, 2852.54</w:t>
            </w:r>
          </w:p>
        </w:tc>
        <w:tc>
          <w:tcPr>
            <w:tcW w:w="0" w:type="auto"/>
            <w:tcBorders>
              <w:top w:val="nil"/>
              <w:left w:val="nil"/>
              <w:bottom w:val="nil"/>
              <w:right w:val="nil"/>
            </w:tcBorders>
            <w:hideMark/>
          </w:tcPr>
          <w:p w:rsidR="006314A9" w:rsidRPr="00D41B49" w:rsidRDefault="006314A9" w:rsidP="00D41B49">
            <w:pPr>
              <w:spacing w:after="0" w:line="240" w:lineRule="auto"/>
              <w:jc w:val="center"/>
              <w:rPr>
                <w:rFonts w:ascii="Times New Roman" w:hAnsi="Times New Roman"/>
                <w:sz w:val="20"/>
                <w:szCs w:val="20"/>
              </w:rPr>
            </w:pPr>
            <w:r w:rsidRPr="00D41B49">
              <w:rPr>
                <w:rFonts w:ascii="Times New Roman" w:hAnsi="Times New Roman"/>
                <w:bCs/>
                <w:sz w:val="20"/>
                <w:szCs w:val="20"/>
              </w:rPr>
              <w:t>1673.50</w:t>
            </w:r>
          </w:p>
        </w:tc>
        <w:tc>
          <w:tcPr>
            <w:tcW w:w="0" w:type="auto"/>
            <w:tcBorders>
              <w:top w:val="nil"/>
              <w:left w:val="nil"/>
              <w:bottom w:val="nil"/>
              <w:right w:val="nil"/>
            </w:tcBorders>
            <w:hideMark/>
          </w:tcPr>
          <w:p w:rsidR="006314A9" w:rsidRPr="00D41B49" w:rsidRDefault="006314A9" w:rsidP="00D41B49">
            <w:pPr>
              <w:spacing w:after="0" w:line="240" w:lineRule="auto"/>
              <w:jc w:val="center"/>
              <w:rPr>
                <w:rFonts w:ascii="Times New Roman" w:hAnsi="Times New Roman"/>
                <w:sz w:val="20"/>
                <w:szCs w:val="20"/>
              </w:rPr>
            </w:pPr>
            <w:r w:rsidRPr="00D41B49">
              <w:rPr>
                <w:rFonts w:ascii="Times New Roman" w:hAnsi="Times New Roman"/>
                <w:sz w:val="20"/>
                <w:szCs w:val="20"/>
              </w:rPr>
              <w:t>-</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b/>
                <w:bCs/>
                <w:sz w:val="20"/>
                <w:szCs w:val="20"/>
              </w:rPr>
            </w:pPr>
            <w:r w:rsidRPr="00D41B49">
              <w:rPr>
                <w:rFonts w:ascii="Times New Roman" w:hAnsi="Times New Roman"/>
                <w:b/>
                <w:bCs/>
                <w:sz w:val="20"/>
                <w:szCs w:val="20"/>
              </w:rPr>
              <w:t>-</w:t>
            </w:r>
          </w:p>
        </w:tc>
      </w:tr>
      <w:tr w:rsidR="006314A9" w:rsidRPr="00D41B49" w:rsidTr="006314A9">
        <w:trPr>
          <w:trHeight w:val="395"/>
        </w:trPr>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rPr>
                <w:rFonts w:ascii="Times New Roman" w:hAnsi="Times New Roman"/>
                <w:sz w:val="20"/>
                <w:szCs w:val="20"/>
              </w:rPr>
            </w:pPr>
            <w:r w:rsidRPr="00D41B49">
              <w:rPr>
                <w:rFonts w:ascii="Times New Roman" w:hAnsi="Times New Roman"/>
                <w:sz w:val="20"/>
                <w:szCs w:val="20"/>
              </w:rPr>
              <w:t>2-octyloxyacetophenone</w:t>
            </w:r>
          </w:p>
          <w:p w:rsidR="006314A9" w:rsidRPr="00D41B49" w:rsidRDefault="006314A9" w:rsidP="00D41B49">
            <w:pPr>
              <w:autoSpaceDE w:val="0"/>
              <w:autoSpaceDN w:val="0"/>
              <w:adjustRightInd w:val="0"/>
              <w:spacing w:after="0" w:line="240" w:lineRule="auto"/>
              <w:rPr>
                <w:rFonts w:ascii="Times New Roman" w:hAnsi="Times New Roman"/>
                <w:sz w:val="20"/>
                <w:szCs w:val="20"/>
              </w:rPr>
            </w:pPr>
            <w:r w:rsidRPr="00D41B49">
              <w:rPr>
                <w:rFonts w:ascii="Times New Roman" w:hAnsi="Times New Roman"/>
                <w:sz w:val="20"/>
                <w:szCs w:val="20"/>
              </w:rPr>
              <w:t>benzhydrazone (</w:t>
            </w:r>
            <w:r w:rsidRPr="00D41B49">
              <w:rPr>
                <w:rFonts w:ascii="Times New Roman" w:hAnsi="Times New Roman"/>
                <w:b/>
                <w:bCs/>
                <w:sz w:val="20"/>
                <w:szCs w:val="20"/>
              </w:rPr>
              <w:t>2raa8</w:t>
            </w:r>
            <w:r w:rsidRPr="00D41B49">
              <w:rPr>
                <w:rFonts w:ascii="Times New Roman" w:hAnsi="Times New Roman"/>
                <w:sz w:val="20"/>
                <w:szCs w:val="20"/>
              </w:rPr>
              <w:t>)</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3240.04</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2925.88, 2854.83</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1652.76</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1601.80</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896.00</w:t>
            </w:r>
          </w:p>
        </w:tc>
      </w:tr>
      <w:tr w:rsidR="006314A9" w:rsidRPr="00D41B49" w:rsidTr="006314A9">
        <w:trPr>
          <w:trHeight w:val="319"/>
        </w:trPr>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rPr>
                <w:rFonts w:ascii="Times New Roman" w:hAnsi="Times New Roman"/>
                <w:sz w:val="20"/>
                <w:szCs w:val="20"/>
              </w:rPr>
            </w:pPr>
            <w:r w:rsidRPr="00D41B49">
              <w:rPr>
                <w:rFonts w:ascii="Times New Roman" w:hAnsi="Times New Roman"/>
                <w:sz w:val="20"/>
                <w:szCs w:val="20"/>
              </w:rPr>
              <w:t>2-decyloxyacetophenone</w:t>
            </w:r>
          </w:p>
          <w:p w:rsidR="006314A9" w:rsidRPr="00D41B49" w:rsidRDefault="006314A9" w:rsidP="00D41B49">
            <w:pPr>
              <w:autoSpaceDE w:val="0"/>
              <w:autoSpaceDN w:val="0"/>
              <w:adjustRightInd w:val="0"/>
              <w:spacing w:after="0" w:line="240" w:lineRule="auto"/>
              <w:rPr>
                <w:rFonts w:ascii="Times New Roman" w:hAnsi="Times New Roman"/>
                <w:sz w:val="20"/>
                <w:szCs w:val="20"/>
              </w:rPr>
            </w:pPr>
            <w:r w:rsidRPr="00D41B49">
              <w:rPr>
                <w:rFonts w:ascii="Times New Roman" w:hAnsi="Times New Roman"/>
                <w:sz w:val="20"/>
                <w:szCs w:val="20"/>
              </w:rPr>
              <w:t>benzhydrazone (</w:t>
            </w:r>
            <w:r w:rsidRPr="00D41B49">
              <w:rPr>
                <w:rFonts w:ascii="Times New Roman" w:hAnsi="Times New Roman"/>
                <w:b/>
                <w:bCs/>
                <w:sz w:val="20"/>
                <w:szCs w:val="20"/>
              </w:rPr>
              <w:t>2raa10</w:t>
            </w:r>
            <w:r w:rsidRPr="00D41B49">
              <w:rPr>
                <w:rFonts w:ascii="Times New Roman" w:hAnsi="Times New Roman"/>
                <w:sz w:val="20"/>
                <w:szCs w:val="20"/>
              </w:rPr>
              <w:t>)</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3239.09</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2923.60, 2853.69</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1654.94</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1602.20</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897.00</w:t>
            </w:r>
          </w:p>
        </w:tc>
      </w:tr>
      <w:tr w:rsidR="006314A9" w:rsidRPr="00D41B49" w:rsidTr="006314A9">
        <w:trPr>
          <w:trHeight w:val="322"/>
        </w:trPr>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rPr>
                <w:rFonts w:ascii="Times New Roman" w:hAnsi="Times New Roman"/>
                <w:sz w:val="20"/>
                <w:szCs w:val="20"/>
              </w:rPr>
            </w:pPr>
            <w:r w:rsidRPr="00D41B49">
              <w:rPr>
                <w:rFonts w:ascii="Times New Roman" w:hAnsi="Times New Roman"/>
                <w:sz w:val="20"/>
                <w:szCs w:val="20"/>
              </w:rPr>
              <w:t>2-dodecyloxyacetophenone</w:t>
            </w:r>
          </w:p>
          <w:p w:rsidR="006314A9" w:rsidRPr="00D41B49" w:rsidRDefault="006314A9" w:rsidP="00D41B49">
            <w:pPr>
              <w:autoSpaceDE w:val="0"/>
              <w:autoSpaceDN w:val="0"/>
              <w:adjustRightInd w:val="0"/>
              <w:spacing w:after="0" w:line="240" w:lineRule="auto"/>
              <w:rPr>
                <w:rFonts w:ascii="Times New Roman" w:hAnsi="Times New Roman"/>
                <w:sz w:val="20"/>
                <w:szCs w:val="20"/>
              </w:rPr>
            </w:pPr>
            <w:r w:rsidRPr="00D41B49">
              <w:rPr>
                <w:rFonts w:ascii="Times New Roman" w:hAnsi="Times New Roman"/>
                <w:sz w:val="20"/>
                <w:szCs w:val="20"/>
              </w:rPr>
              <w:t>benzhydrazone (</w:t>
            </w:r>
            <w:r w:rsidRPr="00D41B49">
              <w:rPr>
                <w:rFonts w:ascii="Times New Roman" w:hAnsi="Times New Roman"/>
                <w:b/>
                <w:bCs/>
                <w:sz w:val="20"/>
                <w:szCs w:val="20"/>
              </w:rPr>
              <w:t>2raa12</w:t>
            </w:r>
            <w:r w:rsidRPr="00D41B49">
              <w:rPr>
                <w:rFonts w:ascii="Times New Roman" w:hAnsi="Times New Roman"/>
                <w:sz w:val="20"/>
                <w:szCs w:val="20"/>
              </w:rPr>
              <w:t>)</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3248.21</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2922.23, 2825.42</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1655.74</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1600.40</w:t>
            </w:r>
          </w:p>
        </w:tc>
        <w:tc>
          <w:tcPr>
            <w:tcW w:w="0" w:type="auto"/>
            <w:tcBorders>
              <w:top w:val="nil"/>
              <w:left w:val="nil"/>
              <w:bottom w:val="nil"/>
              <w:right w:val="nil"/>
            </w:tcBorders>
            <w:hideMark/>
          </w:tcPr>
          <w:p w:rsidR="006314A9" w:rsidRPr="00D41B49" w:rsidRDefault="006314A9" w:rsidP="00D41B49">
            <w:pPr>
              <w:autoSpaceDE w:val="0"/>
              <w:autoSpaceDN w:val="0"/>
              <w:adjustRightInd w:val="0"/>
              <w:spacing w:after="0" w:line="240" w:lineRule="auto"/>
              <w:jc w:val="center"/>
              <w:rPr>
                <w:rFonts w:ascii="Times New Roman" w:hAnsi="Times New Roman"/>
                <w:sz w:val="20"/>
                <w:szCs w:val="20"/>
              </w:rPr>
            </w:pPr>
            <w:r w:rsidRPr="00D41B49">
              <w:rPr>
                <w:rFonts w:ascii="Times New Roman" w:hAnsi="Times New Roman"/>
                <w:sz w:val="20"/>
                <w:szCs w:val="20"/>
              </w:rPr>
              <w:t>881.00</w:t>
            </w:r>
          </w:p>
        </w:tc>
      </w:tr>
      <w:tr w:rsidR="006314A9" w:rsidRPr="00D41B49" w:rsidTr="006314A9">
        <w:trPr>
          <w:trHeight w:val="286"/>
        </w:trPr>
        <w:tc>
          <w:tcPr>
            <w:tcW w:w="0" w:type="auto"/>
            <w:tcBorders>
              <w:top w:val="nil"/>
              <w:left w:val="nil"/>
              <w:bottom w:val="single" w:sz="4" w:space="0" w:color="auto"/>
              <w:right w:val="nil"/>
            </w:tcBorders>
            <w:hideMark/>
          </w:tcPr>
          <w:p w:rsidR="006314A9" w:rsidRPr="00D41B49" w:rsidRDefault="006314A9" w:rsidP="00D41B49">
            <w:pPr>
              <w:autoSpaceDE w:val="0"/>
              <w:autoSpaceDN w:val="0"/>
              <w:adjustRightInd w:val="0"/>
              <w:spacing w:after="60" w:line="240" w:lineRule="auto"/>
              <w:rPr>
                <w:rFonts w:ascii="Times New Roman" w:hAnsi="Times New Roman"/>
                <w:sz w:val="20"/>
                <w:szCs w:val="20"/>
              </w:rPr>
            </w:pPr>
            <w:r w:rsidRPr="00D41B49">
              <w:rPr>
                <w:rFonts w:ascii="Times New Roman" w:hAnsi="Times New Roman"/>
                <w:sz w:val="20"/>
                <w:szCs w:val="20"/>
              </w:rPr>
              <w:t>2-hydroxyacetophenone benzhydrazone (</w:t>
            </w:r>
            <w:r w:rsidRPr="00D41B49">
              <w:rPr>
                <w:rFonts w:ascii="Times New Roman" w:hAnsi="Times New Roman"/>
                <w:b/>
                <w:sz w:val="20"/>
                <w:szCs w:val="20"/>
              </w:rPr>
              <w:t>2raa)</w:t>
            </w:r>
          </w:p>
        </w:tc>
        <w:tc>
          <w:tcPr>
            <w:tcW w:w="0" w:type="auto"/>
            <w:tcBorders>
              <w:top w:val="nil"/>
              <w:left w:val="nil"/>
              <w:bottom w:val="single" w:sz="4" w:space="0" w:color="auto"/>
              <w:right w:val="nil"/>
            </w:tcBorders>
            <w:hideMark/>
          </w:tcPr>
          <w:p w:rsidR="006314A9" w:rsidRPr="00D41B49" w:rsidRDefault="006314A9" w:rsidP="00D41B49">
            <w:pPr>
              <w:pStyle w:val="NormalWeb"/>
              <w:spacing w:before="0" w:beforeAutospacing="0" w:after="60" w:afterAutospacing="0"/>
              <w:jc w:val="center"/>
              <w:rPr>
                <w:sz w:val="20"/>
                <w:szCs w:val="20"/>
              </w:rPr>
            </w:pPr>
            <w:r w:rsidRPr="00D41B49">
              <w:rPr>
                <w:color w:val="000000"/>
                <w:kern w:val="24"/>
                <w:sz w:val="20"/>
                <w:szCs w:val="20"/>
              </w:rPr>
              <w:t>3205.95</w:t>
            </w:r>
          </w:p>
        </w:tc>
        <w:tc>
          <w:tcPr>
            <w:tcW w:w="0" w:type="auto"/>
            <w:tcBorders>
              <w:top w:val="nil"/>
              <w:left w:val="nil"/>
              <w:bottom w:val="single" w:sz="4" w:space="0" w:color="auto"/>
              <w:right w:val="nil"/>
            </w:tcBorders>
            <w:hideMark/>
          </w:tcPr>
          <w:p w:rsidR="006314A9" w:rsidRPr="00D41B49" w:rsidRDefault="006314A9" w:rsidP="00D41B49">
            <w:pPr>
              <w:pStyle w:val="NormalWeb"/>
              <w:spacing w:before="0" w:beforeAutospacing="0" w:after="60" w:afterAutospacing="0"/>
              <w:jc w:val="center"/>
              <w:rPr>
                <w:sz w:val="20"/>
                <w:szCs w:val="20"/>
              </w:rPr>
            </w:pPr>
            <w:r w:rsidRPr="00D41B49">
              <w:rPr>
                <w:color w:val="000000"/>
                <w:kern w:val="24"/>
                <w:sz w:val="20"/>
                <w:szCs w:val="20"/>
              </w:rPr>
              <w:t>-</w:t>
            </w:r>
          </w:p>
        </w:tc>
        <w:tc>
          <w:tcPr>
            <w:tcW w:w="0" w:type="auto"/>
            <w:tcBorders>
              <w:top w:val="nil"/>
              <w:left w:val="nil"/>
              <w:bottom w:val="single" w:sz="4" w:space="0" w:color="auto"/>
              <w:right w:val="nil"/>
            </w:tcBorders>
            <w:hideMark/>
          </w:tcPr>
          <w:p w:rsidR="006314A9" w:rsidRPr="00D41B49" w:rsidRDefault="006314A9" w:rsidP="00D41B49">
            <w:pPr>
              <w:pStyle w:val="NormalWeb"/>
              <w:spacing w:before="0" w:beforeAutospacing="0" w:after="60" w:afterAutospacing="0"/>
              <w:jc w:val="center"/>
              <w:rPr>
                <w:sz w:val="20"/>
                <w:szCs w:val="20"/>
              </w:rPr>
            </w:pPr>
            <w:r w:rsidRPr="00D41B49">
              <w:rPr>
                <w:color w:val="000000"/>
                <w:kern w:val="24"/>
                <w:sz w:val="20"/>
                <w:szCs w:val="20"/>
              </w:rPr>
              <w:t>1647.71</w:t>
            </w:r>
          </w:p>
        </w:tc>
        <w:tc>
          <w:tcPr>
            <w:tcW w:w="0" w:type="auto"/>
            <w:tcBorders>
              <w:top w:val="nil"/>
              <w:left w:val="nil"/>
              <w:bottom w:val="single" w:sz="4" w:space="0" w:color="auto"/>
              <w:right w:val="nil"/>
            </w:tcBorders>
            <w:hideMark/>
          </w:tcPr>
          <w:p w:rsidR="006314A9" w:rsidRPr="00D41B49" w:rsidRDefault="006314A9" w:rsidP="00D41B49">
            <w:pPr>
              <w:pStyle w:val="NormalWeb"/>
              <w:spacing w:before="0" w:beforeAutospacing="0" w:after="60" w:afterAutospacing="0"/>
              <w:jc w:val="center"/>
              <w:rPr>
                <w:sz w:val="20"/>
                <w:szCs w:val="20"/>
              </w:rPr>
            </w:pPr>
            <w:r w:rsidRPr="00D41B49">
              <w:rPr>
                <w:color w:val="000000"/>
                <w:kern w:val="24"/>
                <w:sz w:val="20"/>
                <w:szCs w:val="20"/>
              </w:rPr>
              <w:t>1604.13</w:t>
            </w:r>
          </w:p>
        </w:tc>
        <w:tc>
          <w:tcPr>
            <w:tcW w:w="0" w:type="auto"/>
            <w:tcBorders>
              <w:top w:val="nil"/>
              <w:left w:val="nil"/>
              <w:bottom w:val="single" w:sz="4" w:space="0" w:color="auto"/>
              <w:right w:val="nil"/>
            </w:tcBorders>
            <w:hideMark/>
          </w:tcPr>
          <w:p w:rsidR="006314A9" w:rsidRPr="00D41B49" w:rsidRDefault="006314A9" w:rsidP="00D41B49">
            <w:pPr>
              <w:pStyle w:val="NormalWeb"/>
              <w:spacing w:before="0" w:beforeAutospacing="0" w:after="60" w:afterAutospacing="0"/>
              <w:jc w:val="center"/>
              <w:rPr>
                <w:color w:val="000000"/>
                <w:kern w:val="24"/>
                <w:sz w:val="20"/>
                <w:szCs w:val="20"/>
              </w:rPr>
            </w:pPr>
            <w:r w:rsidRPr="00D41B49">
              <w:rPr>
                <w:color w:val="000000"/>
                <w:kern w:val="24"/>
                <w:sz w:val="20"/>
                <w:szCs w:val="20"/>
              </w:rPr>
              <w:t>894.00</w:t>
            </w:r>
          </w:p>
        </w:tc>
      </w:tr>
    </w:tbl>
    <w:p w:rsidR="006314A9" w:rsidRPr="00D41B49" w:rsidRDefault="006314A9" w:rsidP="00D41B49">
      <w:pPr>
        <w:autoSpaceDE w:val="0"/>
        <w:autoSpaceDN w:val="0"/>
        <w:adjustRightInd w:val="0"/>
        <w:spacing w:before="60" w:after="0" w:line="240" w:lineRule="auto"/>
        <w:jc w:val="both"/>
        <w:rPr>
          <w:rFonts w:ascii="Times New Roman" w:hAnsi="Times New Roman"/>
          <w:sz w:val="20"/>
          <w:szCs w:val="20"/>
        </w:rPr>
      </w:pPr>
    </w:p>
    <w:p w:rsidR="006314A9" w:rsidRPr="006314A9" w:rsidRDefault="006314A9" w:rsidP="006314A9">
      <w:pPr>
        <w:autoSpaceDE w:val="0"/>
        <w:autoSpaceDN w:val="0"/>
        <w:adjustRightInd w:val="0"/>
        <w:spacing w:after="0" w:line="240" w:lineRule="auto"/>
        <w:jc w:val="both"/>
        <w:rPr>
          <w:rFonts w:ascii="Times New Roman" w:hAnsi="Times New Roman"/>
          <w:b/>
          <w:sz w:val="20"/>
          <w:szCs w:val="20"/>
        </w:rPr>
      </w:pPr>
      <w:r w:rsidRPr="006314A9">
        <w:rPr>
          <w:rFonts w:ascii="Times New Roman" w:hAnsi="Times New Roman"/>
          <w:b/>
          <w:sz w:val="20"/>
          <w:szCs w:val="20"/>
        </w:rPr>
        <w:t xml:space="preserve">UV-Vis </w:t>
      </w:r>
    </w:p>
    <w:p w:rsidR="006314A9" w:rsidRDefault="006314A9" w:rsidP="006314A9">
      <w:pPr>
        <w:autoSpaceDE w:val="0"/>
        <w:autoSpaceDN w:val="0"/>
        <w:adjustRightInd w:val="0"/>
        <w:spacing w:after="0" w:line="240" w:lineRule="auto"/>
        <w:jc w:val="both"/>
        <w:rPr>
          <w:rFonts w:ascii="Times New Roman" w:hAnsi="Times New Roman"/>
          <w:sz w:val="20"/>
          <w:szCs w:val="20"/>
        </w:rPr>
      </w:pPr>
      <w:r w:rsidRPr="006314A9">
        <w:rPr>
          <w:rFonts w:ascii="Times New Roman" w:hAnsi="Times New Roman"/>
          <w:iCs/>
          <w:sz w:val="20"/>
          <w:szCs w:val="20"/>
        </w:rPr>
        <w:t xml:space="preserve">The UV-Visible electronic spectra of parent compound, </w:t>
      </w:r>
      <w:r w:rsidRPr="006314A9">
        <w:rPr>
          <w:rFonts w:ascii="Times New Roman" w:hAnsi="Times New Roman"/>
          <w:b/>
          <w:iCs/>
          <w:sz w:val="20"/>
          <w:szCs w:val="20"/>
        </w:rPr>
        <w:t>2raa</w:t>
      </w:r>
      <w:r w:rsidRPr="006314A9">
        <w:rPr>
          <w:rFonts w:ascii="Times New Roman" w:hAnsi="Times New Roman"/>
          <w:iCs/>
          <w:sz w:val="20"/>
          <w:szCs w:val="20"/>
        </w:rPr>
        <w:t xml:space="preserve"> and derivatives </w:t>
      </w:r>
      <w:r w:rsidRPr="006314A9">
        <w:rPr>
          <w:rFonts w:ascii="Times New Roman" w:hAnsi="Times New Roman"/>
          <w:b/>
          <w:iCs/>
          <w:sz w:val="20"/>
          <w:szCs w:val="20"/>
        </w:rPr>
        <w:t>2raa8 – 2raa12</w:t>
      </w:r>
      <w:r w:rsidRPr="006314A9">
        <w:rPr>
          <w:rFonts w:ascii="Times New Roman" w:hAnsi="Times New Roman"/>
          <w:iCs/>
          <w:sz w:val="20"/>
          <w:szCs w:val="20"/>
        </w:rPr>
        <w:t xml:space="preserve"> were measured at room temperature in ethanol solution within range 200 to 800 nm. The data is summarized in </w:t>
      </w:r>
      <w:r w:rsidRPr="006314A9">
        <w:rPr>
          <w:rFonts w:ascii="Times New Roman" w:hAnsi="Times New Roman"/>
          <w:bCs/>
          <w:iCs/>
          <w:sz w:val="20"/>
          <w:szCs w:val="20"/>
        </w:rPr>
        <w:t>Table 2.</w:t>
      </w:r>
      <w:r w:rsidRPr="006314A9">
        <w:rPr>
          <w:rFonts w:ascii="Times New Roman" w:hAnsi="Times New Roman"/>
          <w:iCs/>
          <w:sz w:val="20"/>
          <w:szCs w:val="20"/>
        </w:rPr>
        <w:t xml:space="preserve"> </w:t>
      </w:r>
      <w:r w:rsidRPr="006314A9">
        <w:rPr>
          <w:rFonts w:ascii="Times New Roman" w:hAnsi="Times New Roman"/>
          <w:sz w:val="20"/>
          <w:szCs w:val="20"/>
        </w:rPr>
        <w:t xml:space="preserve">UV-Vis spectrum for </w:t>
      </w:r>
      <w:r w:rsidRPr="006314A9">
        <w:rPr>
          <w:rFonts w:ascii="Times New Roman" w:hAnsi="Times New Roman"/>
          <w:b/>
          <w:sz w:val="20"/>
          <w:szCs w:val="20"/>
        </w:rPr>
        <w:t xml:space="preserve">2raa </w:t>
      </w:r>
      <w:r w:rsidRPr="006314A9">
        <w:rPr>
          <w:rFonts w:ascii="Times New Roman" w:hAnsi="Times New Roman"/>
          <w:sz w:val="20"/>
          <w:szCs w:val="20"/>
        </w:rPr>
        <w:t>showed 2 peaks (</w:t>
      </w:r>
      <w:r w:rsidRPr="006314A9">
        <w:rPr>
          <w:rFonts w:ascii="Times New Roman" w:hAnsi="Times New Roman"/>
          <w:bCs/>
          <w:sz w:val="20"/>
          <w:szCs w:val="20"/>
        </w:rPr>
        <w:t>Figure 3</w:t>
      </w:r>
      <w:r w:rsidRPr="006314A9">
        <w:rPr>
          <w:rFonts w:ascii="Times New Roman" w:hAnsi="Times New Roman"/>
          <w:sz w:val="20"/>
          <w:szCs w:val="20"/>
        </w:rPr>
        <w:t>) at 283 and 328 nm which attributed to</w:t>
      </w:r>
      <w:r w:rsidRPr="006314A9">
        <w:rPr>
          <w:rFonts w:ascii="Times New Roman" w:hAnsi="Times New Roman"/>
          <w:iCs/>
          <w:sz w:val="20"/>
          <w:szCs w:val="20"/>
        </w:rPr>
        <w:t>π to π* and n to π* transitions indicating</w:t>
      </w:r>
      <w:r w:rsidRPr="006314A9">
        <w:rPr>
          <w:rFonts w:ascii="Times New Roman" w:hAnsi="Times New Roman"/>
          <w:sz w:val="20"/>
          <w:szCs w:val="20"/>
        </w:rPr>
        <w:t xml:space="preserve"> the presence of benzene ring and amino C=N respectively [7]. </w:t>
      </w:r>
    </w:p>
    <w:p w:rsidR="00D41B49" w:rsidRPr="006314A9" w:rsidRDefault="00D41B49" w:rsidP="00D41B49">
      <w:pPr>
        <w:autoSpaceDE w:val="0"/>
        <w:autoSpaceDN w:val="0"/>
        <w:adjustRightInd w:val="0"/>
        <w:spacing w:after="120" w:line="240" w:lineRule="auto"/>
        <w:jc w:val="both"/>
        <w:rPr>
          <w:rFonts w:ascii="Times New Roman" w:hAnsi="Times New Roman"/>
          <w:sz w:val="20"/>
          <w:szCs w:val="20"/>
        </w:rPr>
      </w:pPr>
    </w:p>
    <w:p w:rsidR="006314A9" w:rsidRPr="006314A9" w:rsidRDefault="006314A9" w:rsidP="00D41B49">
      <w:pPr>
        <w:autoSpaceDE w:val="0"/>
        <w:autoSpaceDN w:val="0"/>
        <w:adjustRightInd w:val="0"/>
        <w:spacing w:after="120" w:line="240" w:lineRule="auto"/>
        <w:jc w:val="center"/>
        <w:rPr>
          <w:rFonts w:ascii="Times New Roman" w:hAnsi="Times New Roman"/>
          <w:iCs/>
          <w:sz w:val="20"/>
          <w:szCs w:val="20"/>
        </w:rPr>
      </w:pPr>
      <w:r w:rsidRPr="006314A9">
        <w:rPr>
          <w:rFonts w:ascii="Times New Roman" w:hAnsi="Times New Roman"/>
          <w:bCs/>
          <w:sz w:val="20"/>
          <w:szCs w:val="20"/>
        </w:rPr>
        <w:t>Table 2.</w:t>
      </w:r>
      <w:r w:rsidRPr="006314A9">
        <w:rPr>
          <w:rFonts w:ascii="Times New Roman" w:hAnsi="Times New Roman"/>
          <w:sz w:val="20"/>
          <w:szCs w:val="20"/>
        </w:rPr>
        <w:t xml:space="preserve"> </w:t>
      </w:r>
      <w:r w:rsidR="00D41B49">
        <w:rPr>
          <w:rFonts w:ascii="Times New Roman" w:hAnsi="Times New Roman"/>
          <w:sz w:val="20"/>
          <w:szCs w:val="20"/>
        </w:rPr>
        <w:t xml:space="preserve"> </w:t>
      </w:r>
      <w:r w:rsidRPr="006314A9">
        <w:rPr>
          <w:rFonts w:ascii="Times New Roman" w:hAnsi="Times New Roman"/>
          <w:sz w:val="20"/>
          <w:szCs w:val="20"/>
        </w:rPr>
        <w:t xml:space="preserve">Electronic absorption spectra data of the </w:t>
      </w:r>
      <w:r w:rsidRPr="006314A9">
        <w:rPr>
          <w:rFonts w:ascii="Times New Roman" w:hAnsi="Times New Roman"/>
          <w:iCs/>
          <w:sz w:val="20"/>
          <w:szCs w:val="20"/>
        </w:rPr>
        <w:t>hydrazone Schiff base 2raa and derivatives</w:t>
      </w:r>
    </w:p>
    <w:tbl>
      <w:tblPr>
        <w:tblW w:w="0" w:type="auto"/>
        <w:jc w:val="center"/>
        <w:tblInd w:w="2520" w:type="dxa"/>
        <w:tblBorders>
          <w:top w:val="single" w:sz="4" w:space="0" w:color="auto"/>
          <w:bottom w:val="single" w:sz="4" w:space="0" w:color="auto"/>
        </w:tblBorders>
        <w:tblLook w:val="04A0" w:firstRow="1" w:lastRow="0" w:firstColumn="1" w:lastColumn="0" w:noHBand="0" w:noVBand="1"/>
      </w:tblPr>
      <w:tblGrid>
        <w:gridCol w:w="2268"/>
        <w:gridCol w:w="1724"/>
      </w:tblGrid>
      <w:tr w:rsidR="006314A9" w:rsidRPr="006314A9" w:rsidTr="006314A9">
        <w:trPr>
          <w:jc w:val="center"/>
        </w:trPr>
        <w:tc>
          <w:tcPr>
            <w:tcW w:w="2268" w:type="dxa"/>
            <w:tcBorders>
              <w:top w:val="single" w:sz="4" w:space="0" w:color="auto"/>
              <w:left w:val="nil"/>
              <w:bottom w:val="single" w:sz="4" w:space="0" w:color="auto"/>
              <w:right w:val="nil"/>
            </w:tcBorders>
            <w:hideMark/>
          </w:tcPr>
          <w:p w:rsidR="006314A9" w:rsidRPr="006314A9" w:rsidRDefault="006314A9" w:rsidP="00D41B49">
            <w:pPr>
              <w:autoSpaceDE w:val="0"/>
              <w:autoSpaceDN w:val="0"/>
              <w:adjustRightInd w:val="0"/>
              <w:spacing w:before="60" w:after="60" w:line="240" w:lineRule="auto"/>
              <w:jc w:val="both"/>
              <w:rPr>
                <w:rFonts w:ascii="Times New Roman" w:hAnsi="Times New Roman"/>
                <w:b/>
                <w:bCs/>
                <w:sz w:val="20"/>
                <w:szCs w:val="20"/>
              </w:rPr>
            </w:pPr>
            <w:r w:rsidRPr="006314A9">
              <w:rPr>
                <w:rFonts w:ascii="Times New Roman" w:hAnsi="Times New Roman"/>
                <w:b/>
                <w:bCs/>
                <w:sz w:val="20"/>
                <w:szCs w:val="20"/>
              </w:rPr>
              <w:t>Compound</w:t>
            </w:r>
          </w:p>
        </w:tc>
        <w:tc>
          <w:tcPr>
            <w:tcW w:w="1724" w:type="dxa"/>
            <w:tcBorders>
              <w:top w:val="single" w:sz="4" w:space="0" w:color="auto"/>
              <w:left w:val="nil"/>
              <w:bottom w:val="single" w:sz="4" w:space="0" w:color="auto"/>
              <w:right w:val="nil"/>
            </w:tcBorders>
            <w:hideMark/>
          </w:tcPr>
          <w:p w:rsidR="006314A9" w:rsidRPr="006314A9" w:rsidRDefault="006314A9" w:rsidP="00D41B49">
            <w:pPr>
              <w:widowControl w:val="0"/>
              <w:autoSpaceDE w:val="0"/>
              <w:autoSpaceDN w:val="0"/>
              <w:adjustRightInd w:val="0"/>
              <w:spacing w:before="60" w:after="60" w:line="240" w:lineRule="auto"/>
              <w:jc w:val="center"/>
              <w:rPr>
                <w:rFonts w:ascii="Times New Roman" w:hAnsi="Times New Roman"/>
                <w:b/>
                <w:bCs/>
                <w:sz w:val="20"/>
                <w:szCs w:val="20"/>
              </w:rPr>
            </w:pPr>
            <w:r w:rsidRPr="006314A9">
              <w:rPr>
                <w:rFonts w:ascii="Times New Roman" w:hAnsi="Times New Roman"/>
                <w:b/>
                <w:bCs/>
                <w:sz w:val="20"/>
                <w:szCs w:val="20"/>
              </w:rPr>
              <w:t>λ</w:t>
            </w:r>
            <w:r w:rsidRPr="006314A9">
              <w:rPr>
                <w:rFonts w:ascii="Times New Roman" w:hAnsi="Times New Roman"/>
                <w:b/>
                <w:bCs/>
                <w:sz w:val="20"/>
                <w:szCs w:val="20"/>
                <w:vertAlign w:val="subscript"/>
              </w:rPr>
              <w:t>m</w:t>
            </w:r>
            <w:r w:rsidRPr="006314A9">
              <w:rPr>
                <w:rFonts w:ascii="Times New Roman" w:hAnsi="Times New Roman"/>
                <w:b/>
                <w:bCs/>
                <w:sz w:val="20"/>
                <w:szCs w:val="20"/>
              </w:rPr>
              <w:t>(nm)</w:t>
            </w:r>
          </w:p>
        </w:tc>
      </w:tr>
      <w:tr w:rsidR="006314A9" w:rsidRPr="006314A9" w:rsidTr="006314A9">
        <w:trPr>
          <w:jc w:val="center"/>
        </w:trPr>
        <w:tc>
          <w:tcPr>
            <w:tcW w:w="2268" w:type="dxa"/>
            <w:tcBorders>
              <w:top w:val="single" w:sz="4" w:space="0" w:color="auto"/>
              <w:left w:val="nil"/>
              <w:bottom w:val="nil"/>
              <w:right w:val="nil"/>
            </w:tcBorders>
            <w:hideMark/>
          </w:tcPr>
          <w:p w:rsidR="006314A9" w:rsidRPr="00D41B49" w:rsidRDefault="006314A9" w:rsidP="00D41B49">
            <w:pPr>
              <w:autoSpaceDE w:val="0"/>
              <w:autoSpaceDN w:val="0"/>
              <w:adjustRightInd w:val="0"/>
              <w:spacing w:before="60" w:after="0" w:line="240" w:lineRule="auto"/>
              <w:jc w:val="both"/>
              <w:rPr>
                <w:rFonts w:ascii="Times New Roman" w:hAnsi="Times New Roman"/>
                <w:b/>
                <w:bCs/>
                <w:sz w:val="20"/>
                <w:szCs w:val="20"/>
              </w:rPr>
            </w:pPr>
            <w:r w:rsidRPr="00D41B49">
              <w:rPr>
                <w:rFonts w:ascii="Times New Roman" w:hAnsi="Times New Roman"/>
                <w:b/>
                <w:bCs/>
                <w:sz w:val="20"/>
                <w:szCs w:val="20"/>
              </w:rPr>
              <w:t>2raa</w:t>
            </w:r>
          </w:p>
        </w:tc>
        <w:tc>
          <w:tcPr>
            <w:tcW w:w="1724" w:type="dxa"/>
            <w:tcBorders>
              <w:top w:val="single" w:sz="4" w:space="0" w:color="auto"/>
              <w:left w:val="nil"/>
              <w:bottom w:val="nil"/>
              <w:right w:val="nil"/>
            </w:tcBorders>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sz w:val="20"/>
                <w:szCs w:val="20"/>
              </w:rPr>
              <w:t>283, 328</w:t>
            </w:r>
          </w:p>
        </w:tc>
      </w:tr>
      <w:tr w:rsidR="006314A9" w:rsidRPr="006314A9" w:rsidTr="006314A9">
        <w:trPr>
          <w:jc w:val="center"/>
        </w:trPr>
        <w:tc>
          <w:tcPr>
            <w:tcW w:w="2268" w:type="dxa"/>
            <w:tcBorders>
              <w:top w:val="nil"/>
              <w:left w:val="nil"/>
              <w:bottom w:val="nil"/>
              <w:right w:val="nil"/>
            </w:tcBorders>
            <w:hideMark/>
          </w:tcPr>
          <w:p w:rsidR="006314A9" w:rsidRPr="00D41B49" w:rsidRDefault="006314A9" w:rsidP="00D41B49">
            <w:pPr>
              <w:autoSpaceDE w:val="0"/>
              <w:autoSpaceDN w:val="0"/>
              <w:adjustRightInd w:val="0"/>
              <w:spacing w:before="60" w:after="0" w:line="240" w:lineRule="auto"/>
              <w:jc w:val="both"/>
              <w:rPr>
                <w:rFonts w:ascii="Times New Roman" w:hAnsi="Times New Roman"/>
                <w:b/>
                <w:bCs/>
                <w:sz w:val="20"/>
                <w:szCs w:val="20"/>
              </w:rPr>
            </w:pPr>
            <w:r w:rsidRPr="00D41B49">
              <w:rPr>
                <w:rFonts w:ascii="Times New Roman" w:hAnsi="Times New Roman"/>
                <w:b/>
                <w:bCs/>
                <w:sz w:val="20"/>
                <w:szCs w:val="20"/>
              </w:rPr>
              <w:t>2raa8</w:t>
            </w:r>
          </w:p>
        </w:tc>
        <w:tc>
          <w:tcPr>
            <w:tcW w:w="1724" w:type="dxa"/>
            <w:tcBorders>
              <w:top w:val="nil"/>
              <w:left w:val="nil"/>
              <w:bottom w:val="nil"/>
              <w:right w:val="nil"/>
            </w:tcBorders>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273, 375</w:t>
            </w:r>
          </w:p>
        </w:tc>
      </w:tr>
      <w:tr w:rsidR="006314A9" w:rsidRPr="006314A9" w:rsidTr="006314A9">
        <w:trPr>
          <w:jc w:val="center"/>
        </w:trPr>
        <w:tc>
          <w:tcPr>
            <w:tcW w:w="2268" w:type="dxa"/>
            <w:tcBorders>
              <w:top w:val="nil"/>
              <w:left w:val="nil"/>
              <w:bottom w:val="nil"/>
              <w:right w:val="nil"/>
            </w:tcBorders>
            <w:hideMark/>
          </w:tcPr>
          <w:p w:rsidR="006314A9" w:rsidRPr="00D41B49" w:rsidRDefault="006314A9" w:rsidP="00D41B49">
            <w:pPr>
              <w:autoSpaceDE w:val="0"/>
              <w:autoSpaceDN w:val="0"/>
              <w:adjustRightInd w:val="0"/>
              <w:spacing w:before="60" w:after="0" w:line="240" w:lineRule="auto"/>
              <w:jc w:val="both"/>
              <w:rPr>
                <w:rFonts w:ascii="Times New Roman" w:hAnsi="Times New Roman"/>
                <w:b/>
                <w:bCs/>
                <w:sz w:val="20"/>
                <w:szCs w:val="20"/>
              </w:rPr>
            </w:pPr>
            <w:r w:rsidRPr="00D41B49">
              <w:rPr>
                <w:rFonts w:ascii="Times New Roman" w:hAnsi="Times New Roman"/>
                <w:b/>
                <w:bCs/>
                <w:sz w:val="20"/>
                <w:szCs w:val="20"/>
              </w:rPr>
              <w:t>2raa10</w:t>
            </w:r>
          </w:p>
        </w:tc>
        <w:tc>
          <w:tcPr>
            <w:tcW w:w="1724" w:type="dxa"/>
            <w:tcBorders>
              <w:top w:val="nil"/>
              <w:left w:val="nil"/>
              <w:bottom w:val="nil"/>
              <w:right w:val="nil"/>
            </w:tcBorders>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274, 375</w:t>
            </w:r>
          </w:p>
        </w:tc>
      </w:tr>
      <w:tr w:rsidR="006314A9" w:rsidRPr="006314A9" w:rsidTr="006314A9">
        <w:trPr>
          <w:jc w:val="center"/>
        </w:trPr>
        <w:tc>
          <w:tcPr>
            <w:tcW w:w="2268" w:type="dxa"/>
            <w:tcBorders>
              <w:top w:val="nil"/>
              <w:left w:val="nil"/>
              <w:bottom w:val="single" w:sz="4" w:space="0" w:color="auto"/>
              <w:right w:val="nil"/>
            </w:tcBorders>
            <w:hideMark/>
          </w:tcPr>
          <w:p w:rsidR="006314A9" w:rsidRPr="00D41B49" w:rsidRDefault="006314A9" w:rsidP="00D41B49">
            <w:pPr>
              <w:autoSpaceDE w:val="0"/>
              <w:autoSpaceDN w:val="0"/>
              <w:adjustRightInd w:val="0"/>
              <w:spacing w:before="60" w:after="0" w:line="240" w:lineRule="auto"/>
              <w:jc w:val="both"/>
              <w:rPr>
                <w:rFonts w:ascii="Times New Roman" w:hAnsi="Times New Roman"/>
                <w:b/>
                <w:bCs/>
                <w:sz w:val="20"/>
                <w:szCs w:val="20"/>
              </w:rPr>
            </w:pPr>
            <w:r w:rsidRPr="00D41B49">
              <w:rPr>
                <w:rFonts w:ascii="Times New Roman" w:hAnsi="Times New Roman"/>
                <w:b/>
                <w:bCs/>
                <w:sz w:val="20"/>
                <w:szCs w:val="20"/>
              </w:rPr>
              <w:t>2raa12</w:t>
            </w:r>
          </w:p>
        </w:tc>
        <w:tc>
          <w:tcPr>
            <w:tcW w:w="1724" w:type="dxa"/>
            <w:tcBorders>
              <w:top w:val="nil"/>
              <w:left w:val="nil"/>
              <w:bottom w:val="single" w:sz="4" w:space="0" w:color="auto"/>
              <w:right w:val="nil"/>
            </w:tcBorders>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275, 375</w:t>
            </w:r>
          </w:p>
        </w:tc>
      </w:tr>
    </w:tbl>
    <w:p w:rsidR="006314A9" w:rsidRDefault="006314A9" w:rsidP="006314A9">
      <w:pPr>
        <w:autoSpaceDE w:val="0"/>
        <w:autoSpaceDN w:val="0"/>
        <w:adjustRightInd w:val="0"/>
        <w:spacing w:after="0" w:line="240" w:lineRule="auto"/>
        <w:jc w:val="both"/>
        <w:rPr>
          <w:rFonts w:ascii="Times New Roman" w:hAnsi="Times New Roman"/>
          <w:sz w:val="20"/>
          <w:szCs w:val="20"/>
        </w:rPr>
      </w:pPr>
    </w:p>
    <w:p w:rsidR="00D41B49" w:rsidRPr="006314A9" w:rsidRDefault="00D41B49" w:rsidP="006314A9">
      <w:pPr>
        <w:autoSpaceDE w:val="0"/>
        <w:autoSpaceDN w:val="0"/>
        <w:adjustRightInd w:val="0"/>
        <w:spacing w:after="0" w:line="240" w:lineRule="auto"/>
        <w:jc w:val="both"/>
        <w:rPr>
          <w:rFonts w:ascii="Times New Roman" w:hAnsi="Times New Roman"/>
          <w:sz w:val="20"/>
          <w:szCs w:val="20"/>
        </w:rPr>
      </w:pPr>
    </w:p>
    <w:p w:rsidR="006314A9" w:rsidRPr="006314A9" w:rsidRDefault="00D41B49" w:rsidP="006314A9">
      <w:pPr>
        <w:autoSpaceDE w:val="0"/>
        <w:autoSpaceDN w:val="0"/>
        <w:adjustRightInd w:val="0"/>
        <w:spacing w:after="0" w:line="240" w:lineRule="auto"/>
        <w:jc w:val="both"/>
        <w:rPr>
          <w:rFonts w:ascii="Times New Roman" w:hAnsi="Times New Roman"/>
          <w:color w:val="1D1B11"/>
          <w:sz w:val="20"/>
          <w:szCs w:val="20"/>
        </w:rPr>
      </w:pPr>
      <w:r w:rsidRPr="006314A9">
        <w:rPr>
          <w:rFonts w:ascii="Times New Roman" w:hAnsi="Times New Roman"/>
          <w:noProof/>
          <w:sz w:val="20"/>
          <w:szCs w:val="20"/>
          <w:lang w:bidi="ar-SA"/>
        </w:rPr>
        <w:drawing>
          <wp:anchor distT="0" distB="0" distL="114300" distR="114300" simplePos="0" relativeHeight="251661824" behindDoc="1" locked="0" layoutInCell="1" allowOverlap="1" wp14:anchorId="181CD1C7" wp14:editId="24A87F23">
            <wp:simplePos x="0" y="0"/>
            <wp:positionH relativeFrom="column">
              <wp:posOffset>-18415</wp:posOffset>
            </wp:positionH>
            <wp:positionV relativeFrom="paragraph">
              <wp:posOffset>64135</wp:posOffset>
            </wp:positionV>
            <wp:extent cx="2853055" cy="1808480"/>
            <wp:effectExtent l="0" t="0" r="0" b="1270"/>
            <wp:wrapTight wrapText="bothSides">
              <wp:wrapPolygon edited="0">
                <wp:start x="2163" y="455"/>
                <wp:lineTo x="2740" y="4551"/>
                <wp:lineTo x="1875" y="5233"/>
                <wp:lineTo x="1875" y="5688"/>
                <wp:lineTo x="2740" y="8191"/>
                <wp:lineTo x="288" y="9784"/>
                <wp:lineTo x="288" y="10239"/>
                <wp:lineTo x="2740" y="11831"/>
                <wp:lineTo x="1731" y="13879"/>
                <wp:lineTo x="2740" y="15472"/>
                <wp:lineTo x="2163" y="18202"/>
                <wp:lineTo x="2308" y="19567"/>
                <wp:lineTo x="11538" y="21388"/>
                <wp:lineTo x="14422" y="21388"/>
                <wp:lineTo x="21345" y="19567"/>
                <wp:lineTo x="21345" y="19112"/>
                <wp:lineTo x="20768" y="15472"/>
                <wp:lineTo x="21057" y="1138"/>
                <wp:lineTo x="19903" y="910"/>
                <wp:lineTo x="3029" y="455"/>
                <wp:lineTo x="2163" y="45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3055" cy="1808480"/>
                    </a:xfrm>
                    <a:prstGeom prst="rect">
                      <a:avLst/>
                    </a:prstGeom>
                    <a:noFill/>
                  </pic:spPr>
                </pic:pic>
              </a:graphicData>
            </a:graphic>
            <wp14:sizeRelH relativeFrom="page">
              <wp14:pctWidth>0</wp14:pctWidth>
            </wp14:sizeRelH>
            <wp14:sizeRelV relativeFrom="page">
              <wp14:pctHeight>0</wp14:pctHeight>
            </wp14:sizeRelV>
          </wp:anchor>
        </w:drawing>
      </w:r>
      <w:r w:rsidRPr="006314A9">
        <w:rPr>
          <w:rFonts w:ascii="Times New Roman" w:hAnsi="Times New Roman"/>
          <w:noProof/>
          <w:sz w:val="20"/>
          <w:szCs w:val="20"/>
          <w:lang w:bidi="ar-SA"/>
        </w:rPr>
        <w:drawing>
          <wp:anchor distT="0" distB="0" distL="114300" distR="114300" simplePos="0" relativeHeight="251660800" behindDoc="0" locked="0" layoutInCell="1" allowOverlap="1" wp14:anchorId="2D46BFFE" wp14:editId="0E4045D9">
            <wp:simplePos x="0" y="0"/>
            <wp:positionH relativeFrom="column">
              <wp:posOffset>3011170</wp:posOffset>
            </wp:positionH>
            <wp:positionV relativeFrom="paragraph">
              <wp:posOffset>66040</wp:posOffset>
            </wp:positionV>
            <wp:extent cx="2926715" cy="18053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6715" cy="1805305"/>
                    </a:xfrm>
                    <a:prstGeom prst="rect">
                      <a:avLst/>
                    </a:prstGeom>
                    <a:noFill/>
                  </pic:spPr>
                </pic:pic>
              </a:graphicData>
            </a:graphic>
            <wp14:sizeRelH relativeFrom="page">
              <wp14:pctWidth>0</wp14:pctWidth>
            </wp14:sizeRelH>
            <wp14:sizeRelV relativeFrom="page">
              <wp14:pctHeight>0</wp14:pctHeight>
            </wp14:sizeRelV>
          </wp:anchor>
        </w:drawing>
      </w:r>
      <w:r w:rsidR="006314A9" w:rsidRPr="006314A9">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52C45E23" wp14:editId="525C496B">
                <wp:simplePos x="0" y="0"/>
                <wp:positionH relativeFrom="column">
                  <wp:posOffset>3804285</wp:posOffset>
                </wp:positionH>
                <wp:positionV relativeFrom="paragraph">
                  <wp:posOffset>214630</wp:posOffset>
                </wp:positionV>
                <wp:extent cx="554355" cy="291465"/>
                <wp:effectExtent l="13335" t="5080" r="1333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91465"/>
                        </a:xfrm>
                        <a:prstGeom prst="rect">
                          <a:avLst/>
                        </a:prstGeom>
                        <a:solidFill>
                          <a:srgbClr val="FFFFFF"/>
                        </a:solidFill>
                        <a:ln w="9525">
                          <a:solidFill>
                            <a:srgbClr val="000000"/>
                          </a:solidFill>
                          <a:miter lim="800000"/>
                          <a:headEnd/>
                          <a:tailEnd/>
                        </a:ln>
                      </wps:spPr>
                      <wps:txbx>
                        <w:txbxContent>
                          <w:p w:rsidR="006314A9" w:rsidRDefault="006314A9" w:rsidP="006314A9">
                            <w:pPr>
                              <w:autoSpaceDE w:val="0"/>
                              <w:autoSpaceDN w:val="0"/>
                              <w:adjustRightInd w:val="0"/>
                              <w:spacing w:line="480" w:lineRule="auto"/>
                              <w:jc w:val="both"/>
                              <w:rPr>
                                <w:rFonts w:ascii="Times New Roman" w:hAnsi="Times New Roman"/>
                                <w:sz w:val="20"/>
                                <w:szCs w:val="20"/>
                              </w:rPr>
                            </w:pPr>
                            <w:r>
                              <w:rPr>
                                <w:rFonts w:ascii="Times New Roman" w:hAnsi="Times New Roman"/>
                                <w:iCs/>
                                <w:sz w:val="20"/>
                                <w:szCs w:val="20"/>
                              </w:rPr>
                              <w:t xml:space="preserve">π to π*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299.55pt;margin-top:16.9pt;width:43.65pt;height:22.9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">
                <v:textbox>
                  <w:txbxContent>
                    <w:p w:rsidR="006314A9" w:rsidRDefault="006314A9" w:rsidP="006314A9">
                      <w:pPr>
                        <w:autoSpaceDE w:val="0"/>
                        <w:autoSpaceDN w:val="0"/>
                        <w:adjustRightInd w:val="0"/>
                        <w:spacing w:line="480" w:lineRule="auto"/>
                        <w:jc w:val="both"/>
                        <w:rPr>
                          <w:rFonts w:ascii="Times New Roman" w:hAnsi="Times New Roman"/>
                          <w:sz w:val="20"/>
                          <w:szCs w:val="20"/>
                        </w:rPr>
                      </w:pPr>
                      <w:r>
                        <w:rPr>
                          <w:rFonts w:ascii="Times New Roman" w:hAnsi="Times New Roman"/>
                          <w:iCs/>
                          <w:sz w:val="20"/>
                          <w:szCs w:val="20"/>
                        </w:rPr>
                        <w:t xml:space="preserve">π to π* </w:t>
                      </w:r>
                    </w:p>
                  </w:txbxContent>
                </v:textbox>
              </v:shape>
            </w:pict>
          </mc:Fallback>
        </mc:AlternateContent>
      </w:r>
      <w:r w:rsidR="006314A9" w:rsidRPr="006314A9">
        <w:rPr>
          <w:rFonts w:ascii="Times New Roman" w:hAnsi="Times New Roman"/>
          <w:noProof/>
          <w:sz w:val="20"/>
          <w:szCs w:val="20"/>
          <w:lang w:bidi="ar-SA"/>
        </w:rPr>
        <mc:AlternateContent>
          <mc:Choice Requires="wps">
            <w:drawing>
              <wp:anchor distT="0" distB="0" distL="114300" distR="114300" simplePos="0" relativeHeight="251668992" behindDoc="1" locked="0" layoutInCell="1" allowOverlap="1" wp14:anchorId="39796C82" wp14:editId="02447A84">
                <wp:simplePos x="0" y="0"/>
                <wp:positionH relativeFrom="column">
                  <wp:posOffset>2267585</wp:posOffset>
                </wp:positionH>
                <wp:positionV relativeFrom="paragraph">
                  <wp:posOffset>214630</wp:posOffset>
                </wp:positionV>
                <wp:extent cx="353060" cy="271145"/>
                <wp:effectExtent l="10160" t="5080" r="825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1145"/>
                        </a:xfrm>
                        <a:prstGeom prst="rect">
                          <a:avLst/>
                        </a:prstGeom>
                        <a:solidFill>
                          <a:srgbClr val="FFFFFF"/>
                        </a:solidFill>
                        <a:ln w="9525">
                          <a:solidFill>
                            <a:srgbClr val="FFFFFF"/>
                          </a:solidFill>
                          <a:miter lim="800000"/>
                          <a:headEnd/>
                          <a:tailEnd/>
                        </a:ln>
                      </wps:spPr>
                      <wps:txbx>
                        <w:txbxContent>
                          <w:p w:rsidR="006314A9" w:rsidRDefault="006314A9" w:rsidP="006314A9">
                            <w:r>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78.55pt;margin-top:16.9pt;width:27.8pt;height:2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" strokecolor="white">
                <v:textbox>
                  <w:txbxContent>
                    <w:p w:rsidR="006314A9" w:rsidRDefault="006314A9" w:rsidP="006314A9">
                      <w:r>
                        <w:rPr>
                          <w:rFonts w:ascii="Times New Roman" w:hAnsi="Times New Roman"/>
                        </w:rPr>
                        <w:t>(a)</w:t>
                      </w:r>
                    </w:p>
                  </w:txbxContent>
                </v:textbox>
              </v:shape>
            </w:pict>
          </mc:Fallback>
        </mc:AlternateContent>
      </w:r>
      <w:r w:rsidR="006314A9" w:rsidRPr="006314A9">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495DD03A" wp14:editId="2F0A1BA9">
                <wp:simplePos x="0" y="0"/>
                <wp:positionH relativeFrom="column">
                  <wp:posOffset>533400</wp:posOffset>
                </wp:positionH>
                <wp:positionV relativeFrom="paragraph">
                  <wp:posOffset>421005</wp:posOffset>
                </wp:positionV>
                <wp:extent cx="554355" cy="291465"/>
                <wp:effectExtent l="9525" t="11430" r="762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91465"/>
                        </a:xfrm>
                        <a:prstGeom prst="rect">
                          <a:avLst/>
                        </a:prstGeom>
                        <a:solidFill>
                          <a:srgbClr val="FFFFFF"/>
                        </a:solidFill>
                        <a:ln w="9525">
                          <a:solidFill>
                            <a:srgbClr val="000000"/>
                          </a:solidFill>
                          <a:miter lim="800000"/>
                          <a:headEnd/>
                          <a:tailEnd/>
                        </a:ln>
                      </wps:spPr>
                      <wps:txbx>
                        <w:txbxContent>
                          <w:p w:rsidR="006314A9" w:rsidRDefault="006314A9" w:rsidP="006314A9">
                            <w:pPr>
                              <w:autoSpaceDE w:val="0"/>
                              <w:autoSpaceDN w:val="0"/>
                              <w:adjustRightInd w:val="0"/>
                              <w:spacing w:line="480" w:lineRule="auto"/>
                              <w:jc w:val="both"/>
                              <w:rPr>
                                <w:rFonts w:ascii="Times New Roman" w:hAnsi="Times New Roman"/>
                                <w:sz w:val="20"/>
                                <w:szCs w:val="20"/>
                              </w:rPr>
                            </w:pPr>
                            <w:r>
                              <w:rPr>
                                <w:rFonts w:ascii="Times New Roman" w:hAnsi="Times New Roman"/>
                                <w:iCs/>
                                <w:sz w:val="20"/>
                                <w:szCs w:val="20"/>
                              </w:rPr>
                              <w:t xml:space="preserve">π to π*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42pt;margin-top:33.15pt;width:43.65pt;height:22.9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">
                <v:textbox>
                  <w:txbxContent>
                    <w:p w:rsidR="006314A9" w:rsidRDefault="006314A9" w:rsidP="006314A9">
                      <w:pPr>
                        <w:autoSpaceDE w:val="0"/>
                        <w:autoSpaceDN w:val="0"/>
                        <w:adjustRightInd w:val="0"/>
                        <w:spacing w:line="480" w:lineRule="auto"/>
                        <w:jc w:val="both"/>
                        <w:rPr>
                          <w:rFonts w:ascii="Times New Roman" w:hAnsi="Times New Roman"/>
                          <w:sz w:val="20"/>
                          <w:szCs w:val="20"/>
                        </w:rPr>
                      </w:pPr>
                      <w:r>
                        <w:rPr>
                          <w:rFonts w:ascii="Times New Roman" w:hAnsi="Times New Roman"/>
                          <w:iCs/>
                          <w:sz w:val="20"/>
                          <w:szCs w:val="20"/>
                        </w:rPr>
                        <w:t xml:space="preserve">π to π* </w:t>
                      </w:r>
                    </w:p>
                  </w:txbxContent>
                </v:textbox>
              </v:shape>
            </w:pict>
          </mc:Fallback>
        </mc:AlternateContent>
      </w:r>
      <w:r w:rsidR="006314A9" w:rsidRPr="006314A9">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31D3ED06" wp14:editId="2A38D5B9">
                <wp:simplePos x="0" y="0"/>
                <wp:positionH relativeFrom="column">
                  <wp:posOffset>4520565</wp:posOffset>
                </wp:positionH>
                <wp:positionV relativeFrom="paragraph">
                  <wp:posOffset>1146810</wp:posOffset>
                </wp:positionV>
                <wp:extent cx="554355" cy="271780"/>
                <wp:effectExtent l="5715" t="13335" r="1143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71780"/>
                        </a:xfrm>
                        <a:prstGeom prst="rect">
                          <a:avLst/>
                        </a:prstGeom>
                        <a:solidFill>
                          <a:srgbClr val="FFFFFF"/>
                        </a:solidFill>
                        <a:ln w="9525">
                          <a:solidFill>
                            <a:srgbClr val="000000"/>
                          </a:solidFill>
                          <a:miter lim="800000"/>
                          <a:headEnd/>
                          <a:tailEnd/>
                        </a:ln>
                      </wps:spPr>
                      <wps:txbx>
                        <w:txbxContent>
                          <w:p w:rsidR="006314A9" w:rsidRDefault="006314A9" w:rsidP="006314A9">
                            <w:pPr>
                              <w:autoSpaceDE w:val="0"/>
                              <w:autoSpaceDN w:val="0"/>
                              <w:adjustRightInd w:val="0"/>
                              <w:spacing w:line="480" w:lineRule="auto"/>
                              <w:jc w:val="both"/>
                              <w:rPr>
                                <w:rFonts w:ascii="Times New Roman" w:hAnsi="Times New Roman"/>
                                <w:sz w:val="20"/>
                                <w:szCs w:val="20"/>
                              </w:rPr>
                            </w:pPr>
                            <w:r>
                              <w:rPr>
                                <w:rFonts w:ascii="Times New Roman" w:hAnsi="Times New Roman"/>
                                <w:iCs/>
                                <w:sz w:val="20"/>
                                <w:szCs w:val="20"/>
                              </w:rPr>
                              <w:t xml:space="preserve">n to π*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355.95pt;margin-top:90.3pt;width:43.65pt;height:21.4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">
                <v:textbox>
                  <w:txbxContent>
                    <w:p w:rsidR="006314A9" w:rsidRDefault="006314A9" w:rsidP="006314A9">
                      <w:pPr>
                        <w:autoSpaceDE w:val="0"/>
                        <w:autoSpaceDN w:val="0"/>
                        <w:adjustRightInd w:val="0"/>
                        <w:spacing w:line="480" w:lineRule="auto"/>
                        <w:jc w:val="both"/>
                        <w:rPr>
                          <w:rFonts w:ascii="Times New Roman" w:hAnsi="Times New Roman"/>
                          <w:sz w:val="20"/>
                          <w:szCs w:val="20"/>
                        </w:rPr>
                      </w:pPr>
                      <w:r>
                        <w:rPr>
                          <w:rFonts w:ascii="Times New Roman" w:hAnsi="Times New Roman"/>
                          <w:iCs/>
                          <w:sz w:val="20"/>
                          <w:szCs w:val="20"/>
                        </w:rPr>
                        <w:t xml:space="preserve">n to π* </w:t>
                      </w:r>
                    </w:p>
                  </w:txbxContent>
                </v:textbox>
              </v:shape>
            </w:pict>
          </mc:Fallback>
        </mc:AlternateContent>
      </w:r>
      <w:r w:rsidR="006314A9" w:rsidRPr="006314A9">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616BEC2D" wp14:editId="04506F9D">
                <wp:simplePos x="0" y="0"/>
                <wp:positionH relativeFrom="column">
                  <wp:posOffset>1244600</wp:posOffset>
                </wp:positionH>
                <wp:positionV relativeFrom="paragraph">
                  <wp:posOffset>650240</wp:posOffset>
                </wp:positionV>
                <wp:extent cx="554355" cy="271780"/>
                <wp:effectExtent l="6350" t="12065" r="1079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71780"/>
                        </a:xfrm>
                        <a:prstGeom prst="rect">
                          <a:avLst/>
                        </a:prstGeom>
                        <a:solidFill>
                          <a:srgbClr val="FFFFFF"/>
                        </a:solidFill>
                        <a:ln w="9525">
                          <a:solidFill>
                            <a:srgbClr val="000000"/>
                          </a:solidFill>
                          <a:miter lim="800000"/>
                          <a:headEnd/>
                          <a:tailEnd/>
                        </a:ln>
                      </wps:spPr>
                      <wps:txbx>
                        <w:txbxContent>
                          <w:p w:rsidR="006314A9" w:rsidRDefault="006314A9" w:rsidP="006314A9">
                            <w:pPr>
                              <w:autoSpaceDE w:val="0"/>
                              <w:autoSpaceDN w:val="0"/>
                              <w:adjustRightInd w:val="0"/>
                              <w:spacing w:line="480" w:lineRule="auto"/>
                              <w:jc w:val="both"/>
                              <w:rPr>
                                <w:rFonts w:ascii="Times New Roman" w:hAnsi="Times New Roman"/>
                                <w:sz w:val="20"/>
                                <w:szCs w:val="20"/>
                              </w:rPr>
                            </w:pPr>
                            <w:r>
                              <w:rPr>
                                <w:rFonts w:ascii="Times New Roman" w:hAnsi="Times New Roman"/>
                                <w:iCs/>
                                <w:sz w:val="20"/>
                                <w:szCs w:val="20"/>
                              </w:rPr>
                              <w:t xml:space="preserve">n to π*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left:0;text-align:left;margin-left:98pt;margin-top:51.2pt;width:43.65pt;height:21.4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">
                <v:textbox>
                  <w:txbxContent>
                    <w:p w:rsidR="006314A9" w:rsidRDefault="006314A9" w:rsidP="006314A9">
                      <w:pPr>
                        <w:autoSpaceDE w:val="0"/>
                        <w:autoSpaceDN w:val="0"/>
                        <w:adjustRightInd w:val="0"/>
                        <w:spacing w:line="480" w:lineRule="auto"/>
                        <w:jc w:val="both"/>
                        <w:rPr>
                          <w:rFonts w:ascii="Times New Roman" w:hAnsi="Times New Roman"/>
                          <w:sz w:val="20"/>
                          <w:szCs w:val="20"/>
                        </w:rPr>
                      </w:pPr>
                      <w:r>
                        <w:rPr>
                          <w:rFonts w:ascii="Times New Roman" w:hAnsi="Times New Roman"/>
                          <w:iCs/>
                          <w:sz w:val="20"/>
                          <w:szCs w:val="20"/>
                        </w:rPr>
                        <w:t xml:space="preserve">n to π* </w:t>
                      </w:r>
                    </w:p>
                  </w:txbxContent>
                </v:textbox>
              </v:shape>
            </w:pict>
          </mc:Fallback>
        </mc:AlternateContent>
      </w:r>
      <w:r w:rsidR="006314A9" w:rsidRPr="006314A9">
        <w:rPr>
          <w:rFonts w:ascii="Times New Roman" w:hAnsi="Times New Roman"/>
          <w:noProof/>
          <w:sz w:val="20"/>
          <w:szCs w:val="20"/>
          <w:lang w:bidi="ar-SA"/>
        </w:rPr>
        <mc:AlternateContent>
          <mc:Choice Requires="wps">
            <w:drawing>
              <wp:anchor distT="0" distB="0" distL="114300" distR="114300" simplePos="0" relativeHeight="251672064" behindDoc="1" locked="0" layoutInCell="1" allowOverlap="1" wp14:anchorId="1CD697C7" wp14:editId="6F897A8B">
                <wp:simplePos x="0" y="0"/>
                <wp:positionH relativeFrom="column">
                  <wp:posOffset>5408295</wp:posOffset>
                </wp:positionH>
                <wp:positionV relativeFrom="paragraph">
                  <wp:posOffset>214630</wp:posOffset>
                </wp:positionV>
                <wp:extent cx="407035" cy="271145"/>
                <wp:effectExtent l="7620" t="5080" r="1397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71145"/>
                        </a:xfrm>
                        <a:prstGeom prst="rect">
                          <a:avLst/>
                        </a:prstGeom>
                        <a:solidFill>
                          <a:srgbClr val="FFFFFF"/>
                        </a:solidFill>
                        <a:ln w="9525">
                          <a:solidFill>
                            <a:srgbClr val="FFFFFF"/>
                          </a:solidFill>
                          <a:miter lim="800000"/>
                          <a:headEnd/>
                          <a:tailEnd/>
                        </a:ln>
                      </wps:spPr>
                      <wps:txbx>
                        <w:txbxContent>
                          <w:p w:rsidR="006314A9" w:rsidRDefault="006314A9" w:rsidP="006314A9">
                            <w:r>
                              <w:rPr>
                                <w:rFonts w:ascii="Times New Roman" w:hAnsi="Times New Roma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left:0;text-align:left;margin-left:425.85pt;margin-top:16.9pt;width:32.05pt;height:2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" strokecolor="white">
                <v:textbox>
                  <w:txbxContent>
                    <w:p w:rsidR="006314A9" w:rsidRDefault="006314A9" w:rsidP="006314A9">
                      <w:r>
                        <w:rPr>
                          <w:rFonts w:ascii="Times New Roman" w:hAnsi="Times New Roman"/>
                        </w:rPr>
                        <w:t>(b)</w:t>
                      </w:r>
                    </w:p>
                  </w:txbxContent>
                </v:textbox>
              </v:shape>
            </w:pict>
          </mc:Fallback>
        </mc:AlternateContent>
      </w:r>
    </w:p>
    <w:p w:rsidR="006314A9" w:rsidRPr="006314A9" w:rsidRDefault="006314A9" w:rsidP="006314A9">
      <w:pPr>
        <w:autoSpaceDE w:val="0"/>
        <w:autoSpaceDN w:val="0"/>
        <w:adjustRightInd w:val="0"/>
        <w:spacing w:after="0" w:line="240" w:lineRule="auto"/>
        <w:jc w:val="both"/>
        <w:rPr>
          <w:rFonts w:ascii="Times New Roman" w:hAnsi="Times New Roman"/>
          <w:color w:val="1D1B11"/>
          <w:sz w:val="20"/>
          <w:szCs w:val="20"/>
        </w:rPr>
      </w:pPr>
    </w:p>
    <w:p w:rsidR="006314A9" w:rsidRPr="006314A9" w:rsidRDefault="006314A9" w:rsidP="006314A9">
      <w:pPr>
        <w:spacing w:after="0" w:line="240" w:lineRule="auto"/>
        <w:jc w:val="both"/>
        <w:rPr>
          <w:rFonts w:ascii="Times New Roman" w:hAnsi="Times New Roman"/>
          <w:sz w:val="20"/>
          <w:szCs w:val="20"/>
        </w:rPr>
      </w:pPr>
    </w:p>
    <w:p w:rsidR="006314A9" w:rsidRPr="006314A9" w:rsidRDefault="006314A9" w:rsidP="006314A9">
      <w:pPr>
        <w:spacing w:after="0" w:line="240" w:lineRule="auto"/>
        <w:jc w:val="both"/>
        <w:rPr>
          <w:rFonts w:ascii="Times New Roman" w:hAnsi="Times New Roman"/>
          <w:sz w:val="20"/>
          <w:szCs w:val="20"/>
        </w:rPr>
      </w:pPr>
    </w:p>
    <w:p w:rsidR="006314A9" w:rsidRPr="006314A9" w:rsidRDefault="006314A9" w:rsidP="006314A9">
      <w:pPr>
        <w:spacing w:after="0" w:line="240" w:lineRule="auto"/>
        <w:jc w:val="both"/>
        <w:rPr>
          <w:rFonts w:ascii="Times New Roman" w:hAnsi="Times New Roman"/>
          <w:sz w:val="20"/>
          <w:szCs w:val="20"/>
        </w:rPr>
      </w:pPr>
    </w:p>
    <w:p w:rsidR="00D41B49" w:rsidRDefault="00D41B49" w:rsidP="006314A9">
      <w:pPr>
        <w:autoSpaceDE w:val="0"/>
        <w:autoSpaceDN w:val="0"/>
        <w:adjustRightInd w:val="0"/>
        <w:spacing w:after="0" w:line="240" w:lineRule="auto"/>
        <w:jc w:val="both"/>
        <w:rPr>
          <w:rFonts w:ascii="Times New Roman" w:hAnsi="Times New Roman"/>
          <w:bCs/>
          <w:noProof/>
          <w:sz w:val="20"/>
          <w:szCs w:val="20"/>
        </w:rPr>
      </w:pPr>
    </w:p>
    <w:p w:rsidR="00D41B49" w:rsidRDefault="00D41B49" w:rsidP="006314A9">
      <w:pPr>
        <w:autoSpaceDE w:val="0"/>
        <w:autoSpaceDN w:val="0"/>
        <w:adjustRightInd w:val="0"/>
        <w:spacing w:after="0" w:line="240" w:lineRule="auto"/>
        <w:jc w:val="both"/>
        <w:rPr>
          <w:rFonts w:ascii="Times New Roman" w:hAnsi="Times New Roman"/>
          <w:bCs/>
          <w:noProof/>
          <w:sz w:val="20"/>
          <w:szCs w:val="20"/>
        </w:rPr>
      </w:pPr>
    </w:p>
    <w:p w:rsidR="00D41B49" w:rsidRDefault="00D41B49" w:rsidP="00D41B49">
      <w:pPr>
        <w:autoSpaceDE w:val="0"/>
        <w:autoSpaceDN w:val="0"/>
        <w:adjustRightInd w:val="0"/>
        <w:spacing w:after="120" w:line="240" w:lineRule="auto"/>
        <w:jc w:val="both"/>
        <w:rPr>
          <w:rFonts w:ascii="Times New Roman" w:hAnsi="Times New Roman"/>
          <w:bCs/>
          <w:noProof/>
          <w:sz w:val="20"/>
          <w:szCs w:val="20"/>
        </w:rPr>
      </w:pPr>
    </w:p>
    <w:p w:rsidR="00D41B49" w:rsidRDefault="00D41B49" w:rsidP="006314A9">
      <w:pPr>
        <w:autoSpaceDE w:val="0"/>
        <w:autoSpaceDN w:val="0"/>
        <w:adjustRightInd w:val="0"/>
        <w:spacing w:after="0" w:line="240" w:lineRule="auto"/>
        <w:jc w:val="both"/>
        <w:rPr>
          <w:rFonts w:ascii="Times New Roman" w:hAnsi="Times New Roman"/>
          <w:bCs/>
          <w:noProof/>
          <w:sz w:val="20"/>
          <w:szCs w:val="20"/>
        </w:rPr>
      </w:pPr>
    </w:p>
    <w:p w:rsidR="00D41B49" w:rsidRDefault="00D41B49" w:rsidP="00D41B49">
      <w:pPr>
        <w:autoSpaceDE w:val="0"/>
        <w:autoSpaceDN w:val="0"/>
        <w:adjustRightInd w:val="0"/>
        <w:spacing w:after="0" w:line="240" w:lineRule="auto"/>
        <w:jc w:val="center"/>
        <w:rPr>
          <w:rFonts w:ascii="Times New Roman" w:hAnsi="Times New Roman"/>
          <w:bCs/>
          <w:noProof/>
          <w:sz w:val="20"/>
          <w:szCs w:val="20"/>
        </w:rPr>
      </w:pPr>
    </w:p>
    <w:p w:rsidR="006314A9" w:rsidRDefault="006314A9" w:rsidP="00D41B49">
      <w:pPr>
        <w:autoSpaceDE w:val="0"/>
        <w:autoSpaceDN w:val="0"/>
        <w:adjustRightInd w:val="0"/>
        <w:spacing w:after="0" w:line="240" w:lineRule="auto"/>
        <w:jc w:val="center"/>
        <w:rPr>
          <w:rFonts w:ascii="Times New Roman" w:hAnsi="Times New Roman"/>
          <w:bCs/>
          <w:sz w:val="20"/>
          <w:szCs w:val="20"/>
        </w:rPr>
      </w:pPr>
      <w:r w:rsidRPr="006314A9">
        <w:rPr>
          <w:rFonts w:ascii="Times New Roman" w:hAnsi="Times New Roman"/>
          <w:bCs/>
          <w:noProof/>
          <w:sz w:val="20"/>
          <w:szCs w:val="20"/>
        </w:rPr>
        <w:t xml:space="preserve">Figure 3. </w:t>
      </w:r>
      <w:r w:rsidR="00D41B49">
        <w:rPr>
          <w:rFonts w:ascii="Times New Roman" w:hAnsi="Times New Roman"/>
          <w:bCs/>
          <w:noProof/>
          <w:sz w:val="20"/>
          <w:szCs w:val="20"/>
        </w:rPr>
        <w:t xml:space="preserve"> </w:t>
      </w:r>
      <w:r w:rsidRPr="006314A9">
        <w:rPr>
          <w:rFonts w:ascii="Times New Roman" w:hAnsi="Times New Roman"/>
          <w:bCs/>
          <w:noProof/>
          <w:sz w:val="20"/>
          <w:szCs w:val="20"/>
        </w:rPr>
        <w:t>Electronic spectra of (a) parent compound (</w:t>
      </w:r>
      <w:r w:rsidRPr="006314A9">
        <w:rPr>
          <w:rFonts w:ascii="Times New Roman" w:hAnsi="Times New Roman"/>
          <w:b/>
          <w:noProof/>
          <w:sz w:val="20"/>
          <w:szCs w:val="20"/>
        </w:rPr>
        <w:t>2raa</w:t>
      </w:r>
      <w:r w:rsidRPr="006314A9">
        <w:rPr>
          <w:rFonts w:ascii="Times New Roman" w:hAnsi="Times New Roman"/>
          <w:bCs/>
          <w:noProof/>
          <w:sz w:val="20"/>
          <w:szCs w:val="20"/>
        </w:rPr>
        <w:t xml:space="preserve">), (b) </w:t>
      </w:r>
      <w:r w:rsidRPr="006314A9">
        <w:rPr>
          <w:rFonts w:ascii="Times New Roman" w:hAnsi="Times New Roman"/>
          <w:bCs/>
          <w:sz w:val="20"/>
          <w:szCs w:val="20"/>
        </w:rPr>
        <w:t>derivative of Schiff base compound (</w:t>
      </w:r>
      <w:r w:rsidRPr="006314A9">
        <w:rPr>
          <w:rFonts w:ascii="Times New Roman" w:hAnsi="Times New Roman"/>
          <w:b/>
          <w:sz w:val="20"/>
          <w:szCs w:val="20"/>
        </w:rPr>
        <w:t>2raa8</w:t>
      </w:r>
      <w:r w:rsidRPr="006314A9">
        <w:rPr>
          <w:rFonts w:ascii="Times New Roman" w:hAnsi="Times New Roman"/>
          <w:bCs/>
          <w:sz w:val="20"/>
          <w:szCs w:val="20"/>
        </w:rPr>
        <w:t>)</w:t>
      </w:r>
    </w:p>
    <w:p w:rsidR="00D41B49" w:rsidRPr="006314A9" w:rsidRDefault="00D41B49" w:rsidP="00D41B49">
      <w:pPr>
        <w:autoSpaceDE w:val="0"/>
        <w:autoSpaceDN w:val="0"/>
        <w:adjustRightInd w:val="0"/>
        <w:spacing w:after="120" w:line="240" w:lineRule="auto"/>
        <w:jc w:val="both"/>
        <w:rPr>
          <w:rFonts w:ascii="Times New Roman" w:hAnsi="Times New Roman"/>
          <w:bCs/>
          <w:noProof/>
          <w:sz w:val="20"/>
          <w:szCs w:val="20"/>
        </w:rPr>
      </w:pPr>
    </w:p>
    <w:p w:rsidR="006314A9" w:rsidRDefault="006314A9" w:rsidP="006314A9">
      <w:pPr>
        <w:autoSpaceDE w:val="0"/>
        <w:autoSpaceDN w:val="0"/>
        <w:adjustRightInd w:val="0"/>
        <w:spacing w:after="0" w:line="240" w:lineRule="auto"/>
        <w:jc w:val="both"/>
        <w:rPr>
          <w:rFonts w:ascii="Times New Roman" w:hAnsi="Times New Roman"/>
          <w:iCs/>
          <w:sz w:val="20"/>
          <w:szCs w:val="20"/>
        </w:rPr>
      </w:pPr>
      <w:r w:rsidRPr="006314A9">
        <w:rPr>
          <w:rFonts w:ascii="Times New Roman" w:hAnsi="Times New Roman"/>
          <w:sz w:val="20"/>
          <w:szCs w:val="20"/>
        </w:rPr>
        <w:t xml:space="preserve">Comparing the spectra of parent ligand and the derivatives, the </w:t>
      </w:r>
      <w:r w:rsidRPr="006314A9">
        <w:rPr>
          <w:rFonts w:ascii="Times New Roman" w:hAnsi="Times New Roman"/>
          <w:iCs/>
          <w:sz w:val="20"/>
          <w:szCs w:val="20"/>
        </w:rPr>
        <w:t xml:space="preserve">peak of the derivatives shifted to a higher wavelength which is from 283 to 375 nm indicating the presence of long carbon chain in the moiety. It is known that the presence of electron donating group as substituent in aromatic molecule has significant effect on the absorption band in electronic spectra [8]. Long carbon chain is a donating group in which it decreased the energy gap between LUMO and HOMO in molecular orbital of azomethine C=N hence resulting in lower energy, increasing the wavelength as shown in the electronic spectra of the derivatives. </w:t>
      </w:r>
    </w:p>
    <w:p w:rsidR="00D41B49" w:rsidRPr="006314A9" w:rsidRDefault="00D41B49" w:rsidP="006314A9">
      <w:pPr>
        <w:autoSpaceDE w:val="0"/>
        <w:autoSpaceDN w:val="0"/>
        <w:adjustRightInd w:val="0"/>
        <w:spacing w:after="0" w:line="240" w:lineRule="auto"/>
        <w:jc w:val="both"/>
        <w:rPr>
          <w:rFonts w:ascii="Times New Roman" w:hAnsi="Times New Roman"/>
          <w:iCs/>
          <w:sz w:val="20"/>
          <w:szCs w:val="20"/>
        </w:rPr>
      </w:pPr>
    </w:p>
    <w:p w:rsidR="006314A9" w:rsidRPr="006314A9" w:rsidRDefault="006314A9" w:rsidP="006314A9">
      <w:pPr>
        <w:autoSpaceDE w:val="0"/>
        <w:autoSpaceDN w:val="0"/>
        <w:adjustRightInd w:val="0"/>
        <w:spacing w:after="0" w:line="240" w:lineRule="auto"/>
        <w:jc w:val="both"/>
        <w:rPr>
          <w:rFonts w:ascii="Times New Roman" w:hAnsi="Times New Roman"/>
          <w:b/>
          <w:bCs/>
          <w:sz w:val="20"/>
          <w:szCs w:val="20"/>
        </w:rPr>
      </w:pPr>
      <w:r w:rsidRPr="006314A9">
        <w:rPr>
          <w:rFonts w:ascii="Times New Roman" w:hAnsi="Times New Roman"/>
          <w:b/>
          <w:bCs/>
          <w:sz w:val="20"/>
          <w:szCs w:val="20"/>
        </w:rPr>
        <w:t>Nuclear magnetic resonance spectroscopy</w:t>
      </w:r>
    </w:p>
    <w:p w:rsidR="006314A9" w:rsidRPr="006314A9" w:rsidRDefault="006314A9" w:rsidP="006314A9">
      <w:pPr>
        <w:autoSpaceDE w:val="0"/>
        <w:autoSpaceDN w:val="0"/>
        <w:adjustRightInd w:val="0"/>
        <w:spacing w:after="0" w:line="240" w:lineRule="auto"/>
        <w:jc w:val="both"/>
        <w:rPr>
          <w:rFonts w:ascii="Times New Roman" w:hAnsi="Times New Roman"/>
          <w:sz w:val="20"/>
          <w:szCs w:val="20"/>
        </w:rPr>
      </w:pPr>
      <w:r w:rsidRPr="006314A9">
        <w:rPr>
          <w:rFonts w:ascii="Times New Roman" w:hAnsi="Times New Roman"/>
          <w:sz w:val="20"/>
          <w:szCs w:val="20"/>
        </w:rPr>
        <w:t xml:space="preserve">Comparing the NMR spectra of starting material, 2-hydroxyacetophenone and etherified ketone, </w:t>
      </w:r>
      <w:r w:rsidRPr="006314A9">
        <w:rPr>
          <w:rFonts w:ascii="Times New Roman" w:hAnsi="Times New Roman"/>
          <w:b/>
          <w:sz w:val="20"/>
          <w:szCs w:val="20"/>
        </w:rPr>
        <w:t>2ra8 – 2ra12</w:t>
      </w:r>
      <w:r w:rsidRPr="006314A9">
        <w:rPr>
          <w:rFonts w:ascii="Times New Roman" w:hAnsi="Times New Roman"/>
          <w:sz w:val="20"/>
          <w:szCs w:val="20"/>
        </w:rPr>
        <w:t xml:space="preserve">, the presence long carbon chains in the </w:t>
      </w:r>
      <w:r w:rsidRPr="006314A9">
        <w:rPr>
          <w:rFonts w:ascii="Times New Roman" w:hAnsi="Times New Roman"/>
          <w:b/>
          <w:sz w:val="20"/>
          <w:szCs w:val="20"/>
        </w:rPr>
        <w:t xml:space="preserve">2ra8 – 2ra12 </w:t>
      </w:r>
      <w:r w:rsidRPr="006314A9">
        <w:rPr>
          <w:rFonts w:ascii="Times New Roman" w:hAnsi="Times New Roman"/>
          <w:sz w:val="20"/>
          <w:szCs w:val="20"/>
        </w:rPr>
        <w:t xml:space="preserve">moiety were indicated by the presence of signals in range of 4.04 – 0.82 ppm [6] and disappearance of OH signal of hydroxyl group at meta position of starting material. Etherified ketones, </w:t>
      </w:r>
      <w:r w:rsidRPr="006314A9">
        <w:rPr>
          <w:rFonts w:ascii="Times New Roman" w:hAnsi="Times New Roman"/>
          <w:b/>
          <w:sz w:val="20"/>
          <w:szCs w:val="20"/>
        </w:rPr>
        <w:t>2ra8 – 2ra12</w:t>
      </w:r>
      <w:r w:rsidRPr="006314A9">
        <w:rPr>
          <w:rFonts w:ascii="Times New Roman" w:hAnsi="Times New Roman"/>
          <w:sz w:val="20"/>
          <w:szCs w:val="20"/>
        </w:rPr>
        <w:t xml:space="preserve"> were reacted with benzhydrazide to form the derivatives of hydrazone Schiff base, </w:t>
      </w:r>
      <w:r w:rsidRPr="006314A9">
        <w:rPr>
          <w:rFonts w:ascii="Times New Roman" w:hAnsi="Times New Roman"/>
          <w:b/>
          <w:sz w:val="20"/>
          <w:szCs w:val="20"/>
        </w:rPr>
        <w:t xml:space="preserve">2raa8 – 2raa12 </w:t>
      </w:r>
      <w:r w:rsidRPr="006314A9">
        <w:rPr>
          <w:rFonts w:ascii="Times New Roman" w:hAnsi="Times New Roman"/>
          <w:sz w:val="20"/>
          <w:szCs w:val="20"/>
        </w:rPr>
        <w:t>which were indicated by the presence of aromatic proton in the range of 7.56 – 6.97 ppm with the total number of nine protons [6] representing two benzene rings in the structure of the derivatives and also the presence of NH signal at 8.90 ppm [9]. The summary was tabulated in Table 3.</w:t>
      </w:r>
    </w:p>
    <w:p w:rsidR="006314A9" w:rsidRDefault="006314A9" w:rsidP="006314A9">
      <w:pPr>
        <w:autoSpaceDE w:val="0"/>
        <w:autoSpaceDN w:val="0"/>
        <w:adjustRightInd w:val="0"/>
        <w:spacing w:after="0" w:line="240" w:lineRule="auto"/>
        <w:jc w:val="both"/>
        <w:rPr>
          <w:rFonts w:ascii="Times New Roman" w:hAnsi="Times New Roman"/>
          <w:sz w:val="20"/>
          <w:szCs w:val="20"/>
        </w:rPr>
      </w:pPr>
    </w:p>
    <w:p w:rsidR="00D41B49" w:rsidRDefault="00D41B49" w:rsidP="006314A9">
      <w:pPr>
        <w:autoSpaceDE w:val="0"/>
        <w:autoSpaceDN w:val="0"/>
        <w:adjustRightInd w:val="0"/>
        <w:spacing w:after="0" w:line="240" w:lineRule="auto"/>
        <w:jc w:val="both"/>
        <w:rPr>
          <w:rFonts w:ascii="Times New Roman" w:hAnsi="Times New Roman"/>
          <w:sz w:val="20"/>
          <w:szCs w:val="20"/>
        </w:rPr>
      </w:pPr>
    </w:p>
    <w:p w:rsidR="00D41B49" w:rsidRDefault="00D41B49" w:rsidP="006314A9">
      <w:pPr>
        <w:autoSpaceDE w:val="0"/>
        <w:autoSpaceDN w:val="0"/>
        <w:adjustRightInd w:val="0"/>
        <w:spacing w:after="0" w:line="240" w:lineRule="auto"/>
        <w:jc w:val="both"/>
        <w:rPr>
          <w:rFonts w:ascii="Times New Roman" w:hAnsi="Times New Roman"/>
          <w:sz w:val="20"/>
          <w:szCs w:val="20"/>
        </w:rPr>
      </w:pPr>
    </w:p>
    <w:p w:rsidR="00D41B49" w:rsidRPr="006314A9" w:rsidRDefault="00D41B49" w:rsidP="006314A9">
      <w:pPr>
        <w:autoSpaceDE w:val="0"/>
        <w:autoSpaceDN w:val="0"/>
        <w:adjustRightInd w:val="0"/>
        <w:spacing w:after="0" w:line="240" w:lineRule="auto"/>
        <w:jc w:val="both"/>
        <w:rPr>
          <w:rFonts w:ascii="Times New Roman" w:hAnsi="Times New Roman"/>
          <w:sz w:val="20"/>
          <w:szCs w:val="20"/>
        </w:rPr>
      </w:pPr>
    </w:p>
    <w:p w:rsidR="006314A9" w:rsidRPr="006314A9" w:rsidRDefault="006314A9" w:rsidP="00D41B49">
      <w:pPr>
        <w:autoSpaceDE w:val="0"/>
        <w:autoSpaceDN w:val="0"/>
        <w:adjustRightInd w:val="0"/>
        <w:spacing w:after="120" w:line="240" w:lineRule="auto"/>
        <w:jc w:val="center"/>
        <w:rPr>
          <w:rFonts w:ascii="Times New Roman" w:hAnsi="Times New Roman"/>
          <w:sz w:val="20"/>
          <w:szCs w:val="20"/>
        </w:rPr>
      </w:pPr>
      <w:r w:rsidRPr="006314A9">
        <w:rPr>
          <w:rFonts w:ascii="Times New Roman" w:hAnsi="Times New Roman"/>
          <w:bCs/>
          <w:sz w:val="20"/>
          <w:szCs w:val="20"/>
        </w:rPr>
        <w:lastRenderedPageBreak/>
        <w:t xml:space="preserve">Table 3. </w:t>
      </w:r>
      <w:r w:rsidR="00D41B49">
        <w:rPr>
          <w:rFonts w:ascii="Times New Roman" w:hAnsi="Times New Roman"/>
          <w:bCs/>
          <w:sz w:val="20"/>
          <w:szCs w:val="20"/>
        </w:rPr>
        <w:t xml:space="preserve"> </w:t>
      </w:r>
      <w:r w:rsidRPr="006314A9">
        <w:rPr>
          <w:rFonts w:ascii="Times New Roman" w:hAnsi="Times New Roman"/>
          <w:sz w:val="20"/>
          <w:szCs w:val="20"/>
        </w:rPr>
        <w:t xml:space="preserve">Summary of significant </w:t>
      </w:r>
      <w:r w:rsidRPr="006314A9">
        <w:rPr>
          <w:rFonts w:ascii="Times New Roman" w:hAnsi="Times New Roman"/>
          <w:sz w:val="20"/>
          <w:szCs w:val="20"/>
          <w:vertAlign w:val="superscript"/>
        </w:rPr>
        <w:t>1</w:t>
      </w:r>
      <w:r w:rsidRPr="006314A9">
        <w:rPr>
          <w:rFonts w:ascii="Times New Roman" w:hAnsi="Times New Roman"/>
          <w:sz w:val="20"/>
          <w:szCs w:val="20"/>
        </w:rPr>
        <w:t>H NMR spectral data for compounds</w:t>
      </w:r>
    </w:p>
    <w:tbl>
      <w:tblPr>
        <w:tblW w:w="0" w:type="auto"/>
        <w:jc w:val="center"/>
        <w:tblInd w:w="1542"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30"/>
        <w:gridCol w:w="908"/>
        <w:gridCol w:w="908"/>
        <w:gridCol w:w="1585"/>
        <w:gridCol w:w="808"/>
        <w:gridCol w:w="2224"/>
      </w:tblGrid>
      <w:tr w:rsidR="006314A9" w:rsidRPr="006314A9" w:rsidTr="006314A9">
        <w:trPr>
          <w:trHeight w:val="287"/>
          <w:jc w:val="center"/>
        </w:trPr>
        <w:tc>
          <w:tcPr>
            <w:tcW w:w="0" w:type="auto"/>
            <w:vMerge w:val="restart"/>
            <w:tcBorders>
              <w:top w:val="single" w:sz="4" w:space="0" w:color="auto"/>
              <w:left w:val="nil"/>
              <w:bottom w:val="single" w:sz="4" w:space="0" w:color="000000"/>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120" w:after="0" w:line="240" w:lineRule="auto"/>
              <w:jc w:val="both"/>
              <w:rPr>
                <w:rFonts w:ascii="Times New Roman" w:hAnsi="Times New Roman"/>
                <w:sz w:val="20"/>
                <w:szCs w:val="20"/>
              </w:rPr>
            </w:pPr>
            <w:r w:rsidRPr="006314A9">
              <w:rPr>
                <w:rFonts w:ascii="Times New Roman" w:hAnsi="Times New Roman"/>
                <w:b/>
                <w:bCs/>
                <w:sz w:val="20"/>
                <w:szCs w:val="20"/>
              </w:rPr>
              <w:t>Compounds</w:t>
            </w:r>
          </w:p>
        </w:tc>
        <w:tc>
          <w:tcPr>
            <w:tcW w:w="0" w:type="auto"/>
            <w:gridSpan w:val="5"/>
            <w:tcBorders>
              <w:top w:val="single" w:sz="4" w:space="0" w:color="auto"/>
              <w:left w:val="nil"/>
              <w:bottom w:val="single" w:sz="4" w:space="0" w:color="auto"/>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b/>
                <w:bCs/>
                <w:sz w:val="20"/>
                <w:szCs w:val="20"/>
              </w:rPr>
              <w:t>Chemical Shifts,</w:t>
            </w:r>
            <w:r w:rsidRPr="006314A9">
              <w:rPr>
                <w:rFonts w:ascii="Times New Roman" w:hAnsi="Times New Roman"/>
                <w:b/>
                <w:bCs/>
                <w:sz w:val="20"/>
                <w:szCs w:val="20"/>
                <w:vertAlign w:val="subscript"/>
              </w:rPr>
              <w:t xml:space="preserve"> </w:t>
            </w:r>
            <w:r w:rsidRPr="006314A9">
              <w:rPr>
                <w:rFonts w:ascii="Times New Roman" w:hAnsi="Times New Roman"/>
                <w:b/>
                <w:bCs/>
                <w:sz w:val="20"/>
                <w:szCs w:val="20"/>
              </w:rPr>
              <w:t>ᵟ(ppm)</w:t>
            </w:r>
          </w:p>
        </w:tc>
      </w:tr>
      <w:tr w:rsidR="006314A9" w:rsidRPr="006314A9" w:rsidTr="006314A9">
        <w:trPr>
          <w:trHeight w:val="314"/>
          <w:jc w:val="center"/>
        </w:trPr>
        <w:tc>
          <w:tcPr>
            <w:tcW w:w="0" w:type="auto"/>
            <w:vMerge/>
            <w:tcBorders>
              <w:top w:val="single" w:sz="4" w:space="0" w:color="auto"/>
              <w:left w:val="nil"/>
              <w:bottom w:val="single" w:sz="4" w:space="0" w:color="000000"/>
              <w:right w:val="nil"/>
            </w:tcBorders>
            <w:vAlign w:val="center"/>
            <w:hideMark/>
          </w:tcPr>
          <w:p w:rsidR="006314A9" w:rsidRPr="006314A9" w:rsidRDefault="006314A9" w:rsidP="006314A9">
            <w:pPr>
              <w:spacing w:after="0" w:line="240" w:lineRule="auto"/>
              <w:jc w:val="both"/>
              <w:rPr>
                <w:rFonts w:ascii="Times New Roman" w:hAnsi="Times New Roman"/>
                <w:sz w:val="20"/>
                <w:szCs w:val="20"/>
              </w:rPr>
            </w:pPr>
          </w:p>
        </w:tc>
        <w:tc>
          <w:tcPr>
            <w:tcW w:w="0" w:type="auto"/>
            <w:tcBorders>
              <w:top w:val="single" w:sz="4" w:space="0" w:color="auto"/>
              <w:left w:val="nil"/>
              <w:bottom w:val="single" w:sz="4" w:space="0" w:color="auto"/>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after="0" w:line="240" w:lineRule="auto"/>
              <w:jc w:val="center"/>
              <w:rPr>
                <w:rFonts w:ascii="Times New Roman" w:hAnsi="Times New Roman"/>
                <w:b/>
                <w:sz w:val="20"/>
                <w:szCs w:val="20"/>
              </w:rPr>
            </w:pPr>
            <w:r w:rsidRPr="006314A9">
              <w:rPr>
                <w:rFonts w:ascii="Times New Roman" w:hAnsi="Times New Roman"/>
                <w:b/>
                <w:bCs/>
                <w:sz w:val="20"/>
                <w:szCs w:val="20"/>
              </w:rPr>
              <w:t>OH</w:t>
            </w:r>
          </w:p>
        </w:tc>
        <w:tc>
          <w:tcPr>
            <w:tcW w:w="0" w:type="auto"/>
            <w:tcBorders>
              <w:top w:val="single" w:sz="4" w:space="0" w:color="auto"/>
              <w:left w:val="nil"/>
              <w:bottom w:val="single" w:sz="4" w:space="0" w:color="auto"/>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after="0" w:line="240" w:lineRule="auto"/>
              <w:jc w:val="center"/>
              <w:rPr>
                <w:rFonts w:ascii="Times New Roman" w:hAnsi="Times New Roman"/>
                <w:b/>
                <w:sz w:val="20"/>
                <w:szCs w:val="20"/>
              </w:rPr>
            </w:pPr>
            <w:r w:rsidRPr="006314A9">
              <w:rPr>
                <w:rFonts w:ascii="Times New Roman" w:hAnsi="Times New Roman"/>
                <w:b/>
                <w:sz w:val="20"/>
                <w:szCs w:val="20"/>
              </w:rPr>
              <w:t>NH</w:t>
            </w:r>
          </w:p>
        </w:tc>
        <w:tc>
          <w:tcPr>
            <w:tcW w:w="0" w:type="auto"/>
            <w:tcBorders>
              <w:top w:val="single" w:sz="4" w:space="0" w:color="auto"/>
              <w:left w:val="nil"/>
              <w:bottom w:val="single" w:sz="4" w:space="0" w:color="auto"/>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after="0" w:line="240" w:lineRule="auto"/>
              <w:jc w:val="center"/>
              <w:rPr>
                <w:rFonts w:ascii="Times New Roman" w:hAnsi="Times New Roman"/>
                <w:sz w:val="20"/>
                <w:szCs w:val="20"/>
              </w:rPr>
            </w:pPr>
            <w:r w:rsidRPr="006314A9">
              <w:rPr>
                <w:rFonts w:ascii="Times New Roman" w:hAnsi="Times New Roman"/>
                <w:b/>
                <w:bCs/>
                <w:sz w:val="20"/>
                <w:szCs w:val="20"/>
              </w:rPr>
              <w:t>CH aromatic</w:t>
            </w:r>
          </w:p>
        </w:tc>
        <w:tc>
          <w:tcPr>
            <w:tcW w:w="0" w:type="auto"/>
            <w:tcBorders>
              <w:top w:val="single" w:sz="4" w:space="0" w:color="auto"/>
              <w:left w:val="nil"/>
              <w:bottom w:val="single" w:sz="4" w:space="0" w:color="auto"/>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after="0" w:line="240" w:lineRule="auto"/>
              <w:jc w:val="center"/>
              <w:rPr>
                <w:rFonts w:ascii="Times New Roman" w:hAnsi="Times New Roman"/>
                <w:sz w:val="20"/>
                <w:szCs w:val="20"/>
              </w:rPr>
            </w:pPr>
            <w:r w:rsidRPr="006314A9">
              <w:rPr>
                <w:rFonts w:ascii="Times New Roman" w:hAnsi="Times New Roman"/>
                <w:b/>
                <w:bCs/>
                <w:sz w:val="20"/>
                <w:szCs w:val="20"/>
              </w:rPr>
              <w:t>CH</w:t>
            </w:r>
            <w:r w:rsidRPr="006314A9">
              <w:rPr>
                <w:rFonts w:ascii="Times New Roman" w:hAnsi="Times New Roman"/>
                <w:b/>
                <w:bCs/>
                <w:sz w:val="20"/>
                <w:szCs w:val="20"/>
                <w:vertAlign w:val="subscript"/>
              </w:rPr>
              <w:t>3</w:t>
            </w:r>
          </w:p>
        </w:tc>
        <w:tc>
          <w:tcPr>
            <w:tcW w:w="0" w:type="auto"/>
            <w:tcBorders>
              <w:top w:val="single" w:sz="4" w:space="0" w:color="auto"/>
              <w:left w:val="nil"/>
              <w:bottom w:val="single" w:sz="4" w:space="0" w:color="auto"/>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after="0" w:line="240" w:lineRule="auto"/>
              <w:jc w:val="center"/>
              <w:rPr>
                <w:rFonts w:ascii="Times New Roman" w:hAnsi="Times New Roman"/>
                <w:sz w:val="20"/>
                <w:szCs w:val="20"/>
              </w:rPr>
            </w:pPr>
            <w:r w:rsidRPr="006314A9">
              <w:rPr>
                <w:rFonts w:ascii="Times New Roman" w:hAnsi="Times New Roman"/>
                <w:b/>
                <w:bCs/>
                <w:sz w:val="20"/>
                <w:szCs w:val="20"/>
              </w:rPr>
              <w:t>Alkane</w:t>
            </w:r>
          </w:p>
        </w:tc>
      </w:tr>
      <w:tr w:rsidR="006314A9" w:rsidRPr="006314A9" w:rsidTr="006314A9">
        <w:trPr>
          <w:trHeight w:val="59"/>
          <w:jc w:val="center"/>
        </w:trPr>
        <w:tc>
          <w:tcPr>
            <w:tcW w:w="0" w:type="auto"/>
            <w:tcBorders>
              <w:top w:val="single" w:sz="4" w:space="0" w:color="000000"/>
              <w:left w:val="nil"/>
              <w:bottom w:val="nil"/>
              <w:right w:val="nil"/>
            </w:tcBorders>
            <w:tcMar>
              <w:top w:w="17" w:type="dxa"/>
              <w:left w:w="98" w:type="dxa"/>
              <w:bottom w:w="0" w:type="dxa"/>
              <w:right w:w="98" w:type="dxa"/>
            </w:tcMar>
            <w:hideMark/>
          </w:tcPr>
          <w:p w:rsidR="006314A9" w:rsidRPr="00861A62" w:rsidRDefault="006314A9" w:rsidP="00D41B49">
            <w:pPr>
              <w:autoSpaceDE w:val="0"/>
              <w:autoSpaceDN w:val="0"/>
              <w:adjustRightInd w:val="0"/>
              <w:spacing w:before="60" w:after="0" w:line="240" w:lineRule="auto"/>
              <w:jc w:val="both"/>
              <w:rPr>
                <w:rFonts w:ascii="Times New Roman" w:hAnsi="Times New Roman"/>
                <w:b/>
                <w:sz w:val="20"/>
                <w:szCs w:val="20"/>
              </w:rPr>
            </w:pPr>
            <w:r w:rsidRPr="00861A62">
              <w:rPr>
                <w:rFonts w:ascii="Times New Roman" w:hAnsi="Times New Roman"/>
                <w:b/>
                <w:sz w:val="20"/>
                <w:szCs w:val="20"/>
              </w:rPr>
              <w:t>2ra8</w:t>
            </w:r>
          </w:p>
        </w:tc>
        <w:tc>
          <w:tcPr>
            <w:tcW w:w="0" w:type="auto"/>
            <w:tcBorders>
              <w:top w:val="single" w:sz="4" w:space="0" w:color="auto"/>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bCs/>
                <w:sz w:val="20"/>
                <w:szCs w:val="20"/>
              </w:rPr>
              <w:t>-</w:t>
            </w:r>
          </w:p>
        </w:tc>
        <w:tc>
          <w:tcPr>
            <w:tcW w:w="0" w:type="auto"/>
            <w:tcBorders>
              <w:top w:val="single" w:sz="4" w:space="0" w:color="auto"/>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sz w:val="20"/>
                <w:szCs w:val="20"/>
              </w:rPr>
              <w:t>-</w:t>
            </w:r>
          </w:p>
        </w:tc>
        <w:tc>
          <w:tcPr>
            <w:tcW w:w="0" w:type="auto"/>
            <w:tcBorders>
              <w:top w:val="single" w:sz="4" w:space="0" w:color="auto"/>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bCs/>
                <w:sz w:val="20"/>
                <w:szCs w:val="20"/>
              </w:rPr>
            </w:pPr>
            <w:r w:rsidRPr="006314A9">
              <w:rPr>
                <w:rFonts w:ascii="Times New Roman" w:hAnsi="Times New Roman"/>
                <w:bCs/>
                <w:sz w:val="20"/>
                <w:szCs w:val="20"/>
              </w:rPr>
              <w:t>7.71 –  6.91</w:t>
            </w:r>
            <w:r w:rsidRPr="006314A9">
              <w:rPr>
                <w:rFonts w:ascii="Times New Roman" w:hAnsi="Times New Roman"/>
                <w:sz w:val="20"/>
                <w:szCs w:val="20"/>
              </w:rPr>
              <w:t xml:space="preserve"> </w:t>
            </w:r>
            <w:r w:rsidRPr="006314A9">
              <w:rPr>
                <w:rFonts w:ascii="Times New Roman" w:hAnsi="Times New Roman"/>
                <w:bCs/>
                <w:sz w:val="20"/>
                <w:szCs w:val="20"/>
              </w:rPr>
              <w:t>(d, t)</w:t>
            </w:r>
          </w:p>
        </w:tc>
        <w:tc>
          <w:tcPr>
            <w:tcW w:w="0" w:type="auto"/>
            <w:tcBorders>
              <w:top w:val="single" w:sz="4" w:space="0" w:color="auto"/>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bCs/>
                <w:sz w:val="20"/>
                <w:szCs w:val="20"/>
              </w:rPr>
              <w:t>2.61 (s)</w:t>
            </w:r>
          </w:p>
        </w:tc>
        <w:tc>
          <w:tcPr>
            <w:tcW w:w="0" w:type="auto"/>
            <w:tcBorders>
              <w:top w:val="single" w:sz="4" w:space="0" w:color="auto"/>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bCs/>
                <w:sz w:val="20"/>
                <w:szCs w:val="20"/>
              </w:rPr>
            </w:pPr>
            <w:r w:rsidRPr="006314A9">
              <w:rPr>
                <w:rFonts w:ascii="Times New Roman" w:hAnsi="Times New Roman"/>
                <w:bCs/>
                <w:sz w:val="20"/>
                <w:szCs w:val="20"/>
              </w:rPr>
              <w:t>4.01 (t) 1.82 – 0.85 (d, t)</w:t>
            </w:r>
          </w:p>
        </w:tc>
      </w:tr>
      <w:tr w:rsidR="006314A9" w:rsidRPr="006314A9" w:rsidTr="006314A9">
        <w:trPr>
          <w:trHeight w:val="51"/>
          <w:jc w:val="center"/>
        </w:trPr>
        <w:tc>
          <w:tcPr>
            <w:tcW w:w="0" w:type="auto"/>
            <w:tcBorders>
              <w:top w:val="nil"/>
              <w:left w:val="nil"/>
              <w:bottom w:val="nil"/>
              <w:right w:val="nil"/>
            </w:tcBorders>
            <w:tcMar>
              <w:top w:w="17" w:type="dxa"/>
              <w:left w:w="98" w:type="dxa"/>
              <w:bottom w:w="0" w:type="dxa"/>
              <w:right w:w="98" w:type="dxa"/>
            </w:tcMar>
            <w:hideMark/>
          </w:tcPr>
          <w:p w:rsidR="006314A9" w:rsidRPr="00861A62" w:rsidRDefault="006314A9" w:rsidP="00D41B49">
            <w:pPr>
              <w:autoSpaceDE w:val="0"/>
              <w:autoSpaceDN w:val="0"/>
              <w:adjustRightInd w:val="0"/>
              <w:spacing w:before="60" w:after="0" w:line="240" w:lineRule="auto"/>
              <w:jc w:val="both"/>
              <w:rPr>
                <w:rFonts w:ascii="Times New Roman" w:hAnsi="Times New Roman"/>
                <w:b/>
                <w:sz w:val="20"/>
                <w:szCs w:val="20"/>
              </w:rPr>
            </w:pPr>
            <w:r w:rsidRPr="00861A62">
              <w:rPr>
                <w:rFonts w:ascii="Times New Roman" w:hAnsi="Times New Roman"/>
                <w:b/>
                <w:sz w:val="20"/>
                <w:szCs w:val="20"/>
              </w:rPr>
              <w:t>2ra10</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bCs/>
                <w:sz w:val="20"/>
                <w:szCs w:val="20"/>
              </w:rPr>
              <w: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sz w:val="20"/>
                <w:szCs w:val="20"/>
              </w:rPr>
              <w: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bCs/>
                <w:sz w:val="20"/>
                <w:szCs w:val="20"/>
              </w:rPr>
            </w:pPr>
            <w:r w:rsidRPr="006314A9">
              <w:rPr>
                <w:rFonts w:ascii="Times New Roman" w:hAnsi="Times New Roman"/>
                <w:bCs/>
                <w:sz w:val="20"/>
                <w:szCs w:val="20"/>
              </w:rPr>
              <w:t>7.73 – 6.93</w:t>
            </w:r>
            <w:r w:rsidRPr="006314A9">
              <w:rPr>
                <w:rFonts w:ascii="Times New Roman" w:hAnsi="Times New Roman"/>
                <w:sz w:val="20"/>
                <w:szCs w:val="20"/>
              </w:rPr>
              <w:t xml:space="preserve"> </w:t>
            </w:r>
            <w:r w:rsidRPr="006314A9">
              <w:rPr>
                <w:rFonts w:ascii="Times New Roman" w:hAnsi="Times New Roman"/>
                <w:bCs/>
                <w:sz w:val="20"/>
                <w:szCs w:val="20"/>
              </w:rPr>
              <w:t>(d, 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bCs/>
                <w:sz w:val="20"/>
                <w:szCs w:val="20"/>
              </w:rPr>
              <w:t>2.61 (s)</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bCs/>
                <w:sz w:val="20"/>
                <w:szCs w:val="20"/>
              </w:rPr>
            </w:pPr>
            <w:r w:rsidRPr="006314A9">
              <w:rPr>
                <w:rFonts w:ascii="Times New Roman" w:hAnsi="Times New Roman"/>
                <w:bCs/>
                <w:sz w:val="20"/>
                <w:szCs w:val="20"/>
              </w:rPr>
              <w:t>4.02 (t),1.83 –  0.87 (d, t)</w:t>
            </w:r>
          </w:p>
        </w:tc>
      </w:tr>
      <w:tr w:rsidR="006314A9" w:rsidRPr="006314A9" w:rsidTr="006314A9">
        <w:trPr>
          <w:trHeight w:val="51"/>
          <w:jc w:val="center"/>
        </w:trPr>
        <w:tc>
          <w:tcPr>
            <w:tcW w:w="0" w:type="auto"/>
            <w:tcBorders>
              <w:top w:val="nil"/>
              <w:left w:val="nil"/>
              <w:bottom w:val="nil"/>
              <w:right w:val="nil"/>
            </w:tcBorders>
            <w:tcMar>
              <w:top w:w="17" w:type="dxa"/>
              <w:left w:w="98" w:type="dxa"/>
              <w:bottom w:w="0" w:type="dxa"/>
              <w:right w:w="98" w:type="dxa"/>
            </w:tcMar>
            <w:hideMark/>
          </w:tcPr>
          <w:p w:rsidR="006314A9" w:rsidRPr="00861A62" w:rsidRDefault="006314A9" w:rsidP="00D41B49">
            <w:pPr>
              <w:autoSpaceDE w:val="0"/>
              <w:autoSpaceDN w:val="0"/>
              <w:adjustRightInd w:val="0"/>
              <w:spacing w:before="60" w:after="0" w:line="240" w:lineRule="auto"/>
              <w:jc w:val="both"/>
              <w:rPr>
                <w:rFonts w:ascii="Times New Roman" w:hAnsi="Times New Roman"/>
                <w:b/>
                <w:sz w:val="20"/>
                <w:szCs w:val="20"/>
              </w:rPr>
            </w:pPr>
            <w:r w:rsidRPr="00861A62">
              <w:rPr>
                <w:rFonts w:ascii="Times New Roman" w:hAnsi="Times New Roman"/>
                <w:b/>
                <w:sz w:val="20"/>
                <w:szCs w:val="20"/>
              </w:rPr>
              <w:t>2ra12</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bCs/>
                <w:sz w:val="20"/>
                <w:szCs w:val="20"/>
              </w:rPr>
              <w: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sz w:val="20"/>
                <w:szCs w:val="20"/>
              </w:rPr>
              <w: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bCs/>
                <w:sz w:val="20"/>
                <w:szCs w:val="20"/>
              </w:rPr>
            </w:pPr>
            <w:r w:rsidRPr="006314A9">
              <w:rPr>
                <w:rFonts w:ascii="Times New Roman" w:hAnsi="Times New Roman"/>
                <w:bCs/>
                <w:sz w:val="20"/>
                <w:szCs w:val="20"/>
              </w:rPr>
              <w:t>7.22 – 6.88 (d, 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sz w:val="20"/>
                <w:szCs w:val="20"/>
              </w:rPr>
            </w:pPr>
            <w:r w:rsidRPr="006314A9">
              <w:rPr>
                <w:rFonts w:ascii="Times New Roman" w:hAnsi="Times New Roman"/>
                <w:bCs/>
                <w:sz w:val="20"/>
                <w:szCs w:val="20"/>
              </w:rPr>
              <w:t>2.60 (s)</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autoSpaceDE w:val="0"/>
              <w:autoSpaceDN w:val="0"/>
              <w:adjustRightInd w:val="0"/>
              <w:spacing w:before="60" w:after="0" w:line="240" w:lineRule="auto"/>
              <w:jc w:val="center"/>
              <w:rPr>
                <w:rFonts w:ascii="Times New Roman" w:hAnsi="Times New Roman"/>
                <w:bCs/>
                <w:sz w:val="20"/>
                <w:szCs w:val="20"/>
              </w:rPr>
            </w:pPr>
            <w:r w:rsidRPr="006314A9">
              <w:rPr>
                <w:rFonts w:ascii="Times New Roman" w:hAnsi="Times New Roman"/>
                <w:bCs/>
                <w:sz w:val="20"/>
                <w:szCs w:val="20"/>
              </w:rPr>
              <w:t>4.0 (t), 1.84 – 0.84 (d, t)</w:t>
            </w:r>
          </w:p>
        </w:tc>
      </w:tr>
      <w:tr w:rsidR="006314A9" w:rsidRPr="006314A9" w:rsidTr="006314A9">
        <w:trPr>
          <w:trHeight w:val="226"/>
          <w:jc w:val="center"/>
        </w:trPr>
        <w:tc>
          <w:tcPr>
            <w:tcW w:w="0" w:type="auto"/>
            <w:tcBorders>
              <w:top w:val="nil"/>
              <w:left w:val="nil"/>
              <w:bottom w:val="nil"/>
              <w:right w:val="nil"/>
            </w:tcBorders>
            <w:tcMar>
              <w:top w:w="17" w:type="dxa"/>
              <w:left w:w="98" w:type="dxa"/>
              <w:bottom w:w="0" w:type="dxa"/>
              <w:right w:w="98" w:type="dxa"/>
            </w:tcMar>
            <w:hideMark/>
          </w:tcPr>
          <w:p w:rsidR="006314A9" w:rsidRPr="00861A62" w:rsidRDefault="006314A9" w:rsidP="00D41B49">
            <w:pPr>
              <w:pStyle w:val="NormalWeb"/>
              <w:tabs>
                <w:tab w:val="left" w:pos="5010"/>
              </w:tabs>
              <w:spacing w:before="60" w:beforeAutospacing="0" w:after="0" w:afterAutospacing="0"/>
              <w:jc w:val="both"/>
              <w:rPr>
                <w:b/>
                <w:sz w:val="20"/>
                <w:szCs w:val="20"/>
              </w:rPr>
            </w:pPr>
            <w:r w:rsidRPr="00861A62">
              <w:rPr>
                <w:b/>
                <w:color w:val="000000"/>
                <w:kern w:val="24"/>
                <w:sz w:val="20"/>
                <w:szCs w:val="20"/>
              </w:rPr>
              <w:t>2raa8</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8.9 (s)</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color w:val="000000"/>
                <w:kern w:val="24"/>
                <w:sz w:val="20"/>
                <w:szCs w:val="20"/>
              </w:rPr>
            </w:pPr>
            <w:r w:rsidRPr="006314A9">
              <w:rPr>
                <w:color w:val="000000"/>
                <w:kern w:val="24"/>
                <w:sz w:val="20"/>
                <w:szCs w:val="20"/>
              </w:rPr>
              <w:t>7.56 – 7.01</w:t>
            </w:r>
            <w:r w:rsidRPr="006314A9">
              <w:rPr>
                <w:sz w:val="20"/>
                <w:szCs w:val="20"/>
              </w:rPr>
              <w:t xml:space="preserve"> </w:t>
            </w:r>
            <w:r w:rsidRPr="006314A9">
              <w:rPr>
                <w:color w:val="000000"/>
                <w:kern w:val="24"/>
                <w:sz w:val="20"/>
                <w:szCs w:val="20"/>
              </w:rPr>
              <w:t>(d, 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2.39 (s)</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color w:val="000000"/>
                <w:kern w:val="24"/>
                <w:sz w:val="20"/>
                <w:szCs w:val="20"/>
              </w:rPr>
            </w:pPr>
            <w:r w:rsidRPr="006314A9">
              <w:rPr>
                <w:color w:val="000000"/>
                <w:kern w:val="24"/>
                <w:sz w:val="20"/>
                <w:szCs w:val="20"/>
              </w:rPr>
              <w:t>3.99 (t), 1.72 – 0.84 (d, t)</w:t>
            </w:r>
          </w:p>
        </w:tc>
      </w:tr>
      <w:tr w:rsidR="006314A9" w:rsidRPr="006314A9" w:rsidTr="006314A9">
        <w:trPr>
          <w:trHeight w:val="191"/>
          <w:jc w:val="center"/>
        </w:trPr>
        <w:tc>
          <w:tcPr>
            <w:tcW w:w="0" w:type="auto"/>
            <w:tcBorders>
              <w:top w:val="nil"/>
              <w:left w:val="nil"/>
              <w:bottom w:val="nil"/>
              <w:right w:val="nil"/>
            </w:tcBorders>
            <w:tcMar>
              <w:top w:w="17" w:type="dxa"/>
              <w:left w:w="98" w:type="dxa"/>
              <w:bottom w:w="0" w:type="dxa"/>
              <w:right w:w="98" w:type="dxa"/>
            </w:tcMar>
            <w:hideMark/>
          </w:tcPr>
          <w:p w:rsidR="006314A9" w:rsidRPr="00861A62" w:rsidRDefault="006314A9" w:rsidP="00D41B49">
            <w:pPr>
              <w:pStyle w:val="NormalWeb"/>
              <w:tabs>
                <w:tab w:val="left" w:pos="5010"/>
              </w:tabs>
              <w:spacing w:before="60" w:beforeAutospacing="0" w:after="0" w:afterAutospacing="0"/>
              <w:jc w:val="both"/>
              <w:rPr>
                <w:b/>
                <w:sz w:val="20"/>
                <w:szCs w:val="20"/>
              </w:rPr>
            </w:pPr>
            <w:r w:rsidRPr="00861A62">
              <w:rPr>
                <w:b/>
                <w:color w:val="000000"/>
                <w:kern w:val="24"/>
                <w:sz w:val="20"/>
                <w:szCs w:val="20"/>
              </w:rPr>
              <w:t>2raa10</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8.93 (s)</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color w:val="000000"/>
                <w:kern w:val="24"/>
                <w:sz w:val="20"/>
                <w:szCs w:val="20"/>
              </w:rPr>
            </w:pPr>
            <w:r w:rsidRPr="006314A9">
              <w:rPr>
                <w:color w:val="000000"/>
                <w:kern w:val="24"/>
                <w:sz w:val="20"/>
                <w:szCs w:val="20"/>
              </w:rPr>
              <w:t>7.56 – 6.97 (d, 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2.39 (s)</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color w:val="000000"/>
                <w:kern w:val="24"/>
                <w:sz w:val="20"/>
                <w:szCs w:val="20"/>
              </w:rPr>
            </w:pPr>
            <w:r w:rsidRPr="006314A9">
              <w:rPr>
                <w:color w:val="000000"/>
                <w:kern w:val="24"/>
                <w:sz w:val="20"/>
                <w:szCs w:val="20"/>
              </w:rPr>
              <w:t>3.98 (t), 1.71 – 0.74 (d, t)</w:t>
            </w:r>
          </w:p>
        </w:tc>
      </w:tr>
      <w:tr w:rsidR="006314A9" w:rsidRPr="006314A9" w:rsidTr="006314A9">
        <w:trPr>
          <w:trHeight w:val="243"/>
          <w:jc w:val="center"/>
        </w:trPr>
        <w:tc>
          <w:tcPr>
            <w:tcW w:w="0" w:type="auto"/>
            <w:tcBorders>
              <w:top w:val="nil"/>
              <w:left w:val="nil"/>
              <w:bottom w:val="nil"/>
              <w:right w:val="nil"/>
            </w:tcBorders>
            <w:tcMar>
              <w:top w:w="17" w:type="dxa"/>
              <w:left w:w="98" w:type="dxa"/>
              <w:bottom w:w="0" w:type="dxa"/>
              <w:right w:w="98" w:type="dxa"/>
            </w:tcMar>
            <w:hideMark/>
          </w:tcPr>
          <w:p w:rsidR="006314A9" w:rsidRPr="00861A62" w:rsidRDefault="006314A9" w:rsidP="00D41B49">
            <w:pPr>
              <w:pStyle w:val="NormalWeb"/>
              <w:tabs>
                <w:tab w:val="left" w:pos="5010"/>
              </w:tabs>
              <w:spacing w:before="60" w:beforeAutospacing="0" w:after="0" w:afterAutospacing="0"/>
              <w:jc w:val="both"/>
              <w:rPr>
                <w:b/>
                <w:sz w:val="20"/>
                <w:szCs w:val="20"/>
              </w:rPr>
            </w:pPr>
            <w:r w:rsidRPr="00861A62">
              <w:rPr>
                <w:b/>
                <w:color w:val="000000"/>
                <w:kern w:val="24"/>
                <w:sz w:val="20"/>
                <w:szCs w:val="20"/>
              </w:rPr>
              <w:t>2raa12</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8.93 (s)</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color w:val="000000"/>
                <w:kern w:val="24"/>
                <w:sz w:val="20"/>
                <w:szCs w:val="20"/>
              </w:rPr>
            </w:pPr>
            <w:r w:rsidRPr="006314A9">
              <w:rPr>
                <w:color w:val="000000"/>
                <w:kern w:val="24"/>
                <w:sz w:val="20"/>
                <w:szCs w:val="20"/>
              </w:rPr>
              <w:t>7.56 – 7.01</w:t>
            </w:r>
            <w:r w:rsidRPr="006314A9">
              <w:rPr>
                <w:sz w:val="20"/>
                <w:szCs w:val="20"/>
              </w:rPr>
              <w:t xml:space="preserve"> </w:t>
            </w:r>
            <w:r w:rsidRPr="006314A9">
              <w:rPr>
                <w:color w:val="000000"/>
                <w:kern w:val="24"/>
                <w:sz w:val="20"/>
                <w:szCs w:val="20"/>
              </w:rPr>
              <w:t>(d, t)</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sz w:val="20"/>
                <w:szCs w:val="20"/>
              </w:rPr>
            </w:pPr>
            <w:r w:rsidRPr="006314A9">
              <w:rPr>
                <w:color w:val="000000"/>
                <w:kern w:val="24"/>
                <w:sz w:val="20"/>
                <w:szCs w:val="20"/>
              </w:rPr>
              <w:t>2.38 (s)</w:t>
            </w:r>
          </w:p>
        </w:tc>
        <w:tc>
          <w:tcPr>
            <w:tcW w:w="0" w:type="auto"/>
            <w:tcBorders>
              <w:top w:val="nil"/>
              <w:left w:val="nil"/>
              <w:bottom w:val="nil"/>
              <w:right w:val="nil"/>
            </w:tcBorders>
            <w:tcMar>
              <w:top w:w="17" w:type="dxa"/>
              <w:left w:w="98" w:type="dxa"/>
              <w:bottom w:w="0" w:type="dxa"/>
              <w:right w:w="98" w:type="dxa"/>
            </w:tcMar>
            <w:hideMark/>
          </w:tcPr>
          <w:p w:rsidR="006314A9" w:rsidRPr="006314A9" w:rsidRDefault="006314A9" w:rsidP="00D41B49">
            <w:pPr>
              <w:pStyle w:val="NormalWeb"/>
              <w:spacing w:before="60" w:beforeAutospacing="0" w:after="0" w:afterAutospacing="0"/>
              <w:jc w:val="center"/>
              <w:rPr>
                <w:color w:val="000000"/>
                <w:kern w:val="24"/>
                <w:sz w:val="20"/>
                <w:szCs w:val="20"/>
              </w:rPr>
            </w:pPr>
            <w:r w:rsidRPr="006314A9">
              <w:rPr>
                <w:color w:val="000000"/>
                <w:kern w:val="24"/>
                <w:sz w:val="20"/>
                <w:szCs w:val="20"/>
              </w:rPr>
              <w:t>3.97 (t), 1.78 – 0.84 (d, t)</w:t>
            </w:r>
          </w:p>
        </w:tc>
      </w:tr>
      <w:tr w:rsidR="006314A9" w:rsidRPr="006314A9" w:rsidTr="006314A9">
        <w:trPr>
          <w:trHeight w:val="156"/>
          <w:jc w:val="center"/>
        </w:trPr>
        <w:tc>
          <w:tcPr>
            <w:tcW w:w="0" w:type="auto"/>
            <w:tcBorders>
              <w:top w:val="nil"/>
              <w:left w:val="nil"/>
              <w:bottom w:val="single" w:sz="4" w:space="0" w:color="auto"/>
              <w:right w:val="nil"/>
            </w:tcBorders>
            <w:tcMar>
              <w:top w:w="17" w:type="dxa"/>
              <w:left w:w="98" w:type="dxa"/>
              <w:bottom w:w="0" w:type="dxa"/>
              <w:right w:w="98" w:type="dxa"/>
            </w:tcMar>
            <w:hideMark/>
          </w:tcPr>
          <w:p w:rsidR="006314A9" w:rsidRPr="00861A62" w:rsidRDefault="006314A9" w:rsidP="00C9118C">
            <w:pPr>
              <w:autoSpaceDE w:val="0"/>
              <w:autoSpaceDN w:val="0"/>
              <w:adjustRightInd w:val="0"/>
              <w:spacing w:before="60" w:after="60" w:line="240" w:lineRule="auto"/>
              <w:jc w:val="both"/>
              <w:rPr>
                <w:rFonts w:ascii="Times New Roman" w:hAnsi="Times New Roman"/>
                <w:b/>
                <w:sz w:val="20"/>
                <w:szCs w:val="20"/>
              </w:rPr>
            </w:pPr>
            <w:r w:rsidRPr="00861A62">
              <w:rPr>
                <w:rFonts w:ascii="Times New Roman" w:hAnsi="Times New Roman"/>
                <w:b/>
                <w:sz w:val="20"/>
                <w:szCs w:val="20"/>
              </w:rPr>
              <w:t>2raa</w:t>
            </w:r>
          </w:p>
        </w:tc>
        <w:tc>
          <w:tcPr>
            <w:tcW w:w="0" w:type="auto"/>
            <w:tcBorders>
              <w:top w:val="nil"/>
              <w:left w:val="nil"/>
              <w:bottom w:val="single" w:sz="4" w:space="0" w:color="auto"/>
              <w:right w:val="nil"/>
            </w:tcBorders>
            <w:tcMar>
              <w:top w:w="17" w:type="dxa"/>
              <w:left w:w="98" w:type="dxa"/>
              <w:bottom w:w="0" w:type="dxa"/>
              <w:right w:w="98" w:type="dxa"/>
            </w:tcMar>
            <w:hideMark/>
          </w:tcPr>
          <w:p w:rsidR="006314A9" w:rsidRPr="006314A9" w:rsidRDefault="006314A9" w:rsidP="00C9118C">
            <w:pPr>
              <w:pStyle w:val="NormalWeb"/>
              <w:spacing w:before="60" w:beforeAutospacing="0" w:after="60" w:afterAutospacing="0"/>
              <w:jc w:val="center"/>
              <w:rPr>
                <w:color w:val="000000"/>
                <w:sz w:val="20"/>
                <w:szCs w:val="20"/>
              </w:rPr>
            </w:pPr>
            <w:r w:rsidRPr="006314A9">
              <w:rPr>
                <w:bCs/>
                <w:color w:val="000000"/>
                <w:kern w:val="24"/>
                <w:sz w:val="20"/>
                <w:szCs w:val="20"/>
              </w:rPr>
              <w:t>13.37 (s)</w:t>
            </w:r>
          </w:p>
        </w:tc>
        <w:tc>
          <w:tcPr>
            <w:tcW w:w="0" w:type="auto"/>
            <w:tcBorders>
              <w:top w:val="nil"/>
              <w:left w:val="nil"/>
              <w:bottom w:val="single" w:sz="4" w:space="0" w:color="auto"/>
              <w:right w:val="nil"/>
            </w:tcBorders>
            <w:tcMar>
              <w:top w:w="17" w:type="dxa"/>
              <w:left w:w="98" w:type="dxa"/>
              <w:bottom w:w="0" w:type="dxa"/>
              <w:right w:w="98" w:type="dxa"/>
            </w:tcMar>
            <w:hideMark/>
          </w:tcPr>
          <w:p w:rsidR="006314A9" w:rsidRPr="006314A9" w:rsidRDefault="006314A9" w:rsidP="00C9118C">
            <w:pPr>
              <w:pStyle w:val="NormalWeb"/>
              <w:spacing w:before="60" w:beforeAutospacing="0" w:after="60" w:afterAutospacing="0"/>
              <w:jc w:val="center"/>
              <w:rPr>
                <w:color w:val="000000"/>
                <w:sz w:val="20"/>
                <w:szCs w:val="20"/>
              </w:rPr>
            </w:pPr>
            <w:r w:rsidRPr="006314A9">
              <w:rPr>
                <w:bCs/>
                <w:color w:val="000000"/>
                <w:kern w:val="24"/>
                <w:sz w:val="20"/>
                <w:szCs w:val="20"/>
              </w:rPr>
              <w:t>11.34 (s)</w:t>
            </w:r>
          </w:p>
        </w:tc>
        <w:tc>
          <w:tcPr>
            <w:tcW w:w="0" w:type="auto"/>
            <w:tcBorders>
              <w:top w:val="nil"/>
              <w:left w:val="nil"/>
              <w:bottom w:val="single" w:sz="4" w:space="0" w:color="auto"/>
              <w:right w:val="nil"/>
            </w:tcBorders>
            <w:tcMar>
              <w:top w:w="17" w:type="dxa"/>
              <w:left w:w="98" w:type="dxa"/>
              <w:bottom w:w="0" w:type="dxa"/>
              <w:right w:w="98" w:type="dxa"/>
            </w:tcMar>
            <w:hideMark/>
          </w:tcPr>
          <w:p w:rsidR="006314A9" w:rsidRPr="006314A9" w:rsidRDefault="006314A9" w:rsidP="00C9118C">
            <w:pPr>
              <w:pStyle w:val="NormalWeb"/>
              <w:spacing w:before="60" w:beforeAutospacing="0" w:after="60" w:afterAutospacing="0"/>
              <w:jc w:val="center"/>
              <w:rPr>
                <w:bCs/>
                <w:color w:val="000000"/>
                <w:kern w:val="24"/>
                <w:sz w:val="20"/>
                <w:szCs w:val="20"/>
              </w:rPr>
            </w:pPr>
            <w:r w:rsidRPr="006314A9">
              <w:rPr>
                <w:bCs/>
                <w:color w:val="000000"/>
                <w:kern w:val="24"/>
                <w:sz w:val="20"/>
                <w:szCs w:val="20"/>
              </w:rPr>
              <w:t>7.96 – 6.91 (d, t)</w:t>
            </w:r>
          </w:p>
        </w:tc>
        <w:tc>
          <w:tcPr>
            <w:tcW w:w="0" w:type="auto"/>
            <w:tcBorders>
              <w:top w:val="nil"/>
              <w:left w:val="nil"/>
              <w:bottom w:val="single" w:sz="4" w:space="0" w:color="auto"/>
              <w:right w:val="nil"/>
            </w:tcBorders>
            <w:tcMar>
              <w:top w:w="17" w:type="dxa"/>
              <w:left w:w="98" w:type="dxa"/>
              <w:bottom w:w="0" w:type="dxa"/>
              <w:right w:w="98" w:type="dxa"/>
            </w:tcMar>
            <w:hideMark/>
          </w:tcPr>
          <w:p w:rsidR="006314A9" w:rsidRPr="006314A9" w:rsidRDefault="006314A9" w:rsidP="00C9118C">
            <w:pPr>
              <w:pStyle w:val="NormalWeb"/>
              <w:spacing w:before="60" w:beforeAutospacing="0" w:after="60" w:afterAutospacing="0"/>
              <w:jc w:val="center"/>
              <w:rPr>
                <w:color w:val="000000"/>
                <w:sz w:val="20"/>
                <w:szCs w:val="20"/>
              </w:rPr>
            </w:pPr>
            <w:r w:rsidRPr="006314A9">
              <w:rPr>
                <w:bCs/>
                <w:color w:val="000000"/>
                <w:kern w:val="24"/>
                <w:sz w:val="20"/>
                <w:szCs w:val="20"/>
              </w:rPr>
              <w:t>3.35 (s)</w:t>
            </w:r>
          </w:p>
        </w:tc>
        <w:tc>
          <w:tcPr>
            <w:tcW w:w="0" w:type="auto"/>
            <w:tcBorders>
              <w:top w:val="nil"/>
              <w:left w:val="nil"/>
              <w:bottom w:val="single" w:sz="4" w:space="0" w:color="auto"/>
              <w:right w:val="nil"/>
            </w:tcBorders>
            <w:tcMar>
              <w:top w:w="17" w:type="dxa"/>
              <w:left w:w="98" w:type="dxa"/>
              <w:bottom w:w="0" w:type="dxa"/>
              <w:right w:w="98" w:type="dxa"/>
            </w:tcMar>
            <w:hideMark/>
          </w:tcPr>
          <w:p w:rsidR="006314A9" w:rsidRPr="006314A9" w:rsidRDefault="006314A9" w:rsidP="00C9118C">
            <w:pPr>
              <w:pStyle w:val="NormalWeb"/>
              <w:spacing w:before="60" w:beforeAutospacing="0" w:after="60" w:afterAutospacing="0"/>
              <w:jc w:val="center"/>
              <w:rPr>
                <w:color w:val="000000"/>
                <w:sz w:val="20"/>
                <w:szCs w:val="20"/>
              </w:rPr>
            </w:pPr>
            <w:r w:rsidRPr="006314A9">
              <w:rPr>
                <w:bCs/>
                <w:color w:val="000000"/>
                <w:kern w:val="24"/>
                <w:sz w:val="20"/>
                <w:szCs w:val="20"/>
              </w:rPr>
              <w:t>13.37 (s)</w:t>
            </w:r>
          </w:p>
        </w:tc>
      </w:tr>
    </w:tbl>
    <w:p w:rsidR="006314A9" w:rsidRPr="00C9118C" w:rsidRDefault="006314A9" w:rsidP="00C9118C">
      <w:pPr>
        <w:autoSpaceDE w:val="0"/>
        <w:autoSpaceDN w:val="0"/>
        <w:adjustRightInd w:val="0"/>
        <w:spacing w:before="60" w:after="0" w:line="240" w:lineRule="auto"/>
        <w:ind w:left="720" w:firstLine="187"/>
        <w:jc w:val="both"/>
        <w:rPr>
          <w:rFonts w:ascii="Times New Roman" w:hAnsi="Times New Roman"/>
          <w:i/>
          <w:iCs/>
          <w:sz w:val="18"/>
          <w:szCs w:val="18"/>
        </w:rPr>
      </w:pPr>
      <w:r w:rsidRPr="00C9118C">
        <w:rPr>
          <w:rFonts w:ascii="Times New Roman" w:hAnsi="Times New Roman"/>
          <w:i/>
          <w:iCs/>
          <w:sz w:val="18"/>
          <w:szCs w:val="18"/>
        </w:rPr>
        <w:t xml:space="preserve"> s: singlet, d: duplet, t: triplet</w:t>
      </w:r>
    </w:p>
    <w:p w:rsidR="006314A9" w:rsidRPr="006314A9" w:rsidRDefault="006314A9" w:rsidP="00861A62">
      <w:pPr>
        <w:autoSpaceDE w:val="0"/>
        <w:autoSpaceDN w:val="0"/>
        <w:adjustRightInd w:val="0"/>
        <w:spacing w:after="120" w:line="240" w:lineRule="auto"/>
        <w:jc w:val="both"/>
        <w:rPr>
          <w:rFonts w:ascii="Times New Roman" w:hAnsi="Times New Roman"/>
          <w:b/>
          <w:sz w:val="20"/>
          <w:szCs w:val="20"/>
        </w:rPr>
      </w:pPr>
    </w:p>
    <w:p w:rsidR="006314A9" w:rsidRPr="006314A9" w:rsidRDefault="006314A9" w:rsidP="006314A9">
      <w:pPr>
        <w:autoSpaceDE w:val="0"/>
        <w:autoSpaceDN w:val="0"/>
        <w:adjustRightInd w:val="0"/>
        <w:spacing w:after="0" w:line="240" w:lineRule="auto"/>
        <w:jc w:val="both"/>
        <w:rPr>
          <w:rFonts w:ascii="Times New Roman" w:hAnsi="Times New Roman"/>
          <w:b/>
          <w:sz w:val="20"/>
          <w:szCs w:val="20"/>
        </w:rPr>
      </w:pPr>
      <w:r w:rsidRPr="006314A9">
        <w:rPr>
          <w:rFonts w:ascii="Times New Roman" w:hAnsi="Times New Roman"/>
          <w:b/>
          <w:sz w:val="20"/>
          <w:szCs w:val="20"/>
        </w:rPr>
        <w:t>Antibacterial activities</w:t>
      </w:r>
    </w:p>
    <w:p w:rsidR="006314A9" w:rsidRDefault="006314A9" w:rsidP="006314A9">
      <w:pPr>
        <w:autoSpaceDE w:val="0"/>
        <w:autoSpaceDN w:val="0"/>
        <w:adjustRightInd w:val="0"/>
        <w:spacing w:after="0" w:line="240" w:lineRule="auto"/>
        <w:jc w:val="both"/>
        <w:rPr>
          <w:rFonts w:ascii="Times New Roman" w:hAnsi="Times New Roman"/>
          <w:iCs/>
          <w:sz w:val="20"/>
          <w:szCs w:val="20"/>
        </w:rPr>
      </w:pPr>
      <w:r w:rsidRPr="006314A9">
        <w:rPr>
          <w:rFonts w:ascii="Times New Roman" w:hAnsi="Times New Roman"/>
          <w:sz w:val="20"/>
          <w:szCs w:val="20"/>
        </w:rPr>
        <w:t xml:space="preserve">Disc diffusion method was used to evaluate the antibacterial properties of the hydrazone Schiff base compound, </w:t>
      </w:r>
      <w:r w:rsidRPr="006314A9">
        <w:rPr>
          <w:rFonts w:ascii="Times New Roman" w:hAnsi="Times New Roman"/>
          <w:b/>
          <w:sz w:val="20"/>
          <w:szCs w:val="20"/>
        </w:rPr>
        <w:t>2raa</w:t>
      </w:r>
      <w:r w:rsidRPr="006314A9">
        <w:rPr>
          <w:rFonts w:ascii="Times New Roman" w:hAnsi="Times New Roman"/>
          <w:sz w:val="20"/>
          <w:szCs w:val="20"/>
        </w:rPr>
        <w:t xml:space="preserve"> and its long carbon chain derivatives, </w:t>
      </w:r>
      <w:r w:rsidRPr="006314A9">
        <w:rPr>
          <w:rFonts w:ascii="Times New Roman" w:hAnsi="Times New Roman"/>
          <w:b/>
          <w:sz w:val="20"/>
          <w:szCs w:val="20"/>
        </w:rPr>
        <w:t>2raa8 – 2raa12</w:t>
      </w:r>
      <w:r w:rsidRPr="006314A9">
        <w:rPr>
          <w:rFonts w:ascii="Times New Roman" w:hAnsi="Times New Roman"/>
          <w:sz w:val="20"/>
          <w:szCs w:val="20"/>
        </w:rPr>
        <w:t xml:space="preserve">. Gram positive bacteria, </w:t>
      </w:r>
      <w:r w:rsidRPr="006314A9">
        <w:rPr>
          <w:rFonts w:ascii="Times New Roman" w:hAnsi="Times New Roman"/>
          <w:i/>
          <w:iCs/>
          <w:sz w:val="20"/>
          <w:szCs w:val="20"/>
        </w:rPr>
        <w:t xml:space="preserve">Bacillus cereus </w:t>
      </w:r>
      <w:r w:rsidRPr="006314A9">
        <w:rPr>
          <w:rFonts w:ascii="Times New Roman" w:hAnsi="Times New Roman"/>
          <w:sz w:val="20"/>
          <w:szCs w:val="20"/>
        </w:rPr>
        <w:t xml:space="preserve">ATCC 33019 and gram-negative bacteria, </w:t>
      </w:r>
      <w:r w:rsidRPr="006314A9">
        <w:rPr>
          <w:rFonts w:ascii="Times New Roman" w:hAnsi="Times New Roman"/>
          <w:i/>
          <w:iCs/>
          <w:sz w:val="20"/>
          <w:szCs w:val="20"/>
        </w:rPr>
        <w:t xml:space="preserve">Escherichia coli </w:t>
      </w:r>
      <w:r w:rsidRPr="006314A9">
        <w:rPr>
          <w:rFonts w:ascii="Times New Roman" w:hAnsi="Times New Roman"/>
          <w:sz w:val="20"/>
          <w:szCs w:val="20"/>
        </w:rPr>
        <w:t xml:space="preserve">ATCC 35150 </w:t>
      </w:r>
      <w:r w:rsidRPr="006314A9">
        <w:rPr>
          <w:rFonts w:ascii="Times New Roman" w:hAnsi="Times New Roman"/>
          <w:iCs/>
          <w:sz w:val="20"/>
          <w:szCs w:val="20"/>
        </w:rPr>
        <w:t xml:space="preserve">were used in this study. Compounds </w:t>
      </w:r>
      <w:r w:rsidRPr="006314A9">
        <w:rPr>
          <w:rFonts w:ascii="Times New Roman" w:hAnsi="Times New Roman"/>
          <w:b/>
          <w:iCs/>
          <w:sz w:val="20"/>
          <w:szCs w:val="20"/>
        </w:rPr>
        <w:t xml:space="preserve">2raa </w:t>
      </w:r>
      <w:r w:rsidRPr="006314A9">
        <w:rPr>
          <w:rFonts w:ascii="Times New Roman" w:hAnsi="Times New Roman"/>
          <w:iCs/>
          <w:sz w:val="20"/>
          <w:szCs w:val="20"/>
        </w:rPr>
        <w:t xml:space="preserve">and </w:t>
      </w:r>
      <w:r w:rsidRPr="006314A9">
        <w:rPr>
          <w:rFonts w:ascii="Times New Roman" w:hAnsi="Times New Roman"/>
          <w:b/>
          <w:sz w:val="20"/>
          <w:szCs w:val="20"/>
        </w:rPr>
        <w:t xml:space="preserve">2raa8 – 2raa12 </w:t>
      </w:r>
      <w:r w:rsidRPr="006314A9">
        <w:rPr>
          <w:rFonts w:ascii="Times New Roman" w:hAnsi="Times New Roman"/>
          <w:sz w:val="20"/>
          <w:szCs w:val="20"/>
        </w:rPr>
        <w:t xml:space="preserve">were dissolved into the concentration of 0.16 to 0.020% using DMSO and the diameters of inhibition of the compounds were measured in mm unit. Inhibitions less than 10 mm is considered weak and insignificant, whereas more than 10mm is considered moderate and more than 16 mm is considered significant [10]. For </w:t>
      </w:r>
      <w:r w:rsidRPr="006314A9">
        <w:rPr>
          <w:rFonts w:ascii="Times New Roman" w:hAnsi="Times New Roman"/>
          <w:i/>
          <w:iCs/>
          <w:sz w:val="20"/>
          <w:szCs w:val="20"/>
        </w:rPr>
        <w:t>Bacillus cereus</w:t>
      </w:r>
      <w:r w:rsidRPr="006314A9">
        <w:rPr>
          <w:rFonts w:ascii="Times New Roman" w:hAnsi="Times New Roman"/>
          <w:iCs/>
          <w:sz w:val="20"/>
          <w:szCs w:val="20"/>
        </w:rPr>
        <w:t xml:space="preserve">, the derivatives of Schiff base, </w:t>
      </w:r>
      <w:r w:rsidRPr="006314A9">
        <w:rPr>
          <w:rFonts w:ascii="Times New Roman" w:hAnsi="Times New Roman"/>
          <w:b/>
          <w:iCs/>
          <w:sz w:val="20"/>
          <w:szCs w:val="20"/>
        </w:rPr>
        <w:t>2raa8 – 2raa12</w:t>
      </w:r>
      <w:r w:rsidRPr="006314A9">
        <w:rPr>
          <w:rFonts w:ascii="Times New Roman" w:hAnsi="Times New Roman"/>
          <w:iCs/>
          <w:sz w:val="20"/>
          <w:szCs w:val="20"/>
        </w:rPr>
        <w:t xml:space="preserve"> showed better antibacterial properties than the parent compound (</w:t>
      </w:r>
      <w:r w:rsidRPr="006314A9">
        <w:rPr>
          <w:rFonts w:ascii="Times New Roman" w:hAnsi="Times New Roman"/>
          <w:b/>
          <w:iCs/>
          <w:sz w:val="20"/>
          <w:szCs w:val="20"/>
        </w:rPr>
        <w:t>2raa</w:t>
      </w:r>
      <w:r w:rsidRPr="006314A9">
        <w:rPr>
          <w:rFonts w:ascii="Times New Roman" w:hAnsi="Times New Roman"/>
          <w:iCs/>
          <w:sz w:val="20"/>
          <w:szCs w:val="20"/>
        </w:rPr>
        <w:t>) at all concentrations (</w:t>
      </w:r>
      <w:r w:rsidRPr="006314A9">
        <w:rPr>
          <w:rFonts w:ascii="Times New Roman" w:hAnsi="Times New Roman"/>
          <w:bCs/>
          <w:iCs/>
          <w:sz w:val="20"/>
          <w:szCs w:val="20"/>
        </w:rPr>
        <w:t>Table 4</w:t>
      </w:r>
      <w:r w:rsidRPr="006314A9">
        <w:rPr>
          <w:rFonts w:ascii="Times New Roman" w:hAnsi="Times New Roman"/>
          <w:iCs/>
          <w:sz w:val="20"/>
          <w:szCs w:val="20"/>
        </w:rPr>
        <w:t xml:space="preserve">). </w:t>
      </w:r>
    </w:p>
    <w:p w:rsidR="00C9118C" w:rsidRPr="006314A9" w:rsidRDefault="00C9118C" w:rsidP="00C9118C">
      <w:pPr>
        <w:autoSpaceDE w:val="0"/>
        <w:autoSpaceDN w:val="0"/>
        <w:adjustRightInd w:val="0"/>
        <w:spacing w:after="120" w:line="240" w:lineRule="auto"/>
        <w:jc w:val="both"/>
        <w:rPr>
          <w:rFonts w:ascii="Times New Roman" w:hAnsi="Times New Roman"/>
          <w:iCs/>
          <w:sz w:val="20"/>
          <w:szCs w:val="20"/>
        </w:rPr>
      </w:pPr>
    </w:p>
    <w:p w:rsidR="006314A9" w:rsidRPr="006314A9" w:rsidRDefault="006314A9" w:rsidP="00C9118C">
      <w:pPr>
        <w:autoSpaceDE w:val="0"/>
        <w:autoSpaceDN w:val="0"/>
        <w:adjustRightInd w:val="0"/>
        <w:spacing w:after="120" w:line="240" w:lineRule="auto"/>
        <w:jc w:val="center"/>
        <w:rPr>
          <w:rFonts w:ascii="Times New Roman" w:hAnsi="Times New Roman"/>
          <w:sz w:val="20"/>
          <w:szCs w:val="20"/>
        </w:rPr>
      </w:pPr>
      <w:r w:rsidRPr="006314A9">
        <w:rPr>
          <w:rFonts w:ascii="Times New Roman" w:hAnsi="Times New Roman"/>
          <w:bCs/>
          <w:sz w:val="20"/>
          <w:szCs w:val="20"/>
        </w:rPr>
        <w:t xml:space="preserve">Table 4. </w:t>
      </w:r>
      <w:r w:rsidR="00C9118C">
        <w:rPr>
          <w:rFonts w:ascii="Times New Roman" w:hAnsi="Times New Roman"/>
          <w:bCs/>
          <w:sz w:val="20"/>
          <w:szCs w:val="20"/>
        </w:rPr>
        <w:t xml:space="preserve"> </w:t>
      </w:r>
      <w:r w:rsidRPr="006314A9">
        <w:rPr>
          <w:rFonts w:ascii="Times New Roman" w:hAnsi="Times New Roman"/>
          <w:sz w:val="20"/>
          <w:szCs w:val="20"/>
        </w:rPr>
        <w:t xml:space="preserve">Results of antibacterial properties of compounds against </w:t>
      </w:r>
      <w:r w:rsidRPr="006314A9">
        <w:rPr>
          <w:rFonts w:ascii="Times New Roman" w:hAnsi="Times New Roman"/>
          <w:i/>
          <w:iCs/>
          <w:sz w:val="20"/>
          <w:szCs w:val="20"/>
        </w:rPr>
        <w:t xml:space="preserve">Bacillus cereus </w:t>
      </w:r>
      <w:r w:rsidRPr="006314A9">
        <w:rPr>
          <w:rFonts w:ascii="Times New Roman" w:hAnsi="Times New Roman"/>
          <w:sz w:val="20"/>
          <w:szCs w:val="20"/>
        </w:rPr>
        <w:t>ATCC 33019</w:t>
      </w:r>
    </w:p>
    <w:tbl>
      <w:tblPr>
        <w:tblW w:w="0" w:type="auto"/>
        <w:jc w:val="center"/>
        <w:tblInd w:w="98" w:type="dxa"/>
        <w:tblBorders>
          <w:top w:val="single" w:sz="4" w:space="0" w:color="auto"/>
          <w:bottom w:val="single" w:sz="4" w:space="0" w:color="auto"/>
        </w:tblBorders>
        <w:tblLook w:val="04A0" w:firstRow="1" w:lastRow="0" w:firstColumn="1" w:lastColumn="0" w:noHBand="0" w:noVBand="1"/>
      </w:tblPr>
      <w:tblGrid>
        <w:gridCol w:w="1172"/>
        <w:gridCol w:w="1233"/>
        <w:gridCol w:w="766"/>
        <w:gridCol w:w="766"/>
        <w:gridCol w:w="766"/>
        <w:gridCol w:w="766"/>
      </w:tblGrid>
      <w:tr w:rsidR="006314A9" w:rsidRPr="006314A9" w:rsidTr="00861A62">
        <w:trPr>
          <w:trHeight w:val="131"/>
          <w:jc w:val="center"/>
        </w:trPr>
        <w:tc>
          <w:tcPr>
            <w:tcW w:w="1123" w:type="dxa"/>
            <w:vMerge w:val="restart"/>
            <w:tcBorders>
              <w:top w:val="single" w:sz="4" w:space="0" w:color="auto"/>
              <w:left w:val="nil"/>
              <w:bottom w:val="single" w:sz="4" w:space="0" w:color="000000"/>
              <w:right w:val="nil"/>
            </w:tcBorders>
            <w:hideMark/>
          </w:tcPr>
          <w:p w:rsidR="006314A9" w:rsidRPr="006314A9" w:rsidRDefault="006314A9" w:rsidP="00C9118C">
            <w:pPr>
              <w:autoSpaceDE w:val="0"/>
              <w:autoSpaceDN w:val="0"/>
              <w:adjustRightInd w:val="0"/>
              <w:spacing w:before="120" w:after="0" w:line="240" w:lineRule="auto"/>
              <w:jc w:val="both"/>
              <w:rPr>
                <w:rFonts w:ascii="Times New Roman" w:hAnsi="Times New Roman"/>
                <w:b/>
                <w:bCs/>
                <w:iCs/>
                <w:sz w:val="20"/>
                <w:szCs w:val="20"/>
              </w:rPr>
            </w:pPr>
            <w:r w:rsidRPr="006314A9">
              <w:rPr>
                <w:rFonts w:ascii="Times New Roman" w:hAnsi="Times New Roman"/>
                <w:b/>
                <w:bCs/>
                <w:iCs/>
                <w:sz w:val="20"/>
                <w:szCs w:val="20"/>
              </w:rPr>
              <w:t>Compound</w:t>
            </w:r>
          </w:p>
        </w:tc>
        <w:tc>
          <w:tcPr>
            <w:tcW w:w="0" w:type="auto"/>
            <w:gridSpan w:val="5"/>
            <w:tcBorders>
              <w:top w:val="single" w:sz="4" w:space="0" w:color="auto"/>
              <w:left w:val="nil"/>
              <w:bottom w:val="single" w:sz="4" w:space="0" w:color="auto"/>
              <w:right w:val="nil"/>
            </w:tcBorders>
            <w:hideMark/>
          </w:tcPr>
          <w:p w:rsidR="006314A9" w:rsidRPr="006314A9" w:rsidRDefault="006314A9" w:rsidP="00C9118C">
            <w:pPr>
              <w:autoSpaceDE w:val="0"/>
              <w:autoSpaceDN w:val="0"/>
              <w:adjustRightInd w:val="0"/>
              <w:spacing w:before="60" w:after="0" w:line="240" w:lineRule="auto"/>
              <w:jc w:val="center"/>
              <w:rPr>
                <w:rFonts w:ascii="Times New Roman" w:hAnsi="Times New Roman"/>
                <w:b/>
                <w:bCs/>
                <w:iCs/>
                <w:sz w:val="20"/>
                <w:szCs w:val="20"/>
              </w:rPr>
            </w:pPr>
            <w:r w:rsidRPr="006314A9">
              <w:rPr>
                <w:rFonts w:ascii="Times New Roman" w:hAnsi="Times New Roman"/>
                <w:b/>
                <w:bCs/>
                <w:iCs/>
                <w:sz w:val="20"/>
                <w:szCs w:val="20"/>
              </w:rPr>
              <w:t>Diameter of Inhibition Zone (mm)</w:t>
            </w:r>
          </w:p>
        </w:tc>
      </w:tr>
      <w:tr w:rsidR="006314A9" w:rsidRPr="006314A9" w:rsidTr="00861A62">
        <w:trPr>
          <w:trHeight w:val="65"/>
          <w:jc w:val="center"/>
        </w:trPr>
        <w:tc>
          <w:tcPr>
            <w:tcW w:w="1123" w:type="dxa"/>
            <w:vMerge/>
            <w:tcBorders>
              <w:top w:val="single" w:sz="4" w:space="0" w:color="auto"/>
              <w:left w:val="nil"/>
              <w:bottom w:val="single" w:sz="4" w:space="0" w:color="000000"/>
              <w:right w:val="nil"/>
            </w:tcBorders>
            <w:vAlign w:val="center"/>
            <w:hideMark/>
          </w:tcPr>
          <w:p w:rsidR="006314A9" w:rsidRPr="006314A9" w:rsidRDefault="006314A9" w:rsidP="006314A9">
            <w:pPr>
              <w:spacing w:after="0" w:line="240" w:lineRule="auto"/>
              <w:jc w:val="both"/>
              <w:rPr>
                <w:rFonts w:ascii="Times New Roman" w:hAnsi="Times New Roman"/>
                <w:b/>
                <w:bCs/>
                <w:iCs/>
                <w:sz w:val="20"/>
                <w:szCs w:val="20"/>
              </w:rPr>
            </w:pPr>
          </w:p>
        </w:tc>
        <w:tc>
          <w:tcPr>
            <w:tcW w:w="0" w:type="auto"/>
            <w:gridSpan w:val="5"/>
            <w:tcBorders>
              <w:top w:val="single" w:sz="4" w:space="0" w:color="auto"/>
              <w:left w:val="nil"/>
              <w:bottom w:val="single" w:sz="4" w:space="0" w:color="auto"/>
              <w:right w:val="nil"/>
            </w:tcBorders>
            <w:hideMark/>
          </w:tcPr>
          <w:p w:rsidR="006314A9" w:rsidRPr="006314A9" w:rsidRDefault="006314A9" w:rsidP="00C9118C">
            <w:pPr>
              <w:autoSpaceDE w:val="0"/>
              <w:autoSpaceDN w:val="0"/>
              <w:adjustRightInd w:val="0"/>
              <w:spacing w:after="60" w:line="240" w:lineRule="auto"/>
              <w:jc w:val="center"/>
              <w:rPr>
                <w:rFonts w:ascii="Times New Roman" w:hAnsi="Times New Roman"/>
                <w:b/>
                <w:bCs/>
                <w:iCs/>
                <w:sz w:val="20"/>
                <w:szCs w:val="20"/>
              </w:rPr>
            </w:pPr>
            <w:r w:rsidRPr="006314A9">
              <w:rPr>
                <w:rFonts w:ascii="Times New Roman" w:hAnsi="Times New Roman"/>
                <w:b/>
                <w:bCs/>
                <w:iCs/>
                <w:sz w:val="20"/>
                <w:szCs w:val="20"/>
              </w:rPr>
              <w:t>Concentrations of Compounds in DMSO</w:t>
            </w:r>
          </w:p>
        </w:tc>
      </w:tr>
      <w:tr w:rsidR="006314A9" w:rsidRPr="006314A9" w:rsidTr="00861A62">
        <w:trPr>
          <w:trHeight w:val="191"/>
          <w:jc w:val="center"/>
        </w:trPr>
        <w:tc>
          <w:tcPr>
            <w:tcW w:w="1123" w:type="dxa"/>
            <w:vMerge w:val="restart"/>
            <w:tcBorders>
              <w:top w:val="single" w:sz="4" w:space="0" w:color="000000"/>
              <w:left w:val="nil"/>
              <w:bottom w:val="nil"/>
              <w:right w:val="nil"/>
            </w:tcBorders>
          </w:tcPr>
          <w:p w:rsidR="006314A9" w:rsidRPr="00C9118C" w:rsidRDefault="00861A62" w:rsidP="00861A62">
            <w:pPr>
              <w:pBdr>
                <w:bottom w:val="single" w:sz="4" w:space="1" w:color="auto"/>
              </w:pBdr>
              <w:autoSpaceDE w:val="0"/>
              <w:autoSpaceDN w:val="0"/>
              <w:adjustRightInd w:val="0"/>
              <w:spacing w:after="0" w:line="240" w:lineRule="auto"/>
              <w:jc w:val="both"/>
              <w:rPr>
                <w:rFonts w:ascii="Times New Roman" w:hAnsi="Times New Roman"/>
                <w:b/>
                <w:iCs/>
                <w:sz w:val="20"/>
                <w:szCs w:val="20"/>
              </w:rPr>
            </w:pPr>
            <w:r>
              <w:rPr>
                <w:rFonts w:ascii="Times New Roman" w:hAnsi="Times New Roman"/>
                <w:b/>
                <w:iCs/>
                <w:sz w:val="20"/>
                <w:szCs w:val="20"/>
              </w:rPr>
              <w:t xml:space="preserve">    </w:t>
            </w:r>
            <w:r w:rsidRPr="00861A62">
              <w:rPr>
                <w:rFonts w:ascii="Times New Roman" w:hAnsi="Times New Roman"/>
                <w:b/>
                <w:iCs/>
                <w:sz w:val="20"/>
                <w:szCs w:val="20"/>
                <w:bdr w:val="single" w:sz="4" w:space="0" w:color="auto"/>
              </w:rPr>
              <w:t xml:space="preserve">                </w:t>
            </w:r>
            <w:r>
              <w:rPr>
                <w:rFonts w:ascii="Times New Roman" w:hAnsi="Times New Roman"/>
                <w:b/>
                <w:iCs/>
                <w:sz w:val="20"/>
                <w:szCs w:val="20"/>
              </w:rPr>
              <w:t xml:space="preserve"> </w:t>
            </w:r>
          </w:p>
          <w:p w:rsidR="006314A9" w:rsidRPr="00C9118C" w:rsidRDefault="006314A9" w:rsidP="00861A62">
            <w:pPr>
              <w:autoSpaceDE w:val="0"/>
              <w:autoSpaceDN w:val="0"/>
              <w:adjustRightInd w:val="0"/>
              <w:spacing w:before="60" w:after="0" w:line="240" w:lineRule="auto"/>
              <w:jc w:val="both"/>
              <w:rPr>
                <w:rFonts w:ascii="Times New Roman" w:hAnsi="Times New Roman"/>
                <w:b/>
                <w:iCs/>
                <w:sz w:val="20"/>
                <w:szCs w:val="20"/>
              </w:rPr>
            </w:pPr>
            <w:r w:rsidRPr="00C9118C">
              <w:rPr>
                <w:rFonts w:ascii="Times New Roman" w:hAnsi="Times New Roman"/>
                <w:b/>
                <w:iCs/>
                <w:sz w:val="20"/>
                <w:szCs w:val="20"/>
              </w:rPr>
              <w:t>2raa</w:t>
            </w:r>
          </w:p>
        </w:tc>
        <w:tc>
          <w:tcPr>
            <w:tcW w:w="0" w:type="auto"/>
            <w:tcBorders>
              <w:top w:val="single" w:sz="4" w:space="0" w:color="auto"/>
              <w:left w:val="nil"/>
              <w:bottom w:val="single" w:sz="4" w:space="0" w:color="auto"/>
              <w:right w:val="nil"/>
            </w:tcBorders>
            <w:hideMark/>
          </w:tcPr>
          <w:p w:rsidR="006314A9" w:rsidRPr="006314A9" w:rsidRDefault="006314A9" w:rsidP="00861A62">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DMSO only</w:t>
            </w:r>
          </w:p>
        </w:tc>
        <w:tc>
          <w:tcPr>
            <w:tcW w:w="0" w:type="auto"/>
            <w:tcBorders>
              <w:top w:val="single" w:sz="4" w:space="0" w:color="auto"/>
              <w:left w:val="nil"/>
              <w:bottom w:val="single" w:sz="4" w:space="0" w:color="auto"/>
              <w:right w:val="nil"/>
            </w:tcBorders>
            <w:hideMark/>
          </w:tcPr>
          <w:p w:rsidR="006314A9" w:rsidRPr="006314A9" w:rsidRDefault="006314A9" w:rsidP="00861A62">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0.16%</w:t>
            </w:r>
          </w:p>
        </w:tc>
        <w:tc>
          <w:tcPr>
            <w:tcW w:w="0" w:type="auto"/>
            <w:tcBorders>
              <w:top w:val="single" w:sz="4" w:space="0" w:color="auto"/>
              <w:left w:val="nil"/>
              <w:bottom w:val="single" w:sz="4" w:space="0" w:color="auto"/>
              <w:right w:val="nil"/>
            </w:tcBorders>
            <w:hideMark/>
          </w:tcPr>
          <w:p w:rsidR="006314A9" w:rsidRPr="006314A9" w:rsidRDefault="006314A9" w:rsidP="00861A62">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0.08%</w:t>
            </w:r>
          </w:p>
        </w:tc>
        <w:tc>
          <w:tcPr>
            <w:tcW w:w="0" w:type="auto"/>
            <w:tcBorders>
              <w:top w:val="single" w:sz="4" w:space="0" w:color="auto"/>
              <w:left w:val="nil"/>
              <w:bottom w:val="single" w:sz="4" w:space="0" w:color="auto"/>
              <w:right w:val="nil"/>
            </w:tcBorders>
            <w:hideMark/>
          </w:tcPr>
          <w:p w:rsidR="006314A9" w:rsidRPr="006314A9" w:rsidRDefault="006314A9" w:rsidP="00861A62">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0.04%</w:t>
            </w:r>
          </w:p>
        </w:tc>
        <w:tc>
          <w:tcPr>
            <w:tcW w:w="0" w:type="auto"/>
            <w:tcBorders>
              <w:top w:val="single" w:sz="4" w:space="0" w:color="auto"/>
              <w:left w:val="nil"/>
              <w:bottom w:val="single" w:sz="4" w:space="0" w:color="auto"/>
              <w:right w:val="nil"/>
            </w:tcBorders>
            <w:hideMark/>
          </w:tcPr>
          <w:p w:rsidR="006314A9" w:rsidRPr="006314A9" w:rsidRDefault="006314A9" w:rsidP="00861A62">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0.02%</w:t>
            </w:r>
          </w:p>
        </w:tc>
      </w:tr>
      <w:tr w:rsidR="006314A9" w:rsidRPr="006314A9" w:rsidTr="00861A62">
        <w:trPr>
          <w:trHeight w:val="171"/>
          <w:jc w:val="center"/>
        </w:trPr>
        <w:tc>
          <w:tcPr>
            <w:tcW w:w="1123" w:type="dxa"/>
            <w:vMerge/>
            <w:tcBorders>
              <w:top w:val="single" w:sz="4" w:space="0" w:color="000000"/>
              <w:left w:val="nil"/>
              <w:bottom w:val="nil"/>
              <w:right w:val="nil"/>
            </w:tcBorders>
            <w:vAlign w:val="center"/>
            <w:hideMark/>
          </w:tcPr>
          <w:p w:rsidR="006314A9" w:rsidRPr="00C9118C" w:rsidRDefault="006314A9" w:rsidP="00861A62">
            <w:pPr>
              <w:spacing w:after="0" w:line="240" w:lineRule="auto"/>
              <w:jc w:val="both"/>
              <w:rPr>
                <w:rFonts w:ascii="Times New Roman" w:hAnsi="Times New Roman"/>
                <w:b/>
                <w:iCs/>
                <w:sz w:val="20"/>
                <w:szCs w:val="20"/>
              </w:rPr>
            </w:pPr>
          </w:p>
        </w:tc>
        <w:tc>
          <w:tcPr>
            <w:tcW w:w="0" w:type="auto"/>
            <w:vMerge w:val="restart"/>
            <w:tcBorders>
              <w:top w:val="single" w:sz="4" w:space="0" w:color="auto"/>
              <w:left w:val="nil"/>
              <w:bottom w:val="single" w:sz="4" w:space="0" w:color="auto"/>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single" w:sz="4" w:space="0" w:color="auto"/>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10</w:t>
            </w:r>
          </w:p>
        </w:tc>
        <w:tc>
          <w:tcPr>
            <w:tcW w:w="0" w:type="auto"/>
            <w:tcBorders>
              <w:top w:val="single" w:sz="4" w:space="0" w:color="auto"/>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single" w:sz="4" w:space="0" w:color="auto"/>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single" w:sz="4" w:space="0" w:color="auto"/>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r>
      <w:tr w:rsidR="006314A9" w:rsidRPr="006314A9" w:rsidTr="00861A62">
        <w:trPr>
          <w:trHeight w:val="270"/>
          <w:jc w:val="center"/>
        </w:trPr>
        <w:tc>
          <w:tcPr>
            <w:tcW w:w="1123" w:type="dxa"/>
            <w:tcBorders>
              <w:top w:val="nil"/>
              <w:left w:val="nil"/>
              <w:bottom w:val="nil"/>
              <w:right w:val="nil"/>
            </w:tcBorders>
            <w:hideMark/>
          </w:tcPr>
          <w:p w:rsidR="006314A9" w:rsidRPr="00C9118C" w:rsidRDefault="006314A9" w:rsidP="00861A62">
            <w:pPr>
              <w:autoSpaceDE w:val="0"/>
              <w:autoSpaceDN w:val="0"/>
              <w:adjustRightInd w:val="0"/>
              <w:spacing w:before="60" w:after="0" w:line="240" w:lineRule="auto"/>
              <w:jc w:val="both"/>
              <w:rPr>
                <w:rFonts w:ascii="Times New Roman" w:hAnsi="Times New Roman"/>
                <w:b/>
                <w:iCs/>
                <w:sz w:val="20"/>
                <w:szCs w:val="20"/>
              </w:rPr>
            </w:pPr>
            <w:r w:rsidRPr="00C9118C">
              <w:rPr>
                <w:rFonts w:ascii="Times New Roman" w:hAnsi="Times New Roman"/>
                <w:b/>
                <w:iCs/>
                <w:sz w:val="20"/>
                <w:szCs w:val="20"/>
              </w:rPr>
              <w:t>2raa8</w:t>
            </w:r>
          </w:p>
        </w:tc>
        <w:tc>
          <w:tcPr>
            <w:tcW w:w="0" w:type="auto"/>
            <w:vMerge/>
            <w:tcBorders>
              <w:top w:val="single" w:sz="4" w:space="0" w:color="auto"/>
              <w:left w:val="nil"/>
              <w:bottom w:val="single" w:sz="4" w:space="0" w:color="auto"/>
              <w:right w:val="nil"/>
            </w:tcBorders>
            <w:vAlign w:val="center"/>
            <w:hideMark/>
          </w:tcPr>
          <w:p w:rsidR="006314A9" w:rsidRPr="006314A9" w:rsidRDefault="006314A9" w:rsidP="00861A62">
            <w:pPr>
              <w:spacing w:before="60" w:after="0" w:line="240" w:lineRule="auto"/>
              <w:jc w:val="center"/>
              <w:rPr>
                <w:rFonts w:ascii="Times New Roman" w:hAnsi="Times New Roman"/>
                <w:iCs/>
                <w:sz w:val="20"/>
                <w:szCs w:val="20"/>
              </w:rPr>
            </w:pPr>
          </w:p>
        </w:tc>
        <w:tc>
          <w:tcPr>
            <w:tcW w:w="0" w:type="auto"/>
            <w:tcBorders>
              <w:top w:val="nil"/>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15</w:t>
            </w:r>
          </w:p>
        </w:tc>
        <w:tc>
          <w:tcPr>
            <w:tcW w:w="0" w:type="auto"/>
            <w:tcBorders>
              <w:top w:val="nil"/>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12</w:t>
            </w:r>
          </w:p>
        </w:tc>
        <w:tc>
          <w:tcPr>
            <w:tcW w:w="0" w:type="auto"/>
            <w:tcBorders>
              <w:top w:val="nil"/>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11</w:t>
            </w:r>
          </w:p>
        </w:tc>
        <w:tc>
          <w:tcPr>
            <w:tcW w:w="0" w:type="auto"/>
            <w:tcBorders>
              <w:top w:val="nil"/>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10</w:t>
            </w:r>
          </w:p>
        </w:tc>
      </w:tr>
      <w:tr w:rsidR="006314A9" w:rsidRPr="006314A9" w:rsidTr="00861A62">
        <w:trPr>
          <w:trHeight w:val="270"/>
          <w:jc w:val="center"/>
        </w:trPr>
        <w:tc>
          <w:tcPr>
            <w:tcW w:w="1123" w:type="dxa"/>
            <w:tcBorders>
              <w:top w:val="nil"/>
              <w:left w:val="nil"/>
              <w:bottom w:val="nil"/>
              <w:right w:val="nil"/>
            </w:tcBorders>
            <w:hideMark/>
          </w:tcPr>
          <w:p w:rsidR="006314A9" w:rsidRPr="00C9118C" w:rsidRDefault="006314A9" w:rsidP="00861A62">
            <w:pPr>
              <w:autoSpaceDE w:val="0"/>
              <w:autoSpaceDN w:val="0"/>
              <w:adjustRightInd w:val="0"/>
              <w:spacing w:before="60" w:after="0" w:line="240" w:lineRule="auto"/>
              <w:jc w:val="both"/>
              <w:rPr>
                <w:rFonts w:ascii="Times New Roman" w:hAnsi="Times New Roman"/>
                <w:b/>
                <w:iCs/>
                <w:sz w:val="20"/>
                <w:szCs w:val="20"/>
              </w:rPr>
            </w:pPr>
            <w:r w:rsidRPr="00C9118C">
              <w:rPr>
                <w:rFonts w:ascii="Times New Roman" w:hAnsi="Times New Roman"/>
                <w:b/>
                <w:iCs/>
                <w:sz w:val="20"/>
                <w:szCs w:val="20"/>
              </w:rPr>
              <w:t>2raa10</w:t>
            </w:r>
          </w:p>
        </w:tc>
        <w:tc>
          <w:tcPr>
            <w:tcW w:w="0" w:type="auto"/>
            <w:vMerge/>
            <w:tcBorders>
              <w:top w:val="single" w:sz="4" w:space="0" w:color="auto"/>
              <w:left w:val="nil"/>
              <w:bottom w:val="single" w:sz="4" w:space="0" w:color="auto"/>
              <w:right w:val="nil"/>
            </w:tcBorders>
            <w:vAlign w:val="center"/>
            <w:hideMark/>
          </w:tcPr>
          <w:p w:rsidR="006314A9" w:rsidRPr="006314A9" w:rsidRDefault="006314A9" w:rsidP="00861A62">
            <w:pPr>
              <w:spacing w:before="60" w:after="0" w:line="240" w:lineRule="auto"/>
              <w:jc w:val="center"/>
              <w:rPr>
                <w:rFonts w:ascii="Times New Roman" w:hAnsi="Times New Roman"/>
                <w:iCs/>
                <w:sz w:val="20"/>
                <w:szCs w:val="20"/>
              </w:rPr>
            </w:pPr>
          </w:p>
        </w:tc>
        <w:tc>
          <w:tcPr>
            <w:tcW w:w="0" w:type="auto"/>
            <w:tcBorders>
              <w:top w:val="nil"/>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15</w:t>
            </w:r>
          </w:p>
        </w:tc>
        <w:tc>
          <w:tcPr>
            <w:tcW w:w="0" w:type="auto"/>
            <w:tcBorders>
              <w:top w:val="nil"/>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10</w:t>
            </w:r>
          </w:p>
        </w:tc>
        <w:tc>
          <w:tcPr>
            <w:tcW w:w="0" w:type="auto"/>
            <w:tcBorders>
              <w:top w:val="nil"/>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10</w:t>
            </w:r>
          </w:p>
        </w:tc>
        <w:tc>
          <w:tcPr>
            <w:tcW w:w="0" w:type="auto"/>
            <w:tcBorders>
              <w:top w:val="nil"/>
              <w:left w:val="nil"/>
              <w:bottom w:val="nil"/>
              <w:right w:val="nil"/>
            </w:tcBorders>
            <w:hideMark/>
          </w:tcPr>
          <w:p w:rsidR="006314A9" w:rsidRPr="006314A9" w:rsidRDefault="006314A9" w:rsidP="00861A62">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10</w:t>
            </w:r>
          </w:p>
        </w:tc>
      </w:tr>
      <w:tr w:rsidR="006314A9" w:rsidRPr="006314A9" w:rsidTr="00861A62">
        <w:trPr>
          <w:trHeight w:val="270"/>
          <w:jc w:val="center"/>
        </w:trPr>
        <w:tc>
          <w:tcPr>
            <w:tcW w:w="1123" w:type="dxa"/>
            <w:tcBorders>
              <w:top w:val="nil"/>
              <w:left w:val="nil"/>
              <w:bottom w:val="single" w:sz="4" w:space="0" w:color="auto"/>
              <w:right w:val="nil"/>
            </w:tcBorders>
            <w:hideMark/>
          </w:tcPr>
          <w:p w:rsidR="006314A9" w:rsidRPr="00C9118C" w:rsidRDefault="006314A9" w:rsidP="00861A62">
            <w:pPr>
              <w:autoSpaceDE w:val="0"/>
              <w:autoSpaceDN w:val="0"/>
              <w:adjustRightInd w:val="0"/>
              <w:spacing w:after="60" w:line="240" w:lineRule="auto"/>
              <w:jc w:val="both"/>
              <w:rPr>
                <w:rFonts w:ascii="Times New Roman" w:hAnsi="Times New Roman"/>
                <w:b/>
                <w:iCs/>
                <w:sz w:val="20"/>
                <w:szCs w:val="20"/>
              </w:rPr>
            </w:pPr>
            <w:r w:rsidRPr="00C9118C">
              <w:rPr>
                <w:rFonts w:ascii="Times New Roman" w:hAnsi="Times New Roman"/>
                <w:b/>
                <w:iCs/>
                <w:sz w:val="20"/>
                <w:szCs w:val="20"/>
              </w:rPr>
              <w:t>2raa12</w:t>
            </w:r>
          </w:p>
        </w:tc>
        <w:tc>
          <w:tcPr>
            <w:tcW w:w="0" w:type="auto"/>
            <w:vMerge/>
            <w:tcBorders>
              <w:top w:val="single" w:sz="4" w:space="0" w:color="auto"/>
              <w:left w:val="nil"/>
              <w:bottom w:val="single" w:sz="4" w:space="0" w:color="auto"/>
              <w:right w:val="nil"/>
            </w:tcBorders>
            <w:vAlign w:val="center"/>
            <w:hideMark/>
          </w:tcPr>
          <w:p w:rsidR="006314A9" w:rsidRPr="006314A9" w:rsidRDefault="006314A9" w:rsidP="00861A62">
            <w:pPr>
              <w:spacing w:after="60" w:line="240" w:lineRule="auto"/>
              <w:jc w:val="center"/>
              <w:rPr>
                <w:rFonts w:ascii="Times New Roman" w:hAnsi="Times New Roman"/>
                <w:iCs/>
                <w:sz w:val="20"/>
                <w:szCs w:val="20"/>
              </w:rPr>
            </w:pPr>
          </w:p>
        </w:tc>
        <w:tc>
          <w:tcPr>
            <w:tcW w:w="0" w:type="auto"/>
            <w:tcBorders>
              <w:top w:val="nil"/>
              <w:left w:val="nil"/>
              <w:bottom w:val="single" w:sz="4" w:space="0" w:color="auto"/>
              <w:right w:val="nil"/>
            </w:tcBorders>
            <w:hideMark/>
          </w:tcPr>
          <w:p w:rsidR="006314A9" w:rsidRPr="006314A9" w:rsidRDefault="006314A9" w:rsidP="00861A62">
            <w:pPr>
              <w:autoSpaceDE w:val="0"/>
              <w:autoSpaceDN w:val="0"/>
              <w:adjustRightInd w:val="0"/>
              <w:spacing w:after="60" w:line="240" w:lineRule="auto"/>
              <w:jc w:val="center"/>
              <w:rPr>
                <w:rFonts w:ascii="Times New Roman" w:hAnsi="Times New Roman"/>
                <w:iCs/>
                <w:sz w:val="20"/>
                <w:szCs w:val="20"/>
              </w:rPr>
            </w:pPr>
            <w:r w:rsidRPr="006314A9">
              <w:rPr>
                <w:rFonts w:ascii="Times New Roman" w:hAnsi="Times New Roman"/>
                <w:iCs/>
                <w:sz w:val="20"/>
                <w:szCs w:val="20"/>
              </w:rPr>
              <w:t>11</w:t>
            </w:r>
          </w:p>
        </w:tc>
        <w:tc>
          <w:tcPr>
            <w:tcW w:w="0" w:type="auto"/>
            <w:tcBorders>
              <w:top w:val="nil"/>
              <w:left w:val="nil"/>
              <w:bottom w:val="single" w:sz="4" w:space="0" w:color="auto"/>
              <w:right w:val="nil"/>
            </w:tcBorders>
            <w:hideMark/>
          </w:tcPr>
          <w:p w:rsidR="006314A9" w:rsidRPr="006314A9" w:rsidRDefault="006314A9" w:rsidP="00861A62">
            <w:pPr>
              <w:autoSpaceDE w:val="0"/>
              <w:autoSpaceDN w:val="0"/>
              <w:adjustRightInd w:val="0"/>
              <w:spacing w:after="6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nil"/>
              <w:left w:val="nil"/>
              <w:bottom w:val="single" w:sz="4" w:space="0" w:color="auto"/>
              <w:right w:val="nil"/>
            </w:tcBorders>
            <w:hideMark/>
          </w:tcPr>
          <w:p w:rsidR="006314A9" w:rsidRPr="006314A9" w:rsidRDefault="006314A9" w:rsidP="00861A62">
            <w:pPr>
              <w:autoSpaceDE w:val="0"/>
              <w:autoSpaceDN w:val="0"/>
              <w:adjustRightInd w:val="0"/>
              <w:spacing w:after="6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nil"/>
              <w:left w:val="nil"/>
              <w:bottom w:val="single" w:sz="4" w:space="0" w:color="auto"/>
              <w:right w:val="nil"/>
            </w:tcBorders>
            <w:hideMark/>
          </w:tcPr>
          <w:p w:rsidR="006314A9" w:rsidRPr="006314A9" w:rsidRDefault="006314A9" w:rsidP="00861A62">
            <w:pPr>
              <w:autoSpaceDE w:val="0"/>
              <w:autoSpaceDN w:val="0"/>
              <w:adjustRightInd w:val="0"/>
              <w:spacing w:after="60" w:line="240" w:lineRule="auto"/>
              <w:jc w:val="center"/>
              <w:rPr>
                <w:rFonts w:ascii="Times New Roman" w:hAnsi="Times New Roman"/>
                <w:iCs/>
                <w:sz w:val="20"/>
                <w:szCs w:val="20"/>
              </w:rPr>
            </w:pPr>
            <w:r w:rsidRPr="006314A9">
              <w:rPr>
                <w:rFonts w:ascii="Times New Roman" w:hAnsi="Times New Roman"/>
                <w:iCs/>
                <w:sz w:val="20"/>
                <w:szCs w:val="20"/>
              </w:rPr>
              <w:t>-</w:t>
            </w:r>
          </w:p>
        </w:tc>
      </w:tr>
    </w:tbl>
    <w:p w:rsidR="006314A9" w:rsidRPr="006314A9" w:rsidRDefault="006314A9" w:rsidP="00861A62">
      <w:pPr>
        <w:autoSpaceDE w:val="0"/>
        <w:autoSpaceDN w:val="0"/>
        <w:adjustRightInd w:val="0"/>
        <w:spacing w:after="120" w:line="240" w:lineRule="auto"/>
        <w:jc w:val="both"/>
        <w:rPr>
          <w:rFonts w:ascii="Times New Roman" w:hAnsi="Times New Roman"/>
          <w:iCs/>
          <w:sz w:val="20"/>
          <w:szCs w:val="20"/>
        </w:rPr>
      </w:pPr>
    </w:p>
    <w:p w:rsidR="006314A9" w:rsidRPr="006314A9" w:rsidRDefault="006314A9" w:rsidP="006314A9">
      <w:pPr>
        <w:autoSpaceDE w:val="0"/>
        <w:autoSpaceDN w:val="0"/>
        <w:adjustRightInd w:val="0"/>
        <w:spacing w:after="0" w:line="240" w:lineRule="auto"/>
        <w:jc w:val="both"/>
        <w:rPr>
          <w:rFonts w:ascii="Times New Roman" w:hAnsi="Times New Roman"/>
          <w:iCs/>
          <w:sz w:val="20"/>
          <w:szCs w:val="20"/>
        </w:rPr>
      </w:pPr>
      <w:r w:rsidRPr="006314A9">
        <w:rPr>
          <w:rFonts w:ascii="Times New Roman" w:hAnsi="Times New Roman"/>
          <w:iCs/>
          <w:sz w:val="20"/>
          <w:szCs w:val="20"/>
        </w:rPr>
        <w:t xml:space="preserve">The azomethine group of Schiff base compound is known to possess antibacterial properties as the group have the ability to form H bond with the intracellular components of the bacteria and interfere with the normal cell activity thus lead to the cell death [11]. The presence of long chain in moiety of the compound has increased the lipophilicity of the compound thus assist in the penetration through the peptidoglycan of the bacteria [6]. Synergistically, the effect of these two factors has enhanced the antibacterial properties of the compound. At the concentration of 0.16%, </w:t>
      </w:r>
      <w:r w:rsidRPr="006314A9">
        <w:rPr>
          <w:rFonts w:ascii="Times New Roman" w:hAnsi="Times New Roman"/>
          <w:b/>
          <w:iCs/>
          <w:sz w:val="20"/>
          <w:szCs w:val="20"/>
        </w:rPr>
        <w:t xml:space="preserve">2raa8 </w:t>
      </w:r>
      <w:r w:rsidRPr="006314A9">
        <w:rPr>
          <w:rFonts w:ascii="Times New Roman" w:hAnsi="Times New Roman"/>
          <w:iCs/>
          <w:sz w:val="20"/>
          <w:szCs w:val="20"/>
        </w:rPr>
        <w:t>and</w:t>
      </w:r>
      <w:r w:rsidRPr="006314A9">
        <w:rPr>
          <w:rFonts w:ascii="Times New Roman" w:hAnsi="Times New Roman"/>
          <w:b/>
          <w:iCs/>
          <w:sz w:val="20"/>
          <w:szCs w:val="20"/>
        </w:rPr>
        <w:t xml:space="preserve"> 2raa10</w:t>
      </w:r>
      <w:r w:rsidRPr="006314A9">
        <w:rPr>
          <w:rFonts w:ascii="Times New Roman" w:hAnsi="Times New Roman"/>
          <w:iCs/>
          <w:sz w:val="20"/>
          <w:szCs w:val="20"/>
        </w:rPr>
        <w:t xml:space="preserve"> showed better inhibition than </w:t>
      </w:r>
      <w:r w:rsidRPr="006314A9">
        <w:rPr>
          <w:rFonts w:ascii="Times New Roman" w:hAnsi="Times New Roman"/>
          <w:b/>
          <w:iCs/>
          <w:sz w:val="20"/>
          <w:szCs w:val="20"/>
        </w:rPr>
        <w:t>2raa12</w:t>
      </w:r>
      <w:r w:rsidRPr="006314A9">
        <w:rPr>
          <w:rFonts w:ascii="Times New Roman" w:hAnsi="Times New Roman"/>
          <w:bCs/>
          <w:iCs/>
          <w:sz w:val="20"/>
          <w:szCs w:val="20"/>
        </w:rPr>
        <w:t xml:space="preserve">. </w:t>
      </w:r>
      <w:r w:rsidRPr="006314A9">
        <w:rPr>
          <w:rFonts w:ascii="Times New Roman" w:hAnsi="Times New Roman"/>
          <w:iCs/>
          <w:sz w:val="20"/>
          <w:szCs w:val="20"/>
        </w:rPr>
        <w:t xml:space="preserve">The antibacterial activity was found to increase with longer chain carbon until certain length where it reached cutoff effect where long chain no longer serves it purpose (as antibacterial agent) [6]. Hence, we can see that at 12 carbon compound namely </w:t>
      </w:r>
      <w:r w:rsidRPr="006314A9">
        <w:rPr>
          <w:rFonts w:ascii="Times New Roman" w:hAnsi="Times New Roman"/>
          <w:b/>
          <w:iCs/>
          <w:sz w:val="20"/>
          <w:szCs w:val="20"/>
        </w:rPr>
        <w:t xml:space="preserve">2raa12 </w:t>
      </w:r>
      <w:r w:rsidRPr="006314A9">
        <w:rPr>
          <w:rFonts w:ascii="Times New Roman" w:hAnsi="Times New Roman"/>
          <w:iCs/>
          <w:sz w:val="20"/>
          <w:szCs w:val="20"/>
        </w:rPr>
        <w:t>has weaker inhibition compared to</w:t>
      </w:r>
      <w:r w:rsidRPr="006314A9">
        <w:rPr>
          <w:rFonts w:ascii="Times New Roman" w:hAnsi="Times New Roman"/>
          <w:b/>
          <w:iCs/>
          <w:sz w:val="20"/>
          <w:szCs w:val="20"/>
        </w:rPr>
        <w:t xml:space="preserve"> 2raa8 </w:t>
      </w:r>
      <w:r w:rsidRPr="006314A9">
        <w:rPr>
          <w:rFonts w:ascii="Times New Roman" w:hAnsi="Times New Roman"/>
          <w:iCs/>
          <w:sz w:val="20"/>
          <w:szCs w:val="20"/>
        </w:rPr>
        <w:t>and</w:t>
      </w:r>
      <w:r w:rsidRPr="006314A9">
        <w:rPr>
          <w:rFonts w:ascii="Times New Roman" w:hAnsi="Times New Roman"/>
          <w:b/>
          <w:iCs/>
          <w:sz w:val="20"/>
          <w:szCs w:val="20"/>
        </w:rPr>
        <w:t xml:space="preserve"> 2raa10 </w:t>
      </w:r>
      <w:r w:rsidRPr="006314A9">
        <w:rPr>
          <w:rFonts w:ascii="Times New Roman" w:hAnsi="Times New Roman"/>
          <w:iCs/>
          <w:sz w:val="20"/>
          <w:szCs w:val="20"/>
        </w:rPr>
        <w:t xml:space="preserve">at 0.16%. </w:t>
      </w:r>
      <w:r w:rsidRPr="006314A9">
        <w:rPr>
          <w:rFonts w:ascii="Times New Roman" w:hAnsi="Times New Roman"/>
          <w:b/>
          <w:iCs/>
          <w:sz w:val="20"/>
          <w:szCs w:val="20"/>
        </w:rPr>
        <w:t xml:space="preserve">2raa12 </w:t>
      </w:r>
      <w:r w:rsidRPr="006314A9">
        <w:rPr>
          <w:rFonts w:ascii="Times New Roman" w:hAnsi="Times New Roman"/>
          <w:iCs/>
          <w:sz w:val="20"/>
          <w:szCs w:val="20"/>
        </w:rPr>
        <w:t>also</w:t>
      </w:r>
      <w:r w:rsidRPr="006314A9">
        <w:rPr>
          <w:rFonts w:ascii="Times New Roman" w:hAnsi="Times New Roman"/>
          <w:b/>
          <w:iCs/>
          <w:sz w:val="20"/>
          <w:szCs w:val="20"/>
        </w:rPr>
        <w:t xml:space="preserve"> </w:t>
      </w:r>
      <w:r w:rsidRPr="006314A9">
        <w:rPr>
          <w:rFonts w:ascii="Times New Roman" w:hAnsi="Times New Roman"/>
          <w:iCs/>
          <w:sz w:val="20"/>
          <w:szCs w:val="20"/>
        </w:rPr>
        <w:t xml:space="preserve">showed insignificant inhibition at 0.02 – 0.08% concentration of compound. Meanwhile antibacterial screening against </w:t>
      </w:r>
      <w:r w:rsidRPr="006314A9">
        <w:rPr>
          <w:rFonts w:ascii="Times New Roman" w:hAnsi="Times New Roman"/>
          <w:i/>
          <w:iCs/>
          <w:sz w:val="20"/>
          <w:szCs w:val="20"/>
        </w:rPr>
        <w:t xml:space="preserve">Escherichia coli </w:t>
      </w:r>
      <w:r w:rsidRPr="006314A9">
        <w:rPr>
          <w:rFonts w:ascii="Times New Roman" w:hAnsi="Times New Roman"/>
          <w:iCs/>
          <w:sz w:val="20"/>
          <w:szCs w:val="20"/>
        </w:rPr>
        <w:t>showed that at all concentrations the incorporation of long chains into the compound (</w:t>
      </w:r>
      <w:r w:rsidRPr="006314A9">
        <w:rPr>
          <w:rFonts w:ascii="Times New Roman" w:hAnsi="Times New Roman"/>
          <w:bCs/>
          <w:iCs/>
          <w:sz w:val="20"/>
          <w:szCs w:val="20"/>
        </w:rPr>
        <w:t>Table 5</w:t>
      </w:r>
      <w:r w:rsidRPr="006314A9">
        <w:rPr>
          <w:rFonts w:ascii="Times New Roman" w:hAnsi="Times New Roman"/>
          <w:iCs/>
          <w:sz w:val="20"/>
          <w:szCs w:val="20"/>
        </w:rPr>
        <w:t>) has increased the antibacterial activities compared to the parent compound (</w:t>
      </w:r>
      <w:r w:rsidRPr="006314A9">
        <w:rPr>
          <w:rFonts w:ascii="Times New Roman" w:hAnsi="Times New Roman"/>
          <w:b/>
          <w:iCs/>
          <w:sz w:val="20"/>
          <w:szCs w:val="20"/>
        </w:rPr>
        <w:t>2raa</w:t>
      </w:r>
      <w:r w:rsidRPr="006314A9">
        <w:rPr>
          <w:rFonts w:ascii="Times New Roman" w:hAnsi="Times New Roman"/>
          <w:iCs/>
          <w:sz w:val="20"/>
          <w:szCs w:val="20"/>
        </w:rPr>
        <w:t xml:space="preserve">). </w:t>
      </w:r>
    </w:p>
    <w:p w:rsidR="006314A9" w:rsidRPr="006314A9" w:rsidRDefault="006314A9" w:rsidP="006314A9">
      <w:pPr>
        <w:autoSpaceDE w:val="0"/>
        <w:autoSpaceDN w:val="0"/>
        <w:adjustRightInd w:val="0"/>
        <w:spacing w:after="0" w:line="240" w:lineRule="auto"/>
        <w:jc w:val="both"/>
        <w:rPr>
          <w:rFonts w:ascii="Times New Roman" w:hAnsi="Times New Roman"/>
          <w:iCs/>
          <w:sz w:val="20"/>
          <w:szCs w:val="20"/>
        </w:rPr>
      </w:pPr>
    </w:p>
    <w:p w:rsidR="006314A9" w:rsidRPr="006314A9" w:rsidRDefault="006314A9" w:rsidP="006314A9">
      <w:pPr>
        <w:autoSpaceDE w:val="0"/>
        <w:autoSpaceDN w:val="0"/>
        <w:adjustRightInd w:val="0"/>
        <w:spacing w:after="0" w:line="240" w:lineRule="auto"/>
        <w:jc w:val="both"/>
        <w:rPr>
          <w:rFonts w:ascii="Times New Roman" w:hAnsi="Times New Roman"/>
          <w:iCs/>
          <w:sz w:val="20"/>
          <w:szCs w:val="20"/>
        </w:rPr>
      </w:pPr>
    </w:p>
    <w:p w:rsidR="006314A9" w:rsidRPr="00197F1E" w:rsidRDefault="006314A9" w:rsidP="00197F1E">
      <w:pPr>
        <w:autoSpaceDE w:val="0"/>
        <w:autoSpaceDN w:val="0"/>
        <w:adjustRightInd w:val="0"/>
        <w:spacing w:after="120" w:line="240" w:lineRule="auto"/>
        <w:jc w:val="center"/>
        <w:rPr>
          <w:rFonts w:ascii="Times New Roman" w:hAnsi="Times New Roman"/>
          <w:sz w:val="20"/>
          <w:szCs w:val="20"/>
        </w:rPr>
      </w:pPr>
      <w:r w:rsidRPr="006314A9">
        <w:rPr>
          <w:rFonts w:ascii="Times New Roman" w:hAnsi="Times New Roman"/>
          <w:bCs/>
          <w:sz w:val="20"/>
          <w:szCs w:val="20"/>
        </w:rPr>
        <w:lastRenderedPageBreak/>
        <w:t xml:space="preserve">Table 5. </w:t>
      </w:r>
      <w:r w:rsidR="00861A62">
        <w:rPr>
          <w:rFonts w:ascii="Times New Roman" w:hAnsi="Times New Roman"/>
          <w:bCs/>
          <w:sz w:val="20"/>
          <w:szCs w:val="20"/>
        </w:rPr>
        <w:t xml:space="preserve"> </w:t>
      </w:r>
      <w:r w:rsidRPr="006314A9">
        <w:rPr>
          <w:rFonts w:ascii="Times New Roman" w:hAnsi="Times New Roman"/>
          <w:sz w:val="20"/>
          <w:szCs w:val="20"/>
        </w:rPr>
        <w:t xml:space="preserve">Results of antibacterial properties of compounds against </w:t>
      </w:r>
      <w:r w:rsidRPr="006314A9">
        <w:rPr>
          <w:rFonts w:ascii="Times New Roman" w:hAnsi="Times New Roman"/>
          <w:i/>
          <w:iCs/>
          <w:sz w:val="20"/>
          <w:szCs w:val="20"/>
        </w:rPr>
        <w:t xml:space="preserve">Escherichia coli </w:t>
      </w:r>
      <w:r w:rsidRPr="006314A9">
        <w:rPr>
          <w:rFonts w:ascii="Times New Roman" w:hAnsi="Times New Roman"/>
          <w:sz w:val="20"/>
          <w:szCs w:val="20"/>
        </w:rPr>
        <w:t>ATCC 35150</w:t>
      </w:r>
    </w:p>
    <w:tbl>
      <w:tblPr>
        <w:tblW w:w="6100" w:type="dxa"/>
        <w:jc w:val="center"/>
        <w:tblBorders>
          <w:top w:val="single" w:sz="4" w:space="0" w:color="auto"/>
          <w:bottom w:val="single" w:sz="4" w:space="0" w:color="auto"/>
        </w:tblBorders>
        <w:tblLook w:val="04A0" w:firstRow="1" w:lastRow="0" w:firstColumn="1" w:lastColumn="0" w:noHBand="0" w:noVBand="1"/>
      </w:tblPr>
      <w:tblGrid>
        <w:gridCol w:w="1308"/>
        <w:gridCol w:w="1376"/>
        <w:gridCol w:w="854"/>
        <w:gridCol w:w="854"/>
        <w:gridCol w:w="854"/>
        <w:gridCol w:w="854"/>
      </w:tblGrid>
      <w:tr w:rsidR="006314A9" w:rsidRPr="006314A9" w:rsidTr="006314A9">
        <w:trPr>
          <w:trHeight w:val="130"/>
          <w:jc w:val="center"/>
        </w:trPr>
        <w:tc>
          <w:tcPr>
            <w:tcW w:w="0" w:type="auto"/>
            <w:vMerge w:val="restart"/>
            <w:tcBorders>
              <w:top w:val="single" w:sz="4" w:space="0" w:color="auto"/>
              <w:left w:val="nil"/>
              <w:bottom w:val="single" w:sz="4" w:space="0" w:color="000000"/>
              <w:right w:val="nil"/>
            </w:tcBorders>
            <w:hideMark/>
          </w:tcPr>
          <w:p w:rsidR="006314A9" w:rsidRPr="006314A9" w:rsidRDefault="006314A9" w:rsidP="00197F1E">
            <w:pPr>
              <w:autoSpaceDE w:val="0"/>
              <w:autoSpaceDN w:val="0"/>
              <w:adjustRightInd w:val="0"/>
              <w:spacing w:before="180" w:after="0" w:line="240" w:lineRule="auto"/>
              <w:rPr>
                <w:rFonts w:ascii="Times New Roman" w:hAnsi="Times New Roman"/>
                <w:b/>
                <w:bCs/>
                <w:iCs/>
                <w:sz w:val="20"/>
                <w:szCs w:val="20"/>
              </w:rPr>
            </w:pPr>
            <w:r w:rsidRPr="006314A9">
              <w:rPr>
                <w:rFonts w:ascii="Times New Roman" w:hAnsi="Times New Roman"/>
                <w:b/>
                <w:bCs/>
                <w:iCs/>
                <w:sz w:val="20"/>
                <w:szCs w:val="20"/>
              </w:rPr>
              <w:t>Compound</w:t>
            </w:r>
          </w:p>
        </w:tc>
        <w:tc>
          <w:tcPr>
            <w:tcW w:w="0" w:type="auto"/>
            <w:gridSpan w:val="5"/>
            <w:tcBorders>
              <w:top w:val="single" w:sz="4" w:space="0" w:color="auto"/>
              <w:left w:val="nil"/>
              <w:bottom w:val="single" w:sz="4" w:space="0" w:color="auto"/>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b/>
                <w:bCs/>
                <w:iCs/>
                <w:sz w:val="20"/>
                <w:szCs w:val="20"/>
              </w:rPr>
            </w:pPr>
            <w:r w:rsidRPr="006314A9">
              <w:rPr>
                <w:rFonts w:ascii="Times New Roman" w:hAnsi="Times New Roman"/>
                <w:b/>
                <w:bCs/>
                <w:iCs/>
                <w:sz w:val="20"/>
                <w:szCs w:val="20"/>
              </w:rPr>
              <w:t>Diameter of Inhibition Zone (mm)</w:t>
            </w:r>
          </w:p>
        </w:tc>
      </w:tr>
      <w:tr w:rsidR="006314A9" w:rsidRPr="006314A9" w:rsidTr="006314A9">
        <w:trPr>
          <w:trHeight w:val="253"/>
          <w:jc w:val="center"/>
        </w:trPr>
        <w:tc>
          <w:tcPr>
            <w:tcW w:w="0" w:type="auto"/>
            <w:vMerge/>
            <w:tcBorders>
              <w:top w:val="single" w:sz="4" w:space="0" w:color="auto"/>
              <w:left w:val="nil"/>
              <w:bottom w:val="single" w:sz="4" w:space="0" w:color="000000"/>
              <w:right w:val="nil"/>
            </w:tcBorders>
            <w:vAlign w:val="center"/>
            <w:hideMark/>
          </w:tcPr>
          <w:p w:rsidR="006314A9" w:rsidRPr="006314A9" w:rsidRDefault="006314A9" w:rsidP="00197F1E">
            <w:pPr>
              <w:spacing w:after="0" w:line="240" w:lineRule="auto"/>
              <w:rPr>
                <w:rFonts w:ascii="Times New Roman" w:hAnsi="Times New Roman"/>
                <w:b/>
                <w:bCs/>
                <w:iCs/>
                <w:sz w:val="20"/>
                <w:szCs w:val="20"/>
              </w:rPr>
            </w:pPr>
          </w:p>
        </w:tc>
        <w:tc>
          <w:tcPr>
            <w:tcW w:w="0" w:type="auto"/>
            <w:gridSpan w:val="5"/>
            <w:tcBorders>
              <w:top w:val="single" w:sz="4" w:space="0" w:color="auto"/>
              <w:left w:val="nil"/>
              <w:bottom w:val="single" w:sz="4" w:space="0" w:color="auto"/>
              <w:right w:val="nil"/>
            </w:tcBorders>
            <w:hideMark/>
          </w:tcPr>
          <w:p w:rsidR="006314A9" w:rsidRPr="006314A9" w:rsidRDefault="006314A9" w:rsidP="00197F1E">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Concentrations of Compounds in DMSO</w:t>
            </w:r>
          </w:p>
        </w:tc>
      </w:tr>
      <w:tr w:rsidR="006314A9" w:rsidRPr="006314A9" w:rsidTr="006314A9">
        <w:trPr>
          <w:trHeight w:val="50"/>
          <w:jc w:val="center"/>
        </w:trPr>
        <w:tc>
          <w:tcPr>
            <w:tcW w:w="0" w:type="auto"/>
            <w:vMerge/>
            <w:tcBorders>
              <w:top w:val="single" w:sz="4" w:space="0" w:color="auto"/>
              <w:left w:val="nil"/>
              <w:bottom w:val="single" w:sz="4" w:space="0" w:color="000000"/>
              <w:right w:val="nil"/>
            </w:tcBorders>
            <w:vAlign w:val="center"/>
            <w:hideMark/>
          </w:tcPr>
          <w:p w:rsidR="006314A9" w:rsidRPr="006314A9" w:rsidRDefault="006314A9" w:rsidP="00197F1E">
            <w:pPr>
              <w:spacing w:after="0" w:line="240" w:lineRule="auto"/>
              <w:rPr>
                <w:rFonts w:ascii="Times New Roman" w:hAnsi="Times New Roman"/>
                <w:b/>
                <w:bCs/>
                <w:iCs/>
                <w:sz w:val="20"/>
                <w:szCs w:val="20"/>
              </w:rPr>
            </w:pPr>
          </w:p>
        </w:tc>
        <w:tc>
          <w:tcPr>
            <w:tcW w:w="0" w:type="auto"/>
            <w:tcBorders>
              <w:top w:val="single" w:sz="4" w:space="0" w:color="auto"/>
              <w:left w:val="nil"/>
              <w:bottom w:val="nil"/>
              <w:right w:val="nil"/>
            </w:tcBorders>
            <w:hideMark/>
          </w:tcPr>
          <w:p w:rsidR="006314A9" w:rsidRPr="006314A9" w:rsidRDefault="006314A9" w:rsidP="006314A9">
            <w:pPr>
              <w:spacing w:after="0" w:line="240" w:lineRule="auto"/>
              <w:jc w:val="both"/>
              <w:rPr>
                <w:rFonts w:ascii="Times New Roman" w:eastAsia="Calibri" w:hAnsi="Times New Roman"/>
                <w:sz w:val="20"/>
                <w:szCs w:val="20"/>
              </w:rPr>
            </w:pPr>
          </w:p>
        </w:tc>
        <w:tc>
          <w:tcPr>
            <w:tcW w:w="0" w:type="auto"/>
            <w:gridSpan w:val="4"/>
            <w:tcBorders>
              <w:top w:val="single" w:sz="4" w:space="0" w:color="auto"/>
              <w:left w:val="nil"/>
              <w:bottom w:val="nil"/>
              <w:right w:val="nil"/>
            </w:tcBorders>
            <w:hideMark/>
          </w:tcPr>
          <w:p w:rsidR="006314A9" w:rsidRPr="006314A9" w:rsidRDefault="006314A9" w:rsidP="006314A9">
            <w:pPr>
              <w:spacing w:after="0" w:line="240" w:lineRule="auto"/>
              <w:jc w:val="both"/>
              <w:rPr>
                <w:rFonts w:ascii="Times New Roman" w:eastAsia="Calibri" w:hAnsi="Times New Roman"/>
                <w:sz w:val="20"/>
                <w:szCs w:val="20"/>
              </w:rPr>
            </w:pPr>
          </w:p>
        </w:tc>
      </w:tr>
      <w:tr w:rsidR="006314A9" w:rsidRPr="006314A9" w:rsidTr="006314A9">
        <w:trPr>
          <w:trHeight w:val="92"/>
          <w:jc w:val="center"/>
        </w:trPr>
        <w:tc>
          <w:tcPr>
            <w:tcW w:w="0" w:type="auto"/>
            <w:vMerge/>
            <w:tcBorders>
              <w:top w:val="single" w:sz="4" w:space="0" w:color="auto"/>
              <w:left w:val="nil"/>
              <w:bottom w:val="single" w:sz="4" w:space="0" w:color="000000"/>
              <w:right w:val="nil"/>
            </w:tcBorders>
            <w:vAlign w:val="center"/>
            <w:hideMark/>
          </w:tcPr>
          <w:p w:rsidR="006314A9" w:rsidRPr="006314A9" w:rsidRDefault="006314A9" w:rsidP="00197F1E">
            <w:pPr>
              <w:spacing w:after="0" w:line="240" w:lineRule="auto"/>
              <w:rPr>
                <w:rFonts w:ascii="Times New Roman" w:hAnsi="Times New Roman"/>
                <w:b/>
                <w:bCs/>
                <w:iCs/>
                <w:sz w:val="20"/>
                <w:szCs w:val="20"/>
              </w:rPr>
            </w:pP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after="60" w:line="240" w:lineRule="auto"/>
              <w:jc w:val="center"/>
              <w:rPr>
                <w:rFonts w:ascii="Times New Roman" w:hAnsi="Times New Roman"/>
                <w:b/>
                <w:bCs/>
                <w:iCs/>
                <w:sz w:val="20"/>
                <w:szCs w:val="20"/>
              </w:rPr>
            </w:pPr>
            <w:r w:rsidRPr="006314A9">
              <w:rPr>
                <w:rFonts w:ascii="Times New Roman" w:hAnsi="Times New Roman"/>
                <w:b/>
                <w:bCs/>
                <w:iCs/>
                <w:sz w:val="20"/>
                <w:szCs w:val="20"/>
              </w:rPr>
              <w:t>DMSO only</w:t>
            </w: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0.16%</w:t>
            </w: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0.08%</w:t>
            </w: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0.04%</w:t>
            </w: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after="0" w:line="240" w:lineRule="auto"/>
              <w:jc w:val="center"/>
              <w:rPr>
                <w:rFonts w:ascii="Times New Roman" w:hAnsi="Times New Roman"/>
                <w:b/>
                <w:bCs/>
                <w:iCs/>
                <w:sz w:val="20"/>
                <w:szCs w:val="20"/>
              </w:rPr>
            </w:pPr>
            <w:r w:rsidRPr="006314A9">
              <w:rPr>
                <w:rFonts w:ascii="Times New Roman" w:hAnsi="Times New Roman"/>
                <w:b/>
                <w:bCs/>
                <w:iCs/>
                <w:sz w:val="20"/>
                <w:szCs w:val="20"/>
              </w:rPr>
              <w:t>0.02%</w:t>
            </w:r>
          </w:p>
        </w:tc>
      </w:tr>
      <w:tr w:rsidR="006314A9" w:rsidRPr="006314A9" w:rsidTr="006314A9">
        <w:trPr>
          <w:trHeight w:val="229"/>
          <w:jc w:val="center"/>
        </w:trPr>
        <w:tc>
          <w:tcPr>
            <w:tcW w:w="0" w:type="auto"/>
            <w:tcBorders>
              <w:top w:val="single" w:sz="4" w:space="0" w:color="000000"/>
              <w:left w:val="nil"/>
              <w:bottom w:val="nil"/>
              <w:right w:val="nil"/>
            </w:tcBorders>
            <w:hideMark/>
          </w:tcPr>
          <w:p w:rsidR="006314A9" w:rsidRPr="00197F1E" w:rsidRDefault="006314A9" w:rsidP="00197F1E">
            <w:pPr>
              <w:autoSpaceDE w:val="0"/>
              <w:autoSpaceDN w:val="0"/>
              <w:adjustRightInd w:val="0"/>
              <w:spacing w:before="60" w:after="0" w:line="240" w:lineRule="auto"/>
              <w:rPr>
                <w:rFonts w:ascii="Times New Roman" w:hAnsi="Times New Roman"/>
                <w:b/>
                <w:bCs/>
                <w:iCs/>
                <w:sz w:val="20"/>
                <w:szCs w:val="20"/>
              </w:rPr>
            </w:pPr>
            <w:r w:rsidRPr="00197F1E">
              <w:rPr>
                <w:rFonts w:ascii="Times New Roman" w:hAnsi="Times New Roman"/>
                <w:b/>
                <w:bCs/>
                <w:iCs/>
                <w:sz w:val="20"/>
                <w:szCs w:val="20"/>
              </w:rPr>
              <w:t>2raa</w:t>
            </w:r>
          </w:p>
        </w:tc>
        <w:tc>
          <w:tcPr>
            <w:tcW w:w="0" w:type="auto"/>
            <w:vMerge w:val="restart"/>
            <w:tcBorders>
              <w:top w:val="single" w:sz="4" w:space="0" w:color="auto"/>
              <w:left w:val="nil"/>
              <w:bottom w:val="single" w:sz="4" w:space="0" w:color="auto"/>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single" w:sz="4" w:space="0" w:color="auto"/>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single" w:sz="4" w:space="0" w:color="auto"/>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single" w:sz="4" w:space="0" w:color="auto"/>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single" w:sz="4" w:space="0" w:color="auto"/>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r>
      <w:tr w:rsidR="006314A9" w:rsidRPr="006314A9" w:rsidTr="006314A9">
        <w:trPr>
          <w:trHeight w:val="126"/>
          <w:jc w:val="center"/>
        </w:trPr>
        <w:tc>
          <w:tcPr>
            <w:tcW w:w="0" w:type="auto"/>
            <w:tcBorders>
              <w:top w:val="nil"/>
              <w:left w:val="nil"/>
              <w:bottom w:val="nil"/>
              <w:right w:val="nil"/>
            </w:tcBorders>
            <w:hideMark/>
          </w:tcPr>
          <w:p w:rsidR="006314A9" w:rsidRPr="00197F1E" w:rsidRDefault="006314A9" w:rsidP="00197F1E">
            <w:pPr>
              <w:autoSpaceDE w:val="0"/>
              <w:autoSpaceDN w:val="0"/>
              <w:adjustRightInd w:val="0"/>
              <w:spacing w:before="60" w:after="0" w:line="240" w:lineRule="auto"/>
              <w:rPr>
                <w:rFonts w:ascii="Times New Roman" w:hAnsi="Times New Roman"/>
                <w:b/>
                <w:bCs/>
                <w:iCs/>
                <w:sz w:val="20"/>
                <w:szCs w:val="20"/>
              </w:rPr>
            </w:pPr>
            <w:r w:rsidRPr="00197F1E">
              <w:rPr>
                <w:rFonts w:ascii="Times New Roman" w:hAnsi="Times New Roman"/>
                <w:b/>
                <w:bCs/>
                <w:iCs/>
                <w:sz w:val="20"/>
                <w:szCs w:val="20"/>
              </w:rPr>
              <w:t>2raa8</w:t>
            </w:r>
          </w:p>
        </w:tc>
        <w:tc>
          <w:tcPr>
            <w:tcW w:w="0" w:type="auto"/>
            <w:vMerge/>
            <w:tcBorders>
              <w:top w:val="single" w:sz="4" w:space="0" w:color="auto"/>
              <w:left w:val="nil"/>
              <w:bottom w:val="single" w:sz="4" w:space="0" w:color="auto"/>
              <w:right w:val="nil"/>
            </w:tcBorders>
            <w:vAlign w:val="center"/>
            <w:hideMark/>
          </w:tcPr>
          <w:p w:rsidR="006314A9" w:rsidRPr="006314A9" w:rsidRDefault="006314A9" w:rsidP="00197F1E">
            <w:pPr>
              <w:spacing w:before="60" w:after="0" w:line="240" w:lineRule="auto"/>
              <w:jc w:val="center"/>
              <w:rPr>
                <w:rFonts w:ascii="Times New Roman" w:hAnsi="Times New Roman"/>
                <w:iCs/>
                <w:sz w:val="20"/>
                <w:szCs w:val="20"/>
              </w:rPr>
            </w:pPr>
          </w:p>
        </w:tc>
        <w:tc>
          <w:tcPr>
            <w:tcW w:w="0" w:type="auto"/>
            <w:tcBorders>
              <w:top w:val="nil"/>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11</w:t>
            </w:r>
          </w:p>
        </w:tc>
        <w:tc>
          <w:tcPr>
            <w:tcW w:w="0" w:type="auto"/>
            <w:tcBorders>
              <w:top w:val="nil"/>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10</w:t>
            </w:r>
          </w:p>
        </w:tc>
        <w:tc>
          <w:tcPr>
            <w:tcW w:w="0" w:type="auto"/>
            <w:tcBorders>
              <w:top w:val="nil"/>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10</w:t>
            </w:r>
          </w:p>
        </w:tc>
        <w:tc>
          <w:tcPr>
            <w:tcW w:w="0" w:type="auto"/>
            <w:tcBorders>
              <w:top w:val="nil"/>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r>
      <w:tr w:rsidR="006314A9" w:rsidRPr="006314A9" w:rsidTr="006314A9">
        <w:trPr>
          <w:trHeight w:val="180"/>
          <w:jc w:val="center"/>
        </w:trPr>
        <w:tc>
          <w:tcPr>
            <w:tcW w:w="0" w:type="auto"/>
            <w:tcBorders>
              <w:top w:val="nil"/>
              <w:left w:val="nil"/>
              <w:bottom w:val="nil"/>
              <w:right w:val="nil"/>
            </w:tcBorders>
            <w:hideMark/>
          </w:tcPr>
          <w:p w:rsidR="006314A9" w:rsidRPr="00197F1E" w:rsidRDefault="006314A9" w:rsidP="00197F1E">
            <w:pPr>
              <w:autoSpaceDE w:val="0"/>
              <w:autoSpaceDN w:val="0"/>
              <w:adjustRightInd w:val="0"/>
              <w:spacing w:before="60" w:after="0" w:line="240" w:lineRule="auto"/>
              <w:rPr>
                <w:rFonts w:ascii="Times New Roman" w:hAnsi="Times New Roman"/>
                <w:b/>
                <w:bCs/>
                <w:iCs/>
                <w:sz w:val="20"/>
                <w:szCs w:val="20"/>
              </w:rPr>
            </w:pPr>
            <w:r w:rsidRPr="00197F1E">
              <w:rPr>
                <w:rFonts w:ascii="Times New Roman" w:hAnsi="Times New Roman"/>
                <w:b/>
                <w:bCs/>
                <w:iCs/>
                <w:sz w:val="20"/>
                <w:szCs w:val="20"/>
              </w:rPr>
              <w:t>2raa10</w:t>
            </w:r>
          </w:p>
        </w:tc>
        <w:tc>
          <w:tcPr>
            <w:tcW w:w="0" w:type="auto"/>
            <w:vMerge/>
            <w:tcBorders>
              <w:top w:val="single" w:sz="4" w:space="0" w:color="auto"/>
              <w:left w:val="nil"/>
              <w:bottom w:val="single" w:sz="4" w:space="0" w:color="auto"/>
              <w:right w:val="nil"/>
            </w:tcBorders>
            <w:vAlign w:val="center"/>
            <w:hideMark/>
          </w:tcPr>
          <w:p w:rsidR="006314A9" w:rsidRPr="006314A9" w:rsidRDefault="006314A9" w:rsidP="00197F1E">
            <w:pPr>
              <w:spacing w:before="60" w:after="0" w:line="240" w:lineRule="auto"/>
              <w:jc w:val="center"/>
              <w:rPr>
                <w:rFonts w:ascii="Times New Roman" w:hAnsi="Times New Roman"/>
                <w:iCs/>
                <w:sz w:val="20"/>
                <w:szCs w:val="20"/>
              </w:rPr>
            </w:pPr>
          </w:p>
        </w:tc>
        <w:tc>
          <w:tcPr>
            <w:tcW w:w="0" w:type="auto"/>
            <w:tcBorders>
              <w:top w:val="nil"/>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16</w:t>
            </w:r>
          </w:p>
        </w:tc>
        <w:tc>
          <w:tcPr>
            <w:tcW w:w="0" w:type="auto"/>
            <w:tcBorders>
              <w:top w:val="nil"/>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nil"/>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c>
          <w:tcPr>
            <w:tcW w:w="0" w:type="auto"/>
            <w:tcBorders>
              <w:top w:val="nil"/>
              <w:left w:val="nil"/>
              <w:bottom w:val="nil"/>
              <w:right w:val="nil"/>
            </w:tcBorders>
            <w:hideMark/>
          </w:tcPr>
          <w:p w:rsidR="006314A9" w:rsidRPr="006314A9" w:rsidRDefault="006314A9" w:rsidP="00197F1E">
            <w:pPr>
              <w:autoSpaceDE w:val="0"/>
              <w:autoSpaceDN w:val="0"/>
              <w:adjustRightInd w:val="0"/>
              <w:spacing w:before="60" w:after="0" w:line="240" w:lineRule="auto"/>
              <w:jc w:val="center"/>
              <w:rPr>
                <w:rFonts w:ascii="Times New Roman" w:hAnsi="Times New Roman"/>
                <w:iCs/>
                <w:sz w:val="20"/>
                <w:szCs w:val="20"/>
              </w:rPr>
            </w:pPr>
            <w:r w:rsidRPr="006314A9">
              <w:rPr>
                <w:rFonts w:ascii="Times New Roman" w:hAnsi="Times New Roman"/>
                <w:iCs/>
                <w:sz w:val="20"/>
                <w:szCs w:val="20"/>
              </w:rPr>
              <w:t>-</w:t>
            </w:r>
          </w:p>
        </w:tc>
      </w:tr>
      <w:tr w:rsidR="006314A9" w:rsidRPr="006314A9" w:rsidTr="006314A9">
        <w:trPr>
          <w:trHeight w:val="68"/>
          <w:jc w:val="center"/>
        </w:trPr>
        <w:tc>
          <w:tcPr>
            <w:tcW w:w="0" w:type="auto"/>
            <w:tcBorders>
              <w:top w:val="nil"/>
              <w:left w:val="nil"/>
              <w:bottom w:val="single" w:sz="4" w:space="0" w:color="auto"/>
              <w:right w:val="nil"/>
            </w:tcBorders>
            <w:hideMark/>
          </w:tcPr>
          <w:p w:rsidR="006314A9" w:rsidRPr="00197F1E" w:rsidRDefault="006314A9" w:rsidP="00197F1E">
            <w:pPr>
              <w:autoSpaceDE w:val="0"/>
              <w:autoSpaceDN w:val="0"/>
              <w:adjustRightInd w:val="0"/>
              <w:spacing w:before="60" w:after="60" w:line="240" w:lineRule="auto"/>
              <w:rPr>
                <w:rFonts w:ascii="Times New Roman" w:hAnsi="Times New Roman"/>
                <w:b/>
                <w:bCs/>
                <w:iCs/>
                <w:sz w:val="20"/>
                <w:szCs w:val="20"/>
              </w:rPr>
            </w:pPr>
            <w:r w:rsidRPr="00197F1E">
              <w:rPr>
                <w:rFonts w:ascii="Times New Roman" w:hAnsi="Times New Roman"/>
                <w:b/>
                <w:bCs/>
                <w:iCs/>
                <w:sz w:val="20"/>
                <w:szCs w:val="20"/>
              </w:rPr>
              <w:t>2raa12</w:t>
            </w:r>
          </w:p>
        </w:tc>
        <w:tc>
          <w:tcPr>
            <w:tcW w:w="0" w:type="auto"/>
            <w:vMerge/>
            <w:tcBorders>
              <w:top w:val="single" w:sz="4" w:space="0" w:color="auto"/>
              <w:left w:val="nil"/>
              <w:bottom w:val="single" w:sz="4" w:space="0" w:color="auto"/>
              <w:right w:val="nil"/>
            </w:tcBorders>
            <w:vAlign w:val="center"/>
            <w:hideMark/>
          </w:tcPr>
          <w:p w:rsidR="006314A9" w:rsidRPr="006314A9" w:rsidRDefault="006314A9" w:rsidP="00197F1E">
            <w:pPr>
              <w:spacing w:before="60" w:after="60" w:line="240" w:lineRule="auto"/>
              <w:jc w:val="center"/>
              <w:rPr>
                <w:rFonts w:ascii="Times New Roman" w:hAnsi="Times New Roman"/>
                <w:iCs/>
                <w:sz w:val="20"/>
                <w:szCs w:val="20"/>
              </w:rPr>
            </w:pP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before="60" w:after="60" w:line="240" w:lineRule="auto"/>
              <w:jc w:val="center"/>
              <w:rPr>
                <w:rFonts w:ascii="Times New Roman" w:hAnsi="Times New Roman"/>
                <w:iCs/>
                <w:sz w:val="20"/>
                <w:szCs w:val="20"/>
              </w:rPr>
            </w:pPr>
            <w:r w:rsidRPr="006314A9">
              <w:rPr>
                <w:rFonts w:ascii="Times New Roman" w:hAnsi="Times New Roman"/>
                <w:iCs/>
                <w:sz w:val="20"/>
                <w:szCs w:val="20"/>
              </w:rPr>
              <w:t>16</w:t>
            </w: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before="60" w:after="60" w:line="240" w:lineRule="auto"/>
              <w:jc w:val="center"/>
              <w:rPr>
                <w:rFonts w:ascii="Times New Roman" w:hAnsi="Times New Roman"/>
                <w:iCs/>
                <w:sz w:val="20"/>
                <w:szCs w:val="20"/>
              </w:rPr>
            </w:pPr>
            <w:r w:rsidRPr="006314A9">
              <w:rPr>
                <w:rFonts w:ascii="Times New Roman" w:hAnsi="Times New Roman"/>
                <w:iCs/>
                <w:sz w:val="20"/>
                <w:szCs w:val="20"/>
              </w:rPr>
              <w:t>14</w:t>
            </w: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before="60" w:after="60" w:line="240" w:lineRule="auto"/>
              <w:jc w:val="center"/>
              <w:rPr>
                <w:rFonts w:ascii="Times New Roman" w:hAnsi="Times New Roman"/>
                <w:iCs/>
                <w:sz w:val="20"/>
                <w:szCs w:val="20"/>
              </w:rPr>
            </w:pPr>
            <w:r w:rsidRPr="006314A9">
              <w:rPr>
                <w:rFonts w:ascii="Times New Roman" w:hAnsi="Times New Roman"/>
                <w:iCs/>
                <w:sz w:val="20"/>
                <w:szCs w:val="20"/>
              </w:rPr>
              <w:t>12</w:t>
            </w:r>
          </w:p>
        </w:tc>
        <w:tc>
          <w:tcPr>
            <w:tcW w:w="0" w:type="auto"/>
            <w:tcBorders>
              <w:top w:val="nil"/>
              <w:left w:val="nil"/>
              <w:bottom w:val="single" w:sz="4" w:space="0" w:color="auto"/>
              <w:right w:val="nil"/>
            </w:tcBorders>
            <w:hideMark/>
          </w:tcPr>
          <w:p w:rsidR="006314A9" w:rsidRPr="006314A9" w:rsidRDefault="006314A9" w:rsidP="00197F1E">
            <w:pPr>
              <w:autoSpaceDE w:val="0"/>
              <w:autoSpaceDN w:val="0"/>
              <w:adjustRightInd w:val="0"/>
              <w:spacing w:before="60" w:after="60" w:line="240" w:lineRule="auto"/>
              <w:jc w:val="center"/>
              <w:rPr>
                <w:rFonts w:ascii="Times New Roman" w:hAnsi="Times New Roman"/>
                <w:iCs/>
                <w:sz w:val="20"/>
                <w:szCs w:val="20"/>
              </w:rPr>
            </w:pPr>
            <w:r w:rsidRPr="006314A9">
              <w:rPr>
                <w:rFonts w:ascii="Times New Roman" w:hAnsi="Times New Roman"/>
                <w:iCs/>
                <w:sz w:val="20"/>
                <w:szCs w:val="20"/>
              </w:rPr>
              <w:t>11</w:t>
            </w:r>
          </w:p>
        </w:tc>
      </w:tr>
    </w:tbl>
    <w:p w:rsidR="006314A9" w:rsidRDefault="006314A9" w:rsidP="006314A9">
      <w:pPr>
        <w:autoSpaceDE w:val="0"/>
        <w:autoSpaceDN w:val="0"/>
        <w:adjustRightInd w:val="0"/>
        <w:spacing w:after="0" w:line="240" w:lineRule="auto"/>
        <w:jc w:val="center"/>
        <w:rPr>
          <w:rFonts w:ascii="Times New Roman" w:hAnsi="Times New Roman"/>
          <w:b/>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Default="00197F1E" w:rsidP="00197F1E">
      <w:pPr>
        <w:autoSpaceDE w:val="0"/>
        <w:autoSpaceDN w:val="0"/>
        <w:adjustRightInd w:val="0"/>
        <w:spacing w:after="0" w:line="240" w:lineRule="auto"/>
        <w:jc w:val="both"/>
        <w:rPr>
          <w:rFonts w:ascii="Times New Roman" w:hAnsi="Times New Roman"/>
          <w:iCs/>
          <w:sz w:val="20"/>
          <w:szCs w:val="20"/>
        </w:rPr>
      </w:pPr>
      <w:r w:rsidRPr="00CD37BF">
        <w:rPr>
          <w:rFonts w:ascii="Times New Roman" w:hAnsi="Times New Roman"/>
          <w:color w:val="1D1B11"/>
          <w:sz w:val="20"/>
          <w:szCs w:val="20"/>
        </w:rPr>
        <w:t>Hydrazone</w:t>
      </w:r>
      <w:r>
        <w:rPr>
          <w:rFonts w:ascii="Times New Roman" w:hAnsi="Times New Roman"/>
          <w:color w:val="1D1B11"/>
          <w:sz w:val="20"/>
          <w:szCs w:val="20"/>
        </w:rPr>
        <w:t xml:space="preserve"> S</w:t>
      </w:r>
      <w:r w:rsidRPr="00CD37BF">
        <w:rPr>
          <w:rFonts w:ascii="Times New Roman" w:hAnsi="Times New Roman"/>
          <w:color w:val="1D1B11"/>
          <w:sz w:val="20"/>
          <w:szCs w:val="20"/>
        </w:rPr>
        <w:t xml:space="preserve">chiff base compound and its long derivatives were successfully synthesized and characterized using </w:t>
      </w:r>
      <w:r w:rsidRPr="00CD37BF">
        <w:rPr>
          <w:rFonts w:ascii="Times New Roman" w:hAnsi="Times New Roman"/>
          <w:color w:val="1D1B11"/>
          <w:sz w:val="20"/>
          <w:szCs w:val="20"/>
          <w:vertAlign w:val="superscript"/>
        </w:rPr>
        <w:t>1</w:t>
      </w:r>
      <w:r w:rsidRPr="00AE55E2">
        <w:rPr>
          <w:rFonts w:ascii="Times New Roman" w:hAnsi="Times New Roman"/>
          <w:color w:val="1D1B11"/>
          <w:sz w:val="20"/>
          <w:szCs w:val="20"/>
        </w:rPr>
        <w:t>H</w:t>
      </w:r>
      <w:r>
        <w:rPr>
          <w:rFonts w:ascii="Times New Roman" w:hAnsi="Times New Roman"/>
          <w:color w:val="1D1B11"/>
          <w:sz w:val="20"/>
          <w:szCs w:val="20"/>
        </w:rPr>
        <w:t xml:space="preserve"> </w:t>
      </w:r>
      <w:r w:rsidRPr="00CD37BF">
        <w:rPr>
          <w:rFonts w:ascii="Times New Roman" w:hAnsi="Times New Roman"/>
          <w:color w:val="1D1B11"/>
          <w:sz w:val="20"/>
          <w:szCs w:val="20"/>
        </w:rPr>
        <w:t xml:space="preserve">NMR, </w:t>
      </w:r>
      <w:r w:rsidRPr="00CD37BF">
        <w:rPr>
          <w:rFonts w:ascii="Times New Roman" w:hAnsi="Times New Roman"/>
          <w:iCs/>
          <w:sz w:val="20"/>
          <w:szCs w:val="20"/>
        </w:rPr>
        <w:t>UV-</w:t>
      </w:r>
      <w:r>
        <w:rPr>
          <w:rFonts w:ascii="Times New Roman" w:hAnsi="Times New Roman"/>
          <w:iCs/>
          <w:sz w:val="20"/>
          <w:szCs w:val="20"/>
        </w:rPr>
        <w:t>Vis</w:t>
      </w:r>
      <w:r w:rsidRPr="00CD37BF">
        <w:rPr>
          <w:rFonts w:ascii="Times New Roman" w:hAnsi="Times New Roman"/>
          <w:iCs/>
          <w:sz w:val="20"/>
          <w:szCs w:val="20"/>
        </w:rPr>
        <w:t xml:space="preserve"> and FTIR.</w:t>
      </w:r>
      <w:r>
        <w:rPr>
          <w:rFonts w:ascii="Times New Roman" w:hAnsi="Times New Roman"/>
          <w:iCs/>
          <w:sz w:val="20"/>
          <w:szCs w:val="20"/>
        </w:rPr>
        <w:t xml:space="preserve"> </w:t>
      </w:r>
      <w:r w:rsidRPr="00F05CB3">
        <w:rPr>
          <w:rFonts w:ascii="Times New Roman" w:hAnsi="Times New Roman"/>
          <w:iCs/>
          <w:sz w:val="20"/>
          <w:szCs w:val="20"/>
        </w:rPr>
        <w:t xml:space="preserve">Antibacterial activities of the compounds were evaluated against </w:t>
      </w:r>
      <w:r w:rsidRPr="00F05CB3">
        <w:rPr>
          <w:rFonts w:ascii="Times New Roman" w:hAnsi="Times New Roman"/>
          <w:i/>
          <w:iCs/>
          <w:sz w:val="20"/>
          <w:szCs w:val="20"/>
        </w:rPr>
        <w:t xml:space="preserve">Bacillus cereus </w:t>
      </w:r>
      <w:r w:rsidRPr="00F05CB3">
        <w:rPr>
          <w:rFonts w:ascii="Times New Roman" w:hAnsi="Times New Roman"/>
          <w:sz w:val="20"/>
          <w:szCs w:val="20"/>
        </w:rPr>
        <w:t xml:space="preserve">and </w:t>
      </w:r>
      <w:r w:rsidRPr="00F05CB3">
        <w:rPr>
          <w:rFonts w:ascii="Times New Roman" w:hAnsi="Times New Roman"/>
          <w:i/>
          <w:iCs/>
          <w:sz w:val="20"/>
          <w:szCs w:val="20"/>
        </w:rPr>
        <w:t>Escherichia coli</w:t>
      </w:r>
      <w:r w:rsidRPr="00F05CB3">
        <w:rPr>
          <w:rFonts w:ascii="Times New Roman" w:hAnsi="Times New Roman"/>
          <w:iCs/>
          <w:sz w:val="20"/>
          <w:szCs w:val="20"/>
        </w:rPr>
        <w:t xml:space="preserve"> using disc diffusion method where long carbon chain derivatives of hydrazone Schiff base (</w:t>
      </w:r>
      <w:r w:rsidRPr="00F05CB3">
        <w:rPr>
          <w:rFonts w:ascii="Times New Roman" w:hAnsi="Times New Roman"/>
          <w:b/>
          <w:iCs/>
          <w:sz w:val="20"/>
          <w:szCs w:val="20"/>
        </w:rPr>
        <w:t>2raa8</w:t>
      </w:r>
      <w:r>
        <w:rPr>
          <w:rFonts w:ascii="Times New Roman" w:hAnsi="Times New Roman"/>
          <w:b/>
          <w:iCs/>
          <w:sz w:val="20"/>
          <w:szCs w:val="20"/>
        </w:rPr>
        <w:t xml:space="preserve"> – </w:t>
      </w:r>
      <w:r w:rsidRPr="00F05CB3">
        <w:rPr>
          <w:rFonts w:ascii="Times New Roman" w:hAnsi="Times New Roman"/>
          <w:b/>
          <w:iCs/>
          <w:sz w:val="20"/>
          <w:szCs w:val="20"/>
        </w:rPr>
        <w:t>2raa12</w:t>
      </w:r>
      <w:r w:rsidRPr="00F05CB3">
        <w:rPr>
          <w:rFonts w:ascii="Times New Roman" w:hAnsi="Times New Roman"/>
          <w:iCs/>
          <w:sz w:val="20"/>
          <w:szCs w:val="20"/>
        </w:rPr>
        <w:t>) showed considerable antibacterial properties compared to the parent compound (</w:t>
      </w:r>
      <w:r w:rsidRPr="00F05CB3">
        <w:rPr>
          <w:rFonts w:ascii="Times New Roman" w:hAnsi="Times New Roman"/>
          <w:b/>
          <w:iCs/>
          <w:sz w:val="20"/>
          <w:szCs w:val="20"/>
        </w:rPr>
        <w:t>2raa</w:t>
      </w:r>
      <w:r w:rsidRPr="00F05CB3">
        <w:rPr>
          <w:rFonts w:ascii="Times New Roman" w:hAnsi="Times New Roman"/>
          <w:iCs/>
          <w:sz w:val="20"/>
          <w:szCs w:val="20"/>
        </w:rPr>
        <w:t xml:space="preserve">). The cooperative effect in between the </w:t>
      </w:r>
      <w:r>
        <w:rPr>
          <w:rFonts w:ascii="Times New Roman" w:hAnsi="Times New Roman"/>
          <w:iCs/>
          <w:sz w:val="20"/>
          <w:szCs w:val="20"/>
        </w:rPr>
        <w:t>ability of azomethine group of S</w:t>
      </w:r>
      <w:r w:rsidRPr="00F05CB3">
        <w:rPr>
          <w:rFonts w:ascii="Times New Roman" w:hAnsi="Times New Roman"/>
          <w:iCs/>
          <w:sz w:val="20"/>
          <w:szCs w:val="20"/>
        </w:rPr>
        <w:t>chiff base compound to disrupt the normal processes of the bacterial cell by forming H bond with the intracellular components of the bacterial cell and the enhancement in the lipophilicity of the compound by the incorporation of long carbo</w:t>
      </w:r>
      <w:r>
        <w:rPr>
          <w:rFonts w:ascii="Times New Roman" w:hAnsi="Times New Roman"/>
          <w:iCs/>
          <w:sz w:val="20"/>
          <w:szCs w:val="20"/>
        </w:rPr>
        <w:t>n chain into the moiety of the S</w:t>
      </w:r>
      <w:r w:rsidRPr="00F05CB3">
        <w:rPr>
          <w:rFonts w:ascii="Times New Roman" w:hAnsi="Times New Roman"/>
          <w:iCs/>
          <w:sz w:val="20"/>
          <w:szCs w:val="20"/>
        </w:rPr>
        <w:t>chiff base compound that allow easy penetration through the peptidoglycan of the bacterial cell has increased the antibacterial properties o</w:t>
      </w:r>
      <w:r>
        <w:rPr>
          <w:rFonts w:ascii="Times New Roman" w:hAnsi="Times New Roman"/>
          <w:iCs/>
          <w:sz w:val="20"/>
          <w:szCs w:val="20"/>
        </w:rPr>
        <w:t>f derivatives of the hydrazone S</w:t>
      </w:r>
      <w:r w:rsidRPr="00F05CB3">
        <w:rPr>
          <w:rFonts w:ascii="Times New Roman" w:hAnsi="Times New Roman"/>
          <w:iCs/>
          <w:sz w:val="20"/>
          <w:szCs w:val="20"/>
        </w:rPr>
        <w:t>chiff base compound</w:t>
      </w:r>
      <w:r>
        <w:rPr>
          <w:rFonts w:ascii="Times New Roman" w:hAnsi="Times New Roman"/>
          <w:iCs/>
          <w:sz w:val="20"/>
          <w:szCs w:val="20"/>
        </w:rPr>
        <w:t xml:space="preserve">. </w:t>
      </w:r>
      <w:r w:rsidRPr="00F05CB3">
        <w:rPr>
          <w:rFonts w:ascii="Times New Roman" w:hAnsi="Times New Roman"/>
          <w:iCs/>
          <w:sz w:val="20"/>
          <w:szCs w:val="20"/>
        </w:rPr>
        <w:t>This can be observed through the antibacterial activities resul</w:t>
      </w:r>
      <w:r>
        <w:rPr>
          <w:rFonts w:ascii="Times New Roman" w:hAnsi="Times New Roman"/>
          <w:iCs/>
          <w:sz w:val="20"/>
          <w:szCs w:val="20"/>
        </w:rPr>
        <w:t>t where the zone inhibition of S</w:t>
      </w:r>
      <w:r w:rsidRPr="00F05CB3">
        <w:rPr>
          <w:rFonts w:ascii="Times New Roman" w:hAnsi="Times New Roman"/>
          <w:iCs/>
          <w:sz w:val="20"/>
          <w:szCs w:val="20"/>
        </w:rPr>
        <w:t>chiff base compound was increase upon incorporation of long carbon chain into the moiety of the compound.</w:t>
      </w:r>
    </w:p>
    <w:p w:rsidR="00197F1E" w:rsidRDefault="00197F1E" w:rsidP="00197F1E">
      <w:pPr>
        <w:autoSpaceDE w:val="0"/>
        <w:autoSpaceDN w:val="0"/>
        <w:adjustRightInd w:val="0"/>
        <w:spacing w:after="0" w:line="240" w:lineRule="auto"/>
        <w:jc w:val="center"/>
        <w:rPr>
          <w:rFonts w:ascii="Times New Roman" w:hAnsi="Times New Roman"/>
          <w:iCs/>
          <w:sz w:val="20"/>
          <w:szCs w:val="20"/>
        </w:rPr>
      </w:pPr>
    </w:p>
    <w:p w:rsidR="006768E9" w:rsidRPr="00197F1E" w:rsidRDefault="00197F1E" w:rsidP="00197F1E">
      <w:pPr>
        <w:autoSpaceDE w:val="0"/>
        <w:autoSpaceDN w:val="0"/>
        <w:adjustRightInd w:val="0"/>
        <w:spacing w:after="0" w:line="240" w:lineRule="auto"/>
        <w:jc w:val="center"/>
        <w:rPr>
          <w:rFonts w:ascii="Times New Roman" w:hAnsi="Times New Roman"/>
          <w:b/>
          <w:iCs/>
          <w:sz w:val="20"/>
          <w:szCs w:val="20"/>
        </w:rPr>
      </w:pPr>
      <w:r w:rsidRPr="00197F1E">
        <w:rPr>
          <w:rFonts w:ascii="Times New Roman" w:hAnsi="Times New Roman"/>
          <w:b/>
          <w:iCs/>
          <w:sz w:val="20"/>
          <w:szCs w:val="20"/>
        </w:rPr>
        <w:t>References</w:t>
      </w:r>
    </w:p>
    <w:p w:rsidR="00197F1E" w:rsidRDefault="00197F1E" w:rsidP="00197F1E">
      <w:pPr>
        <w:numPr>
          <w:ilvl w:val="0"/>
          <w:numId w:val="2"/>
        </w:numPr>
        <w:autoSpaceDE w:val="0"/>
        <w:autoSpaceDN w:val="0"/>
        <w:adjustRightInd w:val="0"/>
        <w:spacing w:after="0" w:line="240" w:lineRule="auto"/>
        <w:ind w:left="360"/>
        <w:jc w:val="both"/>
        <w:rPr>
          <w:rFonts w:ascii="Times New Roman" w:hAnsi="Times New Roman"/>
          <w:sz w:val="20"/>
          <w:szCs w:val="20"/>
        </w:rPr>
      </w:pPr>
      <w:r w:rsidRPr="00CD37BF">
        <w:rPr>
          <w:rFonts w:ascii="Times New Roman" w:hAnsi="Times New Roman"/>
          <w:sz w:val="20"/>
          <w:szCs w:val="20"/>
        </w:rPr>
        <w:t>Solomon, T.</w:t>
      </w:r>
      <w:r>
        <w:rPr>
          <w:rFonts w:ascii="Times New Roman" w:hAnsi="Times New Roman"/>
          <w:sz w:val="20"/>
          <w:szCs w:val="20"/>
        </w:rPr>
        <w:t xml:space="preserve"> W. G. and Fryhle, C. B. (2011). </w:t>
      </w:r>
      <w:r>
        <w:rPr>
          <w:rFonts w:ascii="Times New Roman" w:hAnsi="Times New Roman"/>
          <w:iCs/>
          <w:sz w:val="20"/>
          <w:szCs w:val="20"/>
        </w:rPr>
        <w:t>O</w:t>
      </w:r>
      <w:r w:rsidRPr="006D52FF">
        <w:rPr>
          <w:rFonts w:ascii="Times New Roman" w:hAnsi="Times New Roman"/>
          <w:iCs/>
          <w:sz w:val="20"/>
          <w:szCs w:val="20"/>
        </w:rPr>
        <w:t>rganic chemistry asia</w:t>
      </w:r>
      <w:r w:rsidRPr="00CD37BF">
        <w:rPr>
          <w:rFonts w:ascii="Times New Roman" w:hAnsi="Times New Roman"/>
          <w:sz w:val="20"/>
          <w:szCs w:val="20"/>
        </w:rPr>
        <w:t>: J</w:t>
      </w:r>
      <w:r>
        <w:rPr>
          <w:rFonts w:ascii="Times New Roman" w:hAnsi="Times New Roman"/>
          <w:sz w:val="20"/>
          <w:szCs w:val="20"/>
        </w:rPr>
        <w:t xml:space="preserve">ohn Wiley &amp; Sons (Asia) Private </w:t>
      </w:r>
      <w:r w:rsidRPr="00CD37BF">
        <w:rPr>
          <w:rFonts w:ascii="Times New Roman" w:hAnsi="Times New Roman"/>
          <w:sz w:val="20"/>
          <w:szCs w:val="20"/>
        </w:rPr>
        <w:t>Limited.</w:t>
      </w:r>
    </w:p>
    <w:p w:rsidR="00197F1E" w:rsidRDefault="00197F1E" w:rsidP="00197F1E">
      <w:pPr>
        <w:numPr>
          <w:ilvl w:val="0"/>
          <w:numId w:val="2"/>
        </w:numPr>
        <w:autoSpaceDE w:val="0"/>
        <w:autoSpaceDN w:val="0"/>
        <w:adjustRightInd w:val="0"/>
        <w:spacing w:after="0" w:line="240" w:lineRule="auto"/>
        <w:ind w:left="360"/>
        <w:jc w:val="both"/>
        <w:rPr>
          <w:rFonts w:ascii="Times New Roman" w:hAnsi="Times New Roman"/>
          <w:sz w:val="20"/>
          <w:szCs w:val="20"/>
        </w:rPr>
      </w:pPr>
      <w:r w:rsidRPr="006D52FF">
        <w:rPr>
          <w:rFonts w:ascii="Times New Roman" w:hAnsi="Times New Roman"/>
          <w:sz w:val="20"/>
          <w:szCs w:val="20"/>
        </w:rPr>
        <w:t xml:space="preserve">Charles, D., Turner, J. H. and Redmond, C. (2005). Karyotypic profiles of women after clomiphenecitrate therapy. </w:t>
      </w:r>
      <w:r w:rsidRPr="006D52FF">
        <w:rPr>
          <w:rFonts w:ascii="Times New Roman" w:hAnsi="Times New Roman"/>
          <w:i/>
          <w:sz w:val="20"/>
          <w:szCs w:val="20"/>
        </w:rPr>
        <w:t>International Journal of Obstetrics and Gynecology</w:t>
      </w:r>
      <w:r w:rsidRPr="006D52FF">
        <w:rPr>
          <w:rFonts w:ascii="Times New Roman" w:hAnsi="Times New Roman"/>
          <w:sz w:val="20"/>
          <w:szCs w:val="20"/>
        </w:rPr>
        <w:t>, 80: 264 – 270.</w:t>
      </w:r>
    </w:p>
    <w:p w:rsidR="00197F1E" w:rsidRDefault="00197F1E" w:rsidP="00197F1E">
      <w:pPr>
        <w:numPr>
          <w:ilvl w:val="0"/>
          <w:numId w:val="2"/>
        </w:numPr>
        <w:autoSpaceDE w:val="0"/>
        <w:autoSpaceDN w:val="0"/>
        <w:adjustRightInd w:val="0"/>
        <w:spacing w:after="0" w:line="240" w:lineRule="auto"/>
        <w:ind w:left="360"/>
        <w:jc w:val="both"/>
        <w:rPr>
          <w:rFonts w:ascii="Times New Roman" w:hAnsi="Times New Roman"/>
          <w:sz w:val="20"/>
          <w:szCs w:val="20"/>
        </w:rPr>
      </w:pPr>
      <w:r w:rsidRPr="006D52FF">
        <w:rPr>
          <w:rFonts w:ascii="Times New Roman" w:hAnsi="Times New Roman"/>
          <w:iCs/>
          <w:sz w:val="20"/>
          <w:szCs w:val="20"/>
        </w:rPr>
        <w:t xml:space="preserve">Alhadi, A. A., Shaker, S. A., Yehye, W. A., Mohd Ali, H. and Abdullah, M. A. (2011). </w:t>
      </w:r>
      <w:r w:rsidRPr="006D52FF">
        <w:rPr>
          <w:rFonts w:ascii="Times New Roman" w:hAnsi="Times New Roman"/>
          <w:bCs/>
          <w:sz w:val="20"/>
          <w:szCs w:val="20"/>
        </w:rPr>
        <w:t>S</w:t>
      </w:r>
      <w:r w:rsidRPr="006D52FF">
        <w:rPr>
          <w:rFonts w:ascii="Times New Roman" w:hAnsi="Times New Roman"/>
          <w:sz w:val="20"/>
          <w:szCs w:val="20"/>
        </w:rPr>
        <w:t>ynthesis</w:t>
      </w:r>
      <w:r w:rsidRPr="006D52FF">
        <w:rPr>
          <w:rFonts w:ascii="Times New Roman" w:hAnsi="Times New Roman"/>
          <w:bCs/>
          <w:sz w:val="20"/>
          <w:szCs w:val="20"/>
        </w:rPr>
        <w:t>, magnetic and spectroscopic studies of Ni</w:t>
      </w:r>
      <w:r w:rsidR="00172948">
        <w:rPr>
          <w:rFonts w:ascii="Times New Roman" w:hAnsi="Times New Roman"/>
          <w:bCs/>
          <w:sz w:val="20"/>
          <w:szCs w:val="20"/>
        </w:rPr>
        <w:t xml:space="preserve">(II), Cu(II), Zn(II) and Cd(II) </w:t>
      </w:r>
      <w:bookmarkStart w:id="0" w:name="_GoBack"/>
      <w:bookmarkEnd w:id="0"/>
      <w:r w:rsidRPr="006D52FF">
        <w:rPr>
          <w:rFonts w:ascii="Times New Roman" w:hAnsi="Times New Roman"/>
          <w:bCs/>
          <w:sz w:val="20"/>
          <w:szCs w:val="20"/>
        </w:rPr>
        <w:t xml:space="preserve">complexes of a newly Schiff base derived from 5-bromo-2-hydroxybezylidene)-3,4,5 trihydroxybenzohydrazide. </w:t>
      </w:r>
      <w:r>
        <w:rPr>
          <w:rFonts w:ascii="Times New Roman" w:hAnsi="Times New Roman"/>
          <w:i/>
          <w:sz w:val="20"/>
          <w:szCs w:val="20"/>
        </w:rPr>
        <w:t xml:space="preserve">Bulletin </w:t>
      </w:r>
      <w:r w:rsidRPr="006D52FF">
        <w:rPr>
          <w:rFonts w:ascii="Times New Roman" w:hAnsi="Times New Roman"/>
          <w:i/>
          <w:sz w:val="20"/>
          <w:szCs w:val="20"/>
        </w:rPr>
        <w:t xml:space="preserve">Chemical Society Ethiopia, </w:t>
      </w:r>
      <w:r w:rsidRPr="006D52FF">
        <w:rPr>
          <w:rFonts w:ascii="Times New Roman" w:hAnsi="Times New Roman"/>
          <w:sz w:val="20"/>
          <w:szCs w:val="20"/>
        </w:rPr>
        <w:t>26(1): 95 – 101.</w:t>
      </w:r>
    </w:p>
    <w:p w:rsidR="00197F1E" w:rsidRDefault="00197F1E" w:rsidP="00197F1E">
      <w:pPr>
        <w:numPr>
          <w:ilvl w:val="0"/>
          <w:numId w:val="2"/>
        </w:numPr>
        <w:autoSpaceDE w:val="0"/>
        <w:autoSpaceDN w:val="0"/>
        <w:adjustRightInd w:val="0"/>
        <w:spacing w:after="0" w:line="240" w:lineRule="auto"/>
        <w:ind w:left="360"/>
        <w:jc w:val="both"/>
        <w:rPr>
          <w:rFonts w:ascii="Times New Roman" w:hAnsi="Times New Roman"/>
          <w:sz w:val="20"/>
          <w:szCs w:val="20"/>
        </w:rPr>
      </w:pPr>
      <w:r w:rsidRPr="006D52FF">
        <w:rPr>
          <w:rFonts w:ascii="Times New Roman" w:hAnsi="Times New Roman"/>
          <w:sz w:val="20"/>
          <w:szCs w:val="20"/>
        </w:rPr>
        <w:t>Shelke, V. A., Jadhav, S. M., Shankarwar, S. G., Mun</w:t>
      </w:r>
      <w:r>
        <w:rPr>
          <w:rFonts w:ascii="Times New Roman" w:hAnsi="Times New Roman"/>
          <w:sz w:val="20"/>
          <w:szCs w:val="20"/>
        </w:rPr>
        <w:t xml:space="preserve">de, A. S. and Chondhekar, T. K. </w:t>
      </w:r>
      <w:r w:rsidRPr="006D52FF">
        <w:rPr>
          <w:rFonts w:ascii="Times New Roman" w:hAnsi="Times New Roman"/>
          <w:sz w:val="20"/>
          <w:szCs w:val="20"/>
        </w:rPr>
        <w:t>(2011).</w:t>
      </w:r>
      <w:r>
        <w:rPr>
          <w:rFonts w:ascii="Times New Roman" w:hAnsi="Times New Roman"/>
          <w:sz w:val="20"/>
          <w:szCs w:val="20"/>
        </w:rPr>
        <w:t xml:space="preserve"> </w:t>
      </w:r>
      <w:r w:rsidRPr="006D52FF">
        <w:rPr>
          <w:rFonts w:ascii="Times New Roman" w:hAnsi="Times New Roman"/>
          <w:bCs/>
          <w:sz w:val="20"/>
          <w:szCs w:val="20"/>
        </w:rPr>
        <w:t>Synthesis, characterization, antibacterial and antifungal</w:t>
      </w:r>
      <w:r>
        <w:rPr>
          <w:rFonts w:ascii="Times New Roman" w:hAnsi="Times New Roman"/>
          <w:bCs/>
          <w:sz w:val="20"/>
          <w:szCs w:val="20"/>
        </w:rPr>
        <w:t xml:space="preserve"> studies of some transition and </w:t>
      </w:r>
      <w:r w:rsidRPr="006D52FF">
        <w:rPr>
          <w:rFonts w:ascii="Times New Roman" w:hAnsi="Times New Roman"/>
          <w:bCs/>
          <w:sz w:val="20"/>
          <w:szCs w:val="20"/>
        </w:rPr>
        <w:t>rare earth metal complexes of n-benzylidene-2-hydroxybenzohydrazide.</w:t>
      </w:r>
      <w:r w:rsidRPr="006D52FF">
        <w:rPr>
          <w:rFonts w:ascii="Times New Roman" w:hAnsi="Times New Roman"/>
          <w:i/>
          <w:sz w:val="20"/>
          <w:szCs w:val="20"/>
        </w:rPr>
        <w:t xml:space="preserve"> Bulletin Chemical Society </w:t>
      </w:r>
      <w:r>
        <w:rPr>
          <w:rFonts w:ascii="Times New Roman" w:hAnsi="Times New Roman"/>
          <w:i/>
          <w:sz w:val="20"/>
          <w:szCs w:val="20"/>
        </w:rPr>
        <w:t xml:space="preserve">Ethiopia, </w:t>
      </w:r>
      <w:r w:rsidRPr="006D52FF">
        <w:rPr>
          <w:rFonts w:ascii="Times New Roman" w:hAnsi="Times New Roman"/>
          <w:sz w:val="20"/>
          <w:szCs w:val="20"/>
        </w:rPr>
        <w:t>25(3), 381</w:t>
      </w:r>
      <w:r>
        <w:rPr>
          <w:rFonts w:ascii="Times New Roman" w:hAnsi="Times New Roman"/>
          <w:sz w:val="20"/>
          <w:szCs w:val="20"/>
        </w:rPr>
        <w:t xml:space="preserve"> – </w:t>
      </w:r>
      <w:r w:rsidRPr="006D52FF">
        <w:rPr>
          <w:rFonts w:ascii="Times New Roman" w:hAnsi="Times New Roman"/>
          <w:sz w:val="20"/>
          <w:szCs w:val="20"/>
        </w:rPr>
        <w:t>391</w:t>
      </w:r>
      <w:r>
        <w:rPr>
          <w:rFonts w:ascii="Times New Roman" w:hAnsi="Times New Roman"/>
          <w:sz w:val="20"/>
          <w:szCs w:val="20"/>
        </w:rPr>
        <w:t>.</w:t>
      </w:r>
    </w:p>
    <w:p w:rsidR="00197F1E" w:rsidRDefault="00197F1E" w:rsidP="00197F1E">
      <w:pPr>
        <w:numPr>
          <w:ilvl w:val="0"/>
          <w:numId w:val="2"/>
        </w:numPr>
        <w:autoSpaceDE w:val="0"/>
        <w:autoSpaceDN w:val="0"/>
        <w:adjustRightInd w:val="0"/>
        <w:spacing w:after="0" w:line="240" w:lineRule="auto"/>
        <w:ind w:left="360"/>
        <w:jc w:val="both"/>
        <w:rPr>
          <w:rFonts w:ascii="Times New Roman" w:hAnsi="Times New Roman"/>
          <w:sz w:val="20"/>
          <w:szCs w:val="20"/>
        </w:rPr>
      </w:pPr>
      <w:r w:rsidRPr="003A520C">
        <w:rPr>
          <w:rFonts w:ascii="Times New Roman" w:hAnsi="Times New Roman"/>
          <w:sz w:val="20"/>
          <w:szCs w:val="20"/>
          <w:lang w:val="es-ES"/>
        </w:rPr>
        <w:t xml:space="preserve">Tan, C., Su, L., Lu, R., Xue, P., Bao, C., Liu, X. and Zhao, Y. (2006). </w:t>
      </w:r>
      <w:r>
        <w:rPr>
          <w:rFonts w:ascii="Times New Roman" w:hAnsi="Times New Roman"/>
          <w:sz w:val="20"/>
          <w:szCs w:val="20"/>
        </w:rPr>
        <w:t xml:space="preserve">A family of low molecular </w:t>
      </w:r>
      <w:r w:rsidRPr="003A520C">
        <w:rPr>
          <w:rFonts w:ascii="Times New Roman" w:hAnsi="Times New Roman"/>
          <w:sz w:val="20"/>
          <w:szCs w:val="20"/>
        </w:rPr>
        <w:t>weight organogelators based on long</w:t>
      </w:r>
      <w:r>
        <w:rPr>
          <w:rFonts w:ascii="Times New Roman" w:hAnsi="Times New Roman"/>
          <w:sz w:val="20"/>
          <w:szCs w:val="20"/>
        </w:rPr>
        <w:t xml:space="preserve"> chain substituted benzoic acid </w:t>
      </w:r>
      <w:r w:rsidRPr="003A520C">
        <w:rPr>
          <w:rFonts w:ascii="Times New Roman" w:hAnsi="Times New Roman"/>
          <w:sz w:val="20"/>
          <w:szCs w:val="20"/>
        </w:rPr>
        <w:t>hydrazides</w:t>
      </w:r>
      <w:r w:rsidRPr="003A520C">
        <w:rPr>
          <w:rFonts w:ascii="Times New Roman" w:hAnsi="Times New Roman"/>
          <w:i/>
          <w:sz w:val="20"/>
          <w:szCs w:val="20"/>
        </w:rPr>
        <w:t xml:space="preserve">. </w:t>
      </w:r>
      <w:r>
        <w:rPr>
          <w:rFonts w:ascii="Times New Roman" w:hAnsi="Times New Roman"/>
          <w:i/>
          <w:sz w:val="20"/>
          <w:szCs w:val="20"/>
        </w:rPr>
        <w:t>Journal of Molecular Liquids,</w:t>
      </w:r>
      <w:r w:rsidRPr="003A520C">
        <w:rPr>
          <w:rFonts w:ascii="Times New Roman" w:hAnsi="Times New Roman"/>
          <w:i/>
          <w:sz w:val="20"/>
          <w:szCs w:val="20"/>
        </w:rPr>
        <w:t xml:space="preserve"> </w:t>
      </w:r>
      <w:r>
        <w:rPr>
          <w:rFonts w:ascii="Times New Roman" w:hAnsi="Times New Roman"/>
          <w:sz w:val="20"/>
          <w:szCs w:val="20"/>
        </w:rPr>
        <w:t>124:</w:t>
      </w:r>
      <w:r w:rsidRPr="003A520C">
        <w:rPr>
          <w:rFonts w:ascii="Times New Roman" w:hAnsi="Times New Roman"/>
          <w:sz w:val="20"/>
          <w:szCs w:val="20"/>
        </w:rPr>
        <w:t xml:space="preserve"> 32</w:t>
      </w:r>
      <w:r>
        <w:rPr>
          <w:rFonts w:ascii="Times New Roman" w:hAnsi="Times New Roman"/>
          <w:sz w:val="20"/>
          <w:szCs w:val="20"/>
        </w:rPr>
        <w:t xml:space="preserve"> </w:t>
      </w:r>
      <w:r w:rsidRPr="003A520C">
        <w:rPr>
          <w:rFonts w:ascii="Times New Roman" w:hAnsi="Times New Roman"/>
          <w:sz w:val="20"/>
          <w:szCs w:val="20"/>
        </w:rPr>
        <w:t>–</w:t>
      </w:r>
      <w:r>
        <w:rPr>
          <w:rFonts w:ascii="Times New Roman" w:hAnsi="Times New Roman"/>
          <w:sz w:val="20"/>
          <w:szCs w:val="20"/>
        </w:rPr>
        <w:t xml:space="preserve"> </w:t>
      </w:r>
      <w:r w:rsidRPr="003A520C">
        <w:rPr>
          <w:rFonts w:ascii="Times New Roman" w:hAnsi="Times New Roman"/>
          <w:sz w:val="20"/>
          <w:szCs w:val="20"/>
        </w:rPr>
        <w:t xml:space="preserve">36. </w:t>
      </w:r>
    </w:p>
    <w:p w:rsidR="00197F1E" w:rsidRDefault="00197F1E" w:rsidP="00197F1E">
      <w:pPr>
        <w:numPr>
          <w:ilvl w:val="0"/>
          <w:numId w:val="2"/>
        </w:numPr>
        <w:autoSpaceDE w:val="0"/>
        <w:autoSpaceDN w:val="0"/>
        <w:adjustRightInd w:val="0"/>
        <w:spacing w:after="0" w:line="240" w:lineRule="auto"/>
        <w:ind w:left="360"/>
        <w:jc w:val="both"/>
        <w:rPr>
          <w:rFonts w:ascii="Times New Roman" w:hAnsi="Times New Roman"/>
          <w:sz w:val="20"/>
          <w:szCs w:val="20"/>
        </w:rPr>
      </w:pPr>
      <w:r w:rsidRPr="003A520C">
        <w:rPr>
          <w:rFonts w:ascii="Times New Roman" w:hAnsi="Times New Roman"/>
          <w:sz w:val="20"/>
          <w:szCs w:val="20"/>
        </w:rPr>
        <w:t xml:space="preserve">Birnie, C. R., Malamud, D. and Schaare, R. L. (2000). Antimicrobial evaluation of </w:t>
      </w:r>
      <w:r w:rsidRPr="003A520C">
        <w:rPr>
          <w:rFonts w:ascii="Times New Roman" w:hAnsi="Times New Roman"/>
          <w:i/>
          <w:iCs/>
          <w:sz w:val="20"/>
          <w:szCs w:val="20"/>
        </w:rPr>
        <w:t>n</w:t>
      </w:r>
      <w:r w:rsidRPr="003A520C">
        <w:rPr>
          <w:rFonts w:ascii="Times New Roman" w:hAnsi="Times New Roman"/>
          <w:sz w:val="20"/>
          <w:szCs w:val="20"/>
        </w:rPr>
        <w:t xml:space="preserve">-alkyl betaines and </w:t>
      </w:r>
      <w:r w:rsidRPr="003A520C">
        <w:rPr>
          <w:rFonts w:ascii="Times New Roman" w:hAnsi="Times New Roman"/>
          <w:i/>
          <w:iCs/>
          <w:sz w:val="20"/>
          <w:szCs w:val="20"/>
        </w:rPr>
        <w:t xml:space="preserve">n </w:t>
      </w:r>
      <w:r w:rsidRPr="003A520C">
        <w:rPr>
          <w:rFonts w:ascii="Times New Roman" w:hAnsi="Times New Roman"/>
          <w:sz w:val="20"/>
          <w:szCs w:val="20"/>
        </w:rPr>
        <w:t>alkyl-</w:t>
      </w:r>
      <w:r w:rsidRPr="003A520C">
        <w:rPr>
          <w:rFonts w:ascii="Times New Roman" w:hAnsi="Times New Roman"/>
          <w:i/>
          <w:iCs/>
          <w:sz w:val="20"/>
          <w:szCs w:val="20"/>
        </w:rPr>
        <w:t>n</w:t>
      </w:r>
      <w:r w:rsidRPr="003A520C">
        <w:rPr>
          <w:rFonts w:ascii="Times New Roman" w:hAnsi="Times New Roman"/>
          <w:sz w:val="20"/>
          <w:szCs w:val="20"/>
        </w:rPr>
        <w:t>,</w:t>
      </w:r>
      <w:r w:rsidRPr="003A520C">
        <w:rPr>
          <w:rFonts w:ascii="Times New Roman" w:hAnsi="Times New Roman"/>
          <w:i/>
          <w:iCs/>
          <w:sz w:val="20"/>
          <w:szCs w:val="20"/>
        </w:rPr>
        <w:t>n</w:t>
      </w:r>
      <w:r w:rsidRPr="003A520C">
        <w:rPr>
          <w:rFonts w:ascii="Times New Roman" w:hAnsi="Times New Roman"/>
          <w:sz w:val="20"/>
          <w:szCs w:val="20"/>
        </w:rPr>
        <w:t xml:space="preserve">-dimethylamine oxides with variations in chain length. </w:t>
      </w:r>
      <w:r w:rsidRPr="003A520C">
        <w:rPr>
          <w:rFonts w:ascii="Times New Roman" w:hAnsi="Times New Roman"/>
          <w:i/>
          <w:sz w:val="20"/>
          <w:szCs w:val="20"/>
        </w:rPr>
        <w:t xml:space="preserve">American Society for Microbiology, </w:t>
      </w:r>
      <w:r>
        <w:rPr>
          <w:rFonts w:ascii="Times New Roman" w:hAnsi="Times New Roman"/>
          <w:sz w:val="20"/>
          <w:szCs w:val="20"/>
        </w:rPr>
        <w:t xml:space="preserve">44(9): </w:t>
      </w:r>
      <w:r w:rsidRPr="003A520C">
        <w:rPr>
          <w:rFonts w:ascii="Times New Roman" w:hAnsi="Times New Roman"/>
          <w:sz w:val="20"/>
          <w:szCs w:val="20"/>
        </w:rPr>
        <w:t>2514</w:t>
      </w:r>
      <w:r>
        <w:rPr>
          <w:rFonts w:ascii="Times New Roman" w:hAnsi="Times New Roman"/>
          <w:sz w:val="20"/>
          <w:szCs w:val="20"/>
        </w:rPr>
        <w:t xml:space="preserve"> – </w:t>
      </w:r>
      <w:r w:rsidRPr="003A520C">
        <w:rPr>
          <w:rFonts w:ascii="Times New Roman" w:hAnsi="Times New Roman"/>
          <w:sz w:val="20"/>
          <w:szCs w:val="20"/>
        </w:rPr>
        <w:t>2517.</w:t>
      </w:r>
    </w:p>
    <w:p w:rsidR="00197F1E" w:rsidRDefault="00197F1E" w:rsidP="00197F1E">
      <w:pPr>
        <w:numPr>
          <w:ilvl w:val="0"/>
          <w:numId w:val="2"/>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Osowole, A. A. (2012). </w:t>
      </w:r>
      <w:r w:rsidRPr="003A520C">
        <w:rPr>
          <w:rFonts w:ascii="Times New Roman" w:hAnsi="Times New Roman"/>
          <w:sz w:val="20"/>
          <w:szCs w:val="20"/>
        </w:rPr>
        <w:t xml:space="preserve">Synthesis, spectroscopic characterization, in-vitro antibacterial and anti proliferative activities of some metal(ii) complexes of </w:t>
      </w:r>
      <w:r>
        <w:rPr>
          <w:rFonts w:ascii="Times New Roman" w:hAnsi="Times New Roman"/>
          <w:sz w:val="20"/>
          <w:szCs w:val="20"/>
        </w:rPr>
        <w:t xml:space="preserve">3,4-dihydronaphthalen-1(2h) </w:t>
      </w:r>
      <w:r w:rsidRPr="003A520C">
        <w:rPr>
          <w:rFonts w:ascii="Times New Roman" w:hAnsi="Times New Roman"/>
          <w:sz w:val="20"/>
          <w:szCs w:val="20"/>
        </w:rPr>
        <w:t xml:space="preserve">one schiff base. </w:t>
      </w:r>
      <w:r w:rsidRPr="003A520C">
        <w:rPr>
          <w:rFonts w:ascii="Times New Roman" w:hAnsi="Times New Roman"/>
          <w:i/>
          <w:sz w:val="20"/>
          <w:szCs w:val="20"/>
        </w:rPr>
        <w:t>Experimental Clinical Sciences International Online Journal</w:t>
      </w:r>
      <w:r>
        <w:rPr>
          <w:rFonts w:ascii="Times New Roman" w:hAnsi="Times New Roman"/>
          <w:sz w:val="20"/>
          <w:szCs w:val="20"/>
        </w:rPr>
        <w:t xml:space="preserve">, 11: </w:t>
      </w:r>
      <w:r w:rsidRPr="003A520C">
        <w:rPr>
          <w:rFonts w:ascii="Times New Roman" w:hAnsi="Times New Roman"/>
          <w:sz w:val="20"/>
          <w:szCs w:val="20"/>
        </w:rPr>
        <w:t>338</w:t>
      </w:r>
      <w:r>
        <w:rPr>
          <w:rFonts w:ascii="Times New Roman" w:hAnsi="Times New Roman"/>
          <w:sz w:val="20"/>
          <w:szCs w:val="20"/>
        </w:rPr>
        <w:t xml:space="preserve"> – </w:t>
      </w:r>
      <w:r w:rsidRPr="003A520C">
        <w:rPr>
          <w:rFonts w:ascii="Times New Roman" w:hAnsi="Times New Roman"/>
          <w:sz w:val="20"/>
          <w:szCs w:val="20"/>
        </w:rPr>
        <w:t>345.</w:t>
      </w:r>
    </w:p>
    <w:p w:rsidR="00197F1E" w:rsidRPr="00197F1E" w:rsidRDefault="00197F1E" w:rsidP="00197F1E">
      <w:pPr>
        <w:numPr>
          <w:ilvl w:val="0"/>
          <w:numId w:val="2"/>
        </w:numPr>
        <w:autoSpaceDE w:val="0"/>
        <w:autoSpaceDN w:val="0"/>
        <w:adjustRightInd w:val="0"/>
        <w:spacing w:after="0" w:line="240" w:lineRule="auto"/>
        <w:ind w:left="360"/>
        <w:jc w:val="both"/>
        <w:rPr>
          <w:rFonts w:ascii="Times New Roman" w:hAnsi="Times New Roman"/>
          <w:sz w:val="20"/>
          <w:szCs w:val="20"/>
        </w:rPr>
      </w:pPr>
      <w:r w:rsidRPr="003A520C">
        <w:rPr>
          <w:rFonts w:ascii="Times New Roman" w:hAnsi="Times New Roman"/>
          <w:bCs/>
          <w:sz w:val="20"/>
          <w:szCs w:val="20"/>
        </w:rPr>
        <w:t>Meng Guan, T., Zainab, N., Norazi</w:t>
      </w:r>
      <w:r>
        <w:rPr>
          <w:rFonts w:ascii="Times New Roman" w:hAnsi="Times New Roman"/>
          <w:bCs/>
          <w:sz w:val="20"/>
          <w:szCs w:val="20"/>
        </w:rPr>
        <w:t xml:space="preserve">lawati, M. S., Siong Wan, F. and </w:t>
      </w:r>
      <w:r w:rsidRPr="003A520C">
        <w:rPr>
          <w:rFonts w:ascii="Times New Roman" w:hAnsi="Times New Roman"/>
          <w:bCs/>
          <w:sz w:val="20"/>
          <w:szCs w:val="20"/>
        </w:rPr>
        <w:t xml:space="preserve">Mee Hing, T. (2011). A convenient way for the etherification of p-hydroxyacetophenone. </w:t>
      </w:r>
      <w:r w:rsidRPr="003A520C">
        <w:rPr>
          <w:rFonts w:ascii="Times New Roman" w:hAnsi="Times New Roman"/>
          <w:bCs/>
          <w:i/>
          <w:iCs/>
          <w:sz w:val="20"/>
          <w:szCs w:val="20"/>
        </w:rPr>
        <w:t>Research Bulletin, Faculty of Resource Science and Technology</w:t>
      </w:r>
      <w:r>
        <w:rPr>
          <w:rFonts w:ascii="Times New Roman" w:hAnsi="Times New Roman"/>
          <w:bCs/>
          <w:sz w:val="20"/>
          <w:szCs w:val="20"/>
        </w:rPr>
        <w:t>, 2: 8 – 9</w:t>
      </w:r>
      <w:r w:rsidRPr="003A520C">
        <w:rPr>
          <w:rFonts w:ascii="Times New Roman" w:hAnsi="Times New Roman"/>
          <w:bCs/>
          <w:sz w:val="20"/>
          <w:szCs w:val="20"/>
        </w:rPr>
        <w:t>.</w:t>
      </w:r>
    </w:p>
    <w:p w:rsidR="00197F1E" w:rsidRDefault="00197F1E" w:rsidP="00197F1E">
      <w:pPr>
        <w:autoSpaceDE w:val="0"/>
        <w:autoSpaceDN w:val="0"/>
        <w:adjustRightInd w:val="0"/>
        <w:spacing w:after="0" w:line="240" w:lineRule="auto"/>
        <w:ind w:left="360"/>
        <w:jc w:val="both"/>
        <w:rPr>
          <w:rFonts w:ascii="Times New Roman" w:hAnsi="Times New Roman"/>
          <w:bCs/>
          <w:sz w:val="20"/>
          <w:szCs w:val="20"/>
        </w:rPr>
      </w:pPr>
    </w:p>
    <w:p w:rsidR="00197F1E" w:rsidRPr="003A520C" w:rsidRDefault="00197F1E" w:rsidP="00197F1E">
      <w:pPr>
        <w:autoSpaceDE w:val="0"/>
        <w:autoSpaceDN w:val="0"/>
        <w:adjustRightInd w:val="0"/>
        <w:spacing w:after="0" w:line="240" w:lineRule="auto"/>
        <w:ind w:left="360"/>
        <w:jc w:val="both"/>
        <w:rPr>
          <w:rFonts w:ascii="Times New Roman" w:hAnsi="Times New Roman"/>
          <w:sz w:val="20"/>
          <w:szCs w:val="20"/>
        </w:rPr>
      </w:pPr>
    </w:p>
    <w:p w:rsidR="00197F1E" w:rsidRDefault="00197F1E" w:rsidP="00197F1E">
      <w:pPr>
        <w:numPr>
          <w:ilvl w:val="0"/>
          <w:numId w:val="2"/>
        </w:numPr>
        <w:autoSpaceDE w:val="0"/>
        <w:autoSpaceDN w:val="0"/>
        <w:adjustRightInd w:val="0"/>
        <w:spacing w:after="0" w:line="240" w:lineRule="auto"/>
        <w:ind w:left="360"/>
        <w:jc w:val="both"/>
        <w:rPr>
          <w:bCs/>
          <w:sz w:val="20"/>
          <w:szCs w:val="20"/>
        </w:rPr>
      </w:pPr>
      <w:r w:rsidRPr="003A520C">
        <w:rPr>
          <w:rFonts w:ascii="Times New Roman" w:hAnsi="Times New Roman"/>
          <w:sz w:val="20"/>
          <w:szCs w:val="20"/>
        </w:rPr>
        <w:lastRenderedPageBreak/>
        <w:t xml:space="preserve">Prasanna, M. K. and Kumar, K. P. (2013). </w:t>
      </w:r>
      <w:r w:rsidRPr="003A520C">
        <w:rPr>
          <w:rFonts w:ascii="Times New Roman" w:hAnsi="Times New Roman"/>
          <w:bCs/>
          <w:sz w:val="20"/>
          <w:szCs w:val="20"/>
        </w:rPr>
        <w:t>Synthesis, characterisation a</w:t>
      </w:r>
      <w:r>
        <w:rPr>
          <w:rFonts w:ascii="Times New Roman" w:hAnsi="Times New Roman"/>
          <w:bCs/>
          <w:sz w:val="20"/>
          <w:szCs w:val="20"/>
        </w:rPr>
        <w:t xml:space="preserve">nd evaluation of antitumour and </w:t>
      </w:r>
      <w:r w:rsidRPr="003A520C">
        <w:rPr>
          <w:rFonts w:ascii="Times New Roman" w:hAnsi="Times New Roman"/>
          <w:bCs/>
          <w:sz w:val="20"/>
          <w:szCs w:val="20"/>
        </w:rPr>
        <w:t>antifungal activities of transition metal complexes of 4-pyridinecarboxylic acid [(2-hydroxyphenyl)</w:t>
      </w:r>
      <w:r>
        <w:rPr>
          <w:rFonts w:ascii="Times New Roman" w:hAnsi="Times New Roman"/>
          <w:bCs/>
          <w:sz w:val="20"/>
          <w:szCs w:val="20"/>
        </w:rPr>
        <w:t xml:space="preserve"> </w:t>
      </w:r>
      <w:r w:rsidRPr="003A520C">
        <w:rPr>
          <w:rFonts w:ascii="Times New Roman" w:hAnsi="Times New Roman"/>
          <w:bCs/>
          <w:sz w:val="20"/>
          <w:szCs w:val="20"/>
        </w:rPr>
        <w:t>methylene] hydrazid</w:t>
      </w:r>
      <w:r>
        <w:rPr>
          <w:rFonts w:ascii="Times New Roman" w:hAnsi="Times New Roman"/>
          <w:bCs/>
          <w:sz w:val="20"/>
          <w:szCs w:val="20"/>
        </w:rPr>
        <w:t xml:space="preserve">e and its 5-methoxy derivative. </w:t>
      </w:r>
      <w:r w:rsidRPr="003A520C">
        <w:rPr>
          <w:rFonts w:ascii="Times New Roman" w:hAnsi="Times New Roman"/>
          <w:i/>
          <w:iCs/>
          <w:sz w:val="20"/>
          <w:szCs w:val="20"/>
        </w:rPr>
        <w:t>Inte</w:t>
      </w:r>
      <w:r>
        <w:rPr>
          <w:rFonts w:ascii="Times New Roman" w:hAnsi="Times New Roman"/>
          <w:i/>
          <w:iCs/>
          <w:sz w:val="20"/>
          <w:szCs w:val="20"/>
        </w:rPr>
        <w:t>rnational Journal Pharmceutical Biomedicine Science</w:t>
      </w:r>
      <w:r>
        <w:rPr>
          <w:rFonts w:ascii="Times New Roman" w:hAnsi="Times New Roman"/>
          <w:sz w:val="20"/>
          <w:szCs w:val="20"/>
        </w:rPr>
        <w:t>, 4(1):</w:t>
      </w:r>
      <w:r w:rsidRPr="003A520C">
        <w:rPr>
          <w:rFonts w:ascii="Times New Roman" w:hAnsi="Times New Roman"/>
          <w:sz w:val="20"/>
          <w:szCs w:val="20"/>
        </w:rPr>
        <w:t xml:space="preserve"> 24</w:t>
      </w:r>
      <w:r>
        <w:rPr>
          <w:rFonts w:ascii="Times New Roman" w:hAnsi="Times New Roman"/>
          <w:sz w:val="20"/>
          <w:szCs w:val="20"/>
        </w:rPr>
        <w:t xml:space="preserve"> –</w:t>
      </w:r>
      <w:r>
        <w:rPr>
          <w:bCs/>
          <w:sz w:val="20"/>
          <w:szCs w:val="20"/>
        </w:rPr>
        <w:t xml:space="preserve"> </w:t>
      </w:r>
      <w:r w:rsidRPr="003A520C">
        <w:rPr>
          <w:rFonts w:ascii="Times New Roman" w:hAnsi="Times New Roman"/>
          <w:sz w:val="20"/>
          <w:szCs w:val="20"/>
        </w:rPr>
        <w:t>29.</w:t>
      </w:r>
    </w:p>
    <w:p w:rsidR="00197F1E" w:rsidRDefault="00197F1E" w:rsidP="00197F1E">
      <w:pPr>
        <w:numPr>
          <w:ilvl w:val="0"/>
          <w:numId w:val="2"/>
        </w:numPr>
        <w:autoSpaceDE w:val="0"/>
        <w:autoSpaceDN w:val="0"/>
        <w:adjustRightInd w:val="0"/>
        <w:spacing w:after="0" w:line="240" w:lineRule="auto"/>
        <w:ind w:left="360"/>
        <w:jc w:val="both"/>
        <w:rPr>
          <w:bCs/>
          <w:sz w:val="20"/>
          <w:szCs w:val="20"/>
        </w:rPr>
      </w:pPr>
      <w:r w:rsidRPr="007D3CA6">
        <w:rPr>
          <w:rFonts w:ascii="Times New Roman" w:eastAsia="Calibri" w:hAnsi="Times New Roman"/>
          <w:sz w:val="20"/>
          <w:szCs w:val="20"/>
        </w:rPr>
        <w:t>Nam, S., Kang, S. and Chang, J. (2007). Synth</w:t>
      </w:r>
      <w:r>
        <w:rPr>
          <w:rFonts w:ascii="Times New Roman" w:eastAsia="Calibri" w:hAnsi="Times New Roman"/>
          <w:sz w:val="20"/>
          <w:szCs w:val="20"/>
        </w:rPr>
        <w:t xml:space="preserve">esis and photopolymerization of photoreactive </w:t>
      </w:r>
      <w:r w:rsidRPr="007D3CA6">
        <w:rPr>
          <w:rFonts w:ascii="Times New Roman" w:eastAsia="Calibri" w:hAnsi="Times New Roman"/>
          <w:sz w:val="20"/>
          <w:szCs w:val="20"/>
        </w:rPr>
        <w:t>mesogens based on chalcon</w:t>
      </w:r>
      <w:r>
        <w:rPr>
          <w:rFonts w:ascii="Times New Roman" w:eastAsia="Calibri" w:hAnsi="Times New Roman"/>
          <w:sz w:val="20"/>
          <w:szCs w:val="20"/>
        </w:rPr>
        <w:t xml:space="preserve">e. </w:t>
      </w:r>
      <w:r w:rsidRPr="007D3CA6">
        <w:rPr>
          <w:rFonts w:ascii="Times New Roman" w:eastAsia="Calibri" w:hAnsi="Times New Roman"/>
          <w:i/>
          <w:sz w:val="20"/>
          <w:szCs w:val="20"/>
        </w:rPr>
        <w:t>Macromolecular Research</w:t>
      </w:r>
      <w:r>
        <w:rPr>
          <w:rFonts w:ascii="Times New Roman" w:eastAsia="Calibri" w:hAnsi="Times New Roman"/>
          <w:sz w:val="20"/>
          <w:szCs w:val="20"/>
        </w:rPr>
        <w:t xml:space="preserve">, 15(1): </w:t>
      </w:r>
      <w:r w:rsidRPr="007D3CA6">
        <w:rPr>
          <w:rFonts w:ascii="Times New Roman" w:eastAsia="Calibri" w:hAnsi="Times New Roman"/>
          <w:sz w:val="20"/>
          <w:szCs w:val="20"/>
        </w:rPr>
        <w:t>74</w:t>
      </w:r>
      <w:r>
        <w:rPr>
          <w:rFonts w:ascii="Times New Roman" w:eastAsia="Calibri" w:hAnsi="Times New Roman"/>
          <w:sz w:val="20"/>
          <w:szCs w:val="20"/>
        </w:rPr>
        <w:t xml:space="preserve"> </w:t>
      </w:r>
      <w:r w:rsidRPr="007D3CA6">
        <w:rPr>
          <w:rFonts w:ascii="Times New Roman" w:eastAsia="Calibri" w:hAnsi="Times New Roman"/>
          <w:sz w:val="20"/>
          <w:szCs w:val="20"/>
        </w:rPr>
        <w:t>–</w:t>
      </w:r>
      <w:r>
        <w:rPr>
          <w:rFonts w:ascii="Times New Roman" w:eastAsia="Calibri" w:hAnsi="Times New Roman"/>
          <w:sz w:val="20"/>
          <w:szCs w:val="20"/>
        </w:rPr>
        <w:t xml:space="preserve"> </w:t>
      </w:r>
      <w:r w:rsidRPr="007D3CA6">
        <w:rPr>
          <w:rFonts w:ascii="Times New Roman" w:eastAsia="Calibri" w:hAnsi="Times New Roman"/>
          <w:sz w:val="20"/>
          <w:szCs w:val="20"/>
        </w:rPr>
        <w:t>81.</w:t>
      </w:r>
    </w:p>
    <w:p w:rsidR="00197F1E" w:rsidRPr="007D3CA6" w:rsidRDefault="00197F1E" w:rsidP="00197F1E">
      <w:pPr>
        <w:numPr>
          <w:ilvl w:val="0"/>
          <w:numId w:val="2"/>
        </w:numPr>
        <w:autoSpaceDE w:val="0"/>
        <w:autoSpaceDN w:val="0"/>
        <w:adjustRightInd w:val="0"/>
        <w:spacing w:after="0" w:line="240" w:lineRule="auto"/>
        <w:ind w:left="360"/>
        <w:jc w:val="both"/>
        <w:rPr>
          <w:bCs/>
          <w:sz w:val="20"/>
          <w:szCs w:val="20"/>
        </w:rPr>
      </w:pPr>
      <w:r w:rsidRPr="007D3CA6">
        <w:rPr>
          <w:rFonts w:ascii="Times New Roman" w:eastAsia="Calibri" w:hAnsi="Times New Roman"/>
          <w:bCs/>
          <w:color w:val="000000"/>
          <w:sz w:val="20"/>
          <w:szCs w:val="20"/>
        </w:rPr>
        <w:t xml:space="preserve">Joseyphus, S. and Nair, M. (2008). </w:t>
      </w:r>
      <w:r w:rsidRPr="007D3CA6">
        <w:rPr>
          <w:rFonts w:ascii="Times New Roman" w:hAnsi="Times New Roman"/>
          <w:sz w:val="20"/>
          <w:szCs w:val="20"/>
        </w:rPr>
        <w:t xml:space="preserve">Antibacterial and antifungal studies on some Schiff base complexes of zinc(II). </w:t>
      </w:r>
      <w:r w:rsidRPr="007D3CA6">
        <w:rPr>
          <w:rFonts w:ascii="Times New Roman" w:eastAsia="Calibri" w:hAnsi="Times New Roman"/>
          <w:i/>
          <w:sz w:val="20"/>
          <w:szCs w:val="20"/>
        </w:rPr>
        <w:t>The Korean Society of Mycology</w:t>
      </w:r>
      <w:r>
        <w:rPr>
          <w:rFonts w:ascii="Times New Roman" w:eastAsia="Calibri" w:hAnsi="Times New Roman"/>
          <w:sz w:val="20"/>
          <w:szCs w:val="20"/>
        </w:rPr>
        <w:t>, 36(2):</w:t>
      </w:r>
      <w:r w:rsidRPr="007D3CA6">
        <w:rPr>
          <w:rFonts w:ascii="Times New Roman" w:eastAsia="Calibri" w:hAnsi="Times New Roman"/>
          <w:sz w:val="20"/>
          <w:szCs w:val="20"/>
        </w:rPr>
        <w:t xml:space="preserve"> 93</w:t>
      </w:r>
      <w:r>
        <w:rPr>
          <w:rFonts w:ascii="Times New Roman" w:eastAsia="Calibri" w:hAnsi="Times New Roman"/>
          <w:sz w:val="20"/>
          <w:szCs w:val="20"/>
        </w:rPr>
        <w:t xml:space="preserve"> –</w:t>
      </w:r>
      <w:r>
        <w:rPr>
          <w:bCs/>
          <w:sz w:val="20"/>
          <w:szCs w:val="20"/>
        </w:rPr>
        <w:t xml:space="preserve"> </w:t>
      </w:r>
      <w:r w:rsidRPr="007D3CA6">
        <w:rPr>
          <w:rFonts w:ascii="Times New Roman" w:eastAsia="Calibri" w:hAnsi="Times New Roman"/>
          <w:sz w:val="20"/>
          <w:szCs w:val="20"/>
        </w:rPr>
        <w:t xml:space="preserve">98. </w:t>
      </w:r>
    </w:p>
    <w:p w:rsidR="00A74A7E" w:rsidRPr="007A738C" w:rsidRDefault="00A74A7E" w:rsidP="00197F1E">
      <w:pPr>
        <w:spacing w:after="0" w:line="240" w:lineRule="auto"/>
        <w:ind w:left="360" w:hanging="360"/>
        <w:jc w:val="both"/>
        <w:rPr>
          <w:rFonts w:ascii="Times New Roman" w:hAnsi="Times New Roman"/>
          <w:noProof/>
          <w:lang w:bidi="ar-SA"/>
        </w:rPr>
      </w:pPr>
    </w:p>
    <w:sectPr w:rsidR="00A74A7E" w:rsidRPr="007A738C" w:rsidSect="002B3ED9">
      <w:headerReference w:type="even" r:id="rId17"/>
      <w:headerReference w:type="default" r:id="rId18"/>
      <w:footerReference w:type="even" r:id="rId19"/>
      <w:footerReference w:type="default" r:id="rId20"/>
      <w:pgSz w:w="12240" w:h="15840" w:code="1"/>
      <w:pgMar w:top="1800" w:right="1469" w:bottom="1699" w:left="1440" w:header="706" w:footer="706" w:gutter="0"/>
      <w:pgNumType w:start="11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A2B7E">
          <w:rPr>
            <w:rFonts w:ascii="Times New Roman" w:hAnsi="Times New Roman"/>
            <w:noProof/>
          </w:rPr>
          <w:t>1174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A2B7E">
          <w:rPr>
            <w:rFonts w:ascii="Times New Roman" w:hAnsi="Times New Roman"/>
            <w:noProof/>
          </w:rPr>
          <w:t>1175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B5BA5">
      <w:rPr>
        <w:rFonts w:ascii="Times New Roman" w:hAnsi="Times New Roman"/>
        <w:i/>
        <w:lang w:val="en-US"/>
      </w:rPr>
      <w:t>No 5</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2B3ED9">
      <w:rPr>
        <w:rFonts w:ascii="Times New Roman" w:hAnsi="Times New Roman"/>
        <w:i/>
        <w:lang w:val="en-US"/>
      </w:rPr>
      <w:t>1168</w:t>
    </w:r>
    <w:r w:rsidR="004B43FF">
      <w:rPr>
        <w:rFonts w:ascii="Times New Roman" w:hAnsi="Times New Roman"/>
        <w:i/>
        <w:lang w:val="en-US"/>
      </w:rPr>
      <w:t xml:space="preserve"> </w:t>
    </w:r>
    <w:r w:rsidR="00583C85">
      <w:rPr>
        <w:rFonts w:ascii="Times New Roman" w:hAnsi="Times New Roman"/>
        <w:i/>
        <w:lang w:val="en-US"/>
      </w:rPr>
      <w:t>-</w:t>
    </w:r>
    <w:r w:rsidR="002B3ED9">
      <w:rPr>
        <w:rFonts w:ascii="Times New Roman" w:hAnsi="Times New Roman"/>
        <w:i/>
        <w:lang w:val="en-US"/>
      </w:rPr>
      <w:t xml:space="preserve"> 1175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EB5BA5">
      <w:rPr>
        <w:rFonts w:ascii="Times New Roman" w:hAnsi="Times New Roman"/>
        <w:i/>
        <w:lang w:val="en-US"/>
      </w:rPr>
      <w:t>5</w:t>
    </w:r>
    <w:r w:rsidR="002B3ED9">
      <w:rPr>
        <w:rFonts w:ascii="Times New Roman" w:hAnsi="Times New Roman"/>
        <w:i/>
        <w:lang w:val="en-US"/>
      </w:rPr>
      <w:t>-21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E2" w:rsidRPr="00D12FE2" w:rsidRDefault="00D12FE2" w:rsidP="00D12FE2">
    <w:pPr>
      <w:spacing w:after="0" w:line="240" w:lineRule="auto"/>
      <w:ind w:left="1980" w:hanging="1980"/>
      <w:rPr>
        <w:rFonts w:ascii="Times New Roman" w:hAnsi="Times New Roman"/>
        <w:bCs/>
        <w:iCs/>
        <w:sz w:val="20"/>
        <w:szCs w:val="20"/>
        <w:lang w:val="fr-FR"/>
      </w:rPr>
    </w:pPr>
    <w:r>
      <w:rPr>
        <w:rFonts w:ascii="Times New Roman" w:hAnsi="Times New Roman"/>
        <w:sz w:val="20"/>
        <w:szCs w:val="20"/>
      </w:rPr>
      <w:t>Ruwaida Asyikin et al</w:t>
    </w:r>
    <w:r w:rsidR="008E6968" w:rsidRPr="00D12FE2">
      <w:rPr>
        <w:rFonts w:ascii="Times New Roman" w:hAnsi="Times New Roman"/>
        <w:sz w:val="20"/>
        <w:szCs w:val="20"/>
      </w:rPr>
      <w:t xml:space="preserve">:  </w:t>
    </w:r>
    <w:r>
      <w:rPr>
        <w:rFonts w:ascii="Times New Roman" w:hAnsi="Times New Roman"/>
        <w:sz w:val="20"/>
        <w:szCs w:val="20"/>
      </w:rPr>
      <w:tab/>
    </w:r>
    <w:r w:rsidRPr="00D12FE2">
      <w:rPr>
        <w:rFonts w:ascii="Times New Roman" w:hAnsi="Times New Roman"/>
        <w:bCs/>
        <w:iCs/>
        <w:sz w:val="20"/>
        <w:szCs w:val="20"/>
        <w:lang w:val="fr-FR"/>
      </w:rPr>
      <w:t xml:space="preserve">SYNTHESIS, CHARACTERIZATION AND ANTIBACTERIAL ACTIVITIES OF HYDRAZONE SCHIFF BASE </w:t>
    </w:r>
    <w:r>
      <w:rPr>
        <w:rFonts w:ascii="Times New Roman" w:hAnsi="Times New Roman"/>
        <w:bCs/>
        <w:iCs/>
        <w:sz w:val="20"/>
        <w:szCs w:val="20"/>
        <w:lang w:val="fr-FR"/>
      </w:rPr>
      <w:t>COMPOUNDS AND ITS</w:t>
    </w:r>
    <w:r w:rsidRPr="00D12FE2">
      <w:rPr>
        <w:rFonts w:ascii="Times New Roman" w:hAnsi="Times New Roman"/>
        <w:bCs/>
        <w:iCs/>
        <w:sz w:val="20"/>
        <w:szCs w:val="20"/>
        <w:lang w:val="fr-FR"/>
      </w:rPr>
      <w:t xml:space="preserve"> DERIVATIVES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B274215"/>
    <w:multiLevelType w:val="hybridMultilevel"/>
    <w:tmpl w:val="B4F6F028"/>
    <w:lvl w:ilvl="0" w:tplc="D20C975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1B45"/>
    <w:rsid w:val="00070690"/>
    <w:rsid w:val="00084936"/>
    <w:rsid w:val="00094F94"/>
    <w:rsid w:val="000C49FF"/>
    <w:rsid w:val="000C5261"/>
    <w:rsid w:val="000C5E9A"/>
    <w:rsid w:val="000E5AF1"/>
    <w:rsid w:val="000F77DA"/>
    <w:rsid w:val="001068E8"/>
    <w:rsid w:val="00117BCD"/>
    <w:rsid w:val="00172948"/>
    <w:rsid w:val="00197F1E"/>
    <w:rsid w:val="001D035A"/>
    <w:rsid w:val="001D3855"/>
    <w:rsid w:val="001D6F2C"/>
    <w:rsid w:val="00221D39"/>
    <w:rsid w:val="002273DE"/>
    <w:rsid w:val="002B188F"/>
    <w:rsid w:val="002B3BD8"/>
    <w:rsid w:val="002B3ED9"/>
    <w:rsid w:val="002F3F91"/>
    <w:rsid w:val="00304767"/>
    <w:rsid w:val="00304B34"/>
    <w:rsid w:val="00344D52"/>
    <w:rsid w:val="00361BAF"/>
    <w:rsid w:val="00367D1F"/>
    <w:rsid w:val="00373A9B"/>
    <w:rsid w:val="00383F26"/>
    <w:rsid w:val="003D585B"/>
    <w:rsid w:val="003E7DA6"/>
    <w:rsid w:val="003F12FF"/>
    <w:rsid w:val="00417BED"/>
    <w:rsid w:val="00465378"/>
    <w:rsid w:val="004760D4"/>
    <w:rsid w:val="00494C46"/>
    <w:rsid w:val="004B43FF"/>
    <w:rsid w:val="00502641"/>
    <w:rsid w:val="00545363"/>
    <w:rsid w:val="00583C85"/>
    <w:rsid w:val="00584156"/>
    <w:rsid w:val="005C6768"/>
    <w:rsid w:val="006314A9"/>
    <w:rsid w:val="00634C25"/>
    <w:rsid w:val="006416AB"/>
    <w:rsid w:val="006768E9"/>
    <w:rsid w:val="00687982"/>
    <w:rsid w:val="00695D0E"/>
    <w:rsid w:val="006A3A0F"/>
    <w:rsid w:val="006B3EC8"/>
    <w:rsid w:val="006D695E"/>
    <w:rsid w:val="00725A6A"/>
    <w:rsid w:val="00730CB3"/>
    <w:rsid w:val="007943F3"/>
    <w:rsid w:val="007A2B7E"/>
    <w:rsid w:val="007A738C"/>
    <w:rsid w:val="007B1349"/>
    <w:rsid w:val="007E25BD"/>
    <w:rsid w:val="007F4ECC"/>
    <w:rsid w:val="00801E18"/>
    <w:rsid w:val="00802C35"/>
    <w:rsid w:val="0082181A"/>
    <w:rsid w:val="00850623"/>
    <w:rsid w:val="00861A62"/>
    <w:rsid w:val="008B470E"/>
    <w:rsid w:val="008C14D6"/>
    <w:rsid w:val="008E1211"/>
    <w:rsid w:val="008E5BBF"/>
    <w:rsid w:val="008E6968"/>
    <w:rsid w:val="00917E55"/>
    <w:rsid w:val="00A14DB9"/>
    <w:rsid w:val="00A4762A"/>
    <w:rsid w:val="00A74A7E"/>
    <w:rsid w:val="00A87399"/>
    <w:rsid w:val="00AD1B8A"/>
    <w:rsid w:val="00AE713F"/>
    <w:rsid w:val="00B0226C"/>
    <w:rsid w:val="00B1121C"/>
    <w:rsid w:val="00B25B65"/>
    <w:rsid w:val="00B2770A"/>
    <w:rsid w:val="00B314AD"/>
    <w:rsid w:val="00B75BF6"/>
    <w:rsid w:val="00BA1F7B"/>
    <w:rsid w:val="00BB58AF"/>
    <w:rsid w:val="00BE7C30"/>
    <w:rsid w:val="00C055BF"/>
    <w:rsid w:val="00C0756D"/>
    <w:rsid w:val="00C2226A"/>
    <w:rsid w:val="00C9118C"/>
    <w:rsid w:val="00C94D92"/>
    <w:rsid w:val="00C97340"/>
    <w:rsid w:val="00CA513F"/>
    <w:rsid w:val="00CF05FF"/>
    <w:rsid w:val="00D12FE2"/>
    <w:rsid w:val="00D340BB"/>
    <w:rsid w:val="00D41B49"/>
    <w:rsid w:val="00D505D5"/>
    <w:rsid w:val="00D63C28"/>
    <w:rsid w:val="00D75B35"/>
    <w:rsid w:val="00D76E09"/>
    <w:rsid w:val="00D85986"/>
    <w:rsid w:val="00D9736F"/>
    <w:rsid w:val="00D9792A"/>
    <w:rsid w:val="00DD377F"/>
    <w:rsid w:val="00E25547"/>
    <w:rsid w:val="00E2773B"/>
    <w:rsid w:val="00E3287E"/>
    <w:rsid w:val="00E37B06"/>
    <w:rsid w:val="00E66197"/>
    <w:rsid w:val="00E94D0F"/>
    <w:rsid w:val="00EB5BA5"/>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6314A9"/>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6314A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992490257">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5558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56B2-06C7-4E4B-B2FC-0023D8D3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2810</Words>
  <Characters>16218</Characters>
  <Application>Microsoft Office Word</Application>
  <DocSecurity>0</DocSecurity>
  <Lines>454</Lines>
  <Paragraphs>246</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20</cp:revision>
  <cp:lastPrinted>2017-10-22T08:51:00Z</cp:lastPrinted>
  <dcterms:created xsi:type="dcterms:W3CDTF">2017-10-08T11:04:00Z</dcterms:created>
  <dcterms:modified xsi:type="dcterms:W3CDTF">2017-10-22T08:51:00Z</dcterms:modified>
</cp:coreProperties>
</file>