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2621C" w:rsidRPr="00391912" w:rsidRDefault="00F2621C" w:rsidP="00F2621C">
      <w:pPr>
        <w:widowControl w:val="0"/>
        <w:wordWrap w:val="0"/>
        <w:autoSpaceDE w:val="0"/>
        <w:autoSpaceDN w:val="0"/>
        <w:spacing w:after="0" w:line="240" w:lineRule="auto"/>
        <w:jc w:val="center"/>
        <w:outlineLvl w:val="0"/>
        <w:rPr>
          <w:rFonts w:ascii="Times New Roman" w:eastAsia="SimSun" w:hAnsi="Times New Roman"/>
          <w:kern w:val="2"/>
          <w:sz w:val="28"/>
          <w:lang w:eastAsia="ko-KR"/>
        </w:rPr>
      </w:pPr>
      <w:r w:rsidRPr="00391912">
        <w:rPr>
          <w:rFonts w:ascii="Times New Roman" w:eastAsia="SimSun" w:hAnsi="Times New Roman"/>
          <w:kern w:val="2"/>
          <w:sz w:val="28"/>
          <w:lang w:eastAsia="ko-KR"/>
        </w:rPr>
        <w:t xml:space="preserve">INCORPORATION OF GRAPHENE INTO COUNTER ELECTRODE TO ENHANCE THE PERFORMANCE OF DYE-SENSITIZED SOLAR CELLS </w:t>
      </w:r>
    </w:p>
    <w:p w:rsidR="00F2621C" w:rsidRPr="00391912" w:rsidRDefault="00F2621C" w:rsidP="00F2621C">
      <w:pPr>
        <w:widowControl w:val="0"/>
        <w:wordWrap w:val="0"/>
        <w:autoSpaceDE w:val="0"/>
        <w:autoSpaceDN w:val="0"/>
        <w:spacing w:after="0" w:line="240" w:lineRule="auto"/>
        <w:jc w:val="center"/>
        <w:outlineLvl w:val="0"/>
        <w:rPr>
          <w:rFonts w:ascii="Times New Roman" w:eastAsia="SimSun" w:hAnsi="Times New Roman"/>
          <w:b/>
          <w:noProof/>
          <w:color w:val="548DD4"/>
          <w:kern w:val="2"/>
          <w:sz w:val="24"/>
          <w:szCs w:val="24"/>
          <w:lang w:eastAsia="ko-KR"/>
        </w:rPr>
      </w:pPr>
    </w:p>
    <w:p w:rsidR="00F2621C" w:rsidRPr="00391912" w:rsidRDefault="00F2621C" w:rsidP="00F2621C">
      <w:pPr>
        <w:widowControl w:val="0"/>
        <w:wordWrap w:val="0"/>
        <w:autoSpaceDE w:val="0"/>
        <w:autoSpaceDN w:val="0"/>
        <w:spacing w:after="0" w:line="240" w:lineRule="auto"/>
        <w:jc w:val="center"/>
        <w:outlineLvl w:val="0"/>
        <w:rPr>
          <w:rFonts w:ascii="Times New Roman" w:eastAsia="SimSun" w:hAnsi="Times New Roman"/>
          <w:noProof/>
          <w:kern w:val="2"/>
          <w:sz w:val="24"/>
          <w:lang w:eastAsia="ko-KR"/>
        </w:rPr>
      </w:pPr>
      <w:r w:rsidRPr="00391912">
        <w:rPr>
          <w:rFonts w:ascii="Times New Roman" w:eastAsia="SimSun" w:hAnsi="Times New Roman"/>
          <w:noProof/>
          <w:kern w:val="2"/>
          <w:sz w:val="24"/>
          <w:lang w:eastAsia="ko-KR"/>
        </w:rPr>
        <w:t>(</w:t>
      </w:r>
      <w:r>
        <w:rPr>
          <w:rFonts w:ascii="Times New Roman" w:eastAsia="SimSun" w:hAnsi="Times New Roman"/>
          <w:noProof/>
          <w:kern w:val="2"/>
          <w:sz w:val="24"/>
          <w:lang w:eastAsia="ko-KR"/>
        </w:rPr>
        <w:t>Pengabungan Grafi</w:t>
      </w:r>
      <w:r w:rsidRPr="00013868">
        <w:rPr>
          <w:rFonts w:ascii="Times New Roman" w:eastAsia="SimSun" w:hAnsi="Times New Roman"/>
          <w:noProof/>
          <w:kern w:val="2"/>
          <w:sz w:val="24"/>
          <w:lang w:eastAsia="ko-KR"/>
        </w:rPr>
        <w:t xml:space="preserve">n dalam Elektrod </w:t>
      </w:r>
      <w:r>
        <w:rPr>
          <w:rFonts w:ascii="Times New Roman" w:eastAsia="SimSun" w:hAnsi="Times New Roman"/>
          <w:noProof/>
          <w:kern w:val="2"/>
          <w:sz w:val="24"/>
          <w:lang w:eastAsia="ko-KR"/>
        </w:rPr>
        <w:t>Lawan</w:t>
      </w:r>
      <w:r w:rsidRPr="00013868">
        <w:rPr>
          <w:rFonts w:ascii="Times New Roman" w:eastAsia="SimSun" w:hAnsi="Times New Roman"/>
          <w:noProof/>
          <w:kern w:val="2"/>
          <w:sz w:val="24"/>
          <w:lang w:eastAsia="ko-KR"/>
        </w:rPr>
        <w:t xml:space="preserve"> untuk Meningkatkan Prestasi Sel Suria Terpeka Pewarna</w:t>
      </w:r>
      <w:r w:rsidRPr="00391912">
        <w:rPr>
          <w:rFonts w:ascii="Times New Roman" w:eastAsia="SimSun" w:hAnsi="Times New Roman"/>
          <w:noProof/>
          <w:kern w:val="2"/>
          <w:sz w:val="24"/>
          <w:lang w:eastAsia="ko-KR"/>
        </w:rPr>
        <w:t>)</w:t>
      </w:r>
    </w:p>
    <w:p w:rsidR="00F2621C" w:rsidRPr="00F2621C" w:rsidRDefault="00F2621C" w:rsidP="00F2621C">
      <w:pPr>
        <w:widowControl w:val="0"/>
        <w:wordWrap w:val="0"/>
        <w:autoSpaceDE w:val="0"/>
        <w:autoSpaceDN w:val="0"/>
        <w:spacing w:after="0" w:line="240" w:lineRule="auto"/>
        <w:jc w:val="center"/>
        <w:outlineLvl w:val="0"/>
        <w:rPr>
          <w:rFonts w:ascii="Times New Roman" w:eastAsia="SimSun" w:hAnsi="Times New Roman"/>
          <w:b/>
          <w:color w:val="548DD4"/>
          <w:kern w:val="2"/>
          <w:sz w:val="20"/>
          <w:szCs w:val="20"/>
          <w:lang w:eastAsia="ko-KR"/>
        </w:rPr>
      </w:pPr>
    </w:p>
    <w:p w:rsidR="00F2621C" w:rsidRPr="002C6E51" w:rsidRDefault="00F2621C" w:rsidP="00F2621C">
      <w:pPr>
        <w:widowControl w:val="0"/>
        <w:wordWrap w:val="0"/>
        <w:autoSpaceDE w:val="0"/>
        <w:autoSpaceDN w:val="0"/>
        <w:spacing w:after="0" w:line="240" w:lineRule="auto"/>
        <w:jc w:val="center"/>
        <w:outlineLvl w:val="0"/>
        <w:rPr>
          <w:rFonts w:ascii="Times New Roman" w:eastAsia="SimSun" w:hAnsi="Times New Roman"/>
          <w:bCs/>
          <w:noProof/>
          <w:kern w:val="2"/>
          <w:sz w:val="20"/>
          <w:szCs w:val="20"/>
          <w:vertAlign w:val="superscript"/>
          <w:lang w:eastAsia="ko-KR"/>
        </w:rPr>
      </w:pPr>
      <w:r w:rsidRPr="002C6E51">
        <w:rPr>
          <w:rFonts w:ascii="Times New Roman" w:eastAsia="SimSun" w:hAnsi="Times New Roman"/>
          <w:bCs/>
          <w:noProof/>
          <w:kern w:val="2"/>
          <w:sz w:val="20"/>
          <w:szCs w:val="20"/>
          <w:lang w:eastAsia="ko-KR"/>
        </w:rPr>
        <w:t>Aisyah Bolhan</w:t>
      </w:r>
      <w:r>
        <w:rPr>
          <w:rFonts w:ascii="Times New Roman" w:eastAsia="SimSun" w:hAnsi="Times New Roman"/>
          <w:bCs/>
          <w:noProof/>
          <w:kern w:val="2"/>
          <w:sz w:val="20"/>
          <w:szCs w:val="20"/>
          <w:lang w:eastAsia="ko-KR"/>
        </w:rPr>
        <w:t xml:space="preserve"> and </w:t>
      </w:r>
      <w:r w:rsidRPr="002C6E51">
        <w:rPr>
          <w:rFonts w:ascii="Times New Roman" w:eastAsia="SimSun" w:hAnsi="Times New Roman"/>
          <w:bCs/>
          <w:noProof/>
          <w:kern w:val="2"/>
          <w:sz w:val="20"/>
          <w:szCs w:val="20"/>
          <w:lang w:eastAsia="ko-KR"/>
        </w:rPr>
        <w:t>Norasikin Ahmad Ludin</w:t>
      </w:r>
      <w:r w:rsidRPr="00F2621C">
        <w:rPr>
          <w:rFonts w:ascii="Times New Roman" w:eastAsia="SimSun" w:hAnsi="Times New Roman"/>
          <w:bCs/>
          <w:noProof/>
          <w:kern w:val="2"/>
          <w:sz w:val="20"/>
          <w:szCs w:val="20"/>
          <w:lang w:eastAsia="ko-KR"/>
        </w:rPr>
        <w:t>*</w:t>
      </w:r>
    </w:p>
    <w:p w:rsidR="006768E9" w:rsidRPr="00F447A7" w:rsidRDefault="006768E9" w:rsidP="00F447A7">
      <w:pPr>
        <w:spacing w:after="0" w:line="240" w:lineRule="auto"/>
        <w:jc w:val="center"/>
        <w:rPr>
          <w:rFonts w:ascii="Times New Roman" w:hAnsi="Times New Roman"/>
          <w:noProof/>
          <w:sz w:val="18"/>
          <w:szCs w:val="18"/>
          <w:lang w:bidi="ar-SA"/>
        </w:rPr>
      </w:pPr>
    </w:p>
    <w:p w:rsidR="005F6AA0" w:rsidRDefault="005F6AA0" w:rsidP="005F6AA0">
      <w:pPr>
        <w:widowControl w:val="0"/>
        <w:wordWrap w:val="0"/>
        <w:autoSpaceDE w:val="0"/>
        <w:autoSpaceDN w:val="0"/>
        <w:spacing w:after="0" w:line="240" w:lineRule="auto"/>
        <w:jc w:val="center"/>
        <w:outlineLvl w:val="0"/>
        <w:rPr>
          <w:rFonts w:ascii="Times New Roman" w:eastAsia="SimSun" w:hAnsi="Times New Roman"/>
          <w:i/>
          <w:kern w:val="2"/>
          <w:sz w:val="18"/>
          <w:szCs w:val="18"/>
          <w:lang w:eastAsia="ko-KR"/>
        </w:rPr>
      </w:pPr>
      <w:r w:rsidRPr="00391912">
        <w:rPr>
          <w:rFonts w:ascii="Times New Roman" w:eastAsia="SimSun" w:hAnsi="Times New Roman"/>
          <w:i/>
          <w:kern w:val="2"/>
          <w:sz w:val="18"/>
          <w:szCs w:val="18"/>
          <w:lang w:eastAsia="ko-KR"/>
        </w:rPr>
        <w:t>Solar Energy Research Institute (S</w:t>
      </w:r>
      <w:r>
        <w:rPr>
          <w:rFonts w:ascii="Times New Roman" w:eastAsia="SimSun" w:hAnsi="Times New Roman"/>
          <w:i/>
          <w:kern w:val="2"/>
          <w:sz w:val="18"/>
          <w:szCs w:val="18"/>
          <w:lang w:eastAsia="ko-KR"/>
        </w:rPr>
        <w:t>ERI)</w:t>
      </w:r>
    </w:p>
    <w:p w:rsidR="005F6AA0" w:rsidRPr="00391912" w:rsidRDefault="005F6AA0" w:rsidP="005F6AA0">
      <w:pPr>
        <w:widowControl w:val="0"/>
        <w:wordWrap w:val="0"/>
        <w:autoSpaceDE w:val="0"/>
        <w:autoSpaceDN w:val="0"/>
        <w:spacing w:after="0" w:line="240" w:lineRule="auto"/>
        <w:jc w:val="center"/>
        <w:outlineLvl w:val="0"/>
        <w:rPr>
          <w:rFonts w:ascii="Times New Roman" w:eastAsia="SimSun" w:hAnsi="Times New Roman"/>
          <w:i/>
          <w:kern w:val="2"/>
          <w:sz w:val="18"/>
          <w:szCs w:val="18"/>
          <w:lang w:eastAsia="ko-KR"/>
        </w:rPr>
      </w:pPr>
      <w:r w:rsidRPr="00391912">
        <w:rPr>
          <w:rFonts w:ascii="Times New Roman" w:eastAsia="SimSun" w:hAnsi="Times New Roman"/>
          <w:i/>
          <w:kern w:val="2"/>
          <w:sz w:val="18"/>
          <w:szCs w:val="18"/>
          <w:lang w:eastAsia="ko-KR"/>
        </w:rPr>
        <w:t xml:space="preserve"> Universiti Kebangsaan Malaysia, 43600 </w:t>
      </w:r>
      <w:r>
        <w:rPr>
          <w:rFonts w:ascii="Times New Roman" w:eastAsia="SimSun" w:hAnsi="Times New Roman"/>
          <w:i/>
          <w:kern w:val="2"/>
          <w:sz w:val="18"/>
          <w:szCs w:val="18"/>
          <w:lang w:eastAsia="ko-KR"/>
        </w:rPr>
        <w:t xml:space="preserve">UKM </w:t>
      </w:r>
      <w:r w:rsidRPr="00391912">
        <w:rPr>
          <w:rFonts w:ascii="Times New Roman" w:eastAsia="SimSun" w:hAnsi="Times New Roman"/>
          <w:i/>
          <w:kern w:val="2"/>
          <w:sz w:val="18"/>
          <w:szCs w:val="18"/>
          <w:lang w:eastAsia="ko-KR"/>
        </w:rPr>
        <w:t>Bangi</w:t>
      </w:r>
      <w:r>
        <w:rPr>
          <w:rFonts w:ascii="Times New Roman" w:eastAsia="SimSun" w:hAnsi="Times New Roman"/>
          <w:i/>
          <w:kern w:val="2"/>
          <w:sz w:val="18"/>
          <w:szCs w:val="18"/>
          <w:lang w:eastAsia="ko-KR"/>
        </w:rPr>
        <w:t>,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5F6AA0">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F6AA0">
        <w:rPr>
          <w:rFonts w:ascii="Times New Roman" w:hAnsi="Times New Roman"/>
          <w:i/>
          <w:noProof/>
          <w:sz w:val="18"/>
          <w:szCs w:val="18"/>
          <w:lang w:bidi="ar-SA"/>
        </w:rPr>
        <w:t xml:space="preserve"> </w:t>
      </w:r>
      <w:r w:rsidR="005F6AA0" w:rsidRPr="002C6E51">
        <w:rPr>
          <w:rFonts w:ascii="Times New Roman" w:eastAsia="SimSun" w:hAnsi="Times New Roman"/>
          <w:bCs/>
          <w:i/>
          <w:kern w:val="2"/>
          <w:sz w:val="18"/>
          <w:lang w:eastAsia="ko-KR"/>
        </w:rPr>
        <w:t>sheekeen@ukm.edu.my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F6AA0">
        <w:rPr>
          <w:rFonts w:ascii="Times New Roman" w:hAnsi="Times New Roman"/>
          <w:noProof/>
          <w:sz w:val="18"/>
          <w:szCs w:val="18"/>
          <w:lang w:bidi="ar-SA"/>
        </w:rPr>
        <w:t>12 April 2017</w:t>
      </w:r>
      <w:r>
        <w:rPr>
          <w:rFonts w:ascii="Times New Roman" w:hAnsi="Times New Roman"/>
          <w:noProof/>
          <w:sz w:val="18"/>
          <w:szCs w:val="18"/>
          <w:lang w:bidi="ar-SA"/>
        </w:rPr>
        <w:t xml:space="preserve">; Accepted: </w:t>
      </w:r>
      <w:r w:rsidR="005F6AA0">
        <w:rPr>
          <w:rFonts w:ascii="Times New Roman" w:hAnsi="Times New Roman"/>
          <w:noProof/>
          <w:sz w:val="18"/>
          <w:szCs w:val="18"/>
          <w:lang w:bidi="ar-SA"/>
        </w:rPr>
        <w:t>1 September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B5733" w:rsidRPr="002C6E51" w:rsidRDefault="006B5733" w:rsidP="006B5733">
      <w:pPr>
        <w:widowControl w:val="0"/>
        <w:autoSpaceDE w:val="0"/>
        <w:autoSpaceDN w:val="0"/>
        <w:spacing w:after="0" w:line="240" w:lineRule="auto"/>
        <w:jc w:val="both"/>
        <w:rPr>
          <w:rFonts w:ascii="Times New Roman" w:eastAsia="SimSun" w:hAnsi="Times New Roman"/>
          <w:kern w:val="2"/>
          <w:sz w:val="18"/>
          <w:szCs w:val="18"/>
          <w:lang w:eastAsia="ko-KR"/>
        </w:rPr>
      </w:pPr>
      <w:r w:rsidRPr="002C6E51">
        <w:rPr>
          <w:rFonts w:ascii="Times New Roman" w:eastAsia="SimSun" w:hAnsi="Times New Roman"/>
          <w:kern w:val="2"/>
          <w:sz w:val="18"/>
          <w:szCs w:val="18"/>
          <w:lang w:eastAsia="ko-KR"/>
        </w:rPr>
        <w:t xml:space="preserve">Platinum (Pt) is a conventional material for counter electrodes of dye-sensitized solar cells (DSSCs) due to its excellent electrocatalytic activity in the redox process. However, the high cost of Pt motivates researchers to search for composite materials of Pt to reduce its consumption. This study is aimed to reduce Pt usage by incorporating reduced graphene oxide (rGO) with Pt of different ratios in counter electrode thin films and to determine the optimum ratio with the highest efficiency. A DSSC-based platinum/rGO (Pt/rGO) counter electrode composite was fabricated using </w:t>
      </w:r>
      <w:r w:rsidRPr="002C6E51">
        <w:rPr>
          <w:rFonts w:ascii="Times New Roman" w:eastAsia="SimSun" w:hAnsi="Times New Roman"/>
          <w:noProof/>
          <w:kern w:val="2"/>
          <w:sz w:val="18"/>
          <w:szCs w:val="18"/>
          <w:lang w:eastAsia="ko-KR"/>
        </w:rPr>
        <w:t>doctor-blade</w:t>
      </w:r>
      <w:r w:rsidRPr="002C6E51">
        <w:rPr>
          <w:rFonts w:ascii="Times New Roman" w:eastAsia="SimSun" w:hAnsi="Times New Roman"/>
          <w:kern w:val="2"/>
          <w:sz w:val="18"/>
          <w:szCs w:val="18"/>
          <w:lang w:eastAsia="ko-KR"/>
        </w:rPr>
        <w:t xml:space="preserve"> method. </w:t>
      </w:r>
      <w:r>
        <w:rPr>
          <w:rFonts w:ascii="Times New Roman" w:eastAsia="SimSun" w:hAnsi="Times New Roman"/>
          <w:kern w:val="2"/>
          <w:sz w:val="18"/>
          <w:szCs w:val="18"/>
          <w:lang w:eastAsia="ko-KR"/>
        </w:rPr>
        <w:t xml:space="preserve">  </w:t>
      </w:r>
      <w:r w:rsidRPr="002C6E51">
        <w:rPr>
          <w:rFonts w:ascii="Times New Roman" w:eastAsia="SimSun" w:hAnsi="Times New Roman"/>
          <w:kern w:val="2"/>
          <w:sz w:val="18"/>
          <w:szCs w:val="18"/>
          <w:lang w:eastAsia="ko-KR"/>
        </w:rPr>
        <w:t xml:space="preserve">X-ray diffraction analysis was performed to examine the </w:t>
      </w:r>
      <w:r w:rsidRPr="002C6E51">
        <w:rPr>
          <w:rFonts w:ascii="Times New Roman" w:eastAsia="SimSun" w:hAnsi="Times New Roman"/>
          <w:noProof/>
          <w:kern w:val="2"/>
          <w:sz w:val="18"/>
          <w:szCs w:val="18"/>
          <w:lang w:eastAsia="ko-KR"/>
        </w:rPr>
        <w:t>crystallite</w:t>
      </w:r>
      <w:r w:rsidRPr="002C6E51">
        <w:rPr>
          <w:rFonts w:ascii="Times New Roman" w:eastAsia="SimSun" w:hAnsi="Times New Roman"/>
          <w:kern w:val="2"/>
          <w:sz w:val="18"/>
          <w:szCs w:val="18"/>
          <w:lang w:eastAsia="ko-KR"/>
        </w:rPr>
        <w:t xml:space="preserve"> structure of the Pt/rGO thin film. The optimum ratio was found to be 70:30 of Pt:rGO, with current–voltage characterization showing an efficiency of 5.5%, open-circuit voltage of 0.739 V, current density of 12.5 mA/cm</w:t>
      </w:r>
      <w:r w:rsidRPr="002C6E51">
        <w:rPr>
          <w:rFonts w:ascii="Times New Roman" w:eastAsia="SimSun" w:hAnsi="Times New Roman"/>
          <w:kern w:val="2"/>
          <w:sz w:val="18"/>
          <w:szCs w:val="18"/>
          <w:vertAlign w:val="superscript"/>
          <w:lang w:eastAsia="ko-KR"/>
        </w:rPr>
        <w:t>2</w:t>
      </w:r>
      <w:r w:rsidRPr="002C6E51">
        <w:rPr>
          <w:rFonts w:ascii="Times New Roman" w:eastAsia="SimSun" w:hAnsi="Times New Roman"/>
          <w:kern w:val="2"/>
          <w:sz w:val="18"/>
          <w:szCs w:val="18"/>
          <w:lang w:eastAsia="ko-KR"/>
        </w:rPr>
        <w:t>, and fill factor of 59.24%.</w:t>
      </w:r>
    </w:p>
    <w:p w:rsidR="006B5733" w:rsidRPr="002C6E51" w:rsidRDefault="006B5733" w:rsidP="006B5733">
      <w:pPr>
        <w:widowControl w:val="0"/>
        <w:autoSpaceDE w:val="0"/>
        <w:autoSpaceDN w:val="0"/>
        <w:spacing w:after="0" w:line="240" w:lineRule="auto"/>
        <w:jc w:val="both"/>
        <w:outlineLvl w:val="0"/>
        <w:rPr>
          <w:rFonts w:ascii="Times New Roman" w:eastAsia="SimSun" w:hAnsi="Times New Roman"/>
          <w:kern w:val="2"/>
          <w:sz w:val="18"/>
          <w:szCs w:val="18"/>
          <w:lang w:eastAsia="ko-KR"/>
        </w:rPr>
      </w:pPr>
    </w:p>
    <w:p w:rsidR="006B5733" w:rsidRPr="002C6E51" w:rsidRDefault="006B5733" w:rsidP="006B5733">
      <w:pPr>
        <w:suppressAutoHyphens/>
        <w:spacing w:after="0" w:line="240" w:lineRule="auto"/>
        <w:jc w:val="both"/>
        <w:rPr>
          <w:rFonts w:ascii="Times New Roman" w:eastAsia="Arial" w:hAnsi="Times New Roman"/>
          <w:sz w:val="18"/>
          <w:szCs w:val="18"/>
          <w:lang w:eastAsia="ar-SA"/>
        </w:rPr>
      </w:pPr>
      <w:r w:rsidRPr="002C6E51">
        <w:rPr>
          <w:rFonts w:ascii="Times New Roman" w:eastAsia="Arial" w:hAnsi="Times New Roman"/>
          <w:b/>
          <w:sz w:val="18"/>
          <w:szCs w:val="18"/>
          <w:lang w:eastAsia="ar-SA"/>
        </w:rPr>
        <w:t>Keyword</w:t>
      </w:r>
      <w:r>
        <w:rPr>
          <w:rFonts w:ascii="Times New Roman" w:eastAsia="Arial" w:hAnsi="Times New Roman"/>
          <w:b/>
          <w:sz w:val="18"/>
          <w:szCs w:val="18"/>
          <w:lang w:eastAsia="ar-SA"/>
        </w:rPr>
        <w:t>s</w:t>
      </w:r>
      <w:r w:rsidRPr="002C6E51">
        <w:rPr>
          <w:rFonts w:ascii="Times New Roman" w:eastAsia="Arial" w:hAnsi="Times New Roman"/>
          <w:sz w:val="18"/>
          <w:szCs w:val="18"/>
          <w:lang w:eastAsia="ar-SA"/>
        </w:rPr>
        <w:t xml:space="preserve">: </w:t>
      </w:r>
      <w:r>
        <w:rPr>
          <w:rFonts w:ascii="Times New Roman" w:eastAsia="Arial" w:hAnsi="Times New Roman"/>
          <w:sz w:val="18"/>
          <w:szCs w:val="18"/>
          <w:lang w:eastAsia="ar-SA"/>
        </w:rPr>
        <w:t xml:space="preserve"> </w:t>
      </w:r>
      <w:r w:rsidRPr="002C6E51">
        <w:rPr>
          <w:rFonts w:ascii="Times New Roman" w:eastAsia="Arial" w:hAnsi="Times New Roman"/>
          <w:sz w:val="18"/>
          <w:szCs w:val="18"/>
          <w:lang w:eastAsia="ar-SA"/>
        </w:rPr>
        <w:t xml:space="preserve">counter electrode, </w:t>
      </w:r>
      <w:r w:rsidRPr="002C6E51">
        <w:rPr>
          <w:rFonts w:ascii="Times New Roman" w:eastAsia="SimSun" w:hAnsi="Times New Roman"/>
          <w:kern w:val="2"/>
          <w:sz w:val="18"/>
          <w:szCs w:val="18"/>
          <w:lang w:eastAsia="ko-KR"/>
        </w:rPr>
        <w:t>dye-sensitized solar cell</w:t>
      </w:r>
      <w:r w:rsidRPr="002C6E51">
        <w:rPr>
          <w:rFonts w:ascii="Times New Roman" w:eastAsia="Arial" w:hAnsi="Times New Roman"/>
          <w:sz w:val="18"/>
          <w:szCs w:val="18"/>
          <w:lang w:eastAsia="ar-SA"/>
        </w:rPr>
        <w:t>, graphene, platinum, thin film</w:t>
      </w:r>
    </w:p>
    <w:p w:rsidR="006B5733" w:rsidRPr="00391912" w:rsidRDefault="006B5733" w:rsidP="006B5733">
      <w:pPr>
        <w:widowControl w:val="0"/>
        <w:autoSpaceDE w:val="0"/>
        <w:autoSpaceDN w:val="0"/>
        <w:spacing w:after="0" w:line="240" w:lineRule="auto"/>
        <w:jc w:val="center"/>
        <w:outlineLvl w:val="0"/>
        <w:rPr>
          <w:rFonts w:ascii="Times New Roman" w:eastAsia="SimSun" w:hAnsi="Times New Roman"/>
          <w:b/>
          <w:color w:val="548DD4"/>
          <w:kern w:val="2"/>
          <w:sz w:val="20"/>
          <w:lang w:eastAsia="ko-KR"/>
        </w:rPr>
      </w:pPr>
    </w:p>
    <w:p w:rsidR="006B5733" w:rsidRPr="002C6E51" w:rsidRDefault="006B5733" w:rsidP="006B5733">
      <w:pPr>
        <w:widowControl w:val="0"/>
        <w:autoSpaceDE w:val="0"/>
        <w:autoSpaceDN w:val="0"/>
        <w:spacing w:after="0" w:line="240" w:lineRule="auto"/>
        <w:jc w:val="center"/>
        <w:outlineLvl w:val="0"/>
        <w:rPr>
          <w:rFonts w:ascii="Times New Roman" w:eastAsia="SimSun" w:hAnsi="Times New Roman"/>
          <w:b/>
          <w:noProof/>
          <w:kern w:val="2"/>
          <w:sz w:val="18"/>
          <w:szCs w:val="18"/>
          <w:lang w:eastAsia="ko-KR"/>
        </w:rPr>
      </w:pPr>
      <w:r w:rsidRPr="002C6E51">
        <w:rPr>
          <w:rFonts w:ascii="Times New Roman" w:eastAsia="SimSun" w:hAnsi="Times New Roman"/>
          <w:b/>
          <w:noProof/>
          <w:kern w:val="2"/>
          <w:sz w:val="18"/>
          <w:szCs w:val="18"/>
          <w:lang w:eastAsia="ko-KR"/>
        </w:rPr>
        <w:t>Abstrak</w:t>
      </w:r>
    </w:p>
    <w:p w:rsidR="006B5733" w:rsidRPr="002C6E51" w:rsidRDefault="006B5733" w:rsidP="006B5733">
      <w:pPr>
        <w:widowControl w:val="0"/>
        <w:autoSpaceDE w:val="0"/>
        <w:autoSpaceDN w:val="0"/>
        <w:spacing w:after="0" w:line="240" w:lineRule="auto"/>
        <w:jc w:val="both"/>
        <w:rPr>
          <w:rFonts w:ascii="Times New Roman" w:eastAsia="SimSun" w:hAnsi="Times New Roman"/>
          <w:noProof/>
          <w:kern w:val="2"/>
          <w:sz w:val="18"/>
          <w:szCs w:val="18"/>
          <w:lang w:eastAsia="ko-KR"/>
        </w:rPr>
      </w:pPr>
      <w:r w:rsidRPr="002C6E51">
        <w:rPr>
          <w:rFonts w:ascii="Times New Roman" w:eastAsia="SimSun" w:hAnsi="Times New Roman"/>
          <w:noProof/>
          <w:kern w:val="2"/>
          <w:sz w:val="18"/>
          <w:szCs w:val="18"/>
          <w:lang w:eastAsia="ko-KR"/>
        </w:rPr>
        <w:t>Platinum (Pt) adalah bahan konvensional untuk elektrod lawan sel suria terpeka pewarna (DSSC) memandangkan ia mempunyai aktiviti pemangkinan-elektro dalam proses redoks yang sangat baik. Namun begitu, harga Pt sangat mahal mendorong para pengkaji untuk mencari bahan komposit Pt yang boleh mengurangkan penggunaannya. Kajian ini menumpukan pengurangan penggunaan Pt deng</w:t>
      </w:r>
      <w:r>
        <w:rPr>
          <w:rFonts w:ascii="Times New Roman" w:eastAsia="SimSun" w:hAnsi="Times New Roman"/>
          <w:noProof/>
          <w:kern w:val="2"/>
          <w:sz w:val="18"/>
          <w:szCs w:val="18"/>
          <w:lang w:eastAsia="ko-KR"/>
        </w:rPr>
        <w:t>an menggabungkannya dengan grafi</w:t>
      </w:r>
      <w:r w:rsidRPr="002C6E51">
        <w:rPr>
          <w:rFonts w:ascii="Times New Roman" w:eastAsia="SimSun" w:hAnsi="Times New Roman"/>
          <w:noProof/>
          <w:kern w:val="2"/>
          <w:sz w:val="18"/>
          <w:szCs w:val="18"/>
          <w:lang w:eastAsia="ko-KR"/>
        </w:rPr>
        <w:t>n oksida terturun (rGO) dengan Pt dalam filem nipis elektrod lawan pada nisbah berbeza dan untuk menentukan nisbah paling optimum yang meningkatkan kecekapan. DSSC berasaskan kompos</w:t>
      </w:r>
      <w:r>
        <w:rPr>
          <w:rFonts w:ascii="Times New Roman" w:eastAsia="SimSun" w:hAnsi="Times New Roman"/>
          <w:noProof/>
          <w:kern w:val="2"/>
          <w:sz w:val="18"/>
          <w:szCs w:val="18"/>
          <w:lang w:eastAsia="ko-KR"/>
        </w:rPr>
        <w:t>it elektrod lawan platinum/grafi</w:t>
      </w:r>
      <w:r w:rsidRPr="002C6E51">
        <w:rPr>
          <w:rFonts w:ascii="Times New Roman" w:eastAsia="SimSun" w:hAnsi="Times New Roman"/>
          <w:noProof/>
          <w:kern w:val="2"/>
          <w:sz w:val="18"/>
          <w:szCs w:val="18"/>
          <w:lang w:eastAsia="ko-KR"/>
        </w:rPr>
        <w:t xml:space="preserve">n oksida (Pt/rGO) telah difabrikasikan menggunakan kaedah </w:t>
      </w:r>
      <w:r w:rsidRPr="002C6E51">
        <w:rPr>
          <w:rFonts w:ascii="Times New Roman" w:eastAsia="SimSun" w:hAnsi="Times New Roman"/>
          <w:i/>
          <w:noProof/>
          <w:kern w:val="2"/>
          <w:sz w:val="18"/>
          <w:szCs w:val="18"/>
          <w:lang w:eastAsia="ko-KR"/>
        </w:rPr>
        <w:t>doctor blade</w:t>
      </w:r>
      <w:r w:rsidRPr="002C6E51">
        <w:rPr>
          <w:rFonts w:ascii="Times New Roman" w:eastAsia="SimSun" w:hAnsi="Times New Roman"/>
          <w:noProof/>
          <w:kern w:val="2"/>
          <w:sz w:val="18"/>
          <w:szCs w:val="18"/>
          <w:lang w:eastAsia="ko-KR"/>
        </w:rPr>
        <w:t>. Analisis Pembelauan sinar-X (XRD) telah dijalankan untuk memeriksa struktur kristal pada filem nipis Pt/rGO. Nisbah optimum yang dicapai adalah 70:30 kepada Pt:rGO dimana pencirian arus-voltan (</w:t>
      </w:r>
      <w:r w:rsidRPr="002C6E51">
        <w:rPr>
          <w:rFonts w:ascii="Times New Roman" w:eastAsia="SimSun" w:hAnsi="Times New Roman"/>
          <w:i/>
          <w:noProof/>
          <w:kern w:val="2"/>
          <w:sz w:val="18"/>
          <w:szCs w:val="18"/>
          <w:lang w:eastAsia="ko-KR"/>
        </w:rPr>
        <w:t>I</w:t>
      </w:r>
      <w:r w:rsidRPr="002C6E51">
        <w:rPr>
          <w:rFonts w:ascii="Times New Roman" w:eastAsia="SimSun" w:hAnsi="Times New Roman"/>
          <w:noProof/>
          <w:kern w:val="2"/>
          <w:sz w:val="18"/>
          <w:szCs w:val="18"/>
          <w:lang w:eastAsia="ko-KR"/>
        </w:rPr>
        <w:t>-</w:t>
      </w:r>
      <w:r w:rsidRPr="002C6E51">
        <w:rPr>
          <w:rFonts w:ascii="Times New Roman" w:eastAsia="SimSun" w:hAnsi="Times New Roman"/>
          <w:i/>
          <w:noProof/>
          <w:kern w:val="2"/>
          <w:sz w:val="18"/>
          <w:szCs w:val="18"/>
          <w:lang w:eastAsia="ko-KR"/>
        </w:rPr>
        <w:t>V</w:t>
      </w:r>
      <w:r w:rsidRPr="002C6E51">
        <w:rPr>
          <w:rFonts w:ascii="Times New Roman" w:eastAsia="SimSun" w:hAnsi="Times New Roman"/>
          <w:noProof/>
          <w:kern w:val="2"/>
          <w:sz w:val="18"/>
          <w:szCs w:val="18"/>
          <w:lang w:eastAsia="ko-KR"/>
        </w:rPr>
        <w:t xml:space="preserve">) menunjukkan nilai kecekapan ialah 5.5%, dengan nilai litar voltan terbuka </w:t>
      </w:r>
      <w:r w:rsidRPr="002C6E51">
        <w:rPr>
          <w:rFonts w:ascii="Times New Roman" w:eastAsia="SimSun" w:hAnsi="Times New Roman"/>
          <w:i/>
          <w:noProof/>
          <w:kern w:val="2"/>
          <w:sz w:val="18"/>
          <w:szCs w:val="18"/>
          <w:lang w:eastAsia="ko-KR"/>
        </w:rPr>
        <w:t>V</w:t>
      </w:r>
      <w:r w:rsidRPr="002C6E51">
        <w:rPr>
          <w:rFonts w:ascii="Times New Roman" w:eastAsia="SimSun" w:hAnsi="Times New Roman"/>
          <w:noProof/>
          <w:kern w:val="2"/>
          <w:sz w:val="18"/>
          <w:szCs w:val="18"/>
          <w:vertAlign w:val="subscript"/>
          <w:lang w:eastAsia="ko-KR"/>
        </w:rPr>
        <w:t>oc</w:t>
      </w:r>
      <w:r w:rsidRPr="002C6E51">
        <w:rPr>
          <w:rFonts w:ascii="Times New Roman" w:eastAsia="SimSun" w:hAnsi="Times New Roman"/>
          <w:noProof/>
          <w:kern w:val="2"/>
          <w:sz w:val="18"/>
          <w:szCs w:val="18"/>
          <w:lang w:eastAsia="ko-KR"/>
        </w:rPr>
        <w:t xml:space="preserve">, ketumpatan arus </w:t>
      </w:r>
      <w:r w:rsidRPr="002C6E51">
        <w:rPr>
          <w:rFonts w:ascii="Times New Roman" w:eastAsia="SimSun" w:hAnsi="Times New Roman"/>
          <w:i/>
          <w:noProof/>
          <w:kern w:val="2"/>
          <w:sz w:val="18"/>
          <w:szCs w:val="18"/>
          <w:lang w:eastAsia="ko-KR"/>
        </w:rPr>
        <w:t>J</w:t>
      </w:r>
      <w:r w:rsidRPr="002C6E51">
        <w:rPr>
          <w:rFonts w:ascii="Times New Roman" w:eastAsia="SimSun" w:hAnsi="Times New Roman"/>
          <w:noProof/>
          <w:kern w:val="2"/>
          <w:sz w:val="18"/>
          <w:szCs w:val="18"/>
          <w:vertAlign w:val="subscript"/>
          <w:lang w:eastAsia="ko-KR"/>
        </w:rPr>
        <w:t>sc</w:t>
      </w:r>
      <w:r w:rsidRPr="002C6E51">
        <w:rPr>
          <w:rFonts w:ascii="Times New Roman" w:eastAsia="SimSun" w:hAnsi="Times New Roman"/>
          <w:i/>
          <w:noProof/>
          <w:kern w:val="2"/>
          <w:sz w:val="18"/>
          <w:szCs w:val="18"/>
          <w:vertAlign w:val="subscript"/>
          <w:lang w:eastAsia="ko-KR"/>
        </w:rPr>
        <w:t xml:space="preserve">, </w:t>
      </w:r>
      <w:r w:rsidRPr="002C6E51">
        <w:rPr>
          <w:rFonts w:ascii="Times New Roman" w:eastAsia="SimSun" w:hAnsi="Times New Roman"/>
          <w:noProof/>
          <w:kern w:val="2"/>
          <w:sz w:val="18"/>
          <w:szCs w:val="18"/>
          <w:lang w:eastAsia="ko-KR"/>
        </w:rPr>
        <w:t xml:space="preserve">dan faktor mengisi </w:t>
      </w:r>
      <w:r w:rsidRPr="002C6E51">
        <w:rPr>
          <w:rFonts w:ascii="Times New Roman" w:eastAsia="SimSun" w:hAnsi="Times New Roman"/>
          <w:i/>
          <w:noProof/>
          <w:kern w:val="2"/>
          <w:sz w:val="18"/>
          <w:szCs w:val="18"/>
          <w:lang w:eastAsia="ko-KR"/>
        </w:rPr>
        <w:t>FF</w:t>
      </w:r>
      <w:r w:rsidRPr="002C6E51">
        <w:rPr>
          <w:rFonts w:ascii="Times New Roman" w:eastAsia="SimSun" w:hAnsi="Times New Roman"/>
          <w:noProof/>
          <w:kern w:val="2"/>
          <w:sz w:val="18"/>
          <w:szCs w:val="18"/>
          <w:lang w:eastAsia="ko-KR"/>
        </w:rPr>
        <w:t>, masing-masing dengan nilai 0.739 V, 12.5 mA/cm</w:t>
      </w:r>
      <w:r w:rsidRPr="002C6E51">
        <w:rPr>
          <w:rFonts w:ascii="Times New Roman" w:eastAsia="SimSun" w:hAnsi="Times New Roman"/>
          <w:noProof/>
          <w:kern w:val="2"/>
          <w:sz w:val="18"/>
          <w:szCs w:val="18"/>
          <w:vertAlign w:val="superscript"/>
          <w:lang w:eastAsia="ko-KR"/>
        </w:rPr>
        <w:t>2</w:t>
      </w:r>
      <w:r w:rsidRPr="002C6E51">
        <w:rPr>
          <w:rFonts w:ascii="Times New Roman" w:eastAsia="SimSun" w:hAnsi="Times New Roman"/>
          <w:noProof/>
          <w:kern w:val="2"/>
          <w:sz w:val="18"/>
          <w:szCs w:val="18"/>
          <w:lang w:eastAsia="ko-KR"/>
        </w:rPr>
        <w:t xml:space="preserve"> dan 59.24 %.</w:t>
      </w:r>
    </w:p>
    <w:p w:rsidR="006B5733" w:rsidRPr="002C6E51" w:rsidRDefault="006B5733" w:rsidP="006B5733">
      <w:pPr>
        <w:widowControl w:val="0"/>
        <w:autoSpaceDE w:val="0"/>
        <w:autoSpaceDN w:val="0"/>
        <w:spacing w:after="0" w:line="240" w:lineRule="auto"/>
        <w:jc w:val="both"/>
        <w:outlineLvl w:val="0"/>
        <w:rPr>
          <w:rFonts w:ascii="Times New Roman" w:eastAsia="SimSun" w:hAnsi="Times New Roman"/>
          <w:noProof/>
          <w:kern w:val="2"/>
          <w:sz w:val="18"/>
          <w:szCs w:val="18"/>
          <w:lang w:eastAsia="ko-KR"/>
        </w:rPr>
      </w:pPr>
    </w:p>
    <w:p w:rsidR="006768E9" w:rsidRDefault="006B5733" w:rsidP="006B5733">
      <w:pPr>
        <w:spacing w:after="0" w:line="240" w:lineRule="auto"/>
        <w:jc w:val="both"/>
        <w:rPr>
          <w:rFonts w:ascii="Times New Roman" w:hAnsi="Times New Roman"/>
          <w:noProof/>
          <w:sz w:val="20"/>
          <w:szCs w:val="20"/>
          <w:lang w:bidi="ar-SA"/>
        </w:rPr>
      </w:pPr>
      <w:r w:rsidRPr="002C6E51">
        <w:rPr>
          <w:rFonts w:ascii="Times New Roman" w:eastAsia="SimSun" w:hAnsi="Times New Roman"/>
          <w:b/>
          <w:noProof/>
          <w:kern w:val="2"/>
          <w:sz w:val="18"/>
          <w:szCs w:val="18"/>
          <w:lang w:eastAsia="ko-KR"/>
        </w:rPr>
        <w:t xml:space="preserve">Kata kunci: </w:t>
      </w:r>
      <w:r>
        <w:rPr>
          <w:rFonts w:ascii="Times New Roman" w:eastAsia="SimSun" w:hAnsi="Times New Roman"/>
          <w:b/>
          <w:noProof/>
          <w:kern w:val="2"/>
          <w:sz w:val="18"/>
          <w:szCs w:val="18"/>
          <w:lang w:eastAsia="ko-KR"/>
        </w:rPr>
        <w:t xml:space="preserve"> </w:t>
      </w:r>
      <w:r w:rsidRPr="002C6E51">
        <w:rPr>
          <w:rFonts w:ascii="Times New Roman" w:eastAsia="SimSun" w:hAnsi="Times New Roman"/>
          <w:noProof/>
          <w:kern w:val="2"/>
          <w:sz w:val="18"/>
          <w:szCs w:val="18"/>
          <w:lang w:eastAsia="ko-KR"/>
        </w:rPr>
        <w:t>elektrod lawan</w:t>
      </w:r>
      <w:r>
        <w:rPr>
          <w:rFonts w:ascii="Times New Roman" w:eastAsia="SimSun" w:hAnsi="Times New Roman"/>
          <w:noProof/>
          <w:kern w:val="2"/>
          <w:sz w:val="18"/>
          <w:szCs w:val="18"/>
          <w:lang w:eastAsia="ko-KR"/>
        </w:rPr>
        <w:t>, sel suria terpeka pewarna, grafi</w:t>
      </w:r>
      <w:r w:rsidRPr="002C6E51">
        <w:rPr>
          <w:rFonts w:ascii="Times New Roman" w:eastAsia="SimSun" w:hAnsi="Times New Roman"/>
          <w:noProof/>
          <w:kern w:val="2"/>
          <w:sz w:val="18"/>
          <w:szCs w:val="18"/>
          <w:lang w:eastAsia="ko-KR"/>
        </w:rPr>
        <w:t>n, platinum, filem nipis</w:t>
      </w:r>
    </w:p>
    <w:p w:rsidR="00494C46" w:rsidRDefault="00494C46" w:rsidP="00F447A7">
      <w:pPr>
        <w:spacing w:after="0" w:line="240" w:lineRule="auto"/>
        <w:jc w:val="center"/>
        <w:rPr>
          <w:rFonts w:ascii="Times New Roman" w:hAnsi="Times New Roman"/>
          <w:noProof/>
          <w:sz w:val="20"/>
          <w:szCs w:val="20"/>
          <w:lang w:bidi="ar-SA"/>
        </w:rPr>
      </w:pPr>
    </w:p>
    <w:p w:rsidR="006B5733" w:rsidRPr="00BE7C30" w:rsidRDefault="006B5733"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B5733" w:rsidRDefault="006B5733" w:rsidP="006B5733">
      <w:pPr>
        <w:widowControl w:val="0"/>
        <w:wordWrap w:val="0"/>
        <w:autoSpaceDE w:val="0"/>
        <w:autoSpaceDN w:val="0"/>
        <w:spacing w:after="0" w:line="240" w:lineRule="auto"/>
        <w:jc w:val="both"/>
        <w:rPr>
          <w:rFonts w:ascii="Times New Roman" w:eastAsia="SimSun" w:hAnsi="Times New Roman"/>
          <w:kern w:val="2"/>
          <w:sz w:val="20"/>
          <w:szCs w:val="20"/>
          <w:lang w:eastAsia="ko-KR"/>
        </w:rPr>
      </w:pPr>
      <w:r>
        <w:rPr>
          <w:rFonts w:ascii="Times New Roman" w:eastAsia="SimSun" w:hAnsi="Times New Roman"/>
          <w:kern w:val="2"/>
          <w:sz w:val="20"/>
          <w:szCs w:val="20"/>
          <w:lang w:eastAsia="ko-KR"/>
        </w:rPr>
        <w:t>Over the past decade, g</w:t>
      </w:r>
      <w:r w:rsidRPr="00391912">
        <w:rPr>
          <w:rFonts w:ascii="Times New Roman" w:eastAsia="SimSun" w:hAnsi="Times New Roman"/>
          <w:kern w:val="2"/>
          <w:sz w:val="20"/>
          <w:szCs w:val="20"/>
          <w:lang w:eastAsia="ko-KR"/>
        </w:rPr>
        <w:t>reen and renewable energy sources have been explored and used</w:t>
      </w:r>
      <w:r>
        <w:rPr>
          <w:rFonts w:ascii="Times New Roman" w:eastAsia="SimSun" w:hAnsi="Times New Roman"/>
          <w:kern w:val="2"/>
          <w:sz w:val="20"/>
          <w:szCs w:val="20"/>
          <w:lang w:eastAsia="ko-KR"/>
        </w:rPr>
        <w:t xml:space="preserve"> </w:t>
      </w:r>
      <w:r w:rsidRPr="00391912">
        <w:rPr>
          <w:rFonts w:ascii="Times New Roman" w:eastAsia="SimSun" w:hAnsi="Times New Roman"/>
          <w:kern w:val="2"/>
          <w:sz w:val="20"/>
          <w:szCs w:val="20"/>
          <w:lang w:eastAsia="ko-KR"/>
        </w:rPr>
        <w:t>[1] to reduce CO</w:t>
      </w:r>
      <w:r w:rsidRPr="00391912">
        <w:rPr>
          <w:rFonts w:ascii="Times New Roman" w:eastAsia="SimSun" w:hAnsi="Times New Roman"/>
          <w:kern w:val="2"/>
          <w:sz w:val="20"/>
          <w:szCs w:val="20"/>
          <w:vertAlign w:val="subscript"/>
          <w:lang w:eastAsia="ko-KR"/>
        </w:rPr>
        <w:t>2</w:t>
      </w:r>
      <w:r w:rsidRPr="00391912">
        <w:rPr>
          <w:rFonts w:ascii="Times New Roman" w:eastAsia="SimSun" w:hAnsi="Times New Roman"/>
          <w:kern w:val="2"/>
          <w:sz w:val="20"/>
          <w:szCs w:val="20"/>
          <w:lang w:eastAsia="ko-KR"/>
        </w:rPr>
        <w:t xml:space="preserve"> emissions [1-3]. Several types of renewable energy include hydro, wind, and solar or photovoltaic (PV). Among these sources, PV is the third most valued energy source that leads to the intense development of PV cell technology in recent years [1]. The sun is the best source of energy among the renewable or non-renewable energy because </w:t>
      </w:r>
      <w:r>
        <w:rPr>
          <w:rFonts w:ascii="Times New Roman" w:eastAsia="SimSun" w:hAnsi="Times New Roman"/>
          <w:kern w:val="2"/>
          <w:sz w:val="20"/>
          <w:szCs w:val="20"/>
          <w:lang w:eastAsia="ko-KR"/>
        </w:rPr>
        <w:t>it</w:t>
      </w:r>
      <w:r w:rsidRPr="00391912">
        <w:rPr>
          <w:rFonts w:ascii="Times New Roman" w:eastAsia="SimSun" w:hAnsi="Times New Roman"/>
          <w:kern w:val="2"/>
          <w:sz w:val="20"/>
          <w:szCs w:val="20"/>
          <w:lang w:eastAsia="ko-KR"/>
        </w:rPr>
        <w:t xml:space="preserve"> provides 174,000 TW per year to the earth [4]. In other words, the energy from the sun should be utilized optimally. </w:t>
      </w:r>
      <w:r>
        <w:rPr>
          <w:rFonts w:ascii="Times New Roman" w:eastAsia="SimSun" w:hAnsi="Times New Roman"/>
          <w:kern w:val="2"/>
          <w:sz w:val="20"/>
          <w:szCs w:val="20"/>
          <w:lang w:eastAsia="ko-KR"/>
        </w:rPr>
        <w:t xml:space="preserve">Ongoing </w:t>
      </w:r>
      <w:r>
        <w:rPr>
          <w:rFonts w:ascii="Times New Roman" w:eastAsia="SimSun" w:hAnsi="Times New Roman"/>
          <w:kern w:val="2"/>
          <w:sz w:val="20"/>
          <w:szCs w:val="20"/>
          <w:lang w:eastAsia="ko-KR"/>
        </w:rPr>
        <w:lastRenderedPageBreak/>
        <w:t>i</w:t>
      </w:r>
      <w:r w:rsidRPr="00391912">
        <w:rPr>
          <w:rFonts w:ascii="Times New Roman" w:eastAsia="SimSun" w:hAnsi="Times New Roman"/>
          <w:kern w:val="2"/>
          <w:sz w:val="20"/>
          <w:szCs w:val="20"/>
          <w:lang w:eastAsia="ko-KR"/>
        </w:rPr>
        <w:t xml:space="preserve">ntense research is </w:t>
      </w:r>
      <w:r>
        <w:rPr>
          <w:rFonts w:ascii="Times New Roman" w:eastAsia="SimSun" w:hAnsi="Times New Roman"/>
          <w:kern w:val="2"/>
          <w:sz w:val="20"/>
          <w:szCs w:val="20"/>
          <w:lang w:eastAsia="ko-KR"/>
        </w:rPr>
        <w:t xml:space="preserve">currently </w:t>
      </w:r>
      <w:r w:rsidRPr="00391912">
        <w:rPr>
          <w:rFonts w:ascii="Times New Roman" w:eastAsia="SimSun" w:hAnsi="Times New Roman"/>
          <w:kern w:val="2"/>
          <w:sz w:val="20"/>
          <w:szCs w:val="20"/>
          <w:lang w:eastAsia="ko-KR"/>
        </w:rPr>
        <w:t xml:space="preserve">still </w:t>
      </w:r>
      <w:r>
        <w:rPr>
          <w:rFonts w:ascii="Times New Roman" w:eastAsia="SimSun" w:hAnsi="Times New Roman"/>
          <w:kern w:val="2"/>
          <w:sz w:val="20"/>
          <w:szCs w:val="20"/>
          <w:lang w:eastAsia="ko-KR"/>
        </w:rPr>
        <w:t xml:space="preserve">being </w:t>
      </w:r>
      <w:r w:rsidRPr="00391912">
        <w:rPr>
          <w:rFonts w:ascii="Times New Roman" w:eastAsia="SimSun" w:hAnsi="Times New Roman"/>
          <w:kern w:val="2"/>
          <w:sz w:val="20"/>
          <w:szCs w:val="20"/>
          <w:lang w:eastAsia="ko-KR"/>
        </w:rPr>
        <w:t>conducted for PV energy sources. Currently, PV energy sources have three generations of</w:t>
      </w:r>
      <w:r>
        <w:rPr>
          <w:rFonts w:ascii="Times New Roman" w:eastAsia="SimSun" w:hAnsi="Times New Roman"/>
          <w:kern w:val="2"/>
          <w:sz w:val="20"/>
          <w:szCs w:val="20"/>
          <w:lang w:eastAsia="ko-KR"/>
        </w:rPr>
        <w:t xml:space="preserve"> </w:t>
      </w:r>
      <w:r w:rsidRPr="00391912">
        <w:rPr>
          <w:rFonts w:ascii="Times New Roman" w:eastAsia="SimSun" w:hAnsi="Times New Roman"/>
          <w:kern w:val="2"/>
          <w:sz w:val="20"/>
          <w:szCs w:val="20"/>
          <w:lang w:eastAsia="ko-KR"/>
        </w:rPr>
        <w:t xml:space="preserve">solar cell. The first generation is the silicon solar cell, in which the power conversion efficiency achieved 25% [5]. Presently, the silicon solar cell has dominated the market, but the high production cost has limited the spread of cell application. The second generation is the compound solar cell, in which gallium arsenide reached 28% [6] efficiency and cadmium telluride attained 20% [6, 7]. However, </w:t>
      </w:r>
      <w:r>
        <w:rPr>
          <w:rFonts w:ascii="Times New Roman" w:eastAsia="SimSun" w:hAnsi="Times New Roman"/>
          <w:kern w:val="2"/>
          <w:sz w:val="20"/>
          <w:szCs w:val="20"/>
          <w:lang w:eastAsia="ko-KR"/>
        </w:rPr>
        <w:t>similarly the second generation also bears a high cost of production</w:t>
      </w:r>
      <w:r w:rsidRPr="00391912">
        <w:rPr>
          <w:rFonts w:ascii="Times New Roman" w:eastAsia="SimSun" w:hAnsi="Times New Roman"/>
          <w:kern w:val="2"/>
          <w:sz w:val="20"/>
          <w:szCs w:val="20"/>
          <w:lang w:eastAsia="ko-KR"/>
        </w:rPr>
        <w:t xml:space="preserve">, which leads to the third generation. The third generation consists of dye-sensitized solar cells (DSSCs), organic solar cell, and quantum dots solar cells [8]. Third generation cells have lower cost production than conventional solar cell and have green technology that minimizes the environmental effect. </w:t>
      </w:r>
    </w:p>
    <w:p w:rsidR="006B5733" w:rsidRDefault="006B5733" w:rsidP="006B5733">
      <w:pPr>
        <w:widowControl w:val="0"/>
        <w:wordWrap w:val="0"/>
        <w:autoSpaceDE w:val="0"/>
        <w:autoSpaceDN w:val="0"/>
        <w:spacing w:after="0" w:line="240" w:lineRule="auto"/>
        <w:jc w:val="both"/>
        <w:rPr>
          <w:rFonts w:ascii="Times New Roman" w:eastAsia="SimSun" w:hAnsi="Times New Roman"/>
          <w:kern w:val="2"/>
          <w:sz w:val="20"/>
          <w:szCs w:val="20"/>
          <w:lang w:eastAsia="ko-KR"/>
        </w:rPr>
      </w:pPr>
    </w:p>
    <w:p w:rsidR="006B5733" w:rsidRDefault="006B5733" w:rsidP="006B5733">
      <w:pPr>
        <w:widowControl w:val="0"/>
        <w:wordWrap w:val="0"/>
        <w:autoSpaceDE w:val="0"/>
        <w:autoSpaceDN w:val="0"/>
        <w:spacing w:after="0" w:line="240" w:lineRule="auto"/>
        <w:jc w:val="both"/>
        <w:rPr>
          <w:rFonts w:ascii="Times New Roman" w:eastAsia="SimSun" w:hAnsi="Times New Roman"/>
          <w:kern w:val="2"/>
          <w:sz w:val="20"/>
          <w:szCs w:val="20"/>
          <w:lang w:eastAsia="ko-KR"/>
        </w:rPr>
      </w:pPr>
      <w:r w:rsidRPr="00391912">
        <w:rPr>
          <w:rFonts w:ascii="Times New Roman" w:eastAsia="SimSun" w:hAnsi="Times New Roman"/>
          <w:kern w:val="2"/>
          <w:sz w:val="20"/>
          <w:szCs w:val="20"/>
          <w:lang w:eastAsia="ko-KR"/>
        </w:rPr>
        <w:t xml:space="preserve">DSSC is one of the third generations of PV devices that gained the attention </w:t>
      </w:r>
      <w:r>
        <w:rPr>
          <w:rFonts w:ascii="Times New Roman" w:eastAsia="SimSun" w:hAnsi="Times New Roman"/>
          <w:kern w:val="2"/>
          <w:sz w:val="20"/>
          <w:szCs w:val="20"/>
          <w:lang w:eastAsia="ko-KR"/>
        </w:rPr>
        <w:t>from</w:t>
      </w:r>
      <w:r w:rsidRPr="00391912">
        <w:rPr>
          <w:rFonts w:ascii="Times New Roman" w:eastAsia="SimSun" w:hAnsi="Times New Roman"/>
          <w:kern w:val="2"/>
          <w:sz w:val="20"/>
          <w:szCs w:val="20"/>
          <w:lang w:eastAsia="ko-KR"/>
        </w:rPr>
        <w:t xml:space="preserve"> most researchers. DSSC has several important parts that make up the cells; these parts include the titanium dioxide (TiO</w:t>
      </w:r>
      <w:r w:rsidRPr="00391912">
        <w:rPr>
          <w:rFonts w:ascii="Times New Roman" w:eastAsia="SimSun" w:hAnsi="Times New Roman"/>
          <w:kern w:val="2"/>
          <w:sz w:val="20"/>
          <w:szCs w:val="20"/>
          <w:vertAlign w:val="subscript"/>
          <w:lang w:eastAsia="ko-KR"/>
        </w:rPr>
        <w:t>2</w:t>
      </w:r>
      <w:r w:rsidRPr="00391912">
        <w:rPr>
          <w:rFonts w:ascii="Times New Roman" w:eastAsia="SimSun" w:hAnsi="Times New Roman"/>
          <w:kern w:val="2"/>
          <w:sz w:val="20"/>
          <w:szCs w:val="20"/>
          <w:lang w:eastAsia="ko-KR"/>
        </w:rPr>
        <w:t xml:space="preserve">) photoanode, which helps excite the electron to the covalent bond; platinum (Pt) counter electrode, which acts as a catalyst in redox process; ruthenium dye (N719), which acts as a sensitizer that absorbs photon from light; and iodide electrolyte, which helps transfer the electron between two electrodes and also works in the redox process [9, 10]. Pt is a catalyst material that helps in reducing the triiodide ions into an iodide ion at counter electrode and electrolyte interface [11]. A faster rate of reducing the triiodide ions results in fast electron charge transfer. However, Pt is corrosive toward iodide electrolyte and is commercially expensive [12]. Therefore, replacing Pt with other materials or reducing Pt consumption using Pt composite materials is crucial. In addition, </w:t>
      </w:r>
      <w:r>
        <w:rPr>
          <w:rFonts w:ascii="Times New Roman" w:eastAsia="SimSun" w:hAnsi="Times New Roman"/>
          <w:kern w:val="2"/>
          <w:sz w:val="20"/>
          <w:szCs w:val="20"/>
          <w:lang w:eastAsia="ko-KR"/>
        </w:rPr>
        <w:t xml:space="preserve">it is necessary to find </w:t>
      </w:r>
      <w:r w:rsidRPr="00391912">
        <w:rPr>
          <w:rFonts w:ascii="Times New Roman" w:eastAsia="SimSun" w:hAnsi="Times New Roman"/>
          <w:kern w:val="2"/>
          <w:sz w:val="20"/>
          <w:szCs w:val="20"/>
          <w:lang w:eastAsia="ko-KR"/>
        </w:rPr>
        <w:t xml:space="preserve">the material that has a high electrocatalytic activity compared with Pt. </w:t>
      </w:r>
    </w:p>
    <w:p w:rsidR="006B5733" w:rsidRDefault="006B5733" w:rsidP="006B5733">
      <w:pPr>
        <w:widowControl w:val="0"/>
        <w:wordWrap w:val="0"/>
        <w:autoSpaceDE w:val="0"/>
        <w:autoSpaceDN w:val="0"/>
        <w:spacing w:after="0" w:line="240" w:lineRule="auto"/>
        <w:jc w:val="both"/>
        <w:rPr>
          <w:rFonts w:ascii="Times New Roman" w:eastAsia="SimSun" w:hAnsi="Times New Roman"/>
          <w:kern w:val="2"/>
          <w:sz w:val="20"/>
          <w:szCs w:val="20"/>
          <w:lang w:eastAsia="ko-KR"/>
        </w:rPr>
      </w:pPr>
    </w:p>
    <w:p w:rsidR="006B5733" w:rsidRDefault="006B5733" w:rsidP="006B5733">
      <w:pPr>
        <w:widowControl w:val="0"/>
        <w:wordWrap w:val="0"/>
        <w:autoSpaceDE w:val="0"/>
        <w:autoSpaceDN w:val="0"/>
        <w:spacing w:after="0" w:line="240" w:lineRule="auto"/>
        <w:jc w:val="both"/>
        <w:rPr>
          <w:rFonts w:ascii="Times New Roman" w:eastAsia="SimSun" w:hAnsi="Times New Roman"/>
          <w:kern w:val="2"/>
          <w:sz w:val="20"/>
          <w:szCs w:val="20"/>
          <w:lang w:eastAsia="ko-KR"/>
        </w:rPr>
      </w:pPr>
      <w:r w:rsidRPr="00391912">
        <w:rPr>
          <w:rFonts w:ascii="Times New Roman" w:eastAsia="SimSun" w:hAnsi="Times New Roman"/>
          <w:kern w:val="2"/>
          <w:sz w:val="20"/>
          <w:szCs w:val="20"/>
          <w:lang w:eastAsia="ko-KR"/>
        </w:rPr>
        <w:t>Recently, graphene has attracted much attention as a counter electrode material because of its electrical properties, corrosive resistance, low cost, and abundance [13]. The rGO structure is a three-dimensional network and has an oxygen-containing functional group that contributes to the electrocatalytic activity of rGO counter electrode [14]. Graphene is considered as a promising composite material with Pt. Hence, several ratios of composite Pt/rGO thin films were prepared in the starting ratio of the weight of the Pt to rGO 99:1 as the first ratio. The ratio of the rGO and the Pt will continuously increase and decrease, respectively. This paper focuses on determining the optimum ratio of rGO that can be incorporated into the Pt-based DSSC while reducing the use of Pt to achieve higher efficiency than Pt-based DSSC.</w:t>
      </w:r>
    </w:p>
    <w:p w:rsidR="006B5733" w:rsidRPr="002C6E51" w:rsidRDefault="006B5733" w:rsidP="006B5733">
      <w:pPr>
        <w:widowControl w:val="0"/>
        <w:wordWrap w:val="0"/>
        <w:autoSpaceDE w:val="0"/>
        <w:autoSpaceDN w:val="0"/>
        <w:spacing w:after="0" w:line="240" w:lineRule="auto"/>
        <w:jc w:val="center"/>
        <w:rPr>
          <w:rFonts w:ascii="Times New Roman" w:eastAsia="SimSun" w:hAnsi="Times New Roman"/>
          <w:kern w:val="2"/>
          <w:sz w:val="20"/>
          <w:szCs w:val="20"/>
          <w:lang w:eastAsia="ko-KR"/>
        </w:rPr>
      </w:pPr>
    </w:p>
    <w:p w:rsidR="006B5733" w:rsidRPr="00391912" w:rsidRDefault="006B5733" w:rsidP="006B5733">
      <w:pPr>
        <w:widowControl w:val="0"/>
        <w:wordWrap w:val="0"/>
        <w:autoSpaceDE w:val="0"/>
        <w:autoSpaceDN w:val="0"/>
        <w:spacing w:after="0" w:line="240" w:lineRule="auto"/>
        <w:jc w:val="center"/>
        <w:outlineLvl w:val="0"/>
        <w:rPr>
          <w:rFonts w:ascii="Times New Roman" w:eastAsia="SimSun" w:hAnsi="Times New Roman"/>
          <w:b/>
          <w:kern w:val="2"/>
          <w:sz w:val="20"/>
          <w:szCs w:val="20"/>
          <w:lang w:eastAsia="ko-KR"/>
        </w:rPr>
      </w:pPr>
      <w:r w:rsidRPr="00391912">
        <w:rPr>
          <w:rFonts w:ascii="Times New Roman" w:eastAsia="SimSun" w:hAnsi="Times New Roman"/>
          <w:b/>
          <w:kern w:val="2"/>
          <w:sz w:val="20"/>
          <w:szCs w:val="20"/>
          <w:lang w:eastAsia="ko-KR"/>
        </w:rPr>
        <w:t>Materials and Methods</w:t>
      </w:r>
    </w:p>
    <w:p w:rsidR="006B5733" w:rsidRPr="00391912" w:rsidRDefault="006B5733" w:rsidP="006B5733">
      <w:pPr>
        <w:widowControl w:val="0"/>
        <w:wordWrap w:val="0"/>
        <w:autoSpaceDE w:val="0"/>
        <w:autoSpaceDN w:val="0"/>
        <w:spacing w:after="0" w:line="240" w:lineRule="auto"/>
        <w:jc w:val="both"/>
        <w:outlineLvl w:val="0"/>
        <w:rPr>
          <w:rFonts w:ascii="Times New Roman" w:eastAsia="SimSun" w:hAnsi="Times New Roman"/>
          <w:b/>
          <w:kern w:val="2"/>
          <w:sz w:val="20"/>
          <w:szCs w:val="20"/>
          <w:lang w:eastAsia="ko-KR"/>
        </w:rPr>
      </w:pPr>
      <w:r w:rsidRPr="00391912">
        <w:rPr>
          <w:rFonts w:ascii="Times New Roman" w:eastAsia="SimSun" w:hAnsi="Times New Roman"/>
          <w:b/>
          <w:kern w:val="2"/>
          <w:sz w:val="20"/>
          <w:szCs w:val="20"/>
          <w:lang w:eastAsia="ko-KR"/>
        </w:rPr>
        <w:t>Materials</w:t>
      </w:r>
    </w:p>
    <w:p w:rsidR="006B5733" w:rsidRPr="00391912" w:rsidRDefault="006B5733" w:rsidP="006B5733">
      <w:pPr>
        <w:widowControl w:val="0"/>
        <w:wordWrap w:val="0"/>
        <w:autoSpaceDE w:val="0"/>
        <w:autoSpaceDN w:val="0"/>
        <w:spacing w:after="0" w:line="240" w:lineRule="auto"/>
        <w:jc w:val="both"/>
        <w:outlineLvl w:val="0"/>
        <w:rPr>
          <w:rFonts w:ascii="Times New Roman" w:eastAsia="SimSun" w:hAnsi="Times New Roman"/>
          <w:kern w:val="2"/>
          <w:sz w:val="20"/>
          <w:lang w:eastAsia="ko-KR"/>
        </w:rPr>
      </w:pPr>
      <w:r w:rsidRPr="00391912">
        <w:rPr>
          <w:rFonts w:ascii="Times New Roman" w:eastAsia="SimSun" w:hAnsi="Times New Roman"/>
          <w:kern w:val="2"/>
          <w:sz w:val="20"/>
          <w:szCs w:val="20"/>
          <w:lang w:eastAsia="ko-KR"/>
        </w:rPr>
        <w:t>TiO</w:t>
      </w:r>
      <w:r w:rsidRPr="00391912">
        <w:rPr>
          <w:rFonts w:ascii="Times New Roman" w:eastAsia="SimSun" w:hAnsi="Times New Roman"/>
          <w:kern w:val="2"/>
          <w:sz w:val="20"/>
          <w:szCs w:val="20"/>
          <w:vertAlign w:val="subscript"/>
          <w:lang w:eastAsia="ko-KR"/>
        </w:rPr>
        <w:t>2</w:t>
      </w:r>
      <w:r w:rsidRPr="00391912">
        <w:rPr>
          <w:rFonts w:ascii="Times New Roman" w:eastAsia="SimSun" w:hAnsi="Times New Roman"/>
          <w:kern w:val="2"/>
          <w:sz w:val="20"/>
          <w:szCs w:val="20"/>
          <w:lang w:eastAsia="ko-KR"/>
        </w:rPr>
        <w:t xml:space="preserve"> (WER2-0, Solaronix) was used as photoanode thin film, platinum paste PT-1 was purchased from Dyesol-Australia, and rGO-B026 purchased from graphenea were used as the counter electrode thin films. The </w:t>
      </w:r>
      <w:r w:rsidRPr="00391912">
        <w:rPr>
          <w:rFonts w:ascii="Times New Roman" w:eastAsia="SimSun" w:hAnsi="Times New Roman"/>
          <w:kern w:val="2"/>
          <w:sz w:val="20"/>
          <w:lang w:eastAsia="ko-KR"/>
        </w:rPr>
        <w:t>N719 ruthenium dye sensitizer purchased from Dyesol were diluted with ethanol to form 0.3 mM solution mixture. Iodide electrolyte (Iodolyte, AN-50) performed as an electrolyte. An 8 Ω cm</w:t>
      </w:r>
      <w:r w:rsidRPr="00391912">
        <w:rPr>
          <w:rFonts w:ascii="Times New Roman" w:eastAsia="SimSun" w:hAnsi="Times New Roman"/>
          <w:kern w:val="2"/>
          <w:sz w:val="20"/>
          <w:vertAlign w:val="superscript"/>
          <w:lang w:eastAsia="ko-KR"/>
        </w:rPr>
        <w:t xml:space="preserve">−2 </w:t>
      </w:r>
      <w:r w:rsidRPr="00391912">
        <w:rPr>
          <w:rFonts w:ascii="Times New Roman" w:eastAsia="SimSun" w:hAnsi="Times New Roman"/>
          <w:kern w:val="2"/>
          <w:sz w:val="20"/>
          <w:lang w:eastAsia="ko-KR"/>
        </w:rPr>
        <w:t>FTO glass substrate (FTO Tec 8, Dyesol) and 15 Ω cm</w:t>
      </w:r>
      <w:r w:rsidRPr="00391912">
        <w:rPr>
          <w:rFonts w:ascii="Times New Roman" w:eastAsia="SimSun" w:hAnsi="Times New Roman"/>
          <w:kern w:val="2"/>
          <w:sz w:val="20"/>
          <w:vertAlign w:val="superscript"/>
          <w:lang w:eastAsia="ko-KR"/>
        </w:rPr>
        <w:t xml:space="preserve">−2 </w:t>
      </w:r>
      <w:r w:rsidRPr="00391912">
        <w:rPr>
          <w:rFonts w:ascii="Times New Roman" w:eastAsia="SimSun" w:hAnsi="Times New Roman"/>
          <w:kern w:val="2"/>
          <w:sz w:val="20"/>
          <w:lang w:eastAsia="ko-KR"/>
        </w:rPr>
        <w:t>FTO thin film (FTO Tec 15, Dyesol) will function as a counter electrode and photoanode glass substrate, respectively. Surlyn (Meltonix) is an adhesive material that helps photoanode and counter electrode glass substrate to attach together.</w:t>
      </w:r>
    </w:p>
    <w:p w:rsidR="006B5733" w:rsidRPr="00391912" w:rsidRDefault="006B5733" w:rsidP="006B5733">
      <w:pPr>
        <w:widowControl w:val="0"/>
        <w:wordWrap w:val="0"/>
        <w:autoSpaceDE w:val="0"/>
        <w:autoSpaceDN w:val="0"/>
        <w:spacing w:after="0" w:line="240" w:lineRule="auto"/>
        <w:jc w:val="both"/>
        <w:outlineLvl w:val="0"/>
        <w:rPr>
          <w:rFonts w:ascii="Times New Roman" w:eastAsia="SimSun" w:hAnsi="Times New Roman"/>
          <w:kern w:val="2"/>
          <w:sz w:val="20"/>
          <w:szCs w:val="20"/>
          <w:lang w:eastAsia="ko-KR"/>
        </w:rPr>
      </w:pPr>
    </w:p>
    <w:p w:rsidR="006B5733" w:rsidRPr="00391912" w:rsidRDefault="006B5733" w:rsidP="006B5733">
      <w:pPr>
        <w:widowControl w:val="0"/>
        <w:wordWrap w:val="0"/>
        <w:autoSpaceDE w:val="0"/>
        <w:autoSpaceDN w:val="0"/>
        <w:spacing w:after="0" w:line="240" w:lineRule="auto"/>
        <w:jc w:val="both"/>
        <w:rPr>
          <w:rFonts w:ascii="Times New Roman" w:eastAsia="SimSun" w:hAnsi="Times New Roman"/>
          <w:b/>
          <w:kern w:val="2"/>
          <w:sz w:val="20"/>
          <w:lang w:eastAsia="ko-KR"/>
        </w:rPr>
      </w:pPr>
      <w:r w:rsidRPr="00391912">
        <w:rPr>
          <w:rFonts w:ascii="Times New Roman" w:eastAsia="SimSun" w:hAnsi="Times New Roman"/>
          <w:b/>
          <w:kern w:val="2"/>
          <w:sz w:val="20"/>
          <w:lang w:eastAsia="ko-KR"/>
        </w:rPr>
        <w:t>Preparation of the counter electrode thin films</w:t>
      </w:r>
    </w:p>
    <w:p w:rsidR="006B5733" w:rsidRPr="00391912" w:rsidRDefault="006B5733" w:rsidP="006B5733">
      <w:pPr>
        <w:widowControl w:val="0"/>
        <w:wordWrap w:val="0"/>
        <w:autoSpaceDE w:val="0"/>
        <w:autoSpaceDN w:val="0"/>
        <w:spacing w:after="0" w:line="240" w:lineRule="auto"/>
        <w:jc w:val="both"/>
        <w:rPr>
          <w:rFonts w:ascii="Times New Roman" w:eastAsia="SimSun" w:hAnsi="Times New Roman"/>
          <w:kern w:val="2"/>
          <w:sz w:val="20"/>
          <w:szCs w:val="20"/>
          <w:lang w:eastAsia="ko-KR"/>
        </w:rPr>
      </w:pPr>
      <w:r w:rsidRPr="00391912">
        <w:rPr>
          <w:rFonts w:ascii="Times New Roman" w:eastAsia="SimSun" w:hAnsi="Times New Roman"/>
          <w:kern w:val="2"/>
          <w:sz w:val="20"/>
          <w:szCs w:val="20"/>
          <w:lang w:eastAsia="ko-KR"/>
        </w:rPr>
        <w:t>Pt/rGO CE thin films were prepared with commercially available Pt paste and rGO powder. The Pt/rGO thin films were prepared as the ratio of the weight of Pt to rGO are 99:1, 95:5, 90:10, 85:15, 80:20, 75:25, 70:30, and 65:35. The Pt paste and rGO powder were ultrasonicated by the ultrasonic bath for approximately 15 min</w:t>
      </w:r>
      <w:r>
        <w:rPr>
          <w:rFonts w:ascii="Times New Roman" w:eastAsia="SimSun" w:hAnsi="Times New Roman"/>
          <w:kern w:val="2"/>
          <w:sz w:val="20"/>
          <w:szCs w:val="20"/>
          <w:lang w:eastAsia="ko-KR"/>
        </w:rPr>
        <w:t>utes</w:t>
      </w:r>
      <w:r w:rsidRPr="00391912">
        <w:rPr>
          <w:rFonts w:ascii="Times New Roman" w:eastAsia="SimSun" w:hAnsi="Times New Roman"/>
          <w:kern w:val="2"/>
          <w:sz w:val="20"/>
          <w:szCs w:val="20"/>
          <w:lang w:eastAsia="ko-KR"/>
        </w:rPr>
        <w:t xml:space="preserve"> to create homogeneous composite mixture. Then, the mixture w</w:t>
      </w:r>
      <w:r>
        <w:rPr>
          <w:rFonts w:ascii="Times New Roman" w:eastAsia="SimSun" w:hAnsi="Times New Roman"/>
          <w:kern w:val="2"/>
          <w:sz w:val="20"/>
          <w:szCs w:val="20"/>
          <w:lang w:eastAsia="ko-KR"/>
        </w:rPr>
        <w:t>as</w:t>
      </w:r>
      <w:r w:rsidRPr="00391912">
        <w:rPr>
          <w:rFonts w:ascii="Times New Roman" w:eastAsia="SimSun" w:hAnsi="Times New Roman"/>
          <w:kern w:val="2"/>
          <w:sz w:val="20"/>
          <w:szCs w:val="20"/>
          <w:lang w:eastAsia="ko-KR"/>
        </w:rPr>
        <w:t xml:space="preserve"> stirred for another 15 min</w:t>
      </w:r>
      <w:r>
        <w:rPr>
          <w:rFonts w:ascii="Times New Roman" w:eastAsia="SimSun" w:hAnsi="Times New Roman"/>
          <w:kern w:val="2"/>
          <w:sz w:val="20"/>
          <w:szCs w:val="20"/>
          <w:lang w:eastAsia="ko-KR"/>
        </w:rPr>
        <w:t>utes</w:t>
      </w:r>
      <w:r w:rsidRPr="00391912">
        <w:rPr>
          <w:rFonts w:ascii="Times New Roman" w:eastAsia="SimSun" w:hAnsi="Times New Roman"/>
          <w:kern w:val="2"/>
          <w:sz w:val="20"/>
          <w:szCs w:val="20"/>
          <w:lang w:eastAsia="ko-KR"/>
        </w:rPr>
        <w:t xml:space="preserve"> using the magnetic stirring bar and paste</w:t>
      </w:r>
      <w:r>
        <w:rPr>
          <w:rFonts w:ascii="Times New Roman" w:eastAsia="SimSun" w:hAnsi="Times New Roman"/>
          <w:kern w:val="2"/>
          <w:sz w:val="20"/>
          <w:szCs w:val="20"/>
          <w:lang w:eastAsia="ko-KR"/>
        </w:rPr>
        <w:t>d</w:t>
      </w:r>
      <w:r w:rsidRPr="00391912">
        <w:rPr>
          <w:rFonts w:ascii="Times New Roman" w:eastAsia="SimSun" w:hAnsi="Times New Roman"/>
          <w:kern w:val="2"/>
          <w:sz w:val="20"/>
          <w:szCs w:val="20"/>
          <w:lang w:eastAsia="ko-KR"/>
        </w:rPr>
        <w:t xml:space="preserve"> onto the glass substrate of the 1.5 cm × 2 cm, 8 Ω cm</w:t>
      </w:r>
      <w:r w:rsidRPr="00391912">
        <w:rPr>
          <w:rFonts w:ascii="Times New Roman" w:eastAsia="SimSun" w:hAnsi="Times New Roman"/>
          <w:kern w:val="2"/>
          <w:sz w:val="20"/>
          <w:szCs w:val="20"/>
          <w:vertAlign w:val="superscript"/>
          <w:lang w:eastAsia="ko-KR"/>
        </w:rPr>
        <w:t>−2</w:t>
      </w:r>
      <w:r w:rsidRPr="00391912">
        <w:rPr>
          <w:rFonts w:ascii="Times New Roman" w:eastAsia="SimSun" w:hAnsi="Times New Roman"/>
          <w:kern w:val="2"/>
          <w:sz w:val="20"/>
          <w:szCs w:val="20"/>
          <w:lang w:eastAsia="ko-KR"/>
        </w:rPr>
        <w:t xml:space="preserve"> fluorine-doped tin oxide (FTO) using doctor-blade method. Pt/rGO CE thin films were annealed for 30 min</w:t>
      </w:r>
      <w:r>
        <w:rPr>
          <w:rFonts w:ascii="Times New Roman" w:eastAsia="SimSun" w:hAnsi="Times New Roman"/>
          <w:kern w:val="2"/>
          <w:sz w:val="20"/>
          <w:szCs w:val="20"/>
          <w:lang w:eastAsia="ko-KR"/>
        </w:rPr>
        <w:t>utes</w:t>
      </w:r>
      <w:r w:rsidRPr="00391912">
        <w:rPr>
          <w:rFonts w:ascii="Times New Roman" w:eastAsia="SimSun" w:hAnsi="Times New Roman"/>
          <w:kern w:val="2"/>
          <w:sz w:val="20"/>
          <w:szCs w:val="20"/>
          <w:lang w:eastAsia="ko-KR"/>
        </w:rPr>
        <w:t xml:space="preserve"> at 450 °C. </w:t>
      </w:r>
    </w:p>
    <w:p w:rsidR="006B5733" w:rsidRPr="00391912" w:rsidRDefault="006B5733" w:rsidP="006B5733">
      <w:pPr>
        <w:widowControl w:val="0"/>
        <w:wordWrap w:val="0"/>
        <w:autoSpaceDE w:val="0"/>
        <w:autoSpaceDN w:val="0"/>
        <w:spacing w:after="0" w:line="240" w:lineRule="auto"/>
        <w:jc w:val="both"/>
        <w:rPr>
          <w:rFonts w:ascii="Times New Roman" w:eastAsia="SimSun" w:hAnsi="Times New Roman"/>
          <w:kern w:val="2"/>
          <w:sz w:val="20"/>
          <w:szCs w:val="20"/>
          <w:lang w:eastAsia="ko-KR"/>
        </w:rPr>
      </w:pPr>
    </w:p>
    <w:p w:rsidR="006B5733" w:rsidRPr="00391912" w:rsidRDefault="006B5733" w:rsidP="006B5733">
      <w:pPr>
        <w:widowControl w:val="0"/>
        <w:wordWrap w:val="0"/>
        <w:autoSpaceDE w:val="0"/>
        <w:autoSpaceDN w:val="0"/>
        <w:spacing w:after="0" w:line="240" w:lineRule="auto"/>
        <w:jc w:val="both"/>
        <w:rPr>
          <w:rFonts w:ascii="Times New Roman" w:eastAsia="SimSun" w:hAnsi="Times New Roman"/>
          <w:b/>
          <w:kern w:val="2"/>
          <w:sz w:val="20"/>
          <w:szCs w:val="20"/>
          <w:lang w:eastAsia="ko-KR"/>
        </w:rPr>
      </w:pPr>
      <w:r w:rsidRPr="00391912">
        <w:rPr>
          <w:rFonts w:ascii="Times New Roman" w:eastAsia="SimSun" w:hAnsi="Times New Roman"/>
          <w:b/>
          <w:kern w:val="2"/>
          <w:sz w:val="20"/>
          <w:szCs w:val="20"/>
          <w:lang w:eastAsia="ko-KR"/>
        </w:rPr>
        <w:t>Fabrication of the DSSC</w:t>
      </w:r>
    </w:p>
    <w:p w:rsidR="006B5733" w:rsidRPr="00391912" w:rsidRDefault="006B5733" w:rsidP="006B5733">
      <w:pPr>
        <w:widowControl w:val="0"/>
        <w:wordWrap w:val="0"/>
        <w:autoSpaceDE w:val="0"/>
        <w:autoSpaceDN w:val="0"/>
        <w:spacing w:after="0" w:line="240" w:lineRule="auto"/>
        <w:jc w:val="both"/>
        <w:rPr>
          <w:rFonts w:ascii="Times New Roman" w:eastAsia="SimSun" w:hAnsi="Times New Roman"/>
          <w:kern w:val="2"/>
          <w:sz w:val="20"/>
          <w:szCs w:val="20"/>
          <w:lang w:eastAsia="ko-KR"/>
        </w:rPr>
      </w:pPr>
      <w:r w:rsidRPr="00391912">
        <w:rPr>
          <w:rFonts w:ascii="Times New Roman" w:eastAsia="SimSun" w:hAnsi="Times New Roman"/>
          <w:kern w:val="2"/>
          <w:sz w:val="20"/>
          <w:szCs w:val="20"/>
          <w:lang w:eastAsia="ko-KR"/>
        </w:rPr>
        <w:t>TiO</w:t>
      </w:r>
      <w:r w:rsidRPr="00391912">
        <w:rPr>
          <w:rFonts w:ascii="Times New Roman" w:eastAsia="SimSun" w:hAnsi="Times New Roman"/>
          <w:kern w:val="2"/>
          <w:sz w:val="20"/>
          <w:szCs w:val="20"/>
          <w:vertAlign w:val="subscript"/>
          <w:lang w:eastAsia="ko-KR"/>
        </w:rPr>
        <w:t>2</w:t>
      </w:r>
      <w:r w:rsidRPr="00391912">
        <w:rPr>
          <w:rFonts w:ascii="Times New Roman" w:eastAsia="SimSun" w:hAnsi="Times New Roman"/>
          <w:kern w:val="2"/>
          <w:sz w:val="20"/>
          <w:szCs w:val="20"/>
          <w:lang w:eastAsia="ko-KR"/>
        </w:rPr>
        <w:t xml:space="preserve"> photoanode thin films were also prepared using the doctor-blade method, and the thin films were then immersed in the N719 ruthenium dye for 16 h with an active area of 0.25 cm</w:t>
      </w:r>
      <w:r w:rsidRPr="00391912">
        <w:rPr>
          <w:rFonts w:ascii="Times New Roman" w:eastAsia="SimSun" w:hAnsi="Times New Roman"/>
          <w:kern w:val="2"/>
          <w:sz w:val="20"/>
          <w:szCs w:val="20"/>
          <w:vertAlign w:val="superscript"/>
          <w:lang w:eastAsia="ko-KR"/>
        </w:rPr>
        <w:t>2</w:t>
      </w:r>
      <w:r w:rsidRPr="00391912">
        <w:rPr>
          <w:rFonts w:ascii="Times New Roman" w:eastAsia="SimSun" w:hAnsi="Times New Roman"/>
          <w:kern w:val="2"/>
          <w:sz w:val="20"/>
          <w:szCs w:val="20"/>
          <w:lang w:eastAsia="ko-KR"/>
        </w:rPr>
        <w:t xml:space="preserve">. The photoanode and counter electrode were attached together by using a warm press machine to melt the Surlyn placed between the two electrodes. The active area part was injected with iodide electrolyte through the aperture between the electrodes. Then, the aperture was sealed to complete the fabrication of DSSC.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B5733" w:rsidRPr="006B5733" w:rsidRDefault="006B5733" w:rsidP="006B5733">
      <w:pPr>
        <w:widowControl w:val="0"/>
        <w:autoSpaceDE w:val="0"/>
        <w:autoSpaceDN w:val="0"/>
        <w:spacing w:after="0" w:line="240" w:lineRule="auto"/>
        <w:jc w:val="both"/>
        <w:outlineLvl w:val="0"/>
        <w:rPr>
          <w:rFonts w:ascii="Times New Roman" w:eastAsia="SimSun" w:hAnsi="Times New Roman"/>
          <w:b/>
          <w:kern w:val="2"/>
          <w:sz w:val="20"/>
          <w:szCs w:val="20"/>
          <w:lang w:eastAsia="ko-KR"/>
        </w:rPr>
      </w:pPr>
      <w:r w:rsidRPr="006B5733">
        <w:rPr>
          <w:rFonts w:ascii="Times New Roman" w:eastAsia="SimSun" w:hAnsi="Times New Roman"/>
          <w:b/>
          <w:kern w:val="2"/>
          <w:sz w:val="20"/>
          <w:szCs w:val="20"/>
          <w:lang w:eastAsia="ko-KR"/>
        </w:rPr>
        <w:t>X-ray diffraction analysis</w:t>
      </w:r>
    </w:p>
    <w:p w:rsidR="006B5733" w:rsidRP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t xml:space="preserve">The X-ray diffraction (XRD) pattern of Pt, composite Pt/rGO of different ratio, and rGO are illustrated in Figure 1. Pt has been observed to have a prominent peak at (111) plane attributed to 39.8° with JCPDS of 03-065-2868. The Pt peak decrease until ratio 90:10 and rise slightly at ratio 85:15 before decreasing again at ratio 80:20 as the weight ratio of rGO increases. rGO has a weak intensity, shown in J of Figure 1, where the </w:t>
      </w:r>
      <w:r w:rsidRPr="006B5733">
        <w:rPr>
          <w:rFonts w:ascii="Times New Roman" w:eastAsia="SimSun" w:hAnsi="Times New Roman"/>
          <w:i/>
          <w:kern w:val="2"/>
          <w:sz w:val="20"/>
          <w:szCs w:val="20"/>
          <w:lang w:eastAsia="ko-KR"/>
        </w:rPr>
        <w:t>hkl</w:t>
      </w:r>
      <w:r w:rsidRPr="006B5733">
        <w:rPr>
          <w:rFonts w:ascii="Times New Roman" w:eastAsia="SimSun" w:hAnsi="Times New Roman"/>
          <w:kern w:val="2"/>
          <w:sz w:val="20"/>
          <w:szCs w:val="20"/>
          <w:lang w:eastAsia="ko-KR"/>
        </w:rPr>
        <w:t xml:space="preserve"> plane of (006) attribute to 26.6° with JCPDS of 00-026-1076. SnO</w:t>
      </w:r>
      <w:r w:rsidRPr="006B5733">
        <w:rPr>
          <w:rFonts w:ascii="Times New Roman" w:eastAsia="SimSun" w:hAnsi="Times New Roman"/>
          <w:kern w:val="2"/>
          <w:sz w:val="20"/>
          <w:szCs w:val="20"/>
          <w:vertAlign w:val="subscript"/>
          <w:lang w:eastAsia="ko-KR"/>
        </w:rPr>
        <w:t>2</w:t>
      </w:r>
      <w:r w:rsidRPr="006B5733">
        <w:rPr>
          <w:rFonts w:ascii="Times New Roman" w:eastAsia="SimSun" w:hAnsi="Times New Roman"/>
          <w:kern w:val="2"/>
          <w:sz w:val="20"/>
          <w:szCs w:val="20"/>
          <w:lang w:eastAsia="ko-KR"/>
        </w:rPr>
        <w:t xml:space="preserve"> diffraction angle is 26.5°, which is close to the rGO at (110) plane. The presence of Pt has concealed the rGO peak when Pt is mixed with the rGO. This process resulted in no visible rGO peak for the XRD pattern of Pt/rGO CE thin film. Thus, Pt is more crystallized than rGO. The crystallite size for each CE thin film can be calculated using Debye–Scherrer equation as in (1) [15],</w:t>
      </w:r>
    </w:p>
    <w:p w:rsidR="006B5733" w:rsidRP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p>
    <w:p w:rsidR="006B5733" w:rsidRPr="006B5733" w:rsidRDefault="001B4D44" w:rsidP="006B5733">
      <w:pPr>
        <w:widowControl w:val="0"/>
        <w:autoSpaceDE w:val="0"/>
        <w:autoSpaceDN w:val="0"/>
        <w:spacing w:after="0" w:line="240" w:lineRule="auto"/>
        <w:jc w:val="both"/>
        <w:rPr>
          <w:rFonts w:ascii="Times New Roman" w:eastAsia="SimSun" w:hAnsi="Times New Roman"/>
          <w:kern w:val="2"/>
          <w:sz w:val="20"/>
          <w:szCs w:val="20"/>
          <w:lang w:eastAsia="ko-KR"/>
        </w:rPr>
      </w:pPr>
      <w:r>
        <w:rPr>
          <w:rFonts w:ascii="Times New Roman" w:eastAsia="SimSun" w:hAnsi="Times New Roman"/>
          <w:kern w:val="2"/>
          <w:sz w:val="20"/>
          <w:szCs w:val="20"/>
          <w:lang w:val="en-MY" w:eastAsia="en-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6" type="#_x0000_t75" style="position:absolute;left:0;text-align:left;margin-left:45.05pt;margin-top:1.75pt;width:46.75pt;height:25.35pt;z-index:251663872;visibility:visible">
            <v:imagedata r:id="rId11" o:title=""/>
          </v:shape>
          <o:OLEObject Type="Embed" ProgID="Equation.3" ShapeID="Object 4" DrawAspect="Content" ObjectID="_1569789570" r:id="rId12"/>
        </w:pict>
      </w:r>
    </w:p>
    <w:p w:rsidR="006B5733" w:rsidRP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t xml:space="preserve">                                                                      </w:t>
      </w:r>
      <w:r w:rsidRPr="006B5733">
        <w:rPr>
          <w:rFonts w:ascii="Times New Roman" w:eastAsia="SimSun" w:hAnsi="Times New Roman"/>
          <w:kern w:val="2"/>
          <w:sz w:val="20"/>
          <w:szCs w:val="20"/>
          <w:lang w:eastAsia="ko-KR"/>
        </w:rPr>
        <w:tab/>
      </w:r>
      <w:r w:rsidRPr="006B5733">
        <w:rPr>
          <w:rFonts w:ascii="Times New Roman" w:eastAsia="SimSun" w:hAnsi="Times New Roman"/>
          <w:kern w:val="2"/>
          <w:sz w:val="20"/>
          <w:szCs w:val="20"/>
          <w:lang w:eastAsia="ko-KR"/>
        </w:rPr>
        <w:tab/>
      </w:r>
      <w:r w:rsidRPr="006B5733">
        <w:rPr>
          <w:rFonts w:ascii="Times New Roman" w:eastAsia="SimSun" w:hAnsi="Times New Roman"/>
          <w:kern w:val="2"/>
          <w:sz w:val="20"/>
          <w:szCs w:val="20"/>
          <w:lang w:eastAsia="ko-KR"/>
        </w:rPr>
        <w:tab/>
      </w:r>
      <w:r w:rsidRPr="006B5733">
        <w:rPr>
          <w:rFonts w:ascii="Times New Roman" w:eastAsia="SimSun" w:hAnsi="Times New Roman"/>
          <w:kern w:val="2"/>
          <w:sz w:val="20"/>
          <w:szCs w:val="20"/>
          <w:lang w:eastAsia="ko-KR"/>
        </w:rPr>
        <w:tab/>
      </w:r>
      <w:r w:rsidRPr="006B5733">
        <w:rPr>
          <w:rFonts w:ascii="Times New Roman" w:eastAsia="SimSun" w:hAnsi="Times New Roman"/>
          <w:kern w:val="2"/>
          <w:sz w:val="20"/>
          <w:szCs w:val="20"/>
          <w:lang w:eastAsia="ko-KR"/>
        </w:rPr>
        <w:tab/>
      </w:r>
      <w:r w:rsidRPr="006B5733">
        <w:rPr>
          <w:rFonts w:ascii="Times New Roman" w:eastAsia="SimSun" w:hAnsi="Times New Roman"/>
          <w:kern w:val="2"/>
          <w:sz w:val="20"/>
          <w:szCs w:val="20"/>
          <w:lang w:eastAsia="ko-KR"/>
        </w:rPr>
        <w:tab/>
      </w:r>
      <w:r w:rsidRPr="006B5733">
        <w:rPr>
          <w:rFonts w:ascii="Times New Roman" w:eastAsia="SimSun" w:hAnsi="Times New Roman"/>
          <w:kern w:val="2"/>
          <w:sz w:val="20"/>
          <w:szCs w:val="20"/>
          <w:lang w:eastAsia="ko-KR"/>
        </w:rPr>
        <w:tab/>
      </w:r>
      <w:r w:rsidRPr="006B5733">
        <w:rPr>
          <w:rFonts w:ascii="Times New Roman" w:eastAsia="SimSun" w:hAnsi="Times New Roman"/>
          <w:kern w:val="2"/>
          <w:sz w:val="20"/>
          <w:szCs w:val="20"/>
          <w:lang w:eastAsia="ko-KR"/>
        </w:rPr>
        <w:tab/>
        <w:t xml:space="preserve">  </w:t>
      </w:r>
      <w:r>
        <w:rPr>
          <w:rFonts w:ascii="Times New Roman" w:eastAsia="SimSun" w:hAnsi="Times New Roman"/>
          <w:kern w:val="2"/>
          <w:sz w:val="20"/>
          <w:szCs w:val="20"/>
          <w:lang w:eastAsia="ko-KR"/>
        </w:rPr>
        <w:t xml:space="preserve">      </w:t>
      </w:r>
      <w:r w:rsidRPr="006B5733">
        <w:rPr>
          <w:rFonts w:ascii="Times New Roman" w:eastAsia="SimSun" w:hAnsi="Times New Roman"/>
          <w:kern w:val="2"/>
          <w:sz w:val="20"/>
          <w:szCs w:val="20"/>
          <w:lang w:eastAsia="ko-KR"/>
        </w:rPr>
        <w:t xml:space="preserve"> (1)</w:t>
      </w:r>
    </w:p>
    <w:p w:rsidR="006B5733" w:rsidRP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p>
    <w:p w:rsid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t xml:space="preserve">where </w:t>
      </w:r>
      <w:r w:rsidRPr="006B5733">
        <w:rPr>
          <w:rFonts w:ascii="Times New Roman" w:eastAsia="SimSun" w:hAnsi="Times New Roman"/>
          <w:i/>
          <w:kern w:val="2"/>
          <w:sz w:val="20"/>
          <w:szCs w:val="20"/>
          <w:lang w:eastAsia="ko-KR"/>
        </w:rPr>
        <w:t>D</w:t>
      </w:r>
      <w:r w:rsidRPr="006B5733">
        <w:rPr>
          <w:rFonts w:ascii="Times New Roman" w:eastAsia="SimSun" w:hAnsi="Times New Roman"/>
          <w:kern w:val="2"/>
          <w:sz w:val="20"/>
          <w:szCs w:val="20"/>
          <w:lang w:eastAsia="ko-KR"/>
        </w:rPr>
        <w:t xml:space="preserve"> is the crystallite size, </w:t>
      </w:r>
      <w:r w:rsidRPr="006B5733">
        <w:rPr>
          <w:rFonts w:ascii="Times New Roman" w:eastAsia="SimSun" w:hAnsi="Times New Roman"/>
          <w:i/>
          <w:kern w:val="2"/>
          <w:sz w:val="20"/>
          <w:szCs w:val="20"/>
          <w:lang w:eastAsia="ko-KR"/>
        </w:rPr>
        <w:t>λ</w:t>
      </w:r>
      <w:r w:rsidRPr="006B5733">
        <w:rPr>
          <w:rFonts w:ascii="Times New Roman" w:eastAsia="SimSun" w:hAnsi="Times New Roman"/>
          <w:kern w:val="2"/>
          <w:sz w:val="20"/>
          <w:szCs w:val="20"/>
          <w:lang w:eastAsia="ko-KR"/>
        </w:rPr>
        <w:t xml:space="preserve"> is the wavelength, </w:t>
      </w:r>
      <w:r w:rsidRPr="006B5733">
        <w:rPr>
          <w:rFonts w:ascii="Times New Roman" w:eastAsia="SimSun" w:hAnsi="Times New Roman"/>
          <w:i/>
          <w:kern w:val="2"/>
          <w:sz w:val="20"/>
          <w:szCs w:val="20"/>
          <w:lang w:eastAsia="ko-KR"/>
        </w:rPr>
        <w:t>β</w:t>
      </w:r>
      <w:r w:rsidRPr="006B5733">
        <w:rPr>
          <w:rFonts w:ascii="Times New Roman" w:eastAsia="SimSun" w:hAnsi="Times New Roman"/>
          <w:kern w:val="2"/>
          <w:sz w:val="20"/>
          <w:szCs w:val="20"/>
          <w:lang w:eastAsia="ko-KR"/>
        </w:rPr>
        <w:t xml:space="preserve"> is the full width at the half maximum in radians, and </w:t>
      </w:r>
      <w:r w:rsidRPr="006B5733">
        <w:rPr>
          <w:rFonts w:ascii="Times New Roman" w:eastAsia="SimSun" w:hAnsi="Times New Roman"/>
          <w:i/>
          <w:kern w:val="2"/>
          <w:sz w:val="20"/>
          <w:szCs w:val="20"/>
          <w:lang w:eastAsia="ko-KR"/>
        </w:rPr>
        <w:t>θ</w:t>
      </w:r>
      <w:r w:rsidRPr="006B5733">
        <w:rPr>
          <w:rFonts w:ascii="Times New Roman" w:eastAsia="SimSun" w:hAnsi="Times New Roman"/>
          <w:kern w:val="2"/>
          <w:sz w:val="20"/>
          <w:szCs w:val="20"/>
          <w:lang w:eastAsia="ko-KR"/>
        </w:rPr>
        <w:t xml:space="preserve"> is the diffraction angle. The crystallite sizes of the CE have been calculated, and the plotted graph is depicted in Figure 2.</w:t>
      </w:r>
      <w:r w:rsidRPr="006B5733">
        <w:rPr>
          <w:rFonts w:ascii="Times New Roman" w:hAnsi="Times New Roman"/>
          <w:sz w:val="20"/>
          <w:szCs w:val="20"/>
        </w:rPr>
        <w:t xml:space="preserve"> </w:t>
      </w:r>
      <w:r w:rsidRPr="006B5733">
        <w:rPr>
          <w:rFonts w:ascii="Times New Roman" w:eastAsia="SimSun" w:hAnsi="Times New Roman"/>
          <w:kern w:val="2"/>
          <w:sz w:val="20"/>
          <w:szCs w:val="20"/>
          <w:lang w:eastAsia="ko-KR"/>
        </w:rPr>
        <w:t>From the graph, the crystallite size increase until ratio of Pt:rGO is 95:5 and the crystallite size began to fluctuate at the range 29 – 36 nm approximately until ratio of Pt:rGO is 75:25. The crystallite size continues to decrease again at the ratio of Pt:rGO 70:30 although the amount of rGO keeps increasing. The larger the size of crystallite leads to high surface roughness of the thin films. The higher surface roughness of the thin film contributes to large surface area that instigates the high conductivity of the counter electrode thin film. Thus, from Figure 2 we can determine that counter thin film of Pt/rGO with ratio 80:20 has better conductivity among other due to large size of crystallite.</w:t>
      </w:r>
    </w:p>
    <w:p w:rsidR="006B5733" w:rsidRDefault="006B5733" w:rsidP="00191A06">
      <w:pPr>
        <w:widowControl w:val="0"/>
        <w:autoSpaceDE w:val="0"/>
        <w:autoSpaceDN w:val="0"/>
        <w:spacing w:after="0" w:line="240" w:lineRule="auto"/>
        <w:jc w:val="both"/>
        <w:rPr>
          <w:rFonts w:ascii="Times New Roman" w:eastAsia="SimSun" w:hAnsi="Times New Roman"/>
          <w:kern w:val="2"/>
          <w:sz w:val="20"/>
          <w:szCs w:val="20"/>
          <w:lang w:eastAsia="ko-KR"/>
        </w:rPr>
      </w:pPr>
    </w:p>
    <w:p w:rsidR="00191A06" w:rsidRPr="006B5733" w:rsidRDefault="00191A06" w:rsidP="006B5733">
      <w:pPr>
        <w:widowControl w:val="0"/>
        <w:autoSpaceDE w:val="0"/>
        <w:autoSpaceDN w:val="0"/>
        <w:spacing w:after="120" w:line="240" w:lineRule="auto"/>
        <w:jc w:val="both"/>
        <w:rPr>
          <w:rFonts w:ascii="Times New Roman" w:eastAsia="SimSun" w:hAnsi="Times New Roman"/>
          <w:kern w:val="2"/>
          <w:sz w:val="20"/>
          <w:szCs w:val="20"/>
          <w:lang w:eastAsia="ko-KR"/>
        </w:rPr>
      </w:pPr>
    </w:p>
    <w:p w:rsidR="006B5733" w:rsidRPr="006B5733" w:rsidRDefault="006B5733" w:rsidP="006B5733">
      <w:pPr>
        <w:widowControl w:val="0"/>
        <w:autoSpaceDE w:val="0"/>
        <w:autoSpaceDN w:val="0"/>
        <w:spacing w:after="120" w:line="240" w:lineRule="auto"/>
        <w:jc w:val="center"/>
        <w:rPr>
          <w:rFonts w:ascii="Times New Roman" w:eastAsia="SimSun" w:hAnsi="Times New Roman"/>
          <w:kern w:val="2"/>
          <w:sz w:val="20"/>
          <w:szCs w:val="20"/>
          <w:lang w:eastAsia="ko-KR"/>
        </w:rPr>
      </w:pPr>
      <w:r w:rsidRPr="006B5733">
        <w:rPr>
          <w:rFonts w:ascii="Times New Roman" w:hAnsi="Times New Roman"/>
          <w:sz w:val="20"/>
          <w:szCs w:val="20"/>
        </w:rPr>
        <w:object w:dxaOrig="6465" w:dyaOrig="5055">
          <v:shape id="_x0000_i1026" type="#_x0000_t75" style="width:297.05pt;height:235.5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SigmaPlotGraphicObject.11" ShapeID="_x0000_i1026" DrawAspect="Content" ObjectID="_1569789566" r:id="rId14"/>
        </w:object>
      </w:r>
    </w:p>
    <w:p w:rsidR="006B5733" w:rsidRPr="006B5733" w:rsidRDefault="006B5733" w:rsidP="006B5733">
      <w:pPr>
        <w:widowControl w:val="0"/>
        <w:autoSpaceDE w:val="0"/>
        <w:autoSpaceDN w:val="0"/>
        <w:spacing w:after="0" w:line="240" w:lineRule="auto"/>
        <w:ind w:left="851" w:hanging="851"/>
        <w:jc w:val="both"/>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t xml:space="preserve">Figure 1. </w:t>
      </w:r>
      <w:r>
        <w:rPr>
          <w:rFonts w:ascii="Times New Roman" w:eastAsia="SimSun" w:hAnsi="Times New Roman"/>
          <w:kern w:val="2"/>
          <w:sz w:val="20"/>
          <w:szCs w:val="20"/>
          <w:lang w:eastAsia="ko-KR"/>
        </w:rPr>
        <w:t xml:space="preserve"> </w:t>
      </w:r>
      <w:r>
        <w:rPr>
          <w:rFonts w:ascii="Times New Roman" w:eastAsia="SimSun" w:hAnsi="Times New Roman"/>
          <w:kern w:val="2"/>
          <w:sz w:val="20"/>
          <w:szCs w:val="20"/>
          <w:lang w:eastAsia="ko-KR"/>
        </w:rPr>
        <w:tab/>
      </w:r>
      <w:r w:rsidRPr="006B5733">
        <w:rPr>
          <w:rFonts w:ascii="Times New Roman" w:eastAsia="SimSun" w:hAnsi="Times New Roman"/>
          <w:kern w:val="2"/>
          <w:sz w:val="20"/>
          <w:szCs w:val="20"/>
          <w:lang w:eastAsia="ko-KR"/>
        </w:rPr>
        <w:t>XRD of CE thin film. A is Pt. B–I is Pt:rGO with ratio 99:1, 95:5, 90:10, 85:15, 80:20, 75:25, 70:30, and 65:35. J is rGO</w:t>
      </w:r>
    </w:p>
    <w:p w:rsidR="006B5733" w:rsidRDefault="006B5733" w:rsidP="006B5733">
      <w:pPr>
        <w:widowControl w:val="0"/>
        <w:autoSpaceDE w:val="0"/>
        <w:autoSpaceDN w:val="0"/>
        <w:spacing w:after="0" w:line="240" w:lineRule="auto"/>
        <w:ind w:left="851" w:hanging="851"/>
        <w:jc w:val="both"/>
        <w:rPr>
          <w:rFonts w:ascii="Times New Roman" w:eastAsia="SimSun" w:hAnsi="Times New Roman"/>
          <w:kern w:val="2"/>
          <w:sz w:val="20"/>
          <w:szCs w:val="20"/>
          <w:lang w:eastAsia="ko-KR"/>
        </w:rPr>
      </w:pPr>
    </w:p>
    <w:p w:rsidR="00191A06" w:rsidRDefault="00191A06" w:rsidP="006B5733">
      <w:pPr>
        <w:widowControl w:val="0"/>
        <w:autoSpaceDE w:val="0"/>
        <w:autoSpaceDN w:val="0"/>
        <w:spacing w:after="0" w:line="240" w:lineRule="auto"/>
        <w:ind w:left="851" w:hanging="851"/>
        <w:jc w:val="both"/>
        <w:rPr>
          <w:rFonts w:ascii="Times New Roman" w:eastAsia="SimSun" w:hAnsi="Times New Roman"/>
          <w:kern w:val="2"/>
          <w:sz w:val="20"/>
          <w:szCs w:val="20"/>
          <w:lang w:eastAsia="ko-KR"/>
        </w:rPr>
      </w:pPr>
    </w:p>
    <w:p w:rsidR="00191A06" w:rsidRDefault="00191A06" w:rsidP="006B5733">
      <w:pPr>
        <w:widowControl w:val="0"/>
        <w:autoSpaceDE w:val="0"/>
        <w:autoSpaceDN w:val="0"/>
        <w:spacing w:after="0" w:line="240" w:lineRule="auto"/>
        <w:ind w:left="851" w:hanging="851"/>
        <w:jc w:val="both"/>
        <w:rPr>
          <w:rFonts w:ascii="Times New Roman" w:eastAsia="SimSun" w:hAnsi="Times New Roman"/>
          <w:kern w:val="2"/>
          <w:sz w:val="20"/>
          <w:szCs w:val="20"/>
          <w:lang w:eastAsia="ko-KR"/>
        </w:rPr>
      </w:pPr>
    </w:p>
    <w:p w:rsidR="00191A06" w:rsidRDefault="00191A06" w:rsidP="006B5733">
      <w:pPr>
        <w:widowControl w:val="0"/>
        <w:autoSpaceDE w:val="0"/>
        <w:autoSpaceDN w:val="0"/>
        <w:spacing w:after="0" w:line="240" w:lineRule="auto"/>
        <w:ind w:left="851" w:hanging="851"/>
        <w:jc w:val="both"/>
        <w:rPr>
          <w:rFonts w:ascii="Times New Roman" w:eastAsia="SimSun" w:hAnsi="Times New Roman"/>
          <w:kern w:val="2"/>
          <w:sz w:val="20"/>
          <w:szCs w:val="20"/>
          <w:lang w:eastAsia="ko-KR"/>
        </w:rPr>
      </w:pPr>
    </w:p>
    <w:p w:rsidR="00191A06" w:rsidRDefault="00191A06" w:rsidP="006B5733">
      <w:pPr>
        <w:widowControl w:val="0"/>
        <w:autoSpaceDE w:val="0"/>
        <w:autoSpaceDN w:val="0"/>
        <w:spacing w:after="0" w:line="240" w:lineRule="auto"/>
        <w:ind w:left="851" w:hanging="851"/>
        <w:jc w:val="both"/>
        <w:rPr>
          <w:rFonts w:ascii="Times New Roman" w:eastAsia="SimSun" w:hAnsi="Times New Roman"/>
          <w:kern w:val="2"/>
          <w:sz w:val="20"/>
          <w:szCs w:val="20"/>
          <w:lang w:eastAsia="ko-KR"/>
        </w:rPr>
      </w:pPr>
    </w:p>
    <w:p w:rsidR="00191A06" w:rsidRPr="006B5733" w:rsidRDefault="00191A06" w:rsidP="006B5733">
      <w:pPr>
        <w:widowControl w:val="0"/>
        <w:autoSpaceDE w:val="0"/>
        <w:autoSpaceDN w:val="0"/>
        <w:spacing w:after="0" w:line="240" w:lineRule="auto"/>
        <w:ind w:left="851" w:hanging="851"/>
        <w:jc w:val="both"/>
        <w:rPr>
          <w:rFonts w:ascii="Times New Roman" w:eastAsia="SimSun" w:hAnsi="Times New Roman"/>
          <w:kern w:val="2"/>
          <w:sz w:val="20"/>
          <w:szCs w:val="20"/>
          <w:lang w:eastAsia="ko-KR"/>
        </w:rPr>
      </w:pPr>
    </w:p>
    <w:p w:rsidR="006B5733" w:rsidRPr="006B5733" w:rsidRDefault="006B5733" w:rsidP="006B5733">
      <w:pPr>
        <w:widowControl w:val="0"/>
        <w:autoSpaceDE w:val="0"/>
        <w:autoSpaceDN w:val="0"/>
        <w:spacing w:after="120" w:line="240" w:lineRule="auto"/>
        <w:jc w:val="center"/>
        <w:rPr>
          <w:rFonts w:ascii="Times New Roman" w:eastAsia="SimSun" w:hAnsi="Times New Roman"/>
          <w:kern w:val="2"/>
          <w:sz w:val="20"/>
          <w:szCs w:val="20"/>
          <w:lang w:eastAsia="ko-KR"/>
        </w:rPr>
      </w:pPr>
      <w:r w:rsidRPr="006B5733">
        <w:rPr>
          <w:rFonts w:ascii="Times New Roman" w:hAnsi="Times New Roman"/>
          <w:sz w:val="20"/>
          <w:szCs w:val="20"/>
        </w:rPr>
        <w:object w:dxaOrig="6255" w:dyaOrig="5041">
          <v:shape id="_x0000_i1027" type="#_x0000_t75" style="width:293.35pt;height:236.1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SigmaPlotGraphicObject.11" ShapeID="_x0000_i1027" DrawAspect="Content" ObjectID="_1569789567" r:id="rId16"/>
        </w:object>
      </w:r>
    </w:p>
    <w:p w:rsidR="006B5733" w:rsidRPr="006B5733" w:rsidRDefault="006B5733" w:rsidP="006B5733">
      <w:pPr>
        <w:widowControl w:val="0"/>
        <w:autoSpaceDE w:val="0"/>
        <w:autoSpaceDN w:val="0"/>
        <w:spacing w:after="0" w:line="240" w:lineRule="auto"/>
        <w:jc w:val="center"/>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t xml:space="preserve">Figure 2. </w:t>
      </w:r>
      <w:r>
        <w:rPr>
          <w:rFonts w:ascii="Times New Roman" w:eastAsia="SimSun" w:hAnsi="Times New Roman"/>
          <w:kern w:val="2"/>
          <w:sz w:val="20"/>
          <w:szCs w:val="20"/>
          <w:lang w:eastAsia="ko-KR"/>
        </w:rPr>
        <w:t xml:space="preserve"> </w:t>
      </w:r>
      <w:r w:rsidRPr="006B5733">
        <w:rPr>
          <w:rFonts w:ascii="Times New Roman" w:eastAsia="SimSun" w:hAnsi="Times New Roman"/>
          <w:kern w:val="2"/>
          <w:sz w:val="20"/>
          <w:szCs w:val="20"/>
          <w:lang w:eastAsia="ko-KR"/>
        </w:rPr>
        <w:t>Crystallite size for Pt, rGO, and Pt:rGO at various ratios CE thin film</w:t>
      </w:r>
    </w:p>
    <w:p w:rsidR="006B5733" w:rsidRPr="006B5733" w:rsidRDefault="006B5733" w:rsidP="006B5733">
      <w:pPr>
        <w:widowControl w:val="0"/>
        <w:autoSpaceDE w:val="0"/>
        <w:autoSpaceDN w:val="0"/>
        <w:spacing w:after="120" w:line="240" w:lineRule="auto"/>
        <w:jc w:val="both"/>
        <w:rPr>
          <w:rFonts w:ascii="Times New Roman" w:eastAsia="SimSun" w:hAnsi="Times New Roman"/>
          <w:kern w:val="2"/>
          <w:sz w:val="20"/>
          <w:szCs w:val="20"/>
          <w:lang w:eastAsia="ko-KR"/>
        </w:rPr>
      </w:pPr>
    </w:p>
    <w:p w:rsidR="006B5733" w:rsidRPr="006B5733" w:rsidRDefault="006B5733" w:rsidP="006B5733">
      <w:pPr>
        <w:widowControl w:val="0"/>
        <w:autoSpaceDE w:val="0"/>
        <w:autoSpaceDN w:val="0"/>
        <w:spacing w:after="0" w:line="240" w:lineRule="auto"/>
        <w:jc w:val="both"/>
        <w:rPr>
          <w:rFonts w:ascii="Times New Roman" w:eastAsia="SimSun" w:hAnsi="Times New Roman"/>
          <w:b/>
          <w:kern w:val="2"/>
          <w:sz w:val="20"/>
          <w:szCs w:val="20"/>
          <w:lang w:eastAsia="ko-KR"/>
        </w:rPr>
      </w:pPr>
      <w:r w:rsidRPr="006B5733">
        <w:rPr>
          <w:rFonts w:ascii="Times New Roman" w:eastAsia="SimSun" w:hAnsi="Times New Roman"/>
          <w:b/>
          <w:kern w:val="2"/>
          <w:sz w:val="20"/>
          <w:szCs w:val="20"/>
          <w:lang w:eastAsia="ko-KR"/>
        </w:rPr>
        <w:t>Field emission scanning electron microscopy analysis</w:t>
      </w:r>
    </w:p>
    <w:p w:rsid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t xml:space="preserve">The field emission scanning electron microscopy (FESEM) images of the thin films are used to study the morphology of the composite Pt:rGO counter electrode thin films (Figure 3). Pt is observed to have nano-like particle that spread homogeneously on the FTO glass substrate, and rGO is a nanosheet that has randomly aggregated. The three ratios of composite Pt/rGO thin films of the counter electrode are displayed in Figure 3. The Pt:rGO of ratio 99:1 is the first ratio, where we can observe that Pt nanoparticles are more than the rGO nanosheets. The Pt nanoparticles decrease with the increase of the rGO, and the Pt:rGO of ratio 70:30 is the optimum ratio with higher efficiency. In ratio 70:30, the Pt nanoparticles were well blended in the rGO nanosheets. When the rGO increases, the Pt nanoparticle can no longer blend with the rGO nanosheets as presented in Figure 3. In ratio 65:35, we hardly observe the Pt nanoparticle and a small amount of rGO nanosheets attached to FTO glass substrate. </w:t>
      </w:r>
    </w:p>
    <w:p w:rsidR="006B5733" w:rsidRPr="006B5733" w:rsidRDefault="006B5733" w:rsidP="006B5733">
      <w:pPr>
        <w:widowControl w:val="0"/>
        <w:autoSpaceDE w:val="0"/>
        <w:autoSpaceDN w:val="0"/>
        <w:spacing w:after="120" w:line="240" w:lineRule="auto"/>
        <w:jc w:val="both"/>
        <w:rPr>
          <w:rFonts w:ascii="Times New Roman" w:eastAsia="SimSun" w:hAnsi="Times New Roman"/>
          <w:kern w:val="2"/>
          <w:sz w:val="20"/>
          <w:szCs w:val="20"/>
          <w:lang w:eastAsia="ko-K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3163"/>
        <w:gridCol w:w="3163"/>
      </w:tblGrid>
      <w:tr w:rsidR="006B5733" w:rsidRPr="006B5733" w:rsidTr="00743773">
        <w:tc>
          <w:tcPr>
            <w:tcW w:w="3008" w:type="dxa"/>
          </w:tcPr>
          <w:p w:rsidR="006B5733" w:rsidRPr="006B5733" w:rsidRDefault="006B5733" w:rsidP="006B5733">
            <w:pPr>
              <w:widowControl w:val="0"/>
              <w:autoSpaceDE w:val="0"/>
              <w:autoSpaceDN w:val="0"/>
              <w:spacing w:after="0" w:line="240" w:lineRule="auto"/>
              <w:jc w:val="both"/>
              <w:rPr>
                <w:rFonts w:ascii="Times New Roman" w:eastAsia="SimSun" w:hAnsi="Times New Roman" w:cs="Times New Roman"/>
                <w:kern w:val="2"/>
                <w:sz w:val="20"/>
                <w:szCs w:val="20"/>
                <w:lang w:eastAsia="ko-KR"/>
              </w:rPr>
            </w:pPr>
            <w:r w:rsidRPr="006B5733">
              <w:rPr>
                <w:rFonts w:ascii="Times New Roman" w:eastAsia="SimSun" w:hAnsi="Times New Roman"/>
                <w:noProof/>
                <w:kern w:val="2"/>
                <w:sz w:val="20"/>
                <w:szCs w:val="20"/>
                <w:lang w:bidi="ar-SA"/>
              </w:rPr>
              <mc:AlternateContent>
                <mc:Choice Requires="wps">
                  <w:drawing>
                    <wp:anchor distT="0" distB="0" distL="114300" distR="114300" simplePos="0" relativeHeight="251660800" behindDoc="0" locked="0" layoutInCell="1" allowOverlap="1" wp14:anchorId="377C0F8D" wp14:editId="2D6D6B97">
                      <wp:simplePos x="0" y="0"/>
                      <wp:positionH relativeFrom="column">
                        <wp:posOffset>95250</wp:posOffset>
                      </wp:positionH>
                      <wp:positionV relativeFrom="paragraph">
                        <wp:posOffset>41275</wp:posOffset>
                      </wp:positionV>
                      <wp:extent cx="1047750" cy="2381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38125"/>
                              </a:xfrm>
                              <a:prstGeom prst="rect">
                                <a:avLst/>
                              </a:prstGeom>
                              <a:solidFill>
                                <a:sysClr val="window" lastClr="FFFFFF"/>
                              </a:solidFill>
                              <a:ln w="6350">
                                <a:noFill/>
                              </a:ln>
                              <a:effectLst/>
                            </wps:spPr>
                            <wps:txbx>
                              <w:txbxContent>
                                <w:p w:rsidR="006B5733" w:rsidRPr="00F20DE2" w:rsidRDefault="006B5733" w:rsidP="006B5733">
                                  <w:pPr>
                                    <w:spacing w:after="0" w:line="240" w:lineRule="auto"/>
                                    <w:jc w:val="center"/>
                                    <w:rPr>
                                      <w:rFonts w:ascii="Times New Roman" w:hAnsi="Times New Roman"/>
                                      <w:color w:val="000000" w:themeColor="text1"/>
                                      <w:sz w:val="20"/>
                                      <w:szCs w:val="20"/>
                                    </w:rPr>
                                  </w:pPr>
                                  <w:r w:rsidRPr="00F20DE2">
                                    <w:rPr>
                                      <w:rFonts w:ascii="Times New Roman" w:hAnsi="Times New Roman"/>
                                      <w:color w:val="000000" w:themeColor="text1"/>
                                      <w:sz w:val="20"/>
                                      <w:szCs w:val="20"/>
                                    </w:rPr>
                                    <w:t>Pt:rGO 99:1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 o:spid="_x0000_s1027" type="#_x0000_t202" style="position:absolute;left:0;text-align:left;margin-left:7.5pt;margin-top:3.25pt;width:82.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" fillcolor="window" stroked="f" strokeweight=".5pt">
                      <v:path arrowok="t"/>
                      <v:textbox>
                        <w:txbxContent>
                          <w:p w:rsidR="006B5733" w:rsidRPr="00F20DE2" w:rsidRDefault="006B5733" w:rsidP="006B5733">
                            <w:pPr>
                              <w:spacing w:after="0" w:line="240" w:lineRule="auto"/>
                              <w:jc w:val="center"/>
                              <w:rPr>
                                <w:rFonts w:ascii="Times New Roman" w:hAnsi="Times New Roman"/>
                                <w:color w:val="000000" w:themeColor="text1"/>
                                <w:sz w:val="20"/>
                                <w:szCs w:val="20"/>
                              </w:rPr>
                            </w:pPr>
                            <w:r w:rsidRPr="00F20DE2">
                              <w:rPr>
                                <w:rFonts w:ascii="Times New Roman" w:hAnsi="Times New Roman"/>
                                <w:color w:val="000000" w:themeColor="text1"/>
                                <w:sz w:val="20"/>
                                <w:szCs w:val="20"/>
                              </w:rPr>
                              <w:t>Pt:rGO 99:1</w:t>
                            </w:r>
                          </w:p>
                        </w:txbxContent>
                      </v:textbox>
                    </v:shape>
                  </w:pict>
                </mc:Fallback>
              </mc:AlternateContent>
            </w:r>
            <w:r w:rsidRPr="006B5733">
              <w:rPr>
                <w:rFonts w:ascii="Times New Roman" w:eastAsia="SimSun" w:hAnsi="Times New Roman"/>
                <w:noProof/>
                <w:kern w:val="2"/>
                <w:sz w:val="20"/>
                <w:szCs w:val="20"/>
                <w:lang w:bidi="ar-SA"/>
              </w:rPr>
              <w:drawing>
                <wp:inline distT="0" distB="0" distL="0" distR="0" wp14:anchorId="59C551C0" wp14:editId="01DE210C">
                  <wp:extent cx="1871863" cy="140400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15.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1863" cy="1404000"/>
                          </a:xfrm>
                          <a:prstGeom prst="rect">
                            <a:avLst/>
                          </a:prstGeom>
                        </pic:spPr>
                      </pic:pic>
                    </a:graphicData>
                  </a:graphic>
                </wp:inline>
              </w:drawing>
            </w:r>
          </w:p>
        </w:tc>
        <w:tc>
          <w:tcPr>
            <w:tcW w:w="3009" w:type="dxa"/>
          </w:tcPr>
          <w:p w:rsidR="006B5733" w:rsidRPr="006B5733" w:rsidRDefault="006B5733" w:rsidP="006B5733">
            <w:pPr>
              <w:widowControl w:val="0"/>
              <w:autoSpaceDE w:val="0"/>
              <w:autoSpaceDN w:val="0"/>
              <w:spacing w:after="0" w:line="240" w:lineRule="auto"/>
              <w:jc w:val="both"/>
              <w:rPr>
                <w:rFonts w:ascii="Times New Roman" w:eastAsia="SimSun" w:hAnsi="Times New Roman" w:cs="Times New Roman"/>
                <w:kern w:val="2"/>
                <w:sz w:val="20"/>
                <w:szCs w:val="20"/>
                <w:lang w:eastAsia="ko-KR"/>
              </w:rPr>
            </w:pPr>
            <w:r w:rsidRPr="006B5733">
              <w:rPr>
                <w:rFonts w:ascii="Times New Roman" w:eastAsia="SimSun" w:hAnsi="Times New Roman"/>
                <w:noProof/>
                <w:kern w:val="2"/>
                <w:sz w:val="20"/>
                <w:szCs w:val="20"/>
                <w:lang w:bidi="ar-SA"/>
              </w:rPr>
              <mc:AlternateContent>
                <mc:Choice Requires="wps">
                  <w:drawing>
                    <wp:anchor distT="0" distB="0" distL="114300" distR="114300" simplePos="0" relativeHeight="251661824" behindDoc="0" locked="0" layoutInCell="1" allowOverlap="1" wp14:anchorId="41A68B39" wp14:editId="2D37D696">
                      <wp:simplePos x="0" y="0"/>
                      <wp:positionH relativeFrom="column">
                        <wp:posOffset>73025</wp:posOffset>
                      </wp:positionH>
                      <wp:positionV relativeFrom="paragraph">
                        <wp:posOffset>60325</wp:posOffset>
                      </wp:positionV>
                      <wp:extent cx="1099185" cy="238125"/>
                      <wp:effectExtent l="0" t="0" r="571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185" cy="238125"/>
                              </a:xfrm>
                              <a:prstGeom prst="rect">
                                <a:avLst/>
                              </a:prstGeom>
                              <a:solidFill>
                                <a:sysClr val="window" lastClr="FFFFFF"/>
                              </a:solidFill>
                              <a:ln w="6350">
                                <a:noFill/>
                              </a:ln>
                              <a:effectLst/>
                            </wps:spPr>
                            <wps:txbx>
                              <w:txbxContent>
                                <w:p w:rsidR="006B5733" w:rsidRPr="00F20DE2" w:rsidRDefault="006B5733" w:rsidP="006B5733">
                                  <w:pPr>
                                    <w:spacing w:after="0" w:line="240" w:lineRule="auto"/>
                                    <w:jc w:val="center"/>
                                    <w:rPr>
                                      <w:rFonts w:ascii="Times New Roman" w:hAnsi="Times New Roman"/>
                                      <w:color w:val="000000" w:themeColor="text1"/>
                                      <w:sz w:val="20"/>
                                      <w:szCs w:val="20"/>
                                    </w:rPr>
                                  </w:pPr>
                                  <w:r w:rsidRPr="00F20DE2">
                                    <w:rPr>
                                      <w:rFonts w:ascii="Times New Roman" w:hAnsi="Times New Roman"/>
                                      <w:color w:val="000000" w:themeColor="text1"/>
                                      <w:sz w:val="20"/>
                                      <w:szCs w:val="20"/>
                                    </w:rPr>
                                    <w:t>Pt:rGO 70:30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left:0;text-align:left;margin-left:5.75pt;margin-top:4.75pt;width:86.55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" fillcolor="window" stroked="f" strokeweight=".5pt">
                      <v:path arrowok="t"/>
                      <v:textbox>
                        <w:txbxContent>
                          <w:p w:rsidR="006B5733" w:rsidRPr="00F20DE2" w:rsidRDefault="006B5733" w:rsidP="006B5733">
                            <w:pPr>
                              <w:spacing w:after="0" w:line="240" w:lineRule="auto"/>
                              <w:jc w:val="center"/>
                              <w:rPr>
                                <w:rFonts w:ascii="Times New Roman" w:hAnsi="Times New Roman"/>
                                <w:color w:val="000000" w:themeColor="text1"/>
                                <w:sz w:val="20"/>
                                <w:szCs w:val="20"/>
                              </w:rPr>
                            </w:pPr>
                            <w:r w:rsidRPr="00F20DE2">
                              <w:rPr>
                                <w:rFonts w:ascii="Times New Roman" w:hAnsi="Times New Roman"/>
                                <w:color w:val="000000" w:themeColor="text1"/>
                                <w:sz w:val="20"/>
                                <w:szCs w:val="20"/>
                              </w:rPr>
                              <w:t>Pt:rGO 70:30</w:t>
                            </w:r>
                          </w:p>
                        </w:txbxContent>
                      </v:textbox>
                    </v:shape>
                  </w:pict>
                </mc:Fallback>
              </mc:AlternateContent>
            </w:r>
            <w:r w:rsidRPr="006B5733">
              <w:rPr>
                <w:rFonts w:ascii="Times New Roman" w:eastAsia="SimSun" w:hAnsi="Times New Roman"/>
                <w:noProof/>
                <w:kern w:val="2"/>
                <w:sz w:val="20"/>
                <w:szCs w:val="20"/>
                <w:lang w:bidi="ar-SA"/>
              </w:rPr>
              <w:drawing>
                <wp:inline distT="0" distB="0" distL="0" distR="0" wp14:anchorId="523010E8" wp14:editId="19057B03">
                  <wp:extent cx="1871859" cy="140400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 20.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71859" cy="1404000"/>
                          </a:xfrm>
                          <a:prstGeom prst="rect">
                            <a:avLst/>
                          </a:prstGeom>
                        </pic:spPr>
                      </pic:pic>
                    </a:graphicData>
                  </a:graphic>
                </wp:inline>
              </w:drawing>
            </w:r>
          </w:p>
        </w:tc>
        <w:tc>
          <w:tcPr>
            <w:tcW w:w="3009" w:type="dxa"/>
          </w:tcPr>
          <w:p w:rsidR="006B5733" w:rsidRPr="006B5733" w:rsidRDefault="006B5733" w:rsidP="006B5733">
            <w:pPr>
              <w:widowControl w:val="0"/>
              <w:autoSpaceDE w:val="0"/>
              <w:autoSpaceDN w:val="0"/>
              <w:spacing w:after="0" w:line="240" w:lineRule="auto"/>
              <w:jc w:val="both"/>
              <w:rPr>
                <w:rFonts w:ascii="Times New Roman" w:eastAsia="SimSun" w:hAnsi="Times New Roman" w:cs="Times New Roman"/>
                <w:kern w:val="2"/>
                <w:sz w:val="20"/>
                <w:szCs w:val="20"/>
                <w:lang w:eastAsia="ko-KR"/>
              </w:rPr>
            </w:pPr>
            <w:r w:rsidRPr="006B5733">
              <w:rPr>
                <w:rFonts w:ascii="Times New Roman" w:eastAsia="SimSun" w:hAnsi="Times New Roman"/>
                <w:noProof/>
                <w:kern w:val="2"/>
                <w:sz w:val="20"/>
                <w:szCs w:val="20"/>
                <w:lang w:bidi="ar-SA"/>
              </w:rPr>
              <mc:AlternateContent>
                <mc:Choice Requires="wps">
                  <w:drawing>
                    <wp:anchor distT="0" distB="0" distL="114300" distR="114300" simplePos="0" relativeHeight="251662848" behindDoc="0" locked="0" layoutInCell="1" allowOverlap="1" wp14:anchorId="024CD6B2" wp14:editId="58D50B68">
                      <wp:simplePos x="0" y="0"/>
                      <wp:positionH relativeFrom="column">
                        <wp:posOffset>78740</wp:posOffset>
                      </wp:positionH>
                      <wp:positionV relativeFrom="paragraph">
                        <wp:posOffset>69850</wp:posOffset>
                      </wp:positionV>
                      <wp:extent cx="1118235" cy="238125"/>
                      <wp:effectExtent l="0" t="0" r="571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238125"/>
                              </a:xfrm>
                              <a:prstGeom prst="rect">
                                <a:avLst/>
                              </a:prstGeom>
                              <a:solidFill>
                                <a:sysClr val="window" lastClr="FFFFFF"/>
                              </a:solidFill>
                              <a:ln w="6350">
                                <a:noFill/>
                              </a:ln>
                              <a:effectLst/>
                            </wps:spPr>
                            <wps:txbx>
                              <w:txbxContent>
                                <w:p w:rsidR="006B5733" w:rsidRPr="00F20DE2" w:rsidRDefault="006B5733" w:rsidP="006B5733">
                                  <w:pPr>
                                    <w:spacing w:after="0" w:line="240" w:lineRule="auto"/>
                                    <w:jc w:val="center"/>
                                    <w:rPr>
                                      <w:rFonts w:ascii="Times New Roman" w:hAnsi="Times New Roman"/>
                                      <w:color w:val="000000" w:themeColor="text1"/>
                                      <w:sz w:val="20"/>
                                      <w:szCs w:val="20"/>
                                    </w:rPr>
                                  </w:pPr>
                                  <w:r w:rsidRPr="00F20DE2">
                                    <w:rPr>
                                      <w:rFonts w:ascii="Times New Roman" w:hAnsi="Times New Roman"/>
                                      <w:color w:val="000000" w:themeColor="text1"/>
                                      <w:sz w:val="20"/>
                                      <w:szCs w:val="20"/>
                                    </w:rPr>
                                    <w:t>Pt:rGO 65:35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6.2pt;margin-top:5.5pt;width:88.0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" fillcolor="window" stroked="f" strokeweight=".5pt">
                      <v:path arrowok="t"/>
                      <v:textbox>
                        <w:txbxContent>
                          <w:p w:rsidR="006B5733" w:rsidRPr="00F20DE2" w:rsidRDefault="006B5733" w:rsidP="006B5733">
                            <w:pPr>
                              <w:spacing w:after="0" w:line="240" w:lineRule="auto"/>
                              <w:jc w:val="center"/>
                              <w:rPr>
                                <w:rFonts w:ascii="Times New Roman" w:hAnsi="Times New Roman"/>
                                <w:color w:val="000000" w:themeColor="text1"/>
                                <w:sz w:val="20"/>
                                <w:szCs w:val="20"/>
                              </w:rPr>
                            </w:pPr>
                            <w:r w:rsidRPr="00F20DE2">
                              <w:rPr>
                                <w:rFonts w:ascii="Times New Roman" w:hAnsi="Times New Roman"/>
                                <w:color w:val="000000" w:themeColor="text1"/>
                                <w:sz w:val="20"/>
                                <w:szCs w:val="20"/>
                              </w:rPr>
                              <w:t>Pt:rGO 65:35</w:t>
                            </w:r>
                          </w:p>
                        </w:txbxContent>
                      </v:textbox>
                    </v:shape>
                  </w:pict>
                </mc:Fallback>
              </mc:AlternateContent>
            </w:r>
            <w:r w:rsidRPr="006B5733">
              <w:rPr>
                <w:rFonts w:ascii="Times New Roman" w:eastAsia="SimSun" w:hAnsi="Times New Roman"/>
                <w:noProof/>
                <w:kern w:val="2"/>
                <w:sz w:val="20"/>
                <w:szCs w:val="20"/>
                <w:lang w:bidi="ar-SA"/>
              </w:rPr>
              <w:drawing>
                <wp:inline distT="0" distB="0" distL="0" distR="0" wp14:anchorId="00237D17" wp14:editId="6C827979">
                  <wp:extent cx="1871862" cy="14040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 26.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71862" cy="1404000"/>
                          </a:xfrm>
                          <a:prstGeom prst="rect">
                            <a:avLst/>
                          </a:prstGeom>
                        </pic:spPr>
                      </pic:pic>
                    </a:graphicData>
                  </a:graphic>
                </wp:inline>
              </w:drawing>
            </w:r>
          </w:p>
        </w:tc>
      </w:tr>
      <w:tr w:rsidR="006B5733" w:rsidRPr="006B5733" w:rsidTr="00743773">
        <w:tc>
          <w:tcPr>
            <w:tcW w:w="9026" w:type="dxa"/>
            <w:gridSpan w:val="3"/>
          </w:tcPr>
          <w:p w:rsidR="006B5733" w:rsidRPr="006B5733" w:rsidRDefault="007C4F04" w:rsidP="006B5733">
            <w:pPr>
              <w:widowControl w:val="0"/>
              <w:autoSpaceDE w:val="0"/>
              <w:autoSpaceDN w:val="0"/>
              <w:spacing w:after="0" w:line="240" w:lineRule="auto"/>
              <w:jc w:val="center"/>
              <w:rPr>
                <w:rFonts w:ascii="Times New Roman" w:eastAsia="SimSun" w:hAnsi="Times New Roman" w:cs="Times New Roman"/>
                <w:kern w:val="2"/>
                <w:sz w:val="20"/>
                <w:szCs w:val="20"/>
                <w:lang w:eastAsia="ko-KR"/>
              </w:rPr>
            </w:pPr>
            <w:r w:rsidRPr="006B5733">
              <w:rPr>
                <w:rFonts w:ascii="Times New Roman" w:eastAsia="SimSun" w:hAnsi="Times New Roman"/>
                <w:noProof/>
                <w:kern w:val="2"/>
                <w:sz w:val="20"/>
                <w:szCs w:val="20"/>
                <w:lang w:bidi="ar-SA"/>
              </w:rPr>
              <w:lastRenderedPageBreak/>
              <mc:AlternateContent>
                <mc:Choice Requires="wps">
                  <w:drawing>
                    <wp:anchor distT="0" distB="0" distL="114300" distR="114300" simplePos="0" relativeHeight="251665920" behindDoc="0" locked="0" layoutInCell="1" allowOverlap="1" wp14:anchorId="0EE76EAA" wp14:editId="5F8D16DE">
                      <wp:simplePos x="0" y="0"/>
                      <wp:positionH relativeFrom="column">
                        <wp:posOffset>3071495</wp:posOffset>
                      </wp:positionH>
                      <wp:positionV relativeFrom="paragraph">
                        <wp:posOffset>87630</wp:posOffset>
                      </wp:positionV>
                      <wp:extent cx="761365" cy="220980"/>
                      <wp:effectExtent l="0" t="0" r="6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365" cy="220980"/>
                              </a:xfrm>
                              <a:prstGeom prst="rect">
                                <a:avLst/>
                              </a:prstGeom>
                              <a:solidFill>
                                <a:sysClr val="window" lastClr="FFFFFF"/>
                              </a:solidFill>
                              <a:ln w="6350">
                                <a:noFill/>
                              </a:ln>
                              <a:effectLst/>
                            </wps:spPr>
                            <wps:txbx>
                              <w:txbxContent>
                                <w:p w:rsidR="006B5733" w:rsidRPr="00F20DE2" w:rsidRDefault="006B5733" w:rsidP="006B5733">
                                  <w:pPr>
                                    <w:spacing w:after="0" w:line="240" w:lineRule="auto"/>
                                    <w:jc w:val="center"/>
                                    <w:rPr>
                                      <w:rFonts w:ascii="Times New Roman" w:hAnsi="Times New Roman"/>
                                      <w:color w:val="000000" w:themeColor="text1"/>
                                      <w:sz w:val="20"/>
                                      <w:szCs w:val="20"/>
                                    </w:rPr>
                                  </w:pPr>
                                  <w:r w:rsidRPr="00F20DE2">
                                    <w:rPr>
                                      <w:rFonts w:ascii="Times New Roman" w:hAnsi="Times New Roman"/>
                                      <w:color w:val="000000" w:themeColor="text1"/>
                                      <w:sz w:val="20"/>
                                      <w:szCs w:val="20"/>
                                    </w:rPr>
                                    <w:t>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left:0;text-align:left;margin-left:241.85pt;margin-top:6.9pt;width:59.95pt;height:1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" fillcolor="window" stroked="f" strokeweight=".5pt">
                      <v:path arrowok="t"/>
                      <v:textbox>
                        <w:txbxContent>
                          <w:p w:rsidR="006B5733" w:rsidRPr="00F20DE2" w:rsidRDefault="006B5733" w:rsidP="006B5733">
                            <w:pPr>
                              <w:spacing w:after="0" w:line="240" w:lineRule="auto"/>
                              <w:jc w:val="center"/>
                              <w:rPr>
                                <w:rFonts w:ascii="Times New Roman" w:hAnsi="Times New Roman"/>
                                <w:color w:val="000000" w:themeColor="text1"/>
                                <w:sz w:val="20"/>
                                <w:szCs w:val="20"/>
                              </w:rPr>
                            </w:pPr>
                            <w:r w:rsidRPr="00F20DE2">
                              <w:rPr>
                                <w:rFonts w:ascii="Times New Roman" w:hAnsi="Times New Roman"/>
                                <w:color w:val="000000" w:themeColor="text1"/>
                                <w:sz w:val="20"/>
                                <w:szCs w:val="20"/>
                              </w:rPr>
                              <w:t>rGO</w:t>
                            </w:r>
                          </w:p>
                        </w:txbxContent>
                      </v:textbox>
                    </v:shape>
                  </w:pict>
                </mc:Fallback>
              </mc:AlternateContent>
            </w:r>
            <w:r w:rsidRPr="006B5733">
              <w:rPr>
                <w:rFonts w:ascii="Times New Roman" w:eastAsia="SimSun" w:hAnsi="Times New Roman"/>
                <w:noProof/>
                <w:kern w:val="2"/>
                <w:sz w:val="20"/>
                <w:szCs w:val="20"/>
                <w:lang w:bidi="ar-SA"/>
              </w:rPr>
              <mc:AlternateContent>
                <mc:Choice Requires="wps">
                  <w:drawing>
                    <wp:anchor distT="0" distB="0" distL="114300" distR="114300" simplePos="0" relativeHeight="251664896" behindDoc="0" locked="0" layoutInCell="1" allowOverlap="1" wp14:anchorId="786E8C73" wp14:editId="440F02B3">
                      <wp:simplePos x="0" y="0"/>
                      <wp:positionH relativeFrom="column">
                        <wp:posOffset>1062990</wp:posOffset>
                      </wp:positionH>
                      <wp:positionV relativeFrom="paragraph">
                        <wp:posOffset>72390</wp:posOffset>
                      </wp:positionV>
                      <wp:extent cx="626745" cy="220980"/>
                      <wp:effectExtent l="0" t="0" r="1905"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220980"/>
                              </a:xfrm>
                              <a:prstGeom prst="rect">
                                <a:avLst/>
                              </a:prstGeom>
                              <a:solidFill>
                                <a:sysClr val="window" lastClr="FFFFFF"/>
                              </a:solidFill>
                              <a:ln w="6350">
                                <a:noFill/>
                              </a:ln>
                              <a:effectLst/>
                            </wps:spPr>
                            <wps:txbx>
                              <w:txbxContent>
                                <w:p w:rsidR="006B5733" w:rsidRPr="00F20DE2" w:rsidRDefault="006B5733" w:rsidP="006B5733">
                                  <w:pPr>
                                    <w:spacing w:after="0" w:line="240" w:lineRule="auto"/>
                                    <w:jc w:val="center"/>
                                    <w:rPr>
                                      <w:rFonts w:ascii="Times New Roman" w:hAnsi="Times New Roman"/>
                                      <w:color w:val="000000" w:themeColor="text1"/>
                                      <w:sz w:val="20"/>
                                      <w:szCs w:val="20"/>
                                    </w:rPr>
                                  </w:pPr>
                                  <w:r w:rsidRPr="00F20DE2">
                                    <w:rPr>
                                      <w:rFonts w:ascii="Times New Roman" w:hAnsi="Times New Roman"/>
                                      <w:color w:val="000000" w:themeColor="text1"/>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left:0;text-align:left;margin-left:83.7pt;margin-top:5.7pt;width:49.35pt;height:17.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" fillcolor="window" stroked="f" strokeweight=".5pt">
                      <v:path arrowok="t"/>
                      <v:textbox>
                        <w:txbxContent>
                          <w:p w:rsidR="006B5733" w:rsidRPr="00F20DE2" w:rsidRDefault="006B5733" w:rsidP="006B5733">
                            <w:pPr>
                              <w:spacing w:after="0" w:line="240" w:lineRule="auto"/>
                              <w:jc w:val="center"/>
                              <w:rPr>
                                <w:rFonts w:ascii="Times New Roman" w:hAnsi="Times New Roman"/>
                                <w:color w:val="000000" w:themeColor="text1"/>
                                <w:sz w:val="20"/>
                                <w:szCs w:val="20"/>
                              </w:rPr>
                            </w:pPr>
                            <w:r w:rsidRPr="00F20DE2">
                              <w:rPr>
                                <w:rFonts w:ascii="Times New Roman" w:hAnsi="Times New Roman"/>
                                <w:color w:val="000000" w:themeColor="text1"/>
                                <w:sz w:val="20"/>
                                <w:szCs w:val="20"/>
                              </w:rPr>
                              <w:t>Pt</w:t>
                            </w:r>
                          </w:p>
                        </w:txbxContent>
                      </v:textbox>
                    </v:shape>
                  </w:pict>
                </mc:Fallback>
              </mc:AlternateContent>
            </w:r>
            <w:r w:rsidR="006B5733" w:rsidRPr="006B5733">
              <w:rPr>
                <w:rFonts w:ascii="Times New Roman" w:eastAsia="SimSun" w:hAnsi="Times New Roman"/>
                <w:noProof/>
                <w:kern w:val="2"/>
                <w:sz w:val="20"/>
                <w:szCs w:val="20"/>
                <w:lang w:bidi="ar-SA"/>
              </w:rPr>
              <w:drawing>
                <wp:inline distT="0" distB="0" distL="0" distR="0" wp14:anchorId="5132BB14" wp14:editId="223FDDE9">
                  <wp:extent cx="1871862" cy="140400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 02.t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71862" cy="1404000"/>
                          </a:xfrm>
                          <a:prstGeom prst="rect">
                            <a:avLst/>
                          </a:prstGeom>
                        </pic:spPr>
                      </pic:pic>
                    </a:graphicData>
                  </a:graphic>
                </wp:inline>
              </w:drawing>
            </w:r>
            <w:r w:rsidR="006B5733">
              <w:rPr>
                <w:rFonts w:ascii="Times New Roman" w:eastAsia="SimSun" w:hAnsi="Times New Roman" w:cs="Times New Roman"/>
                <w:kern w:val="2"/>
                <w:sz w:val="20"/>
                <w:szCs w:val="20"/>
                <w:lang w:eastAsia="ko-KR"/>
              </w:rPr>
              <w:t xml:space="preserve">    </w:t>
            </w:r>
            <w:r w:rsidR="006B5733" w:rsidRPr="006B5733">
              <w:rPr>
                <w:rFonts w:ascii="Times New Roman" w:eastAsia="SimSun" w:hAnsi="Times New Roman"/>
                <w:noProof/>
                <w:kern w:val="2"/>
                <w:sz w:val="20"/>
                <w:szCs w:val="20"/>
                <w:lang w:bidi="ar-SA"/>
              </w:rPr>
              <w:drawing>
                <wp:inline distT="0" distB="0" distL="0" distR="0" wp14:anchorId="0730FFDA" wp14:editId="7DD3F741">
                  <wp:extent cx="1871862" cy="140400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ene - 11.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71862" cy="1404000"/>
                          </a:xfrm>
                          <a:prstGeom prst="rect">
                            <a:avLst/>
                          </a:prstGeom>
                        </pic:spPr>
                      </pic:pic>
                    </a:graphicData>
                  </a:graphic>
                </wp:inline>
              </w:drawing>
            </w:r>
          </w:p>
        </w:tc>
      </w:tr>
    </w:tbl>
    <w:p w:rsidR="006B5733" w:rsidRP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p>
    <w:p w:rsidR="006B5733" w:rsidRPr="006B5733" w:rsidRDefault="006B5733" w:rsidP="007C4F04">
      <w:pPr>
        <w:widowControl w:val="0"/>
        <w:autoSpaceDE w:val="0"/>
        <w:autoSpaceDN w:val="0"/>
        <w:spacing w:after="0" w:line="240" w:lineRule="auto"/>
        <w:jc w:val="center"/>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t xml:space="preserve">Figure 3. </w:t>
      </w:r>
      <w:r w:rsidR="007C4F04">
        <w:rPr>
          <w:rFonts w:ascii="Times New Roman" w:eastAsia="SimSun" w:hAnsi="Times New Roman"/>
          <w:kern w:val="2"/>
          <w:sz w:val="20"/>
          <w:szCs w:val="20"/>
          <w:lang w:eastAsia="ko-KR"/>
        </w:rPr>
        <w:t xml:space="preserve"> </w:t>
      </w:r>
      <w:r w:rsidRPr="006B5733">
        <w:rPr>
          <w:rFonts w:ascii="Times New Roman" w:eastAsia="SimSun" w:hAnsi="Times New Roman"/>
          <w:kern w:val="2"/>
          <w:sz w:val="20"/>
          <w:szCs w:val="20"/>
          <w:lang w:eastAsia="ko-KR"/>
        </w:rPr>
        <w:t>FESEM image of Pt, rGO, Pt:rGO of 99:1, 70:30, and 65:35</w:t>
      </w:r>
    </w:p>
    <w:p w:rsidR="006B5733" w:rsidRPr="006B5733" w:rsidRDefault="006B5733" w:rsidP="007C4F04">
      <w:pPr>
        <w:widowControl w:val="0"/>
        <w:autoSpaceDE w:val="0"/>
        <w:autoSpaceDN w:val="0"/>
        <w:spacing w:after="120" w:line="240" w:lineRule="auto"/>
        <w:jc w:val="both"/>
        <w:rPr>
          <w:rFonts w:ascii="Times New Roman" w:eastAsia="SimSun" w:hAnsi="Times New Roman"/>
          <w:kern w:val="2"/>
          <w:sz w:val="20"/>
          <w:szCs w:val="20"/>
          <w:lang w:eastAsia="ko-KR"/>
        </w:rPr>
      </w:pPr>
    </w:p>
    <w:p w:rsidR="006B5733" w:rsidRP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r w:rsidRPr="006B5733">
        <w:rPr>
          <w:rFonts w:ascii="Times New Roman" w:eastAsia="SimSun" w:hAnsi="Times New Roman"/>
          <w:b/>
          <w:kern w:val="2"/>
          <w:sz w:val="20"/>
          <w:szCs w:val="20"/>
          <w:lang w:eastAsia="ko-KR"/>
        </w:rPr>
        <w:t>Current-voltage analysis</w:t>
      </w:r>
      <w:r w:rsidRPr="006B5733">
        <w:rPr>
          <w:rFonts w:ascii="Times New Roman" w:eastAsia="SimSun" w:hAnsi="Times New Roman"/>
          <w:kern w:val="2"/>
          <w:sz w:val="20"/>
          <w:szCs w:val="20"/>
          <w:lang w:eastAsia="ko-KR"/>
        </w:rPr>
        <w:t xml:space="preserve"> </w:t>
      </w:r>
    </w:p>
    <w:p w:rsidR="006B5733" w:rsidRP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t>Figure 4 shows the current–voltage characterization for the DSSC with a different type of CE. The efficiency of the DSSC can be calculated by Martinson et al. [16] using equation 2:</w:t>
      </w:r>
    </w:p>
    <w:p w:rsidR="006B5733" w:rsidRP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en-MY"/>
        </w:rPr>
      </w:pPr>
    </w:p>
    <w:p w:rsidR="006B5733" w:rsidRPr="006B5733" w:rsidRDefault="006B5733" w:rsidP="006B5733">
      <w:pPr>
        <w:widowControl w:val="0"/>
        <w:autoSpaceDE w:val="0"/>
        <w:autoSpaceDN w:val="0"/>
        <w:spacing w:after="0" w:line="240" w:lineRule="auto"/>
        <w:ind w:firstLine="720"/>
        <w:jc w:val="both"/>
        <w:rPr>
          <w:rFonts w:ascii="Times New Roman" w:eastAsia="SimSun" w:hAnsi="Times New Roman"/>
          <w:kern w:val="2"/>
          <w:sz w:val="20"/>
          <w:szCs w:val="20"/>
          <w:lang w:eastAsia="ko-KR"/>
        </w:rPr>
      </w:pPr>
      <w:r w:rsidRPr="006B5733">
        <w:rPr>
          <w:rFonts w:ascii="Times New Roman" w:eastAsia="SimSun" w:hAnsi="Times New Roman"/>
          <w:kern w:val="2"/>
          <w:position w:val="-24"/>
          <w:sz w:val="20"/>
          <w:szCs w:val="20"/>
          <w:lang w:eastAsia="en-MY"/>
        </w:rPr>
        <w:object w:dxaOrig="1460" w:dyaOrig="620">
          <v:shape id="_x0000_i1028" type="#_x0000_t75" style="width:59.3pt;height:25.5pt" o:ole="">
            <v:imagedata r:id="rId22" o:title=""/>
          </v:shape>
          <o:OLEObject Type="Embed" ProgID="Equation.3" ShapeID="_x0000_i1028" DrawAspect="Content" ObjectID="_1569789568" r:id="rId23"/>
        </w:object>
      </w:r>
      <w:r w:rsidRPr="006B5733">
        <w:rPr>
          <w:rFonts w:ascii="Times New Roman" w:eastAsia="SimSun" w:hAnsi="Times New Roman"/>
          <w:kern w:val="2"/>
          <w:sz w:val="20"/>
          <w:szCs w:val="20"/>
          <w:lang w:eastAsia="en-MY"/>
        </w:rPr>
        <w:tab/>
      </w:r>
      <w:r w:rsidRPr="006B5733">
        <w:rPr>
          <w:rFonts w:ascii="Times New Roman" w:eastAsia="SimSun" w:hAnsi="Times New Roman"/>
          <w:kern w:val="2"/>
          <w:sz w:val="20"/>
          <w:szCs w:val="20"/>
          <w:lang w:eastAsia="en-MY"/>
        </w:rPr>
        <w:tab/>
      </w:r>
      <w:r w:rsidRPr="006B5733">
        <w:rPr>
          <w:rFonts w:ascii="Times New Roman" w:eastAsia="SimSun" w:hAnsi="Times New Roman"/>
          <w:kern w:val="2"/>
          <w:sz w:val="20"/>
          <w:szCs w:val="20"/>
          <w:lang w:eastAsia="en-MY"/>
        </w:rPr>
        <w:tab/>
      </w:r>
      <w:r w:rsidRPr="006B5733">
        <w:rPr>
          <w:rFonts w:ascii="Times New Roman" w:eastAsia="SimSun" w:hAnsi="Times New Roman"/>
          <w:kern w:val="2"/>
          <w:sz w:val="20"/>
          <w:szCs w:val="20"/>
          <w:lang w:eastAsia="en-MY"/>
        </w:rPr>
        <w:tab/>
      </w:r>
      <w:r w:rsidRPr="006B5733">
        <w:rPr>
          <w:rFonts w:ascii="Times New Roman" w:eastAsia="SimSun" w:hAnsi="Times New Roman"/>
          <w:kern w:val="2"/>
          <w:sz w:val="20"/>
          <w:szCs w:val="20"/>
          <w:lang w:eastAsia="en-MY"/>
        </w:rPr>
        <w:tab/>
      </w:r>
      <w:r w:rsidRPr="006B5733">
        <w:rPr>
          <w:rFonts w:ascii="Times New Roman" w:eastAsia="SimSun" w:hAnsi="Times New Roman"/>
          <w:kern w:val="2"/>
          <w:sz w:val="20"/>
          <w:szCs w:val="20"/>
          <w:lang w:eastAsia="en-MY"/>
        </w:rPr>
        <w:tab/>
        <w:t xml:space="preserve">   </w:t>
      </w:r>
      <w:r w:rsidRPr="006B5733">
        <w:rPr>
          <w:rFonts w:ascii="Times New Roman" w:eastAsia="SimSun" w:hAnsi="Times New Roman"/>
          <w:kern w:val="2"/>
          <w:sz w:val="20"/>
          <w:szCs w:val="20"/>
          <w:lang w:eastAsia="en-MY"/>
        </w:rPr>
        <w:tab/>
      </w:r>
      <w:r w:rsidRPr="006B5733">
        <w:rPr>
          <w:rFonts w:ascii="Times New Roman" w:eastAsia="SimSun" w:hAnsi="Times New Roman"/>
          <w:kern w:val="2"/>
          <w:sz w:val="20"/>
          <w:szCs w:val="20"/>
          <w:lang w:eastAsia="en-MY"/>
        </w:rPr>
        <w:tab/>
      </w:r>
      <w:r w:rsidRPr="006B5733">
        <w:rPr>
          <w:rFonts w:ascii="Times New Roman" w:eastAsia="SimSun" w:hAnsi="Times New Roman"/>
          <w:kern w:val="2"/>
          <w:sz w:val="20"/>
          <w:szCs w:val="20"/>
          <w:lang w:eastAsia="en-MY"/>
        </w:rPr>
        <w:tab/>
      </w:r>
      <w:r w:rsidRPr="006B5733">
        <w:rPr>
          <w:rFonts w:ascii="Times New Roman" w:eastAsia="SimSun" w:hAnsi="Times New Roman"/>
          <w:kern w:val="2"/>
          <w:sz w:val="20"/>
          <w:szCs w:val="20"/>
          <w:lang w:eastAsia="en-MY"/>
        </w:rPr>
        <w:tab/>
        <w:t xml:space="preserve">   </w:t>
      </w:r>
      <w:r w:rsidR="007C4F04">
        <w:rPr>
          <w:rFonts w:ascii="Times New Roman" w:eastAsia="SimSun" w:hAnsi="Times New Roman"/>
          <w:kern w:val="2"/>
          <w:sz w:val="20"/>
          <w:szCs w:val="20"/>
          <w:lang w:eastAsia="en-MY"/>
        </w:rPr>
        <w:t xml:space="preserve">      </w:t>
      </w:r>
      <w:r w:rsidRPr="006B5733">
        <w:rPr>
          <w:rFonts w:ascii="Times New Roman" w:eastAsia="SimSun" w:hAnsi="Times New Roman"/>
          <w:kern w:val="2"/>
          <w:sz w:val="20"/>
          <w:szCs w:val="20"/>
          <w:lang w:eastAsia="en-MY"/>
        </w:rPr>
        <w:t>(2)</w:t>
      </w:r>
    </w:p>
    <w:p w:rsidR="006B5733" w:rsidRP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p>
    <w:p w:rsid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t xml:space="preserve">where </w:t>
      </w:r>
      <w:r w:rsidRPr="006B5733">
        <w:rPr>
          <w:rFonts w:ascii="Times New Roman" w:eastAsia="SimSun" w:hAnsi="Times New Roman"/>
          <w:i/>
          <w:kern w:val="2"/>
          <w:sz w:val="20"/>
          <w:szCs w:val="20"/>
          <w:lang w:eastAsia="ko-KR"/>
        </w:rPr>
        <w:t>η</w:t>
      </w:r>
      <w:r w:rsidRPr="006B5733">
        <w:rPr>
          <w:rFonts w:ascii="Times New Roman" w:eastAsia="SimSun" w:hAnsi="Times New Roman"/>
          <w:kern w:val="2"/>
          <w:sz w:val="20"/>
          <w:szCs w:val="20"/>
          <w:lang w:eastAsia="ko-KR"/>
        </w:rPr>
        <w:t xml:space="preserve"> is the efficiency of the device equals to the product of </w:t>
      </w:r>
      <w:r w:rsidRPr="006B5733">
        <w:rPr>
          <w:rFonts w:ascii="Times New Roman" w:eastAsia="SimSun" w:hAnsi="Times New Roman"/>
          <w:i/>
          <w:kern w:val="2"/>
          <w:sz w:val="20"/>
          <w:szCs w:val="20"/>
          <w:lang w:eastAsia="ko-KR"/>
        </w:rPr>
        <w:t>V</w:t>
      </w:r>
      <w:r w:rsidRPr="006B5733">
        <w:rPr>
          <w:rFonts w:ascii="Times New Roman" w:eastAsia="SimSun" w:hAnsi="Times New Roman"/>
          <w:kern w:val="2"/>
          <w:sz w:val="20"/>
          <w:szCs w:val="20"/>
          <w:vertAlign w:val="subscript"/>
          <w:lang w:eastAsia="ko-KR"/>
        </w:rPr>
        <w:t>oc</w:t>
      </w:r>
      <w:r w:rsidRPr="006B5733">
        <w:rPr>
          <w:rFonts w:ascii="Times New Roman" w:eastAsia="SimSun" w:hAnsi="Times New Roman"/>
          <w:kern w:val="2"/>
          <w:sz w:val="20"/>
          <w:szCs w:val="20"/>
          <w:lang w:eastAsia="ko-KR"/>
        </w:rPr>
        <w:t xml:space="preserve">, </w:t>
      </w:r>
      <w:r w:rsidRPr="006B5733">
        <w:rPr>
          <w:rFonts w:ascii="Times New Roman" w:eastAsia="SimSun" w:hAnsi="Times New Roman"/>
          <w:i/>
          <w:kern w:val="2"/>
          <w:sz w:val="20"/>
          <w:szCs w:val="20"/>
          <w:lang w:eastAsia="ko-KR"/>
        </w:rPr>
        <w:t>J</w:t>
      </w:r>
      <w:r w:rsidRPr="006B5733">
        <w:rPr>
          <w:rFonts w:ascii="Times New Roman" w:eastAsia="SimSun" w:hAnsi="Times New Roman"/>
          <w:kern w:val="2"/>
          <w:sz w:val="20"/>
          <w:szCs w:val="20"/>
          <w:vertAlign w:val="subscript"/>
          <w:lang w:eastAsia="ko-KR"/>
        </w:rPr>
        <w:t>sc</w:t>
      </w:r>
      <w:r w:rsidRPr="006B5733">
        <w:rPr>
          <w:rFonts w:ascii="Times New Roman" w:eastAsia="SimSun" w:hAnsi="Times New Roman"/>
          <w:kern w:val="2"/>
          <w:sz w:val="20"/>
          <w:szCs w:val="20"/>
          <w:lang w:eastAsia="ko-KR"/>
        </w:rPr>
        <w:t xml:space="preserve">, and FF divided by an </w:t>
      </w:r>
      <w:r w:rsidRPr="006B5733">
        <w:rPr>
          <w:rFonts w:ascii="Times New Roman" w:eastAsia="SimSun" w:hAnsi="Times New Roman"/>
          <w:i/>
          <w:kern w:val="2"/>
          <w:sz w:val="20"/>
          <w:szCs w:val="20"/>
          <w:lang w:eastAsia="ko-KR"/>
        </w:rPr>
        <w:t>V</w:t>
      </w:r>
      <w:r w:rsidRPr="006B5733">
        <w:rPr>
          <w:rFonts w:ascii="Times New Roman" w:eastAsia="SimSun" w:hAnsi="Times New Roman"/>
          <w:kern w:val="2"/>
          <w:sz w:val="20"/>
          <w:szCs w:val="20"/>
          <w:vertAlign w:val="subscript"/>
          <w:lang w:eastAsia="ko-KR"/>
        </w:rPr>
        <w:t>oc</w:t>
      </w:r>
      <w:r w:rsidRPr="006B5733" w:rsidDel="00854D8B">
        <w:rPr>
          <w:rFonts w:ascii="Times New Roman" w:eastAsia="SimSun" w:hAnsi="Times New Roman"/>
          <w:kern w:val="2"/>
          <w:sz w:val="20"/>
          <w:szCs w:val="20"/>
          <w:lang w:eastAsia="ko-KR"/>
        </w:rPr>
        <w:t xml:space="preserve"> </w:t>
      </w:r>
      <w:r w:rsidRPr="006B5733">
        <w:rPr>
          <w:rFonts w:ascii="Times New Roman" w:eastAsia="SimSun" w:hAnsi="Times New Roman"/>
          <w:kern w:val="2"/>
          <w:sz w:val="20"/>
          <w:szCs w:val="20"/>
          <w:lang w:eastAsia="ko-KR"/>
        </w:rPr>
        <w:t>of 100 mW/cm</w:t>
      </w:r>
      <w:r w:rsidRPr="006B5733">
        <w:rPr>
          <w:rFonts w:ascii="Times New Roman" w:eastAsia="SimSun" w:hAnsi="Times New Roman"/>
          <w:kern w:val="2"/>
          <w:sz w:val="20"/>
          <w:szCs w:val="20"/>
          <w:vertAlign w:val="superscript"/>
          <w:lang w:eastAsia="ko-KR"/>
        </w:rPr>
        <w:t>2</w:t>
      </w:r>
      <w:r w:rsidRPr="006B5733">
        <w:rPr>
          <w:rFonts w:ascii="Times New Roman" w:eastAsia="SimSun" w:hAnsi="Times New Roman"/>
          <w:kern w:val="2"/>
          <w:sz w:val="20"/>
          <w:szCs w:val="20"/>
          <w:lang w:eastAsia="ko-KR"/>
        </w:rPr>
        <w:t xml:space="preserve"> under AM 1.5 (</w:t>
      </w:r>
      <w:r w:rsidRPr="006B5733">
        <w:rPr>
          <w:rFonts w:ascii="Times New Roman" w:eastAsia="SimSun" w:hAnsi="Times New Roman"/>
          <w:i/>
          <w:kern w:val="2"/>
          <w:sz w:val="20"/>
          <w:szCs w:val="20"/>
          <w:lang w:eastAsia="ko-KR"/>
        </w:rPr>
        <w:t>P</w:t>
      </w:r>
      <w:r w:rsidRPr="006B5733">
        <w:rPr>
          <w:rFonts w:ascii="Times New Roman" w:eastAsia="SimSun" w:hAnsi="Times New Roman"/>
          <w:kern w:val="2"/>
          <w:sz w:val="20"/>
          <w:szCs w:val="20"/>
          <w:vertAlign w:val="subscript"/>
          <w:lang w:eastAsia="ko-KR"/>
        </w:rPr>
        <w:t>in</w:t>
      </w:r>
      <w:r w:rsidRPr="006B5733">
        <w:rPr>
          <w:rFonts w:ascii="Times New Roman" w:eastAsia="SimSun" w:hAnsi="Times New Roman"/>
          <w:kern w:val="2"/>
          <w:sz w:val="20"/>
          <w:szCs w:val="20"/>
          <w:lang w:eastAsia="ko-KR"/>
        </w:rPr>
        <w:t xml:space="preserve">). The </w:t>
      </w:r>
      <w:r w:rsidRPr="006B5733">
        <w:rPr>
          <w:rFonts w:ascii="Times New Roman" w:eastAsia="SimSun" w:hAnsi="Times New Roman"/>
          <w:i/>
          <w:kern w:val="2"/>
          <w:sz w:val="20"/>
          <w:szCs w:val="20"/>
          <w:lang w:eastAsia="ko-KR"/>
        </w:rPr>
        <w:t>I</w:t>
      </w:r>
      <w:r w:rsidRPr="006B5733">
        <w:rPr>
          <w:rFonts w:ascii="Times New Roman" w:eastAsia="SimSun" w:hAnsi="Times New Roman"/>
          <w:kern w:val="2"/>
          <w:sz w:val="20"/>
          <w:szCs w:val="20"/>
          <w:lang w:eastAsia="ko-KR"/>
        </w:rPr>
        <w:t>–</w:t>
      </w:r>
      <w:r w:rsidRPr="006B5733">
        <w:rPr>
          <w:rFonts w:ascii="Times New Roman" w:eastAsia="SimSun" w:hAnsi="Times New Roman"/>
          <w:i/>
          <w:kern w:val="2"/>
          <w:sz w:val="20"/>
          <w:szCs w:val="20"/>
          <w:lang w:eastAsia="ko-KR"/>
        </w:rPr>
        <w:t>V</w:t>
      </w:r>
      <w:r w:rsidRPr="006B5733">
        <w:rPr>
          <w:rFonts w:ascii="Times New Roman" w:eastAsia="SimSun" w:hAnsi="Times New Roman"/>
          <w:kern w:val="2"/>
          <w:sz w:val="20"/>
          <w:szCs w:val="20"/>
          <w:lang w:eastAsia="ko-KR"/>
        </w:rPr>
        <w:t xml:space="preserve"> curve for rGO is the lowest with </w:t>
      </w:r>
      <w:r w:rsidRPr="006B5733">
        <w:rPr>
          <w:rFonts w:ascii="Times New Roman" w:eastAsia="SimSun" w:hAnsi="Times New Roman"/>
          <w:i/>
          <w:kern w:val="2"/>
          <w:sz w:val="20"/>
          <w:szCs w:val="20"/>
          <w:lang w:eastAsia="ko-KR"/>
        </w:rPr>
        <w:t>J</w:t>
      </w:r>
      <w:r w:rsidRPr="006B5733">
        <w:rPr>
          <w:rFonts w:ascii="Times New Roman" w:eastAsia="SimSun" w:hAnsi="Times New Roman"/>
          <w:kern w:val="2"/>
          <w:sz w:val="20"/>
          <w:szCs w:val="20"/>
          <w:vertAlign w:val="subscript"/>
          <w:lang w:eastAsia="ko-KR"/>
        </w:rPr>
        <w:t>sc</w:t>
      </w:r>
      <w:r w:rsidRPr="006B5733">
        <w:rPr>
          <w:rFonts w:ascii="Times New Roman" w:eastAsia="SimSun" w:hAnsi="Times New Roman"/>
          <w:kern w:val="2"/>
          <w:sz w:val="20"/>
          <w:szCs w:val="20"/>
          <w:lang w:eastAsia="ko-KR"/>
        </w:rPr>
        <w:t xml:space="preserve"> of 8.40 mA/cm</w:t>
      </w:r>
      <w:r w:rsidRPr="006B5733">
        <w:rPr>
          <w:rFonts w:ascii="Times New Roman" w:eastAsia="SimSun" w:hAnsi="Times New Roman"/>
          <w:kern w:val="2"/>
          <w:sz w:val="20"/>
          <w:szCs w:val="20"/>
          <w:vertAlign w:val="superscript"/>
          <w:lang w:eastAsia="ko-KR"/>
        </w:rPr>
        <w:t>2</w:t>
      </w:r>
      <w:r w:rsidRPr="006B5733">
        <w:rPr>
          <w:rFonts w:ascii="Times New Roman" w:eastAsia="SimSun" w:hAnsi="Times New Roman"/>
          <w:kern w:val="2"/>
          <w:sz w:val="20"/>
          <w:szCs w:val="20"/>
          <w:lang w:eastAsia="ko-KR"/>
        </w:rPr>
        <w:t xml:space="preserve"> and an </w:t>
      </w:r>
      <w:r w:rsidRPr="006B5733">
        <w:rPr>
          <w:rFonts w:ascii="Times New Roman" w:eastAsia="SimSun" w:hAnsi="Times New Roman"/>
          <w:i/>
          <w:kern w:val="2"/>
          <w:sz w:val="20"/>
          <w:szCs w:val="20"/>
          <w:lang w:eastAsia="ko-KR"/>
        </w:rPr>
        <w:t>V</w:t>
      </w:r>
      <w:r w:rsidRPr="006B5733">
        <w:rPr>
          <w:rFonts w:ascii="Times New Roman" w:eastAsia="SimSun" w:hAnsi="Times New Roman"/>
          <w:kern w:val="2"/>
          <w:sz w:val="20"/>
          <w:szCs w:val="20"/>
          <w:vertAlign w:val="subscript"/>
          <w:lang w:eastAsia="ko-KR"/>
        </w:rPr>
        <w:t>oc</w:t>
      </w:r>
      <w:r w:rsidRPr="006B5733">
        <w:rPr>
          <w:rFonts w:ascii="Times New Roman" w:eastAsia="SimSun" w:hAnsi="Times New Roman"/>
          <w:kern w:val="2"/>
          <w:sz w:val="20"/>
          <w:szCs w:val="20"/>
          <w:lang w:eastAsia="ko-KR"/>
        </w:rPr>
        <w:t xml:space="preserve"> of 0.62 V, resulting in poor efficiency of 1.97% as presented in Table 1.</w:t>
      </w:r>
      <w:r w:rsidRPr="006B5733">
        <w:rPr>
          <w:rFonts w:ascii="Times New Roman" w:hAnsi="Times New Roman"/>
          <w:sz w:val="20"/>
          <w:szCs w:val="20"/>
        </w:rPr>
        <w:t xml:space="preserve"> </w:t>
      </w:r>
      <w:r w:rsidRPr="006B5733">
        <w:rPr>
          <w:rFonts w:ascii="Times New Roman" w:eastAsia="SimSun" w:hAnsi="Times New Roman"/>
          <w:kern w:val="2"/>
          <w:sz w:val="20"/>
          <w:szCs w:val="20"/>
          <w:lang w:eastAsia="ko-KR"/>
        </w:rPr>
        <w:t xml:space="preserve">It can be seen that the conductivity of the thin film increase as the value of </w:t>
      </w:r>
      <w:r w:rsidRPr="006B5733">
        <w:rPr>
          <w:rFonts w:ascii="Times New Roman" w:eastAsia="SimSun" w:hAnsi="Times New Roman"/>
          <w:i/>
          <w:kern w:val="2"/>
          <w:sz w:val="20"/>
          <w:szCs w:val="20"/>
          <w:lang w:eastAsia="ko-KR"/>
        </w:rPr>
        <w:t>J</w:t>
      </w:r>
      <w:r w:rsidRPr="006B5733">
        <w:rPr>
          <w:rFonts w:ascii="Times New Roman" w:eastAsia="SimSun" w:hAnsi="Times New Roman"/>
          <w:kern w:val="2"/>
          <w:sz w:val="20"/>
          <w:szCs w:val="20"/>
          <w:vertAlign w:val="subscript"/>
          <w:lang w:eastAsia="ko-KR"/>
        </w:rPr>
        <w:t>sc</w:t>
      </w:r>
      <w:r w:rsidRPr="006B5733">
        <w:rPr>
          <w:rFonts w:ascii="Times New Roman" w:eastAsia="SimSun" w:hAnsi="Times New Roman"/>
          <w:kern w:val="2"/>
          <w:sz w:val="20"/>
          <w:szCs w:val="20"/>
          <w:lang w:eastAsia="ko-KR"/>
        </w:rPr>
        <w:t xml:space="preserve"> increase following the increase of the amount of rGO. This is due to the rGO is more conductivity than Pt, the adding of the rGO improves the conductivity of the thin films. The </w:t>
      </w:r>
      <w:r w:rsidRPr="006B5733">
        <w:rPr>
          <w:rFonts w:ascii="Times New Roman" w:eastAsia="SimSun" w:hAnsi="Times New Roman"/>
          <w:i/>
          <w:kern w:val="2"/>
          <w:sz w:val="20"/>
          <w:szCs w:val="20"/>
          <w:lang w:eastAsia="ko-KR"/>
        </w:rPr>
        <w:t>I</w:t>
      </w:r>
      <w:r w:rsidRPr="006B5733">
        <w:rPr>
          <w:rFonts w:ascii="Times New Roman" w:eastAsia="SimSun" w:hAnsi="Times New Roman"/>
          <w:kern w:val="2"/>
          <w:sz w:val="20"/>
          <w:szCs w:val="20"/>
          <w:lang w:eastAsia="ko-KR"/>
        </w:rPr>
        <w:t>–</w:t>
      </w:r>
      <w:r w:rsidRPr="006B5733">
        <w:rPr>
          <w:rFonts w:ascii="Times New Roman" w:eastAsia="SimSun" w:hAnsi="Times New Roman"/>
          <w:i/>
          <w:kern w:val="2"/>
          <w:sz w:val="20"/>
          <w:szCs w:val="20"/>
          <w:lang w:eastAsia="ko-KR"/>
        </w:rPr>
        <w:t>V</w:t>
      </w:r>
      <w:r w:rsidRPr="006B5733">
        <w:rPr>
          <w:rFonts w:ascii="Times New Roman" w:eastAsia="SimSun" w:hAnsi="Times New Roman"/>
          <w:kern w:val="2"/>
          <w:sz w:val="20"/>
          <w:szCs w:val="20"/>
          <w:lang w:eastAsia="ko-KR"/>
        </w:rPr>
        <w:t xml:space="preserve"> curve of Pt/rGO-based DSSC of ratio 70:30 shows high </w:t>
      </w:r>
      <w:r w:rsidRPr="006B5733">
        <w:rPr>
          <w:rFonts w:ascii="Times New Roman" w:eastAsia="SimSun" w:hAnsi="Times New Roman"/>
          <w:i/>
          <w:kern w:val="2"/>
          <w:sz w:val="20"/>
          <w:szCs w:val="20"/>
          <w:lang w:eastAsia="ko-KR"/>
        </w:rPr>
        <w:t>J</w:t>
      </w:r>
      <w:r w:rsidRPr="006B5733">
        <w:rPr>
          <w:rFonts w:ascii="Times New Roman" w:eastAsia="SimSun" w:hAnsi="Times New Roman"/>
          <w:kern w:val="2"/>
          <w:sz w:val="20"/>
          <w:szCs w:val="20"/>
          <w:vertAlign w:val="subscript"/>
          <w:lang w:eastAsia="ko-KR"/>
        </w:rPr>
        <w:t>sc</w:t>
      </w:r>
      <w:r w:rsidRPr="006B5733">
        <w:rPr>
          <w:rFonts w:ascii="Times New Roman" w:eastAsia="SimSun" w:hAnsi="Times New Roman"/>
          <w:kern w:val="2"/>
          <w:sz w:val="20"/>
          <w:szCs w:val="20"/>
          <w:lang w:eastAsia="ko-KR"/>
        </w:rPr>
        <w:t xml:space="preserve"> (12.50 mA/cm</w:t>
      </w:r>
      <w:r w:rsidRPr="006B5733">
        <w:rPr>
          <w:rFonts w:ascii="Times New Roman" w:eastAsia="SimSun" w:hAnsi="Times New Roman"/>
          <w:kern w:val="2"/>
          <w:sz w:val="20"/>
          <w:szCs w:val="20"/>
          <w:vertAlign w:val="superscript"/>
          <w:lang w:eastAsia="ko-KR"/>
        </w:rPr>
        <w:t>2</w:t>
      </w:r>
      <w:r w:rsidRPr="006B5733">
        <w:rPr>
          <w:rFonts w:ascii="Times New Roman" w:eastAsia="SimSun" w:hAnsi="Times New Roman"/>
          <w:kern w:val="2"/>
          <w:sz w:val="20"/>
          <w:szCs w:val="20"/>
          <w:lang w:eastAsia="ko-KR"/>
        </w:rPr>
        <w:t xml:space="preserve">) with </w:t>
      </w:r>
      <w:r w:rsidRPr="006B5733">
        <w:rPr>
          <w:rFonts w:ascii="Times New Roman" w:eastAsia="SimSun" w:hAnsi="Times New Roman"/>
          <w:i/>
          <w:kern w:val="2"/>
          <w:sz w:val="20"/>
          <w:szCs w:val="20"/>
          <w:lang w:eastAsia="ko-KR"/>
        </w:rPr>
        <w:t>V</w:t>
      </w:r>
      <w:r w:rsidRPr="006B5733">
        <w:rPr>
          <w:rFonts w:ascii="Times New Roman" w:eastAsia="SimSun" w:hAnsi="Times New Roman"/>
          <w:kern w:val="2"/>
          <w:sz w:val="20"/>
          <w:szCs w:val="20"/>
          <w:vertAlign w:val="subscript"/>
          <w:lang w:eastAsia="ko-KR"/>
        </w:rPr>
        <w:t>oc</w:t>
      </w:r>
      <w:r w:rsidRPr="006B5733">
        <w:rPr>
          <w:rFonts w:ascii="Times New Roman" w:eastAsia="SimSun" w:hAnsi="Times New Roman"/>
          <w:kern w:val="2"/>
          <w:sz w:val="20"/>
          <w:szCs w:val="20"/>
          <w:lang w:eastAsia="ko-KR"/>
        </w:rPr>
        <w:t xml:space="preserve"> of 0.74 V, resulting in high efficiency of 5.5 %, which is better than Pt-based DSSC. Table 1 summarizes all the </w:t>
      </w:r>
      <w:r w:rsidRPr="006B5733">
        <w:rPr>
          <w:rFonts w:ascii="Times New Roman" w:eastAsia="SimSun" w:hAnsi="Times New Roman"/>
          <w:i/>
          <w:kern w:val="2"/>
          <w:sz w:val="20"/>
          <w:szCs w:val="20"/>
          <w:lang w:eastAsia="ko-KR"/>
        </w:rPr>
        <w:t>I</w:t>
      </w:r>
      <w:r w:rsidRPr="006B5733">
        <w:rPr>
          <w:rFonts w:ascii="Times New Roman" w:eastAsia="SimSun" w:hAnsi="Times New Roman"/>
          <w:kern w:val="2"/>
          <w:sz w:val="20"/>
          <w:szCs w:val="20"/>
          <w:lang w:eastAsia="ko-KR"/>
        </w:rPr>
        <w:t>–</w:t>
      </w:r>
      <w:r w:rsidRPr="006B5733">
        <w:rPr>
          <w:rFonts w:ascii="Times New Roman" w:eastAsia="SimSun" w:hAnsi="Times New Roman"/>
          <w:i/>
          <w:kern w:val="2"/>
          <w:sz w:val="20"/>
          <w:szCs w:val="20"/>
          <w:lang w:eastAsia="ko-KR"/>
        </w:rPr>
        <w:t>V</w:t>
      </w:r>
      <w:r w:rsidRPr="006B5733">
        <w:rPr>
          <w:rFonts w:ascii="Times New Roman" w:eastAsia="SimSun" w:hAnsi="Times New Roman"/>
          <w:kern w:val="2"/>
          <w:sz w:val="20"/>
          <w:szCs w:val="20"/>
          <w:lang w:eastAsia="ko-KR"/>
        </w:rPr>
        <w:t xml:space="preserve"> curve parameter of DSSC. Therefore, the addition of the rGO in CE thin film increases the efficiency of the DSSC until the ratio of Pt:rGO of 70:30. The efficiency decreases when more rGO is added. Thus, 70:30 is the optimum ratio of rGO that can be incorporated with Pt as a CE material.</w:t>
      </w:r>
    </w:p>
    <w:p w:rsidR="007C4F04" w:rsidRDefault="007C4F04" w:rsidP="00191A06">
      <w:pPr>
        <w:widowControl w:val="0"/>
        <w:autoSpaceDE w:val="0"/>
        <w:autoSpaceDN w:val="0"/>
        <w:spacing w:after="0" w:line="240" w:lineRule="auto"/>
        <w:jc w:val="both"/>
        <w:rPr>
          <w:rFonts w:ascii="Times New Roman" w:eastAsia="SimSun" w:hAnsi="Times New Roman"/>
          <w:kern w:val="2"/>
          <w:sz w:val="20"/>
          <w:szCs w:val="20"/>
          <w:lang w:eastAsia="ko-KR"/>
        </w:rPr>
      </w:pPr>
    </w:p>
    <w:p w:rsidR="00191A06" w:rsidRPr="006B5733" w:rsidRDefault="00191A06" w:rsidP="00191A06">
      <w:pPr>
        <w:widowControl w:val="0"/>
        <w:autoSpaceDE w:val="0"/>
        <w:autoSpaceDN w:val="0"/>
        <w:spacing w:after="0" w:line="240" w:lineRule="auto"/>
        <w:jc w:val="both"/>
        <w:rPr>
          <w:rFonts w:ascii="Times New Roman" w:eastAsia="SimSun" w:hAnsi="Times New Roman"/>
          <w:kern w:val="2"/>
          <w:sz w:val="20"/>
          <w:szCs w:val="20"/>
          <w:lang w:eastAsia="ko-KR"/>
        </w:rPr>
      </w:pPr>
    </w:p>
    <w:p w:rsidR="006B5733" w:rsidRPr="006B5733" w:rsidRDefault="007C4F04" w:rsidP="007C4F04">
      <w:pPr>
        <w:widowControl w:val="0"/>
        <w:autoSpaceDE w:val="0"/>
        <w:autoSpaceDN w:val="0"/>
        <w:spacing w:after="120" w:line="240" w:lineRule="auto"/>
        <w:jc w:val="center"/>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object w:dxaOrig="6330" w:dyaOrig="5085">
          <v:shape id="_x0000_i1029" type="#_x0000_t75" style="width:278.2pt;height:222.7pt;mso-position-vertical:absolute" o:ole="" o:bordertopcolor="this" o:borderleftcolor="this" o:borderbottomcolor="this" o:borderrightcolor="this">
            <v:imagedata r:id="rId24" o:title=""/>
            <w10:bordertop type="single" width="4"/>
            <w10:borderleft type="single" width="4"/>
            <w10:borderbottom type="single" width="4"/>
            <w10:borderright type="single" width="4"/>
          </v:shape>
          <o:OLEObject Type="Embed" ProgID="SigmaPlotGraphicObject.11" ShapeID="_x0000_i1029" DrawAspect="Content" ObjectID="_1569789569" r:id="rId25"/>
        </w:object>
      </w:r>
    </w:p>
    <w:p w:rsidR="006B5733" w:rsidRPr="006B5733" w:rsidRDefault="006B5733" w:rsidP="007C4F04">
      <w:pPr>
        <w:widowControl w:val="0"/>
        <w:autoSpaceDE w:val="0"/>
        <w:autoSpaceDN w:val="0"/>
        <w:spacing w:after="0" w:line="240" w:lineRule="auto"/>
        <w:jc w:val="center"/>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t xml:space="preserve">Figure 4. </w:t>
      </w:r>
      <w:r w:rsidR="007C4F04">
        <w:rPr>
          <w:rFonts w:ascii="Times New Roman" w:eastAsia="SimSun" w:hAnsi="Times New Roman"/>
          <w:kern w:val="2"/>
          <w:sz w:val="20"/>
          <w:szCs w:val="20"/>
          <w:lang w:eastAsia="ko-KR"/>
        </w:rPr>
        <w:t xml:space="preserve"> </w:t>
      </w:r>
      <w:r w:rsidRPr="006B5733">
        <w:rPr>
          <w:rFonts w:ascii="Times New Roman" w:eastAsia="SimSun" w:hAnsi="Times New Roman"/>
          <w:i/>
          <w:kern w:val="2"/>
          <w:sz w:val="20"/>
          <w:szCs w:val="20"/>
          <w:lang w:eastAsia="ko-KR"/>
        </w:rPr>
        <w:t>I</w:t>
      </w:r>
      <w:r w:rsidRPr="006B5733">
        <w:rPr>
          <w:rFonts w:ascii="Times New Roman" w:eastAsia="SimSun" w:hAnsi="Times New Roman"/>
          <w:kern w:val="2"/>
          <w:sz w:val="20"/>
          <w:szCs w:val="20"/>
          <w:lang w:eastAsia="ko-KR"/>
        </w:rPr>
        <w:t>–</w:t>
      </w:r>
      <w:r w:rsidRPr="006B5733">
        <w:rPr>
          <w:rFonts w:ascii="Times New Roman" w:eastAsia="SimSun" w:hAnsi="Times New Roman"/>
          <w:i/>
          <w:kern w:val="2"/>
          <w:sz w:val="20"/>
          <w:szCs w:val="20"/>
          <w:lang w:eastAsia="ko-KR"/>
        </w:rPr>
        <w:t>V</w:t>
      </w:r>
      <w:r w:rsidRPr="006B5733">
        <w:rPr>
          <w:rFonts w:ascii="Times New Roman" w:eastAsia="SimSun" w:hAnsi="Times New Roman"/>
          <w:kern w:val="2"/>
          <w:sz w:val="20"/>
          <w:szCs w:val="20"/>
          <w:lang w:eastAsia="ko-KR"/>
        </w:rPr>
        <w:t xml:space="preserve"> Characterization of DSSC</w:t>
      </w:r>
    </w:p>
    <w:p w:rsidR="006B5733" w:rsidRPr="006B5733" w:rsidRDefault="006B5733" w:rsidP="006B5733">
      <w:pPr>
        <w:widowControl w:val="0"/>
        <w:autoSpaceDE w:val="0"/>
        <w:autoSpaceDN w:val="0"/>
        <w:spacing w:after="0" w:line="240" w:lineRule="auto"/>
        <w:jc w:val="both"/>
        <w:rPr>
          <w:rFonts w:ascii="Times New Roman" w:eastAsia="SimSun" w:hAnsi="Times New Roman"/>
          <w:kern w:val="2"/>
          <w:sz w:val="20"/>
          <w:szCs w:val="20"/>
          <w:lang w:eastAsia="ko-KR"/>
        </w:rPr>
      </w:pPr>
    </w:p>
    <w:p w:rsidR="006B5733" w:rsidRPr="006B5733" w:rsidRDefault="006B5733" w:rsidP="00191A06">
      <w:pPr>
        <w:widowControl w:val="0"/>
        <w:autoSpaceDE w:val="0"/>
        <w:autoSpaceDN w:val="0"/>
        <w:spacing w:after="120" w:line="240" w:lineRule="auto"/>
        <w:jc w:val="center"/>
        <w:rPr>
          <w:rFonts w:ascii="Times New Roman" w:eastAsia="SimSun" w:hAnsi="Times New Roman"/>
          <w:kern w:val="2"/>
          <w:sz w:val="20"/>
          <w:szCs w:val="20"/>
          <w:lang w:eastAsia="ko-KR"/>
        </w:rPr>
      </w:pPr>
      <w:r w:rsidRPr="006B5733">
        <w:rPr>
          <w:rFonts w:ascii="Times New Roman" w:eastAsia="SimSun" w:hAnsi="Times New Roman"/>
          <w:kern w:val="2"/>
          <w:sz w:val="20"/>
          <w:szCs w:val="20"/>
          <w:lang w:eastAsia="ko-KR"/>
        </w:rPr>
        <w:lastRenderedPageBreak/>
        <w:t>Table 1.</w:t>
      </w:r>
      <w:r w:rsidR="00191A06">
        <w:rPr>
          <w:rFonts w:ascii="Times New Roman" w:eastAsia="SimSun" w:hAnsi="Times New Roman"/>
          <w:kern w:val="2"/>
          <w:sz w:val="20"/>
          <w:szCs w:val="20"/>
          <w:lang w:eastAsia="ko-KR"/>
        </w:rPr>
        <w:t xml:space="preserve"> </w:t>
      </w:r>
      <w:r w:rsidRPr="006B5733">
        <w:rPr>
          <w:rFonts w:ascii="Times New Roman" w:eastAsia="SimSun" w:hAnsi="Times New Roman"/>
          <w:kern w:val="2"/>
          <w:sz w:val="20"/>
          <w:szCs w:val="20"/>
          <w:lang w:eastAsia="ko-KR"/>
        </w:rPr>
        <w:t xml:space="preserve"> </w:t>
      </w:r>
      <w:r w:rsidRPr="006B5733">
        <w:rPr>
          <w:rFonts w:ascii="Times New Roman" w:eastAsia="SimSun" w:hAnsi="Times New Roman"/>
          <w:i/>
          <w:kern w:val="2"/>
          <w:sz w:val="20"/>
          <w:szCs w:val="20"/>
          <w:lang w:eastAsia="ko-KR"/>
        </w:rPr>
        <w:t>I</w:t>
      </w:r>
      <w:r w:rsidRPr="006B5733">
        <w:rPr>
          <w:rFonts w:ascii="Times New Roman" w:eastAsia="SimSun" w:hAnsi="Times New Roman"/>
          <w:kern w:val="2"/>
          <w:sz w:val="20"/>
          <w:szCs w:val="20"/>
          <w:lang w:eastAsia="ko-KR"/>
        </w:rPr>
        <w:t>–</w:t>
      </w:r>
      <w:r w:rsidRPr="006B5733">
        <w:rPr>
          <w:rFonts w:ascii="Times New Roman" w:eastAsia="SimSun" w:hAnsi="Times New Roman"/>
          <w:i/>
          <w:kern w:val="2"/>
          <w:sz w:val="20"/>
          <w:szCs w:val="20"/>
          <w:lang w:eastAsia="ko-KR"/>
        </w:rPr>
        <w:t>V</w:t>
      </w:r>
      <w:r w:rsidRPr="006B5733">
        <w:rPr>
          <w:rFonts w:ascii="Times New Roman" w:eastAsia="SimSun" w:hAnsi="Times New Roman"/>
          <w:kern w:val="2"/>
          <w:sz w:val="20"/>
          <w:szCs w:val="20"/>
          <w:lang w:eastAsia="ko-KR"/>
        </w:rPr>
        <w:t xml:space="preserve"> characterization parameter of DSSC with Pt CE, various ratio of Pt:rGO, and rGO</w:t>
      </w:r>
    </w:p>
    <w:tbl>
      <w:tblPr>
        <w:tblW w:w="0" w:type="auto"/>
        <w:jc w:val="center"/>
        <w:tblCellMar>
          <w:left w:w="0" w:type="dxa"/>
          <w:right w:w="0" w:type="dxa"/>
        </w:tblCellMar>
        <w:tblLook w:val="0600" w:firstRow="0" w:lastRow="0" w:firstColumn="0" w:lastColumn="0" w:noHBand="1" w:noVBand="1"/>
      </w:tblPr>
      <w:tblGrid>
        <w:gridCol w:w="1748"/>
        <w:gridCol w:w="800"/>
        <w:gridCol w:w="1295"/>
        <w:gridCol w:w="647"/>
        <w:gridCol w:w="709"/>
      </w:tblGrid>
      <w:tr w:rsidR="006B5733" w:rsidRPr="006B5733" w:rsidTr="00743773">
        <w:trPr>
          <w:trHeight w:val="278"/>
          <w:jc w:val="center"/>
        </w:trPr>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6B5733" w:rsidRPr="006B5733" w:rsidRDefault="006B5733" w:rsidP="00191A06">
            <w:pPr>
              <w:widowControl w:val="0"/>
              <w:autoSpaceDE w:val="0"/>
              <w:autoSpaceDN w:val="0"/>
              <w:spacing w:before="60" w:after="60" w:line="240" w:lineRule="auto"/>
              <w:rPr>
                <w:rFonts w:ascii="Times New Roman" w:eastAsia="SimSun" w:hAnsi="Times New Roman"/>
                <w:b/>
                <w:kern w:val="2"/>
                <w:sz w:val="20"/>
                <w:szCs w:val="20"/>
                <w:lang w:eastAsia="ko-KR"/>
              </w:rPr>
            </w:pPr>
            <w:r w:rsidRPr="006B5733">
              <w:rPr>
                <w:rFonts w:ascii="Times New Roman" w:eastAsia="SimSun" w:hAnsi="Times New Roman"/>
                <w:b/>
                <w:kern w:val="2"/>
                <w:sz w:val="20"/>
                <w:szCs w:val="20"/>
                <w:lang w:eastAsia="ko-KR"/>
              </w:rPr>
              <w:t>Counter electrode</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6B5733" w:rsidRPr="006B5733" w:rsidRDefault="006B5733" w:rsidP="00191A06">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6B5733">
              <w:rPr>
                <w:rFonts w:ascii="Times New Roman" w:eastAsia="SimSun" w:hAnsi="Times New Roman"/>
                <w:b/>
                <w:bCs/>
                <w:i/>
                <w:kern w:val="2"/>
                <w:sz w:val="20"/>
                <w:szCs w:val="20"/>
                <w:lang w:eastAsia="ko-KR"/>
              </w:rPr>
              <w:t>V</w:t>
            </w:r>
            <w:r w:rsidRPr="006B5733">
              <w:rPr>
                <w:rFonts w:ascii="Times New Roman" w:eastAsia="SimSun" w:hAnsi="Times New Roman"/>
                <w:b/>
                <w:bCs/>
                <w:kern w:val="2"/>
                <w:sz w:val="20"/>
                <w:szCs w:val="20"/>
                <w:vertAlign w:val="subscript"/>
                <w:lang w:eastAsia="ko-KR"/>
              </w:rPr>
              <w:t>oc</w:t>
            </w:r>
            <w:r w:rsidRPr="006B5733">
              <w:rPr>
                <w:rFonts w:ascii="Times New Roman" w:eastAsia="SimSun" w:hAnsi="Times New Roman"/>
                <w:b/>
                <w:bCs/>
                <w:kern w:val="2"/>
                <w:sz w:val="20"/>
                <w:szCs w:val="20"/>
                <w:lang w:eastAsia="ko-KR"/>
              </w:rPr>
              <w:t xml:space="preserve"> (V)</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6B5733" w:rsidRPr="006B5733" w:rsidRDefault="006B5733" w:rsidP="00191A06">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6B5733">
              <w:rPr>
                <w:rFonts w:ascii="Times New Roman" w:eastAsia="SimSun" w:hAnsi="Times New Roman"/>
                <w:b/>
                <w:bCs/>
                <w:i/>
                <w:kern w:val="2"/>
                <w:sz w:val="20"/>
                <w:szCs w:val="20"/>
                <w:lang w:eastAsia="ko-KR"/>
              </w:rPr>
              <w:t>J</w:t>
            </w:r>
            <w:r w:rsidRPr="006B5733">
              <w:rPr>
                <w:rFonts w:ascii="Times New Roman" w:eastAsia="SimSun" w:hAnsi="Times New Roman"/>
                <w:b/>
                <w:bCs/>
                <w:kern w:val="2"/>
                <w:sz w:val="20"/>
                <w:szCs w:val="20"/>
                <w:vertAlign w:val="subscript"/>
                <w:lang w:eastAsia="ko-KR"/>
              </w:rPr>
              <w:t>sc</w:t>
            </w:r>
            <w:r w:rsidRPr="006B5733">
              <w:rPr>
                <w:rFonts w:ascii="Times New Roman" w:eastAsia="SimSun" w:hAnsi="Times New Roman"/>
                <w:b/>
                <w:bCs/>
                <w:kern w:val="2"/>
                <w:sz w:val="20"/>
                <w:szCs w:val="20"/>
                <w:lang w:eastAsia="ko-KR"/>
              </w:rPr>
              <w:t xml:space="preserve"> (mA/cm</w:t>
            </w:r>
            <w:r w:rsidRPr="006B5733">
              <w:rPr>
                <w:rFonts w:ascii="Times New Roman" w:eastAsia="SimSun" w:hAnsi="Times New Roman"/>
                <w:b/>
                <w:bCs/>
                <w:kern w:val="2"/>
                <w:sz w:val="20"/>
                <w:szCs w:val="20"/>
                <w:vertAlign w:val="superscript"/>
                <w:lang w:eastAsia="ko-KR"/>
              </w:rPr>
              <w:t>2</w:t>
            </w:r>
            <w:r w:rsidRPr="006B5733">
              <w:rPr>
                <w:rFonts w:ascii="Times New Roman" w:eastAsia="SimSun" w:hAnsi="Times New Roman"/>
                <w:b/>
                <w:bCs/>
                <w:kern w:val="2"/>
                <w:sz w:val="20"/>
                <w:szCs w:val="20"/>
                <w:lang w:eastAsia="ko-KR"/>
              </w:rPr>
              <w:t>)</w:t>
            </w:r>
          </w:p>
        </w:tc>
        <w:tc>
          <w:tcPr>
            <w:tcW w:w="0" w:type="auto"/>
            <w:tcBorders>
              <w:top w:val="single" w:sz="4" w:space="0" w:color="auto"/>
              <w:bottom w:val="single" w:sz="4" w:space="0" w:color="auto"/>
            </w:tcBorders>
            <w:vAlign w:val="center"/>
          </w:tcPr>
          <w:p w:rsidR="006B5733" w:rsidRPr="006B5733" w:rsidRDefault="006B5733" w:rsidP="00191A06">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6B5733">
              <w:rPr>
                <w:rFonts w:ascii="Times New Roman" w:eastAsia="SimSun" w:hAnsi="Times New Roman"/>
                <w:b/>
                <w:bCs/>
                <w:i/>
                <w:kern w:val="2"/>
                <w:sz w:val="20"/>
                <w:szCs w:val="20"/>
                <w:lang w:eastAsia="ko-KR"/>
              </w:rPr>
              <w:t xml:space="preserve">FF </w:t>
            </w:r>
            <w:r w:rsidRPr="006B5733">
              <w:rPr>
                <w:rFonts w:ascii="Times New Roman" w:eastAsia="SimSun" w:hAnsi="Times New Roman"/>
                <w:b/>
                <w:bCs/>
                <w:kern w:val="2"/>
                <w:sz w:val="20"/>
                <w:szCs w:val="20"/>
                <w:lang w:eastAsia="ko-KR"/>
              </w:rPr>
              <w:t>(%)</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6B5733" w:rsidRPr="006B5733" w:rsidRDefault="006B5733" w:rsidP="00191A06">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6B5733">
              <w:rPr>
                <w:rFonts w:ascii="Times New Roman" w:eastAsia="SimSun" w:hAnsi="Times New Roman"/>
                <w:b/>
                <w:bCs/>
                <w:i/>
                <w:kern w:val="2"/>
                <w:sz w:val="20"/>
                <w:szCs w:val="20"/>
                <w:lang w:eastAsia="ko-KR"/>
              </w:rPr>
              <w:t>η</w:t>
            </w:r>
            <w:r w:rsidRPr="006B5733">
              <w:rPr>
                <w:rFonts w:ascii="Times New Roman" w:eastAsia="SimSun" w:hAnsi="Times New Roman"/>
                <w:b/>
                <w:bCs/>
                <w:kern w:val="2"/>
                <w:sz w:val="20"/>
                <w:szCs w:val="20"/>
                <w:lang w:eastAsia="ko-KR"/>
              </w:rPr>
              <w:t xml:space="preserve"> (%)</w:t>
            </w:r>
          </w:p>
        </w:tc>
      </w:tr>
      <w:tr w:rsidR="006B5733" w:rsidRPr="00191A06" w:rsidTr="00743773">
        <w:trPr>
          <w:trHeight w:val="43"/>
          <w:jc w:val="center"/>
        </w:trPr>
        <w:tc>
          <w:tcPr>
            <w:tcW w:w="0" w:type="auto"/>
            <w:tcBorders>
              <w:top w:val="single" w:sz="4" w:space="0" w:color="auto"/>
            </w:tcBorders>
            <w:shd w:val="clear" w:color="auto" w:fill="auto"/>
            <w:tcMar>
              <w:top w:w="15" w:type="dxa"/>
              <w:left w:w="108" w:type="dxa"/>
              <w:bottom w:w="0" w:type="dxa"/>
              <w:right w:w="108" w:type="dxa"/>
            </w:tcMar>
            <w:vAlign w:val="center"/>
          </w:tcPr>
          <w:p w:rsidR="006B5733" w:rsidRPr="00191A06" w:rsidRDefault="006B5733" w:rsidP="00191A06">
            <w:pPr>
              <w:widowControl w:val="0"/>
              <w:autoSpaceDE w:val="0"/>
              <w:autoSpaceDN w:val="0"/>
              <w:spacing w:before="60" w:after="0" w:line="240" w:lineRule="auto"/>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rGO</w:t>
            </w:r>
          </w:p>
        </w:tc>
        <w:tc>
          <w:tcPr>
            <w:tcW w:w="0" w:type="auto"/>
            <w:tcBorders>
              <w:top w:val="single" w:sz="4" w:space="0" w:color="auto"/>
            </w:tcBorders>
            <w:shd w:val="clear" w:color="auto" w:fill="auto"/>
            <w:tcMar>
              <w:top w:w="15" w:type="dxa"/>
              <w:left w:w="108" w:type="dxa"/>
              <w:bottom w:w="0" w:type="dxa"/>
              <w:right w:w="108" w:type="dxa"/>
            </w:tcMar>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0.62</w:t>
            </w:r>
          </w:p>
        </w:tc>
        <w:tc>
          <w:tcPr>
            <w:tcW w:w="0" w:type="auto"/>
            <w:tcBorders>
              <w:top w:val="single" w:sz="4" w:space="0" w:color="auto"/>
            </w:tcBorders>
            <w:shd w:val="clear" w:color="auto" w:fill="auto"/>
            <w:tcMar>
              <w:top w:w="15" w:type="dxa"/>
              <w:left w:w="108" w:type="dxa"/>
              <w:bottom w:w="0" w:type="dxa"/>
              <w:right w:w="108" w:type="dxa"/>
            </w:tcMar>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8.40</w:t>
            </w:r>
          </w:p>
        </w:tc>
        <w:tc>
          <w:tcPr>
            <w:tcW w:w="0" w:type="auto"/>
            <w:tcBorders>
              <w:top w:val="single" w:sz="4" w:space="0" w:color="auto"/>
            </w:tcBorders>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37.30</w:t>
            </w:r>
          </w:p>
        </w:tc>
        <w:tc>
          <w:tcPr>
            <w:tcW w:w="0" w:type="auto"/>
            <w:tcBorders>
              <w:top w:val="single" w:sz="4" w:space="0" w:color="auto"/>
            </w:tcBorders>
            <w:shd w:val="clear" w:color="auto" w:fill="auto"/>
            <w:tcMar>
              <w:top w:w="15" w:type="dxa"/>
              <w:left w:w="108" w:type="dxa"/>
              <w:bottom w:w="0" w:type="dxa"/>
              <w:right w:w="108" w:type="dxa"/>
            </w:tcMar>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1.97</w:t>
            </w:r>
          </w:p>
        </w:tc>
      </w:tr>
      <w:tr w:rsidR="006B5733" w:rsidRPr="00191A06" w:rsidTr="00743773">
        <w:trPr>
          <w:trHeight w:val="53"/>
          <w:jc w:val="center"/>
        </w:trPr>
        <w:tc>
          <w:tcPr>
            <w:tcW w:w="0" w:type="auto"/>
            <w:shd w:val="clear" w:color="auto" w:fill="auto"/>
            <w:tcMar>
              <w:top w:w="15" w:type="dxa"/>
              <w:left w:w="108" w:type="dxa"/>
              <w:bottom w:w="0" w:type="dxa"/>
              <w:right w:w="108" w:type="dxa"/>
            </w:tcMar>
            <w:vAlign w:val="center"/>
          </w:tcPr>
          <w:p w:rsidR="006B5733" w:rsidRPr="00191A06" w:rsidRDefault="006B5733" w:rsidP="00191A06">
            <w:pPr>
              <w:widowControl w:val="0"/>
              <w:autoSpaceDE w:val="0"/>
              <w:autoSpaceDN w:val="0"/>
              <w:spacing w:before="60" w:after="0" w:line="240" w:lineRule="auto"/>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Pt</w:t>
            </w:r>
          </w:p>
        </w:tc>
        <w:tc>
          <w:tcPr>
            <w:tcW w:w="0" w:type="auto"/>
            <w:shd w:val="clear" w:color="auto" w:fill="auto"/>
            <w:tcMar>
              <w:top w:w="15" w:type="dxa"/>
              <w:left w:w="108" w:type="dxa"/>
              <w:bottom w:w="0" w:type="dxa"/>
              <w:right w:w="108" w:type="dxa"/>
            </w:tcMar>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0.80</w:t>
            </w:r>
          </w:p>
        </w:tc>
        <w:tc>
          <w:tcPr>
            <w:tcW w:w="0" w:type="auto"/>
            <w:shd w:val="clear" w:color="auto" w:fill="auto"/>
            <w:tcMar>
              <w:top w:w="15" w:type="dxa"/>
              <w:left w:w="108" w:type="dxa"/>
              <w:bottom w:w="0" w:type="dxa"/>
              <w:right w:w="108" w:type="dxa"/>
            </w:tcMar>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8.43</w:t>
            </w:r>
          </w:p>
        </w:tc>
        <w:tc>
          <w:tcPr>
            <w:tcW w:w="0" w:type="auto"/>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66.23</w:t>
            </w:r>
          </w:p>
        </w:tc>
        <w:tc>
          <w:tcPr>
            <w:tcW w:w="0" w:type="auto"/>
            <w:shd w:val="clear" w:color="auto" w:fill="auto"/>
            <w:tcMar>
              <w:top w:w="15" w:type="dxa"/>
              <w:left w:w="108" w:type="dxa"/>
              <w:bottom w:w="0" w:type="dxa"/>
              <w:right w:w="108" w:type="dxa"/>
            </w:tcMar>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4.46</w:t>
            </w:r>
          </w:p>
        </w:tc>
      </w:tr>
      <w:tr w:rsidR="006B5733" w:rsidRPr="00191A06" w:rsidTr="00743773">
        <w:trPr>
          <w:trHeight w:val="53"/>
          <w:jc w:val="center"/>
        </w:trPr>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Pt:rGO 99:1</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0.74</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9.73</w:t>
            </w:r>
          </w:p>
        </w:tc>
        <w:tc>
          <w:tcPr>
            <w:tcW w:w="0" w:type="auto"/>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64.59</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4.67</w:t>
            </w:r>
          </w:p>
        </w:tc>
      </w:tr>
      <w:tr w:rsidR="006B5733" w:rsidRPr="00191A06" w:rsidTr="00743773">
        <w:trPr>
          <w:trHeight w:val="205"/>
          <w:jc w:val="center"/>
        </w:trPr>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Pt:rGO 95:5</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0.75</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10.00</w:t>
            </w:r>
          </w:p>
        </w:tc>
        <w:tc>
          <w:tcPr>
            <w:tcW w:w="0" w:type="auto"/>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64.07</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4.8</w:t>
            </w:r>
          </w:p>
        </w:tc>
      </w:tr>
      <w:tr w:rsidR="006B5733" w:rsidRPr="00191A06" w:rsidTr="00743773">
        <w:trPr>
          <w:trHeight w:val="223"/>
          <w:jc w:val="center"/>
        </w:trPr>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Pt:rGO 90:10</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0.77</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10.30</w:t>
            </w:r>
          </w:p>
        </w:tc>
        <w:tc>
          <w:tcPr>
            <w:tcW w:w="0" w:type="auto"/>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63.55</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5.10</w:t>
            </w:r>
          </w:p>
        </w:tc>
      </w:tr>
      <w:tr w:rsidR="006B5733" w:rsidRPr="00191A06" w:rsidTr="00743773">
        <w:trPr>
          <w:trHeight w:val="53"/>
          <w:jc w:val="center"/>
        </w:trPr>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Pt:rGO 85:15</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0.77</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10.20</w:t>
            </w:r>
          </w:p>
        </w:tc>
        <w:tc>
          <w:tcPr>
            <w:tcW w:w="0" w:type="auto"/>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61.59</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4.80</w:t>
            </w:r>
          </w:p>
        </w:tc>
      </w:tr>
      <w:tr w:rsidR="006B5733" w:rsidRPr="00191A06" w:rsidTr="00743773">
        <w:trPr>
          <w:trHeight w:val="53"/>
          <w:jc w:val="center"/>
        </w:trPr>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Pt:rGO 80:20</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0.75</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10.90</w:t>
            </w:r>
          </w:p>
        </w:tc>
        <w:tc>
          <w:tcPr>
            <w:tcW w:w="0" w:type="auto"/>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60.66</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5.00</w:t>
            </w:r>
          </w:p>
        </w:tc>
      </w:tr>
      <w:tr w:rsidR="006B5733" w:rsidRPr="00191A06" w:rsidTr="00743773">
        <w:trPr>
          <w:trHeight w:val="108"/>
          <w:jc w:val="center"/>
        </w:trPr>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Pt:rGO 75:25</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0.74</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11.40</w:t>
            </w:r>
          </w:p>
        </w:tc>
        <w:tc>
          <w:tcPr>
            <w:tcW w:w="0" w:type="auto"/>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61.80</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5.20</w:t>
            </w:r>
          </w:p>
        </w:tc>
      </w:tr>
      <w:tr w:rsidR="006B5733" w:rsidRPr="00191A06" w:rsidTr="00743773">
        <w:trPr>
          <w:trHeight w:val="53"/>
          <w:jc w:val="center"/>
        </w:trPr>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Pt:rGO 70:30</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0.74</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12.50</w:t>
            </w:r>
          </w:p>
        </w:tc>
        <w:tc>
          <w:tcPr>
            <w:tcW w:w="0" w:type="auto"/>
            <w:vAlign w:val="center"/>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59.24</w:t>
            </w:r>
          </w:p>
        </w:tc>
        <w:tc>
          <w:tcPr>
            <w:tcW w:w="0" w:type="auto"/>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5.50</w:t>
            </w:r>
          </w:p>
        </w:tc>
      </w:tr>
      <w:tr w:rsidR="006B5733" w:rsidRPr="00191A06" w:rsidTr="00743773">
        <w:trPr>
          <w:trHeight w:val="53"/>
          <w:jc w:val="center"/>
        </w:trPr>
        <w:tc>
          <w:tcPr>
            <w:tcW w:w="0" w:type="auto"/>
            <w:tcBorders>
              <w:bottom w:val="single" w:sz="4" w:space="0" w:color="auto"/>
            </w:tcBorders>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60" w:line="240" w:lineRule="auto"/>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Pt:rGO 65:35</w:t>
            </w:r>
          </w:p>
        </w:tc>
        <w:tc>
          <w:tcPr>
            <w:tcW w:w="0" w:type="auto"/>
            <w:tcBorders>
              <w:bottom w:val="single" w:sz="4" w:space="0" w:color="auto"/>
            </w:tcBorders>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0.73</w:t>
            </w:r>
          </w:p>
        </w:tc>
        <w:tc>
          <w:tcPr>
            <w:tcW w:w="0" w:type="auto"/>
            <w:tcBorders>
              <w:bottom w:val="single" w:sz="4" w:space="0" w:color="auto"/>
            </w:tcBorders>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10.10</w:t>
            </w:r>
          </w:p>
        </w:tc>
        <w:tc>
          <w:tcPr>
            <w:tcW w:w="0" w:type="auto"/>
            <w:tcBorders>
              <w:bottom w:val="single" w:sz="4" w:space="0" w:color="auto"/>
            </w:tcBorders>
            <w:vAlign w:val="center"/>
          </w:tcPr>
          <w:p w:rsidR="006B5733" w:rsidRPr="00191A06" w:rsidRDefault="006B5733" w:rsidP="00191A06">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63.18</w:t>
            </w:r>
          </w:p>
        </w:tc>
        <w:tc>
          <w:tcPr>
            <w:tcW w:w="0" w:type="auto"/>
            <w:tcBorders>
              <w:bottom w:val="single" w:sz="4" w:space="0" w:color="auto"/>
            </w:tcBorders>
            <w:shd w:val="clear" w:color="auto" w:fill="auto"/>
            <w:tcMar>
              <w:top w:w="15" w:type="dxa"/>
              <w:left w:w="108" w:type="dxa"/>
              <w:bottom w:w="0" w:type="dxa"/>
              <w:right w:w="108" w:type="dxa"/>
            </w:tcMar>
            <w:vAlign w:val="center"/>
            <w:hideMark/>
          </w:tcPr>
          <w:p w:rsidR="006B5733" w:rsidRPr="00191A06" w:rsidRDefault="006B5733" w:rsidP="00191A06">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191A06">
              <w:rPr>
                <w:rFonts w:ascii="Times New Roman" w:eastAsia="SimSun" w:hAnsi="Times New Roman"/>
                <w:kern w:val="2"/>
                <w:sz w:val="20"/>
                <w:szCs w:val="20"/>
                <w:lang w:eastAsia="ko-KR"/>
              </w:rPr>
              <w:t>4.70</w:t>
            </w:r>
          </w:p>
        </w:tc>
      </w:tr>
    </w:tbl>
    <w:p w:rsidR="006B5733" w:rsidRPr="00391912" w:rsidRDefault="006B5733" w:rsidP="006B5733">
      <w:pPr>
        <w:widowControl w:val="0"/>
        <w:wordWrap w:val="0"/>
        <w:autoSpaceDE w:val="0"/>
        <w:autoSpaceDN w:val="0"/>
        <w:spacing w:after="0" w:line="240" w:lineRule="auto"/>
        <w:jc w:val="both"/>
        <w:outlineLvl w:val="0"/>
        <w:rPr>
          <w:rFonts w:ascii="Times New Roman" w:eastAsia="SimSun" w:hAnsi="Times New Roman"/>
          <w:kern w:val="2"/>
          <w:sz w:val="20"/>
          <w:szCs w:val="20"/>
          <w:lang w:eastAsia="ko-KR"/>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91A06" w:rsidRPr="00391912" w:rsidRDefault="00191A06" w:rsidP="00191A06">
      <w:pPr>
        <w:widowControl w:val="0"/>
        <w:wordWrap w:val="0"/>
        <w:autoSpaceDE w:val="0"/>
        <w:autoSpaceDN w:val="0"/>
        <w:spacing w:after="0" w:line="240" w:lineRule="auto"/>
        <w:jc w:val="both"/>
        <w:outlineLvl w:val="0"/>
        <w:rPr>
          <w:rFonts w:ascii="Times New Roman" w:eastAsia="SimSun" w:hAnsi="Times New Roman"/>
          <w:kern w:val="2"/>
          <w:sz w:val="20"/>
          <w:szCs w:val="20"/>
          <w:lang w:eastAsia="ko-KR"/>
        </w:rPr>
      </w:pPr>
      <w:r w:rsidRPr="00391912">
        <w:rPr>
          <w:rFonts w:ascii="Times New Roman" w:eastAsia="SimSun" w:hAnsi="Times New Roman"/>
          <w:kern w:val="2"/>
          <w:sz w:val="20"/>
          <w:szCs w:val="20"/>
          <w:lang w:eastAsia="ko-KR"/>
        </w:rPr>
        <w:t xml:space="preserve">The composite of Pt/rGO counter electrode thin films with different ratios were successfully prepared using doctor-blade method annealed at 450 °C for 30 min. The ratio of Pt/rGO that has been prepared were 99:1, 95:5, 90:10, 85:15, 80:20, 75:25, 70:30, and 65:35. </w:t>
      </w:r>
      <w:r>
        <w:rPr>
          <w:rFonts w:ascii="Times New Roman" w:eastAsia="SimSun" w:hAnsi="Times New Roman"/>
          <w:kern w:val="2"/>
          <w:sz w:val="20"/>
          <w:szCs w:val="20"/>
          <w:lang w:eastAsia="ko-KR"/>
        </w:rPr>
        <w:t>T</w:t>
      </w:r>
      <w:r w:rsidRPr="00391912">
        <w:rPr>
          <w:rFonts w:ascii="Times New Roman" w:eastAsia="SimSun" w:hAnsi="Times New Roman"/>
          <w:kern w:val="2"/>
          <w:sz w:val="20"/>
          <w:szCs w:val="20"/>
          <w:lang w:eastAsia="ko-KR"/>
        </w:rPr>
        <w:t xml:space="preserve">he pattern of the increase and decrease of the efficiency of the DSSCs </w:t>
      </w:r>
      <w:r>
        <w:rPr>
          <w:rFonts w:ascii="Times New Roman" w:eastAsia="SimSun" w:hAnsi="Times New Roman"/>
          <w:kern w:val="2"/>
          <w:sz w:val="20"/>
          <w:szCs w:val="20"/>
          <w:lang w:eastAsia="ko-KR"/>
        </w:rPr>
        <w:t xml:space="preserve">is observable </w:t>
      </w:r>
      <w:r w:rsidRPr="00391912">
        <w:rPr>
          <w:rFonts w:ascii="Times New Roman" w:eastAsia="SimSun" w:hAnsi="Times New Roman"/>
          <w:kern w:val="2"/>
          <w:sz w:val="20"/>
          <w:szCs w:val="20"/>
          <w:lang w:eastAsia="ko-KR"/>
        </w:rPr>
        <w:t xml:space="preserve">after reaching the optimum ratio. Pt and rGO CE thin film are also prepared using the same technique as references. The Pt/rGO of ratio 70:30 shows the highest efficiency of 5.5% with the </w:t>
      </w:r>
      <w:r w:rsidRPr="007C53AA">
        <w:rPr>
          <w:rFonts w:ascii="Times New Roman" w:eastAsia="SimSun" w:hAnsi="Times New Roman"/>
          <w:i/>
          <w:kern w:val="2"/>
          <w:sz w:val="20"/>
          <w:szCs w:val="20"/>
          <w:lang w:eastAsia="ko-KR"/>
        </w:rPr>
        <w:t>J</w:t>
      </w:r>
      <w:r w:rsidRPr="00391912">
        <w:rPr>
          <w:rFonts w:ascii="Times New Roman" w:eastAsia="SimSun" w:hAnsi="Times New Roman"/>
          <w:kern w:val="2"/>
          <w:sz w:val="20"/>
          <w:szCs w:val="20"/>
          <w:vertAlign w:val="subscript"/>
          <w:lang w:eastAsia="ko-KR"/>
        </w:rPr>
        <w:t xml:space="preserve">sc </w:t>
      </w:r>
      <w:r w:rsidRPr="00391912">
        <w:rPr>
          <w:rFonts w:ascii="Times New Roman" w:eastAsia="SimSun" w:hAnsi="Times New Roman"/>
          <w:kern w:val="2"/>
          <w:sz w:val="20"/>
          <w:szCs w:val="20"/>
          <w:lang w:eastAsia="ko-KR"/>
        </w:rPr>
        <w:t>value of 12.50 mA/cm</w:t>
      </w:r>
      <w:r w:rsidRPr="00391912">
        <w:rPr>
          <w:rFonts w:ascii="Times New Roman" w:eastAsia="SimSun" w:hAnsi="Times New Roman"/>
          <w:kern w:val="2"/>
          <w:sz w:val="20"/>
          <w:szCs w:val="20"/>
          <w:vertAlign w:val="superscript"/>
          <w:lang w:eastAsia="ko-KR"/>
        </w:rPr>
        <w:t>2</w:t>
      </w:r>
      <w:r w:rsidRPr="00391912">
        <w:rPr>
          <w:rFonts w:ascii="Times New Roman" w:eastAsia="SimSun" w:hAnsi="Times New Roman"/>
          <w:kern w:val="2"/>
          <w:sz w:val="20"/>
          <w:szCs w:val="20"/>
          <w:lang w:eastAsia="ko-KR"/>
        </w:rPr>
        <w:t xml:space="preserve">, </w:t>
      </w:r>
      <w:r w:rsidRPr="007C53AA">
        <w:rPr>
          <w:rFonts w:ascii="Times New Roman" w:eastAsia="SimSun" w:hAnsi="Times New Roman"/>
          <w:i/>
          <w:kern w:val="2"/>
          <w:sz w:val="20"/>
          <w:szCs w:val="20"/>
          <w:lang w:eastAsia="ko-KR"/>
        </w:rPr>
        <w:t>V</w:t>
      </w:r>
      <w:r w:rsidRPr="00391912">
        <w:rPr>
          <w:rFonts w:ascii="Times New Roman" w:eastAsia="SimSun" w:hAnsi="Times New Roman"/>
          <w:kern w:val="2"/>
          <w:sz w:val="20"/>
          <w:szCs w:val="20"/>
          <w:vertAlign w:val="subscript"/>
          <w:lang w:eastAsia="ko-KR"/>
        </w:rPr>
        <w:t>oc</w:t>
      </w:r>
      <w:r w:rsidRPr="00391912">
        <w:rPr>
          <w:rFonts w:ascii="Times New Roman" w:eastAsia="SimSun" w:hAnsi="Times New Roman"/>
          <w:kern w:val="2"/>
          <w:sz w:val="20"/>
          <w:szCs w:val="20"/>
          <w:lang w:eastAsia="ko-KR"/>
        </w:rPr>
        <w:t xml:space="preserve"> value of 0.74 V, and FF is 59.24. The Pt counter electrode-based DSSC incorporated with rGO has higher efficiency at an optimum ratio of 70:30 </w:t>
      </w:r>
      <w:r>
        <w:rPr>
          <w:rFonts w:ascii="Times New Roman" w:eastAsia="SimSun" w:hAnsi="Times New Roman"/>
          <w:kern w:val="2"/>
          <w:sz w:val="20"/>
          <w:szCs w:val="20"/>
          <w:lang w:eastAsia="ko-KR"/>
        </w:rPr>
        <w:t>in comparison with</w:t>
      </w:r>
      <w:r w:rsidRPr="00391912">
        <w:rPr>
          <w:rFonts w:ascii="Times New Roman" w:eastAsia="SimSun" w:hAnsi="Times New Roman"/>
          <w:kern w:val="2"/>
          <w:sz w:val="20"/>
          <w:szCs w:val="20"/>
          <w:lang w:eastAsia="ko-KR"/>
        </w:rPr>
        <w:t xml:space="preserve"> the Pt efficiency, which is 4.46%. The objective to reduce the use of Pt in the counter electrode of DSSC is achieved.</w:t>
      </w:r>
    </w:p>
    <w:p w:rsidR="00191A06" w:rsidRPr="00391912" w:rsidRDefault="00191A06" w:rsidP="00191A06">
      <w:pPr>
        <w:widowControl w:val="0"/>
        <w:wordWrap w:val="0"/>
        <w:autoSpaceDE w:val="0"/>
        <w:autoSpaceDN w:val="0"/>
        <w:spacing w:after="0" w:line="240" w:lineRule="auto"/>
        <w:jc w:val="center"/>
        <w:outlineLvl w:val="0"/>
        <w:rPr>
          <w:rFonts w:ascii="Times New Roman" w:eastAsia="SimSun" w:hAnsi="Times New Roman"/>
          <w:kern w:val="2"/>
          <w:sz w:val="20"/>
          <w:szCs w:val="20"/>
          <w:lang w:eastAsia="ko-KR"/>
        </w:rPr>
      </w:pPr>
    </w:p>
    <w:p w:rsidR="00191A06" w:rsidRPr="00391912" w:rsidRDefault="00191A06" w:rsidP="00191A06">
      <w:pPr>
        <w:widowControl w:val="0"/>
        <w:wordWrap w:val="0"/>
        <w:autoSpaceDE w:val="0"/>
        <w:autoSpaceDN w:val="0"/>
        <w:spacing w:after="0" w:line="240" w:lineRule="auto"/>
        <w:jc w:val="center"/>
        <w:outlineLvl w:val="0"/>
        <w:rPr>
          <w:rFonts w:ascii="Times New Roman" w:eastAsia="SimSun" w:hAnsi="Times New Roman"/>
          <w:b/>
          <w:kern w:val="2"/>
          <w:sz w:val="20"/>
          <w:szCs w:val="20"/>
          <w:lang w:eastAsia="ko-KR"/>
        </w:rPr>
      </w:pPr>
      <w:r w:rsidRPr="00391912">
        <w:rPr>
          <w:rFonts w:ascii="Times New Roman" w:eastAsia="SimSun" w:hAnsi="Times New Roman"/>
          <w:b/>
          <w:kern w:val="2"/>
          <w:sz w:val="20"/>
          <w:szCs w:val="20"/>
          <w:lang w:eastAsia="ko-KR"/>
        </w:rPr>
        <w:t>Acknowledgment</w:t>
      </w:r>
    </w:p>
    <w:p w:rsidR="006768E9" w:rsidRPr="00191A06" w:rsidRDefault="00191A06" w:rsidP="00191A06">
      <w:pPr>
        <w:widowControl w:val="0"/>
        <w:wordWrap w:val="0"/>
        <w:autoSpaceDE w:val="0"/>
        <w:autoSpaceDN w:val="0"/>
        <w:spacing w:after="0" w:line="240" w:lineRule="auto"/>
        <w:jc w:val="both"/>
        <w:rPr>
          <w:rFonts w:ascii="Times New Roman" w:eastAsia="SimSun" w:hAnsi="Times New Roman"/>
          <w:kern w:val="2"/>
          <w:sz w:val="20"/>
          <w:lang w:eastAsia="ko-KR"/>
        </w:rPr>
      </w:pPr>
      <w:r w:rsidRPr="00391912">
        <w:rPr>
          <w:rFonts w:ascii="Times New Roman" w:eastAsia="SimSun" w:hAnsi="Times New Roman"/>
          <w:kern w:val="2"/>
          <w:sz w:val="20"/>
          <w:lang w:eastAsia="ko-KR"/>
        </w:rPr>
        <w:t>This study is supported by the Centre for Research and Instrumentation (CRIM), Universiti Kebangsaan Malaysia and the Ministry of Higher Education Malaysia under Look East Policy (LEP) Grant (LEP 2.0/14/UKM/NT/03/1). We would like to thank the Solar Energy Research Institute (SERI) Colloquium 2015 for providing the platform to the discussion session and disseminating the findings.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91A06" w:rsidRPr="002C7BED" w:rsidRDefault="00191A06" w:rsidP="002C7BED">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 xml:space="preserve">Karimi, M., Mokhlis, </w:t>
      </w:r>
      <w:r w:rsidRPr="000F5FD0">
        <w:rPr>
          <w:rFonts w:ascii="Times New Roman" w:eastAsia="SimSun" w:hAnsi="Times New Roman"/>
          <w:noProof/>
          <w:kern w:val="2"/>
          <w:sz w:val="20"/>
          <w:szCs w:val="20"/>
          <w:bdr w:val="none" w:sz="0" w:space="0" w:color="auto" w:frame="1"/>
          <w:lang w:eastAsia="ko-KR"/>
        </w:rPr>
        <w:t>H.,</w:t>
      </w:r>
      <w:r w:rsidRPr="000F5FD0">
        <w:rPr>
          <w:rFonts w:ascii="Times New Roman" w:eastAsia="SimSun" w:hAnsi="Times New Roman"/>
          <w:noProof/>
          <w:kern w:val="2"/>
          <w:sz w:val="20"/>
          <w:szCs w:val="20"/>
          <w:lang w:eastAsia="ko-KR"/>
        </w:rPr>
        <w:t xml:space="preserve"> Naidu, K., Uddin, S., Bakar, A. H. A. (2016). Photovoltaic penetration issues and impacts in distribution network – a review. </w:t>
      </w:r>
      <w:r w:rsidRPr="000F5FD0">
        <w:rPr>
          <w:rFonts w:ascii="Times New Roman" w:eastAsia="SimSun" w:hAnsi="Times New Roman"/>
          <w:i/>
          <w:noProof/>
          <w:kern w:val="2"/>
          <w:sz w:val="20"/>
          <w:szCs w:val="20"/>
          <w:lang w:eastAsia="ko-KR"/>
        </w:rPr>
        <w:t>Renewable and Sustainable Energy Review</w:t>
      </w:r>
      <w:r w:rsidRPr="000F5FD0">
        <w:rPr>
          <w:rFonts w:ascii="Times New Roman" w:eastAsia="SimSun" w:hAnsi="Times New Roman"/>
          <w:noProof/>
          <w:kern w:val="2"/>
          <w:sz w:val="20"/>
          <w:szCs w:val="20"/>
          <w:lang w:eastAsia="ko-KR"/>
        </w:rPr>
        <w:t>, 53: 594 –</w:t>
      </w:r>
      <w:r w:rsidR="002C7BED">
        <w:rPr>
          <w:rFonts w:ascii="Times New Roman" w:eastAsia="SimSun" w:hAnsi="Times New Roman"/>
          <w:noProof/>
          <w:kern w:val="2"/>
          <w:sz w:val="20"/>
          <w:szCs w:val="20"/>
          <w:lang w:eastAsia="ko-KR"/>
        </w:rPr>
        <w:t xml:space="preserve"> </w:t>
      </w:r>
      <w:r w:rsidRPr="002C7BED">
        <w:rPr>
          <w:rFonts w:ascii="Times New Roman" w:eastAsia="SimSun" w:hAnsi="Times New Roman"/>
          <w:noProof/>
          <w:kern w:val="2"/>
          <w:sz w:val="20"/>
          <w:szCs w:val="20"/>
          <w:lang w:eastAsia="ko-KR"/>
        </w:rPr>
        <w:t>605.</w:t>
      </w:r>
    </w:p>
    <w:p w:rsidR="00191A06" w:rsidRPr="000F5FD0"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 xml:space="preserve">Hua, Y., </w:t>
      </w:r>
      <w:r w:rsidRPr="000F5FD0">
        <w:rPr>
          <w:rFonts w:ascii="Times New Roman" w:eastAsia="SimSun" w:hAnsi="Times New Roman"/>
          <w:noProof/>
          <w:kern w:val="2"/>
          <w:sz w:val="20"/>
          <w:szCs w:val="20"/>
          <w:bdr w:val="none" w:sz="0" w:space="0" w:color="auto" w:frame="1"/>
          <w:lang w:eastAsia="ko-KR"/>
        </w:rPr>
        <w:t>Oliphant, M.</w:t>
      </w:r>
      <w:r w:rsidRPr="000F5FD0">
        <w:rPr>
          <w:rFonts w:ascii="Times New Roman" w:eastAsia="SimSun" w:hAnsi="Times New Roman"/>
          <w:noProof/>
          <w:kern w:val="2"/>
          <w:sz w:val="20"/>
          <w:szCs w:val="20"/>
          <w:lang w:eastAsia="ko-KR"/>
        </w:rPr>
        <w:t xml:space="preserve"> and Hu, E. J. (2016). Development of renewable energy in Australia and China: A comparison of policies and status. </w:t>
      </w:r>
      <w:r w:rsidRPr="000F5FD0">
        <w:rPr>
          <w:rFonts w:ascii="Times New Roman" w:eastAsia="SimSun" w:hAnsi="Times New Roman"/>
          <w:i/>
          <w:noProof/>
          <w:kern w:val="2"/>
          <w:sz w:val="20"/>
          <w:szCs w:val="20"/>
          <w:lang w:eastAsia="ko-KR"/>
        </w:rPr>
        <w:t>Renewable Energy</w:t>
      </w:r>
      <w:r w:rsidRPr="000F5FD0">
        <w:rPr>
          <w:rFonts w:ascii="Times New Roman" w:eastAsia="SimSun" w:hAnsi="Times New Roman"/>
          <w:noProof/>
          <w:kern w:val="2"/>
          <w:sz w:val="20"/>
          <w:szCs w:val="20"/>
          <w:lang w:eastAsia="ko-KR"/>
        </w:rPr>
        <w:t>, 85: 1044 – 1051.</w:t>
      </w:r>
    </w:p>
    <w:p w:rsidR="00191A06" w:rsidRPr="000F5FD0"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 xml:space="preserve">Kardooni, R., </w:t>
      </w:r>
      <w:r w:rsidRPr="000F5FD0">
        <w:rPr>
          <w:rFonts w:ascii="Times New Roman" w:eastAsia="SimSun" w:hAnsi="Times New Roman"/>
          <w:noProof/>
          <w:kern w:val="2"/>
          <w:sz w:val="20"/>
          <w:szCs w:val="20"/>
          <w:bdr w:val="none" w:sz="0" w:space="0" w:color="auto" w:frame="1"/>
          <w:lang w:eastAsia="ko-KR"/>
        </w:rPr>
        <w:t>Yusoff, S.</w:t>
      </w:r>
      <w:r w:rsidRPr="000F5FD0">
        <w:rPr>
          <w:rFonts w:ascii="Times New Roman" w:eastAsia="SimSun" w:hAnsi="Times New Roman"/>
          <w:noProof/>
          <w:kern w:val="2"/>
          <w:sz w:val="20"/>
          <w:szCs w:val="20"/>
          <w:lang w:eastAsia="ko-KR"/>
        </w:rPr>
        <w:t xml:space="preserve"> and Kari, F. (2016). Renewable energy technology acceptance in Peninsular Malaysia. </w:t>
      </w:r>
      <w:r w:rsidRPr="000F5FD0">
        <w:rPr>
          <w:rFonts w:ascii="Times New Roman" w:eastAsia="SimSun" w:hAnsi="Times New Roman"/>
          <w:i/>
          <w:noProof/>
          <w:kern w:val="2"/>
          <w:sz w:val="20"/>
          <w:szCs w:val="20"/>
          <w:lang w:eastAsia="ko-KR"/>
        </w:rPr>
        <w:t>Energy Policy</w:t>
      </w:r>
      <w:r w:rsidRPr="000F5FD0">
        <w:rPr>
          <w:rFonts w:ascii="Times New Roman" w:eastAsia="SimSun" w:hAnsi="Times New Roman"/>
          <w:noProof/>
          <w:kern w:val="2"/>
          <w:sz w:val="20"/>
          <w:szCs w:val="20"/>
          <w:lang w:eastAsia="ko-KR"/>
        </w:rPr>
        <w:t>, 88: 1 – 10.</w:t>
      </w:r>
    </w:p>
    <w:p w:rsidR="00191A06" w:rsidRPr="000F5FD0"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 xml:space="preserve">Smil, V. (1991). </w:t>
      </w:r>
      <w:r w:rsidRPr="000F5FD0">
        <w:rPr>
          <w:rFonts w:ascii="Times New Roman" w:eastAsia="SimSun" w:hAnsi="Times New Roman"/>
          <w:iCs/>
          <w:noProof/>
          <w:kern w:val="2"/>
          <w:sz w:val="20"/>
          <w:szCs w:val="20"/>
          <w:lang w:eastAsia="ko-KR"/>
        </w:rPr>
        <w:t>General energetics: Energy in the biosphere and civilization.</w:t>
      </w:r>
      <w:r w:rsidRPr="000F5FD0">
        <w:rPr>
          <w:rFonts w:ascii="Times New Roman" w:eastAsia="SimSun" w:hAnsi="Times New Roman"/>
          <w:noProof/>
          <w:kern w:val="2"/>
          <w:sz w:val="20"/>
          <w:szCs w:val="20"/>
          <w:lang w:eastAsia="ko-KR"/>
        </w:rPr>
        <w:t xml:space="preserve"> John Wiley: New York, pp. 240.</w:t>
      </w:r>
    </w:p>
    <w:p w:rsidR="00191A06" w:rsidRPr="000F5FD0"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 xml:space="preserve">Green, M., Emery, K., Hishikawa, Y., Warta, W. and Dunlop, E. (2015) Solar cell efficiency tables (Version 45). </w:t>
      </w:r>
      <w:r w:rsidRPr="000F5FD0">
        <w:rPr>
          <w:rFonts w:ascii="Times New Roman" w:eastAsia="SimSun" w:hAnsi="Times New Roman"/>
          <w:i/>
          <w:noProof/>
          <w:kern w:val="2"/>
          <w:sz w:val="20"/>
          <w:szCs w:val="20"/>
          <w:lang w:eastAsia="ko-KR"/>
        </w:rPr>
        <w:t>Progress in Photovoltaics Research and Application</w:t>
      </w:r>
      <w:r w:rsidRPr="000F5FD0">
        <w:rPr>
          <w:rFonts w:ascii="Times New Roman" w:eastAsia="SimSun" w:hAnsi="Times New Roman"/>
          <w:noProof/>
          <w:kern w:val="2"/>
          <w:sz w:val="20"/>
          <w:szCs w:val="20"/>
          <w:lang w:eastAsia="ko-KR"/>
        </w:rPr>
        <w:t>, 23: 1 – 9</w:t>
      </w:r>
    </w:p>
    <w:p w:rsidR="00191A06"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Yella, A., Lee, H., Tsao, H., Yi, C., Chandiran, A., Nazeeruddin, M., Diau</w:t>
      </w:r>
      <w:r>
        <w:rPr>
          <w:rFonts w:ascii="Times New Roman" w:eastAsia="SimSun" w:hAnsi="Times New Roman"/>
          <w:noProof/>
          <w:kern w:val="2"/>
          <w:sz w:val="20"/>
          <w:szCs w:val="20"/>
          <w:lang w:eastAsia="ko-KR"/>
        </w:rPr>
        <w:t xml:space="preserve">, E., Yeh, C., Zakeeruddin, S. and </w:t>
      </w:r>
      <w:r w:rsidRPr="000F5FD0">
        <w:rPr>
          <w:rFonts w:ascii="Times New Roman" w:eastAsia="SimSun" w:hAnsi="Times New Roman"/>
          <w:noProof/>
          <w:kern w:val="2"/>
          <w:sz w:val="20"/>
          <w:szCs w:val="20"/>
          <w:lang w:eastAsia="ko-KR"/>
        </w:rPr>
        <w:t xml:space="preserve">Gratzel, M. (2011). Porphyrin-sensitized solar cells with cobalt (II/III)–based redox electrolyte exceed 12 percent efficiency. </w:t>
      </w:r>
      <w:r w:rsidRPr="000F5FD0">
        <w:rPr>
          <w:rFonts w:ascii="Times New Roman" w:eastAsia="SimSun" w:hAnsi="Times New Roman"/>
          <w:i/>
          <w:noProof/>
          <w:kern w:val="2"/>
          <w:sz w:val="20"/>
          <w:szCs w:val="20"/>
          <w:lang w:eastAsia="ko-KR"/>
        </w:rPr>
        <w:t>Science</w:t>
      </w:r>
      <w:r w:rsidRPr="000F5FD0">
        <w:rPr>
          <w:rFonts w:ascii="Times New Roman" w:eastAsia="SimSun" w:hAnsi="Times New Roman"/>
          <w:noProof/>
          <w:kern w:val="2"/>
          <w:sz w:val="20"/>
          <w:szCs w:val="20"/>
          <w:lang w:eastAsia="ko-KR"/>
        </w:rPr>
        <w:t>, 334: 629</w:t>
      </w:r>
      <w:r>
        <w:rPr>
          <w:rFonts w:ascii="Times New Roman" w:eastAsia="SimSun" w:hAnsi="Times New Roman"/>
          <w:noProof/>
          <w:kern w:val="2"/>
          <w:sz w:val="20"/>
          <w:szCs w:val="20"/>
          <w:lang w:eastAsia="ko-KR"/>
        </w:rPr>
        <w:t xml:space="preserve"> – </w:t>
      </w:r>
      <w:r w:rsidRPr="000F5FD0">
        <w:rPr>
          <w:rFonts w:ascii="Times New Roman" w:eastAsia="SimSun" w:hAnsi="Times New Roman"/>
          <w:noProof/>
          <w:kern w:val="2"/>
          <w:sz w:val="20"/>
          <w:szCs w:val="20"/>
          <w:lang w:eastAsia="ko-KR"/>
        </w:rPr>
        <w:t>634.</w:t>
      </w:r>
    </w:p>
    <w:p w:rsidR="00191A06"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Mathew, S., Yella, A., Gao, P., Humphry-Baker, R., Curchod, B., Ashari-Astani, N., Tavernelli, I., Roth</w:t>
      </w:r>
      <w:r>
        <w:rPr>
          <w:rFonts w:ascii="Times New Roman" w:eastAsia="SimSun" w:hAnsi="Times New Roman"/>
          <w:noProof/>
          <w:kern w:val="2"/>
          <w:sz w:val="20"/>
          <w:szCs w:val="20"/>
          <w:lang w:eastAsia="ko-KR"/>
        </w:rPr>
        <w:t xml:space="preserve">lisberger, U., Nazeeruddin, M. and </w:t>
      </w:r>
      <w:r w:rsidRPr="000F5FD0">
        <w:rPr>
          <w:rFonts w:ascii="Times New Roman" w:eastAsia="SimSun" w:hAnsi="Times New Roman"/>
          <w:noProof/>
          <w:kern w:val="2"/>
          <w:sz w:val="20"/>
          <w:szCs w:val="20"/>
          <w:lang w:eastAsia="ko-KR"/>
        </w:rPr>
        <w:t xml:space="preserve">Gratzel, M. (2014). </w:t>
      </w:r>
      <w:r w:rsidRPr="000F5FD0">
        <w:rPr>
          <w:rFonts w:ascii="Times New Roman" w:eastAsia="SimSun" w:hAnsi="Times New Roman"/>
          <w:noProof/>
          <w:color w:val="000000"/>
          <w:kern w:val="2"/>
          <w:sz w:val="20"/>
          <w:szCs w:val="20"/>
          <w:lang w:eastAsia="ko-KR"/>
        </w:rPr>
        <w:t xml:space="preserve">Dye-sensitized solar cells with 13% efficiency achieved through the molecular engineering of porphyrin sensitizers. </w:t>
      </w:r>
      <w:r>
        <w:rPr>
          <w:rFonts w:ascii="Times New Roman" w:eastAsia="SimSun" w:hAnsi="Times New Roman"/>
          <w:i/>
          <w:noProof/>
          <w:kern w:val="2"/>
          <w:sz w:val="20"/>
          <w:szCs w:val="20"/>
          <w:lang w:eastAsia="ko-KR"/>
        </w:rPr>
        <w:t>Nature</w:t>
      </w:r>
      <w:r w:rsidRPr="000F5FD0">
        <w:rPr>
          <w:rFonts w:ascii="Times New Roman" w:eastAsia="SimSun" w:hAnsi="Times New Roman"/>
          <w:i/>
          <w:noProof/>
          <w:kern w:val="2"/>
          <w:sz w:val="20"/>
          <w:szCs w:val="20"/>
          <w:lang w:eastAsia="ko-KR"/>
        </w:rPr>
        <w:t xml:space="preserve"> Chemistry</w:t>
      </w:r>
      <w:r w:rsidRPr="000F5FD0">
        <w:rPr>
          <w:rFonts w:ascii="Times New Roman" w:eastAsia="SimSun" w:hAnsi="Times New Roman"/>
          <w:noProof/>
          <w:kern w:val="2"/>
          <w:sz w:val="20"/>
          <w:szCs w:val="20"/>
          <w:lang w:eastAsia="ko-KR"/>
        </w:rPr>
        <w:t>, 6: 242</w:t>
      </w:r>
      <w:r>
        <w:rPr>
          <w:rFonts w:ascii="Times New Roman" w:eastAsia="SimSun" w:hAnsi="Times New Roman"/>
          <w:noProof/>
          <w:kern w:val="2"/>
          <w:sz w:val="20"/>
          <w:szCs w:val="20"/>
          <w:lang w:eastAsia="ko-KR"/>
        </w:rPr>
        <w:t xml:space="preserve"> – </w:t>
      </w:r>
      <w:r w:rsidRPr="000F5FD0">
        <w:rPr>
          <w:rFonts w:ascii="Times New Roman" w:eastAsia="SimSun" w:hAnsi="Times New Roman"/>
          <w:noProof/>
          <w:kern w:val="2"/>
          <w:sz w:val="20"/>
          <w:szCs w:val="20"/>
          <w:lang w:eastAsia="ko-KR"/>
        </w:rPr>
        <w:t>247</w:t>
      </w:r>
      <w:r>
        <w:rPr>
          <w:rFonts w:ascii="Times New Roman" w:eastAsia="SimSun" w:hAnsi="Times New Roman"/>
          <w:noProof/>
          <w:kern w:val="2"/>
          <w:sz w:val="20"/>
          <w:szCs w:val="20"/>
          <w:lang w:eastAsia="ko-KR"/>
        </w:rPr>
        <w:t>.</w:t>
      </w:r>
    </w:p>
    <w:p w:rsidR="002C7BED" w:rsidRDefault="002C7BED" w:rsidP="002C7BED">
      <w:pPr>
        <w:widowControl w:val="0"/>
        <w:autoSpaceDE w:val="0"/>
        <w:autoSpaceDN w:val="0"/>
        <w:spacing w:after="0" w:line="240" w:lineRule="auto"/>
        <w:jc w:val="both"/>
        <w:outlineLvl w:val="0"/>
        <w:rPr>
          <w:rFonts w:ascii="Times New Roman" w:eastAsia="SimSun" w:hAnsi="Times New Roman"/>
          <w:noProof/>
          <w:kern w:val="2"/>
          <w:sz w:val="20"/>
          <w:szCs w:val="20"/>
          <w:lang w:eastAsia="ko-KR"/>
        </w:rPr>
      </w:pPr>
    </w:p>
    <w:p w:rsidR="002C7BED" w:rsidRPr="002C7BED" w:rsidRDefault="002C7BED" w:rsidP="002C7BED">
      <w:pPr>
        <w:widowControl w:val="0"/>
        <w:autoSpaceDE w:val="0"/>
        <w:autoSpaceDN w:val="0"/>
        <w:spacing w:after="0" w:line="240" w:lineRule="auto"/>
        <w:jc w:val="both"/>
        <w:outlineLvl w:val="0"/>
        <w:rPr>
          <w:rFonts w:ascii="Times New Roman" w:eastAsia="SimSun" w:hAnsi="Times New Roman"/>
          <w:noProof/>
          <w:kern w:val="2"/>
          <w:sz w:val="20"/>
          <w:szCs w:val="20"/>
          <w:lang w:eastAsia="ko-KR"/>
        </w:rPr>
      </w:pPr>
    </w:p>
    <w:p w:rsidR="00191A06" w:rsidRPr="000F5FD0"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lastRenderedPageBreak/>
        <w:t>Sugaya, T., Numakami, O., Oshima, R., Furue, S., Komaki, H., Amano</w:t>
      </w:r>
      <w:r>
        <w:rPr>
          <w:rFonts w:ascii="Times New Roman" w:eastAsia="SimSun" w:hAnsi="Times New Roman"/>
          <w:noProof/>
          <w:kern w:val="2"/>
          <w:sz w:val="20"/>
          <w:szCs w:val="20"/>
          <w:lang w:eastAsia="ko-KR"/>
        </w:rPr>
        <w:t xml:space="preserve">, T., Matsubara, K., Okano, Y. and </w:t>
      </w:r>
      <w:r w:rsidRPr="000F5FD0">
        <w:rPr>
          <w:rFonts w:ascii="Times New Roman" w:eastAsia="SimSun" w:hAnsi="Times New Roman"/>
          <w:noProof/>
          <w:kern w:val="2"/>
          <w:sz w:val="20"/>
          <w:szCs w:val="20"/>
          <w:lang w:eastAsia="ko-KR"/>
        </w:rPr>
        <w:t xml:space="preserve">Niki, S. (2012). </w:t>
      </w:r>
      <w:r w:rsidRPr="000F5FD0">
        <w:rPr>
          <w:rFonts w:ascii="Times New Roman" w:eastAsia="SimSun" w:hAnsi="Times New Roman"/>
          <w:noProof/>
          <w:color w:val="222222"/>
          <w:kern w:val="2"/>
          <w:sz w:val="20"/>
          <w:szCs w:val="20"/>
          <w:shd w:val="clear" w:color="auto" w:fill="FFFFFF"/>
          <w:lang w:eastAsia="ko-KR"/>
        </w:rPr>
        <w:t xml:space="preserve">Ultra-high stacks of InGaAs/GaAs quantum dots for high efficiency solar cells. </w:t>
      </w:r>
      <w:r>
        <w:rPr>
          <w:rFonts w:ascii="Times New Roman" w:eastAsia="SimSun" w:hAnsi="Times New Roman"/>
          <w:i/>
          <w:noProof/>
          <w:kern w:val="2"/>
          <w:sz w:val="20"/>
          <w:szCs w:val="20"/>
          <w:lang w:eastAsia="ko-KR"/>
        </w:rPr>
        <w:t>Energy and Environmental Science</w:t>
      </w:r>
      <w:r w:rsidRPr="000F5FD0">
        <w:rPr>
          <w:rFonts w:ascii="Times New Roman" w:eastAsia="SimSun" w:hAnsi="Times New Roman"/>
          <w:noProof/>
          <w:kern w:val="2"/>
          <w:sz w:val="20"/>
          <w:szCs w:val="20"/>
          <w:lang w:eastAsia="ko-KR"/>
        </w:rPr>
        <w:t>, 5 (3): 6233</w:t>
      </w:r>
      <w:r>
        <w:rPr>
          <w:rFonts w:ascii="Times New Roman" w:eastAsia="SimSun" w:hAnsi="Times New Roman"/>
          <w:noProof/>
          <w:kern w:val="2"/>
          <w:sz w:val="20"/>
          <w:szCs w:val="20"/>
          <w:lang w:eastAsia="ko-KR"/>
        </w:rPr>
        <w:t xml:space="preserve"> – </w:t>
      </w:r>
      <w:r w:rsidRPr="000F5FD0">
        <w:rPr>
          <w:rFonts w:ascii="Times New Roman" w:eastAsia="SimSun" w:hAnsi="Times New Roman"/>
          <w:noProof/>
          <w:kern w:val="2"/>
          <w:sz w:val="20"/>
          <w:szCs w:val="20"/>
          <w:lang w:eastAsia="ko-KR"/>
        </w:rPr>
        <w:t>6237</w:t>
      </w:r>
    </w:p>
    <w:p w:rsidR="00191A06" w:rsidRPr="000F5FD0"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Yue, G.</w:t>
      </w:r>
      <w:r w:rsidRPr="000F5FD0">
        <w:rPr>
          <w:rFonts w:ascii="Times New Roman" w:eastAsia="Batang" w:hAnsi="Times New Roman"/>
          <w:noProof/>
          <w:color w:val="000000"/>
          <w:kern w:val="2"/>
          <w:sz w:val="20"/>
          <w:szCs w:val="20"/>
          <w:lang w:eastAsia="ko-KR"/>
        </w:rPr>
        <w:t>, Lin</w:t>
      </w:r>
      <w:r w:rsidRPr="000F5FD0">
        <w:rPr>
          <w:rFonts w:ascii="Times New Roman" w:eastAsia="SimSun" w:hAnsi="Times New Roman"/>
          <w:noProof/>
          <w:kern w:val="2"/>
          <w:sz w:val="20"/>
          <w:szCs w:val="20"/>
          <w:lang w:eastAsia="ko-KR"/>
        </w:rPr>
        <w:t xml:space="preserve">, J-Y., </w:t>
      </w:r>
      <w:r>
        <w:rPr>
          <w:rFonts w:ascii="Times New Roman" w:eastAsia="Batang" w:hAnsi="Times New Roman"/>
          <w:noProof/>
          <w:color w:val="000000"/>
          <w:kern w:val="2"/>
          <w:sz w:val="20"/>
          <w:szCs w:val="20"/>
          <w:lang w:eastAsia="ko-KR"/>
        </w:rPr>
        <w:t xml:space="preserve">Tai, S-Y., Xiao, Y. and </w:t>
      </w:r>
      <w:r w:rsidRPr="000F5FD0">
        <w:rPr>
          <w:rFonts w:ascii="Times New Roman" w:eastAsia="Batang" w:hAnsi="Times New Roman"/>
          <w:noProof/>
          <w:color w:val="000000"/>
          <w:kern w:val="2"/>
          <w:sz w:val="20"/>
          <w:szCs w:val="20"/>
          <w:lang w:eastAsia="ko-KR"/>
        </w:rPr>
        <w:t xml:space="preserve">Wu, J. (2012). </w:t>
      </w:r>
      <w:r w:rsidRPr="000F5FD0">
        <w:rPr>
          <w:rFonts w:ascii="Times New Roman" w:eastAsia="Batang" w:hAnsi="Times New Roman"/>
          <w:noProof/>
          <w:kern w:val="2"/>
          <w:sz w:val="20"/>
          <w:szCs w:val="20"/>
          <w:lang w:eastAsia="ko-KR"/>
        </w:rPr>
        <w:t>A catalytic composite film of Mos</w:t>
      </w:r>
      <w:r w:rsidRPr="000F5FD0">
        <w:rPr>
          <w:rFonts w:ascii="Times New Roman" w:eastAsia="Batang" w:hAnsi="Times New Roman"/>
          <w:noProof/>
          <w:kern w:val="2"/>
          <w:sz w:val="20"/>
          <w:szCs w:val="20"/>
          <w:vertAlign w:val="subscript"/>
          <w:lang w:eastAsia="ko-KR"/>
        </w:rPr>
        <w:t>2</w:t>
      </w:r>
      <w:r w:rsidRPr="000F5FD0">
        <w:rPr>
          <w:rFonts w:ascii="Times New Roman" w:eastAsia="Batang" w:hAnsi="Times New Roman"/>
          <w:noProof/>
          <w:kern w:val="2"/>
          <w:sz w:val="20"/>
          <w:szCs w:val="20"/>
          <w:lang w:eastAsia="ko-KR"/>
        </w:rPr>
        <w:t xml:space="preserve">/graphene flake as a counter electrode for Pt-free dye-sensitized solar cells. </w:t>
      </w:r>
      <w:r w:rsidRPr="000F5FD0">
        <w:rPr>
          <w:rFonts w:ascii="Times New Roman" w:eastAsia="Batang" w:hAnsi="Times New Roman"/>
          <w:i/>
          <w:noProof/>
          <w:kern w:val="2"/>
          <w:sz w:val="20"/>
          <w:szCs w:val="20"/>
          <w:lang w:eastAsia="ko-KR"/>
        </w:rPr>
        <w:t>Electrochimica Acta</w:t>
      </w:r>
      <w:r w:rsidRPr="000F5FD0">
        <w:rPr>
          <w:rFonts w:ascii="Times New Roman" w:eastAsia="Batang" w:hAnsi="Times New Roman"/>
          <w:noProof/>
          <w:kern w:val="2"/>
          <w:sz w:val="20"/>
          <w:szCs w:val="20"/>
          <w:lang w:eastAsia="ko-KR"/>
        </w:rPr>
        <w:t>, 85: 162</w:t>
      </w:r>
      <w:r>
        <w:rPr>
          <w:rFonts w:ascii="Times New Roman" w:eastAsia="Batang" w:hAnsi="Times New Roman"/>
          <w:noProof/>
          <w:kern w:val="2"/>
          <w:sz w:val="20"/>
          <w:szCs w:val="20"/>
          <w:lang w:eastAsia="ko-KR"/>
        </w:rPr>
        <w:t xml:space="preserve"> –</w:t>
      </w:r>
      <w:r>
        <w:rPr>
          <w:rFonts w:ascii="Times New Roman" w:eastAsia="SimSun" w:hAnsi="Times New Roman"/>
          <w:noProof/>
          <w:kern w:val="2"/>
          <w:sz w:val="20"/>
          <w:szCs w:val="20"/>
          <w:lang w:eastAsia="ko-KR"/>
        </w:rPr>
        <w:t xml:space="preserve"> </w:t>
      </w:r>
      <w:r w:rsidRPr="000F5FD0">
        <w:rPr>
          <w:rFonts w:ascii="Times New Roman" w:eastAsia="Batang" w:hAnsi="Times New Roman"/>
          <w:noProof/>
          <w:kern w:val="2"/>
          <w:sz w:val="20"/>
          <w:szCs w:val="20"/>
          <w:lang w:eastAsia="ko-KR"/>
        </w:rPr>
        <w:t>168.</w:t>
      </w:r>
    </w:p>
    <w:p w:rsidR="00191A06" w:rsidRPr="000F5FD0"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Wu,</w:t>
      </w:r>
      <w:r>
        <w:rPr>
          <w:rFonts w:ascii="Times New Roman" w:eastAsia="SimSun" w:hAnsi="Times New Roman"/>
          <w:noProof/>
          <w:kern w:val="2"/>
          <w:sz w:val="20"/>
          <w:szCs w:val="20"/>
          <w:lang w:eastAsia="ko-KR"/>
        </w:rPr>
        <w:t xml:space="preserve"> </w:t>
      </w:r>
      <w:r w:rsidRPr="000F5FD0">
        <w:rPr>
          <w:rFonts w:ascii="Times New Roman" w:eastAsia="SimSun" w:hAnsi="Times New Roman"/>
          <w:noProof/>
          <w:kern w:val="2"/>
          <w:sz w:val="20"/>
          <w:szCs w:val="20"/>
          <w:lang w:eastAsia="ko-KR"/>
        </w:rPr>
        <w:t>J., Lan, Z., Lin, J.,</w:t>
      </w:r>
      <w:r>
        <w:rPr>
          <w:rFonts w:ascii="Times New Roman" w:eastAsia="SimSun" w:hAnsi="Times New Roman"/>
          <w:noProof/>
          <w:kern w:val="2"/>
          <w:sz w:val="20"/>
          <w:szCs w:val="20"/>
          <w:lang w:eastAsia="ko-KR"/>
        </w:rPr>
        <w:t xml:space="preserve"> Huang, M., Huang, Y., Fan, L. and </w:t>
      </w:r>
      <w:r w:rsidRPr="000F5FD0">
        <w:rPr>
          <w:rFonts w:ascii="Times New Roman" w:eastAsia="SimSun" w:hAnsi="Times New Roman"/>
          <w:noProof/>
          <w:kern w:val="2"/>
          <w:sz w:val="20"/>
          <w:szCs w:val="20"/>
          <w:lang w:eastAsia="ko-KR"/>
        </w:rPr>
        <w:t xml:space="preserve">Luo, G. (2015). Electrolytes in dye-sensitized solar cells. </w:t>
      </w:r>
      <w:r>
        <w:rPr>
          <w:rFonts w:ascii="Times New Roman" w:eastAsia="SimSun" w:hAnsi="Times New Roman"/>
          <w:i/>
          <w:iCs/>
          <w:noProof/>
          <w:color w:val="000000"/>
          <w:kern w:val="2"/>
          <w:sz w:val="20"/>
          <w:szCs w:val="20"/>
          <w:shd w:val="clear" w:color="auto" w:fill="FFFFFF"/>
          <w:lang w:eastAsia="ko-KR"/>
        </w:rPr>
        <w:t>Chemical Reviews</w:t>
      </w:r>
      <w:r w:rsidRPr="000F5FD0">
        <w:rPr>
          <w:rFonts w:ascii="Times New Roman" w:eastAsia="SimSun" w:hAnsi="Times New Roman"/>
          <w:noProof/>
          <w:color w:val="000000"/>
          <w:kern w:val="2"/>
          <w:sz w:val="20"/>
          <w:szCs w:val="20"/>
          <w:shd w:val="clear" w:color="auto" w:fill="FFFFFF"/>
          <w:lang w:eastAsia="ko-KR"/>
        </w:rPr>
        <w:t>,</w:t>
      </w:r>
      <w:r>
        <w:rPr>
          <w:rFonts w:ascii="Times New Roman" w:eastAsia="SimSun" w:hAnsi="Times New Roman"/>
          <w:noProof/>
          <w:color w:val="000000"/>
          <w:kern w:val="2"/>
          <w:sz w:val="20"/>
          <w:szCs w:val="20"/>
          <w:shd w:val="clear" w:color="auto" w:fill="FFFFFF"/>
          <w:lang w:eastAsia="ko-KR"/>
        </w:rPr>
        <w:t xml:space="preserve"> </w:t>
      </w:r>
      <w:r w:rsidRPr="007B5ED4">
        <w:rPr>
          <w:rFonts w:ascii="Times New Roman" w:eastAsia="SimSun" w:hAnsi="Times New Roman"/>
          <w:noProof/>
          <w:color w:val="000000"/>
          <w:kern w:val="2"/>
          <w:sz w:val="20"/>
          <w:szCs w:val="20"/>
          <w:shd w:val="clear" w:color="auto" w:fill="FFFFFF"/>
          <w:lang w:eastAsia="ko-KR"/>
        </w:rPr>
        <w:t>115</w:t>
      </w:r>
      <w:r w:rsidRPr="000F5FD0">
        <w:rPr>
          <w:rFonts w:ascii="Times New Roman" w:eastAsia="SimSun" w:hAnsi="Times New Roman"/>
          <w:noProof/>
          <w:color w:val="000000"/>
          <w:kern w:val="2"/>
          <w:sz w:val="20"/>
          <w:szCs w:val="20"/>
          <w:shd w:val="clear" w:color="auto" w:fill="FFFFFF"/>
          <w:lang w:eastAsia="ko-KR"/>
        </w:rPr>
        <w:t>(5): 2136</w:t>
      </w:r>
      <w:r>
        <w:rPr>
          <w:rFonts w:ascii="Times New Roman" w:eastAsia="SimSun" w:hAnsi="Times New Roman"/>
          <w:noProof/>
          <w:color w:val="000000"/>
          <w:kern w:val="2"/>
          <w:sz w:val="20"/>
          <w:szCs w:val="20"/>
          <w:shd w:val="clear" w:color="auto" w:fill="FFFFFF"/>
          <w:lang w:eastAsia="ko-KR"/>
        </w:rPr>
        <w:t xml:space="preserve"> </w:t>
      </w:r>
      <w:r w:rsidRPr="000F5FD0">
        <w:rPr>
          <w:rFonts w:ascii="Times New Roman" w:eastAsia="SimSun" w:hAnsi="Times New Roman"/>
          <w:noProof/>
          <w:color w:val="000000"/>
          <w:kern w:val="2"/>
          <w:sz w:val="20"/>
          <w:szCs w:val="20"/>
          <w:shd w:val="clear" w:color="auto" w:fill="FFFFFF"/>
          <w:lang w:eastAsia="ko-KR"/>
        </w:rPr>
        <w:t>–</w:t>
      </w:r>
      <w:r>
        <w:rPr>
          <w:rFonts w:ascii="Times New Roman" w:eastAsia="SimSun" w:hAnsi="Times New Roman"/>
          <w:noProof/>
          <w:color w:val="000000"/>
          <w:kern w:val="2"/>
          <w:sz w:val="20"/>
          <w:szCs w:val="20"/>
          <w:shd w:val="clear" w:color="auto" w:fill="FFFFFF"/>
          <w:lang w:eastAsia="ko-KR"/>
        </w:rPr>
        <w:t xml:space="preserve"> </w:t>
      </w:r>
      <w:r w:rsidRPr="000F5FD0">
        <w:rPr>
          <w:rFonts w:ascii="Times New Roman" w:eastAsia="SimSun" w:hAnsi="Times New Roman"/>
          <w:noProof/>
          <w:color w:val="000000"/>
          <w:kern w:val="2"/>
          <w:sz w:val="20"/>
          <w:szCs w:val="20"/>
          <w:shd w:val="clear" w:color="auto" w:fill="FFFFFF"/>
          <w:lang w:eastAsia="ko-KR"/>
        </w:rPr>
        <w:t>2173.</w:t>
      </w:r>
    </w:p>
    <w:p w:rsidR="00191A06" w:rsidRPr="007B5ED4"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Batang" w:hAnsi="Times New Roman"/>
          <w:noProof/>
          <w:kern w:val="2"/>
          <w:sz w:val="20"/>
          <w:szCs w:val="20"/>
          <w:lang w:eastAsia="ko-KR"/>
        </w:rPr>
        <w:t>Guai, G. H., Song, Q. L., Guo, C. X., Lu, Z. S., Chen</w:t>
      </w:r>
      <w:r w:rsidRPr="000F5FD0">
        <w:rPr>
          <w:rFonts w:ascii="Times New Roman" w:eastAsia="SimSun" w:hAnsi="Times New Roman"/>
          <w:noProof/>
          <w:kern w:val="2"/>
          <w:sz w:val="20"/>
          <w:szCs w:val="20"/>
          <w:lang w:eastAsia="ko-KR"/>
        </w:rPr>
        <w:t>, T.,</w:t>
      </w:r>
      <w:r>
        <w:rPr>
          <w:rFonts w:ascii="Times New Roman" w:eastAsia="Batang" w:hAnsi="Times New Roman"/>
          <w:noProof/>
          <w:kern w:val="2"/>
          <w:sz w:val="20"/>
          <w:szCs w:val="20"/>
          <w:lang w:eastAsia="ko-KR"/>
        </w:rPr>
        <w:t xml:space="preserve"> Ng, C. M. and </w:t>
      </w:r>
      <w:r w:rsidRPr="000F5FD0">
        <w:rPr>
          <w:rFonts w:ascii="Times New Roman" w:eastAsia="Batang" w:hAnsi="Times New Roman"/>
          <w:noProof/>
          <w:kern w:val="2"/>
          <w:sz w:val="20"/>
          <w:szCs w:val="20"/>
          <w:lang w:eastAsia="ko-KR"/>
        </w:rPr>
        <w:t>Li, C. M. (2012). Graphene-Pt</w:t>
      </w:r>
      <w:r w:rsidRPr="000F5FD0">
        <w:rPr>
          <w:rFonts w:ascii="Times New Roman" w:eastAsia="SimSun" w:hAnsi="Times New Roman"/>
          <w:noProof/>
          <w:kern w:val="2"/>
          <w:sz w:val="20"/>
          <w:szCs w:val="20"/>
          <w:lang w:eastAsia="ko-KR"/>
        </w:rPr>
        <w:t>/</w:t>
      </w:r>
      <w:r w:rsidRPr="000F5FD0">
        <w:rPr>
          <w:rFonts w:ascii="Times New Roman" w:eastAsia="Batang" w:hAnsi="Times New Roman"/>
          <w:noProof/>
          <w:kern w:val="2"/>
          <w:sz w:val="20"/>
          <w:szCs w:val="20"/>
          <w:lang w:eastAsia="ko-KR"/>
        </w:rPr>
        <w:t>ITO counter electrode to signiﬁcantly reduce Pt loading and enhance charge transfer for high performance</w:t>
      </w:r>
      <w:r w:rsidRPr="000F5FD0">
        <w:rPr>
          <w:rFonts w:ascii="Times New Roman" w:eastAsia="SimSun" w:hAnsi="Times New Roman"/>
          <w:noProof/>
          <w:kern w:val="2"/>
          <w:sz w:val="20"/>
          <w:szCs w:val="20"/>
          <w:lang w:eastAsia="ko-KR"/>
        </w:rPr>
        <w:t xml:space="preserve"> </w:t>
      </w:r>
      <w:r w:rsidRPr="000F5FD0">
        <w:rPr>
          <w:rFonts w:ascii="Times New Roman" w:eastAsia="Batang" w:hAnsi="Times New Roman"/>
          <w:noProof/>
          <w:kern w:val="2"/>
          <w:sz w:val="20"/>
          <w:szCs w:val="20"/>
          <w:lang w:eastAsia="ko-KR"/>
        </w:rPr>
        <w:t xml:space="preserve">dye-sensitized solar cell. </w:t>
      </w:r>
      <w:r w:rsidRPr="000F5FD0">
        <w:rPr>
          <w:rFonts w:ascii="Times New Roman" w:eastAsia="Batang" w:hAnsi="Times New Roman"/>
          <w:i/>
          <w:noProof/>
          <w:kern w:val="2"/>
          <w:sz w:val="20"/>
          <w:szCs w:val="20"/>
          <w:lang w:eastAsia="ko-KR"/>
        </w:rPr>
        <w:t>Solar Energy</w:t>
      </w:r>
      <w:r>
        <w:rPr>
          <w:rFonts w:ascii="Times New Roman" w:eastAsia="Batang" w:hAnsi="Times New Roman"/>
          <w:noProof/>
          <w:kern w:val="2"/>
          <w:sz w:val="20"/>
          <w:szCs w:val="20"/>
          <w:lang w:eastAsia="ko-KR"/>
        </w:rPr>
        <w:t xml:space="preserve">, 86: </w:t>
      </w:r>
      <w:r w:rsidRPr="000F5FD0">
        <w:rPr>
          <w:rFonts w:ascii="Times New Roman" w:eastAsia="Batang" w:hAnsi="Times New Roman"/>
          <w:noProof/>
          <w:kern w:val="2"/>
          <w:sz w:val="20"/>
          <w:szCs w:val="20"/>
          <w:lang w:eastAsia="ko-KR"/>
        </w:rPr>
        <w:t>2041</w:t>
      </w:r>
      <w:r>
        <w:rPr>
          <w:rFonts w:ascii="Times New Roman" w:eastAsia="Batang" w:hAnsi="Times New Roman"/>
          <w:noProof/>
          <w:kern w:val="2"/>
          <w:sz w:val="20"/>
          <w:szCs w:val="20"/>
          <w:lang w:eastAsia="ko-KR"/>
        </w:rPr>
        <w:t xml:space="preserve"> –</w:t>
      </w:r>
      <w:r>
        <w:rPr>
          <w:rFonts w:ascii="Times New Roman" w:eastAsia="SimSun" w:hAnsi="Times New Roman"/>
          <w:noProof/>
          <w:kern w:val="2"/>
          <w:sz w:val="20"/>
          <w:szCs w:val="20"/>
          <w:lang w:eastAsia="ko-KR"/>
        </w:rPr>
        <w:t xml:space="preserve"> </w:t>
      </w:r>
      <w:r w:rsidRPr="007B5ED4">
        <w:rPr>
          <w:rFonts w:ascii="Times New Roman" w:eastAsia="Batang" w:hAnsi="Times New Roman"/>
          <w:noProof/>
          <w:kern w:val="2"/>
          <w:sz w:val="20"/>
          <w:szCs w:val="20"/>
          <w:lang w:eastAsia="ko-KR"/>
        </w:rPr>
        <w:t>2048.</w:t>
      </w:r>
    </w:p>
    <w:p w:rsidR="00191A06" w:rsidRPr="007B5ED4"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Pr>
          <w:rFonts w:ascii="Times New Roman" w:eastAsia="SimSun" w:hAnsi="Times New Roman"/>
          <w:noProof/>
          <w:kern w:val="2"/>
          <w:sz w:val="20"/>
          <w:szCs w:val="20"/>
          <w:shd w:val="clear" w:color="auto" w:fill="FFFFFF"/>
          <w:lang w:eastAsia="ko-KR"/>
        </w:rPr>
        <w:t xml:space="preserve">Yun, S., Liu, Y., Zhang, T. and </w:t>
      </w:r>
      <w:r w:rsidRPr="000F5FD0">
        <w:rPr>
          <w:rFonts w:ascii="Times New Roman" w:eastAsia="SimSun" w:hAnsi="Times New Roman"/>
          <w:noProof/>
          <w:kern w:val="2"/>
          <w:sz w:val="20"/>
          <w:szCs w:val="20"/>
          <w:shd w:val="clear" w:color="auto" w:fill="FFFFFF"/>
          <w:lang w:eastAsia="ko-KR"/>
        </w:rPr>
        <w:t xml:space="preserve">Ahmad, S. (2015). </w:t>
      </w:r>
      <w:r w:rsidRPr="000F5FD0">
        <w:rPr>
          <w:rFonts w:ascii="Times New Roman" w:eastAsia="SimSun" w:hAnsi="Times New Roman"/>
          <w:noProof/>
          <w:kern w:val="2"/>
          <w:sz w:val="20"/>
          <w:szCs w:val="20"/>
          <w:lang w:eastAsia="ko-KR"/>
        </w:rPr>
        <w:t xml:space="preserve">Recent advances in alternative counter electrode materials for Co-mediated dye-sensitized solar cells. </w:t>
      </w:r>
      <w:r w:rsidRPr="007B5ED4">
        <w:rPr>
          <w:rFonts w:ascii="Times New Roman" w:eastAsia="SimSun" w:hAnsi="Times New Roman"/>
          <w:bCs/>
          <w:i/>
          <w:iCs/>
          <w:noProof/>
          <w:kern w:val="2"/>
          <w:sz w:val="20"/>
          <w:szCs w:val="20"/>
          <w:shd w:val="clear" w:color="auto" w:fill="FFFFFF"/>
          <w:lang w:eastAsia="ko-KR"/>
        </w:rPr>
        <w:t>Nanoscale</w:t>
      </w:r>
      <w:r w:rsidRPr="007B5ED4">
        <w:rPr>
          <w:rFonts w:ascii="Times New Roman" w:eastAsia="SimSun" w:hAnsi="Times New Roman"/>
          <w:bCs/>
          <w:noProof/>
          <w:kern w:val="2"/>
          <w:sz w:val="20"/>
          <w:szCs w:val="20"/>
          <w:shd w:val="clear" w:color="auto" w:fill="FFFFFF"/>
          <w:lang w:eastAsia="ko-KR"/>
        </w:rPr>
        <w:t>,</w:t>
      </w:r>
      <w:r w:rsidRPr="000F5FD0">
        <w:rPr>
          <w:rFonts w:ascii="Times New Roman" w:eastAsia="SimSun" w:hAnsi="Times New Roman"/>
          <w:noProof/>
          <w:kern w:val="2"/>
          <w:sz w:val="20"/>
          <w:szCs w:val="20"/>
          <w:shd w:val="clear" w:color="auto" w:fill="FFFFFF"/>
          <w:lang w:eastAsia="ko-KR"/>
        </w:rPr>
        <w:t xml:space="preserve"> </w:t>
      </w:r>
      <w:r w:rsidRPr="007B5ED4">
        <w:rPr>
          <w:rFonts w:ascii="Times New Roman" w:eastAsia="SimSun" w:hAnsi="Times New Roman"/>
          <w:noProof/>
          <w:kern w:val="2"/>
          <w:sz w:val="20"/>
          <w:szCs w:val="20"/>
          <w:shd w:val="clear" w:color="auto" w:fill="FFFFFF"/>
          <w:lang w:eastAsia="ko-KR"/>
        </w:rPr>
        <w:t>7:</w:t>
      </w:r>
      <w:r w:rsidRPr="000F5FD0">
        <w:rPr>
          <w:rFonts w:ascii="Times New Roman" w:eastAsia="SimSun" w:hAnsi="Times New Roman"/>
          <w:b/>
          <w:bCs/>
          <w:noProof/>
          <w:kern w:val="2"/>
          <w:sz w:val="20"/>
          <w:szCs w:val="20"/>
          <w:shd w:val="clear" w:color="auto" w:fill="FFFFFF"/>
          <w:lang w:eastAsia="ko-KR"/>
        </w:rPr>
        <w:t xml:space="preserve"> </w:t>
      </w:r>
      <w:r w:rsidRPr="000F5FD0">
        <w:rPr>
          <w:rFonts w:ascii="Times New Roman" w:eastAsia="SimSun" w:hAnsi="Times New Roman"/>
          <w:noProof/>
          <w:kern w:val="2"/>
          <w:sz w:val="20"/>
          <w:szCs w:val="20"/>
          <w:shd w:val="clear" w:color="auto" w:fill="FFFFFF"/>
          <w:lang w:eastAsia="ko-KR"/>
        </w:rPr>
        <w:t>11877</w:t>
      </w:r>
      <w:r>
        <w:rPr>
          <w:rFonts w:ascii="Times New Roman" w:eastAsia="SimSun" w:hAnsi="Times New Roman"/>
          <w:noProof/>
          <w:kern w:val="2"/>
          <w:sz w:val="20"/>
          <w:szCs w:val="20"/>
          <w:shd w:val="clear" w:color="auto" w:fill="FFFFFF"/>
          <w:lang w:eastAsia="ko-KR"/>
        </w:rPr>
        <w:t xml:space="preserve"> –</w:t>
      </w:r>
      <w:r>
        <w:rPr>
          <w:rFonts w:ascii="Times New Roman" w:eastAsia="SimSun" w:hAnsi="Times New Roman"/>
          <w:noProof/>
          <w:kern w:val="2"/>
          <w:sz w:val="20"/>
          <w:szCs w:val="20"/>
          <w:lang w:eastAsia="ko-KR"/>
        </w:rPr>
        <w:t xml:space="preserve"> </w:t>
      </w:r>
      <w:r w:rsidRPr="007B5ED4">
        <w:rPr>
          <w:rFonts w:ascii="Times New Roman" w:eastAsia="SimSun" w:hAnsi="Times New Roman"/>
          <w:noProof/>
          <w:kern w:val="2"/>
          <w:sz w:val="20"/>
          <w:szCs w:val="20"/>
          <w:shd w:val="clear" w:color="auto" w:fill="FFFFFF"/>
          <w:lang w:eastAsia="ko-KR"/>
        </w:rPr>
        <w:t>11893.</w:t>
      </w:r>
    </w:p>
    <w:p w:rsidR="00191A06" w:rsidRPr="007B5ED4"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SimSun" w:hAnsi="Times New Roman"/>
          <w:noProof/>
          <w:kern w:val="2"/>
          <w:sz w:val="20"/>
          <w:szCs w:val="20"/>
          <w:lang w:eastAsia="ko-KR"/>
        </w:rPr>
        <w:t>Duan, X., Gao, Z., Chang, J., Wu, D., M</w:t>
      </w:r>
      <w:r>
        <w:rPr>
          <w:rFonts w:ascii="Times New Roman" w:eastAsia="SimSun" w:hAnsi="Times New Roman"/>
          <w:noProof/>
          <w:kern w:val="2"/>
          <w:sz w:val="20"/>
          <w:szCs w:val="20"/>
          <w:lang w:eastAsia="ko-KR"/>
        </w:rPr>
        <w:t xml:space="preserve">a, P., He, J., Xu, F., Gao, S. and </w:t>
      </w:r>
      <w:r w:rsidRPr="000F5FD0">
        <w:rPr>
          <w:rFonts w:ascii="Times New Roman" w:eastAsia="SimSun" w:hAnsi="Times New Roman"/>
          <w:noProof/>
          <w:kern w:val="2"/>
          <w:sz w:val="20"/>
          <w:szCs w:val="20"/>
          <w:lang w:eastAsia="ko-KR"/>
        </w:rPr>
        <w:t>Jiang, K. (2013). CoS</w:t>
      </w:r>
      <w:r w:rsidRPr="000F5FD0">
        <w:rPr>
          <w:rFonts w:ascii="Times New Roman" w:eastAsia="SimSun" w:hAnsi="Times New Roman"/>
          <w:noProof/>
          <w:kern w:val="2"/>
          <w:sz w:val="20"/>
          <w:szCs w:val="20"/>
          <w:vertAlign w:val="subscript"/>
          <w:lang w:eastAsia="ko-KR"/>
        </w:rPr>
        <w:t>2</w:t>
      </w:r>
      <w:r w:rsidRPr="000F5FD0">
        <w:rPr>
          <w:rFonts w:ascii="Times New Roman" w:eastAsia="SimSun" w:hAnsi="Times New Roman"/>
          <w:noProof/>
          <w:kern w:val="2"/>
          <w:sz w:val="20"/>
          <w:szCs w:val="20"/>
          <w:lang w:eastAsia="ko-KR"/>
        </w:rPr>
        <w:t xml:space="preserve">-graphene composite as efficient catalytic counter electrode for dye-sensitized solar cell. </w:t>
      </w:r>
      <w:r w:rsidRPr="000F5FD0">
        <w:rPr>
          <w:rFonts w:ascii="Times New Roman" w:eastAsia="SimSun" w:hAnsi="Times New Roman"/>
          <w:i/>
          <w:noProof/>
          <w:kern w:val="2"/>
          <w:sz w:val="20"/>
          <w:szCs w:val="20"/>
          <w:lang w:eastAsia="ko-KR"/>
        </w:rPr>
        <w:t>Electrochimica Acta</w:t>
      </w:r>
      <w:r w:rsidRPr="000F5FD0">
        <w:rPr>
          <w:rFonts w:ascii="Times New Roman" w:eastAsia="SimSun" w:hAnsi="Times New Roman"/>
          <w:noProof/>
          <w:kern w:val="2"/>
          <w:sz w:val="20"/>
          <w:szCs w:val="20"/>
          <w:lang w:eastAsia="ko-KR"/>
        </w:rPr>
        <w:t>, 114: 173</w:t>
      </w:r>
      <w:r>
        <w:rPr>
          <w:rFonts w:ascii="Times New Roman" w:eastAsia="SimSun" w:hAnsi="Times New Roman"/>
          <w:noProof/>
          <w:kern w:val="2"/>
          <w:sz w:val="20"/>
          <w:szCs w:val="20"/>
          <w:lang w:eastAsia="ko-KR"/>
        </w:rPr>
        <w:t xml:space="preserve"> – </w:t>
      </w:r>
      <w:r w:rsidRPr="007B5ED4">
        <w:rPr>
          <w:rFonts w:ascii="Times New Roman" w:eastAsia="SimSun" w:hAnsi="Times New Roman"/>
          <w:noProof/>
          <w:kern w:val="2"/>
          <w:sz w:val="20"/>
          <w:szCs w:val="20"/>
          <w:lang w:eastAsia="ko-KR"/>
        </w:rPr>
        <w:t>179.</w:t>
      </w:r>
    </w:p>
    <w:p w:rsidR="00191A06" w:rsidRPr="007B5ED4"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0F5FD0">
        <w:rPr>
          <w:rFonts w:ascii="Times New Roman" w:eastAsia="Batang" w:hAnsi="Times New Roman"/>
          <w:noProof/>
          <w:color w:val="000000"/>
          <w:kern w:val="2"/>
          <w:sz w:val="20"/>
          <w:szCs w:val="20"/>
          <w:lang w:eastAsia="ko-KR"/>
        </w:rPr>
        <w:t>Hoshi</w:t>
      </w:r>
      <w:r w:rsidRPr="000F5FD0">
        <w:rPr>
          <w:rFonts w:ascii="Times New Roman" w:eastAsia="SimSun" w:hAnsi="Times New Roman"/>
          <w:noProof/>
          <w:kern w:val="2"/>
          <w:sz w:val="20"/>
          <w:szCs w:val="20"/>
          <w:lang w:eastAsia="ko-KR"/>
        </w:rPr>
        <w:t xml:space="preserve">, H., </w:t>
      </w:r>
      <w:r>
        <w:rPr>
          <w:rFonts w:ascii="Times New Roman" w:eastAsia="Batang" w:hAnsi="Times New Roman"/>
          <w:noProof/>
          <w:color w:val="000000"/>
          <w:kern w:val="2"/>
          <w:sz w:val="20"/>
          <w:szCs w:val="20"/>
          <w:lang w:eastAsia="ko-KR"/>
        </w:rPr>
        <w:t xml:space="preserve">Tanaka, S. and </w:t>
      </w:r>
      <w:r w:rsidRPr="000F5FD0">
        <w:rPr>
          <w:rFonts w:ascii="Times New Roman" w:eastAsia="Batang" w:hAnsi="Times New Roman"/>
          <w:noProof/>
          <w:color w:val="000000"/>
          <w:kern w:val="2"/>
          <w:sz w:val="20"/>
          <w:szCs w:val="20"/>
          <w:lang w:eastAsia="ko-KR"/>
        </w:rPr>
        <w:t>Miyoshi, T. (2014). Pt-graphene electrodes for dye-sensitized solar cells</w:t>
      </w:r>
      <w:r w:rsidRPr="000F5FD0">
        <w:rPr>
          <w:rFonts w:ascii="Times New Roman" w:eastAsia="Batang" w:hAnsi="Times New Roman"/>
          <w:i/>
          <w:noProof/>
          <w:color w:val="000000"/>
          <w:kern w:val="2"/>
          <w:sz w:val="20"/>
          <w:szCs w:val="20"/>
          <w:lang w:eastAsia="ko-KR"/>
        </w:rPr>
        <w:t>. Materials Science and Engineering B</w:t>
      </w:r>
      <w:r>
        <w:rPr>
          <w:rFonts w:ascii="Times New Roman" w:eastAsia="Batang" w:hAnsi="Times New Roman"/>
          <w:noProof/>
          <w:color w:val="000000"/>
          <w:kern w:val="2"/>
          <w:sz w:val="20"/>
          <w:szCs w:val="20"/>
          <w:lang w:eastAsia="ko-KR"/>
        </w:rPr>
        <w:t xml:space="preserve">, </w:t>
      </w:r>
      <w:r w:rsidRPr="000F5FD0">
        <w:rPr>
          <w:rFonts w:ascii="Times New Roman" w:eastAsia="Batang" w:hAnsi="Times New Roman"/>
          <w:noProof/>
          <w:color w:val="000000"/>
          <w:kern w:val="2"/>
          <w:sz w:val="20"/>
          <w:szCs w:val="20"/>
          <w:lang w:eastAsia="ko-KR"/>
        </w:rPr>
        <w:t>190: 47</w:t>
      </w:r>
      <w:r>
        <w:rPr>
          <w:rFonts w:ascii="Times New Roman" w:eastAsia="Batang" w:hAnsi="Times New Roman"/>
          <w:noProof/>
          <w:color w:val="000000"/>
          <w:kern w:val="2"/>
          <w:sz w:val="20"/>
          <w:szCs w:val="20"/>
          <w:lang w:eastAsia="ko-KR"/>
        </w:rPr>
        <w:t xml:space="preserve"> –</w:t>
      </w:r>
      <w:r>
        <w:rPr>
          <w:rFonts w:ascii="Times New Roman" w:eastAsia="SimSun" w:hAnsi="Times New Roman"/>
          <w:noProof/>
          <w:kern w:val="2"/>
          <w:sz w:val="20"/>
          <w:szCs w:val="20"/>
          <w:lang w:eastAsia="ko-KR"/>
        </w:rPr>
        <w:t xml:space="preserve"> </w:t>
      </w:r>
      <w:r w:rsidRPr="007B5ED4">
        <w:rPr>
          <w:rFonts w:ascii="Times New Roman" w:eastAsia="Batang" w:hAnsi="Times New Roman"/>
          <w:noProof/>
          <w:color w:val="000000"/>
          <w:kern w:val="2"/>
          <w:sz w:val="20"/>
          <w:szCs w:val="20"/>
          <w:lang w:eastAsia="ko-KR"/>
        </w:rPr>
        <w:t>51.</w:t>
      </w:r>
    </w:p>
    <w:p w:rsidR="00191A06"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Pr>
          <w:rFonts w:ascii="Times New Roman" w:eastAsia="SimSun" w:hAnsi="Times New Roman"/>
          <w:noProof/>
          <w:kern w:val="2"/>
          <w:sz w:val="20"/>
          <w:szCs w:val="20"/>
          <w:lang w:eastAsia="ko-KR"/>
        </w:rPr>
        <w:t xml:space="preserve">Lipson, H. and </w:t>
      </w:r>
      <w:r w:rsidRPr="000F5FD0">
        <w:rPr>
          <w:rFonts w:ascii="Times New Roman" w:eastAsia="SimSun" w:hAnsi="Times New Roman"/>
          <w:noProof/>
          <w:kern w:val="2"/>
          <w:sz w:val="20"/>
          <w:szCs w:val="20"/>
          <w:lang w:eastAsia="ko-KR"/>
        </w:rPr>
        <w:t xml:space="preserve">Steeple, H. (1970). </w:t>
      </w:r>
      <w:r w:rsidRPr="007B5ED4">
        <w:rPr>
          <w:rFonts w:ascii="Times New Roman" w:eastAsia="SimSun" w:hAnsi="Times New Roman"/>
          <w:iCs/>
          <w:noProof/>
          <w:kern w:val="2"/>
          <w:sz w:val="20"/>
          <w:szCs w:val="20"/>
          <w:lang w:eastAsia="ko-KR"/>
        </w:rPr>
        <w:t>Interpretation of X-ray powder diffraction pattern</w:t>
      </w:r>
      <w:r>
        <w:rPr>
          <w:rFonts w:ascii="Times New Roman" w:eastAsia="SimSun" w:hAnsi="Times New Roman"/>
          <w:iCs/>
          <w:noProof/>
          <w:kern w:val="2"/>
          <w:sz w:val="20"/>
          <w:szCs w:val="20"/>
          <w:lang w:eastAsia="ko-KR"/>
        </w:rPr>
        <w:t xml:space="preserve">. </w:t>
      </w:r>
      <w:r w:rsidRPr="000F5FD0">
        <w:rPr>
          <w:rFonts w:ascii="Times New Roman" w:eastAsia="SimSun" w:hAnsi="Times New Roman"/>
          <w:noProof/>
          <w:kern w:val="2"/>
          <w:sz w:val="20"/>
          <w:szCs w:val="20"/>
          <w:lang w:eastAsia="ko-KR"/>
        </w:rPr>
        <w:t>Macmillan, London.</w:t>
      </w:r>
    </w:p>
    <w:p w:rsidR="00191A06" w:rsidRPr="007B5ED4" w:rsidRDefault="00191A06" w:rsidP="00191A06">
      <w:pPr>
        <w:widowControl w:val="0"/>
        <w:numPr>
          <w:ilvl w:val="0"/>
          <w:numId w:val="2"/>
        </w:numPr>
        <w:autoSpaceDE w:val="0"/>
        <w:autoSpaceDN w:val="0"/>
        <w:spacing w:after="0" w:line="240" w:lineRule="auto"/>
        <w:ind w:left="360"/>
        <w:jc w:val="both"/>
        <w:outlineLvl w:val="0"/>
        <w:rPr>
          <w:rFonts w:ascii="Times New Roman" w:eastAsia="SimSun" w:hAnsi="Times New Roman"/>
          <w:noProof/>
          <w:kern w:val="2"/>
          <w:sz w:val="20"/>
          <w:szCs w:val="20"/>
          <w:lang w:eastAsia="ko-KR"/>
        </w:rPr>
      </w:pPr>
      <w:r w:rsidRPr="007B5ED4">
        <w:rPr>
          <w:rFonts w:ascii="Times New Roman" w:hAnsi="Times New Roman"/>
          <w:noProof/>
          <w:sz w:val="20"/>
          <w:szCs w:val="20"/>
        </w:rPr>
        <w:t xml:space="preserve">Martinson, A. B. F., Goes, M. S., Santiago, F. F., Bisquert, J., Pellin, M. J. and Hupp, J. T. (2009). Electron transport in dye-sensitized solar cells based on </w:t>
      </w:r>
      <w:r>
        <w:rPr>
          <w:rFonts w:ascii="Times New Roman" w:hAnsi="Times New Roman"/>
          <w:noProof/>
          <w:sz w:val="20"/>
          <w:szCs w:val="20"/>
        </w:rPr>
        <w:t>ZnO n</w:t>
      </w:r>
      <w:r w:rsidRPr="007B5ED4">
        <w:rPr>
          <w:rFonts w:ascii="Times New Roman" w:hAnsi="Times New Roman"/>
          <w:noProof/>
          <w:sz w:val="20"/>
          <w:szCs w:val="20"/>
        </w:rPr>
        <w:t>anotubes: Evidence for highly efficient charge collection an</w:t>
      </w:r>
      <w:r>
        <w:rPr>
          <w:rFonts w:ascii="Times New Roman" w:hAnsi="Times New Roman"/>
          <w:noProof/>
          <w:sz w:val="20"/>
          <w:szCs w:val="20"/>
        </w:rPr>
        <w:t xml:space="preserve">d exceptionally rapid dynamics.  </w:t>
      </w:r>
      <w:r w:rsidRPr="007B5ED4">
        <w:rPr>
          <w:rFonts w:ascii="Times New Roman" w:hAnsi="Times New Roman"/>
          <w:i/>
          <w:iCs/>
          <w:noProof/>
          <w:sz w:val="20"/>
          <w:szCs w:val="20"/>
        </w:rPr>
        <w:t>Journal of Physical Chemistry A</w:t>
      </w:r>
      <w:r>
        <w:rPr>
          <w:rFonts w:ascii="Times New Roman" w:hAnsi="Times New Roman"/>
          <w:noProof/>
          <w:sz w:val="20"/>
          <w:szCs w:val="20"/>
        </w:rPr>
        <w:t>, 113: 4015 –</w:t>
      </w:r>
      <w:r>
        <w:rPr>
          <w:rFonts w:ascii="Times New Roman" w:eastAsia="SimSun" w:hAnsi="Times New Roman"/>
          <w:noProof/>
          <w:kern w:val="2"/>
          <w:sz w:val="20"/>
          <w:szCs w:val="20"/>
          <w:lang w:eastAsia="ko-KR"/>
        </w:rPr>
        <w:t xml:space="preserve">  </w:t>
      </w:r>
      <w:r w:rsidRPr="007B5ED4">
        <w:rPr>
          <w:rFonts w:ascii="Times New Roman" w:hAnsi="Times New Roman"/>
          <w:noProof/>
          <w:sz w:val="20"/>
          <w:szCs w:val="20"/>
        </w:rPr>
        <w:t>4021</w:t>
      </w:r>
      <w:r>
        <w:rPr>
          <w:rFonts w:ascii="Times New Roman" w:hAnsi="Times New Roman"/>
          <w:noProof/>
          <w:sz w:val="20"/>
          <w:szCs w:val="20"/>
        </w:rPr>
        <w:t>.</w:t>
      </w:r>
    </w:p>
    <w:p w:rsidR="00A74A7E" w:rsidRPr="007A738C" w:rsidRDefault="00A74A7E" w:rsidP="00191A06">
      <w:pPr>
        <w:spacing w:after="0" w:line="240" w:lineRule="auto"/>
        <w:ind w:left="360" w:hanging="360"/>
        <w:jc w:val="both"/>
        <w:rPr>
          <w:rFonts w:ascii="Times New Roman" w:hAnsi="Times New Roman"/>
          <w:noProof/>
          <w:lang w:bidi="ar-SA"/>
        </w:rPr>
      </w:pPr>
    </w:p>
    <w:sectPr w:rsidR="00A74A7E" w:rsidRPr="007A738C" w:rsidSect="00DA0EC8">
      <w:headerReference w:type="even" r:id="rId26"/>
      <w:headerReference w:type="default" r:id="rId27"/>
      <w:footerReference w:type="even" r:id="rId28"/>
      <w:footerReference w:type="default" r:id="rId29"/>
      <w:pgSz w:w="12240" w:h="15840" w:code="1"/>
      <w:pgMar w:top="1800" w:right="1469" w:bottom="1699" w:left="1440" w:header="706" w:footer="706" w:gutter="0"/>
      <w:pgNumType w:start="11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B4D44">
          <w:rPr>
            <w:rFonts w:ascii="Times New Roman" w:hAnsi="Times New Roman"/>
            <w:noProof/>
          </w:rPr>
          <w:t>1126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B4D44">
          <w:rPr>
            <w:rFonts w:ascii="Times New Roman" w:hAnsi="Times New Roman"/>
            <w:noProof/>
          </w:rPr>
          <w:t>1125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B5BA5">
      <w:rPr>
        <w:rFonts w:ascii="Times New Roman" w:hAnsi="Times New Roman"/>
        <w:i/>
        <w:lang w:val="en-US"/>
      </w:rPr>
      <w:t>No 5</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DA0EC8">
      <w:rPr>
        <w:rFonts w:ascii="Times New Roman" w:hAnsi="Times New Roman"/>
        <w:i/>
        <w:lang w:val="en-US"/>
      </w:rPr>
      <w:t>1120</w:t>
    </w:r>
    <w:r w:rsidR="004B43FF">
      <w:rPr>
        <w:rFonts w:ascii="Times New Roman" w:hAnsi="Times New Roman"/>
        <w:i/>
        <w:lang w:val="en-US"/>
      </w:rPr>
      <w:t xml:space="preserve"> </w:t>
    </w:r>
    <w:r w:rsidR="00583C85">
      <w:rPr>
        <w:rFonts w:ascii="Times New Roman" w:hAnsi="Times New Roman"/>
        <w:i/>
        <w:lang w:val="en-US"/>
      </w:rPr>
      <w:t>-</w:t>
    </w:r>
    <w:r w:rsidR="00B22A3B">
      <w:rPr>
        <w:rFonts w:ascii="Times New Roman" w:hAnsi="Times New Roman"/>
        <w:i/>
        <w:lang w:val="en-US"/>
      </w:rPr>
      <w:t xml:space="preserve"> </w:t>
    </w:r>
    <w:r w:rsidR="00DA0EC8">
      <w:rPr>
        <w:rFonts w:ascii="Times New Roman" w:hAnsi="Times New Roman"/>
        <w:i/>
        <w:lang w:val="en-US"/>
      </w:rPr>
      <w:t>1126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EB5BA5">
      <w:rPr>
        <w:rFonts w:ascii="Times New Roman" w:hAnsi="Times New Roman"/>
        <w:i/>
        <w:lang w:val="en-US"/>
      </w:rPr>
      <w:t>5</w:t>
    </w:r>
    <w:r w:rsidR="00B22A3B">
      <w:rPr>
        <w:rFonts w:ascii="Times New Roman" w:hAnsi="Times New Roman"/>
        <w:i/>
        <w:lang w:val="en-US"/>
      </w:rPr>
      <w:t>-</w:t>
    </w:r>
    <w:r w:rsidR="00DA0EC8">
      <w:rPr>
        <w:rFonts w:ascii="Times New Roman" w:hAnsi="Times New Roman"/>
        <w:i/>
        <w:lang w:val="en-US"/>
      </w:rPr>
      <w:t>14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56" w:rsidRPr="00CC6E56" w:rsidRDefault="00CC6E56" w:rsidP="00CC6E56">
    <w:pPr>
      <w:widowControl w:val="0"/>
      <w:wordWrap w:val="0"/>
      <w:autoSpaceDE w:val="0"/>
      <w:autoSpaceDN w:val="0"/>
      <w:spacing w:after="0" w:line="240" w:lineRule="auto"/>
      <w:ind w:left="1800" w:hanging="1800"/>
      <w:outlineLvl w:val="0"/>
      <w:rPr>
        <w:rFonts w:ascii="Times New Roman" w:eastAsia="SimSun" w:hAnsi="Times New Roman"/>
        <w:kern w:val="2"/>
        <w:sz w:val="20"/>
        <w:szCs w:val="20"/>
        <w:lang w:eastAsia="ko-KR"/>
      </w:rPr>
    </w:pPr>
    <w:r>
      <w:rPr>
        <w:rFonts w:ascii="Times New Roman" w:hAnsi="Times New Roman"/>
        <w:sz w:val="20"/>
        <w:szCs w:val="20"/>
      </w:rPr>
      <w:t>Aisyah &amp; Norasikin</w:t>
    </w:r>
    <w:r w:rsidR="008E6968" w:rsidRPr="00CC6E56">
      <w:rPr>
        <w:rFonts w:ascii="Times New Roman" w:hAnsi="Times New Roman"/>
        <w:sz w:val="20"/>
        <w:szCs w:val="20"/>
      </w:rPr>
      <w:t xml:space="preserve">:  </w:t>
    </w:r>
    <w:r w:rsidRPr="00CC6E56">
      <w:rPr>
        <w:rFonts w:ascii="Times New Roman" w:hAnsi="Times New Roman"/>
        <w:sz w:val="20"/>
        <w:szCs w:val="20"/>
      </w:rPr>
      <w:t xml:space="preserve"> </w:t>
    </w:r>
    <w:r w:rsidRPr="00CC6E56">
      <w:rPr>
        <w:rFonts w:ascii="Times New Roman" w:eastAsia="SimSun" w:hAnsi="Times New Roman"/>
        <w:kern w:val="2"/>
        <w:sz w:val="20"/>
        <w:szCs w:val="20"/>
        <w:lang w:eastAsia="ko-KR"/>
      </w:rPr>
      <w:t xml:space="preserve">INCORPORATION OF GRAPHENE INTO COUNTER ELECTRODE TO ENHANCE THE PERFORMANCE OF DYE-SENSITIZED SOLAR CELLS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F984FB52"/>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6626D"/>
    <w:rsid w:val="00070690"/>
    <w:rsid w:val="000842E4"/>
    <w:rsid w:val="00084936"/>
    <w:rsid w:val="000C49FF"/>
    <w:rsid w:val="000C5261"/>
    <w:rsid w:val="000E5AF1"/>
    <w:rsid w:val="000F77DA"/>
    <w:rsid w:val="001068E8"/>
    <w:rsid w:val="00117BCD"/>
    <w:rsid w:val="00191A06"/>
    <w:rsid w:val="001B4D44"/>
    <w:rsid w:val="001D035A"/>
    <w:rsid w:val="001D3855"/>
    <w:rsid w:val="001D6F2C"/>
    <w:rsid w:val="00221D39"/>
    <w:rsid w:val="002B188F"/>
    <w:rsid w:val="002B3BD8"/>
    <w:rsid w:val="002C7BED"/>
    <w:rsid w:val="002F3F91"/>
    <w:rsid w:val="00304767"/>
    <w:rsid w:val="00304B34"/>
    <w:rsid w:val="00361BAF"/>
    <w:rsid w:val="00367D1F"/>
    <w:rsid w:val="00373A9B"/>
    <w:rsid w:val="00383F26"/>
    <w:rsid w:val="003B5CCC"/>
    <w:rsid w:val="003D585B"/>
    <w:rsid w:val="003E7DA6"/>
    <w:rsid w:val="003F12FF"/>
    <w:rsid w:val="004760D4"/>
    <w:rsid w:val="0047615B"/>
    <w:rsid w:val="00494C46"/>
    <w:rsid w:val="004B43FF"/>
    <w:rsid w:val="00502641"/>
    <w:rsid w:val="00545363"/>
    <w:rsid w:val="00583C85"/>
    <w:rsid w:val="00584156"/>
    <w:rsid w:val="005C6768"/>
    <w:rsid w:val="005F6AA0"/>
    <w:rsid w:val="00634C25"/>
    <w:rsid w:val="006416AB"/>
    <w:rsid w:val="006768E9"/>
    <w:rsid w:val="00687982"/>
    <w:rsid w:val="00695D0E"/>
    <w:rsid w:val="006A3A0F"/>
    <w:rsid w:val="006B3EC8"/>
    <w:rsid w:val="006B5733"/>
    <w:rsid w:val="006D695E"/>
    <w:rsid w:val="00725A6A"/>
    <w:rsid w:val="00730CB3"/>
    <w:rsid w:val="007943F3"/>
    <w:rsid w:val="007A738C"/>
    <w:rsid w:val="007B1349"/>
    <w:rsid w:val="007C4F04"/>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D1B8A"/>
    <w:rsid w:val="00AE713F"/>
    <w:rsid w:val="00B1121C"/>
    <w:rsid w:val="00B22A3B"/>
    <w:rsid w:val="00B25B65"/>
    <w:rsid w:val="00B2770A"/>
    <w:rsid w:val="00B314AD"/>
    <w:rsid w:val="00B75BF6"/>
    <w:rsid w:val="00BA1F7B"/>
    <w:rsid w:val="00BB58AF"/>
    <w:rsid w:val="00BE7C30"/>
    <w:rsid w:val="00C055BF"/>
    <w:rsid w:val="00C0756D"/>
    <w:rsid w:val="00C2226A"/>
    <w:rsid w:val="00C94D92"/>
    <w:rsid w:val="00C97340"/>
    <w:rsid w:val="00CA513F"/>
    <w:rsid w:val="00CB5C62"/>
    <w:rsid w:val="00CC6E56"/>
    <w:rsid w:val="00CF05FF"/>
    <w:rsid w:val="00D340BB"/>
    <w:rsid w:val="00D47D5E"/>
    <w:rsid w:val="00D505D5"/>
    <w:rsid w:val="00D63C28"/>
    <w:rsid w:val="00D75B35"/>
    <w:rsid w:val="00D76E09"/>
    <w:rsid w:val="00D9736F"/>
    <w:rsid w:val="00D9792A"/>
    <w:rsid w:val="00DA0EC8"/>
    <w:rsid w:val="00DD377F"/>
    <w:rsid w:val="00E25547"/>
    <w:rsid w:val="00E2773B"/>
    <w:rsid w:val="00E3287E"/>
    <w:rsid w:val="00E66197"/>
    <w:rsid w:val="00EB5BA5"/>
    <w:rsid w:val="00EE47CF"/>
    <w:rsid w:val="00EF4195"/>
    <w:rsid w:val="00F202C3"/>
    <w:rsid w:val="00F23D94"/>
    <w:rsid w:val="00F24AA5"/>
    <w:rsid w:val="00F2621C"/>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TableGrid1">
    <w:name w:val="Table Grid1"/>
    <w:basedOn w:val="TableNormal"/>
    <w:next w:val="TableGrid"/>
    <w:uiPriority w:val="59"/>
    <w:rsid w:val="006B57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B5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TableGrid1">
    <w:name w:val="Table Grid1"/>
    <w:basedOn w:val="TableNormal"/>
    <w:next w:val="TableGrid"/>
    <w:uiPriority w:val="59"/>
    <w:rsid w:val="006B57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B5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tif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0.tif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tif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9.tif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oleObject" Target="embeddings/oleObject4.bin"/><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tif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1.w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9FA7-20F5-4558-BCB9-920C9B30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2874</Words>
  <Characters>15006</Characters>
  <Application>Microsoft Office Word</Application>
  <DocSecurity>0</DocSecurity>
  <Lines>300</Lines>
  <Paragraphs>141</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18</cp:revision>
  <cp:lastPrinted>2017-10-17T15:52:00Z</cp:lastPrinted>
  <dcterms:created xsi:type="dcterms:W3CDTF">2017-10-01T11:55:00Z</dcterms:created>
  <dcterms:modified xsi:type="dcterms:W3CDTF">2017-10-17T15:52:00Z</dcterms:modified>
</cp:coreProperties>
</file>