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3DFAF" w14:textId="77777777" w:rsidR="00E878EA" w:rsidRDefault="005D5C71" w:rsidP="00DA1DB5">
      <w:pPr>
        <w:jc w:val="center"/>
        <w:rPr>
          <w:rFonts w:ascii="Times New Roman" w:hAnsi="Times New Roman"/>
          <w:sz w:val="28"/>
          <w:szCs w:val="28"/>
        </w:rPr>
      </w:pPr>
      <w:r w:rsidRPr="004B1BF4">
        <w:rPr>
          <w:rFonts w:ascii="Times New Roman" w:hAnsi="Times New Roman"/>
          <w:sz w:val="28"/>
          <w:szCs w:val="28"/>
        </w:rPr>
        <w:t xml:space="preserve">CARBON DIOXIDE SORPTION BY TETRADECYLAMINE </w:t>
      </w:r>
    </w:p>
    <w:p w14:paraId="46E8E449" w14:textId="77777777" w:rsidR="00DA1DB5" w:rsidRPr="004B1BF4" w:rsidRDefault="005D5C71" w:rsidP="00DA1DB5">
      <w:pPr>
        <w:jc w:val="center"/>
        <w:rPr>
          <w:rFonts w:ascii="Times New Roman" w:hAnsi="Times New Roman"/>
          <w:sz w:val="28"/>
          <w:szCs w:val="28"/>
        </w:rPr>
      </w:pPr>
      <w:r w:rsidRPr="004B1BF4">
        <w:rPr>
          <w:rFonts w:ascii="Times New Roman" w:hAnsi="Times New Roman"/>
          <w:sz w:val="28"/>
          <w:szCs w:val="28"/>
        </w:rPr>
        <w:t>SUPPORTED ON SILICA GEL</w:t>
      </w:r>
    </w:p>
    <w:p w14:paraId="6F8AA8B3" w14:textId="77777777" w:rsidR="005D5C71" w:rsidRPr="004B1BF4" w:rsidRDefault="005D5C71" w:rsidP="00DA1DB5">
      <w:pPr>
        <w:jc w:val="center"/>
        <w:rPr>
          <w:rFonts w:ascii="Times New Roman" w:hAnsi="Times New Roman"/>
          <w:sz w:val="28"/>
          <w:szCs w:val="28"/>
        </w:rPr>
      </w:pPr>
    </w:p>
    <w:p w14:paraId="3576BDA2" w14:textId="77777777" w:rsidR="00DD1229" w:rsidRPr="00E878EA" w:rsidRDefault="00DD1229" w:rsidP="00DA1DB5">
      <w:pPr>
        <w:jc w:val="center"/>
        <w:rPr>
          <w:rFonts w:ascii="Times New Roman" w:hAnsi="Times New Roman"/>
          <w:sz w:val="28"/>
          <w:szCs w:val="24"/>
        </w:rPr>
      </w:pPr>
      <w:r w:rsidRPr="00E878EA">
        <w:rPr>
          <w:rFonts w:ascii="Times New Roman" w:hAnsi="Times New Roman"/>
          <w:sz w:val="28"/>
          <w:szCs w:val="24"/>
        </w:rPr>
        <w:t>(Serapan Karbon Dioksida</w:t>
      </w:r>
      <w:r w:rsidR="00E878EA">
        <w:rPr>
          <w:rFonts w:ascii="Times New Roman" w:hAnsi="Times New Roman"/>
          <w:sz w:val="28"/>
          <w:szCs w:val="24"/>
        </w:rPr>
        <w:t xml:space="preserve"> Oleh Tetradesilamina Disokong P</w:t>
      </w:r>
      <w:r w:rsidRPr="00E878EA">
        <w:rPr>
          <w:rFonts w:ascii="Times New Roman" w:hAnsi="Times New Roman"/>
          <w:sz w:val="28"/>
          <w:szCs w:val="24"/>
        </w:rPr>
        <w:t>ada Silika Gel)</w:t>
      </w:r>
    </w:p>
    <w:p w14:paraId="2755CB31" w14:textId="77777777" w:rsidR="00DA1DB5" w:rsidRPr="004B1BF4" w:rsidRDefault="00DA1DB5" w:rsidP="00DA1DB5">
      <w:pPr>
        <w:autoSpaceDE w:val="0"/>
        <w:autoSpaceDN w:val="0"/>
        <w:adjustRightInd w:val="0"/>
        <w:rPr>
          <w:rFonts w:ascii="Arial" w:hAnsi="Arial" w:cs="Arial"/>
          <w:color w:val="000000"/>
          <w:sz w:val="24"/>
          <w:szCs w:val="24"/>
          <w:lang w:val="ms-MY" w:eastAsia="en-MY"/>
        </w:rPr>
      </w:pPr>
    </w:p>
    <w:p w14:paraId="2160DA63" w14:textId="77777777" w:rsidR="00DA1DB5" w:rsidRPr="004B1BF4" w:rsidRDefault="00DA1DB5" w:rsidP="00DA1DB5">
      <w:pPr>
        <w:jc w:val="center"/>
        <w:rPr>
          <w:rFonts w:ascii="Times New Roman" w:hAnsi="Times New Roman"/>
          <w:color w:val="000000"/>
          <w:sz w:val="20"/>
          <w:vertAlign w:val="superscript"/>
          <w:lang w:val="ms-MY" w:eastAsia="en-MY"/>
        </w:rPr>
      </w:pPr>
      <w:r w:rsidRPr="004B1BF4">
        <w:rPr>
          <w:rFonts w:ascii="Arial" w:hAnsi="Arial" w:cs="Arial"/>
          <w:color w:val="000000"/>
          <w:sz w:val="20"/>
          <w:lang w:val="ms-MY" w:eastAsia="en-MY"/>
        </w:rPr>
        <w:t xml:space="preserve"> </w:t>
      </w:r>
      <w:r w:rsidRPr="004B1BF4">
        <w:rPr>
          <w:rFonts w:ascii="Times New Roman" w:hAnsi="Times New Roman"/>
          <w:color w:val="000000"/>
          <w:sz w:val="20"/>
          <w:lang w:val="ms-MY" w:eastAsia="en-MY"/>
        </w:rPr>
        <w:t>Maratun Najiha Abu Tahari</w:t>
      </w:r>
      <w:r w:rsidR="005D5C71" w:rsidRPr="004B1BF4">
        <w:rPr>
          <w:rFonts w:ascii="Times New Roman" w:hAnsi="Times New Roman"/>
          <w:color w:val="000000"/>
          <w:sz w:val="20"/>
          <w:vertAlign w:val="superscript"/>
          <w:lang w:val="ms-MY" w:eastAsia="en-MY"/>
        </w:rPr>
        <w:t>1</w:t>
      </w:r>
      <w:r w:rsidRPr="004B1BF4">
        <w:rPr>
          <w:rFonts w:ascii="Times New Roman" w:hAnsi="Times New Roman"/>
          <w:color w:val="000000"/>
          <w:sz w:val="20"/>
          <w:vertAlign w:val="superscript"/>
          <w:lang w:val="ms-MY" w:eastAsia="en-MY"/>
        </w:rPr>
        <w:t>*</w:t>
      </w:r>
      <w:r w:rsidRPr="004B1BF4">
        <w:rPr>
          <w:rFonts w:ascii="Times New Roman" w:hAnsi="Times New Roman"/>
          <w:color w:val="000000"/>
          <w:sz w:val="20"/>
          <w:lang w:val="ms-MY" w:eastAsia="en-MY"/>
        </w:rPr>
        <w:t>, Azizul Hakim</w:t>
      </w:r>
      <w:r w:rsidR="005D5C71" w:rsidRPr="004B1BF4">
        <w:rPr>
          <w:rFonts w:ascii="Times New Roman" w:hAnsi="Times New Roman"/>
          <w:color w:val="000000"/>
          <w:sz w:val="20"/>
          <w:vertAlign w:val="superscript"/>
          <w:lang w:val="ms-MY" w:eastAsia="en-MY"/>
        </w:rPr>
        <w:t>1</w:t>
      </w:r>
      <w:r w:rsidRPr="004B1BF4">
        <w:rPr>
          <w:rFonts w:ascii="Times New Roman" w:hAnsi="Times New Roman"/>
          <w:color w:val="000000"/>
          <w:sz w:val="20"/>
          <w:lang w:val="ms-MY" w:eastAsia="en-MY"/>
        </w:rPr>
        <w:t>, Tengku Sharifah Marliza</w:t>
      </w:r>
      <w:r w:rsidR="005D5C71" w:rsidRPr="004B1BF4">
        <w:rPr>
          <w:rFonts w:ascii="Times New Roman" w:hAnsi="Times New Roman"/>
          <w:color w:val="000000"/>
          <w:sz w:val="20"/>
          <w:vertAlign w:val="superscript"/>
          <w:lang w:val="ms-MY" w:eastAsia="en-MY"/>
        </w:rPr>
        <w:t>2</w:t>
      </w:r>
      <w:r w:rsidR="00E878EA">
        <w:rPr>
          <w:rFonts w:ascii="Times New Roman" w:hAnsi="Times New Roman"/>
          <w:color w:val="000000"/>
          <w:sz w:val="20"/>
          <w:lang w:val="ms-MY" w:eastAsia="en-MY"/>
        </w:rPr>
        <w:t xml:space="preserve">, </w:t>
      </w:r>
      <w:r w:rsidRPr="004B1BF4">
        <w:rPr>
          <w:rFonts w:ascii="Times New Roman" w:hAnsi="Times New Roman"/>
          <w:color w:val="000000"/>
          <w:sz w:val="20"/>
          <w:lang w:val="ms-MY" w:eastAsia="en-MY"/>
        </w:rPr>
        <w:t>Mohd. Ambar Yarmo</w:t>
      </w:r>
      <w:r w:rsidR="005D5C71" w:rsidRPr="004B1BF4">
        <w:rPr>
          <w:rFonts w:ascii="Times New Roman" w:hAnsi="Times New Roman"/>
          <w:color w:val="000000"/>
          <w:sz w:val="20"/>
          <w:vertAlign w:val="superscript"/>
          <w:lang w:val="ms-MY" w:eastAsia="en-MY"/>
        </w:rPr>
        <w:t>1</w:t>
      </w:r>
    </w:p>
    <w:p w14:paraId="1BA6DBAA" w14:textId="77777777" w:rsidR="005D5C71" w:rsidRPr="004B1BF4" w:rsidRDefault="005D5C71" w:rsidP="00DA1DB5">
      <w:pPr>
        <w:jc w:val="center"/>
        <w:rPr>
          <w:rFonts w:ascii="Times New Roman" w:hAnsi="Times New Roman"/>
          <w:sz w:val="20"/>
        </w:rPr>
      </w:pPr>
    </w:p>
    <w:p w14:paraId="6B45B81C" w14:textId="77777777" w:rsidR="00E878EA" w:rsidRDefault="005D5C71" w:rsidP="00DA1DB5">
      <w:pPr>
        <w:autoSpaceDE w:val="0"/>
        <w:autoSpaceDN w:val="0"/>
        <w:adjustRightInd w:val="0"/>
        <w:jc w:val="center"/>
        <w:rPr>
          <w:rFonts w:ascii="Times New Roman" w:hAnsi="Times New Roman"/>
          <w:i/>
          <w:color w:val="000000"/>
          <w:sz w:val="18"/>
          <w:szCs w:val="18"/>
          <w:lang w:val="ms-MY" w:eastAsia="en-MY"/>
        </w:rPr>
      </w:pPr>
      <w:r w:rsidRPr="004B1BF4">
        <w:rPr>
          <w:rFonts w:ascii="Times New Roman" w:hAnsi="Times New Roman"/>
          <w:i/>
          <w:color w:val="000000"/>
          <w:sz w:val="18"/>
          <w:szCs w:val="18"/>
          <w:vertAlign w:val="superscript"/>
          <w:lang w:val="ms-MY" w:eastAsia="en-MY"/>
        </w:rPr>
        <w:t>1</w:t>
      </w:r>
      <w:r w:rsidR="00DA1DB5" w:rsidRPr="004B1BF4">
        <w:rPr>
          <w:rFonts w:ascii="Times New Roman" w:hAnsi="Times New Roman"/>
          <w:i/>
          <w:color w:val="000000"/>
          <w:sz w:val="18"/>
          <w:szCs w:val="18"/>
          <w:lang w:val="ms-MY" w:eastAsia="en-MY"/>
        </w:rPr>
        <w:t xml:space="preserve">School of Chemical Science and Food Technology, Faculty of Science and Technology, </w:t>
      </w:r>
    </w:p>
    <w:p w14:paraId="6CB50294" w14:textId="77777777" w:rsidR="004410E7" w:rsidRPr="004B1BF4" w:rsidRDefault="00DA1DB5" w:rsidP="00E878EA">
      <w:pPr>
        <w:autoSpaceDE w:val="0"/>
        <w:autoSpaceDN w:val="0"/>
        <w:adjustRightInd w:val="0"/>
        <w:jc w:val="center"/>
        <w:rPr>
          <w:rFonts w:ascii="Times New Roman" w:hAnsi="Times New Roman"/>
          <w:i/>
          <w:color w:val="000000"/>
          <w:sz w:val="18"/>
          <w:szCs w:val="18"/>
          <w:lang w:val="ms-MY" w:eastAsia="en-MY"/>
        </w:rPr>
      </w:pPr>
      <w:r w:rsidRPr="004B1BF4">
        <w:rPr>
          <w:rFonts w:ascii="Times New Roman" w:hAnsi="Times New Roman"/>
          <w:i/>
          <w:color w:val="000000"/>
          <w:sz w:val="18"/>
          <w:szCs w:val="18"/>
          <w:lang w:val="ms-MY" w:eastAsia="en-MY"/>
        </w:rPr>
        <w:t xml:space="preserve">Universiti Kebangsaan Malaysia, </w:t>
      </w:r>
      <w:r w:rsidR="00E878EA">
        <w:rPr>
          <w:rFonts w:ascii="Times New Roman" w:hAnsi="Times New Roman"/>
          <w:i/>
          <w:color w:val="000000"/>
          <w:sz w:val="18"/>
          <w:szCs w:val="18"/>
          <w:lang w:val="ms-MY" w:eastAsia="en-MY"/>
        </w:rPr>
        <w:t>43600 Bangi, Selangor, Malaysia</w:t>
      </w:r>
    </w:p>
    <w:p w14:paraId="7730E412" w14:textId="77777777" w:rsidR="00E878EA" w:rsidRDefault="005D5C71" w:rsidP="00DA1DB5">
      <w:pPr>
        <w:jc w:val="center"/>
        <w:rPr>
          <w:rFonts w:ascii="Times New Roman" w:hAnsi="Times New Roman"/>
          <w:i/>
          <w:color w:val="000000"/>
          <w:sz w:val="18"/>
          <w:szCs w:val="18"/>
          <w:lang w:val="ms-MY" w:eastAsia="en-MY"/>
        </w:rPr>
      </w:pPr>
      <w:r w:rsidRPr="004B1BF4">
        <w:rPr>
          <w:rFonts w:ascii="Times New Roman" w:hAnsi="Times New Roman"/>
          <w:i/>
          <w:color w:val="000000"/>
          <w:sz w:val="18"/>
          <w:szCs w:val="18"/>
          <w:vertAlign w:val="superscript"/>
          <w:lang w:val="ms-MY" w:eastAsia="en-MY"/>
        </w:rPr>
        <w:t>2</w:t>
      </w:r>
      <w:r w:rsidR="00DA1DB5" w:rsidRPr="004B1BF4">
        <w:rPr>
          <w:rFonts w:ascii="Times New Roman" w:hAnsi="Times New Roman"/>
          <w:i/>
          <w:color w:val="000000"/>
          <w:sz w:val="18"/>
          <w:szCs w:val="18"/>
          <w:lang w:val="ms-MY" w:eastAsia="en-MY"/>
        </w:rPr>
        <w:t xml:space="preserve">Catalysis Science and Technology Research Centre, Faculty of Science, Universiti Putra Malaysia, </w:t>
      </w:r>
    </w:p>
    <w:p w14:paraId="29AA6D91" w14:textId="77777777" w:rsidR="00DA1DB5" w:rsidRDefault="00DA1DB5" w:rsidP="00E878EA">
      <w:pPr>
        <w:jc w:val="center"/>
        <w:rPr>
          <w:rFonts w:ascii="Times New Roman" w:hAnsi="Times New Roman"/>
          <w:color w:val="000000"/>
          <w:sz w:val="24"/>
          <w:szCs w:val="24"/>
          <w:lang w:val="ms-MY" w:eastAsia="en-MY"/>
        </w:rPr>
      </w:pPr>
      <w:r w:rsidRPr="004B1BF4">
        <w:rPr>
          <w:rFonts w:ascii="Times New Roman" w:hAnsi="Times New Roman"/>
          <w:i/>
          <w:color w:val="000000"/>
          <w:sz w:val="18"/>
          <w:szCs w:val="18"/>
          <w:lang w:val="ms-MY" w:eastAsia="en-MY"/>
        </w:rPr>
        <w:t>43400 UPM Serdang, Selangor, Malaysia</w:t>
      </w:r>
    </w:p>
    <w:p w14:paraId="0A3A243A" w14:textId="77777777" w:rsidR="00E878EA" w:rsidRPr="00E878EA" w:rsidRDefault="00E878EA" w:rsidP="00E878EA">
      <w:pPr>
        <w:jc w:val="center"/>
        <w:rPr>
          <w:rFonts w:ascii="Times New Roman" w:hAnsi="Times New Roman"/>
          <w:color w:val="000000"/>
          <w:sz w:val="24"/>
          <w:szCs w:val="24"/>
          <w:lang w:val="ms-MY" w:eastAsia="en-MY"/>
        </w:rPr>
      </w:pPr>
    </w:p>
    <w:p w14:paraId="738C82A9" w14:textId="77777777" w:rsidR="00DA1DB5" w:rsidRPr="004B1BF4" w:rsidRDefault="00DA1DB5" w:rsidP="00DA1DB5">
      <w:pPr>
        <w:jc w:val="center"/>
        <w:rPr>
          <w:rFonts w:ascii="Times New Roman" w:hAnsi="Times New Roman"/>
          <w:i/>
          <w:sz w:val="18"/>
          <w:szCs w:val="18"/>
        </w:rPr>
      </w:pPr>
      <w:r w:rsidRPr="004B1BF4">
        <w:rPr>
          <w:rFonts w:ascii="Times New Roman" w:hAnsi="Times New Roman"/>
          <w:i/>
          <w:sz w:val="18"/>
          <w:szCs w:val="18"/>
        </w:rPr>
        <w:t>*</w:t>
      </w:r>
      <w:r w:rsidR="00265345" w:rsidRPr="004B1BF4">
        <w:rPr>
          <w:rFonts w:ascii="Times New Roman" w:hAnsi="Times New Roman"/>
          <w:i/>
          <w:sz w:val="18"/>
          <w:szCs w:val="18"/>
        </w:rPr>
        <w:t>Corresponding author:</w:t>
      </w:r>
      <w:r w:rsidRPr="004B1BF4">
        <w:rPr>
          <w:rFonts w:ascii="Times New Roman" w:hAnsi="Times New Roman"/>
          <w:i/>
          <w:sz w:val="18"/>
          <w:szCs w:val="18"/>
        </w:rPr>
        <w:t xml:space="preserve"> </w:t>
      </w:r>
      <w:r w:rsidR="00265345" w:rsidRPr="00DD1229">
        <w:rPr>
          <w:rFonts w:ascii="Times New Roman" w:hAnsi="Times New Roman"/>
          <w:i/>
          <w:sz w:val="18"/>
          <w:szCs w:val="18"/>
        </w:rPr>
        <w:t>maratunnajiha@gmail.com</w:t>
      </w:r>
    </w:p>
    <w:p w14:paraId="707D7312" w14:textId="77777777" w:rsidR="00265345" w:rsidRPr="004B1BF4" w:rsidRDefault="00265345" w:rsidP="00DA1DB5">
      <w:pPr>
        <w:jc w:val="center"/>
        <w:rPr>
          <w:rFonts w:ascii="Times New Roman" w:hAnsi="Times New Roman"/>
          <w:i/>
          <w:sz w:val="18"/>
          <w:szCs w:val="18"/>
        </w:rPr>
      </w:pPr>
    </w:p>
    <w:p w14:paraId="17B4661D" w14:textId="77777777" w:rsidR="002B47B6" w:rsidRPr="00E878EA" w:rsidRDefault="00265345" w:rsidP="00E878EA">
      <w:pPr>
        <w:pStyle w:val="TTPAbstract"/>
        <w:spacing w:before="0"/>
        <w:jc w:val="center"/>
        <w:rPr>
          <w:b/>
          <w:bCs/>
          <w:sz w:val="18"/>
          <w:szCs w:val="18"/>
        </w:rPr>
      </w:pPr>
      <w:r w:rsidRPr="00E878EA">
        <w:rPr>
          <w:b/>
          <w:bCs/>
          <w:sz w:val="18"/>
          <w:szCs w:val="18"/>
        </w:rPr>
        <w:t>Abstract</w:t>
      </w:r>
    </w:p>
    <w:p w14:paraId="7EBE21A6" w14:textId="77777777" w:rsidR="00E878EA" w:rsidRDefault="00D34566" w:rsidP="00E878EA">
      <w:pPr>
        <w:pStyle w:val="TTPAbstract"/>
        <w:spacing w:before="0"/>
        <w:rPr>
          <w:sz w:val="18"/>
          <w:szCs w:val="18"/>
          <w:lang w:val="en-MY"/>
        </w:rPr>
      </w:pPr>
      <w:r w:rsidRPr="00E878EA">
        <w:rPr>
          <w:sz w:val="18"/>
          <w:szCs w:val="18"/>
          <w:lang w:val="en-MY"/>
        </w:rPr>
        <w:t>Carbon dioxide emissions generated from fossil fuel-based power plants and other industries has reached 400 ppm in atmosphere. This negatively impact the environment, infrastructures and wildlife in particular. A lot of efforts are needed to produce CO</w:t>
      </w:r>
      <w:r w:rsidRPr="00E878EA">
        <w:rPr>
          <w:sz w:val="18"/>
          <w:szCs w:val="18"/>
          <w:vertAlign w:val="subscript"/>
          <w:lang w:val="en-MY"/>
        </w:rPr>
        <w:t>2</w:t>
      </w:r>
      <w:r w:rsidR="00623868" w:rsidRPr="00E878EA">
        <w:rPr>
          <w:sz w:val="18"/>
          <w:szCs w:val="18"/>
          <w:lang w:val="en-MY"/>
        </w:rPr>
        <w:t xml:space="preserve"> gas </w:t>
      </w:r>
      <w:r w:rsidR="004C6211" w:rsidRPr="00E878EA">
        <w:rPr>
          <w:sz w:val="18"/>
          <w:szCs w:val="18"/>
          <w:lang w:val="en-MY"/>
        </w:rPr>
        <w:t xml:space="preserve">sorbent in order to reduce </w:t>
      </w:r>
      <w:r w:rsidRPr="00E878EA">
        <w:rPr>
          <w:sz w:val="18"/>
          <w:szCs w:val="18"/>
          <w:lang w:val="en-MY"/>
        </w:rPr>
        <w:t>high CO</w:t>
      </w:r>
      <w:r w:rsidRPr="00E878EA">
        <w:rPr>
          <w:sz w:val="18"/>
          <w:szCs w:val="18"/>
          <w:vertAlign w:val="subscript"/>
          <w:lang w:val="en-MY"/>
        </w:rPr>
        <w:t>2</w:t>
      </w:r>
      <w:r w:rsidRPr="00E878EA">
        <w:rPr>
          <w:sz w:val="18"/>
          <w:szCs w:val="18"/>
          <w:lang w:val="en-MY"/>
        </w:rPr>
        <w:t xml:space="preserve"> concentration. There</w:t>
      </w:r>
      <w:r w:rsidR="004C6211" w:rsidRPr="00E878EA">
        <w:rPr>
          <w:sz w:val="18"/>
          <w:szCs w:val="18"/>
          <w:lang w:val="en-MY"/>
        </w:rPr>
        <w:t xml:space="preserve">fore, porous silica gel (SG) is </w:t>
      </w:r>
      <w:r w:rsidRPr="00E878EA">
        <w:rPr>
          <w:sz w:val="18"/>
          <w:szCs w:val="18"/>
          <w:lang w:val="en-MY"/>
        </w:rPr>
        <w:t>modified with amine</w:t>
      </w:r>
      <w:r w:rsidR="00AF71C5" w:rsidRPr="00E878EA">
        <w:rPr>
          <w:sz w:val="18"/>
          <w:szCs w:val="18"/>
          <w:lang w:val="en-MY"/>
        </w:rPr>
        <w:t xml:space="preserve"> </w:t>
      </w:r>
      <w:r w:rsidRPr="00E878EA">
        <w:rPr>
          <w:sz w:val="18"/>
          <w:szCs w:val="18"/>
          <w:lang w:val="en-MY"/>
        </w:rPr>
        <w:t xml:space="preserve">compound for carbon dioxide capture. Calcinated silica gel functionalized with tetradecylamine (TDA) using wet impregnation has been developed as a porous media. The prepared sorbents is characterized </w:t>
      </w:r>
      <w:r w:rsidR="004C6211" w:rsidRPr="00E878EA">
        <w:rPr>
          <w:sz w:val="18"/>
          <w:szCs w:val="18"/>
          <w:lang w:val="en-MY"/>
        </w:rPr>
        <w:t xml:space="preserve">by </w:t>
      </w:r>
      <w:r w:rsidRPr="00E878EA">
        <w:rPr>
          <w:sz w:val="18"/>
          <w:szCs w:val="18"/>
          <w:lang w:val="en-MY"/>
        </w:rPr>
        <w:t>N</w:t>
      </w:r>
      <w:r w:rsidRPr="00E878EA">
        <w:rPr>
          <w:sz w:val="18"/>
          <w:szCs w:val="18"/>
          <w:vertAlign w:val="subscript"/>
          <w:lang w:val="en-MY"/>
        </w:rPr>
        <w:t>2</w:t>
      </w:r>
      <w:r w:rsidR="00E878EA">
        <w:rPr>
          <w:sz w:val="18"/>
          <w:szCs w:val="18"/>
          <w:lang w:val="en-MY"/>
        </w:rPr>
        <w:t xml:space="preserve"> physisorption technique </w:t>
      </w:r>
      <w:r w:rsidR="00E878EA">
        <w:rPr>
          <w:sz w:val="18"/>
          <w:szCs w:val="18"/>
        </w:rPr>
        <w:t>Brunauer-Emmet-Teller analysis (</w:t>
      </w:r>
      <w:r w:rsidRPr="00E878EA">
        <w:rPr>
          <w:sz w:val="18"/>
          <w:szCs w:val="18"/>
        </w:rPr>
        <w:t>BET)</w:t>
      </w:r>
      <w:r w:rsidRPr="00E878EA">
        <w:rPr>
          <w:sz w:val="18"/>
          <w:szCs w:val="18"/>
          <w:lang w:val="en-MY"/>
        </w:rPr>
        <w:t xml:space="preserve">. Significant changes </w:t>
      </w:r>
      <w:r w:rsidR="00623868" w:rsidRPr="00E878EA">
        <w:rPr>
          <w:sz w:val="18"/>
          <w:szCs w:val="18"/>
          <w:lang w:val="en-MY"/>
        </w:rPr>
        <w:t xml:space="preserve">in physical properties of the </w:t>
      </w:r>
      <w:r w:rsidRPr="00E878EA">
        <w:rPr>
          <w:sz w:val="18"/>
          <w:szCs w:val="18"/>
          <w:lang w:val="en-MY"/>
        </w:rPr>
        <w:t>sorbents further ascertained the dispersion of TDA on the internal channels and external surface of the SG. Reactivity of porous sorbent towards CO</w:t>
      </w:r>
      <w:r w:rsidRPr="00E878EA">
        <w:rPr>
          <w:sz w:val="18"/>
          <w:szCs w:val="18"/>
          <w:vertAlign w:val="subscript"/>
          <w:lang w:val="en-MY"/>
        </w:rPr>
        <w:t>2</w:t>
      </w:r>
      <w:r w:rsidRPr="00E878EA">
        <w:rPr>
          <w:sz w:val="18"/>
          <w:szCs w:val="18"/>
          <w:lang w:val="en-MY"/>
        </w:rPr>
        <w:t xml:space="preserve"> was evaluated using isothermal CO</w:t>
      </w:r>
      <w:r w:rsidRPr="00E878EA">
        <w:rPr>
          <w:sz w:val="18"/>
          <w:szCs w:val="18"/>
          <w:vertAlign w:val="subscript"/>
          <w:lang w:val="en-MY"/>
        </w:rPr>
        <w:t>2</w:t>
      </w:r>
      <w:r w:rsidRPr="00E878EA">
        <w:rPr>
          <w:sz w:val="18"/>
          <w:szCs w:val="18"/>
          <w:lang w:val="en-MY"/>
        </w:rPr>
        <w:t xml:space="preserve"> adsorption </w:t>
      </w:r>
      <w:r w:rsidR="004C6211" w:rsidRPr="00E878EA">
        <w:rPr>
          <w:sz w:val="18"/>
          <w:szCs w:val="18"/>
          <w:lang w:val="en-MY"/>
        </w:rPr>
        <w:t xml:space="preserve">desorption </w:t>
      </w:r>
      <w:r w:rsidR="006D6C7A" w:rsidRPr="00E878EA">
        <w:rPr>
          <w:sz w:val="18"/>
          <w:szCs w:val="18"/>
          <w:lang w:val="en-MY"/>
        </w:rPr>
        <w:t>technique. This study shows 6</w:t>
      </w:r>
      <w:r w:rsidRPr="00E878EA">
        <w:rPr>
          <w:sz w:val="18"/>
          <w:szCs w:val="18"/>
          <w:lang w:val="en-MY"/>
        </w:rPr>
        <w:t>5TDA/SG enable to adsorb CO</w:t>
      </w:r>
      <w:r w:rsidRPr="00E878EA">
        <w:rPr>
          <w:sz w:val="18"/>
          <w:szCs w:val="18"/>
          <w:vertAlign w:val="subscript"/>
          <w:lang w:val="en-MY"/>
        </w:rPr>
        <w:t>2</w:t>
      </w:r>
      <w:r w:rsidRPr="00E878EA">
        <w:rPr>
          <w:sz w:val="18"/>
          <w:szCs w:val="18"/>
          <w:lang w:val="en-MY"/>
        </w:rPr>
        <w:t xml:space="preserve"> in the highest capacity which is 23.22 cm</w:t>
      </w:r>
      <w:r w:rsidRPr="00E878EA">
        <w:rPr>
          <w:sz w:val="18"/>
          <w:szCs w:val="18"/>
          <w:vertAlign w:val="superscript"/>
          <w:lang w:val="en-MY"/>
        </w:rPr>
        <w:t>3</w:t>
      </w:r>
      <w:r w:rsidRPr="00E878EA">
        <w:rPr>
          <w:sz w:val="18"/>
          <w:szCs w:val="18"/>
          <w:lang w:val="en-MY"/>
        </w:rPr>
        <w:t xml:space="preserve"> CO</w:t>
      </w:r>
      <w:r w:rsidRPr="00E878EA">
        <w:rPr>
          <w:sz w:val="18"/>
          <w:szCs w:val="18"/>
          <w:vertAlign w:val="subscript"/>
          <w:lang w:val="en-MY"/>
        </w:rPr>
        <w:t>2</w:t>
      </w:r>
      <w:r w:rsidR="00623868" w:rsidRPr="00E878EA">
        <w:rPr>
          <w:sz w:val="18"/>
          <w:szCs w:val="18"/>
          <w:lang w:val="en-MY"/>
        </w:rPr>
        <w:t xml:space="preserve"> per gram </w:t>
      </w:r>
      <w:r w:rsidRPr="00E878EA">
        <w:rPr>
          <w:sz w:val="18"/>
          <w:szCs w:val="18"/>
          <w:lang w:val="en-MY"/>
        </w:rPr>
        <w:t>sorbent. Moreover, CO</w:t>
      </w:r>
      <w:r w:rsidRPr="00E878EA">
        <w:rPr>
          <w:sz w:val="18"/>
          <w:szCs w:val="18"/>
          <w:vertAlign w:val="subscript"/>
          <w:lang w:val="en-MY"/>
        </w:rPr>
        <w:t>2</w:t>
      </w:r>
      <w:r w:rsidRPr="00E878EA">
        <w:rPr>
          <w:sz w:val="18"/>
          <w:szCs w:val="18"/>
          <w:lang w:val="en-MY"/>
        </w:rPr>
        <w:t xml:space="preserve"> </w:t>
      </w:r>
      <w:r w:rsidR="00623868" w:rsidRPr="00E878EA">
        <w:rPr>
          <w:sz w:val="18"/>
          <w:szCs w:val="18"/>
          <w:lang w:val="en-MY"/>
        </w:rPr>
        <w:t xml:space="preserve">capture </w:t>
      </w:r>
      <w:r w:rsidRPr="00E878EA">
        <w:rPr>
          <w:sz w:val="18"/>
          <w:szCs w:val="18"/>
          <w:lang w:val="en-MY"/>
        </w:rPr>
        <w:t xml:space="preserve">consists of two type sorption which are physisorption and chemisorption. </w:t>
      </w:r>
      <w:r w:rsidR="006D6C7A" w:rsidRPr="00E878EA">
        <w:rPr>
          <w:sz w:val="18"/>
          <w:szCs w:val="18"/>
          <w:lang w:val="en-MY"/>
        </w:rPr>
        <w:t>55TDA/SG</w:t>
      </w:r>
      <w:r w:rsidR="00623868" w:rsidRPr="00E878EA">
        <w:rPr>
          <w:sz w:val="18"/>
          <w:szCs w:val="18"/>
          <w:lang w:val="en-MY"/>
        </w:rPr>
        <w:t xml:space="preserve"> is the best sorbent in capturing CO</w:t>
      </w:r>
      <w:r w:rsidR="00623868" w:rsidRPr="00E878EA">
        <w:rPr>
          <w:sz w:val="18"/>
          <w:szCs w:val="18"/>
          <w:vertAlign w:val="subscript"/>
          <w:lang w:val="en-MY"/>
        </w:rPr>
        <w:t>2</w:t>
      </w:r>
      <w:r w:rsidR="00623868" w:rsidRPr="00E878EA">
        <w:rPr>
          <w:sz w:val="18"/>
          <w:szCs w:val="18"/>
          <w:lang w:val="en-MY"/>
        </w:rPr>
        <w:t xml:space="preserve"> by chemisorption (19.62 cm</w:t>
      </w:r>
      <w:r w:rsidR="00623868" w:rsidRPr="00E878EA">
        <w:rPr>
          <w:sz w:val="18"/>
          <w:szCs w:val="18"/>
          <w:vertAlign w:val="superscript"/>
          <w:lang w:val="en-MY"/>
        </w:rPr>
        <w:t>3</w:t>
      </w:r>
      <w:r w:rsidR="00623868" w:rsidRPr="00E878EA">
        <w:rPr>
          <w:sz w:val="18"/>
          <w:szCs w:val="18"/>
          <w:lang w:val="en-MY"/>
        </w:rPr>
        <w:t xml:space="preserve"> CO</w:t>
      </w:r>
      <w:r w:rsidR="00623868" w:rsidRPr="00E878EA">
        <w:rPr>
          <w:sz w:val="18"/>
          <w:szCs w:val="18"/>
          <w:vertAlign w:val="subscript"/>
          <w:lang w:val="en-MY"/>
        </w:rPr>
        <w:t>2</w:t>
      </w:r>
      <w:r w:rsidR="00623868" w:rsidRPr="00E878EA">
        <w:rPr>
          <w:sz w:val="18"/>
          <w:szCs w:val="18"/>
          <w:lang w:val="en-MY"/>
        </w:rPr>
        <w:t xml:space="preserve"> per gram adsorbent).</w:t>
      </w:r>
    </w:p>
    <w:p w14:paraId="5F1DE992" w14:textId="77777777" w:rsidR="00E878EA" w:rsidRDefault="00E878EA" w:rsidP="00E878EA">
      <w:pPr>
        <w:pStyle w:val="TTPAbstract"/>
        <w:spacing w:before="0"/>
        <w:rPr>
          <w:sz w:val="18"/>
          <w:szCs w:val="18"/>
          <w:lang w:val="en-MY"/>
        </w:rPr>
      </w:pPr>
    </w:p>
    <w:p w14:paraId="19966114" w14:textId="77777777" w:rsidR="00265345" w:rsidRPr="00E878EA" w:rsidRDefault="00265345" w:rsidP="00E878EA">
      <w:pPr>
        <w:pStyle w:val="TTPAbstract"/>
        <w:spacing w:before="0"/>
        <w:rPr>
          <w:sz w:val="18"/>
          <w:szCs w:val="18"/>
          <w:lang w:val="en-MY"/>
        </w:rPr>
      </w:pPr>
      <w:r w:rsidRPr="00E878EA">
        <w:rPr>
          <w:b/>
          <w:bCs/>
          <w:sz w:val="18"/>
          <w:szCs w:val="18"/>
        </w:rPr>
        <w:t>Keywords:</w:t>
      </w:r>
      <w:r w:rsidRPr="00E878EA">
        <w:rPr>
          <w:b/>
          <w:sz w:val="18"/>
          <w:szCs w:val="18"/>
        </w:rPr>
        <w:t xml:space="preserve"> </w:t>
      </w:r>
      <w:r w:rsidR="00E878EA">
        <w:rPr>
          <w:sz w:val="18"/>
          <w:szCs w:val="18"/>
        </w:rPr>
        <w:t>Tetradecylamine, modified silica gel, carbon dioxide</w:t>
      </w:r>
      <w:r w:rsidR="00575E1C" w:rsidRPr="00E878EA">
        <w:rPr>
          <w:sz w:val="18"/>
          <w:szCs w:val="18"/>
          <w:vertAlign w:val="subscript"/>
        </w:rPr>
        <w:t>,</w:t>
      </w:r>
      <w:r w:rsidR="00E878EA">
        <w:rPr>
          <w:sz w:val="18"/>
          <w:szCs w:val="18"/>
        </w:rPr>
        <w:t xml:space="preserve"> chemisorption, physisorption</w:t>
      </w:r>
    </w:p>
    <w:p w14:paraId="39170A57" w14:textId="77777777" w:rsidR="00920D96" w:rsidRPr="004B1BF4" w:rsidRDefault="00920D96" w:rsidP="00920D96">
      <w:pPr>
        <w:pStyle w:val="TTPAbstract"/>
        <w:spacing w:before="0"/>
      </w:pPr>
    </w:p>
    <w:p w14:paraId="43F48FC9" w14:textId="77777777" w:rsidR="002B47B6" w:rsidRPr="00E878EA" w:rsidRDefault="00B71851" w:rsidP="002B47B6">
      <w:pPr>
        <w:jc w:val="center"/>
        <w:rPr>
          <w:rFonts w:ascii="Times New Roman" w:hAnsi="Times New Roman"/>
          <w:b/>
          <w:noProof/>
          <w:sz w:val="18"/>
          <w:szCs w:val="18"/>
          <w:lang w:val="ms-MY"/>
        </w:rPr>
      </w:pPr>
      <w:r>
        <w:rPr>
          <w:rFonts w:ascii="Times New Roman" w:hAnsi="Times New Roman"/>
          <w:b/>
          <w:noProof/>
          <w:sz w:val="18"/>
          <w:szCs w:val="18"/>
          <w:lang w:val="ms-MY"/>
        </w:rPr>
        <w:t>Ab</w:t>
      </w:r>
      <w:r w:rsidR="00920D96" w:rsidRPr="00E878EA">
        <w:rPr>
          <w:rFonts w:ascii="Times New Roman" w:hAnsi="Times New Roman"/>
          <w:b/>
          <w:noProof/>
          <w:sz w:val="18"/>
          <w:szCs w:val="18"/>
          <w:lang w:val="ms-MY"/>
        </w:rPr>
        <w:t>s</w:t>
      </w:r>
      <w:r>
        <w:rPr>
          <w:rFonts w:ascii="Times New Roman" w:hAnsi="Times New Roman"/>
          <w:b/>
          <w:noProof/>
          <w:sz w:val="18"/>
          <w:szCs w:val="18"/>
          <w:lang w:val="ms-MY"/>
        </w:rPr>
        <w:t>t</w:t>
      </w:r>
      <w:r w:rsidR="00920D96" w:rsidRPr="00E878EA">
        <w:rPr>
          <w:rFonts w:ascii="Times New Roman" w:hAnsi="Times New Roman"/>
          <w:b/>
          <w:noProof/>
          <w:sz w:val="18"/>
          <w:szCs w:val="18"/>
          <w:lang w:val="ms-MY"/>
        </w:rPr>
        <w:t>rak</w:t>
      </w:r>
    </w:p>
    <w:p w14:paraId="183CE63E" w14:textId="76C409AC" w:rsidR="00805D50" w:rsidRPr="00E878EA" w:rsidRDefault="00920D96" w:rsidP="002B47B6">
      <w:pPr>
        <w:jc w:val="both"/>
        <w:rPr>
          <w:rFonts w:ascii="Times New Roman" w:hAnsi="Times New Roman"/>
          <w:noProof/>
          <w:sz w:val="18"/>
          <w:szCs w:val="18"/>
          <w:lang w:val="ms-MY"/>
        </w:rPr>
      </w:pPr>
      <w:r w:rsidRPr="00E878EA">
        <w:rPr>
          <w:rFonts w:ascii="Times New Roman" w:hAnsi="Times New Roman"/>
          <w:noProof/>
          <w:sz w:val="18"/>
          <w:szCs w:val="18"/>
          <w:lang w:val="ms-MY"/>
        </w:rPr>
        <w:t xml:space="preserve">Pembebasan karbon dioksida terhasil daripada plan penghasilan tenaga berasaskan bahan api fosil dan pelbagai industri telah mencecah </w:t>
      </w:r>
      <w:r w:rsidR="004C6211" w:rsidRPr="00E878EA">
        <w:rPr>
          <w:rFonts w:ascii="Times New Roman" w:hAnsi="Times New Roman"/>
          <w:noProof/>
          <w:sz w:val="18"/>
          <w:szCs w:val="18"/>
          <w:lang w:val="ms-MY"/>
        </w:rPr>
        <w:t>kepekatan 400 ppm</w:t>
      </w:r>
      <w:r w:rsidRPr="00E878EA">
        <w:rPr>
          <w:rFonts w:ascii="Times New Roman" w:hAnsi="Times New Roman"/>
          <w:noProof/>
          <w:sz w:val="18"/>
          <w:szCs w:val="18"/>
          <w:lang w:val="ms-MY"/>
        </w:rPr>
        <w:t xml:space="preserve"> di atmosfera. P</w:t>
      </w:r>
      <w:r w:rsidR="004C6211" w:rsidRPr="00E878EA">
        <w:rPr>
          <w:rFonts w:ascii="Times New Roman" w:hAnsi="Times New Roman"/>
          <w:noProof/>
          <w:sz w:val="18"/>
          <w:szCs w:val="18"/>
          <w:lang w:val="ms-MY"/>
        </w:rPr>
        <w:t>erkara ini memberi kesan negatif</w:t>
      </w:r>
      <w:r w:rsidRPr="00E878EA">
        <w:rPr>
          <w:rFonts w:ascii="Times New Roman" w:hAnsi="Times New Roman"/>
          <w:noProof/>
          <w:sz w:val="18"/>
          <w:szCs w:val="18"/>
          <w:lang w:val="ms-MY"/>
        </w:rPr>
        <w:t xml:space="preserve"> kepada alam sekitar, infrastruktur dan kehidupan </w:t>
      </w:r>
      <w:r w:rsidR="004C6211" w:rsidRPr="00E878EA">
        <w:rPr>
          <w:rFonts w:ascii="Times New Roman" w:hAnsi="Times New Roman"/>
          <w:noProof/>
          <w:sz w:val="18"/>
          <w:szCs w:val="18"/>
          <w:lang w:val="ms-MY"/>
        </w:rPr>
        <w:t xml:space="preserve">liar </w:t>
      </w:r>
      <w:r w:rsidRPr="00E878EA">
        <w:rPr>
          <w:rFonts w:ascii="Times New Roman" w:hAnsi="Times New Roman"/>
          <w:noProof/>
          <w:sz w:val="18"/>
          <w:szCs w:val="18"/>
          <w:lang w:val="ms-MY"/>
        </w:rPr>
        <w:t>khasnya. Pelbagai usaha diperlukan untuk menghasilkan penjerap gas CO</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xml:space="preserve"> dalam usaha untuk merendahkan kepekatan </w:t>
      </w:r>
      <w:r w:rsidR="00B911E8" w:rsidRPr="00E878EA">
        <w:rPr>
          <w:rFonts w:ascii="Times New Roman" w:hAnsi="Times New Roman"/>
          <w:noProof/>
          <w:sz w:val="18"/>
          <w:szCs w:val="18"/>
          <w:lang w:val="ms-MY"/>
        </w:rPr>
        <w:t>CO</w:t>
      </w:r>
      <w:r w:rsidR="00B911E8" w:rsidRPr="00E878EA">
        <w:rPr>
          <w:rFonts w:ascii="Times New Roman" w:hAnsi="Times New Roman"/>
          <w:noProof/>
          <w:sz w:val="18"/>
          <w:szCs w:val="18"/>
          <w:vertAlign w:val="subscript"/>
          <w:lang w:val="ms-MY"/>
        </w:rPr>
        <w:t>2</w:t>
      </w:r>
      <w:r w:rsidR="00B911E8" w:rsidRPr="00E878EA">
        <w:rPr>
          <w:rFonts w:ascii="Times New Roman" w:hAnsi="Times New Roman"/>
          <w:noProof/>
          <w:sz w:val="18"/>
          <w:szCs w:val="18"/>
          <w:lang w:val="ms-MY"/>
        </w:rPr>
        <w:t xml:space="preserve"> yang semakin meningkat ini. Oleh itu, silika gel berliang (SG) t</w:t>
      </w:r>
      <w:r w:rsidR="006B05BB">
        <w:rPr>
          <w:rFonts w:ascii="Times New Roman" w:hAnsi="Times New Roman"/>
          <w:noProof/>
          <w:sz w:val="18"/>
          <w:szCs w:val="18"/>
          <w:lang w:val="ms-MY"/>
        </w:rPr>
        <w:t>elah di ubahsuai</w:t>
      </w:r>
      <w:r w:rsidR="00E878EA">
        <w:rPr>
          <w:rFonts w:ascii="Times New Roman" w:hAnsi="Times New Roman"/>
          <w:noProof/>
          <w:sz w:val="18"/>
          <w:szCs w:val="18"/>
          <w:lang w:val="ms-MY"/>
        </w:rPr>
        <w:t xml:space="preserve"> dengan sebatian</w:t>
      </w:r>
      <w:r w:rsidR="00B911E8" w:rsidRPr="00E878EA">
        <w:rPr>
          <w:rFonts w:ascii="Times New Roman" w:hAnsi="Times New Roman"/>
          <w:noProof/>
          <w:sz w:val="18"/>
          <w:szCs w:val="18"/>
          <w:lang w:val="ms-MY"/>
        </w:rPr>
        <w:t xml:space="preserve"> amina untuk pemerangkapan karbon dioksida. </w:t>
      </w:r>
      <w:r w:rsidR="00544972" w:rsidRPr="00E878EA">
        <w:rPr>
          <w:rFonts w:ascii="Times New Roman" w:hAnsi="Times New Roman"/>
          <w:noProof/>
          <w:sz w:val="18"/>
          <w:szCs w:val="18"/>
          <w:lang w:val="ms-MY"/>
        </w:rPr>
        <w:t>Silika gel yang telah dikalsin</w:t>
      </w:r>
      <w:r w:rsidR="00D354DB" w:rsidRPr="00E878EA">
        <w:rPr>
          <w:rFonts w:ascii="Times New Roman" w:hAnsi="Times New Roman"/>
          <w:noProof/>
          <w:sz w:val="18"/>
          <w:szCs w:val="18"/>
          <w:lang w:val="ms-MY"/>
        </w:rPr>
        <w:t xml:space="preserve"> </w:t>
      </w:r>
      <w:r w:rsidR="00544972" w:rsidRPr="00E878EA">
        <w:rPr>
          <w:rFonts w:ascii="Times New Roman" w:hAnsi="Times New Roman"/>
          <w:noProof/>
          <w:sz w:val="18"/>
          <w:szCs w:val="18"/>
          <w:lang w:val="ms-MY"/>
        </w:rPr>
        <w:t xml:space="preserve">akan difungsikan dengan teteradesilamina (TDA) menggunakan kaedah impregnasi basah telah dibangunkan sebagai media berliang. </w:t>
      </w:r>
      <w:r w:rsidR="00D354DB" w:rsidRPr="00E878EA">
        <w:rPr>
          <w:rFonts w:ascii="Times New Roman" w:hAnsi="Times New Roman"/>
          <w:noProof/>
          <w:sz w:val="18"/>
          <w:szCs w:val="18"/>
          <w:lang w:val="ms-MY"/>
        </w:rPr>
        <w:t>Penjerap yang</w:t>
      </w:r>
      <w:r w:rsidR="00805D50" w:rsidRPr="00E878EA">
        <w:rPr>
          <w:rFonts w:ascii="Times New Roman" w:hAnsi="Times New Roman"/>
          <w:noProof/>
          <w:sz w:val="18"/>
          <w:szCs w:val="18"/>
          <w:lang w:val="ms-MY"/>
        </w:rPr>
        <w:t xml:space="preserve"> dihasilkan akan dicirikan dengan </w:t>
      </w:r>
      <w:r w:rsidR="00D354DB" w:rsidRPr="00E878EA">
        <w:rPr>
          <w:rFonts w:ascii="Times New Roman" w:hAnsi="Times New Roman"/>
          <w:noProof/>
          <w:sz w:val="18"/>
          <w:szCs w:val="18"/>
          <w:lang w:val="ms-MY"/>
        </w:rPr>
        <w:t>teknik jerapan fizikal N</w:t>
      </w:r>
      <w:r w:rsidR="00D354DB" w:rsidRPr="00E878EA">
        <w:rPr>
          <w:rFonts w:ascii="Times New Roman" w:hAnsi="Times New Roman"/>
          <w:noProof/>
          <w:sz w:val="18"/>
          <w:szCs w:val="18"/>
          <w:vertAlign w:val="subscript"/>
          <w:lang w:val="ms-MY"/>
        </w:rPr>
        <w:t>2</w:t>
      </w:r>
      <w:r w:rsidR="00D354DB" w:rsidRPr="00E878EA">
        <w:rPr>
          <w:rFonts w:ascii="Times New Roman" w:hAnsi="Times New Roman"/>
          <w:noProof/>
          <w:sz w:val="18"/>
          <w:szCs w:val="18"/>
          <w:lang w:val="ms-MY"/>
        </w:rPr>
        <w:t xml:space="preserve"> </w:t>
      </w:r>
      <w:r w:rsidR="00B71851">
        <w:rPr>
          <w:rFonts w:ascii="Times New Roman" w:hAnsi="Times New Roman"/>
          <w:noProof/>
          <w:sz w:val="18"/>
          <w:szCs w:val="18"/>
          <w:lang w:val="ms-MY"/>
        </w:rPr>
        <w:t>iaitu a</w:t>
      </w:r>
      <w:r w:rsidR="00D354DB" w:rsidRPr="00E878EA">
        <w:rPr>
          <w:rFonts w:ascii="Times New Roman" w:hAnsi="Times New Roman"/>
          <w:noProof/>
          <w:sz w:val="18"/>
          <w:szCs w:val="18"/>
          <w:lang w:val="ms-MY"/>
        </w:rPr>
        <w:t xml:space="preserve">nalisis </w:t>
      </w:r>
      <w:r w:rsidR="00B71851">
        <w:rPr>
          <w:rFonts w:ascii="Times New Roman" w:hAnsi="Times New Roman"/>
          <w:noProof/>
          <w:sz w:val="18"/>
          <w:szCs w:val="18"/>
          <w:lang w:val="ms-MY"/>
        </w:rPr>
        <w:t>Brunauer-Emmet-Teller (</w:t>
      </w:r>
      <w:r w:rsidR="00D354DB" w:rsidRPr="00E878EA">
        <w:rPr>
          <w:rFonts w:ascii="Times New Roman" w:hAnsi="Times New Roman"/>
          <w:noProof/>
          <w:sz w:val="18"/>
          <w:szCs w:val="18"/>
          <w:lang w:val="ms-MY"/>
        </w:rPr>
        <w:t xml:space="preserve">BET). </w:t>
      </w:r>
      <w:r w:rsidR="005C7F5F" w:rsidRPr="00E878EA">
        <w:rPr>
          <w:rFonts w:ascii="Times New Roman" w:hAnsi="Times New Roman"/>
          <w:noProof/>
          <w:sz w:val="18"/>
          <w:szCs w:val="18"/>
          <w:lang w:val="ms-MY"/>
        </w:rPr>
        <w:t>Perubahan ciri fizikal yang ketara pada penjerap mengukuhkan lagi sebaran TDA pada permukaan dalam liang</w:t>
      </w:r>
      <w:r w:rsidR="00805D50" w:rsidRPr="00E878EA">
        <w:rPr>
          <w:rFonts w:ascii="Times New Roman" w:hAnsi="Times New Roman"/>
          <w:noProof/>
          <w:sz w:val="18"/>
          <w:szCs w:val="18"/>
          <w:lang w:val="ms-MY"/>
        </w:rPr>
        <w:t xml:space="preserve"> dan juga permukaan luaran SG. K</w:t>
      </w:r>
      <w:r w:rsidR="005C7F5F" w:rsidRPr="00E878EA">
        <w:rPr>
          <w:rFonts w:ascii="Times New Roman" w:hAnsi="Times New Roman"/>
          <w:noProof/>
          <w:sz w:val="18"/>
          <w:szCs w:val="18"/>
          <w:lang w:val="ms-MY"/>
        </w:rPr>
        <w:t>ereaktifan penjerap berliang terhadap CO</w:t>
      </w:r>
      <w:r w:rsidR="005C7F5F" w:rsidRPr="00E878EA">
        <w:rPr>
          <w:rFonts w:ascii="Times New Roman" w:hAnsi="Times New Roman"/>
          <w:noProof/>
          <w:sz w:val="18"/>
          <w:szCs w:val="18"/>
          <w:vertAlign w:val="subscript"/>
          <w:lang w:val="ms-MY"/>
        </w:rPr>
        <w:t>2</w:t>
      </w:r>
      <w:r w:rsidR="005C7F5F" w:rsidRPr="00E878EA">
        <w:rPr>
          <w:rFonts w:ascii="Times New Roman" w:hAnsi="Times New Roman"/>
          <w:noProof/>
          <w:sz w:val="18"/>
          <w:szCs w:val="18"/>
          <w:lang w:val="ms-MY"/>
        </w:rPr>
        <w:t xml:space="preserve"> telah dinilai menggunakan </w:t>
      </w:r>
      <w:r w:rsidR="00337667" w:rsidRPr="00E878EA">
        <w:rPr>
          <w:rFonts w:ascii="Times New Roman" w:hAnsi="Times New Roman"/>
          <w:noProof/>
          <w:sz w:val="18"/>
          <w:szCs w:val="18"/>
          <w:lang w:val="ms-MY"/>
        </w:rPr>
        <w:t xml:space="preserve">teknik </w:t>
      </w:r>
      <w:r w:rsidR="005C7F5F" w:rsidRPr="00E878EA">
        <w:rPr>
          <w:rFonts w:ascii="Times New Roman" w:hAnsi="Times New Roman"/>
          <w:noProof/>
          <w:sz w:val="18"/>
          <w:szCs w:val="18"/>
          <w:lang w:val="ms-MY"/>
        </w:rPr>
        <w:t>penjerapan</w:t>
      </w:r>
      <w:r w:rsidR="00337667" w:rsidRPr="00E878EA">
        <w:rPr>
          <w:rFonts w:ascii="Times New Roman" w:hAnsi="Times New Roman"/>
          <w:noProof/>
          <w:sz w:val="18"/>
          <w:szCs w:val="18"/>
          <w:lang w:val="ms-MY"/>
        </w:rPr>
        <w:t xml:space="preserve"> dan penyahjerapan</w:t>
      </w:r>
      <w:r w:rsidR="005C7F5F" w:rsidRPr="00E878EA">
        <w:rPr>
          <w:rFonts w:ascii="Times New Roman" w:hAnsi="Times New Roman"/>
          <w:noProof/>
          <w:sz w:val="18"/>
          <w:szCs w:val="18"/>
          <w:lang w:val="ms-MY"/>
        </w:rPr>
        <w:t xml:space="preserve"> isoterma CO</w:t>
      </w:r>
      <w:r w:rsidR="005C7F5F" w:rsidRPr="00E878EA">
        <w:rPr>
          <w:rFonts w:ascii="Times New Roman" w:hAnsi="Times New Roman"/>
          <w:noProof/>
          <w:sz w:val="18"/>
          <w:szCs w:val="18"/>
          <w:vertAlign w:val="subscript"/>
          <w:lang w:val="ms-MY"/>
        </w:rPr>
        <w:t>2</w:t>
      </w:r>
      <w:r w:rsidR="005C7F5F" w:rsidRPr="00E878EA">
        <w:rPr>
          <w:rFonts w:ascii="Times New Roman" w:hAnsi="Times New Roman"/>
          <w:noProof/>
          <w:sz w:val="18"/>
          <w:szCs w:val="18"/>
          <w:lang w:val="ms-MY"/>
        </w:rPr>
        <w:t>. Hasil kajian ini menunjukkan bahawa 65TDA/SG mampu menjerap CO</w:t>
      </w:r>
      <w:r w:rsidR="005C7F5F" w:rsidRPr="00E878EA">
        <w:rPr>
          <w:rFonts w:ascii="Times New Roman" w:hAnsi="Times New Roman"/>
          <w:noProof/>
          <w:sz w:val="18"/>
          <w:szCs w:val="18"/>
          <w:vertAlign w:val="subscript"/>
          <w:lang w:val="ms-MY"/>
        </w:rPr>
        <w:t>2</w:t>
      </w:r>
      <w:r w:rsidR="005C7F5F" w:rsidRPr="00E878EA">
        <w:rPr>
          <w:rFonts w:ascii="Times New Roman" w:hAnsi="Times New Roman"/>
          <w:noProof/>
          <w:sz w:val="18"/>
          <w:szCs w:val="18"/>
          <w:lang w:val="ms-MY"/>
        </w:rPr>
        <w:t xml:space="preserve"> dalam kapasiti yang tertinggi sebanyak 23.</w:t>
      </w:r>
      <w:r w:rsidR="00805D50" w:rsidRPr="00E878EA">
        <w:rPr>
          <w:rFonts w:ascii="Times New Roman" w:hAnsi="Times New Roman"/>
          <w:noProof/>
          <w:sz w:val="18"/>
          <w:szCs w:val="18"/>
          <w:lang w:val="ms-MY"/>
        </w:rPr>
        <w:t>22</w:t>
      </w:r>
      <w:r w:rsidR="005C7F5F" w:rsidRPr="00E878EA">
        <w:rPr>
          <w:rFonts w:ascii="Times New Roman" w:hAnsi="Times New Roman"/>
          <w:noProof/>
          <w:sz w:val="18"/>
          <w:szCs w:val="18"/>
          <w:lang w:val="ms-MY"/>
        </w:rPr>
        <w:t xml:space="preserve"> </w:t>
      </w:r>
      <w:r w:rsidR="00422724" w:rsidRPr="00E878EA">
        <w:rPr>
          <w:rFonts w:ascii="Times New Roman" w:hAnsi="Times New Roman"/>
          <w:noProof/>
          <w:sz w:val="18"/>
          <w:szCs w:val="18"/>
          <w:lang w:val="ms-MY"/>
        </w:rPr>
        <w:t>cm</w:t>
      </w:r>
      <w:r w:rsidR="00422724" w:rsidRPr="00E878EA">
        <w:rPr>
          <w:rFonts w:ascii="Times New Roman" w:hAnsi="Times New Roman"/>
          <w:noProof/>
          <w:sz w:val="18"/>
          <w:szCs w:val="18"/>
          <w:vertAlign w:val="superscript"/>
          <w:lang w:val="ms-MY"/>
        </w:rPr>
        <w:t>3</w:t>
      </w:r>
      <w:r w:rsidR="00422724" w:rsidRPr="00E878EA">
        <w:rPr>
          <w:rFonts w:ascii="Times New Roman" w:hAnsi="Times New Roman"/>
          <w:noProof/>
          <w:sz w:val="18"/>
          <w:szCs w:val="18"/>
          <w:lang w:val="ms-MY"/>
        </w:rPr>
        <w:t xml:space="preserve"> CO</w:t>
      </w:r>
      <w:r w:rsidR="00422724" w:rsidRPr="00E878EA">
        <w:rPr>
          <w:rFonts w:ascii="Times New Roman" w:hAnsi="Times New Roman"/>
          <w:noProof/>
          <w:sz w:val="18"/>
          <w:szCs w:val="18"/>
          <w:vertAlign w:val="subscript"/>
          <w:lang w:val="ms-MY"/>
        </w:rPr>
        <w:t>2</w:t>
      </w:r>
      <w:r w:rsidR="00422724" w:rsidRPr="00E878EA">
        <w:rPr>
          <w:rFonts w:ascii="Times New Roman" w:hAnsi="Times New Roman"/>
          <w:noProof/>
          <w:sz w:val="18"/>
          <w:szCs w:val="18"/>
          <w:lang w:val="ms-MY"/>
        </w:rPr>
        <w:t xml:space="preserve"> per gram penjerap. Tambahan, pe</w:t>
      </w:r>
      <w:r w:rsidR="00805D50" w:rsidRPr="00E878EA">
        <w:rPr>
          <w:rFonts w:ascii="Times New Roman" w:hAnsi="Times New Roman"/>
          <w:noProof/>
          <w:sz w:val="18"/>
          <w:szCs w:val="18"/>
          <w:lang w:val="ms-MY"/>
        </w:rPr>
        <w:t>merangkapan CO</w:t>
      </w:r>
      <w:r w:rsidR="00805D50" w:rsidRPr="00E878EA">
        <w:rPr>
          <w:rFonts w:ascii="Times New Roman" w:hAnsi="Times New Roman"/>
          <w:noProof/>
          <w:sz w:val="18"/>
          <w:szCs w:val="18"/>
          <w:vertAlign w:val="subscript"/>
          <w:lang w:val="ms-MY"/>
        </w:rPr>
        <w:t>2</w:t>
      </w:r>
      <w:r w:rsidR="00805D50" w:rsidRPr="00E878EA">
        <w:rPr>
          <w:rFonts w:ascii="Times New Roman" w:hAnsi="Times New Roman"/>
          <w:noProof/>
          <w:sz w:val="18"/>
          <w:szCs w:val="18"/>
          <w:lang w:val="ms-MY"/>
        </w:rPr>
        <w:t xml:space="preserve"> terdiri daripada dua jenis serapan iaitu serapan fizikal dan jerapan kimia. Penjerap 55TDA/SG adalah penjerap terbaik dalam pemerangkapan CO</w:t>
      </w:r>
      <w:r w:rsidR="00805D50" w:rsidRPr="00E878EA">
        <w:rPr>
          <w:rFonts w:ascii="Times New Roman" w:hAnsi="Times New Roman"/>
          <w:noProof/>
          <w:sz w:val="18"/>
          <w:szCs w:val="18"/>
          <w:vertAlign w:val="subscript"/>
          <w:lang w:val="ms-MY"/>
        </w:rPr>
        <w:t>2</w:t>
      </w:r>
      <w:r w:rsidR="00805D50" w:rsidRPr="00E878EA">
        <w:rPr>
          <w:rFonts w:ascii="Times New Roman" w:hAnsi="Times New Roman"/>
          <w:noProof/>
          <w:sz w:val="18"/>
          <w:szCs w:val="18"/>
          <w:lang w:val="ms-MY"/>
        </w:rPr>
        <w:t xml:space="preserve"> secara jerapan kimia (19.62 cm</w:t>
      </w:r>
      <w:r w:rsidR="00805D50" w:rsidRPr="00E878EA">
        <w:rPr>
          <w:rFonts w:ascii="Times New Roman" w:hAnsi="Times New Roman"/>
          <w:noProof/>
          <w:sz w:val="18"/>
          <w:szCs w:val="18"/>
          <w:vertAlign w:val="superscript"/>
          <w:lang w:val="ms-MY"/>
        </w:rPr>
        <w:t>3</w:t>
      </w:r>
      <w:r w:rsidR="00805D50" w:rsidRPr="00E878EA">
        <w:rPr>
          <w:rFonts w:ascii="Times New Roman" w:hAnsi="Times New Roman"/>
          <w:noProof/>
          <w:sz w:val="18"/>
          <w:szCs w:val="18"/>
          <w:lang w:val="ms-MY"/>
        </w:rPr>
        <w:t xml:space="preserve"> CO</w:t>
      </w:r>
      <w:r w:rsidR="00805D50" w:rsidRPr="00E878EA">
        <w:rPr>
          <w:rFonts w:ascii="Times New Roman" w:hAnsi="Times New Roman"/>
          <w:noProof/>
          <w:sz w:val="18"/>
          <w:szCs w:val="18"/>
          <w:vertAlign w:val="subscript"/>
          <w:lang w:val="ms-MY"/>
        </w:rPr>
        <w:t>2</w:t>
      </w:r>
      <w:r w:rsidR="00805D50" w:rsidRPr="00E878EA">
        <w:rPr>
          <w:rFonts w:ascii="Times New Roman" w:hAnsi="Times New Roman"/>
          <w:noProof/>
          <w:sz w:val="18"/>
          <w:szCs w:val="18"/>
          <w:lang w:val="ms-MY"/>
        </w:rPr>
        <w:t xml:space="preserve"> per gram penjerap).</w:t>
      </w:r>
    </w:p>
    <w:p w14:paraId="7359924A" w14:textId="77777777" w:rsidR="00422724" w:rsidRPr="00E878EA" w:rsidRDefault="00422724" w:rsidP="00D354DB">
      <w:pPr>
        <w:jc w:val="both"/>
        <w:rPr>
          <w:rFonts w:ascii="Times New Roman" w:hAnsi="Times New Roman"/>
          <w:noProof/>
          <w:sz w:val="18"/>
          <w:szCs w:val="18"/>
          <w:lang w:val="ms-MY"/>
        </w:rPr>
      </w:pPr>
    </w:p>
    <w:p w14:paraId="4E4E22CF" w14:textId="200C6376" w:rsidR="00422724" w:rsidRPr="00E878EA" w:rsidRDefault="00B23369" w:rsidP="00D354DB">
      <w:pPr>
        <w:jc w:val="both"/>
        <w:rPr>
          <w:rFonts w:ascii="Times New Roman" w:hAnsi="Times New Roman"/>
          <w:b/>
          <w:noProof/>
          <w:sz w:val="18"/>
          <w:szCs w:val="18"/>
          <w:lang w:val="ms-MY"/>
        </w:rPr>
      </w:pPr>
      <w:r w:rsidRPr="00E878EA">
        <w:rPr>
          <w:rFonts w:ascii="Times New Roman" w:hAnsi="Times New Roman"/>
          <w:b/>
          <w:noProof/>
          <w:sz w:val="18"/>
          <w:szCs w:val="18"/>
          <w:lang w:val="ms-MY"/>
        </w:rPr>
        <w:t xml:space="preserve">Kata kunci: </w:t>
      </w:r>
      <w:r w:rsidR="00B71851">
        <w:rPr>
          <w:rFonts w:ascii="Times New Roman" w:hAnsi="Times New Roman"/>
          <w:noProof/>
          <w:sz w:val="18"/>
          <w:szCs w:val="18"/>
          <w:lang w:val="ms-MY"/>
        </w:rPr>
        <w:t>T</w:t>
      </w:r>
      <w:r w:rsidR="00575E1C" w:rsidRPr="00E878EA">
        <w:rPr>
          <w:rFonts w:ascii="Times New Roman" w:hAnsi="Times New Roman"/>
          <w:noProof/>
          <w:sz w:val="18"/>
          <w:szCs w:val="18"/>
          <w:lang w:val="ms-MY"/>
        </w:rPr>
        <w:t>et</w:t>
      </w:r>
      <w:r w:rsidR="006B05BB">
        <w:rPr>
          <w:rFonts w:ascii="Times New Roman" w:hAnsi="Times New Roman"/>
          <w:noProof/>
          <w:sz w:val="18"/>
          <w:szCs w:val="18"/>
          <w:lang w:val="ms-MY"/>
        </w:rPr>
        <w:t xml:space="preserve">radesilamina, SG di ubahsuai, </w:t>
      </w:r>
      <w:bookmarkStart w:id="0" w:name="_GoBack"/>
      <w:bookmarkEnd w:id="0"/>
      <w:r w:rsidR="00B71851">
        <w:rPr>
          <w:rFonts w:ascii="Times New Roman" w:hAnsi="Times New Roman"/>
          <w:noProof/>
          <w:sz w:val="18"/>
          <w:szCs w:val="18"/>
          <w:lang w:val="ms-MY"/>
        </w:rPr>
        <w:t>karbon dioksida</w:t>
      </w:r>
      <w:r w:rsidR="00575E1C" w:rsidRPr="00E878EA">
        <w:rPr>
          <w:rFonts w:ascii="Times New Roman" w:hAnsi="Times New Roman"/>
          <w:noProof/>
          <w:sz w:val="18"/>
          <w:szCs w:val="18"/>
          <w:vertAlign w:val="subscript"/>
          <w:lang w:val="ms-MY"/>
        </w:rPr>
        <w:t xml:space="preserve">, </w:t>
      </w:r>
      <w:r w:rsidR="00575E1C" w:rsidRPr="00E878EA">
        <w:rPr>
          <w:rFonts w:ascii="Times New Roman" w:hAnsi="Times New Roman"/>
          <w:noProof/>
          <w:sz w:val="18"/>
          <w:szCs w:val="18"/>
          <w:lang w:val="ms-MY"/>
        </w:rPr>
        <w:t>jerapan kimia, serapan fizikal</w:t>
      </w:r>
    </w:p>
    <w:p w14:paraId="269A37D7" w14:textId="77777777" w:rsidR="00422724" w:rsidRPr="00B71851" w:rsidRDefault="00422724" w:rsidP="00D354DB">
      <w:pPr>
        <w:jc w:val="both"/>
        <w:rPr>
          <w:rFonts w:ascii="Times New Roman" w:hAnsi="Times New Roman"/>
          <w:b/>
          <w:sz w:val="18"/>
          <w:szCs w:val="18"/>
          <w:lang w:val="ms-MY"/>
        </w:rPr>
      </w:pPr>
    </w:p>
    <w:p w14:paraId="055D0861" w14:textId="77777777" w:rsidR="002B47B6" w:rsidRPr="004B1BF4" w:rsidRDefault="005D2C82" w:rsidP="002B47B6">
      <w:pPr>
        <w:pStyle w:val="BodyText"/>
        <w:jc w:val="center"/>
        <w:rPr>
          <w:rFonts w:ascii="Times New Roman" w:hAnsi="Times New Roman"/>
          <w:b/>
        </w:rPr>
      </w:pPr>
      <w:commentRangeStart w:id="1"/>
      <w:r w:rsidRPr="004B1BF4">
        <w:rPr>
          <w:rFonts w:ascii="Times New Roman" w:hAnsi="Times New Roman"/>
          <w:b/>
        </w:rPr>
        <w:t>I</w:t>
      </w:r>
      <w:r w:rsidR="00240F15" w:rsidRPr="004B1BF4">
        <w:rPr>
          <w:rFonts w:ascii="Times New Roman" w:hAnsi="Times New Roman"/>
          <w:b/>
        </w:rPr>
        <w:t>n</w:t>
      </w:r>
      <w:r w:rsidR="00EF6840" w:rsidRPr="004B1BF4">
        <w:rPr>
          <w:rFonts w:ascii="Times New Roman" w:hAnsi="Times New Roman"/>
          <w:b/>
        </w:rPr>
        <w:t>troductio</w:t>
      </w:r>
      <w:commentRangeEnd w:id="1"/>
      <w:r w:rsidR="007A77AE" w:rsidRPr="004B1BF4">
        <w:rPr>
          <w:rStyle w:val="CommentReference"/>
          <w:rFonts w:ascii="Times New Roman" w:hAnsi="Times New Roman"/>
          <w:b/>
          <w:sz w:val="20"/>
          <w:szCs w:val="20"/>
        </w:rPr>
        <w:commentReference w:id="1"/>
      </w:r>
      <w:r w:rsidR="00EF6840" w:rsidRPr="004B1BF4">
        <w:rPr>
          <w:rFonts w:ascii="Times New Roman" w:hAnsi="Times New Roman"/>
          <w:b/>
        </w:rPr>
        <w:t>n</w:t>
      </w:r>
    </w:p>
    <w:p w14:paraId="5D171979" w14:textId="77777777" w:rsidR="00B71851" w:rsidRDefault="00D319F9" w:rsidP="00B71851">
      <w:pPr>
        <w:pStyle w:val="BodyText"/>
        <w:rPr>
          <w:rFonts w:ascii="Times New Roman" w:hAnsi="Times New Roman"/>
        </w:rPr>
      </w:pPr>
      <w:r w:rsidRPr="004B1BF4">
        <w:rPr>
          <w:rFonts w:ascii="Times New Roman" w:hAnsi="Times New Roman"/>
        </w:rPr>
        <w:t>In the era of globalization, carbon dioxide (CO</w:t>
      </w:r>
      <w:r w:rsidRPr="004B1BF4">
        <w:rPr>
          <w:rFonts w:ascii="Times New Roman" w:hAnsi="Times New Roman"/>
          <w:vertAlign w:val="subscript"/>
        </w:rPr>
        <w:t>2</w:t>
      </w:r>
      <w:r w:rsidRPr="004B1BF4">
        <w:rPr>
          <w:rFonts w:ascii="Times New Roman" w:hAnsi="Times New Roman"/>
        </w:rPr>
        <w:t>) is well known as a ma</w:t>
      </w:r>
      <w:r w:rsidR="00505A00" w:rsidRPr="004B1BF4">
        <w:rPr>
          <w:rFonts w:ascii="Times New Roman" w:hAnsi="Times New Roman"/>
        </w:rPr>
        <w:t>in</w:t>
      </w:r>
      <w:r w:rsidRPr="004B1BF4">
        <w:rPr>
          <w:rFonts w:ascii="Times New Roman" w:hAnsi="Times New Roman"/>
        </w:rPr>
        <w:t xml:space="preserve"> greenhouse gas. This gas is released </w:t>
      </w:r>
      <w:r w:rsidR="007A77AE" w:rsidRPr="004B1BF4">
        <w:rPr>
          <w:rFonts w:ascii="Times New Roman" w:hAnsi="Times New Roman"/>
        </w:rPr>
        <w:t>in</w:t>
      </w:r>
      <w:r w:rsidRPr="004B1BF4">
        <w:rPr>
          <w:rFonts w:ascii="Times New Roman" w:hAnsi="Times New Roman"/>
        </w:rPr>
        <w:t>to the atmosphere from human activities, industrial development including fossil fuel burning, chemical and petrochemical manufacturing</w:t>
      </w:r>
      <w:r w:rsidR="009060F1" w:rsidRPr="004B1BF4">
        <w:rPr>
          <w:rFonts w:ascii="Times New Roman" w:hAnsi="Times New Roman"/>
        </w:rPr>
        <w:t xml:space="preserve"> as reported by</w:t>
      </w:r>
      <w:r w:rsidR="00B22908" w:rsidRPr="004B1BF4">
        <w:rPr>
          <w:rFonts w:ascii="Times New Roman" w:hAnsi="Times New Roman"/>
        </w:rPr>
        <w:t xml:space="preserve"> </w:t>
      </w:r>
      <w:r w:rsidR="007A2206" w:rsidRPr="004B1BF4">
        <w:rPr>
          <w:rFonts w:ascii="Times New Roman" w:hAnsi="Times New Roman"/>
        </w:rPr>
        <w:t>[1]</w:t>
      </w:r>
      <w:r w:rsidR="004410E7" w:rsidRPr="004B1BF4">
        <w:rPr>
          <w:rFonts w:ascii="Times New Roman" w:hAnsi="Times New Roman"/>
        </w:rPr>
        <w:t xml:space="preserve">. </w:t>
      </w:r>
      <w:r w:rsidR="00F847B1" w:rsidRPr="004B1BF4">
        <w:rPr>
          <w:rFonts w:ascii="Times New Roman" w:hAnsi="Times New Roman"/>
        </w:rPr>
        <w:t>Indoor air pollutants (IAPs) included that CO</w:t>
      </w:r>
      <w:r w:rsidR="00F847B1" w:rsidRPr="004B1BF4">
        <w:rPr>
          <w:rFonts w:ascii="Times New Roman" w:hAnsi="Times New Roman"/>
          <w:vertAlign w:val="subscript"/>
        </w:rPr>
        <w:t>2</w:t>
      </w:r>
      <w:r w:rsidR="00F847B1" w:rsidRPr="004B1BF4">
        <w:rPr>
          <w:rFonts w:ascii="Times New Roman" w:hAnsi="Times New Roman"/>
        </w:rPr>
        <w:t xml:space="preserve"> is the representative pollutant of indoor air quality and its concentration is associated with the human activities while the outdoor concentrations of CO</w:t>
      </w:r>
      <w:r w:rsidR="00F847B1" w:rsidRPr="004B1BF4">
        <w:rPr>
          <w:rFonts w:ascii="Times New Roman" w:hAnsi="Times New Roman"/>
          <w:vertAlign w:val="subscript"/>
        </w:rPr>
        <w:t>2</w:t>
      </w:r>
      <w:r w:rsidR="00F847B1" w:rsidRPr="004B1BF4">
        <w:rPr>
          <w:rFonts w:ascii="Times New Roman" w:hAnsi="Times New Roman"/>
        </w:rPr>
        <w:t xml:space="preserve"> range from 350</w:t>
      </w:r>
      <w:r w:rsidR="00B71851">
        <w:rPr>
          <w:rFonts w:ascii="Times New Roman" w:hAnsi="Times New Roman"/>
        </w:rPr>
        <w:t xml:space="preserve"> – </w:t>
      </w:r>
      <w:r w:rsidR="00F847B1" w:rsidRPr="004B1BF4">
        <w:rPr>
          <w:rFonts w:ascii="Times New Roman" w:hAnsi="Times New Roman"/>
        </w:rPr>
        <w:t>450 ppm. Therefore, studies have been done to collect CO</w:t>
      </w:r>
      <w:r w:rsidR="00F847B1" w:rsidRPr="004B1BF4">
        <w:rPr>
          <w:rFonts w:ascii="Times New Roman" w:hAnsi="Times New Roman"/>
          <w:vertAlign w:val="subscript"/>
        </w:rPr>
        <w:t>2</w:t>
      </w:r>
      <w:r w:rsidR="00F847B1" w:rsidRPr="004B1BF4">
        <w:rPr>
          <w:rFonts w:ascii="Times New Roman" w:hAnsi="Times New Roman"/>
        </w:rPr>
        <w:t xml:space="preserve"> gas to be used as fuel feedstock and other chemicals. The great effort in reducing concentration of CO</w:t>
      </w:r>
      <w:r w:rsidR="00F847B1" w:rsidRPr="004B1BF4">
        <w:rPr>
          <w:rFonts w:ascii="Times New Roman" w:hAnsi="Times New Roman"/>
          <w:vertAlign w:val="subscript"/>
        </w:rPr>
        <w:t>2</w:t>
      </w:r>
      <w:r w:rsidR="00F847B1" w:rsidRPr="004B1BF4">
        <w:rPr>
          <w:rFonts w:ascii="Times New Roman" w:hAnsi="Times New Roman"/>
        </w:rPr>
        <w:t xml:space="preserve"> in atmosphere is more important rather than lowering concentration of CO</w:t>
      </w:r>
      <w:r w:rsidR="00F847B1" w:rsidRPr="004B1BF4">
        <w:rPr>
          <w:rFonts w:ascii="Times New Roman" w:hAnsi="Times New Roman"/>
          <w:vertAlign w:val="subscript"/>
        </w:rPr>
        <w:t>2</w:t>
      </w:r>
      <w:r w:rsidR="003D6F63" w:rsidRPr="004B1BF4">
        <w:rPr>
          <w:rFonts w:ascii="Times New Roman" w:hAnsi="Times New Roman"/>
        </w:rPr>
        <w:t xml:space="preserve"> gas emission [2</w:t>
      </w:r>
      <w:r w:rsidR="00F847B1" w:rsidRPr="004B1BF4">
        <w:rPr>
          <w:rFonts w:ascii="Times New Roman" w:hAnsi="Times New Roman"/>
        </w:rPr>
        <w:t>]. The accumulated CO</w:t>
      </w:r>
      <w:r w:rsidR="00F847B1" w:rsidRPr="004B1BF4">
        <w:rPr>
          <w:rFonts w:ascii="Times New Roman" w:hAnsi="Times New Roman"/>
          <w:vertAlign w:val="subscript"/>
        </w:rPr>
        <w:t>2</w:t>
      </w:r>
      <w:r w:rsidR="00F847B1" w:rsidRPr="004B1BF4">
        <w:rPr>
          <w:rFonts w:ascii="Times New Roman" w:hAnsi="Times New Roman"/>
        </w:rPr>
        <w:t xml:space="preserve"> traps the earth’s heat, thus creating global warming which has already altered weather patterns and further increasing sea levels due to the melting of the polar iceberg. There were several works reported in reducing CO</w:t>
      </w:r>
      <w:r w:rsidR="00F847B1" w:rsidRPr="004B1BF4">
        <w:rPr>
          <w:rFonts w:ascii="Times New Roman" w:hAnsi="Times New Roman"/>
          <w:vertAlign w:val="subscript"/>
        </w:rPr>
        <w:t>2</w:t>
      </w:r>
      <w:r w:rsidR="00F847B1" w:rsidRPr="004B1BF4">
        <w:rPr>
          <w:rFonts w:ascii="Times New Roman" w:hAnsi="Times New Roman"/>
        </w:rPr>
        <w:t xml:space="preserve"> concentration by capture and separate the CO</w:t>
      </w:r>
      <w:r w:rsidR="00F847B1" w:rsidRPr="004B1BF4">
        <w:rPr>
          <w:rFonts w:ascii="Times New Roman" w:hAnsi="Times New Roman"/>
          <w:vertAlign w:val="subscript"/>
        </w:rPr>
        <w:t>2</w:t>
      </w:r>
      <w:r w:rsidR="00F847B1" w:rsidRPr="004B1BF4">
        <w:rPr>
          <w:rFonts w:ascii="Times New Roman" w:hAnsi="Times New Roman"/>
        </w:rPr>
        <w:t xml:space="preserve"> gas. There are different unit operations such as</w:t>
      </w:r>
      <w:r w:rsidR="007D4420" w:rsidRPr="004B1BF4">
        <w:rPr>
          <w:rFonts w:ascii="Times New Roman" w:hAnsi="Times New Roman"/>
        </w:rPr>
        <w:t xml:space="preserve"> liquid absorption phenomena [</w:t>
      </w:r>
      <w:r w:rsidR="003D6F63" w:rsidRPr="004B1BF4">
        <w:rPr>
          <w:rFonts w:ascii="Times New Roman" w:hAnsi="Times New Roman"/>
        </w:rPr>
        <w:t>3</w:t>
      </w:r>
      <w:r w:rsidR="00F847B1" w:rsidRPr="004B1BF4">
        <w:rPr>
          <w:rFonts w:ascii="Times New Roman" w:hAnsi="Times New Roman"/>
        </w:rPr>
        <w:t>], solid adsorption [</w:t>
      </w:r>
      <w:r w:rsidR="003D6F63" w:rsidRPr="004B1BF4">
        <w:rPr>
          <w:rFonts w:ascii="Times New Roman" w:hAnsi="Times New Roman"/>
        </w:rPr>
        <w:t>4-6</w:t>
      </w:r>
      <w:r w:rsidR="00F847B1" w:rsidRPr="004B1BF4">
        <w:rPr>
          <w:rFonts w:ascii="Times New Roman" w:hAnsi="Times New Roman"/>
        </w:rPr>
        <w:t>], cryogenic techniques and selective diffusion through polymer, met</w:t>
      </w:r>
      <w:r w:rsidR="00B71851">
        <w:rPr>
          <w:rFonts w:ascii="Times New Roman" w:hAnsi="Times New Roman"/>
        </w:rPr>
        <w:t>allic or ceramic membranes [7].</w:t>
      </w:r>
    </w:p>
    <w:p w14:paraId="5A39258D" w14:textId="77777777" w:rsidR="00B71851" w:rsidRDefault="00B71851" w:rsidP="00B71851">
      <w:pPr>
        <w:pStyle w:val="BodyText"/>
        <w:rPr>
          <w:rFonts w:ascii="Times New Roman" w:hAnsi="Times New Roman"/>
        </w:rPr>
      </w:pPr>
    </w:p>
    <w:p w14:paraId="5D626FF5" w14:textId="77777777" w:rsidR="00050FAB" w:rsidRPr="00B71851" w:rsidRDefault="00D319F9" w:rsidP="00B71851">
      <w:pPr>
        <w:pStyle w:val="BodyText"/>
        <w:rPr>
          <w:rFonts w:ascii="Times New Roman" w:hAnsi="Times New Roman"/>
        </w:rPr>
      </w:pPr>
      <w:r w:rsidRPr="004B1BF4">
        <w:rPr>
          <w:rFonts w:ascii="Times New Roman" w:hAnsi="Times New Roman"/>
        </w:rPr>
        <w:t>Therefore, research</w:t>
      </w:r>
      <w:r w:rsidR="007A77AE" w:rsidRPr="004B1BF4">
        <w:rPr>
          <w:rFonts w:ascii="Times New Roman" w:hAnsi="Times New Roman"/>
        </w:rPr>
        <w:t xml:space="preserve"> </w:t>
      </w:r>
      <w:r w:rsidR="00062A5D" w:rsidRPr="004B1BF4">
        <w:rPr>
          <w:rFonts w:ascii="Times New Roman" w:hAnsi="Times New Roman"/>
        </w:rPr>
        <w:t xml:space="preserve">in </w:t>
      </w:r>
      <w:r w:rsidR="007A77AE" w:rsidRPr="004B1BF4">
        <w:rPr>
          <w:rFonts w:ascii="Times New Roman" w:hAnsi="Times New Roman"/>
        </w:rPr>
        <w:t>develop</w:t>
      </w:r>
      <w:r w:rsidR="00062A5D" w:rsidRPr="004B1BF4">
        <w:rPr>
          <w:rFonts w:ascii="Times New Roman" w:hAnsi="Times New Roman"/>
        </w:rPr>
        <w:t>ing</w:t>
      </w:r>
      <w:r w:rsidR="007A77AE" w:rsidRPr="004B1BF4">
        <w:rPr>
          <w:rFonts w:ascii="Times New Roman" w:hAnsi="Times New Roman"/>
        </w:rPr>
        <w:t xml:space="preserve"> </w:t>
      </w:r>
      <w:r w:rsidRPr="004B1BF4">
        <w:rPr>
          <w:rFonts w:ascii="Times New Roman" w:hAnsi="Times New Roman"/>
        </w:rPr>
        <w:t>CO</w:t>
      </w:r>
      <w:r w:rsidRPr="004B1BF4">
        <w:rPr>
          <w:rFonts w:ascii="Times New Roman" w:hAnsi="Times New Roman"/>
          <w:vertAlign w:val="subscript"/>
        </w:rPr>
        <w:t>2</w:t>
      </w:r>
      <w:r w:rsidR="00F847B1" w:rsidRPr="004B1BF4">
        <w:rPr>
          <w:rFonts w:ascii="Times New Roman" w:hAnsi="Times New Roman"/>
        </w:rPr>
        <w:t xml:space="preserve"> </w:t>
      </w:r>
      <w:r w:rsidRPr="004B1BF4">
        <w:rPr>
          <w:rFonts w:ascii="Times New Roman" w:hAnsi="Times New Roman"/>
        </w:rPr>
        <w:t>sorbent</w:t>
      </w:r>
      <w:r w:rsidR="007A77AE" w:rsidRPr="004B1BF4">
        <w:rPr>
          <w:rFonts w:ascii="Times New Roman" w:hAnsi="Times New Roman"/>
        </w:rPr>
        <w:t>s</w:t>
      </w:r>
      <w:r w:rsidRPr="004B1BF4">
        <w:rPr>
          <w:rFonts w:ascii="Times New Roman" w:hAnsi="Times New Roman"/>
        </w:rPr>
        <w:t xml:space="preserve"> must be taken in order</w:t>
      </w:r>
      <w:r w:rsidR="0000349B" w:rsidRPr="004B1BF4">
        <w:rPr>
          <w:rFonts w:ascii="Times New Roman" w:hAnsi="Times New Roman"/>
        </w:rPr>
        <w:t xml:space="preserve"> to</w:t>
      </w:r>
      <w:r w:rsidRPr="004B1BF4">
        <w:rPr>
          <w:rFonts w:ascii="Times New Roman" w:hAnsi="Times New Roman"/>
        </w:rPr>
        <w:t xml:space="preserve"> reduce the</w:t>
      </w:r>
      <w:r w:rsidR="00072498" w:rsidRPr="004B1BF4">
        <w:rPr>
          <w:rFonts w:ascii="Times New Roman" w:hAnsi="Times New Roman"/>
        </w:rPr>
        <w:t xml:space="preserve"> </w:t>
      </w:r>
      <w:r w:rsidRPr="004B1BF4">
        <w:rPr>
          <w:rFonts w:ascii="Times New Roman" w:hAnsi="Times New Roman"/>
        </w:rPr>
        <w:t>concentration of CO</w:t>
      </w:r>
      <w:r w:rsidRPr="004B1BF4">
        <w:rPr>
          <w:rFonts w:ascii="Times New Roman" w:hAnsi="Times New Roman"/>
          <w:vertAlign w:val="subscript"/>
        </w:rPr>
        <w:t>2</w:t>
      </w:r>
      <w:r w:rsidRPr="004B1BF4">
        <w:rPr>
          <w:rFonts w:ascii="Times New Roman" w:hAnsi="Times New Roman"/>
        </w:rPr>
        <w:t xml:space="preserve"> in the atmosphere</w:t>
      </w:r>
      <w:r w:rsidR="0000349B" w:rsidRPr="004B1BF4">
        <w:rPr>
          <w:rFonts w:ascii="Times New Roman" w:hAnsi="Times New Roman"/>
        </w:rPr>
        <w:t xml:space="preserve">. </w:t>
      </w:r>
      <w:r w:rsidRPr="004B1BF4">
        <w:rPr>
          <w:rFonts w:ascii="Times New Roman" w:hAnsi="Times New Roman"/>
        </w:rPr>
        <w:t>Amines are the most widely used organic chemicals for CO</w:t>
      </w:r>
      <w:r w:rsidRPr="004B1BF4">
        <w:rPr>
          <w:rFonts w:ascii="Times New Roman" w:hAnsi="Times New Roman"/>
          <w:vertAlign w:val="subscript"/>
        </w:rPr>
        <w:t>2</w:t>
      </w:r>
      <w:r w:rsidRPr="004B1BF4">
        <w:rPr>
          <w:rFonts w:ascii="Times New Roman" w:hAnsi="Times New Roman"/>
        </w:rPr>
        <w:t xml:space="preserve"> capture due to their basicity</w:t>
      </w:r>
      <w:r w:rsidR="0000349B" w:rsidRPr="004B1BF4">
        <w:rPr>
          <w:rFonts w:ascii="Times New Roman" w:hAnsi="Times New Roman"/>
        </w:rPr>
        <w:t>.</w:t>
      </w:r>
      <w:r w:rsidRPr="004B1BF4">
        <w:rPr>
          <w:rFonts w:ascii="Times New Roman" w:hAnsi="Times New Roman"/>
        </w:rPr>
        <w:t xml:space="preserve"> </w:t>
      </w:r>
      <w:r w:rsidR="0000349B" w:rsidRPr="004B1BF4">
        <w:rPr>
          <w:rFonts w:ascii="Times New Roman" w:hAnsi="Times New Roman"/>
        </w:rPr>
        <w:t>This allows them to</w:t>
      </w:r>
      <w:r w:rsidRPr="004B1BF4">
        <w:rPr>
          <w:rFonts w:ascii="Times New Roman" w:hAnsi="Times New Roman"/>
        </w:rPr>
        <w:t xml:space="preserve"> react with acidic CO</w:t>
      </w:r>
      <w:r w:rsidRPr="004B1BF4">
        <w:rPr>
          <w:rFonts w:ascii="Times New Roman" w:hAnsi="Times New Roman"/>
          <w:vertAlign w:val="subscript"/>
        </w:rPr>
        <w:t>2</w:t>
      </w:r>
      <w:r w:rsidRPr="004B1BF4">
        <w:rPr>
          <w:rFonts w:ascii="Times New Roman" w:hAnsi="Times New Roman"/>
        </w:rPr>
        <w:t xml:space="preserve"> to form a carbamate compounds.</w:t>
      </w:r>
      <w:r w:rsidR="00115B96" w:rsidRPr="004B1BF4">
        <w:rPr>
          <w:rFonts w:ascii="Times New Roman" w:hAnsi="Times New Roman"/>
        </w:rPr>
        <w:t xml:space="preserve"> This </w:t>
      </w:r>
      <w:r w:rsidR="00132390" w:rsidRPr="004B1BF4">
        <w:rPr>
          <w:rFonts w:ascii="Times New Roman" w:hAnsi="Times New Roman"/>
        </w:rPr>
        <w:t>reaction known as chemisorption</w:t>
      </w:r>
      <w:r w:rsidR="00CE016F" w:rsidRPr="004B1BF4">
        <w:rPr>
          <w:rFonts w:ascii="Times New Roman" w:hAnsi="Times New Roman"/>
        </w:rPr>
        <w:t>.</w:t>
      </w:r>
      <w:r w:rsidR="005704D9" w:rsidRPr="004B1BF4">
        <w:rPr>
          <w:rFonts w:ascii="Times New Roman" w:hAnsi="Times New Roman"/>
        </w:rPr>
        <w:t xml:space="preserve"> </w:t>
      </w:r>
      <w:r w:rsidR="00050FAB" w:rsidRPr="004B1BF4">
        <w:rPr>
          <w:rFonts w:ascii="Times New Roman" w:hAnsi="Times New Roman"/>
        </w:rPr>
        <w:lastRenderedPageBreak/>
        <w:t>Previous study, straight chain alkylamine with C18 known as octadecylamine was developed as CO</w:t>
      </w:r>
      <w:r w:rsidR="00050FAB" w:rsidRPr="004B1BF4">
        <w:rPr>
          <w:rFonts w:ascii="Times New Roman" w:hAnsi="Times New Roman"/>
          <w:vertAlign w:val="subscript"/>
        </w:rPr>
        <w:t>2</w:t>
      </w:r>
      <w:r w:rsidR="00050FAB" w:rsidRPr="004B1BF4">
        <w:rPr>
          <w:rFonts w:ascii="Times New Roman" w:hAnsi="Times New Roman"/>
        </w:rPr>
        <w:t xml:space="preserve"> sorbent. Octadecylammonium octadecylcarbamate ion pairs</w:t>
      </w:r>
      <w:r w:rsidR="006E6C23" w:rsidRPr="004B1BF4">
        <w:rPr>
          <w:rFonts w:ascii="Times New Roman" w:hAnsi="Times New Roman"/>
        </w:rPr>
        <w:t xml:space="preserve"> (alkylammonium alkylcarbamate)</w:t>
      </w:r>
      <w:r w:rsidR="00050FAB" w:rsidRPr="004B1BF4">
        <w:rPr>
          <w:rFonts w:ascii="Times New Roman" w:hAnsi="Times New Roman"/>
        </w:rPr>
        <w:t xml:space="preserve"> was formed on contact with dry CO</w:t>
      </w:r>
      <w:r w:rsidR="00050FAB" w:rsidRPr="004B1BF4">
        <w:rPr>
          <w:rFonts w:ascii="Times New Roman" w:hAnsi="Times New Roman"/>
          <w:vertAlign w:val="subscript"/>
        </w:rPr>
        <w:t>2</w:t>
      </w:r>
      <w:r w:rsidR="00050FAB" w:rsidRPr="004B1BF4">
        <w:rPr>
          <w:rFonts w:ascii="Times New Roman" w:hAnsi="Times New Roman"/>
        </w:rPr>
        <w:t xml:space="preserve"> [8]. Belmabkhout et al. [9] reported, under dry conditions, carbamate with CO</w:t>
      </w:r>
      <w:r w:rsidR="00050FAB" w:rsidRPr="004B1BF4">
        <w:rPr>
          <w:rFonts w:ascii="Times New Roman" w:hAnsi="Times New Roman"/>
          <w:vertAlign w:val="subscript"/>
        </w:rPr>
        <w:t>2</w:t>
      </w:r>
      <w:r w:rsidR="00050FAB" w:rsidRPr="004B1BF4">
        <w:rPr>
          <w:rFonts w:ascii="Times New Roman" w:hAnsi="Times New Roman"/>
        </w:rPr>
        <w:t>/N stoichiometry ratio of 0.5 is formed. This means two amine groups are needed in interact with one CO</w:t>
      </w:r>
      <w:r w:rsidR="00050FAB" w:rsidRPr="004B1BF4">
        <w:rPr>
          <w:rFonts w:ascii="Times New Roman" w:hAnsi="Times New Roman"/>
          <w:vertAlign w:val="subscript"/>
        </w:rPr>
        <w:t>2</w:t>
      </w:r>
      <w:r w:rsidR="00050FAB" w:rsidRPr="004B1BF4">
        <w:rPr>
          <w:rFonts w:ascii="Times New Roman" w:hAnsi="Times New Roman"/>
        </w:rPr>
        <w:t xml:space="preserve"> molecule on th</w:t>
      </w:r>
      <w:r w:rsidR="00326B6A" w:rsidRPr="004B1BF4">
        <w:rPr>
          <w:rFonts w:ascii="Times New Roman" w:hAnsi="Times New Roman"/>
        </w:rPr>
        <w:t>e adsorbent surfaces as reported by Gray et al. [10] (refer Equation 1</w:t>
      </w:r>
      <w:r w:rsidR="00EF5330" w:rsidRPr="004B1BF4">
        <w:rPr>
          <w:rFonts w:ascii="Times New Roman" w:hAnsi="Times New Roman"/>
        </w:rPr>
        <w:t>)</w:t>
      </w:r>
      <w:r w:rsidR="00326B6A" w:rsidRPr="004B1BF4">
        <w:rPr>
          <w:rFonts w:ascii="Times New Roman" w:hAnsi="Times New Roman"/>
        </w:rPr>
        <w:t>.</w:t>
      </w:r>
    </w:p>
    <w:p w14:paraId="246DECC3" w14:textId="77777777" w:rsidR="00C42553" w:rsidRPr="004B1BF4" w:rsidRDefault="00C42553" w:rsidP="00050FAB">
      <w:pPr>
        <w:pStyle w:val="Title"/>
        <w:ind w:firstLine="360"/>
        <w:jc w:val="both"/>
        <w:rPr>
          <w:rFonts w:ascii="Times New Roman" w:hAnsi="Times New Roman"/>
          <w:b w:val="0"/>
          <w:sz w:val="20"/>
          <w:u w:val="none"/>
        </w:rPr>
      </w:pPr>
    </w:p>
    <w:p w14:paraId="2820B7C1" w14:textId="77777777" w:rsidR="00326B6A" w:rsidRPr="004B1BF4" w:rsidRDefault="006B05BB" w:rsidP="00B71851">
      <w:pPr>
        <w:pStyle w:val="Title"/>
        <w:ind w:firstLine="360"/>
        <w:jc w:val="both"/>
        <w:rPr>
          <w:rFonts w:ascii="Times New Roman" w:hAnsi="Times New Roman"/>
          <w:b w:val="0"/>
          <w:sz w:val="22"/>
          <w:u w:val="none"/>
          <w:vertAlign w:val="superscript"/>
        </w:rPr>
      </w:pPr>
      <w:r>
        <w:rPr>
          <w:rFonts w:ascii="Times New Roman" w:hAnsi="Times New Roman"/>
          <w:b w:val="0"/>
          <w:noProof/>
          <w:sz w:val="22"/>
          <w:u w:val="none"/>
          <w:lang w:val="ms-MY" w:eastAsia="ms-MY"/>
        </w:rPr>
        <w:pict w14:anchorId="46017177">
          <v:shapetype id="_x0000_t32" coordsize="21600,21600" o:spt="32" o:oned="t" path="m,l21600,21600e" filled="f">
            <v:path arrowok="t" fillok="f" o:connecttype="none"/>
            <o:lock v:ext="edit" shapetype="t"/>
          </v:shapetype>
          <v:shape id="Straight Arrow Connector 13" o:spid="_x0000_s1026" type="#_x0000_t32" style="position:absolute;left:0;text-align:left;margin-left:143.45pt;margin-top:5.7pt;width:23.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" strokecolor="black [3040]">
            <v:stroke endarrow="open"/>
          </v:shape>
        </w:pict>
      </w:r>
      <w:r w:rsidR="00326B6A" w:rsidRPr="004B1BF4">
        <w:rPr>
          <w:rFonts w:ascii="Times New Roman" w:hAnsi="Times New Roman"/>
          <w:b w:val="0"/>
          <w:sz w:val="22"/>
          <w:u w:val="none"/>
        </w:rPr>
        <w:t>2 RNH</w:t>
      </w:r>
      <w:r w:rsidR="00326B6A" w:rsidRPr="004B1BF4">
        <w:rPr>
          <w:rFonts w:ascii="Times New Roman" w:hAnsi="Times New Roman"/>
          <w:b w:val="0"/>
          <w:sz w:val="22"/>
          <w:u w:val="none"/>
          <w:vertAlign w:val="subscript"/>
        </w:rPr>
        <w:t>2</w:t>
      </w:r>
      <w:r w:rsidR="00326B6A" w:rsidRPr="004B1BF4">
        <w:rPr>
          <w:rFonts w:ascii="Times New Roman" w:hAnsi="Times New Roman"/>
          <w:b w:val="0"/>
          <w:sz w:val="22"/>
          <w:u w:val="none"/>
        </w:rPr>
        <w:tab/>
        <w:t>+</w:t>
      </w:r>
      <w:r w:rsidR="00326B6A" w:rsidRPr="004B1BF4">
        <w:rPr>
          <w:rFonts w:ascii="Times New Roman" w:hAnsi="Times New Roman"/>
          <w:b w:val="0"/>
          <w:sz w:val="22"/>
          <w:u w:val="none"/>
        </w:rPr>
        <w:tab/>
        <w:t>CO</w:t>
      </w:r>
      <w:r w:rsidR="00326B6A" w:rsidRPr="004B1BF4">
        <w:rPr>
          <w:rFonts w:ascii="Times New Roman" w:hAnsi="Times New Roman"/>
          <w:b w:val="0"/>
          <w:sz w:val="22"/>
          <w:u w:val="none"/>
          <w:vertAlign w:val="subscript"/>
        </w:rPr>
        <w:t>2</w:t>
      </w:r>
      <w:r w:rsidR="00326B6A" w:rsidRPr="004B1BF4">
        <w:rPr>
          <w:rFonts w:ascii="Times New Roman" w:hAnsi="Times New Roman"/>
          <w:b w:val="0"/>
          <w:sz w:val="22"/>
          <w:u w:val="none"/>
        </w:rPr>
        <w:tab/>
      </w:r>
      <w:r w:rsidR="00326B6A" w:rsidRPr="004B1BF4">
        <w:rPr>
          <w:rFonts w:ascii="Times New Roman" w:hAnsi="Times New Roman"/>
          <w:b w:val="0"/>
          <w:sz w:val="22"/>
          <w:u w:val="none"/>
        </w:rPr>
        <w:tab/>
        <w:t>RNHCO</w:t>
      </w:r>
      <w:r w:rsidR="00326B6A" w:rsidRPr="004B1BF4">
        <w:rPr>
          <w:rFonts w:ascii="Times New Roman" w:hAnsi="Times New Roman"/>
          <w:b w:val="0"/>
          <w:sz w:val="22"/>
          <w:u w:val="none"/>
          <w:vertAlign w:val="subscript"/>
        </w:rPr>
        <w:t>2</w:t>
      </w:r>
      <w:r w:rsidR="00326B6A" w:rsidRPr="004B1BF4">
        <w:rPr>
          <w:rFonts w:ascii="Times New Roman" w:hAnsi="Times New Roman"/>
          <w:b w:val="0"/>
          <w:sz w:val="22"/>
          <w:u w:val="none"/>
          <w:vertAlign w:val="superscript"/>
        </w:rPr>
        <w:t>-</w:t>
      </w:r>
      <w:r w:rsidR="00B71851">
        <w:rPr>
          <w:rFonts w:ascii="Times New Roman" w:hAnsi="Times New Roman"/>
          <w:b w:val="0"/>
          <w:sz w:val="22"/>
          <w:u w:val="none"/>
        </w:rPr>
        <w:t xml:space="preserve"> +        </w:t>
      </w:r>
      <w:r w:rsidR="00326B6A" w:rsidRPr="004B1BF4">
        <w:rPr>
          <w:rFonts w:ascii="Times New Roman" w:hAnsi="Times New Roman"/>
          <w:b w:val="0"/>
          <w:sz w:val="22"/>
          <w:u w:val="none"/>
        </w:rPr>
        <w:t>RNH</w:t>
      </w:r>
      <w:r w:rsidR="00326B6A" w:rsidRPr="004B1BF4">
        <w:rPr>
          <w:rFonts w:ascii="Times New Roman" w:hAnsi="Times New Roman"/>
          <w:b w:val="0"/>
          <w:sz w:val="22"/>
          <w:u w:val="none"/>
          <w:vertAlign w:val="subscript"/>
        </w:rPr>
        <w:t>3</w:t>
      </w:r>
      <w:r w:rsidR="00326B6A" w:rsidRPr="004B1BF4">
        <w:rPr>
          <w:rFonts w:ascii="Times New Roman" w:hAnsi="Times New Roman"/>
          <w:b w:val="0"/>
          <w:sz w:val="22"/>
          <w:u w:val="none"/>
          <w:vertAlign w:val="superscript"/>
        </w:rPr>
        <w:t>+</w:t>
      </w:r>
      <w:r w:rsidR="00C42553" w:rsidRPr="004B1BF4">
        <w:rPr>
          <w:rFonts w:ascii="Times New Roman" w:hAnsi="Times New Roman"/>
          <w:b w:val="0"/>
          <w:sz w:val="22"/>
          <w:u w:val="none"/>
        </w:rPr>
        <w:tab/>
        <w:t xml:space="preserve">   </w:t>
      </w:r>
      <w:r w:rsidR="00C42553" w:rsidRPr="004B1BF4">
        <w:rPr>
          <w:rFonts w:ascii="Times New Roman" w:hAnsi="Times New Roman"/>
          <w:b w:val="0"/>
          <w:sz w:val="22"/>
          <w:u w:val="none"/>
        </w:rPr>
        <w:tab/>
      </w:r>
      <w:r w:rsidR="00B71851">
        <w:rPr>
          <w:rFonts w:ascii="Times New Roman" w:hAnsi="Times New Roman"/>
          <w:b w:val="0"/>
          <w:sz w:val="20"/>
          <w:u w:val="none"/>
        </w:rPr>
        <w:t xml:space="preserve">     </w:t>
      </w:r>
      <w:r w:rsidR="00B71851">
        <w:rPr>
          <w:rFonts w:ascii="Times New Roman" w:hAnsi="Times New Roman"/>
          <w:b w:val="0"/>
          <w:sz w:val="20"/>
          <w:u w:val="none"/>
        </w:rPr>
        <w:tab/>
      </w:r>
      <w:r w:rsidR="00B71851">
        <w:rPr>
          <w:rFonts w:ascii="Times New Roman" w:hAnsi="Times New Roman"/>
          <w:b w:val="0"/>
          <w:sz w:val="20"/>
          <w:u w:val="none"/>
        </w:rPr>
        <w:tab/>
      </w:r>
      <w:r w:rsidR="00B71851">
        <w:rPr>
          <w:rFonts w:ascii="Times New Roman" w:hAnsi="Times New Roman"/>
          <w:b w:val="0"/>
          <w:sz w:val="20"/>
          <w:u w:val="none"/>
        </w:rPr>
        <w:tab/>
        <w:t xml:space="preserve">   (1)</w:t>
      </w:r>
    </w:p>
    <w:p w14:paraId="0A362276" w14:textId="77777777" w:rsidR="00326B6A" w:rsidRPr="00B71851" w:rsidRDefault="00B71851" w:rsidP="00B71851">
      <w:pPr>
        <w:pStyle w:val="Title"/>
        <w:jc w:val="left"/>
        <w:rPr>
          <w:rFonts w:ascii="Times New Roman" w:hAnsi="Times New Roman"/>
          <w:b w:val="0"/>
          <w:sz w:val="18"/>
          <w:u w:val="none"/>
        </w:rPr>
      </w:pPr>
      <w:r w:rsidRPr="00B71851">
        <w:rPr>
          <w:rFonts w:ascii="Times New Roman" w:hAnsi="Times New Roman"/>
          <w:b w:val="0"/>
          <w:sz w:val="18"/>
          <w:u w:val="none"/>
        </w:rPr>
        <w:t xml:space="preserve">     </w:t>
      </w:r>
      <w:r w:rsidR="00C42553" w:rsidRPr="00B71851">
        <w:rPr>
          <w:rFonts w:ascii="Times New Roman" w:hAnsi="Times New Roman"/>
          <w:b w:val="0"/>
          <w:sz w:val="18"/>
          <w:u w:val="none"/>
        </w:rPr>
        <w:t>a</w:t>
      </w:r>
      <w:r w:rsidR="00326B6A" w:rsidRPr="00B71851">
        <w:rPr>
          <w:rFonts w:ascii="Times New Roman" w:hAnsi="Times New Roman"/>
          <w:b w:val="0"/>
          <w:sz w:val="18"/>
          <w:u w:val="none"/>
        </w:rPr>
        <w:t xml:space="preserve">lkylamine      </w:t>
      </w:r>
      <w:r w:rsidR="00C42553" w:rsidRPr="00B71851">
        <w:rPr>
          <w:rFonts w:ascii="Times New Roman" w:hAnsi="Times New Roman"/>
          <w:b w:val="0"/>
          <w:sz w:val="18"/>
          <w:u w:val="none"/>
        </w:rPr>
        <w:t xml:space="preserve"> </w:t>
      </w:r>
      <w:r w:rsidR="00326B6A" w:rsidRPr="00B71851">
        <w:rPr>
          <w:rFonts w:ascii="Times New Roman" w:hAnsi="Times New Roman"/>
          <w:b w:val="0"/>
          <w:sz w:val="18"/>
          <w:u w:val="none"/>
        </w:rPr>
        <w:t xml:space="preserve">   carbon dioxide</w:t>
      </w:r>
      <w:r w:rsidR="00326B6A" w:rsidRPr="00B71851">
        <w:rPr>
          <w:rFonts w:ascii="Times New Roman" w:hAnsi="Times New Roman"/>
          <w:b w:val="0"/>
          <w:sz w:val="18"/>
          <w:u w:val="none"/>
        </w:rPr>
        <w:tab/>
        <w:t xml:space="preserve"> </w:t>
      </w:r>
      <w:r w:rsidRPr="00B71851">
        <w:rPr>
          <w:rFonts w:ascii="Times New Roman" w:hAnsi="Times New Roman"/>
          <w:b w:val="0"/>
          <w:sz w:val="18"/>
          <w:u w:val="none"/>
        </w:rPr>
        <w:t xml:space="preserve">         </w:t>
      </w:r>
      <w:r w:rsidR="00326B6A" w:rsidRPr="00B71851">
        <w:rPr>
          <w:rFonts w:ascii="Times New Roman" w:hAnsi="Times New Roman"/>
          <w:b w:val="0"/>
          <w:sz w:val="18"/>
          <w:u w:val="none"/>
        </w:rPr>
        <w:t>alkylacarbamate</w:t>
      </w:r>
      <w:r w:rsidR="00C42553" w:rsidRPr="00B71851">
        <w:rPr>
          <w:rFonts w:ascii="Times New Roman" w:hAnsi="Times New Roman"/>
          <w:b w:val="0"/>
          <w:sz w:val="18"/>
          <w:u w:val="none"/>
        </w:rPr>
        <w:t xml:space="preserve">     </w:t>
      </w:r>
      <w:r w:rsidR="00326B6A" w:rsidRPr="00B71851">
        <w:rPr>
          <w:rFonts w:ascii="Times New Roman" w:hAnsi="Times New Roman"/>
          <w:b w:val="0"/>
          <w:sz w:val="18"/>
          <w:u w:val="none"/>
        </w:rPr>
        <w:t>alkylammonium</w:t>
      </w:r>
    </w:p>
    <w:p w14:paraId="59D4B6F2" w14:textId="77777777" w:rsidR="00050FAB" w:rsidRPr="004B1BF4" w:rsidRDefault="00050FAB" w:rsidP="00050FAB">
      <w:pPr>
        <w:pStyle w:val="Title"/>
        <w:ind w:firstLine="360"/>
        <w:jc w:val="both"/>
        <w:rPr>
          <w:rFonts w:ascii="Times New Roman" w:hAnsi="Times New Roman"/>
          <w:b w:val="0"/>
          <w:sz w:val="20"/>
          <w:u w:val="none"/>
        </w:rPr>
      </w:pPr>
    </w:p>
    <w:p w14:paraId="507B56F4" w14:textId="77777777" w:rsidR="00D10B9F" w:rsidRPr="004B1BF4" w:rsidRDefault="00AD37A9" w:rsidP="00B71851">
      <w:pPr>
        <w:pStyle w:val="Title"/>
        <w:jc w:val="both"/>
        <w:rPr>
          <w:rFonts w:ascii="Times New Roman" w:hAnsi="Times New Roman"/>
          <w:b w:val="0"/>
          <w:sz w:val="20"/>
          <w:u w:val="none"/>
        </w:rPr>
      </w:pPr>
      <w:r w:rsidRPr="004B1BF4">
        <w:rPr>
          <w:rFonts w:ascii="Times New Roman" w:hAnsi="Times New Roman"/>
          <w:b w:val="0"/>
          <w:sz w:val="20"/>
          <w:u w:val="none"/>
        </w:rPr>
        <w:t xml:space="preserve">Nowadays, </w:t>
      </w:r>
      <w:r w:rsidR="009060F1" w:rsidRPr="004B1BF4">
        <w:rPr>
          <w:rFonts w:ascii="Times New Roman" w:hAnsi="Times New Roman"/>
          <w:b w:val="0"/>
          <w:sz w:val="20"/>
          <w:u w:val="none"/>
        </w:rPr>
        <w:t xml:space="preserve">porous materials are widely used as supporter </w:t>
      </w:r>
      <w:r w:rsidR="00080E38" w:rsidRPr="004B1BF4">
        <w:rPr>
          <w:rFonts w:ascii="Times New Roman" w:hAnsi="Times New Roman"/>
          <w:b w:val="0"/>
          <w:sz w:val="20"/>
          <w:u w:val="none"/>
        </w:rPr>
        <w:t>such as silica dioxide, silica gel,</w:t>
      </w:r>
      <w:r w:rsidR="00052A56" w:rsidRPr="004B1BF4">
        <w:rPr>
          <w:rFonts w:ascii="Times New Roman" w:hAnsi="Times New Roman"/>
          <w:b w:val="0"/>
          <w:sz w:val="20"/>
          <w:u w:val="none"/>
        </w:rPr>
        <w:t xml:space="preserve"> activated carbon and many more </w:t>
      </w:r>
      <w:r w:rsidR="00EF5330" w:rsidRPr="004B1BF4">
        <w:rPr>
          <w:rFonts w:ascii="Times New Roman" w:hAnsi="Times New Roman"/>
          <w:b w:val="0"/>
          <w:sz w:val="20"/>
          <w:u w:val="none"/>
        </w:rPr>
        <w:t>[1,</w:t>
      </w:r>
      <w:r w:rsidR="00B71851">
        <w:rPr>
          <w:rFonts w:ascii="Times New Roman" w:hAnsi="Times New Roman"/>
          <w:b w:val="0"/>
          <w:sz w:val="20"/>
          <w:u w:val="none"/>
        </w:rPr>
        <w:t xml:space="preserve"> </w:t>
      </w:r>
      <w:r w:rsidR="00EF5330" w:rsidRPr="004B1BF4">
        <w:rPr>
          <w:rFonts w:ascii="Times New Roman" w:hAnsi="Times New Roman"/>
          <w:b w:val="0"/>
          <w:sz w:val="20"/>
          <w:u w:val="none"/>
        </w:rPr>
        <w:t>2,</w:t>
      </w:r>
      <w:r w:rsidR="00B71851">
        <w:rPr>
          <w:rFonts w:ascii="Times New Roman" w:hAnsi="Times New Roman"/>
          <w:b w:val="0"/>
          <w:sz w:val="20"/>
          <w:u w:val="none"/>
        </w:rPr>
        <w:t xml:space="preserve"> </w:t>
      </w:r>
      <w:r w:rsidR="005914CC" w:rsidRPr="004B1BF4">
        <w:rPr>
          <w:rFonts w:ascii="Times New Roman" w:hAnsi="Times New Roman"/>
          <w:b w:val="0"/>
          <w:sz w:val="20"/>
          <w:u w:val="none"/>
        </w:rPr>
        <w:t>4,</w:t>
      </w:r>
      <w:r w:rsidR="00B71851">
        <w:rPr>
          <w:rFonts w:ascii="Times New Roman" w:hAnsi="Times New Roman"/>
          <w:b w:val="0"/>
          <w:sz w:val="20"/>
          <w:u w:val="none"/>
        </w:rPr>
        <w:t xml:space="preserve"> 6</w:t>
      </w:r>
      <w:r w:rsidR="005914CC" w:rsidRPr="004B1BF4">
        <w:rPr>
          <w:rFonts w:ascii="Times New Roman" w:hAnsi="Times New Roman"/>
          <w:b w:val="0"/>
          <w:sz w:val="20"/>
          <w:u w:val="none"/>
        </w:rPr>
        <w:t>]</w:t>
      </w:r>
      <w:r w:rsidR="00052A56" w:rsidRPr="004B1BF4">
        <w:rPr>
          <w:rFonts w:ascii="Times New Roman" w:hAnsi="Times New Roman"/>
          <w:b w:val="0"/>
          <w:sz w:val="20"/>
          <w:u w:val="none"/>
        </w:rPr>
        <w:t>.</w:t>
      </w:r>
      <w:r w:rsidR="00080E38" w:rsidRPr="004B1BF4">
        <w:rPr>
          <w:rFonts w:ascii="Times New Roman" w:hAnsi="Times New Roman"/>
          <w:b w:val="0"/>
          <w:sz w:val="20"/>
          <w:u w:val="none"/>
        </w:rPr>
        <w:t xml:space="preserve"> Suppo</w:t>
      </w:r>
      <w:r w:rsidR="005914CC" w:rsidRPr="004B1BF4">
        <w:rPr>
          <w:rFonts w:ascii="Times New Roman" w:hAnsi="Times New Roman"/>
          <w:b w:val="0"/>
          <w:sz w:val="20"/>
          <w:u w:val="none"/>
        </w:rPr>
        <w:t>rter is important to improve</w:t>
      </w:r>
      <w:r w:rsidR="00080E38" w:rsidRPr="004B1BF4">
        <w:rPr>
          <w:rFonts w:ascii="Times New Roman" w:hAnsi="Times New Roman"/>
          <w:b w:val="0"/>
          <w:sz w:val="20"/>
          <w:u w:val="none"/>
        </w:rPr>
        <w:t xml:space="preserve"> stability of the amine compound. </w:t>
      </w:r>
      <w:r w:rsidR="005914CC" w:rsidRPr="004B1BF4">
        <w:rPr>
          <w:rFonts w:ascii="Times New Roman" w:hAnsi="Times New Roman"/>
          <w:b w:val="0"/>
          <w:sz w:val="20"/>
          <w:u w:val="none"/>
        </w:rPr>
        <w:t>Besides, porous materials have an ability to interact with CO</w:t>
      </w:r>
      <w:r w:rsidR="005914CC" w:rsidRPr="004B1BF4">
        <w:rPr>
          <w:rFonts w:ascii="Times New Roman" w:hAnsi="Times New Roman"/>
          <w:b w:val="0"/>
          <w:sz w:val="20"/>
          <w:u w:val="none"/>
          <w:vertAlign w:val="subscript"/>
        </w:rPr>
        <w:t>2</w:t>
      </w:r>
      <w:r w:rsidR="005914CC" w:rsidRPr="004B1BF4">
        <w:rPr>
          <w:rFonts w:ascii="Times New Roman" w:hAnsi="Times New Roman"/>
          <w:b w:val="0"/>
          <w:sz w:val="20"/>
          <w:u w:val="none"/>
        </w:rPr>
        <w:t xml:space="preserve"> gas through physical interaction (physisorption)</w:t>
      </w:r>
      <w:r w:rsidR="006E6C23" w:rsidRPr="004B1BF4">
        <w:rPr>
          <w:rFonts w:ascii="Times New Roman" w:hAnsi="Times New Roman"/>
          <w:b w:val="0"/>
          <w:sz w:val="20"/>
          <w:u w:val="none"/>
        </w:rPr>
        <w:t xml:space="preserve">. </w:t>
      </w:r>
      <w:r w:rsidR="00EA3F23" w:rsidRPr="004B1BF4">
        <w:rPr>
          <w:rFonts w:ascii="Times New Roman" w:hAnsi="Times New Roman"/>
          <w:b w:val="0"/>
          <w:sz w:val="20"/>
          <w:u w:val="none"/>
        </w:rPr>
        <w:t>In this study,</w:t>
      </w:r>
      <w:r w:rsidR="00080E38" w:rsidRPr="004B1BF4">
        <w:rPr>
          <w:rFonts w:ascii="Times New Roman" w:hAnsi="Times New Roman"/>
          <w:b w:val="0"/>
          <w:sz w:val="20"/>
          <w:u w:val="none"/>
        </w:rPr>
        <w:t xml:space="preserve"> physical and chemical modifications at the </w:t>
      </w:r>
      <w:r w:rsidR="004410E7" w:rsidRPr="004B1BF4">
        <w:rPr>
          <w:rFonts w:ascii="Times New Roman" w:hAnsi="Times New Roman"/>
          <w:b w:val="0"/>
          <w:sz w:val="20"/>
          <w:u w:val="none"/>
        </w:rPr>
        <w:t xml:space="preserve">external </w:t>
      </w:r>
      <w:r w:rsidR="00080E38" w:rsidRPr="004B1BF4">
        <w:rPr>
          <w:rFonts w:ascii="Times New Roman" w:hAnsi="Times New Roman"/>
          <w:b w:val="0"/>
          <w:sz w:val="20"/>
          <w:u w:val="none"/>
        </w:rPr>
        <w:t>surface or inter</w:t>
      </w:r>
      <w:r w:rsidR="004410E7" w:rsidRPr="004B1BF4">
        <w:rPr>
          <w:rFonts w:ascii="Times New Roman" w:hAnsi="Times New Roman"/>
          <w:b w:val="0"/>
          <w:sz w:val="20"/>
          <w:u w:val="none"/>
        </w:rPr>
        <w:t xml:space="preserve">nal </w:t>
      </w:r>
      <w:r w:rsidR="00080E38" w:rsidRPr="004B1BF4">
        <w:rPr>
          <w:rFonts w:ascii="Times New Roman" w:hAnsi="Times New Roman"/>
          <w:b w:val="0"/>
          <w:sz w:val="20"/>
          <w:u w:val="none"/>
        </w:rPr>
        <w:t xml:space="preserve">channels of the supporter </w:t>
      </w:r>
      <w:r w:rsidR="00736AAB" w:rsidRPr="004B1BF4">
        <w:rPr>
          <w:rFonts w:ascii="Times New Roman" w:hAnsi="Times New Roman"/>
          <w:b w:val="0"/>
          <w:sz w:val="20"/>
          <w:u w:val="none"/>
        </w:rPr>
        <w:t>(s</w:t>
      </w:r>
      <w:r w:rsidR="000145A5" w:rsidRPr="004B1BF4">
        <w:rPr>
          <w:rFonts w:ascii="Times New Roman" w:hAnsi="Times New Roman"/>
          <w:b w:val="0"/>
          <w:sz w:val="20"/>
          <w:u w:val="none"/>
        </w:rPr>
        <w:t>i</w:t>
      </w:r>
      <w:r w:rsidR="00736AAB" w:rsidRPr="004B1BF4">
        <w:rPr>
          <w:rFonts w:ascii="Times New Roman" w:hAnsi="Times New Roman"/>
          <w:b w:val="0"/>
          <w:sz w:val="20"/>
          <w:u w:val="none"/>
        </w:rPr>
        <w:t xml:space="preserve">lica gel, SG) </w:t>
      </w:r>
      <w:r w:rsidR="00080E38" w:rsidRPr="004B1BF4">
        <w:rPr>
          <w:rFonts w:ascii="Times New Roman" w:hAnsi="Times New Roman"/>
          <w:b w:val="0"/>
          <w:sz w:val="20"/>
          <w:u w:val="none"/>
        </w:rPr>
        <w:t>us</w:t>
      </w:r>
      <w:r w:rsidR="00736AAB" w:rsidRPr="004B1BF4">
        <w:rPr>
          <w:rFonts w:ascii="Times New Roman" w:hAnsi="Times New Roman"/>
          <w:b w:val="0"/>
          <w:sz w:val="20"/>
          <w:u w:val="none"/>
        </w:rPr>
        <w:t>i</w:t>
      </w:r>
      <w:r w:rsidR="00080E38" w:rsidRPr="004B1BF4">
        <w:rPr>
          <w:rFonts w:ascii="Times New Roman" w:hAnsi="Times New Roman"/>
          <w:b w:val="0"/>
          <w:sz w:val="20"/>
          <w:u w:val="none"/>
        </w:rPr>
        <w:t>ng organi</w:t>
      </w:r>
      <w:r w:rsidR="00736AAB" w:rsidRPr="004B1BF4">
        <w:rPr>
          <w:rFonts w:ascii="Times New Roman" w:hAnsi="Times New Roman"/>
          <w:b w:val="0"/>
          <w:sz w:val="20"/>
          <w:u w:val="none"/>
        </w:rPr>
        <w:t>c</w:t>
      </w:r>
      <w:r w:rsidR="00080E38" w:rsidRPr="004B1BF4">
        <w:rPr>
          <w:rFonts w:ascii="Times New Roman" w:hAnsi="Times New Roman"/>
          <w:b w:val="0"/>
          <w:sz w:val="20"/>
          <w:u w:val="none"/>
        </w:rPr>
        <w:t xml:space="preserve"> functional groups </w:t>
      </w:r>
      <w:r w:rsidR="00736AAB" w:rsidRPr="004B1BF4">
        <w:rPr>
          <w:rFonts w:ascii="Times New Roman" w:hAnsi="Times New Roman"/>
          <w:b w:val="0"/>
          <w:sz w:val="20"/>
          <w:u w:val="none"/>
        </w:rPr>
        <w:t>(tetradecylamine, TDA</w:t>
      </w:r>
      <w:r w:rsidR="006E6C23" w:rsidRPr="004B1BF4">
        <w:rPr>
          <w:rFonts w:ascii="Times New Roman" w:hAnsi="Times New Roman"/>
          <w:b w:val="0"/>
          <w:sz w:val="20"/>
          <w:u w:val="none"/>
        </w:rPr>
        <w:t>, C</w:t>
      </w:r>
      <w:r w:rsidR="006E6C23" w:rsidRPr="004B1BF4">
        <w:rPr>
          <w:rFonts w:ascii="Times New Roman" w:hAnsi="Times New Roman"/>
          <w:b w:val="0"/>
          <w:sz w:val="20"/>
          <w:u w:val="none"/>
          <w:vertAlign w:val="subscript"/>
        </w:rPr>
        <w:t>14</w:t>
      </w:r>
      <w:r w:rsidR="006E6C23" w:rsidRPr="004B1BF4">
        <w:rPr>
          <w:rFonts w:ascii="Times New Roman" w:hAnsi="Times New Roman"/>
          <w:b w:val="0"/>
          <w:sz w:val="20"/>
          <w:u w:val="none"/>
        </w:rPr>
        <w:t>H</w:t>
      </w:r>
      <w:r w:rsidR="006E6C23" w:rsidRPr="004B1BF4">
        <w:rPr>
          <w:rFonts w:ascii="Times New Roman" w:hAnsi="Times New Roman"/>
          <w:b w:val="0"/>
          <w:sz w:val="20"/>
          <w:u w:val="none"/>
          <w:vertAlign w:val="subscript"/>
        </w:rPr>
        <w:t>31</w:t>
      </w:r>
      <w:r w:rsidR="006E6C23" w:rsidRPr="004B1BF4">
        <w:rPr>
          <w:rFonts w:ascii="Times New Roman" w:hAnsi="Times New Roman"/>
          <w:b w:val="0"/>
          <w:sz w:val="20"/>
          <w:u w:val="none"/>
        </w:rPr>
        <w:t>N</w:t>
      </w:r>
      <w:r w:rsidR="00736AAB" w:rsidRPr="004B1BF4">
        <w:rPr>
          <w:rFonts w:ascii="Times New Roman" w:hAnsi="Times New Roman"/>
          <w:b w:val="0"/>
          <w:sz w:val="20"/>
          <w:u w:val="none"/>
        </w:rPr>
        <w:t xml:space="preserve">) </w:t>
      </w:r>
      <w:r w:rsidR="00080E38" w:rsidRPr="004B1BF4">
        <w:rPr>
          <w:rFonts w:ascii="Times New Roman" w:hAnsi="Times New Roman"/>
          <w:b w:val="0"/>
          <w:sz w:val="20"/>
          <w:u w:val="none"/>
        </w:rPr>
        <w:t xml:space="preserve">have </w:t>
      </w:r>
      <w:r w:rsidR="00736AAB" w:rsidRPr="004B1BF4">
        <w:rPr>
          <w:rFonts w:ascii="Times New Roman" w:hAnsi="Times New Roman"/>
          <w:b w:val="0"/>
          <w:sz w:val="20"/>
          <w:u w:val="none"/>
        </w:rPr>
        <w:t>drawn much attention. T</w:t>
      </w:r>
      <w:r w:rsidR="005704D9" w:rsidRPr="004B1BF4">
        <w:rPr>
          <w:rFonts w:ascii="Times New Roman" w:hAnsi="Times New Roman"/>
          <w:b w:val="0"/>
          <w:sz w:val="20"/>
          <w:u w:val="none"/>
        </w:rPr>
        <w:t xml:space="preserve">he </w:t>
      </w:r>
      <w:r w:rsidR="004410E7" w:rsidRPr="004B1BF4">
        <w:rPr>
          <w:rFonts w:ascii="Times New Roman" w:hAnsi="Times New Roman"/>
          <w:b w:val="0"/>
          <w:sz w:val="20"/>
          <w:u w:val="none"/>
        </w:rPr>
        <w:t xml:space="preserve">synthesized </w:t>
      </w:r>
      <w:r w:rsidR="00062A5D" w:rsidRPr="004B1BF4">
        <w:rPr>
          <w:rFonts w:ascii="Times New Roman" w:hAnsi="Times New Roman"/>
          <w:b w:val="0"/>
          <w:sz w:val="20"/>
          <w:u w:val="none"/>
        </w:rPr>
        <w:t>sorbents were characterized by Brunauer-Emmet-Teller analysis (</w:t>
      </w:r>
      <w:r w:rsidR="005704D9" w:rsidRPr="004B1BF4">
        <w:rPr>
          <w:rFonts w:ascii="Times New Roman" w:hAnsi="Times New Roman"/>
          <w:b w:val="0"/>
          <w:sz w:val="20"/>
          <w:u w:val="none"/>
        </w:rPr>
        <w:t>BE</w:t>
      </w:r>
      <w:r w:rsidR="00062A5D" w:rsidRPr="004B1BF4">
        <w:rPr>
          <w:rFonts w:ascii="Times New Roman" w:hAnsi="Times New Roman"/>
          <w:b w:val="0"/>
          <w:sz w:val="20"/>
          <w:u w:val="none"/>
        </w:rPr>
        <w:t>T).</w:t>
      </w:r>
      <w:r w:rsidR="00050FAB" w:rsidRPr="004B1BF4">
        <w:rPr>
          <w:rFonts w:ascii="Times New Roman" w:hAnsi="Times New Roman"/>
          <w:b w:val="0"/>
          <w:sz w:val="20"/>
          <w:u w:val="none"/>
        </w:rPr>
        <w:t xml:space="preserve"> </w:t>
      </w:r>
    </w:p>
    <w:p w14:paraId="26C39DD7" w14:textId="77777777" w:rsidR="005704D9" w:rsidRPr="004B1BF4" w:rsidRDefault="005704D9" w:rsidP="00D10B9F">
      <w:pPr>
        <w:pStyle w:val="Title"/>
        <w:ind w:firstLine="360"/>
        <w:jc w:val="both"/>
        <w:rPr>
          <w:rFonts w:ascii="Times New Roman" w:hAnsi="Times New Roman"/>
          <w:sz w:val="20"/>
        </w:rPr>
      </w:pPr>
    </w:p>
    <w:p w14:paraId="398B1AB8" w14:textId="77777777" w:rsidR="00BD430E" w:rsidRPr="004B1BF4" w:rsidRDefault="00B71851" w:rsidP="002B47B6">
      <w:pPr>
        <w:autoSpaceDE w:val="0"/>
        <w:autoSpaceDN w:val="0"/>
        <w:adjustRightInd w:val="0"/>
        <w:jc w:val="center"/>
        <w:rPr>
          <w:rFonts w:ascii="Times New Roman" w:eastAsia="TimesNewRoman-OneByteIdentityH" w:hAnsi="Times New Roman"/>
          <w:b/>
          <w:sz w:val="20"/>
        </w:rPr>
      </w:pPr>
      <w:r>
        <w:rPr>
          <w:rFonts w:ascii="Times New Roman" w:eastAsia="TimesNewRoman-OneByteIdentityH" w:hAnsi="Times New Roman"/>
          <w:b/>
          <w:sz w:val="20"/>
        </w:rPr>
        <w:t>Materials and Methods</w:t>
      </w:r>
    </w:p>
    <w:p w14:paraId="288CE7FA" w14:textId="77777777" w:rsidR="00240F15" w:rsidRPr="00B71851" w:rsidRDefault="005704D9" w:rsidP="00072498">
      <w:pPr>
        <w:jc w:val="both"/>
        <w:rPr>
          <w:rFonts w:ascii="Times New Roman" w:hAnsi="Times New Roman"/>
          <w:sz w:val="20"/>
        </w:rPr>
      </w:pPr>
      <w:r w:rsidRPr="004B1BF4">
        <w:rPr>
          <w:rFonts w:ascii="Times New Roman" w:hAnsi="Times New Roman"/>
          <w:sz w:val="20"/>
        </w:rPr>
        <w:t xml:space="preserve">Modification of </w:t>
      </w:r>
      <w:r w:rsidR="0000349B" w:rsidRPr="004B1BF4">
        <w:rPr>
          <w:rFonts w:ascii="Times New Roman" w:hAnsi="Times New Roman"/>
          <w:sz w:val="20"/>
        </w:rPr>
        <w:t>silica gel (</w:t>
      </w:r>
      <w:commentRangeStart w:id="2"/>
      <w:r w:rsidRPr="004B1BF4">
        <w:rPr>
          <w:rFonts w:ascii="Times New Roman" w:hAnsi="Times New Roman"/>
          <w:sz w:val="20"/>
        </w:rPr>
        <w:t>SG</w:t>
      </w:r>
      <w:r w:rsidR="0000349B" w:rsidRPr="004B1BF4">
        <w:rPr>
          <w:rFonts w:ascii="Times New Roman" w:hAnsi="Times New Roman"/>
          <w:sz w:val="20"/>
        </w:rPr>
        <w:t>)</w:t>
      </w:r>
      <w:r w:rsidRPr="004B1BF4">
        <w:rPr>
          <w:rFonts w:ascii="Times New Roman" w:hAnsi="Times New Roman"/>
          <w:sz w:val="20"/>
        </w:rPr>
        <w:t xml:space="preserve"> by </w:t>
      </w:r>
      <w:r w:rsidR="0000349B" w:rsidRPr="004B1BF4">
        <w:rPr>
          <w:rFonts w:ascii="Times New Roman" w:hAnsi="Times New Roman"/>
          <w:sz w:val="20"/>
        </w:rPr>
        <w:t>tetradecylamine (</w:t>
      </w:r>
      <w:r w:rsidRPr="004B1BF4">
        <w:rPr>
          <w:rFonts w:ascii="Times New Roman" w:hAnsi="Times New Roman"/>
          <w:sz w:val="20"/>
        </w:rPr>
        <w:t>TDA</w:t>
      </w:r>
      <w:r w:rsidR="0000349B" w:rsidRPr="004B1BF4">
        <w:rPr>
          <w:rFonts w:ascii="Times New Roman" w:hAnsi="Times New Roman"/>
          <w:sz w:val="20"/>
        </w:rPr>
        <w:t>)</w:t>
      </w:r>
      <w:r w:rsidRPr="004B1BF4">
        <w:rPr>
          <w:rFonts w:ascii="Times New Roman" w:hAnsi="Times New Roman"/>
          <w:sz w:val="20"/>
        </w:rPr>
        <w:t xml:space="preserve"> </w:t>
      </w:r>
      <w:commentRangeEnd w:id="2"/>
      <w:r w:rsidR="0000349B" w:rsidRPr="004B1BF4">
        <w:rPr>
          <w:rStyle w:val="CommentReference"/>
          <w:rFonts w:ascii="Times New Roman" w:hAnsi="Times New Roman"/>
          <w:sz w:val="20"/>
          <w:szCs w:val="20"/>
        </w:rPr>
        <w:commentReference w:id="2"/>
      </w:r>
      <w:r w:rsidR="00DA1DB5" w:rsidRPr="004B1BF4">
        <w:rPr>
          <w:rFonts w:ascii="Times New Roman" w:hAnsi="Times New Roman"/>
          <w:sz w:val="20"/>
        </w:rPr>
        <w:t>represented</w:t>
      </w:r>
      <w:r w:rsidR="00473073" w:rsidRPr="004B1BF4">
        <w:rPr>
          <w:rFonts w:ascii="Times New Roman" w:hAnsi="Times New Roman"/>
          <w:sz w:val="20"/>
        </w:rPr>
        <w:t xml:space="preserve"> as TDA/SG </w:t>
      </w:r>
      <w:r w:rsidR="004B174B" w:rsidRPr="004B1BF4">
        <w:rPr>
          <w:rFonts w:ascii="Times New Roman" w:hAnsi="Times New Roman"/>
          <w:sz w:val="20"/>
        </w:rPr>
        <w:t xml:space="preserve">was </w:t>
      </w:r>
      <w:r w:rsidRPr="004B1BF4">
        <w:rPr>
          <w:rFonts w:ascii="Times New Roman" w:hAnsi="Times New Roman"/>
          <w:sz w:val="20"/>
        </w:rPr>
        <w:t xml:space="preserve">done </w:t>
      </w:r>
      <w:r w:rsidR="004B174B" w:rsidRPr="004B1BF4">
        <w:rPr>
          <w:rFonts w:ascii="Times New Roman" w:hAnsi="Times New Roman"/>
          <w:sz w:val="20"/>
        </w:rPr>
        <w:t>through w</w:t>
      </w:r>
      <w:r w:rsidR="00240F15" w:rsidRPr="004B1BF4">
        <w:rPr>
          <w:rFonts w:ascii="Times New Roman" w:hAnsi="Times New Roman"/>
          <w:sz w:val="20"/>
        </w:rPr>
        <w:t>et impregnation</w:t>
      </w:r>
      <w:r w:rsidR="004B174B" w:rsidRPr="004B1BF4">
        <w:rPr>
          <w:rFonts w:ascii="Times New Roman" w:hAnsi="Times New Roman"/>
          <w:sz w:val="20"/>
        </w:rPr>
        <w:t xml:space="preserve"> method</w:t>
      </w:r>
      <w:r w:rsidR="00736AAB" w:rsidRPr="004B1BF4">
        <w:rPr>
          <w:rFonts w:ascii="Times New Roman" w:hAnsi="Times New Roman"/>
          <w:sz w:val="20"/>
        </w:rPr>
        <w:t xml:space="preserve"> </w:t>
      </w:r>
      <w:r w:rsidR="00986743" w:rsidRPr="004B1BF4">
        <w:rPr>
          <w:rFonts w:ascii="Times New Roman" w:hAnsi="Times New Roman"/>
          <w:sz w:val="20"/>
        </w:rPr>
        <w:t>with f</w:t>
      </w:r>
      <w:r w:rsidR="00736AAB" w:rsidRPr="004B1BF4">
        <w:rPr>
          <w:rFonts w:ascii="Times New Roman" w:hAnsi="Times New Roman"/>
          <w:sz w:val="20"/>
        </w:rPr>
        <w:t xml:space="preserve">ew </w:t>
      </w:r>
      <w:r w:rsidR="00986743" w:rsidRPr="004B1BF4">
        <w:rPr>
          <w:rFonts w:ascii="Times New Roman" w:hAnsi="Times New Roman"/>
          <w:sz w:val="20"/>
        </w:rPr>
        <w:t xml:space="preserve">modifications </w:t>
      </w:r>
      <w:r w:rsidR="00F471DB" w:rsidRPr="004B1BF4">
        <w:rPr>
          <w:rFonts w:ascii="Times New Roman" w:hAnsi="Times New Roman"/>
          <w:sz w:val="20"/>
        </w:rPr>
        <w:t>[11</w:t>
      </w:r>
      <w:r w:rsidR="007A2206" w:rsidRPr="004B1BF4">
        <w:rPr>
          <w:rFonts w:ascii="Times New Roman" w:hAnsi="Times New Roman"/>
          <w:sz w:val="20"/>
        </w:rPr>
        <w:t>]</w:t>
      </w:r>
      <w:r w:rsidR="00240F15" w:rsidRPr="004B1BF4">
        <w:rPr>
          <w:rFonts w:ascii="Times New Roman" w:hAnsi="Times New Roman"/>
          <w:sz w:val="20"/>
        </w:rPr>
        <w:t xml:space="preserve">. </w:t>
      </w:r>
      <w:r w:rsidR="0000349B" w:rsidRPr="004B1BF4">
        <w:rPr>
          <w:rFonts w:ascii="Times New Roman" w:hAnsi="Times New Roman"/>
          <w:sz w:val="20"/>
        </w:rPr>
        <w:t>S</w:t>
      </w:r>
      <w:r w:rsidR="00240F15" w:rsidRPr="004B1BF4">
        <w:rPr>
          <w:rFonts w:ascii="Times New Roman" w:hAnsi="Times New Roman"/>
          <w:sz w:val="20"/>
        </w:rPr>
        <w:t xml:space="preserve">ilica </w:t>
      </w:r>
      <w:r w:rsidR="004B174B" w:rsidRPr="004B1BF4">
        <w:rPr>
          <w:rFonts w:ascii="Times New Roman" w:hAnsi="Times New Roman"/>
          <w:sz w:val="20"/>
        </w:rPr>
        <w:t>gel</w:t>
      </w:r>
      <w:r w:rsidR="00240F15" w:rsidRPr="004B1BF4">
        <w:rPr>
          <w:rFonts w:ascii="Times New Roman" w:hAnsi="Times New Roman"/>
          <w:sz w:val="20"/>
        </w:rPr>
        <w:t xml:space="preserve"> </w:t>
      </w:r>
      <w:r w:rsidR="0000349B" w:rsidRPr="004B1BF4">
        <w:rPr>
          <w:rFonts w:ascii="Times New Roman" w:hAnsi="Times New Roman"/>
          <w:sz w:val="20"/>
        </w:rPr>
        <w:t xml:space="preserve">powder </w:t>
      </w:r>
      <w:r w:rsidR="00240F15" w:rsidRPr="004B1BF4">
        <w:rPr>
          <w:rFonts w:ascii="Times New Roman" w:hAnsi="Times New Roman"/>
          <w:sz w:val="20"/>
        </w:rPr>
        <w:t xml:space="preserve">(Fluka) was </w:t>
      </w:r>
      <w:r w:rsidRPr="004B1BF4">
        <w:rPr>
          <w:rFonts w:ascii="Times New Roman" w:hAnsi="Times New Roman"/>
          <w:sz w:val="20"/>
        </w:rPr>
        <w:t xml:space="preserve">calcined at </w:t>
      </w:r>
      <w:r w:rsidR="000F3416" w:rsidRPr="004B1BF4">
        <w:rPr>
          <w:rFonts w:ascii="Times New Roman" w:hAnsi="Times New Roman"/>
          <w:sz w:val="20"/>
        </w:rPr>
        <w:t>6</w:t>
      </w:r>
      <w:r w:rsidR="00240F15" w:rsidRPr="004B1BF4">
        <w:rPr>
          <w:rFonts w:ascii="Times New Roman" w:hAnsi="Times New Roman"/>
          <w:sz w:val="20"/>
        </w:rPr>
        <w:t xml:space="preserve">00 °C for </w:t>
      </w:r>
      <w:r w:rsidR="000F3416" w:rsidRPr="004B1BF4">
        <w:rPr>
          <w:rFonts w:ascii="Times New Roman" w:hAnsi="Times New Roman"/>
          <w:sz w:val="20"/>
        </w:rPr>
        <w:t>3</w:t>
      </w:r>
      <w:r w:rsidR="00240F15" w:rsidRPr="004B1BF4">
        <w:rPr>
          <w:rFonts w:ascii="Times New Roman" w:hAnsi="Times New Roman"/>
          <w:sz w:val="20"/>
        </w:rPr>
        <w:t xml:space="preserve"> hours befor</w:t>
      </w:r>
      <w:r w:rsidR="009462D7" w:rsidRPr="004B1BF4">
        <w:rPr>
          <w:rFonts w:ascii="Times New Roman" w:hAnsi="Times New Roman"/>
          <w:sz w:val="20"/>
        </w:rPr>
        <w:t>e impregnation process with various percentage of</w:t>
      </w:r>
      <w:commentRangeStart w:id="3"/>
      <w:r w:rsidR="00240F15" w:rsidRPr="004B1BF4">
        <w:rPr>
          <w:rFonts w:ascii="Times New Roman" w:hAnsi="Times New Roman"/>
          <w:sz w:val="20"/>
        </w:rPr>
        <w:t xml:space="preserve"> </w:t>
      </w:r>
      <w:r w:rsidR="009462D7" w:rsidRPr="004B1BF4">
        <w:rPr>
          <w:rFonts w:ascii="Times New Roman" w:hAnsi="Times New Roman"/>
          <w:sz w:val="20"/>
        </w:rPr>
        <w:t>T</w:t>
      </w:r>
      <w:r w:rsidR="00240F15" w:rsidRPr="004B1BF4">
        <w:rPr>
          <w:rFonts w:ascii="Times New Roman" w:hAnsi="Times New Roman"/>
          <w:sz w:val="20"/>
        </w:rPr>
        <w:t xml:space="preserve">DA </w:t>
      </w:r>
      <w:commentRangeEnd w:id="3"/>
      <w:r w:rsidR="0000349B" w:rsidRPr="004B1BF4">
        <w:rPr>
          <w:rStyle w:val="CommentReference"/>
          <w:rFonts w:ascii="Times New Roman" w:hAnsi="Times New Roman"/>
          <w:sz w:val="20"/>
          <w:szCs w:val="20"/>
        </w:rPr>
        <w:commentReference w:id="3"/>
      </w:r>
      <w:r w:rsidR="00240F15" w:rsidRPr="004B1BF4">
        <w:rPr>
          <w:rFonts w:ascii="Times New Roman" w:hAnsi="Times New Roman"/>
          <w:sz w:val="20"/>
        </w:rPr>
        <w:t>(ALDRICH</w:t>
      </w:r>
      <w:r w:rsidR="00240F15" w:rsidRPr="004B1BF4">
        <w:rPr>
          <w:rFonts w:ascii="Times New Roman" w:hAnsi="Times New Roman"/>
          <w:sz w:val="20"/>
          <w:vertAlign w:val="superscript"/>
        </w:rPr>
        <w:t>®</w:t>
      </w:r>
      <w:r w:rsidR="00240F15" w:rsidRPr="004B1BF4">
        <w:rPr>
          <w:rFonts w:ascii="Times New Roman" w:hAnsi="Times New Roman"/>
          <w:sz w:val="20"/>
        </w:rPr>
        <w:t>, 97%) and chloroform, CHCl</w:t>
      </w:r>
      <w:r w:rsidR="00240F15" w:rsidRPr="004B1BF4">
        <w:rPr>
          <w:rFonts w:ascii="Times New Roman" w:hAnsi="Times New Roman"/>
          <w:sz w:val="20"/>
          <w:vertAlign w:val="subscript"/>
        </w:rPr>
        <w:t>3</w:t>
      </w:r>
      <w:r w:rsidR="00240F15" w:rsidRPr="004B1BF4">
        <w:rPr>
          <w:rFonts w:ascii="Times New Roman" w:hAnsi="Times New Roman"/>
          <w:sz w:val="20"/>
        </w:rPr>
        <w:t xml:space="preserve"> (SYSTERM</w:t>
      </w:r>
      <w:r w:rsidR="00240F15" w:rsidRPr="004B1BF4">
        <w:rPr>
          <w:rFonts w:ascii="Times New Roman" w:hAnsi="Times New Roman"/>
          <w:sz w:val="20"/>
          <w:vertAlign w:val="superscript"/>
        </w:rPr>
        <w:t>®</w:t>
      </w:r>
      <w:r w:rsidR="00240F15" w:rsidRPr="004B1BF4">
        <w:rPr>
          <w:rFonts w:ascii="Times New Roman" w:hAnsi="Times New Roman"/>
          <w:sz w:val="20"/>
        </w:rPr>
        <w:t>, 99</w:t>
      </w:r>
      <w:r w:rsidR="00B71851">
        <w:rPr>
          <w:rFonts w:ascii="Times New Roman" w:hAnsi="Times New Roman"/>
          <w:sz w:val="20"/>
        </w:rPr>
        <w:t xml:space="preserve"> – </w:t>
      </w:r>
      <w:r w:rsidR="00240F15" w:rsidRPr="004B1BF4">
        <w:rPr>
          <w:rFonts w:ascii="Times New Roman" w:hAnsi="Times New Roman"/>
          <w:sz w:val="20"/>
        </w:rPr>
        <w:t xml:space="preserve">99.4%) as a solvent. After stirring for 4 hours in a closed system, the mixture was rested for 1 hour before </w:t>
      </w:r>
      <w:r w:rsidR="0000349B" w:rsidRPr="004B1BF4">
        <w:rPr>
          <w:rFonts w:ascii="Times New Roman" w:hAnsi="Times New Roman"/>
          <w:sz w:val="20"/>
        </w:rPr>
        <w:t xml:space="preserve">sonication </w:t>
      </w:r>
      <w:r w:rsidR="00240F15" w:rsidRPr="004B1BF4">
        <w:rPr>
          <w:rFonts w:ascii="Times New Roman" w:hAnsi="Times New Roman"/>
          <w:sz w:val="20"/>
        </w:rPr>
        <w:t xml:space="preserve">(S 4000-010 Sonicator 4000) and </w:t>
      </w:r>
      <w:r w:rsidR="00DA1DB5" w:rsidRPr="004B1BF4">
        <w:rPr>
          <w:rFonts w:ascii="Times New Roman" w:hAnsi="Times New Roman"/>
          <w:sz w:val="20"/>
        </w:rPr>
        <w:t>afterward</w:t>
      </w:r>
      <w:r w:rsidR="0000349B" w:rsidRPr="004B1BF4">
        <w:rPr>
          <w:rFonts w:ascii="Times New Roman" w:hAnsi="Times New Roman"/>
          <w:sz w:val="20"/>
        </w:rPr>
        <w:t xml:space="preserve"> </w:t>
      </w:r>
      <w:r w:rsidR="00240F15" w:rsidRPr="004B1BF4">
        <w:rPr>
          <w:rFonts w:ascii="Times New Roman" w:hAnsi="Times New Roman"/>
          <w:sz w:val="20"/>
        </w:rPr>
        <w:t>evapo</w:t>
      </w:r>
      <w:r w:rsidR="006B5C20" w:rsidRPr="004B1BF4">
        <w:rPr>
          <w:rFonts w:ascii="Times New Roman" w:hAnsi="Times New Roman"/>
          <w:sz w:val="20"/>
        </w:rPr>
        <w:t xml:space="preserve">rated in air for one night. The </w:t>
      </w:r>
      <w:r w:rsidR="00240F15" w:rsidRPr="004B1BF4">
        <w:rPr>
          <w:rFonts w:ascii="Times New Roman" w:hAnsi="Times New Roman"/>
          <w:sz w:val="20"/>
        </w:rPr>
        <w:t xml:space="preserve">process followed by drying at </w:t>
      </w:r>
      <w:r w:rsidR="009462D7" w:rsidRPr="004B1BF4">
        <w:rPr>
          <w:rFonts w:ascii="Times New Roman" w:hAnsi="Times New Roman"/>
          <w:sz w:val="20"/>
        </w:rPr>
        <w:t xml:space="preserve">45 °C for 4 </w:t>
      </w:r>
      <w:r w:rsidR="00240F15" w:rsidRPr="004B1BF4">
        <w:rPr>
          <w:rFonts w:ascii="Times New Roman" w:hAnsi="Times New Roman"/>
          <w:sz w:val="20"/>
        </w:rPr>
        <w:t>hour</w:t>
      </w:r>
      <w:r w:rsidR="0000349B" w:rsidRPr="004B1BF4">
        <w:rPr>
          <w:rFonts w:ascii="Times New Roman" w:hAnsi="Times New Roman"/>
          <w:sz w:val="20"/>
        </w:rPr>
        <w:t>s</w:t>
      </w:r>
      <w:r w:rsidR="009462D7" w:rsidRPr="004B1BF4">
        <w:rPr>
          <w:rFonts w:ascii="Times New Roman" w:hAnsi="Times New Roman"/>
          <w:sz w:val="20"/>
        </w:rPr>
        <w:t xml:space="preserve"> in a vacuum oven</w:t>
      </w:r>
      <w:r w:rsidR="00240F15" w:rsidRPr="004B1BF4">
        <w:rPr>
          <w:rFonts w:ascii="Times New Roman" w:hAnsi="Times New Roman"/>
          <w:sz w:val="20"/>
        </w:rPr>
        <w:t>.</w:t>
      </w:r>
      <w:r w:rsidR="009462D7" w:rsidRPr="004B1BF4">
        <w:rPr>
          <w:rFonts w:ascii="Times New Roman" w:hAnsi="Times New Roman"/>
          <w:sz w:val="20"/>
        </w:rPr>
        <w:t xml:space="preserve"> </w:t>
      </w:r>
      <w:r w:rsidR="00DA1DB5" w:rsidRPr="004B1BF4">
        <w:rPr>
          <w:rFonts w:ascii="Times New Roman" w:hAnsi="Times New Roman"/>
          <w:sz w:val="20"/>
        </w:rPr>
        <w:t>Lastly</w:t>
      </w:r>
      <w:r w:rsidR="00736B1F" w:rsidRPr="004B1BF4">
        <w:rPr>
          <w:rFonts w:ascii="Times New Roman" w:hAnsi="Times New Roman"/>
          <w:sz w:val="20"/>
        </w:rPr>
        <w:t>, t</w:t>
      </w:r>
      <w:r w:rsidR="00240F15" w:rsidRPr="004B1BF4">
        <w:rPr>
          <w:rFonts w:ascii="Times New Roman" w:hAnsi="Times New Roman"/>
          <w:sz w:val="20"/>
        </w:rPr>
        <w:t>he adsorbents were</w:t>
      </w:r>
      <w:r w:rsidR="00F371D9" w:rsidRPr="004B1BF4">
        <w:rPr>
          <w:rFonts w:ascii="Times New Roman" w:hAnsi="Times New Roman"/>
          <w:sz w:val="20"/>
        </w:rPr>
        <w:t xml:space="preserve"> physically </w:t>
      </w:r>
      <w:r w:rsidR="00240F15" w:rsidRPr="004B1BF4">
        <w:rPr>
          <w:rFonts w:ascii="Times New Roman" w:hAnsi="Times New Roman"/>
          <w:sz w:val="20"/>
        </w:rPr>
        <w:t xml:space="preserve">characterized by </w:t>
      </w:r>
      <w:r w:rsidR="00F371D9" w:rsidRPr="004B1BF4">
        <w:rPr>
          <w:rFonts w:ascii="Times New Roman" w:hAnsi="Times New Roman"/>
          <w:sz w:val="20"/>
        </w:rPr>
        <w:t>N</w:t>
      </w:r>
      <w:r w:rsidR="00F371D9" w:rsidRPr="004B1BF4">
        <w:rPr>
          <w:rFonts w:ascii="Times New Roman" w:hAnsi="Times New Roman"/>
          <w:sz w:val="20"/>
          <w:vertAlign w:val="subscript"/>
        </w:rPr>
        <w:t>2</w:t>
      </w:r>
      <w:r w:rsidR="00F371D9" w:rsidRPr="004B1BF4">
        <w:rPr>
          <w:rFonts w:ascii="Times New Roman" w:hAnsi="Times New Roman"/>
          <w:sz w:val="20"/>
        </w:rPr>
        <w:t xml:space="preserve"> adsorption desorption isothermal</w:t>
      </w:r>
      <w:r w:rsidR="000F3416" w:rsidRPr="004B1BF4">
        <w:rPr>
          <w:rFonts w:ascii="Times New Roman" w:hAnsi="Times New Roman"/>
          <w:sz w:val="20"/>
        </w:rPr>
        <w:t xml:space="preserve"> </w:t>
      </w:r>
      <w:r w:rsidR="00F371D9" w:rsidRPr="004B1BF4">
        <w:rPr>
          <w:rFonts w:ascii="Times New Roman" w:hAnsi="Times New Roman"/>
          <w:sz w:val="20"/>
        </w:rPr>
        <w:t>and reactivity towards CO</w:t>
      </w:r>
      <w:r w:rsidR="00F371D9" w:rsidRPr="004B1BF4">
        <w:rPr>
          <w:rFonts w:ascii="Times New Roman" w:hAnsi="Times New Roman"/>
          <w:sz w:val="20"/>
          <w:vertAlign w:val="subscript"/>
        </w:rPr>
        <w:t>2</w:t>
      </w:r>
      <w:r w:rsidR="00F371D9" w:rsidRPr="004B1BF4">
        <w:rPr>
          <w:rFonts w:ascii="Times New Roman" w:hAnsi="Times New Roman"/>
          <w:sz w:val="20"/>
        </w:rPr>
        <w:t xml:space="preserve"> measured by CO</w:t>
      </w:r>
      <w:r w:rsidR="00F371D9" w:rsidRPr="004B1BF4">
        <w:rPr>
          <w:rFonts w:ascii="Times New Roman" w:hAnsi="Times New Roman"/>
          <w:sz w:val="20"/>
          <w:vertAlign w:val="subscript"/>
        </w:rPr>
        <w:t>2</w:t>
      </w:r>
      <w:r w:rsidR="00F371D9" w:rsidRPr="004B1BF4">
        <w:rPr>
          <w:rFonts w:ascii="Times New Roman" w:hAnsi="Times New Roman"/>
          <w:sz w:val="20"/>
        </w:rPr>
        <w:t xml:space="preserve"> adsorption desorption isothermal at 30 </w:t>
      </w:r>
      <w:r w:rsidR="00B71851" w:rsidRPr="00B71851">
        <w:rPr>
          <w:rFonts w:ascii="Calibri" w:hAnsi="Calibri"/>
          <w:sz w:val="20"/>
        </w:rPr>
        <w:t>°</w:t>
      </w:r>
      <w:r w:rsidR="00F371D9" w:rsidRPr="004B1BF4">
        <w:rPr>
          <w:rFonts w:ascii="Times New Roman" w:hAnsi="Times New Roman"/>
          <w:sz w:val="20"/>
        </w:rPr>
        <w:t xml:space="preserve">C using </w:t>
      </w:r>
      <w:r w:rsidR="009462D7" w:rsidRPr="004B1BF4">
        <w:rPr>
          <w:rFonts w:ascii="Times New Roman" w:hAnsi="Times New Roman"/>
          <w:sz w:val="20"/>
        </w:rPr>
        <w:t>BET</w:t>
      </w:r>
      <w:r w:rsidR="00F371D9" w:rsidRPr="004B1BF4">
        <w:rPr>
          <w:rFonts w:ascii="Times New Roman" w:hAnsi="Times New Roman"/>
          <w:sz w:val="20"/>
        </w:rPr>
        <w:t xml:space="preserve"> technique</w:t>
      </w:r>
      <w:r w:rsidR="00277701" w:rsidRPr="004B1BF4">
        <w:rPr>
          <w:rFonts w:ascii="Times New Roman" w:hAnsi="Times New Roman"/>
          <w:sz w:val="20"/>
        </w:rPr>
        <w:t xml:space="preserve"> </w:t>
      </w:r>
      <w:r w:rsidR="00277701" w:rsidRPr="004B1BF4">
        <w:rPr>
          <w:rFonts w:ascii="Times New Roman" w:hAnsi="Times New Roman"/>
          <w:lang w:val="ms-MY" w:eastAsia="ms-MY"/>
        </w:rPr>
        <w:t>(Micrometiric ASAP 2020).</w:t>
      </w:r>
    </w:p>
    <w:p w14:paraId="40AC2136" w14:textId="77777777" w:rsidR="00240F15" w:rsidRPr="004B1BF4" w:rsidRDefault="00240F15" w:rsidP="00072498">
      <w:pPr>
        <w:autoSpaceDE w:val="0"/>
        <w:autoSpaceDN w:val="0"/>
        <w:adjustRightInd w:val="0"/>
        <w:jc w:val="both"/>
        <w:rPr>
          <w:rFonts w:ascii="Times New Roman" w:eastAsia="TimesNewRoman-OneByteIdentityH" w:hAnsi="Times New Roman"/>
          <w:sz w:val="20"/>
        </w:rPr>
      </w:pPr>
    </w:p>
    <w:p w14:paraId="2682E1B8" w14:textId="77777777" w:rsidR="00BD430E" w:rsidRPr="004B1BF4" w:rsidRDefault="00240F15" w:rsidP="002B47B6">
      <w:pPr>
        <w:pStyle w:val="BodyText"/>
        <w:jc w:val="center"/>
        <w:rPr>
          <w:rFonts w:ascii="Times New Roman" w:hAnsi="Times New Roman"/>
          <w:b/>
        </w:rPr>
      </w:pPr>
      <w:commentRangeStart w:id="4"/>
      <w:r w:rsidRPr="004B1BF4">
        <w:rPr>
          <w:rFonts w:ascii="Times New Roman" w:hAnsi="Times New Roman"/>
          <w:b/>
        </w:rPr>
        <w:t>R</w:t>
      </w:r>
      <w:r w:rsidR="00B71851">
        <w:rPr>
          <w:rFonts w:ascii="Times New Roman" w:hAnsi="Times New Roman"/>
          <w:b/>
        </w:rPr>
        <w:t xml:space="preserve">esults and </w:t>
      </w:r>
      <w:r w:rsidRPr="004B1BF4">
        <w:rPr>
          <w:rFonts w:ascii="Times New Roman" w:hAnsi="Times New Roman"/>
          <w:b/>
        </w:rPr>
        <w:t>Discu</w:t>
      </w:r>
      <w:r w:rsidR="000F3416" w:rsidRPr="004B1BF4">
        <w:rPr>
          <w:rFonts w:ascii="Times New Roman" w:hAnsi="Times New Roman"/>
          <w:b/>
        </w:rPr>
        <w:t>s</w:t>
      </w:r>
      <w:r w:rsidRPr="004B1BF4">
        <w:rPr>
          <w:rFonts w:ascii="Times New Roman" w:hAnsi="Times New Roman"/>
          <w:b/>
        </w:rPr>
        <w:t>sion</w:t>
      </w:r>
      <w:commentRangeEnd w:id="4"/>
      <w:r w:rsidR="0000349B" w:rsidRPr="004B1BF4">
        <w:rPr>
          <w:rStyle w:val="CommentReference"/>
          <w:rFonts w:ascii="Times New Roman" w:hAnsi="Times New Roman"/>
          <w:b/>
          <w:sz w:val="20"/>
          <w:szCs w:val="20"/>
        </w:rPr>
        <w:commentReference w:id="4"/>
      </w:r>
    </w:p>
    <w:p w14:paraId="061A262A" w14:textId="77777777" w:rsidR="00B71851" w:rsidRDefault="008851FE" w:rsidP="00B71851">
      <w:pPr>
        <w:jc w:val="both"/>
        <w:rPr>
          <w:rFonts w:ascii="Times New Roman" w:hAnsi="Times New Roman"/>
          <w:sz w:val="20"/>
        </w:rPr>
      </w:pPr>
      <w:r w:rsidRPr="004B1BF4">
        <w:rPr>
          <w:rFonts w:ascii="Times New Roman" w:hAnsi="Times New Roman"/>
          <w:sz w:val="20"/>
        </w:rPr>
        <w:t xml:space="preserve">The </w:t>
      </w:r>
      <w:r w:rsidR="00094565" w:rsidRPr="004B1BF4">
        <w:rPr>
          <w:rFonts w:ascii="Times New Roman" w:hAnsi="Times New Roman"/>
          <w:sz w:val="20"/>
        </w:rPr>
        <w:t>sorption capacity of CO</w:t>
      </w:r>
      <w:r w:rsidR="00094565" w:rsidRPr="004B1BF4">
        <w:rPr>
          <w:rFonts w:ascii="Times New Roman" w:hAnsi="Times New Roman"/>
          <w:sz w:val="20"/>
          <w:vertAlign w:val="subscript"/>
        </w:rPr>
        <w:t xml:space="preserve">2 </w:t>
      </w:r>
      <w:r w:rsidR="00955D11" w:rsidRPr="004B1BF4">
        <w:rPr>
          <w:rFonts w:ascii="Times New Roman" w:hAnsi="Times New Roman"/>
          <w:sz w:val="20"/>
        </w:rPr>
        <w:t xml:space="preserve">on prepared sorbents were measured </w:t>
      </w:r>
      <w:r w:rsidR="007622BD" w:rsidRPr="004B1BF4">
        <w:rPr>
          <w:rFonts w:ascii="Times New Roman" w:hAnsi="Times New Roman"/>
          <w:sz w:val="20"/>
        </w:rPr>
        <w:t xml:space="preserve">by </w:t>
      </w:r>
      <w:r w:rsidRPr="004B1BF4">
        <w:rPr>
          <w:rFonts w:ascii="Times New Roman" w:hAnsi="Times New Roman"/>
          <w:sz w:val="20"/>
        </w:rPr>
        <w:t>CO</w:t>
      </w:r>
      <w:r w:rsidRPr="004B1BF4">
        <w:rPr>
          <w:rFonts w:ascii="Times New Roman" w:hAnsi="Times New Roman"/>
          <w:sz w:val="20"/>
          <w:vertAlign w:val="subscript"/>
        </w:rPr>
        <w:t>2</w:t>
      </w:r>
      <w:r w:rsidR="007622BD" w:rsidRPr="004B1BF4">
        <w:rPr>
          <w:rFonts w:ascii="Times New Roman" w:hAnsi="Times New Roman"/>
          <w:sz w:val="20"/>
          <w:vertAlign w:val="subscript"/>
        </w:rPr>
        <w:t xml:space="preserve"> </w:t>
      </w:r>
      <w:r w:rsidR="00955D11" w:rsidRPr="004B1BF4">
        <w:rPr>
          <w:rFonts w:ascii="Times New Roman" w:hAnsi="Times New Roman"/>
          <w:sz w:val="20"/>
        </w:rPr>
        <w:t xml:space="preserve">isothermal adsorption desorption </w:t>
      </w:r>
      <w:r w:rsidR="007622BD" w:rsidRPr="004B1BF4">
        <w:rPr>
          <w:rFonts w:ascii="Times New Roman" w:hAnsi="Times New Roman"/>
          <w:sz w:val="20"/>
        </w:rPr>
        <w:t>using BET technique</w:t>
      </w:r>
      <w:r w:rsidR="00F371D9" w:rsidRPr="004B1BF4">
        <w:rPr>
          <w:rFonts w:ascii="Times New Roman" w:hAnsi="Times New Roman"/>
          <w:sz w:val="20"/>
        </w:rPr>
        <w:t xml:space="preserve"> at 30 </w:t>
      </w:r>
      <w:r w:rsidR="00B71851">
        <w:rPr>
          <w:rFonts w:ascii="Times New Roman" w:hAnsi="Times New Roman"/>
          <w:sz w:val="20"/>
        </w:rPr>
        <w:t>°</w:t>
      </w:r>
      <w:r w:rsidR="00955D11" w:rsidRPr="004B1BF4">
        <w:rPr>
          <w:rFonts w:ascii="Times New Roman" w:hAnsi="Times New Roman"/>
          <w:sz w:val="20"/>
        </w:rPr>
        <w:t>C. R</w:t>
      </w:r>
      <w:r w:rsidR="007622BD" w:rsidRPr="004B1BF4">
        <w:rPr>
          <w:rFonts w:ascii="Times New Roman" w:hAnsi="Times New Roman"/>
          <w:sz w:val="20"/>
        </w:rPr>
        <w:t>eferring to F</w:t>
      </w:r>
      <w:r w:rsidR="00955D11" w:rsidRPr="004B1BF4">
        <w:rPr>
          <w:rFonts w:ascii="Times New Roman" w:hAnsi="Times New Roman"/>
          <w:sz w:val="20"/>
        </w:rPr>
        <w:t>ig</w:t>
      </w:r>
      <w:r w:rsidR="000F28D7" w:rsidRPr="004B1BF4">
        <w:rPr>
          <w:rFonts w:ascii="Times New Roman" w:hAnsi="Times New Roman"/>
          <w:sz w:val="20"/>
        </w:rPr>
        <w:t>ure</w:t>
      </w:r>
      <w:r w:rsidR="00955D11" w:rsidRPr="004B1BF4">
        <w:rPr>
          <w:rFonts w:ascii="Times New Roman" w:hAnsi="Times New Roman"/>
          <w:sz w:val="20"/>
        </w:rPr>
        <w:t xml:space="preserve"> 1 and 2, unmodified </w:t>
      </w:r>
      <w:r w:rsidR="00094565" w:rsidRPr="004B1BF4">
        <w:rPr>
          <w:rFonts w:ascii="Times New Roman" w:hAnsi="Times New Roman"/>
          <w:sz w:val="20"/>
        </w:rPr>
        <w:t>S</w:t>
      </w:r>
      <w:r w:rsidR="007622BD" w:rsidRPr="004B1BF4">
        <w:rPr>
          <w:rFonts w:ascii="Times New Roman" w:hAnsi="Times New Roman"/>
          <w:sz w:val="20"/>
        </w:rPr>
        <w:t>G</w:t>
      </w:r>
      <w:r w:rsidR="00955D11" w:rsidRPr="004B1BF4">
        <w:rPr>
          <w:rFonts w:ascii="Times New Roman" w:hAnsi="Times New Roman"/>
          <w:sz w:val="20"/>
        </w:rPr>
        <w:t xml:space="preserve"> </w:t>
      </w:r>
      <w:r w:rsidR="000F28D7" w:rsidRPr="004B1BF4">
        <w:rPr>
          <w:rFonts w:ascii="Times New Roman" w:hAnsi="Times New Roman"/>
          <w:sz w:val="20"/>
        </w:rPr>
        <w:t xml:space="preserve">was </w:t>
      </w:r>
      <w:r w:rsidR="00955D11" w:rsidRPr="004B1BF4">
        <w:rPr>
          <w:rFonts w:ascii="Times New Roman" w:hAnsi="Times New Roman"/>
          <w:sz w:val="20"/>
        </w:rPr>
        <w:t>able to capture</w:t>
      </w:r>
      <w:r w:rsidR="000F28D7" w:rsidRPr="004B1BF4">
        <w:rPr>
          <w:rFonts w:ascii="Times New Roman" w:hAnsi="Times New Roman"/>
          <w:sz w:val="20"/>
        </w:rPr>
        <w:t>d</w:t>
      </w:r>
      <w:r w:rsidR="00955D11" w:rsidRPr="004B1BF4">
        <w:rPr>
          <w:rFonts w:ascii="Times New Roman" w:hAnsi="Times New Roman"/>
          <w:sz w:val="20"/>
        </w:rPr>
        <w:t xml:space="preserve"> </w:t>
      </w:r>
      <w:r w:rsidR="00A51B03" w:rsidRPr="004B1BF4">
        <w:rPr>
          <w:rFonts w:ascii="Times New Roman" w:hAnsi="Times New Roman"/>
          <w:sz w:val="20"/>
        </w:rPr>
        <w:t>9</w:t>
      </w:r>
      <w:r w:rsidR="00187CAF" w:rsidRPr="004B1BF4">
        <w:rPr>
          <w:rFonts w:ascii="Times New Roman" w:hAnsi="Times New Roman"/>
          <w:sz w:val="20"/>
        </w:rPr>
        <w:t>.39</w:t>
      </w:r>
      <w:r w:rsidR="00A51B03" w:rsidRPr="004B1BF4">
        <w:rPr>
          <w:rFonts w:ascii="Times New Roman" w:hAnsi="Times New Roman"/>
          <w:sz w:val="20"/>
        </w:rPr>
        <w:t xml:space="preserve"> cm</w:t>
      </w:r>
      <w:r w:rsidR="00A51B03" w:rsidRPr="004B1BF4">
        <w:rPr>
          <w:rFonts w:ascii="Times New Roman" w:hAnsi="Times New Roman"/>
          <w:sz w:val="20"/>
          <w:vertAlign w:val="superscript"/>
        </w:rPr>
        <w:t>3</w:t>
      </w:r>
      <w:r w:rsidR="00A51B03" w:rsidRPr="004B1BF4">
        <w:rPr>
          <w:rFonts w:ascii="Times New Roman" w:hAnsi="Times New Roman"/>
          <w:sz w:val="20"/>
        </w:rPr>
        <w:t xml:space="preserve"> </w:t>
      </w:r>
      <w:r w:rsidR="00955D11" w:rsidRPr="004B1BF4">
        <w:rPr>
          <w:rFonts w:ascii="Times New Roman" w:hAnsi="Times New Roman"/>
          <w:sz w:val="20"/>
        </w:rPr>
        <w:t>CO</w:t>
      </w:r>
      <w:r w:rsidR="00955D11" w:rsidRPr="004B1BF4">
        <w:rPr>
          <w:rFonts w:ascii="Times New Roman" w:hAnsi="Times New Roman"/>
          <w:sz w:val="20"/>
          <w:vertAlign w:val="subscript"/>
        </w:rPr>
        <w:t>2</w:t>
      </w:r>
      <w:r w:rsidR="007622BD" w:rsidRPr="004B1BF4">
        <w:rPr>
          <w:rFonts w:ascii="Times New Roman" w:hAnsi="Times New Roman"/>
          <w:sz w:val="20"/>
          <w:vertAlign w:val="subscript"/>
        </w:rPr>
        <w:t xml:space="preserve"> </w:t>
      </w:r>
      <w:r w:rsidR="00A51B03" w:rsidRPr="004B1BF4">
        <w:rPr>
          <w:rFonts w:ascii="Times New Roman" w:hAnsi="Times New Roman"/>
          <w:sz w:val="20"/>
        </w:rPr>
        <w:t>/</w:t>
      </w:r>
      <w:r w:rsidR="007622BD" w:rsidRPr="004B1BF4">
        <w:rPr>
          <w:rFonts w:ascii="Times New Roman" w:hAnsi="Times New Roman"/>
          <w:sz w:val="20"/>
        </w:rPr>
        <w:t xml:space="preserve"> </w:t>
      </w:r>
      <w:r w:rsidR="00A51B03" w:rsidRPr="004B1BF4">
        <w:rPr>
          <w:rFonts w:ascii="Times New Roman" w:hAnsi="Times New Roman"/>
          <w:sz w:val="20"/>
        </w:rPr>
        <w:t xml:space="preserve">g sorbent. This capacity is higher than another two modified </w:t>
      </w:r>
      <w:r w:rsidR="00B50F42" w:rsidRPr="004B1BF4">
        <w:rPr>
          <w:rFonts w:ascii="Times New Roman" w:hAnsi="Times New Roman"/>
          <w:sz w:val="20"/>
        </w:rPr>
        <w:t>S</w:t>
      </w:r>
      <w:r w:rsidR="007622BD" w:rsidRPr="004B1BF4">
        <w:rPr>
          <w:rFonts w:ascii="Times New Roman" w:hAnsi="Times New Roman"/>
          <w:sz w:val="20"/>
        </w:rPr>
        <w:t>G</w:t>
      </w:r>
      <w:r w:rsidR="000F28D7" w:rsidRPr="004B1BF4">
        <w:rPr>
          <w:rFonts w:ascii="Times New Roman" w:hAnsi="Times New Roman"/>
          <w:sz w:val="20"/>
        </w:rPr>
        <w:t xml:space="preserve">, </w:t>
      </w:r>
      <w:r w:rsidR="00A51B03" w:rsidRPr="004B1BF4">
        <w:rPr>
          <w:rFonts w:ascii="Times New Roman" w:hAnsi="Times New Roman"/>
          <w:sz w:val="20"/>
        </w:rPr>
        <w:t>5 and 15TDA/</w:t>
      </w:r>
      <w:r w:rsidR="00B50F42" w:rsidRPr="004B1BF4">
        <w:rPr>
          <w:rFonts w:ascii="Times New Roman" w:hAnsi="Times New Roman"/>
          <w:sz w:val="20"/>
        </w:rPr>
        <w:t>S</w:t>
      </w:r>
      <w:r w:rsidR="007622BD" w:rsidRPr="004B1BF4">
        <w:rPr>
          <w:rFonts w:ascii="Times New Roman" w:hAnsi="Times New Roman"/>
          <w:sz w:val="20"/>
        </w:rPr>
        <w:t>G</w:t>
      </w:r>
      <w:r w:rsidR="00B50F42" w:rsidRPr="004B1BF4">
        <w:rPr>
          <w:rFonts w:ascii="Times New Roman" w:hAnsi="Times New Roman"/>
          <w:sz w:val="20"/>
        </w:rPr>
        <w:t>.</w:t>
      </w:r>
      <w:r w:rsidR="006C1E40" w:rsidRPr="004B1BF4">
        <w:rPr>
          <w:rFonts w:ascii="Times New Roman" w:hAnsi="Times New Roman"/>
          <w:sz w:val="20"/>
        </w:rPr>
        <w:t xml:space="preserve"> </w:t>
      </w:r>
      <w:r w:rsidR="00FB215B" w:rsidRPr="004B1BF4">
        <w:rPr>
          <w:rFonts w:ascii="Times New Roman" w:hAnsi="Times New Roman"/>
          <w:sz w:val="20"/>
        </w:rPr>
        <w:t>A</w:t>
      </w:r>
      <w:r w:rsidR="00A51B03" w:rsidRPr="004B1BF4">
        <w:rPr>
          <w:rFonts w:ascii="Times New Roman" w:hAnsi="Times New Roman"/>
          <w:sz w:val="20"/>
        </w:rPr>
        <w:t>ddition of 5-1</w:t>
      </w:r>
      <w:r w:rsidR="007622BD" w:rsidRPr="004B1BF4">
        <w:rPr>
          <w:rFonts w:ascii="Times New Roman" w:hAnsi="Times New Roman"/>
          <w:sz w:val="20"/>
        </w:rPr>
        <w:t>5</w:t>
      </w:r>
      <w:r w:rsidR="00A51B03" w:rsidRPr="004B1BF4">
        <w:rPr>
          <w:rFonts w:ascii="Times New Roman" w:hAnsi="Times New Roman"/>
          <w:sz w:val="20"/>
        </w:rPr>
        <w:t xml:space="preserve"> % TDA will prevent </w:t>
      </w:r>
      <w:r w:rsidR="00FB215B" w:rsidRPr="004B1BF4">
        <w:rPr>
          <w:rFonts w:ascii="Times New Roman" w:hAnsi="Times New Roman"/>
          <w:sz w:val="20"/>
        </w:rPr>
        <w:t xml:space="preserve">direct interaction of </w:t>
      </w:r>
      <w:r w:rsidR="00A619CF" w:rsidRPr="004B1BF4">
        <w:rPr>
          <w:rFonts w:ascii="Times New Roman" w:hAnsi="Times New Roman"/>
          <w:sz w:val="20"/>
        </w:rPr>
        <w:t>CO</w:t>
      </w:r>
      <w:r w:rsidR="00A619CF" w:rsidRPr="004B1BF4">
        <w:rPr>
          <w:rFonts w:ascii="Times New Roman" w:hAnsi="Times New Roman"/>
          <w:sz w:val="20"/>
          <w:vertAlign w:val="subscript"/>
        </w:rPr>
        <w:t>2</w:t>
      </w:r>
      <w:r w:rsidR="00A51B03" w:rsidRPr="004B1BF4">
        <w:rPr>
          <w:rFonts w:ascii="Times New Roman" w:hAnsi="Times New Roman"/>
          <w:sz w:val="20"/>
        </w:rPr>
        <w:t xml:space="preserve"> </w:t>
      </w:r>
      <w:r w:rsidR="00FB215B" w:rsidRPr="004B1BF4">
        <w:rPr>
          <w:rFonts w:ascii="Times New Roman" w:hAnsi="Times New Roman"/>
          <w:sz w:val="20"/>
        </w:rPr>
        <w:t xml:space="preserve">towards </w:t>
      </w:r>
      <w:r w:rsidR="007622BD" w:rsidRPr="004B1BF4">
        <w:rPr>
          <w:rFonts w:ascii="Times New Roman" w:hAnsi="Times New Roman"/>
          <w:sz w:val="20"/>
        </w:rPr>
        <w:t>SG</w:t>
      </w:r>
      <w:r w:rsidR="00FB215B" w:rsidRPr="004B1BF4">
        <w:rPr>
          <w:rFonts w:ascii="Times New Roman" w:hAnsi="Times New Roman"/>
          <w:sz w:val="20"/>
        </w:rPr>
        <w:t xml:space="preserve"> </w:t>
      </w:r>
      <w:r w:rsidR="00A51B03" w:rsidRPr="004B1BF4">
        <w:rPr>
          <w:rFonts w:ascii="Times New Roman" w:hAnsi="Times New Roman"/>
          <w:sz w:val="20"/>
        </w:rPr>
        <w:t xml:space="preserve">due to </w:t>
      </w:r>
      <w:r w:rsidR="00FB215B" w:rsidRPr="004B1BF4">
        <w:rPr>
          <w:rFonts w:ascii="Times New Roman" w:hAnsi="Times New Roman"/>
          <w:sz w:val="20"/>
        </w:rPr>
        <w:t>formation of mono or multilayers TDA on SG surfaces. This happened during</w:t>
      </w:r>
      <w:r w:rsidR="00EE2ECA" w:rsidRPr="004B1BF4">
        <w:rPr>
          <w:rFonts w:ascii="Times New Roman" w:hAnsi="Times New Roman"/>
          <w:sz w:val="20"/>
        </w:rPr>
        <w:t xml:space="preserve"> wet</w:t>
      </w:r>
      <w:r w:rsidR="00FB215B" w:rsidRPr="004B1BF4">
        <w:rPr>
          <w:rFonts w:ascii="Times New Roman" w:hAnsi="Times New Roman"/>
          <w:sz w:val="20"/>
        </w:rPr>
        <w:t xml:space="preserve"> impregnation </w:t>
      </w:r>
      <w:r w:rsidR="00EE2ECA" w:rsidRPr="004B1BF4">
        <w:rPr>
          <w:rFonts w:ascii="Times New Roman" w:hAnsi="Times New Roman"/>
          <w:sz w:val="20"/>
        </w:rPr>
        <w:t xml:space="preserve">process </w:t>
      </w:r>
      <w:r w:rsidR="009D012D" w:rsidRPr="004B1BF4">
        <w:rPr>
          <w:rFonts w:ascii="Times New Roman" w:hAnsi="Times New Roman"/>
          <w:sz w:val="20"/>
        </w:rPr>
        <w:t>in which mixture of TDA</w:t>
      </w:r>
      <w:r w:rsidR="00425C4B" w:rsidRPr="004B1BF4">
        <w:rPr>
          <w:rFonts w:ascii="Times New Roman" w:hAnsi="Times New Roman"/>
          <w:sz w:val="20"/>
        </w:rPr>
        <w:t xml:space="preserve"> </w:t>
      </w:r>
      <w:r w:rsidR="009D012D" w:rsidRPr="004B1BF4">
        <w:rPr>
          <w:rFonts w:ascii="Times New Roman" w:hAnsi="Times New Roman"/>
          <w:sz w:val="20"/>
        </w:rPr>
        <w:t xml:space="preserve">and </w:t>
      </w:r>
      <w:r w:rsidR="00425C4B" w:rsidRPr="004B1BF4">
        <w:rPr>
          <w:rFonts w:ascii="Times New Roman" w:hAnsi="Times New Roman"/>
          <w:sz w:val="20"/>
        </w:rPr>
        <w:t xml:space="preserve">chloroform were able to </w:t>
      </w:r>
      <w:r w:rsidR="00034BCC" w:rsidRPr="004B1BF4">
        <w:rPr>
          <w:rFonts w:ascii="Times New Roman" w:hAnsi="Times New Roman"/>
          <w:sz w:val="20"/>
        </w:rPr>
        <w:t xml:space="preserve">wet </w:t>
      </w:r>
      <w:r w:rsidR="00CC698E" w:rsidRPr="004B1BF4">
        <w:rPr>
          <w:rFonts w:ascii="Times New Roman" w:hAnsi="Times New Roman"/>
          <w:sz w:val="20"/>
        </w:rPr>
        <w:t>entire surface of SG</w:t>
      </w:r>
      <w:r w:rsidR="00EF5313" w:rsidRPr="004B1BF4">
        <w:rPr>
          <w:rFonts w:ascii="Times New Roman" w:hAnsi="Times New Roman"/>
          <w:sz w:val="20"/>
        </w:rPr>
        <w:t xml:space="preserve"> including </w:t>
      </w:r>
      <w:r w:rsidR="00FD4DC8" w:rsidRPr="004B1BF4">
        <w:rPr>
          <w:rFonts w:ascii="Times New Roman" w:hAnsi="Times New Roman"/>
          <w:sz w:val="20"/>
        </w:rPr>
        <w:t>external and internal surfaces (</w:t>
      </w:r>
      <w:r w:rsidR="00EF5313" w:rsidRPr="004B1BF4">
        <w:rPr>
          <w:rFonts w:ascii="Times New Roman" w:hAnsi="Times New Roman"/>
          <w:sz w:val="20"/>
        </w:rPr>
        <w:t>s</w:t>
      </w:r>
      <w:r w:rsidR="00A51B03" w:rsidRPr="004B1BF4">
        <w:rPr>
          <w:rFonts w:ascii="Times New Roman" w:hAnsi="Times New Roman"/>
          <w:sz w:val="20"/>
        </w:rPr>
        <w:t xml:space="preserve">mall pores of </w:t>
      </w:r>
      <w:r w:rsidR="007622BD" w:rsidRPr="004B1BF4">
        <w:rPr>
          <w:rFonts w:ascii="Times New Roman" w:hAnsi="Times New Roman"/>
          <w:sz w:val="20"/>
        </w:rPr>
        <w:t>SG</w:t>
      </w:r>
      <w:r w:rsidR="00FD4DC8" w:rsidRPr="004B1BF4">
        <w:rPr>
          <w:rFonts w:ascii="Times New Roman" w:hAnsi="Times New Roman"/>
          <w:sz w:val="20"/>
        </w:rPr>
        <w:t>)</w:t>
      </w:r>
      <w:r w:rsidR="00A51B03" w:rsidRPr="004B1BF4">
        <w:rPr>
          <w:rFonts w:ascii="Times New Roman" w:hAnsi="Times New Roman"/>
          <w:sz w:val="20"/>
        </w:rPr>
        <w:t xml:space="preserve">. </w:t>
      </w:r>
      <w:r w:rsidR="00EF5313" w:rsidRPr="004B1BF4">
        <w:rPr>
          <w:rFonts w:ascii="Times New Roman" w:hAnsi="Times New Roman"/>
          <w:sz w:val="20"/>
        </w:rPr>
        <w:t>After drying process, chloroform was evaporated and TDA layers</w:t>
      </w:r>
      <w:r w:rsidR="00FD4DC8" w:rsidRPr="004B1BF4">
        <w:rPr>
          <w:rFonts w:ascii="Times New Roman" w:hAnsi="Times New Roman"/>
          <w:sz w:val="20"/>
        </w:rPr>
        <w:t xml:space="preserve"> formed on the SG surfaces. </w:t>
      </w:r>
      <w:r w:rsidR="00B50F42" w:rsidRPr="004B1BF4">
        <w:rPr>
          <w:rFonts w:ascii="Times New Roman" w:hAnsi="Times New Roman"/>
          <w:sz w:val="20"/>
        </w:rPr>
        <w:t xml:space="preserve">It was clearly shown that pure </w:t>
      </w:r>
      <w:r w:rsidR="007622BD" w:rsidRPr="004B1BF4">
        <w:rPr>
          <w:rFonts w:ascii="Times New Roman" w:hAnsi="Times New Roman"/>
          <w:sz w:val="20"/>
        </w:rPr>
        <w:t>SG</w:t>
      </w:r>
      <w:r w:rsidR="00094565" w:rsidRPr="004B1BF4">
        <w:rPr>
          <w:rFonts w:ascii="Times New Roman" w:hAnsi="Times New Roman"/>
          <w:sz w:val="20"/>
        </w:rPr>
        <w:t xml:space="preserve"> is </w:t>
      </w:r>
      <w:r w:rsidR="00253BE1" w:rsidRPr="004B1BF4">
        <w:rPr>
          <w:rFonts w:ascii="Times New Roman" w:hAnsi="Times New Roman"/>
          <w:sz w:val="20"/>
        </w:rPr>
        <w:t>en</w:t>
      </w:r>
      <w:r w:rsidR="00094565" w:rsidRPr="004B1BF4">
        <w:rPr>
          <w:rFonts w:ascii="Times New Roman" w:hAnsi="Times New Roman"/>
          <w:sz w:val="20"/>
        </w:rPr>
        <w:t>able to adsorb CO</w:t>
      </w:r>
      <w:r w:rsidR="00094565" w:rsidRPr="004B1BF4">
        <w:rPr>
          <w:rFonts w:ascii="Times New Roman" w:hAnsi="Times New Roman"/>
          <w:sz w:val="20"/>
          <w:vertAlign w:val="subscript"/>
        </w:rPr>
        <w:t>2</w:t>
      </w:r>
      <w:r w:rsidR="00094565" w:rsidRPr="004B1BF4">
        <w:rPr>
          <w:rFonts w:ascii="Times New Roman" w:hAnsi="Times New Roman"/>
          <w:sz w:val="20"/>
        </w:rPr>
        <w:t xml:space="preserve">. </w:t>
      </w:r>
      <w:r w:rsidR="00187CAF" w:rsidRPr="004B1BF4">
        <w:rPr>
          <w:rFonts w:ascii="Times New Roman" w:hAnsi="Times New Roman"/>
          <w:sz w:val="20"/>
        </w:rPr>
        <w:t>According to addition of 15 to 65 % TDA, t</w:t>
      </w:r>
      <w:r w:rsidR="00094565" w:rsidRPr="004B1BF4">
        <w:rPr>
          <w:rFonts w:ascii="Times New Roman" w:hAnsi="Times New Roman"/>
          <w:sz w:val="20"/>
        </w:rPr>
        <w:t xml:space="preserve">he </w:t>
      </w:r>
      <w:r w:rsidR="00187CAF" w:rsidRPr="004B1BF4">
        <w:rPr>
          <w:rFonts w:ascii="Times New Roman" w:hAnsi="Times New Roman"/>
          <w:sz w:val="20"/>
        </w:rPr>
        <w:t xml:space="preserve">amount of </w:t>
      </w:r>
      <w:r w:rsidR="00094565" w:rsidRPr="004B1BF4">
        <w:rPr>
          <w:rFonts w:ascii="Times New Roman" w:hAnsi="Times New Roman"/>
          <w:sz w:val="20"/>
        </w:rPr>
        <w:t>CO</w:t>
      </w:r>
      <w:r w:rsidR="00094565" w:rsidRPr="004B1BF4">
        <w:rPr>
          <w:rFonts w:ascii="Times New Roman" w:hAnsi="Times New Roman"/>
          <w:sz w:val="20"/>
          <w:vertAlign w:val="subscript"/>
        </w:rPr>
        <w:t>2</w:t>
      </w:r>
      <w:r w:rsidR="00094565" w:rsidRPr="004B1BF4">
        <w:rPr>
          <w:rFonts w:ascii="Times New Roman" w:hAnsi="Times New Roman"/>
          <w:sz w:val="20"/>
        </w:rPr>
        <w:t xml:space="preserve"> uptake </w:t>
      </w:r>
      <w:r w:rsidR="00187CAF" w:rsidRPr="004B1BF4">
        <w:rPr>
          <w:rFonts w:ascii="Times New Roman" w:hAnsi="Times New Roman"/>
          <w:sz w:val="20"/>
        </w:rPr>
        <w:t xml:space="preserve">increased proportional to the TDA percent loaded. </w:t>
      </w:r>
      <w:r w:rsidR="00BC5248" w:rsidRPr="004B1BF4">
        <w:rPr>
          <w:rFonts w:ascii="Times New Roman" w:hAnsi="Times New Roman"/>
          <w:sz w:val="20"/>
        </w:rPr>
        <w:t>T</w:t>
      </w:r>
      <w:r w:rsidR="00187CAF" w:rsidRPr="004B1BF4">
        <w:rPr>
          <w:rFonts w:ascii="Times New Roman" w:hAnsi="Times New Roman"/>
          <w:sz w:val="20"/>
        </w:rPr>
        <w:t xml:space="preserve">he capacity of </w:t>
      </w:r>
      <w:r w:rsidR="00BC5248" w:rsidRPr="004B1BF4">
        <w:rPr>
          <w:rFonts w:ascii="Times New Roman" w:hAnsi="Times New Roman"/>
          <w:sz w:val="20"/>
        </w:rPr>
        <w:t>CO</w:t>
      </w:r>
      <w:r w:rsidR="00BC5248" w:rsidRPr="004B1BF4">
        <w:rPr>
          <w:rFonts w:ascii="Times New Roman" w:hAnsi="Times New Roman"/>
          <w:sz w:val="20"/>
          <w:vertAlign w:val="subscript"/>
        </w:rPr>
        <w:t>2</w:t>
      </w:r>
      <w:r w:rsidR="00187CAF" w:rsidRPr="004B1BF4">
        <w:rPr>
          <w:rFonts w:ascii="Times New Roman" w:hAnsi="Times New Roman"/>
          <w:sz w:val="20"/>
        </w:rPr>
        <w:t xml:space="preserve"> </w:t>
      </w:r>
      <w:r w:rsidR="00BC5248" w:rsidRPr="004B1BF4">
        <w:rPr>
          <w:rFonts w:ascii="Times New Roman" w:hAnsi="Times New Roman"/>
          <w:sz w:val="20"/>
        </w:rPr>
        <w:t xml:space="preserve">gradually </w:t>
      </w:r>
      <w:r w:rsidR="00187CAF" w:rsidRPr="004B1BF4">
        <w:rPr>
          <w:rFonts w:ascii="Times New Roman" w:hAnsi="Times New Roman"/>
          <w:sz w:val="20"/>
        </w:rPr>
        <w:t>increased from 13.21 up to 23.22 cm</w:t>
      </w:r>
      <w:r w:rsidR="00187CAF" w:rsidRPr="004B1BF4">
        <w:rPr>
          <w:rFonts w:ascii="Times New Roman" w:hAnsi="Times New Roman"/>
          <w:sz w:val="20"/>
          <w:vertAlign w:val="superscript"/>
        </w:rPr>
        <w:t>3</w:t>
      </w:r>
      <w:r w:rsidR="00187CAF" w:rsidRPr="004B1BF4">
        <w:rPr>
          <w:rFonts w:ascii="Times New Roman" w:hAnsi="Times New Roman"/>
          <w:sz w:val="20"/>
        </w:rPr>
        <w:t xml:space="preserve"> CO</w:t>
      </w:r>
      <w:r w:rsidR="00187CAF" w:rsidRPr="004B1BF4">
        <w:rPr>
          <w:rFonts w:ascii="Times New Roman" w:hAnsi="Times New Roman"/>
          <w:sz w:val="20"/>
          <w:vertAlign w:val="subscript"/>
        </w:rPr>
        <w:t>2</w:t>
      </w:r>
      <w:r w:rsidR="007622BD" w:rsidRPr="004B1BF4">
        <w:rPr>
          <w:rFonts w:ascii="Times New Roman" w:hAnsi="Times New Roman"/>
          <w:sz w:val="20"/>
          <w:vertAlign w:val="subscript"/>
        </w:rPr>
        <w:t xml:space="preserve"> </w:t>
      </w:r>
      <w:r w:rsidR="00187CAF" w:rsidRPr="004B1BF4">
        <w:rPr>
          <w:rFonts w:ascii="Times New Roman" w:hAnsi="Times New Roman"/>
          <w:sz w:val="20"/>
        </w:rPr>
        <w:t>/</w:t>
      </w:r>
      <w:r w:rsidR="007622BD" w:rsidRPr="004B1BF4">
        <w:rPr>
          <w:rFonts w:ascii="Times New Roman" w:hAnsi="Times New Roman"/>
          <w:sz w:val="20"/>
        </w:rPr>
        <w:t xml:space="preserve"> </w:t>
      </w:r>
      <w:r w:rsidR="00187CAF" w:rsidRPr="004B1BF4">
        <w:rPr>
          <w:rFonts w:ascii="Times New Roman" w:hAnsi="Times New Roman"/>
          <w:sz w:val="20"/>
        </w:rPr>
        <w:t xml:space="preserve">g sorbent. </w:t>
      </w:r>
      <w:r w:rsidR="00BC5248" w:rsidRPr="004B1BF4">
        <w:rPr>
          <w:rFonts w:ascii="Times New Roman" w:hAnsi="Times New Roman"/>
          <w:sz w:val="20"/>
        </w:rPr>
        <w:t xml:space="preserve">However, </w:t>
      </w:r>
      <w:r w:rsidR="00933454" w:rsidRPr="004B1BF4">
        <w:rPr>
          <w:rFonts w:ascii="Times New Roman" w:hAnsi="Times New Roman"/>
          <w:sz w:val="20"/>
        </w:rPr>
        <w:t>CO</w:t>
      </w:r>
      <w:r w:rsidR="00933454" w:rsidRPr="004B1BF4">
        <w:rPr>
          <w:rFonts w:ascii="Times New Roman" w:hAnsi="Times New Roman"/>
          <w:sz w:val="20"/>
          <w:vertAlign w:val="subscript"/>
        </w:rPr>
        <w:t xml:space="preserve">2 </w:t>
      </w:r>
      <w:r w:rsidR="00BC5248" w:rsidRPr="004B1BF4">
        <w:rPr>
          <w:rFonts w:ascii="Times New Roman" w:hAnsi="Times New Roman"/>
          <w:sz w:val="20"/>
        </w:rPr>
        <w:t>uptake by the S</w:t>
      </w:r>
      <w:r w:rsidR="007622BD" w:rsidRPr="004B1BF4">
        <w:rPr>
          <w:rFonts w:ascii="Times New Roman" w:hAnsi="Times New Roman"/>
          <w:sz w:val="20"/>
        </w:rPr>
        <w:t>G</w:t>
      </w:r>
      <w:r w:rsidR="00BC5248" w:rsidRPr="004B1BF4">
        <w:rPr>
          <w:rFonts w:ascii="Times New Roman" w:hAnsi="Times New Roman"/>
          <w:sz w:val="20"/>
          <w:vertAlign w:val="subscript"/>
        </w:rPr>
        <w:t xml:space="preserve"> </w:t>
      </w:r>
      <w:r w:rsidR="00BC5248" w:rsidRPr="004B1BF4">
        <w:rPr>
          <w:rFonts w:ascii="Times New Roman" w:hAnsi="Times New Roman"/>
          <w:sz w:val="20"/>
        </w:rPr>
        <w:t>modified with 75</w:t>
      </w:r>
      <w:r w:rsidR="007622BD" w:rsidRPr="004B1BF4">
        <w:rPr>
          <w:rFonts w:ascii="Times New Roman" w:hAnsi="Times New Roman"/>
          <w:sz w:val="20"/>
        </w:rPr>
        <w:t xml:space="preserve"> </w:t>
      </w:r>
      <w:r w:rsidR="00BC5248" w:rsidRPr="004B1BF4">
        <w:rPr>
          <w:rFonts w:ascii="Times New Roman" w:hAnsi="Times New Roman"/>
          <w:sz w:val="20"/>
        </w:rPr>
        <w:t xml:space="preserve">% TDA was </w:t>
      </w:r>
      <w:r w:rsidR="00765D79" w:rsidRPr="004B1BF4">
        <w:rPr>
          <w:rFonts w:ascii="Times New Roman" w:hAnsi="Times New Roman"/>
          <w:sz w:val="20"/>
        </w:rPr>
        <w:t xml:space="preserve">reduced </w:t>
      </w:r>
      <w:r w:rsidR="00BC5248" w:rsidRPr="004B1BF4">
        <w:rPr>
          <w:rFonts w:ascii="Times New Roman" w:hAnsi="Times New Roman"/>
          <w:sz w:val="20"/>
        </w:rPr>
        <w:t xml:space="preserve">drastically </w:t>
      </w:r>
      <w:r w:rsidR="00933454" w:rsidRPr="004B1BF4">
        <w:rPr>
          <w:rFonts w:ascii="Times New Roman" w:hAnsi="Times New Roman"/>
          <w:sz w:val="20"/>
        </w:rPr>
        <w:t xml:space="preserve">and lower </w:t>
      </w:r>
      <w:r w:rsidR="00BC5248" w:rsidRPr="004B1BF4">
        <w:rPr>
          <w:rFonts w:ascii="Times New Roman" w:hAnsi="Times New Roman"/>
          <w:sz w:val="20"/>
        </w:rPr>
        <w:t>than 45TDA/</w:t>
      </w:r>
      <w:r w:rsidR="00933454" w:rsidRPr="004B1BF4">
        <w:rPr>
          <w:rFonts w:ascii="Times New Roman" w:hAnsi="Times New Roman"/>
          <w:sz w:val="20"/>
        </w:rPr>
        <w:t>S</w:t>
      </w:r>
      <w:r w:rsidR="007622BD" w:rsidRPr="004B1BF4">
        <w:rPr>
          <w:rFonts w:ascii="Times New Roman" w:hAnsi="Times New Roman"/>
          <w:sz w:val="20"/>
        </w:rPr>
        <w:t>G</w:t>
      </w:r>
      <w:r w:rsidR="00933454" w:rsidRPr="004B1BF4">
        <w:rPr>
          <w:rFonts w:ascii="Times New Roman" w:hAnsi="Times New Roman"/>
          <w:sz w:val="20"/>
        </w:rPr>
        <w:t xml:space="preserve"> sorbent.</w:t>
      </w:r>
    </w:p>
    <w:p w14:paraId="3436D653" w14:textId="77777777" w:rsidR="00B71851" w:rsidRDefault="00B71851" w:rsidP="00B71851">
      <w:pPr>
        <w:jc w:val="both"/>
        <w:rPr>
          <w:rFonts w:ascii="Times New Roman" w:hAnsi="Times New Roman"/>
          <w:sz w:val="20"/>
        </w:rPr>
      </w:pPr>
    </w:p>
    <w:p w14:paraId="36C9096A" w14:textId="77777777" w:rsidR="00B71851" w:rsidRPr="004B1BF4" w:rsidRDefault="00B71851" w:rsidP="00B71851">
      <w:pPr>
        <w:spacing w:before="240"/>
        <w:jc w:val="center"/>
        <w:rPr>
          <w:rFonts w:ascii="Times New Roman" w:hAnsi="Times New Roman"/>
          <w:sz w:val="20"/>
        </w:rPr>
      </w:pPr>
      <w:r w:rsidRPr="004B1BF4">
        <w:rPr>
          <w:rFonts w:ascii="Times New Roman" w:hAnsi="Times New Roman"/>
          <w:noProof/>
          <w:sz w:val="20"/>
        </w:rPr>
        <w:drawing>
          <wp:anchor distT="0" distB="0" distL="114300" distR="114300" simplePos="0" relativeHeight="251660288" behindDoc="0" locked="0" layoutInCell="1" allowOverlap="1" wp14:anchorId="406AC43D" wp14:editId="5AF7221D">
            <wp:simplePos x="0" y="0"/>
            <wp:positionH relativeFrom="column">
              <wp:posOffset>1266825</wp:posOffset>
            </wp:positionH>
            <wp:positionV relativeFrom="paragraph">
              <wp:posOffset>172720</wp:posOffset>
            </wp:positionV>
            <wp:extent cx="3222107" cy="2340000"/>
            <wp:effectExtent l="19050" t="19050" r="0"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2107" cy="2340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97B0A7D" w14:textId="77777777" w:rsidR="00B71851" w:rsidRPr="004B1BF4" w:rsidRDefault="00B71851" w:rsidP="00B71851">
      <w:pPr>
        <w:spacing w:before="240"/>
        <w:jc w:val="center"/>
        <w:rPr>
          <w:rFonts w:ascii="Times New Roman" w:hAnsi="Times New Roman"/>
          <w:sz w:val="20"/>
        </w:rPr>
      </w:pPr>
    </w:p>
    <w:p w14:paraId="604E3539" w14:textId="77777777" w:rsidR="00B71851" w:rsidRDefault="00B71851" w:rsidP="00B71851">
      <w:pPr>
        <w:pStyle w:val="BodyText"/>
        <w:spacing w:before="240" w:after="240"/>
        <w:jc w:val="center"/>
        <w:rPr>
          <w:rFonts w:ascii="Times New Roman" w:hAnsi="Times New Roman"/>
          <w:lang w:val="ms-MY" w:eastAsia="ms-MY"/>
        </w:rPr>
      </w:pPr>
      <w:r w:rsidRPr="004B1BF4">
        <w:rPr>
          <w:rFonts w:ascii="Times New Roman" w:hAnsi="Times New Roman"/>
          <w:noProof/>
        </w:rPr>
        <w:lastRenderedPageBreak/>
        <w:drawing>
          <wp:inline distT="0" distB="0" distL="0" distR="0" wp14:anchorId="55E49717" wp14:editId="3D851E0E">
            <wp:extent cx="3222104" cy="2340000"/>
            <wp:effectExtent l="19050" t="1905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2104" cy="2340000"/>
                    </a:xfrm>
                    <a:prstGeom prst="rect">
                      <a:avLst/>
                    </a:prstGeom>
                    <a:noFill/>
                    <a:ln>
                      <a:solidFill>
                        <a:schemeClr val="tx1"/>
                      </a:solidFill>
                    </a:ln>
                  </pic:spPr>
                </pic:pic>
              </a:graphicData>
            </a:graphic>
          </wp:inline>
        </w:drawing>
      </w:r>
    </w:p>
    <w:p w14:paraId="335CC76A" w14:textId="77777777" w:rsidR="00B71851" w:rsidRDefault="00B71851" w:rsidP="00B71851">
      <w:pPr>
        <w:pStyle w:val="BodyText"/>
        <w:spacing w:before="240" w:after="240"/>
        <w:ind w:left="851" w:hanging="851"/>
        <w:rPr>
          <w:rFonts w:ascii="Times New Roman" w:hAnsi="Times New Roman"/>
          <w:lang w:val="ms-MY" w:eastAsia="ms-MY"/>
        </w:rPr>
      </w:pPr>
      <w:r w:rsidRPr="004B1BF4">
        <w:rPr>
          <w:rFonts w:ascii="Times New Roman" w:hAnsi="Times New Roman"/>
          <w:lang w:val="ms-MY" w:eastAsia="ms-MY"/>
        </w:rPr>
        <w:t>Figure 1. CO</w:t>
      </w:r>
      <w:r w:rsidRPr="004B1BF4">
        <w:rPr>
          <w:rFonts w:ascii="Times New Roman" w:hAnsi="Times New Roman"/>
          <w:vertAlign w:val="subscript"/>
          <w:lang w:val="ms-MY" w:eastAsia="ms-MY"/>
        </w:rPr>
        <w:t>2</w:t>
      </w:r>
      <w:r w:rsidRPr="004B1BF4">
        <w:rPr>
          <w:rFonts w:ascii="Times New Roman" w:hAnsi="Times New Roman"/>
          <w:lang w:val="ms-MY" w:eastAsia="ms-MY"/>
        </w:rPr>
        <w:t xml:space="preserve"> adsorption-desorption isotherms of SG and modified SG with (a) SG, 5TDA/SG, 15TDA/SG, 25TDA/SG and 35TDA/SG and (b) 45TDA/SG, 55TDA/SG, 65TDA/SG and 75TDA/SG</w:t>
      </w:r>
    </w:p>
    <w:p w14:paraId="4A426A96" w14:textId="77777777" w:rsidR="006D1D2D" w:rsidRPr="004B1BF4" w:rsidRDefault="006D1D2D" w:rsidP="006D1D2D">
      <w:pPr>
        <w:tabs>
          <w:tab w:val="left" w:pos="1161"/>
        </w:tabs>
        <w:autoSpaceDE w:val="0"/>
        <w:autoSpaceDN w:val="0"/>
        <w:adjustRightInd w:val="0"/>
        <w:jc w:val="center"/>
        <w:rPr>
          <w:rFonts w:ascii="Times New Roman" w:hAnsi="Times New Roman"/>
          <w:sz w:val="20"/>
          <w:lang w:val="ms-MY" w:eastAsia="ms-MY"/>
        </w:rPr>
      </w:pPr>
      <w:r w:rsidRPr="004B1BF4">
        <w:rPr>
          <w:rFonts w:ascii="Times New Roman" w:hAnsi="Times New Roman"/>
          <w:noProof/>
          <w:sz w:val="20"/>
        </w:rPr>
        <w:drawing>
          <wp:inline distT="0" distB="0" distL="0" distR="0" wp14:anchorId="21C2CD12" wp14:editId="5A7A11C0">
            <wp:extent cx="3225919" cy="2340000"/>
            <wp:effectExtent l="19050" t="1905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5919" cy="2340000"/>
                    </a:xfrm>
                    <a:prstGeom prst="rect">
                      <a:avLst/>
                    </a:prstGeom>
                    <a:noFill/>
                    <a:ln>
                      <a:solidFill>
                        <a:schemeClr val="tx1"/>
                      </a:solidFill>
                    </a:ln>
                  </pic:spPr>
                </pic:pic>
              </a:graphicData>
            </a:graphic>
          </wp:inline>
        </w:drawing>
      </w:r>
    </w:p>
    <w:p w14:paraId="4BAECEC0" w14:textId="0C3E75AB" w:rsidR="006D1D2D" w:rsidRDefault="006D1D2D" w:rsidP="006D1D2D">
      <w:pPr>
        <w:autoSpaceDE w:val="0"/>
        <w:autoSpaceDN w:val="0"/>
        <w:adjustRightInd w:val="0"/>
        <w:spacing w:before="240"/>
        <w:ind w:left="851" w:hanging="851"/>
        <w:jc w:val="both"/>
        <w:rPr>
          <w:rFonts w:ascii="Times New Roman" w:hAnsi="Times New Roman"/>
          <w:sz w:val="20"/>
          <w:lang w:val="ms-MY" w:eastAsia="ms-MY"/>
        </w:rPr>
      </w:pPr>
      <w:r w:rsidRPr="004B1BF4">
        <w:rPr>
          <w:rFonts w:ascii="Times New Roman" w:hAnsi="Times New Roman"/>
          <w:sz w:val="20"/>
          <w:lang w:val="ms-MY" w:eastAsia="ms-MY"/>
        </w:rPr>
        <w:t>Figure 2. Quantity of CO</w:t>
      </w:r>
      <w:r w:rsidRPr="004B1BF4">
        <w:rPr>
          <w:rFonts w:ascii="Times New Roman" w:hAnsi="Times New Roman"/>
          <w:sz w:val="20"/>
          <w:vertAlign w:val="subscript"/>
          <w:lang w:val="ms-MY" w:eastAsia="ms-MY"/>
        </w:rPr>
        <w:t>2</w:t>
      </w:r>
      <w:r w:rsidRPr="004B1BF4">
        <w:rPr>
          <w:rFonts w:ascii="Times New Roman" w:hAnsi="Times New Roman"/>
          <w:sz w:val="20"/>
          <w:lang w:val="ms-MY" w:eastAsia="ms-MY"/>
        </w:rPr>
        <w:t xml:space="preserve"> adsorbed physically and chemically measured by CO</w:t>
      </w:r>
      <w:r w:rsidRPr="004B1BF4">
        <w:rPr>
          <w:rFonts w:ascii="Times New Roman" w:hAnsi="Times New Roman"/>
          <w:sz w:val="20"/>
          <w:vertAlign w:val="subscript"/>
          <w:lang w:val="ms-MY" w:eastAsia="ms-MY"/>
        </w:rPr>
        <w:t>2</w:t>
      </w:r>
      <w:r w:rsidRPr="004B1BF4">
        <w:rPr>
          <w:rFonts w:ascii="Times New Roman" w:hAnsi="Times New Roman"/>
          <w:sz w:val="20"/>
          <w:lang w:val="ms-MY" w:eastAsia="ms-MY"/>
        </w:rPr>
        <w:t xml:space="preserve"> adsorption desorption isothermal using BET technique</w:t>
      </w:r>
    </w:p>
    <w:p w14:paraId="5334D366" w14:textId="77777777" w:rsidR="006D1D2D" w:rsidRPr="00B71851" w:rsidRDefault="006D1D2D" w:rsidP="006D1D2D">
      <w:pPr>
        <w:autoSpaceDE w:val="0"/>
        <w:autoSpaceDN w:val="0"/>
        <w:adjustRightInd w:val="0"/>
        <w:ind w:left="851" w:hanging="851"/>
        <w:jc w:val="both"/>
        <w:rPr>
          <w:rFonts w:ascii="Times New Roman" w:hAnsi="Times New Roman"/>
          <w:sz w:val="20"/>
          <w:lang w:val="ms-MY" w:eastAsia="ms-MY"/>
        </w:rPr>
      </w:pPr>
    </w:p>
    <w:p w14:paraId="66EBF896" w14:textId="77777777" w:rsidR="006D1D2D" w:rsidRDefault="007D0AAB" w:rsidP="006D1D2D">
      <w:pPr>
        <w:jc w:val="both"/>
        <w:rPr>
          <w:rFonts w:ascii="Times New Roman" w:hAnsi="Times New Roman"/>
          <w:sz w:val="20"/>
        </w:rPr>
      </w:pPr>
      <w:r w:rsidRPr="004B1BF4">
        <w:rPr>
          <w:rFonts w:ascii="Times New Roman" w:hAnsi="Times New Roman"/>
          <w:sz w:val="20"/>
        </w:rPr>
        <w:t>At</w:t>
      </w:r>
      <w:r w:rsidR="008454E5" w:rsidRPr="004B1BF4">
        <w:rPr>
          <w:rFonts w:ascii="Times New Roman" w:hAnsi="Times New Roman"/>
          <w:sz w:val="20"/>
        </w:rPr>
        <w:t xml:space="preserve"> a</w:t>
      </w:r>
      <w:r w:rsidRPr="004B1BF4">
        <w:rPr>
          <w:rFonts w:ascii="Times New Roman" w:hAnsi="Times New Roman"/>
          <w:sz w:val="20"/>
        </w:rPr>
        <w:t xml:space="preserve"> very low pressure, CO</w:t>
      </w:r>
      <w:r w:rsidRPr="004B1BF4">
        <w:rPr>
          <w:rFonts w:ascii="Times New Roman" w:hAnsi="Times New Roman"/>
          <w:sz w:val="20"/>
          <w:vertAlign w:val="subscript"/>
        </w:rPr>
        <w:t>2</w:t>
      </w:r>
      <w:r w:rsidR="0026279E" w:rsidRPr="004B1BF4">
        <w:rPr>
          <w:rFonts w:ascii="Times New Roman" w:hAnsi="Times New Roman"/>
          <w:sz w:val="20"/>
        </w:rPr>
        <w:t xml:space="preserve"> </w:t>
      </w:r>
      <w:r w:rsidRPr="004B1BF4">
        <w:rPr>
          <w:rFonts w:ascii="Times New Roman" w:hAnsi="Times New Roman"/>
          <w:sz w:val="20"/>
        </w:rPr>
        <w:t xml:space="preserve">sorption curve </w:t>
      </w:r>
      <w:r w:rsidR="0045596C" w:rsidRPr="004B1BF4">
        <w:rPr>
          <w:rFonts w:ascii="Times New Roman" w:hAnsi="Times New Roman"/>
          <w:sz w:val="20"/>
        </w:rPr>
        <w:t xml:space="preserve">is very sharp and </w:t>
      </w:r>
      <w:r w:rsidR="00716BAA" w:rsidRPr="004B1BF4">
        <w:rPr>
          <w:rFonts w:ascii="Times New Roman" w:hAnsi="Times New Roman"/>
          <w:sz w:val="20"/>
        </w:rPr>
        <w:t>increased drastically around 0</w:t>
      </w:r>
      <w:r w:rsidR="00B71851">
        <w:rPr>
          <w:rFonts w:ascii="Times New Roman" w:hAnsi="Times New Roman"/>
          <w:sz w:val="20"/>
        </w:rPr>
        <w:t xml:space="preserve"> – </w:t>
      </w:r>
      <w:r w:rsidR="00716BAA" w:rsidRPr="004B1BF4">
        <w:rPr>
          <w:rFonts w:ascii="Times New Roman" w:hAnsi="Times New Roman"/>
          <w:sz w:val="20"/>
        </w:rPr>
        <w:t>20 mmHg</w:t>
      </w:r>
      <w:r w:rsidR="0045596C" w:rsidRPr="004B1BF4">
        <w:rPr>
          <w:rFonts w:ascii="Times New Roman" w:hAnsi="Times New Roman"/>
          <w:sz w:val="20"/>
        </w:rPr>
        <w:t xml:space="preserve">. Formation of </w:t>
      </w:r>
      <w:r w:rsidR="00716BAA" w:rsidRPr="004B1BF4">
        <w:rPr>
          <w:rFonts w:ascii="Times New Roman" w:hAnsi="Times New Roman"/>
          <w:sz w:val="20"/>
        </w:rPr>
        <w:t xml:space="preserve">linear </w:t>
      </w:r>
      <w:r w:rsidR="0045596C" w:rsidRPr="004B1BF4">
        <w:rPr>
          <w:rFonts w:ascii="Times New Roman" w:hAnsi="Times New Roman"/>
          <w:sz w:val="20"/>
        </w:rPr>
        <w:t>curve can be seen at higher pressure (more than 20 mmHg). This pattern is jus</w:t>
      </w:r>
      <w:r w:rsidR="00A62554" w:rsidRPr="004B1BF4">
        <w:rPr>
          <w:rFonts w:ascii="Times New Roman" w:hAnsi="Times New Roman"/>
          <w:sz w:val="20"/>
        </w:rPr>
        <w:t xml:space="preserve">t applicable for modified </w:t>
      </w:r>
      <w:r w:rsidR="0026279E" w:rsidRPr="004B1BF4">
        <w:rPr>
          <w:rFonts w:ascii="Times New Roman" w:hAnsi="Times New Roman"/>
          <w:sz w:val="20"/>
        </w:rPr>
        <w:t>SG</w:t>
      </w:r>
      <w:r w:rsidR="00A62554" w:rsidRPr="004B1BF4">
        <w:rPr>
          <w:rFonts w:ascii="Times New Roman" w:hAnsi="Times New Roman"/>
          <w:sz w:val="20"/>
        </w:rPr>
        <w:t xml:space="preserve"> whereas </w:t>
      </w:r>
      <w:r w:rsidR="0045596C" w:rsidRPr="004B1BF4">
        <w:rPr>
          <w:rFonts w:ascii="Times New Roman" w:hAnsi="Times New Roman"/>
          <w:sz w:val="20"/>
        </w:rPr>
        <w:t>CO</w:t>
      </w:r>
      <w:r w:rsidR="0045596C" w:rsidRPr="004B1BF4">
        <w:rPr>
          <w:rFonts w:ascii="Times New Roman" w:hAnsi="Times New Roman"/>
          <w:sz w:val="20"/>
          <w:vertAlign w:val="subscript"/>
        </w:rPr>
        <w:t>2</w:t>
      </w:r>
      <w:r w:rsidR="0026279E" w:rsidRPr="004B1BF4">
        <w:rPr>
          <w:rFonts w:ascii="Times New Roman" w:hAnsi="Times New Roman"/>
          <w:sz w:val="20"/>
        </w:rPr>
        <w:t xml:space="preserve"> </w:t>
      </w:r>
      <w:r w:rsidR="0045596C" w:rsidRPr="004B1BF4">
        <w:rPr>
          <w:rFonts w:ascii="Times New Roman" w:hAnsi="Times New Roman"/>
          <w:sz w:val="20"/>
        </w:rPr>
        <w:t xml:space="preserve">sorption curve </w:t>
      </w:r>
      <w:r w:rsidR="000A1B7B" w:rsidRPr="004B1BF4">
        <w:rPr>
          <w:rFonts w:ascii="Times New Roman" w:hAnsi="Times New Roman"/>
          <w:sz w:val="20"/>
        </w:rPr>
        <w:t xml:space="preserve">for </w:t>
      </w:r>
      <w:r w:rsidR="00EF56C4" w:rsidRPr="004B1BF4">
        <w:rPr>
          <w:rFonts w:ascii="Times New Roman" w:hAnsi="Times New Roman"/>
          <w:sz w:val="20"/>
        </w:rPr>
        <w:t xml:space="preserve">unmodified </w:t>
      </w:r>
      <w:r w:rsidR="002E1A17" w:rsidRPr="004B1BF4">
        <w:rPr>
          <w:rFonts w:ascii="Times New Roman" w:hAnsi="Times New Roman"/>
          <w:sz w:val="20"/>
        </w:rPr>
        <w:t>SG</w:t>
      </w:r>
      <w:r w:rsidR="0045596C" w:rsidRPr="004B1BF4">
        <w:rPr>
          <w:rFonts w:ascii="Times New Roman" w:hAnsi="Times New Roman"/>
          <w:sz w:val="20"/>
        </w:rPr>
        <w:t xml:space="preserve"> sorbent</w:t>
      </w:r>
      <w:r w:rsidR="0026279E" w:rsidRPr="004B1BF4">
        <w:rPr>
          <w:rFonts w:ascii="Times New Roman" w:hAnsi="Times New Roman"/>
          <w:sz w:val="20"/>
        </w:rPr>
        <w:t xml:space="preserve"> wa</w:t>
      </w:r>
      <w:r w:rsidR="0045596C" w:rsidRPr="004B1BF4">
        <w:rPr>
          <w:rFonts w:ascii="Times New Roman" w:hAnsi="Times New Roman"/>
          <w:sz w:val="20"/>
        </w:rPr>
        <w:t xml:space="preserve">s </w:t>
      </w:r>
      <w:r w:rsidR="00AE4896" w:rsidRPr="004B1BF4">
        <w:rPr>
          <w:rFonts w:ascii="Times New Roman" w:hAnsi="Times New Roman"/>
          <w:sz w:val="20"/>
        </w:rPr>
        <w:t>increase</w:t>
      </w:r>
      <w:r w:rsidR="0026279E" w:rsidRPr="004B1BF4">
        <w:rPr>
          <w:rFonts w:ascii="Times New Roman" w:hAnsi="Times New Roman"/>
          <w:sz w:val="20"/>
        </w:rPr>
        <w:t>d</w:t>
      </w:r>
      <w:r w:rsidR="00AE4896" w:rsidRPr="004B1BF4">
        <w:rPr>
          <w:rFonts w:ascii="Times New Roman" w:hAnsi="Times New Roman"/>
          <w:sz w:val="20"/>
        </w:rPr>
        <w:t xml:space="preserve"> gradually without linear curve at the higher pressure. </w:t>
      </w:r>
      <w:r w:rsidR="00EF56C4" w:rsidRPr="004B1BF4">
        <w:rPr>
          <w:rFonts w:ascii="Times New Roman" w:hAnsi="Times New Roman"/>
          <w:sz w:val="20"/>
        </w:rPr>
        <w:t>Shaw</w:t>
      </w:r>
      <w:r w:rsidR="00871E51" w:rsidRPr="004B1BF4">
        <w:rPr>
          <w:rFonts w:ascii="Times New Roman" w:hAnsi="Times New Roman"/>
          <w:sz w:val="20"/>
        </w:rPr>
        <w:t xml:space="preserve"> et</w:t>
      </w:r>
      <w:r w:rsidR="00EF56C4" w:rsidRPr="004B1BF4">
        <w:rPr>
          <w:rFonts w:ascii="Times New Roman" w:hAnsi="Times New Roman"/>
          <w:sz w:val="20"/>
        </w:rPr>
        <w:t xml:space="preserve"> al</w:t>
      </w:r>
      <w:r w:rsidR="00871E51" w:rsidRPr="004B1BF4">
        <w:rPr>
          <w:rFonts w:ascii="Times New Roman" w:hAnsi="Times New Roman"/>
          <w:sz w:val="20"/>
        </w:rPr>
        <w:t>.</w:t>
      </w:r>
      <w:r w:rsidR="00EF56C4" w:rsidRPr="004B1BF4">
        <w:rPr>
          <w:rFonts w:ascii="Times New Roman" w:hAnsi="Times New Roman"/>
          <w:sz w:val="20"/>
        </w:rPr>
        <w:t xml:space="preserve"> </w:t>
      </w:r>
      <w:r w:rsidR="004A3331" w:rsidRPr="004B1BF4">
        <w:rPr>
          <w:rFonts w:ascii="Times New Roman" w:hAnsi="Times New Roman"/>
          <w:sz w:val="20"/>
        </w:rPr>
        <w:t>[</w:t>
      </w:r>
      <w:r w:rsidR="00F471DB" w:rsidRPr="004B1BF4">
        <w:rPr>
          <w:rFonts w:ascii="Times New Roman" w:hAnsi="Times New Roman"/>
          <w:sz w:val="20"/>
        </w:rPr>
        <w:t>12</w:t>
      </w:r>
      <w:r w:rsidR="004A3331" w:rsidRPr="004B1BF4">
        <w:rPr>
          <w:rFonts w:ascii="Times New Roman" w:hAnsi="Times New Roman"/>
          <w:sz w:val="20"/>
        </w:rPr>
        <w:t xml:space="preserve">] </w:t>
      </w:r>
      <w:r w:rsidR="00EF56C4" w:rsidRPr="004B1BF4">
        <w:rPr>
          <w:rFonts w:ascii="Times New Roman" w:hAnsi="Times New Roman"/>
          <w:sz w:val="20"/>
        </w:rPr>
        <w:t xml:space="preserve">reported a very sharp </w:t>
      </w:r>
      <w:r w:rsidR="0026279E" w:rsidRPr="004B1BF4">
        <w:rPr>
          <w:rFonts w:ascii="Times New Roman" w:hAnsi="Times New Roman"/>
          <w:sz w:val="20"/>
        </w:rPr>
        <w:t xml:space="preserve">sorption </w:t>
      </w:r>
      <w:r w:rsidR="00EF56C4" w:rsidRPr="004B1BF4">
        <w:rPr>
          <w:rFonts w:ascii="Times New Roman" w:hAnsi="Times New Roman"/>
          <w:sz w:val="20"/>
        </w:rPr>
        <w:t>cu</w:t>
      </w:r>
      <w:r w:rsidR="0026279E" w:rsidRPr="004B1BF4">
        <w:rPr>
          <w:rFonts w:ascii="Times New Roman" w:hAnsi="Times New Roman"/>
          <w:sz w:val="20"/>
        </w:rPr>
        <w:t xml:space="preserve">rve at the initial pressure </w:t>
      </w:r>
      <w:r w:rsidR="00EF56C4" w:rsidRPr="004B1BF4">
        <w:rPr>
          <w:rFonts w:ascii="Times New Roman" w:hAnsi="Times New Roman"/>
          <w:sz w:val="20"/>
        </w:rPr>
        <w:t>showed that sorption of N</w:t>
      </w:r>
      <w:r w:rsidR="00EF56C4" w:rsidRPr="004B1BF4">
        <w:rPr>
          <w:rFonts w:ascii="Times New Roman" w:hAnsi="Times New Roman"/>
          <w:sz w:val="20"/>
          <w:vertAlign w:val="subscript"/>
        </w:rPr>
        <w:t>2</w:t>
      </w:r>
      <w:r w:rsidR="00EF56C4" w:rsidRPr="004B1BF4">
        <w:rPr>
          <w:rFonts w:ascii="Times New Roman" w:hAnsi="Times New Roman"/>
          <w:sz w:val="20"/>
        </w:rPr>
        <w:t xml:space="preserve"> gas occurred in the small pores which known as micropores. </w:t>
      </w:r>
      <w:r w:rsidR="003364CA" w:rsidRPr="004B1BF4">
        <w:rPr>
          <w:rFonts w:ascii="Times New Roman" w:hAnsi="Times New Roman"/>
          <w:sz w:val="20"/>
        </w:rPr>
        <w:t xml:space="preserve">Referring to Table </w:t>
      </w:r>
      <w:r w:rsidR="00B71851" w:rsidRPr="004B1BF4">
        <w:rPr>
          <w:rFonts w:ascii="Times New Roman" w:hAnsi="Times New Roman"/>
          <w:sz w:val="20"/>
        </w:rPr>
        <w:t>1,</w:t>
      </w:r>
      <w:r w:rsidR="003364CA" w:rsidRPr="004B1BF4">
        <w:rPr>
          <w:rFonts w:ascii="Times New Roman" w:hAnsi="Times New Roman"/>
          <w:sz w:val="20"/>
        </w:rPr>
        <w:t xml:space="preserve"> </w:t>
      </w:r>
      <w:r w:rsidR="00962797" w:rsidRPr="004B1BF4">
        <w:rPr>
          <w:rFonts w:ascii="Times New Roman" w:hAnsi="Times New Roman"/>
          <w:sz w:val="20"/>
        </w:rPr>
        <w:t xml:space="preserve">measured </w:t>
      </w:r>
      <w:r w:rsidR="00535DAF" w:rsidRPr="004B1BF4">
        <w:rPr>
          <w:rFonts w:ascii="Times New Roman" w:hAnsi="Times New Roman"/>
          <w:sz w:val="20"/>
        </w:rPr>
        <w:t xml:space="preserve">surface </w:t>
      </w:r>
      <w:r w:rsidR="00962797" w:rsidRPr="004B1BF4">
        <w:rPr>
          <w:rFonts w:ascii="Times New Roman" w:hAnsi="Times New Roman"/>
          <w:sz w:val="20"/>
        </w:rPr>
        <w:t>value t-plot</w:t>
      </w:r>
      <w:r w:rsidR="00962797" w:rsidRPr="004B1BF4">
        <w:rPr>
          <w:rFonts w:ascii="Times New Roman" w:hAnsi="Times New Roman"/>
          <w:sz w:val="20"/>
          <w:vertAlign w:val="subscript"/>
        </w:rPr>
        <w:t xml:space="preserve">mic </w:t>
      </w:r>
      <w:r w:rsidR="00962797" w:rsidRPr="004B1BF4">
        <w:rPr>
          <w:rFonts w:ascii="Times New Roman" w:hAnsi="Times New Roman"/>
          <w:sz w:val="20"/>
        </w:rPr>
        <w:t>for SG is 12.89 m</w:t>
      </w:r>
      <w:r w:rsidR="00962797" w:rsidRPr="004B1BF4">
        <w:rPr>
          <w:rFonts w:ascii="Times New Roman" w:hAnsi="Times New Roman"/>
          <w:sz w:val="20"/>
          <w:vertAlign w:val="superscript"/>
        </w:rPr>
        <w:t>2</w:t>
      </w:r>
      <w:r w:rsidR="00962797" w:rsidRPr="004B1BF4">
        <w:rPr>
          <w:rFonts w:ascii="Times New Roman" w:hAnsi="Times New Roman"/>
          <w:sz w:val="20"/>
        </w:rPr>
        <w:t xml:space="preserve">/g and this proved </w:t>
      </w:r>
      <w:r w:rsidR="003364CA" w:rsidRPr="004B1BF4">
        <w:rPr>
          <w:rFonts w:ascii="Times New Roman" w:hAnsi="Times New Roman"/>
          <w:sz w:val="20"/>
        </w:rPr>
        <w:t>SG contained</w:t>
      </w:r>
      <w:r w:rsidR="00962797" w:rsidRPr="004B1BF4">
        <w:rPr>
          <w:rFonts w:ascii="Times New Roman" w:hAnsi="Times New Roman"/>
          <w:sz w:val="20"/>
        </w:rPr>
        <w:t xml:space="preserve"> small pores in micro size known as micropores. </w:t>
      </w:r>
      <w:r w:rsidR="00BF67DF" w:rsidRPr="004B1BF4">
        <w:rPr>
          <w:rFonts w:ascii="Times New Roman" w:hAnsi="Times New Roman"/>
          <w:sz w:val="20"/>
        </w:rPr>
        <w:t>In</w:t>
      </w:r>
      <w:r w:rsidR="002E1A17" w:rsidRPr="004B1BF4">
        <w:rPr>
          <w:rFonts w:ascii="Times New Roman" w:hAnsi="Times New Roman"/>
          <w:sz w:val="20"/>
        </w:rPr>
        <w:t xml:space="preserve"> this research </w:t>
      </w:r>
      <w:r w:rsidR="00BF67DF" w:rsidRPr="004B1BF4">
        <w:rPr>
          <w:rFonts w:ascii="Times New Roman" w:hAnsi="Times New Roman"/>
          <w:sz w:val="20"/>
        </w:rPr>
        <w:t>which involv</w:t>
      </w:r>
      <w:r w:rsidR="004A3331" w:rsidRPr="004B1BF4">
        <w:rPr>
          <w:rFonts w:ascii="Times New Roman" w:hAnsi="Times New Roman"/>
          <w:sz w:val="20"/>
        </w:rPr>
        <w:t>ed</w:t>
      </w:r>
      <w:r w:rsidR="00BF67DF" w:rsidRPr="004B1BF4">
        <w:rPr>
          <w:rFonts w:ascii="Times New Roman" w:hAnsi="Times New Roman"/>
          <w:sz w:val="20"/>
        </w:rPr>
        <w:t xml:space="preserve"> </w:t>
      </w:r>
      <w:r w:rsidR="00D91B83" w:rsidRPr="004B1BF4">
        <w:rPr>
          <w:rFonts w:ascii="Times New Roman" w:hAnsi="Times New Roman"/>
          <w:sz w:val="20"/>
        </w:rPr>
        <w:t>CO</w:t>
      </w:r>
      <w:r w:rsidR="00D91B83" w:rsidRPr="004B1BF4">
        <w:rPr>
          <w:rFonts w:ascii="Times New Roman" w:hAnsi="Times New Roman"/>
          <w:sz w:val="20"/>
          <w:vertAlign w:val="subscript"/>
        </w:rPr>
        <w:t xml:space="preserve">2 </w:t>
      </w:r>
      <w:r w:rsidR="00BF67DF" w:rsidRPr="004B1BF4">
        <w:rPr>
          <w:rFonts w:ascii="Times New Roman" w:hAnsi="Times New Roman"/>
          <w:sz w:val="20"/>
        </w:rPr>
        <w:t xml:space="preserve">gas, the very sharp curve proved that </w:t>
      </w:r>
      <w:r w:rsidR="002E1A17" w:rsidRPr="004B1BF4">
        <w:rPr>
          <w:rFonts w:ascii="Times New Roman" w:hAnsi="Times New Roman"/>
          <w:sz w:val="20"/>
        </w:rPr>
        <w:t xml:space="preserve">the </w:t>
      </w:r>
      <w:r w:rsidR="00D91B83" w:rsidRPr="004B1BF4">
        <w:rPr>
          <w:rFonts w:ascii="Times New Roman" w:hAnsi="Times New Roman"/>
          <w:sz w:val="20"/>
        </w:rPr>
        <w:t>CO</w:t>
      </w:r>
      <w:r w:rsidR="00D91B83" w:rsidRPr="004B1BF4">
        <w:rPr>
          <w:rFonts w:ascii="Times New Roman" w:hAnsi="Times New Roman"/>
          <w:sz w:val="20"/>
          <w:vertAlign w:val="subscript"/>
        </w:rPr>
        <w:t>2</w:t>
      </w:r>
      <w:r w:rsidR="00BF67DF" w:rsidRPr="004B1BF4">
        <w:rPr>
          <w:rFonts w:ascii="Times New Roman" w:hAnsi="Times New Roman"/>
          <w:sz w:val="20"/>
        </w:rPr>
        <w:t xml:space="preserve"> gas were able to enter the micropores of </w:t>
      </w:r>
      <w:r w:rsidR="002E1A17" w:rsidRPr="004B1BF4">
        <w:rPr>
          <w:rFonts w:ascii="Times New Roman" w:hAnsi="Times New Roman"/>
          <w:sz w:val="20"/>
        </w:rPr>
        <w:t>SG.</w:t>
      </w:r>
      <w:r w:rsidR="00D91B83" w:rsidRPr="004B1BF4">
        <w:rPr>
          <w:rFonts w:ascii="Times New Roman" w:hAnsi="Times New Roman"/>
          <w:sz w:val="20"/>
        </w:rPr>
        <w:t xml:space="preserve"> </w:t>
      </w:r>
      <w:r w:rsidR="00BF67DF" w:rsidRPr="004B1BF4">
        <w:rPr>
          <w:rFonts w:ascii="Times New Roman" w:hAnsi="Times New Roman"/>
          <w:sz w:val="20"/>
        </w:rPr>
        <w:t xml:space="preserve">It happened due to strong interaction between </w:t>
      </w:r>
      <w:r w:rsidR="007334E9" w:rsidRPr="004B1BF4">
        <w:rPr>
          <w:rFonts w:ascii="Times New Roman" w:hAnsi="Times New Roman"/>
          <w:sz w:val="20"/>
        </w:rPr>
        <w:t>internal</w:t>
      </w:r>
      <w:r w:rsidR="00535DAF" w:rsidRPr="004B1BF4">
        <w:rPr>
          <w:rFonts w:ascii="Times New Roman" w:hAnsi="Times New Roman"/>
          <w:sz w:val="20"/>
        </w:rPr>
        <w:t xml:space="preserve"> SG channel</w:t>
      </w:r>
      <w:r w:rsidR="00805246" w:rsidRPr="004B1BF4">
        <w:rPr>
          <w:rFonts w:ascii="Times New Roman" w:hAnsi="Times New Roman"/>
          <w:sz w:val="20"/>
        </w:rPr>
        <w:t>s</w:t>
      </w:r>
      <w:r w:rsidR="00EF56C4" w:rsidRPr="004B1BF4">
        <w:rPr>
          <w:rFonts w:ascii="Times New Roman" w:hAnsi="Times New Roman"/>
          <w:sz w:val="20"/>
        </w:rPr>
        <w:t xml:space="preserve"> </w:t>
      </w:r>
      <w:r w:rsidR="007334E9" w:rsidRPr="004B1BF4">
        <w:rPr>
          <w:rFonts w:ascii="Times New Roman" w:hAnsi="Times New Roman"/>
          <w:sz w:val="20"/>
        </w:rPr>
        <w:t>(</w:t>
      </w:r>
      <w:r w:rsidR="00EF56C4" w:rsidRPr="004B1BF4">
        <w:rPr>
          <w:rFonts w:ascii="Times New Roman" w:hAnsi="Times New Roman"/>
          <w:sz w:val="20"/>
        </w:rPr>
        <w:t>micropores</w:t>
      </w:r>
      <w:r w:rsidR="007334E9" w:rsidRPr="004B1BF4">
        <w:rPr>
          <w:rFonts w:ascii="Times New Roman" w:hAnsi="Times New Roman"/>
          <w:sz w:val="20"/>
        </w:rPr>
        <w:t xml:space="preserve"> surfaces)</w:t>
      </w:r>
      <w:r w:rsidR="00EF56C4" w:rsidRPr="004B1BF4">
        <w:rPr>
          <w:rFonts w:ascii="Times New Roman" w:hAnsi="Times New Roman"/>
          <w:sz w:val="20"/>
        </w:rPr>
        <w:t xml:space="preserve"> towards </w:t>
      </w:r>
      <w:r w:rsidR="00D91B83" w:rsidRPr="004B1BF4">
        <w:rPr>
          <w:rFonts w:ascii="Times New Roman" w:hAnsi="Times New Roman"/>
          <w:sz w:val="20"/>
        </w:rPr>
        <w:t>CO</w:t>
      </w:r>
      <w:r w:rsidR="00D91B83" w:rsidRPr="004B1BF4">
        <w:rPr>
          <w:rFonts w:ascii="Times New Roman" w:hAnsi="Times New Roman"/>
          <w:sz w:val="20"/>
          <w:vertAlign w:val="subscript"/>
        </w:rPr>
        <w:t>2</w:t>
      </w:r>
      <w:r w:rsidR="00EF56C4" w:rsidRPr="004B1BF4">
        <w:rPr>
          <w:rFonts w:ascii="Times New Roman" w:hAnsi="Times New Roman"/>
          <w:sz w:val="20"/>
        </w:rPr>
        <w:t xml:space="preserve"> gas. </w:t>
      </w:r>
      <w:r w:rsidR="00654AD1" w:rsidRPr="004B1BF4">
        <w:rPr>
          <w:rFonts w:ascii="Times New Roman" w:hAnsi="Times New Roman"/>
          <w:sz w:val="20"/>
        </w:rPr>
        <w:t>This interaction known as physi</w:t>
      </w:r>
      <w:r w:rsidR="00AB0948" w:rsidRPr="004B1BF4">
        <w:rPr>
          <w:rFonts w:ascii="Times New Roman" w:hAnsi="Times New Roman"/>
          <w:sz w:val="20"/>
        </w:rPr>
        <w:t xml:space="preserve">cal interaction </w:t>
      </w:r>
      <w:r w:rsidR="00654AD1" w:rsidRPr="004B1BF4">
        <w:rPr>
          <w:rFonts w:ascii="Times New Roman" w:hAnsi="Times New Roman"/>
          <w:sz w:val="20"/>
        </w:rPr>
        <w:t xml:space="preserve">or so called physisorption. </w:t>
      </w:r>
      <w:r w:rsidR="00AB0948" w:rsidRPr="004B1BF4">
        <w:rPr>
          <w:rFonts w:ascii="Times New Roman" w:hAnsi="Times New Roman"/>
          <w:sz w:val="20"/>
        </w:rPr>
        <w:t xml:space="preserve">However, drastically increased </w:t>
      </w:r>
      <w:r w:rsidR="002E1A17" w:rsidRPr="004B1BF4">
        <w:rPr>
          <w:rFonts w:ascii="Times New Roman" w:hAnsi="Times New Roman"/>
          <w:sz w:val="20"/>
        </w:rPr>
        <w:t>CO</w:t>
      </w:r>
      <w:r w:rsidR="002E1A17" w:rsidRPr="004B1BF4">
        <w:rPr>
          <w:rFonts w:ascii="Times New Roman" w:hAnsi="Times New Roman"/>
          <w:sz w:val="20"/>
          <w:vertAlign w:val="subscript"/>
        </w:rPr>
        <w:t>2</w:t>
      </w:r>
      <w:r w:rsidR="002E1A17" w:rsidRPr="004B1BF4">
        <w:rPr>
          <w:rFonts w:ascii="Times New Roman" w:hAnsi="Times New Roman"/>
          <w:sz w:val="20"/>
        </w:rPr>
        <w:t xml:space="preserve"> uptake </w:t>
      </w:r>
      <w:r w:rsidR="00AB0948" w:rsidRPr="004B1BF4">
        <w:rPr>
          <w:rFonts w:ascii="Times New Roman" w:hAnsi="Times New Roman"/>
          <w:sz w:val="20"/>
        </w:rPr>
        <w:t>at the initial</w:t>
      </w:r>
      <w:r w:rsidR="002E1A17" w:rsidRPr="004B1BF4">
        <w:rPr>
          <w:rFonts w:ascii="Times New Roman" w:hAnsi="Times New Roman"/>
          <w:sz w:val="20"/>
        </w:rPr>
        <w:t xml:space="preserve"> </w:t>
      </w:r>
      <w:r w:rsidR="00AB0948" w:rsidRPr="004B1BF4">
        <w:rPr>
          <w:rFonts w:ascii="Times New Roman" w:hAnsi="Times New Roman"/>
          <w:sz w:val="20"/>
        </w:rPr>
        <w:t xml:space="preserve">sorption also clarified chemical reaction </w:t>
      </w:r>
      <w:r w:rsidR="00E05B6F" w:rsidRPr="004B1BF4">
        <w:rPr>
          <w:rFonts w:ascii="Times New Roman" w:hAnsi="Times New Roman"/>
          <w:sz w:val="20"/>
        </w:rPr>
        <w:t xml:space="preserve">that formed between </w:t>
      </w:r>
      <w:r w:rsidR="00D91B83" w:rsidRPr="004B1BF4">
        <w:rPr>
          <w:rFonts w:ascii="Times New Roman" w:hAnsi="Times New Roman"/>
          <w:sz w:val="20"/>
        </w:rPr>
        <w:t>CO</w:t>
      </w:r>
      <w:r w:rsidR="00D91B83" w:rsidRPr="004B1BF4">
        <w:rPr>
          <w:rFonts w:ascii="Times New Roman" w:hAnsi="Times New Roman"/>
          <w:sz w:val="20"/>
          <w:vertAlign w:val="subscript"/>
        </w:rPr>
        <w:t>2</w:t>
      </w:r>
      <w:r w:rsidR="00E05B6F" w:rsidRPr="004B1BF4">
        <w:rPr>
          <w:rFonts w:ascii="Times New Roman" w:hAnsi="Times New Roman"/>
          <w:sz w:val="20"/>
        </w:rPr>
        <w:t xml:space="preserve"> and TDA molecules. This chemical reaction </w:t>
      </w:r>
      <w:r w:rsidR="00D91B83" w:rsidRPr="004B1BF4">
        <w:rPr>
          <w:rFonts w:ascii="Times New Roman" w:hAnsi="Times New Roman"/>
          <w:sz w:val="20"/>
        </w:rPr>
        <w:t>also known</w:t>
      </w:r>
      <w:r w:rsidR="002E1A17" w:rsidRPr="004B1BF4">
        <w:rPr>
          <w:rFonts w:ascii="Times New Roman" w:hAnsi="Times New Roman"/>
          <w:sz w:val="20"/>
        </w:rPr>
        <w:t xml:space="preserve"> as chemisorption and </w:t>
      </w:r>
      <w:r w:rsidR="00D91B83" w:rsidRPr="004B1BF4">
        <w:rPr>
          <w:rFonts w:ascii="Times New Roman" w:hAnsi="Times New Roman"/>
          <w:sz w:val="20"/>
        </w:rPr>
        <w:t xml:space="preserve">can produce another compounds such as </w:t>
      </w:r>
      <w:r w:rsidR="007334E9" w:rsidRPr="004B1BF4">
        <w:rPr>
          <w:rFonts w:ascii="Times New Roman" w:hAnsi="Times New Roman"/>
          <w:sz w:val="20"/>
        </w:rPr>
        <w:t>alkyl</w:t>
      </w:r>
      <w:r w:rsidR="00D91B83" w:rsidRPr="004B1BF4">
        <w:rPr>
          <w:rFonts w:ascii="Times New Roman" w:hAnsi="Times New Roman"/>
          <w:sz w:val="20"/>
        </w:rPr>
        <w:t xml:space="preserve">carbamate and </w:t>
      </w:r>
      <w:r w:rsidR="007334E9" w:rsidRPr="004B1BF4">
        <w:rPr>
          <w:rFonts w:ascii="Times New Roman" w:hAnsi="Times New Roman"/>
          <w:sz w:val="20"/>
        </w:rPr>
        <w:t>alkyl</w:t>
      </w:r>
      <w:r w:rsidR="00D91B83" w:rsidRPr="004B1BF4">
        <w:rPr>
          <w:rFonts w:ascii="Times New Roman" w:hAnsi="Times New Roman"/>
          <w:sz w:val="20"/>
        </w:rPr>
        <w:t xml:space="preserve">ammonium. </w:t>
      </w:r>
      <w:r w:rsidR="0026279E" w:rsidRPr="004B1BF4">
        <w:rPr>
          <w:rFonts w:ascii="Times New Roman" w:hAnsi="Times New Roman"/>
          <w:sz w:val="20"/>
        </w:rPr>
        <w:t xml:space="preserve">Bacsik et al. </w:t>
      </w:r>
      <w:r w:rsidR="00F471DB" w:rsidRPr="004B1BF4">
        <w:rPr>
          <w:rFonts w:ascii="Times New Roman" w:hAnsi="Times New Roman"/>
          <w:sz w:val="20"/>
        </w:rPr>
        <w:t>[13</w:t>
      </w:r>
      <w:r w:rsidR="00B162E3" w:rsidRPr="004B1BF4">
        <w:rPr>
          <w:rFonts w:ascii="Times New Roman" w:hAnsi="Times New Roman"/>
          <w:sz w:val="20"/>
        </w:rPr>
        <w:t xml:space="preserve">] </w:t>
      </w:r>
      <w:r w:rsidR="00FC69BA" w:rsidRPr="004B1BF4">
        <w:rPr>
          <w:rFonts w:ascii="Times New Roman" w:hAnsi="Times New Roman"/>
          <w:sz w:val="20"/>
        </w:rPr>
        <w:t>suggested highest amount of CO</w:t>
      </w:r>
      <w:r w:rsidR="00FC69BA" w:rsidRPr="004B1BF4">
        <w:rPr>
          <w:rFonts w:ascii="Times New Roman" w:hAnsi="Times New Roman"/>
          <w:sz w:val="20"/>
          <w:vertAlign w:val="subscript"/>
        </w:rPr>
        <w:t>2</w:t>
      </w:r>
      <w:r w:rsidR="00FC69BA" w:rsidRPr="004B1BF4">
        <w:rPr>
          <w:rFonts w:ascii="Times New Roman" w:hAnsi="Times New Roman"/>
          <w:sz w:val="20"/>
        </w:rPr>
        <w:t xml:space="preserve"> uptake happened at highest pressure and lower temperature by modified silica with (3-aminopropyl)</w:t>
      </w:r>
      <w:r w:rsidR="0019542E" w:rsidRPr="004B1BF4">
        <w:rPr>
          <w:rFonts w:ascii="Times New Roman" w:hAnsi="Times New Roman"/>
          <w:sz w:val="20"/>
        </w:rPr>
        <w:t xml:space="preserve"> </w:t>
      </w:r>
      <w:r w:rsidR="00FC69BA" w:rsidRPr="004B1BF4">
        <w:rPr>
          <w:rFonts w:ascii="Times New Roman" w:hAnsi="Times New Roman"/>
          <w:sz w:val="20"/>
        </w:rPr>
        <w:t>methyldiethoxysilane (APMDES) was referred to chemical adsorption of CO</w:t>
      </w:r>
      <w:r w:rsidR="00FC69BA" w:rsidRPr="004B1BF4">
        <w:rPr>
          <w:rFonts w:ascii="Times New Roman" w:hAnsi="Times New Roman"/>
          <w:sz w:val="20"/>
          <w:vertAlign w:val="subscript"/>
        </w:rPr>
        <w:t>2</w:t>
      </w:r>
      <w:r w:rsidR="00B162E3" w:rsidRPr="004B1BF4">
        <w:rPr>
          <w:rFonts w:ascii="Times New Roman" w:hAnsi="Times New Roman"/>
          <w:sz w:val="20"/>
        </w:rPr>
        <w:t>.</w:t>
      </w:r>
    </w:p>
    <w:p w14:paraId="43548416" w14:textId="77777777" w:rsidR="006D1D2D" w:rsidRDefault="006D1D2D" w:rsidP="006D1D2D">
      <w:pPr>
        <w:jc w:val="both"/>
        <w:rPr>
          <w:rFonts w:ascii="Times New Roman" w:hAnsi="Times New Roman"/>
          <w:sz w:val="20"/>
        </w:rPr>
      </w:pPr>
    </w:p>
    <w:p w14:paraId="0391DA61" w14:textId="0937D817" w:rsidR="00643329" w:rsidRDefault="00643329" w:rsidP="006D1D2D">
      <w:pPr>
        <w:jc w:val="both"/>
        <w:rPr>
          <w:rFonts w:ascii="Times New Roman" w:hAnsi="Times New Roman"/>
          <w:sz w:val="20"/>
        </w:rPr>
      </w:pPr>
      <w:r w:rsidRPr="004B1BF4">
        <w:rPr>
          <w:rFonts w:ascii="Times New Roman" w:hAnsi="Times New Roman"/>
          <w:sz w:val="20"/>
        </w:rPr>
        <w:t xml:space="preserve">There are two lines on the </w:t>
      </w:r>
      <w:r w:rsidR="00FC69BA" w:rsidRPr="004B1BF4">
        <w:rPr>
          <w:rFonts w:ascii="Times New Roman" w:hAnsi="Times New Roman"/>
          <w:sz w:val="20"/>
        </w:rPr>
        <w:t xml:space="preserve">sorption </w:t>
      </w:r>
      <w:r w:rsidRPr="004B1BF4">
        <w:rPr>
          <w:rFonts w:ascii="Times New Roman" w:hAnsi="Times New Roman"/>
          <w:sz w:val="20"/>
        </w:rPr>
        <w:t xml:space="preserve">curve which refers to adsorption </w:t>
      </w:r>
      <w:r w:rsidR="00A14D11" w:rsidRPr="004B1BF4">
        <w:rPr>
          <w:rFonts w:ascii="Times New Roman" w:hAnsi="Times New Roman"/>
          <w:sz w:val="20"/>
        </w:rPr>
        <w:t>(-</w:t>
      </w:r>
      <w:r w:rsidR="00A14D11" w:rsidRPr="004B1BF4">
        <w:rPr>
          <w:rFonts w:ascii="Calibri" w:hAnsi="Calibri"/>
          <w:sz w:val="20"/>
        </w:rPr>
        <w:t>˃</w:t>
      </w:r>
      <w:r w:rsidR="00FC69BA" w:rsidRPr="004B1BF4">
        <w:rPr>
          <w:rFonts w:ascii="Times New Roman" w:hAnsi="Times New Roman"/>
          <w:sz w:val="20"/>
        </w:rPr>
        <w:t xml:space="preserve">-) </w:t>
      </w:r>
      <w:r w:rsidRPr="004B1BF4">
        <w:rPr>
          <w:rFonts w:ascii="Times New Roman" w:hAnsi="Times New Roman"/>
          <w:sz w:val="20"/>
        </w:rPr>
        <w:t xml:space="preserve">and desorption </w:t>
      </w:r>
      <w:r w:rsidR="00A14D11" w:rsidRPr="004B1BF4">
        <w:rPr>
          <w:rFonts w:ascii="Times New Roman" w:hAnsi="Times New Roman"/>
          <w:sz w:val="20"/>
        </w:rPr>
        <w:t>(-</w:t>
      </w:r>
      <w:r w:rsidR="00A14D11" w:rsidRPr="004B1BF4">
        <w:rPr>
          <w:rFonts w:ascii="Calibri" w:hAnsi="Calibri"/>
          <w:sz w:val="20"/>
        </w:rPr>
        <w:t>˂</w:t>
      </w:r>
      <w:r w:rsidR="00A14D11" w:rsidRPr="004B1BF4">
        <w:rPr>
          <w:rFonts w:ascii="Times New Roman" w:hAnsi="Times New Roman"/>
          <w:sz w:val="20"/>
        </w:rPr>
        <w:t xml:space="preserve">-) </w:t>
      </w:r>
      <w:r w:rsidRPr="004B1BF4">
        <w:rPr>
          <w:rFonts w:ascii="Times New Roman" w:hAnsi="Times New Roman"/>
          <w:sz w:val="20"/>
        </w:rPr>
        <w:t xml:space="preserve">line. </w:t>
      </w:r>
      <w:r w:rsidR="00A14D11" w:rsidRPr="004B1BF4">
        <w:rPr>
          <w:rFonts w:ascii="Times New Roman" w:hAnsi="Times New Roman"/>
          <w:sz w:val="20"/>
        </w:rPr>
        <w:t>Ad</w:t>
      </w:r>
      <w:r w:rsidRPr="004B1BF4">
        <w:rPr>
          <w:rFonts w:ascii="Times New Roman" w:hAnsi="Times New Roman"/>
          <w:sz w:val="20"/>
        </w:rPr>
        <w:t>sorption line starts from 0-760 mmHg whereas desorption line is vice versa (760</w:t>
      </w:r>
      <w:r w:rsidR="006C5CB5">
        <w:rPr>
          <w:rFonts w:ascii="Times New Roman" w:hAnsi="Times New Roman"/>
          <w:sz w:val="20"/>
        </w:rPr>
        <w:t xml:space="preserve"> – </w:t>
      </w:r>
      <w:r w:rsidRPr="004B1BF4">
        <w:rPr>
          <w:rFonts w:ascii="Times New Roman" w:hAnsi="Times New Roman"/>
          <w:sz w:val="20"/>
        </w:rPr>
        <w:t>0 mmHg). Referr</w:t>
      </w:r>
      <w:r w:rsidR="00805246" w:rsidRPr="004B1BF4">
        <w:rPr>
          <w:rFonts w:ascii="Times New Roman" w:hAnsi="Times New Roman"/>
          <w:sz w:val="20"/>
        </w:rPr>
        <w:t xml:space="preserve">ing to the curve, we found </w:t>
      </w:r>
      <w:r w:rsidRPr="004B1BF4">
        <w:rPr>
          <w:rFonts w:ascii="Times New Roman" w:hAnsi="Times New Roman"/>
          <w:sz w:val="20"/>
        </w:rPr>
        <w:t>desorption line is not converge</w:t>
      </w:r>
      <w:r w:rsidR="00805246" w:rsidRPr="004B1BF4">
        <w:rPr>
          <w:rFonts w:ascii="Times New Roman" w:hAnsi="Times New Roman"/>
          <w:sz w:val="20"/>
        </w:rPr>
        <w:t xml:space="preserve"> with the adsorption line at</w:t>
      </w:r>
      <w:r w:rsidRPr="004B1BF4">
        <w:rPr>
          <w:rFonts w:ascii="Times New Roman" w:hAnsi="Times New Roman"/>
          <w:sz w:val="20"/>
        </w:rPr>
        <w:t xml:space="preserve"> lower pressure. This explained by changing pressure of the system was unable to fully desorp the captured CO</w:t>
      </w:r>
      <w:r w:rsidRPr="004B1BF4">
        <w:rPr>
          <w:rFonts w:ascii="Times New Roman" w:hAnsi="Times New Roman"/>
          <w:sz w:val="20"/>
          <w:vertAlign w:val="subscript"/>
        </w:rPr>
        <w:t>2</w:t>
      </w:r>
      <w:r w:rsidRPr="004B1BF4">
        <w:rPr>
          <w:rFonts w:ascii="Times New Roman" w:hAnsi="Times New Roman"/>
          <w:sz w:val="20"/>
        </w:rPr>
        <w:t xml:space="preserve"> gas. Usually, this refers to CO</w:t>
      </w:r>
      <w:r w:rsidRPr="004B1BF4">
        <w:rPr>
          <w:rFonts w:ascii="Times New Roman" w:hAnsi="Times New Roman"/>
          <w:sz w:val="20"/>
          <w:vertAlign w:val="subscript"/>
        </w:rPr>
        <w:t>2</w:t>
      </w:r>
      <w:r w:rsidRPr="004B1BF4">
        <w:rPr>
          <w:rFonts w:ascii="Times New Roman" w:hAnsi="Times New Roman"/>
          <w:sz w:val="20"/>
        </w:rPr>
        <w:t xml:space="preserve"> gas that entered micropores and chemically bonded with the TDA molecules. Therefore, </w:t>
      </w:r>
      <w:r w:rsidR="00805246" w:rsidRPr="004B1BF4">
        <w:rPr>
          <w:rFonts w:ascii="Times New Roman" w:hAnsi="Times New Roman"/>
          <w:sz w:val="20"/>
        </w:rPr>
        <w:t>energy (usually heat energy)</w:t>
      </w:r>
      <w:r w:rsidRPr="004B1BF4">
        <w:rPr>
          <w:rFonts w:ascii="Times New Roman" w:hAnsi="Times New Roman"/>
          <w:sz w:val="20"/>
        </w:rPr>
        <w:t xml:space="preserve"> is </w:t>
      </w:r>
      <w:r w:rsidRPr="004B1BF4">
        <w:rPr>
          <w:rFonts w:ascii="Times New Roman" w:hAnsi="Times New Roman"/>
          <w:sz w:val="20"/>
        </w:rPr>
        <w:lastRenderedPageBreak/>
        <w:t xml:space="preserve">needed to </w:t>
      </w:r>
      <w:r w:rsidR="00805246" w:rsidRPr="004B1BF4">
        <w:rPr>
          <w:rFonts w:ascii="Times New Roman" w:hAnsi="Times New Roman"/>
          <w:sz w:val="20"/>
        </w:rPr>
        <w:t>break the</w:t>
      </w:r>
      <w:r w:rsidR="009B26AC" w:rsidRPr="004B1BF4">
        <w:rPr>
          <w:rFonts w:ascii="Times New Roman" w:hAnsi="Times New Roman"/>
          <w:sz w:val="20"/>
        </w:rPr>
        <w:t>se</w:t>
      </w:r>
      <w:r w:rsidR="00805246" w:rsidRPr="004B1BF4">
        <w:rPr>
          <w:rFonts w:ascii="Times New Roman" w:hAnsi="Times New Roman"/>
          <w:sz w:val="20"/>
        </w:rPr>
        <w:t xml:space="preserve"> chemical </w:t>
      </w:r>
      <w:r w:rsidR="009B26AC" w:rsidRPr="004B1BF4">
        <w:rPr>
          <w:rFonts w:ascii="Times New Roman" w:hAnsi="Times New Roman"/>
          <w:sz w:val="20"/>
        </w:rPr>
        <w:t xml:space="preserve">bonds. Therefore, captured </w:t>
      </w:r>
      <w:r w:rsidRPr="004B1BF4">
        <w:rPr>
          <w:rFonts w:ascii="Times New Roman" w:hAnsi="Times New Roman"/>
          <w:sz w:val="20"/>
        </w:rPr>
        <w:t>CO</w:t>
      </w:r>
      <w:r w:rsidRPr="004B1BF4">
        <w:rPr>
          <w:rFonts w:ascii="Times New Roman" w:hAnsi="Times New Roman"/>
          <w:sz w:val="20"/>
          <w:vertAlign w:val="subscript"/>
        </w:rPr>
        <w:t>2</w:t>
      </w:r>
      <w:r w:rsidR="009B26AC" w:rsidRPr="004B1BF4">
        <w:rPr>
          <w:rFonts w:ascii="Times New Roman" w:hAnsi="Times New Roman"/>
          <w:sz w:val="20"/>
        </w:rPr>
        <w:t xml:space="preserve"> gas can be desorbed </w:t>
      </w:r>
      <w:r w:rsidR="00B0260A" w:rsidRPr="004B1BF4">
        <w:rPr>
          <w:rFonts w:ascii="Times New Roman" w:hAnsi="Times New Roman"/>
          <w:sz w:val="20"/>
        </w:rPr>
        <w:t>and sorbent can be used again in capturing CO</w:t>
      </w:r>
      <w:r w:rsidR="00B0260A" w:rsidRPr="004B1BF4">
        <w:rPr>
          <w:rFonts w:ascii="Times New Roman" w:hAnsi="Times New Roman"/>
          <w:sz w:val="20"/>
          <w:vertAlign w:val="subscript"/>
        </w:rPr>
        <w:t>2</w:t>
      </w:r>
      <w:r w:rsidR="00B0260A" w:rsidRPr="004B1BF4">
        <w:rPr>
          <w:rFonts w:ascii="Times New Roman" w:hAnsi="Times New Roman"/>
          <w:sz w:val="20"/>
        </w:rPr>
        <w:t>.</w:t>
      </w:r>
      <w:r w:rsidR="009B26AC" w:rsidRPr="004B1BF4">
        <w:rPr>
          <w:rFonts w:ascii="Times New Roman" w:hAnsi="Times New Roman"/>
          <w:sz w:val="20"/>
        </w:rPr>
        <w:t xml:space="preserve"> </w:t>
      </w:r>
    </w:p>
    <w:p w14:paraId="24548E3C" w14:textId="77777777" w:rsidR="006C5CB5" w:rsidRPr="004B1BF4" w:rsidRDefault="006C5CB5" w:rsidP="006D1D2D">
      <w:pPr>
        <w:jc w:val="both"/>
        <w:rPr>
          <w:rFonts w:ascii="Times New Roman" w:hAnsi="Times New Roman"/>
          <w:sz w:val="20"/>
        </w:rPr>
      </w:pPr>
    </w:p>
    <w:p w14:paraId="3E699DAF" w14:textId="5BCDBAEB" w:rsidR="006C5CB5" w:rsidRPr="004B1BF4" w:rsidRDefault="006C5CB5" w:rsidP="006C5CB5">
      <w:pPr>
        <w:autoSpaceDE w:val="0"/>
        <w:autoSpaceDN w:val="0"/>
        <w:adjustRightInd w:val="0"/>
        <w:jc w:val="center"/>
        <w:rPr>
          <w:rFonts w:ascii="Times New Roman" w:hAnsi="Times New Roman"/>
          <w:color w:val="000000"/>
          <w:sz w:val="20"/>
          <w:lang w:val="en-MY" w:eastAsia="en-MY"/>
        </w:rPr>
      </w:pPr>
      <w:r w:rsidRPr="004B1BF4">
        <w:rPr>
          <w:rFonts w:ascii="Times New Roman" w:hAnsi="Times New Roman"/>
          <w:color w:val="000000"/>
          <w:sz w:val="20"/>
          <w:lang w:val="en-MY" w:eastAsia="en-MY"/>
        </w:rPr>
        <w:t>Table 1. Effect of percent TDA loading towards SG surface properties</w:t>
      </w:r>
    </w:p>
    <w:p w14:paraId="74D3064E" w14:textId="77777777" w:rsidR="006C5CB5" w:rsidRPr="004B1BF4" w:rsidRDefault="006C5CB5" w:rsidP="006C5CB5">
      <w:pPr>
        <w:autoSpaceDE w:val="0"/>
        <w:autoSpaceDN w:val="0"/>
        <w:adjustRightInd w:val="0"/>
        <w:jc w:val="both"/>
        <w:rPr>
          <w:rFonts w:ascii="Times New Roman" w:hAnsi="Times New Roman"/>
          <w:color w:val="000000"/>
          <w:sz w:val="20"/>
          <w:lang w:val="en-MY" w:eastAsia="en-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41"/>
        <w:gridCol w:w="885"/>
        <w:gridCol w:w="826"/>
        <w:gridCol w:w="666"/>
      </w:tblGrid>
      <w:tr w:rsidR="006C5CB5" w:rsidRPr="004B1BF4" w14:paraId="08505868" w14:textId="77777777" w:rsidTr="006C5CB5">
        <w:trPr>
          <w:trHeight w:val="287"/>
          <w:jc w:val="center"/>
        </w:trPr>
        <w:tc>
          <w:tcPr>
            <w:tcW w:w="0" w:type="auto"/>
            <w:tcBorders>
              <w:top w:val="single" w:sz="4" w:space="0" w:color="auto"/>
              <w:bottom w:val="single" w:sz="4" w:space="0" w:color="auto"/>
            </w:tcBorders>
            <w:noWrap/>
            <w:vAlign w:val="center"/>
            <w:hideMark/>
          </w:tcPr>
          <w:p w14:paraId="5EA5E654" w14:textId="77777777" w:rsidR="006C5CB5" w:rsidRPr="004B1BF4" w:rsidRDefault="006C5CB5" w:rsidP="006C5CB5">
            <w:pPr>
              <w:autoSpaceDE w:val="0"/>
              <w:autoSpaceDN w:val="0"/>
              <w:adjustRightInd w:val="0"/>
              <w:jc w:val="center"/>
              <w:rPr>
                <w:rFonts w:ascii="Times New Roman" w:hAnsi="Times New Roman"/>
                <w:b/>
                <w:color w:val="000000"/>
                <w:sz w:val="20"/>
                <w:lang w:eastAsia="en-MY"/>
              </w:rPr>
            </w:pPr>
            <w:r w:rsidRPr="004B1BF4">
              <w:rPr>
                <w:rFonts w:ascii="Times New Roman" w:hAnsi="Times New Roman"/>
                <w:b/>
                <w:color w:val="000000"/>
                <w:sz w:val="20"/>
                <w:lang w:eastAsia="en-MY"/>
              </w:rPr>
              <w:t>Adsorbent</w:t>
            </w:r>
          </w:p>
        </w:tc>
        <w:tc>
          <w:tcPr>
            <w:tcW w:w="0" w:type="auto"/>
            <w:tcBorders>
              <w:top w:val="single" w:sz="4" w:space="0" w:color="auto"/>
              <w:bottom w:val="single" w:sz="4" w:space="0" w:color="auto"/>
            </w:tcBorders>
            <w:noWrap/>
            <w:vAlign w:val="center"/>
            <w:hideMark/>
          </w:tcPr>
          <w:p w14:paraId="1D82186F" w14:textId="5626EF33" w:rsidR="006C5CB5" w:rsidRPr="004B1BF4" w:rsidRDefault="006C5CB5" w:rsidP="006C5CB5">
            <w:pPr>
              <w:autoSpaceDE w:val="0"/>
              <w:autoSpaceDN w:val="0"/>
              <w:adjustRightInd w:val="0"/>
              <w:ind w:firstLine="8"/>
              <w:jc w:val="center"/>
              <w:rPr>
                <w:rFonts w:ascii="Times New Roman" w:hAnsi="Times New Roman"/>
                <w:b/>
                <w:color w:val="000000"/>
                <w:sz w:val="20"/>
                <w:lang w:eastAsia="en-MY"/>
              </w:rPr>
            </w:pPr>
            <w:r w:rsidRPr="004B1BF4">
              <w:rPr>
                <w:rFonts w:ascii="Times New Roman" w:hAnsi="Times New Roman"/>
                <w:b/>
                <w:color w:val="000000"/>
                <w:sz w:val="20"/>
                <w:lang w:eastAsia="en-MY"/>
              </w:rPr>
              <w:t>S</w:t>
            </w:r>
            <w:r>
              <w:rPr>
                <w:rFonts w:ascii="Times New Roman" w:hAnsi="Times New Roman"/>
                <w:b/>
                <w:color w:val="000000"/>
                <w:sz w:val="20"/>
                <w:vertAlign w:val="subscript"/>
                <w:lang w:eastAsia="en-MY"/>
              </w:rPr>
              <w:t xml:space="preserve">BET </w:t>
            </w:r>
            <w:r w:rsidRPr="004B1BF4">
              <w:rPr>
                <w:rFonts w:ascii="Times New Roman" w:hAnsi="Times New Roman"/>
                <w:b/>
                <w:color w:val="000000"/>
                <w:sz w:val="20"/>
                <w:lang w:eastAsia="en-MY"/>
              </w:rPr>
              <w:t>(m</w:t>
            </w:r>
            <w:r w:rsidRPr="004B1BF4">
              <w:rPr>
                <w:rFonts w:ascii="Times New Roman" w:hAnsi="Times New Roman"/>
                <w:b/>
                <w:color w:val="000000"/>
                <w:sz w:val="20"/>
                <w:vertAlign w:val="superscript"/>
                <w:lang w:eastAsia="en-MY"/>
              </w:rPr>
              <w:t>2</w:t>
            </w:r>
            <w:r w:rsidRPr="004B1BF4">
              <w:rPr>
                <w:rFonts w:ascii="Times New Roman" w:hAnsi="Times New Roman"/>
                <w:b/>
                <w:color w:val="000000"/>
                <w:sz w:val="20"/>
                <w:lang w:eastAsia="en-MY"/>
              </w:rPr>
              <w:t>/g)</w:t>
            </w:r>
          </w:p>
        </w:tc>
        <w:tc>
          <w:tcPr>
            <w:tcW w:w="0" w:type="auto"/>
            <w:tcBorders>
              <w:top w:val="single" w:sz="4" w:space="0" w:color="auto"/>
              <w:bottom w:val="single" w:sz="4" w:space="0" w:color="auto"/>
            </w:tcBorders>
            <w:vAlign w:val="center"/>
          </w:tcPr>
          <w:p w14:paraId="2EB358B6" w14:textId="77777777" w:rsidR="006C5CB5" w:rsidRDefault="006C5CB5" w:rsidP="006C5CB5">
            <w:pPr>
              <w:autoSpaceDE w:val="0"/>
              <w:autoSpaceDN w:val="0"/>
              <w:adjustRightInd w:val="0"/>
              <w:jc w:val="center"/>
              <w:rPr>
                <w:rFonts w:ascii="Times New Roman" w:hAnsi="Times New Roman"/>
                <w:b/>
                <w:color w:val="000000"/>
                <w:sz w:val="20"/>
                <w:vertAlign w:val="subscript"/>
                <w:lang w:eastAsia="en-MY"/>
              </w:rPr>
            </w:pPr>
            <w:r w:rsidRPr="004B1BF4">
              <w:rPr>
                <w:rFonts w:ascii="Times New Roman" w:hAnsi="Times New Roman"/>
                <w:b/>
                <w:color w:val="000000"/>
                <w:sz w:val="20"/>
                <w:lang w:eastAsia="en-MY"/>
              </w:rPr>
              <w:t>t-plot</w:t>
            </w:r>
            <w:r w:rsidRPr="004B1BF4">
              <w:rPr>
                <w:rFonts w:ascii="Times New Roman" w:hAnsi="Times New Roman"/>
                <w:b/>
                <w:color w:val="000000"/>
                <w:sz w:val="20"/>
                <w:vertAlign w:val="subscript"/>
                <w:lang w:eastAsia="en-MY"/>
              </w:rPr>
              <w:t xml:space="preserve">mic </w:t>
            </w:r>
          </w:p>
          <w:p w14:paraId="22F00DBA" w14:textId="315F0826" w:rsidR="006C5CB5" w:rsidRPr="004B1BF4" w:rsidRDefault="006C5CB5" w:rsidP="006C5CB5">
            <w:pPr>
              <w:autoSpaceDE w:val="0"/>
              <w:autoSpaceDN w:val="0"/>
              <w:adjustRightInd w:val="0"/>
              <w:jc w:val="center"/>
              <w:rPr>
                <w:rFonts w:ascii="Times New Roman" w:hAnsi="Times New Roman"/>
                <w:b/>
                <w:color w:val="000000"/>
                <w:sz w:val="20"/>
                <w:lang w:eastAsia="en-MY"/>
              </w:rPr>
            </w:pPr>
            <w:r w:rsidRPr="004B1BF4">
              <w:rPr>
                <w:rFonts w:ascii="Times New Roman" w:hAnsi="Times New Roman"/>
                <w:b/>
                <w:color w:val="000000"/>
                <w:sz w:val="20"/>
                <w:lang w:eastAsia="en-MY"/>
              </w:rPr>
              <w:t>(m</w:t>
            </w:r>
            <w:r w:rsidRPr="004B1BF4">
              <w:rPr>
                <w:rFonts w:ascii="Times New Roman" w:hAnsi="Times New Roman"/>
                <w:b/>
                <w:color w:val="000000"/>
                <w:sz w:val="20"/>
                <w:vertAlign w:val="superscript"/>
                <w:lang w:eastAsia="en-MY"/>
              </w:rPr>
              <w:t>2</w:t>
            </w:r>
            <w:r w:rsidRPr="004B1BF4">
              <w:rPr>
                <w:rFonts w:ascii="Times New Roman" w:hAnsi="Times New Roman"/>
                <w:b/>
                <w:color w:val="000000"/>
                <w:sz w:val="20"/>
                <w:lang w:eastAsia="en-MY"/>
              </w:rPr>
              <w:t>/g)</w:t>
            </w:r>
          </w:p>
        </w:tc>
        <w:tc>
          <w:tcPr>
            <w:tcW w:w="0" w:type="auto"/>
            <w:tcBorders>
              <w:top w:val="single" w:sz="4" w:space="0" w:color="auto"/>
              <w:bottom w:val="single" w:sz="4" w:space="0" w:color="auto"/>
            </w:tcBorders>
            <w:noWrap/>
            <w:vAlign w:val="center"/>
            <w:hideMark/>
          </w:tcPr>
          <w:p w14:paraId="25C85EF7" w14:textId="77777777" w:rsidR="006C5CB5" w:rsidRDefault="006C5CB5" w:rsidP="006C5CB5">
            <w:pPr>
              <w:autoSpaceDE w:val="0"/>
              <w:autoSpaceDN w:val="0"/>
              <w:adjustRightInd w:val="0"/>
              <w:jc w:val="center"/>
              <w:rPr>
                <w:rFonts w:ascii="Times New Roman" w:hAnsi="Times New Roman"/>
                <w:b/>
                <w:color w:val="000000"/>
                <w:sz w:val="20"/>
                <w:vertAlign w:val="subscript"/>
                <w:lang w:eastAsia="en-MY"/>
              </w:rPr>
            </w:pPr>
            <w:r w:rsidRPr="004B1BF4">
              <w:rPr>
                <w:rFonts w:ascii="Times New Roman" w:hAnsi="Times New Roman"/>
                <w:b/>
                <w:color w:val="000000"/>
                <w:sz w:val="20"/>
                <w:lang w:eastAsia="en-MY"/>
              </w:rPr>
              <w:t>V</w:t>
            </w:r>
            <w:r w:rsidRPr="004B1BF4">
              <w:rPr>
                <w:rFonts w:ascii="Times New Roman" w:hAnsi="Times New Roman"/>
                <w:b/>
                <w:color w:val="000000"/>
                <w:sz w:val="20"/>
                <w:vertAlign w:val="subscript"/>
                <w:lang w:eastAsia="en-MY"/>
              </w:rPr>
              <w:t xml:space="preserve">t  </w:t>
            </w:r>
          </w:p>
          <w:p w14:paraId="6E4B6345" w14:textId="12EFF64F" w:rsidR="006C5CB5" w:rsidRPr="004B1BF4" w:rsidRDefault="006C5CB5" w:rsidP="006C5CB5">
            <w:pPr>
              <w:autoSpaceDE w:val="0"/>
              <w:autoSpaceDN w:val="0"/>
              <w:adjustRightInd w:val="0"/>
              <w:jc w:val="center"/>
              <w:rPr>
                <w:rFonts w:ascii="Times New Roman" w:hAnsi="Times New Roman"/>
                <w:b/>
                <w:color w:val="000000"/>
                <w:sz w:val="20"/>
                <w:lang w:eastAsia="en-MY"/>
              </w:rPr>
            </w:pPr>
            <w:r w:rsidRPr="004B1BF4">
              <w:rPr>
                <w:rFonts w:ascii="Times New Roman" w:hAnsi="Times New Roman"/>
                <w:b/>
                <w:color w:val="000000"/>
                <w:sz w:val="20"/>
                <w:lang w:eastAsia="en-MY"/>
              </w:rPr>
              <w:t>(cm</w:t>
            </w:r>
            <w:r w:rsidRPr="004B1BF4">
              <w:rPr>
                <w:rFonts w:ascii="Times New Roman" w:hAnsi="Times New Roman"/>
                <w:b/>
                <w:color w:val="000000"/>
                <w:sz w:val="20"/>
                <w:vertAlign w:val="superscript"/>
                <w:lang w:eastAsia="en-MY"/>
              </w:rPr>
              <w:t>3</w:t>
            </w:r>
            <w:r w:rsidRPr="004B1BF4">
              <w:rPr>
                <w:rFonts w:ascii="Times New Roman" w:hAnsi="Times New Roman"/>
                <w:b/>
                <w:color w:val="000000"/>
                <w:sz w:val="20"/>
                <w:lang w:eastAsia="en-MY"/>
              </w:rPr>
              <w:t>/g)</w:t>
            </w:r>
          </w:p>
        </w:tc>
        <w:tc>
          <w:tcPr>
            <w:tcW w:w="0" w:type="auto"/>
            <w:tcBorders>
              <w:top w:val="single" w:sz="4" w:space="0" w:color="auto"/>
              <w:bottom w:val="single" w:sz="4" w:space="0" w:color="auto"/>
            </w:tcBorders>
            <w:noWrap/>
            <w:vAlign w:val="center"/>
            <w:hideMark/>
          </w:tcPr>
          <w:p w14:paraId="1AC9009B" w14:textId="77777777" w:rsidR="006C5CB5" w:rsidRDefault="006C5CB5" w:rsidP="006C5CB5">
            <w:pPr>
              <w:autoSpaceDE w:val="0"/>
              <w:autoSpaceDN w:val="0"/>
              <w:adjustRightInd w:val="0"/>
              <w:jc w:val="center"/>
              <w:rPr>
                <w:rFonts w:ascii="Times New Roman" w:hAnsi="Times New Roman"/>
                <w:b/>
                <w:color w:val="000000"/>
                <w:sz w:val="20"/>
                <w:lang w:eastAsia="en-MY"/>
              </w:rPr>
            </w:pPr>
            <w:r w:rsidRPr="004B1BF4">
              <w:rPr>
                <w:rFonts w:ascii="Times New Roman" w:hAnsi="Times New Roman"/>
                <w:b/>
                <w:color w:val="000000"/>
                <w:sz w:val="20"/>
                <w:lang w:eastAsia="en-MY"/>
              </w:rPr>
              <w:t>W</w:t>
            </w:r>
            <w:r w:rsidRPr="004B1BF4">
              <w:rPr>
                <w:rFonts w:ascii="Times New Roman" w:hAnsi="Times New Roman"/>
                <w:b/>
                <w:color w:val="000000"/>
                <w:sz w:val="20"/>
                <w:vertAlign w:val="subscript"/>
                <w:lang w:eastAsia="en-MY"/>
              </w:rPr>
              <w:t xml:space="preserve">D </w:t>
            </w:r>
            <w:r w:rsidRPr="004B1BF4">
              <w:rPr>
                <w:rFonts w:ascii="Times New Roman" w:hAnsi="Times New Roman"/>
                <w:b/>
                <w:color w:val="000000"/>
                <w:sz w:val="20"/>
                <w:lang w:eastAsia="en-MY"/>
              </w:rPr>
              <w:t xml:space="preserve"> </w:t>
            </w:r>
          </w:p>
          <w:p w14:paraId="5D2C51F0" w14:textId="2C28EDDC" w:rsidR="006C5CB5" w:rsidRPr="004B1BF4" w:rsidRDefault="006C5CB5" w:rsidP="006C5CB5">
            <w:pPr>
              <w:autoSpaceDE w:val="0"/>
              <w:autoSpaceDN w:val="0"/>
              <w:adjustRightInd w:val="0"/>
              <w:jc w:val="center"/>
              <w:rPr>
                <w:rFonts w:ascii="Times New Roman" w:hAnsi="Times New Roman"/>
                <w:b/>
                <w:color w:val="000000"/>
                <w:sz w:val="20"/>
                <w:lang w:eastAsia="en-MY"/>
              </w:rPr>
            </w:pPr>
            <w:r w:rsidRPr="004B1BF4">
              <w:rPr>
                <w:rFonts w:ascii="Times New Roman" w:hAnsi="Times New Roman"/>
                <w:b/>
                <w:color w:val="000000"/>
                <w:sz w:val="20"/>
                <w:lang w:eastAsia="en-MY"/>
              </w:rPr>
              <w:t>(Å)</w:t>
            </w:r>
          </w:p>
        </w:tc>
      </w:tr>
      <w:tr w:rsidR="006C5CB5" w:rsidRPr="004B1BF4" w14:paraId="3839FD4D" w14:textId="77777777" w:rsidTr="006C5CB5">
        <w:trPr>
          <w:trHeight w:val="135"/>
          <w:jc w:val="center"/>
        </w:trPr>
        <w:tc>
          <w:tcPr>
            <w:tcW w:w="0" w:type="auto"/>
            <w:tcBorders>
              <w:top w:val="single" w:sz="4" w:space="0" w:color="auto"/>
            </w:tcBorders>
            <w:noWrap/>
            <w:vAlign w:val="center"/>
            <w:hideMark/>
          </w:tcPr>
          <w:p w14:paraId="0D5C36B2"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SG</w:t>
            </w:r>
          </w:p>
        </w:tc>
        <w:tc>
          <w:tcPr>
            <w:tcW w:w="0" w:type="auto"/>
            <w:tcBorders>
              <w:top w:val="single" w:sz="4" w:space="0" w:color="auto"/>
            </w:tcBorders>
            <w:noWrap/>
            <w:vAlign w:val="center"/>
            <w:hideMark/>
          </w:tcPr>
          <w:p w14:paraId="25AB04E3" w14:textId="77777777" w:rsidR="006C5CB5" w:rsidRPr="004B1BF4" w:rsidRDefault="006C5CB5" w:rsidP="006C5CB5">
            <w:pPr>
              <w:autoSpaceDE w:val="0"/>
              <w:autoSpaceDN w:val="0"/>
              <w:adjustRightInd w:val="0"/>
              <w:ind w:firstLine="8"/>
              <w:jc w:val="center"/>
              <w:rPr>
                <w:rFonts w:ascii="Times New Roman" w:hAnsi="Times New Roman"/>
                <w:color w:val="000000"/>
                <w:sz w:val="20"/>
                <w:lang w:eastAsia="en-MY"/>
              </w:rPr>
            </w:pPr>
            <w:r w:rsidRPr="004B1BF4">
              <w:rPr>
                <w:rFonts w:ascii="Times New Roman" w:hAnsi="Times New Roman"/>
                <w:color w:val="000000"/>
                <w:sz w:val="20"/>
                <w:lang w:eastAsia="en-MY"/>
              </w:rPr>
              <w:t>246.17</w:t>
            </w:r>
          </w:p>
        </w:tc>
        <w:tc>
          <w:tcPr>
            <w:tcW w:w="0" w:type="auto"/>
            <w:tcBorders>
              <w:top w:val="single" w:sz="4" w:space="0" w:color="auto"/>
            </w:tcBorders>
            <w:vAlign w:val="center"/>
          </w:tcPr>
          <w:p w14:paraId="2CE7311D"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12.89</w:t>
            </w:r>
          </w:p>
        </w:tc>
        <w:tc>
          <w:tcPr>
            <w:tcW w:w="0" w:type="auto"/>
            <w:tcBorders>
              <w:top w:val="single" w:sz="4" w:space="0" w:color="auto"/>
            </w:tcBorders>
            <w:noWrap/>
            <w:vAlign w:val="center"/>
            <w:hideMark/>
          </w:tcPr>
          <w:p w14:paraId="3C53E54D"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1.2</w:t>
            </w:r>
          </w:p>
        </w:tc>
        <w:tc>
          <w:tcPr>
            <w:tcW w:w="0" w:type="auto"/>
            <w:tcBorders>
              <w:top w:val="single" w:sz="4" w:space="0" w:color="auto"/>
            </w:tcBorders>
            <w:noWrap/>
            <w:vAlign w:val="center"/>
            <w:hideMark/>
          </w:tcPr>
          <w:p w14:paraId="7990848D"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174.9</w:t>
            </w:r>
          </w:p>
        </w:tc>
      </w:tr>
      <w:tr w:rsidR="006C5CB5" w:rsidRPr="004B1BF4" w14:paraId="50D54110" w14:textId="77777777" w:rsidTr="006C5CB5">
        <w:trPr>
          <w:trHeight w:val="76"/>
          <w:jc w:val="center"/>
        </w:trPr>
        <w:tc>
          <w:tcPr>
            <w:tcW w:w="0" w:type="auto"/>
            <w:noWrap/>
            <w:vAlign w:val="center"/>
            <w:hideMark/>
          </w:tcPr>
          <w:p w14:paraId="23B731FD"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5 TDA/SG</w:t>
            </w:r>
          </w:p>
        </w:tc>
        <w:tc>
          <w:tcPr>
            <w:tcW w:w="0" w:type="auto"/>
            <w:noWrap/>
            <w:vAlign w:val="center"/>
            <w:hideMark/>
          </w:tcPr>
          <w:p w14:paraId="46058788" w14:textId="77777777" w:rsidR="006C5CB5" w:rsidRPr="004B1BF4" w:rsidRDefault="006C5CB5" w:rsidP="006C5CB5">
            <w:pPr>
              <w:autoSpaceDE w:val="0"/>
              <w:autoSpaceDN w:val="0"/>
              <w:adjustRightInd w:val="0"/>
              <w:ind w:firstLine="8"/>
              <w:jc w:val="center"/>
              <w:rPr>
                <w:rFonts w:ascii="Times New Roman" w:hAnsi="Times New Roman"/>
                <w:color w:val="000000"/>
                <w:sz w:val="20"/>
                <w:lang w:eastAsia="en-MY"/>
              </w:rPr>
            </w:pPr>
            <w:r w:rsidRPr="004B1BF4">
              <w:rPr>
                <w:rFonts w:ascii="Times New Roman" w:hAnsi="Times New Roman"/>
                <w:color w:val="000000"/>
                <w:sz w:val="20"/>
                <w:lang w:eastAsia="en-MY"/>
              </w:rPr>
              <w:t>194.7</w:t>
            </w:r>
          </w:p>
        </w:tc>
        <w:tc>
          <w:tcPr>
            <w:tcW w:w="0" w:type="auto"/>
            <w:vAlign w:val="center"/>
          </w:tcPr>
          <w:p w14:paraId="5D2D5754"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n.d</w:t>
            </w:r>
          </w:p>
        </w:tc>
        <w:tc>
          <w:tcPr>
            <w:tcW w:w="0" w:type="auto"/>
            <w:noWrap/>
            <w:vAlign w:val="center"/>
            <w:hideMark/>
          </w:tcPr>
          <w:p w14:paraId="2F7C1313"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0.9</w:t>
            </w:r>
          </w:p>
        </w:tc>
        <w:tc>
          <w:tcPr>
            <w:tcW w:w="0" w:type="auto"/>
            <w:noWrap/>
            <w:vAlign w:val="center"/>
            <w:hideMark/>
          </w:tcPr>
          <w:p w14:paraId="45F48669"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121.8</w:t>
            </w:r>
          </w:p>
        </w:tc>
      </w:tr>
      <w:tr w:rsidR="006C5CB5" w:rsidRPr="004B1BF4" w14:paraId="39A625D5" w14:textId="77777777" w:rsidTr="006C5CB5">
        <w:trPr>
          <w:trHeight w:val="76"/>
          <w:jc w:val="center"/>
        </w:trPr>
        <w:tc>
          <w:tcPr>
            <w:tcW w:w="0" w:type="auto"/>
            <w:noWrap/>
            <w:vAlign w:val="center"/>
            <w:hideMark/>
          </w:tcPr>
          <w:p w14:paraId="202DD144"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15TDA/SG</w:t>
            </w:r>
          </w:p>
        </w:tc>
        <w:tc>
          <w:tcPr>
            <w:tcW w:w="0" w:type="auto"/>
            <w:noWrap/>
            <w:vAlign w:val="center"/>
            <w:hideMark/>
          </w:tcPr>
          <w:p w14:paraId="18C1D800" w14:textId="77777777" w:rsidR="006C5CB5" w:rsidRPr="004B1BF4" w:rsidRDefault="006C5CB5" w:rsidP="006C5CB5">
            <w:pPr>
              <w:autoSpaceDE w:val="0"/>
              <w:autoSpaceDN w:val="0"/>
              <w:adjustRightInd w:val="0"/>
              <w:ind w:firstLine="8"/>
              <w:jc w:val="center"/>
              <w:rPr>
                <w:rFonts w:ascii="Times New Roman" w:hAnsi="Times New Roman"/>
                <w:color w:val="000000"/>
                <w:sz w:val="20"/>
                <w:lang w:eastAsia="en-MY"/>
              </w:rPr>
            </w:pPr>
            <w:r w:rsidRPr="004B1BF4">
              <w:rPr>
                <w:rFonts w:ascii="Times New Roman" w:hAnsi="Times New Roman"/>
                <w:color w:val="000000"/>
                <w:sz w:val="20"/>
                <w:lang w:eastAsia="en-MY"/>
              </w:rPr>
              <w:t>159.6</w:t>
            </w:r>
          </w:p>
        </w:tc>
        <w:tc>
          <w:tcPr>
            <w:tcW w:w="0" w:type="auto"/>
            <w:vAlign w:val="center"/>
          </w:tcPr>
          <w:p w14:paraId="5F88379D"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n.d</w:t>
            </w:r>
          </w:p>
        </w:tc>
        <w:tc>
          <w:tcPr>
            <w:tcW w:w="0" w:type="auto"/>
            <w:noWrap/>
            <w:vAlign w:val="center"/>
            <w:hideMark/>
          </w:tcPr>
          <w:p w14:paraId="07CA640C"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0.7</w:t>
            </w:r>
          </w:p>
        </w:tc>
        <w:tc>
          <w:tcPr>
            <w:tcW w:w="0" w:type="auto"/>
            <w:noWrap/>
            <w:vAlign w:val="center"/>
            <w:hideMark/>
          </w:tcPr>
          <w:p w14:paraId="7A6CC3F2"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111.2</w:t>
            </w:r>
          </w:p>
        </w:tc>
      </w:tr>
      <w:tr w:rsidR="006C5CB5" w:rsidRPr="004B1BF4" w14:paraId="130DEA15" w14:textId="77777777" w:rsidTr="006C5CB5">
        <w:trPr>
          <w:trHeight w:val="76"/>
          <w:jc w:val="center"/>
        </w:trPr>
        <w:tc>
          <w:tcPr>
            <w:tcW w:w="0" w:type="auto"/>
            <w:noWrap/>
            <w:vAlign w:val="center"/>
            <w:hideMark/>
          </w:tcPr>
          <w:p w14:paraId="36062D3A"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25TDA/SG</w:t>
            </w:r>
          </w:p>
        </w:tc>
        <w:tc>
          <w:tcPr>
            <w:tcW w:w="0" w:type="auto"/>
            <w:noWrap/>
            <w:vAlign w:val="center"/>
            <w:hideMark/>
          </w:tcPr>
          <w:p w14:paraId="2601E389" w14:textId="77777777" w:rsidR="006C5CB5" w:rsidRPr="004B1BF4" w:rsidRDefault="006C5CB5" w:rsidP="006C5CB5">
            <w:pPr>
              <w:autoSpaceDE w:val="0"/>
              <w:autoSpaceDN w:val="0"/>
              <w:adjustRightInd w:val="0"/>
              <w:ind w:firstLine="8"/>
              <w:jc w:val="center"/>
              <w:rPr>
                <w:rFonts w:ascii="Times New Roman" w:hAnsi="Times New Roman"/>
                <w:color w:val="000000"/>
                <w:sz w:val="20"/>
                <w:lang w:eastAsia="en-MY"/>
              </w:rPr>
            </w:pPr>
            <w:r w:rsidRPr="004B1BF4">
              <w:rPr>
                <w:rFonts w:ascii="Times New Roman" w:hAnsi="Times New Roman"/>
                <w:color w:val="000000"/>
                <w:sz w:val="20"/>
                <w:lang w:eastAsia="en-MY"/>
              </w:rPr>
              <w:t>128.8</w:t>
            </w:r>
          </w:p>
        </w:tc>
        <w:tc>
          <w:tcPr>
            <w:tcW w:w="0" w:type="auto"/>
            <w:vAlign w:val="center"/>
          </w:tcPr>
          <w:p w14:paraId="3182D3F7"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n.d</w:t>
            </w:r>
          </w:p>
        </w:tc>
        <w:tc>
          <w:tcPr>
            <w:tcW w:w="0" w:type="auto"/>
            <w:noWrap/>
            <w:vAlign w:val="center"/>
            <w:hideMark/>
          </w:tcPr>
          <w:p w14:paraId="030A725E"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0.5</w:t>
            </w:r>
          </w:p>
        </w:tc>
        <w:tc>
          <w:tcPr>
            <w:tcW w:w="0" w:type="auto"/>
            <w:noWrap/>
            <w:vAlign w:val="center"/>
            <w:hideMark/>
          </w:tcPr>
          <w:p w14:paraId="42D22623"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91.5</w:t>
            </w:r>
          </w:p>
        </w:tc>
      </w:tr>
      <w:tr w:rsidR="006C5CB5" w:rsidRPr="004B1BF4" w14:paraId="2EB96FA7" w14:textId="77777777" w:rsidTr="006C5CB5">
        <w:trPr>
          <w:trHeight w:val="76"/>
          <w:jc w:val="center"/>
        </w:trPr>
        <w:tc>
          <w:tcPr>
            <w:tcW w:w="0" w:type="auto"/>
            <w:noWrap/>
            <w:vAlign w:val="center"/>
            <w:hideMark/>
          </w:tcPr>
          <w:p w14:paraId="17D9D82F"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35TDA/SG</w:t>
            </w:r>
          </w:p>
        </w:tc>
        <w:tc>
          <w:tcPr>
            <w:tcW w:w="0" w:type="auto"/>
            <w:noWrap/>
            <w:vAlign w:val="center"/>
            <w:hideMark/>
          </w:tcPr>
          <w:p w14:paraId="1B475187" w14:textId="77777777" w:rsidR="006C5CB5" w:rsidRPr="004B1BF4" w:rsidRDefault="006C5CB5" w:rsidP="006C5CB5">
            <w:pPr>
              <w:autoSpaceDE w:val="0"/>
              <w:autoSpaceDN w:val="0"/>
              <w:adjustRightInd w:val="0"/>
              <w:ind w:firstLine="8"/>
              <w:jc w:val="center"/>
              <w:rPr>
                <w:rFonts w:ascii="Times New Roman" w:hAnsi="Times New Roman"/>
                <w:color w:val="000000"/>
                <w:sz w:val="20"/>
                <w:lang w:eastAsia="en-MY"/>
              </w:rPr>
            </w:pPr>
            <w:r w:rsidRPr="004B1BF4">
              <w:rPr>
                <w:rFonts w:ascii="Times New Roman" w:hAnsi="Times New Roman"/>
                <w:color w:val="000000"/>
                <w:sz w:val="20"/>
                <w:lang w:eastAsia="en-MY"/>
              </w:rPr>
              <w:t>113.2</w:t>
            </w:r>
          </w:p>
        </w:tc>
        <w:tc>
          <w:tcPr>
            <w:tcW w:w="0" w:type="auto"/>
            <w:vAlign w:val="center"/>
          </w:tcPr>
          <w:p w14:paraId="1A0F6257"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n.d</w:t>
            </w:r>
          </w:p>
        </w:tc>
        <w:tc>
          <w:tcPr>
            <w:tcW w:w="0" w:type="auto"/>
            <w:noWrap/>
            <w:vAlign w:val="center"/>
            <w:hideMark/>
          </w:tcPr>
          <w:p w14:paraId="5B3C6338"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0.4</w:t>
            </w:r>
          </w:p>
        </w:tc>
        <w:tc>
          <w:tcPr>
            <w:tcW w:w="0" w:type="auto"/>
            <w:noWrap/>
            <w:vAlign w:val="center"/>
            <w:hideMark/>
          </w:tcPr>
          <w:p w14:paraId="36B73D5A"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87.9</w:t>
            </w:r>
          </w:p>
        </w:tc>
      </w:tr>
      <w:tr w:rsidR="006C5CB5" w:rsidRPr="004B1BF4" w14:paraId="74908BD3" w14:textId="77777777" w:rsidTr="006C5CB5">
        <w:trPr>
          <w:trHeight w:val="76"/>
          <w:jc w:val="center"/>
        </w:trPr>
        <w:tc>
          <w:tcPr>
            <w:tcW w:w="0" w:type="auto"/>
            <w:noWrap/>
            <w:vAlign w:val="center"/>
            <w:hideMark/>
          </w:tcPr>
          <w:p w14:paraId="1AFD17DC"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45TDA/SG</w:t>
            </w:r>
          </w:p>
        </w:tc>
        <w:tc>
          <w:tcPr>
            <w:tcW w:w="0" w:type="auto"/>
            <w:noWrap/>
            <w:vAlign w:val="center"/>
            <w:hideMark/>
          </w:tcPr>
          <w:p w14:paraId="7A89239E" w14:textId="77777777" w:rsidR="006C5CB5" w:rsidRPr="004B1BF4" w:rsidRDefault="006C5CB5" w:rsidP="006C5CB5">
            <w:pPr>
              <w:autoSpaceDE w:val="0"/>
              <w:autoSpaceDN w:val="0"/>
              <w:adjustRightInd w:val="0"/>
              <w:ind w:firstLine="8"/>
              <w:jc w:val="center"/>
              <w:rPr>
                <w:rFonts w:ascii="Times New Roman" w:hAnsi="Times New Roman"/>
                <w:color w:val="000000"/>
                <w:sz w:val="20"/>
                <w:lang w:eastAsia="en-MY"/>
              </w:rPr>
            </w:pPr>
            <w:r w:rsidRPr="004B1BF4">
              <w:rPr>
                <w:rFonts w:ascii="Times New Roman" w:hAnsi="Times New Roman"/>
                <w:color w:val="000000"/>
                <w:sz w:val="20"/>
                <w:lang w:eastAsia="en-MY"/>
              </w:rPr>
              <w:t xml:space="preserve">81.4 </w:t>
            </w:r>
          </w:p>
        </w:tc>
        <w:tc>
          <w:tcPr>
            <w:tcW w:w="0" w:type="auto"/>
            <w:vAlign w:val="center"/>
          </w:tcPr>
          <w:p w14:paraId="7A285649"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n.d</w:t>
            </w:r>
          </w:p>
        </w:tc>
        <w:tc>
          <w:tcPr>
            <w:tcW w:w="0" w:type="auto"/>
            <w:noWrap/>
            <w:vAlign w:val="center"/>
            <w:hideMark/>
          </w:tcPr>
          <w:p w14:paraId="78833251"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0.2</w:t>
            </w:r>
          </w:p>
        </w:tc>
        <w:tc>
          <w:tcPr>
            <w:tcW w:w="0" w:type="auto"/>
            <w:noWrap/>
            <w:vAlign w:val="center"/>
            <w:hideMark/>
          </w:tcPr>
          <w:p w14:paraId="5C2E3ABF"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81.0</w:t>
            </w:r>
          </w:p>
        </w:tc>
      </w:tr>
      <w:tr w:rsidR="006C5CB5" w:rsidRPr="004B1BF4" w14:paraId="721970E1" w14:textId="77777777" w:rsidTr="006C5CB5">
        <w:trPr>
          <w:trHeight w:val="76"/>
          <w:jc w:val="center"/>
        </w:trPr>
        <w:tc>
          <w:tcPr>
            <w:tcW w:w="0" w:type="auto"/>
            <w:noWrap/>
            <w:vAlign w:val="center"/>
            <w:hideMark/>
          </w:tcPr>
          <w:p w14:paraId="685100B5"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55TDA/SG</w:t>
            </w:r>
          </w:p>
        </w:tc>
        <w:tc>
          <w:tcPr>
            <w:tcW w:w="0" w:type="auto"/>
            <w:noWrap/>
            <w:vAlign w:val="center"/>
            <w:hideMark/>
          </w:tcPr>
          <w:p w14:paraId="0694FEB1" w14:textId="77777777" w:rsidR="006C5CB5" w:rsidRPr="004B1BF4" w:rsidRDefault="006C5CB5" w:rsidP="006C5CB5">
            <w:pPr>
              <w:autoSpaceDE w:val="0"/>
              <w:autoSpaceDN w:val="0"/>
              <w:adjustRightInd w:val="0"/>
              <w:ind w:firstLine="8"/>
              <w:jc w:val="center"/>
              <w:rPr>
                <w:rFonts w:ascii="Times New Roman" w:hAnsi="Times New Roman"/>
                <w:color w:val="000000"/>
                <w:sz w:val="20"/>
                <w:lang w:eastAsia="en-MY"/>
              </w:rPr>
            </w:pPr>
            <w:r w:rsidRPr="004B1BF4">
              <w:rPr>
                <w:rFonts w:ascii="Times New Roman" w:hAnsi="Times New Roman"/>
                <w:color w:val="000000"/>
                <w:sz w:val="20"/>
                <w:lang w:eastAsia="en-MY"/>
              </w:rPr>
              <w:t>61.3</w:t>
            </w:r>
          </w:p>
        </w:tc>
        <w:tc>
          <w:tcPr>
            <w:tcW w:w="0" w:type="auto"/>
            <w:vAlign w:val="center"/>
          </w:tcPr>
          <w:p w14:paraId="1CFB8519"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n.d</w:t>
            </w:r>
          </w:p>
        </w:tc>
        <w:tc>
          <w:tcPr>
            <w:tcW w:w="0" w:type="auto"/>
            <w:noWrap/>
            <w:vAlign w:val="center"/>
            <w:hideMark/>
          </w:tcPr>
          <w:p w14:paraId="782DDDC8"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0.2</w:t>
            </w:r>
          </w:p>
        </w:tc>
        <w:tc>
          <w:tcPr>
            <w:tcW w:w="0" w:type="auto"/>
            <w:noWrap/>
            <w:vAlign w:val="center"/>
            <w:hideMark/>
          </w:tcPr>
          <w:p w14:paraId="12A2295C"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73.0</w:t>
            </w:r>
          </w:p>
        </w:tc>
      </w:tr>
      <w:tr w:rsidR="006C5CB5" w:rsidRPr="004B1BF4" w14:paraId="49D12535" w14:textId="77777777" w:rsidTr="006C5CB5">
        <w:trPr>
          <w:trHeight w:val="76"/>
          <w:jc w:val="center"/>
        </w:trPr>
        <w:tc>
          <w:tcPr>
            <w:tcW w:w="0" w:type="auto"/>
            <w:noWrap/>
            <w:vAlign w:val="center"/>
            <w:hideMark/>
          </w:tcPr>
          <w:p w14:paraId="550C6C5C"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65TDA/SG</w:t>
            </w:r>
          </w:p>
        </w:tc>
        <w:tc>
          <w:tcPr>
            <w:tcW w:w="0" w:type="auto"/>
            <w:noWrap/>
            <w:vAlign w:val="center"/>
            <w:hideMark/>
          </w:tcPr>
          <w:p w14:paraId="58A5F2BE" w14:textId="77777777" w:rsidR="006C5CB5" w:rsidRPr="004B1BF4" w:rsidRDefault="006C5CB5" w:rsidP="006C5CB5">
            <w:pPr>
              <w:autoSpaceDE w:val="0"/>
              <w:autoSpaceDN w:val="0"/>
              <w:adjustRightInd w:val="0"/>
              <w:ind w:firstLine="8"/>
              <w:jc w:val="center"/>
              <w:rPr>
                <w:rFonts w:ascii="Times New Roman" w:hAnsi="Times New Roman"/>
                <w:color w:val="000000"/>
                <w:sz w:val="20"/>
                <w:lang w:eastAsia="en-MY"/>
              </w:rPr>
            </w:pPr>
            <w:r w:rsidRPr="004B1BF4">
              <w:rPr>
                <w:rFonts w:ascii="Times New Roman" w:hAnsi="Times New Roman"/>
                <w:color w:val="000000"/>
                <w:sz w:val="20"/>
                <w:lang w:eastAsia="en-MY"/>
              </w:rPr>
              <w:t>48.8</w:t>
            </w:r>
          </w:p>
        </w:tc>
        <w:tc>
          <w:tcPr>
            <w:tcW w:w="0" w:type="auto"/>
            <w:vAlign w:val="center"/>
          </w:tcPr>
          <w:p w14:paraId="715E3D62"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n.d</w:t>
            </w:r>
          </w:p>
        </w:tc>
        <w:tc>
          <w:tcPr>
            <w:tcW w:w="0" w:type="auto"/>
            <w:noWrap/>
            <w:vAlign w:val="center"/>
            <w:hideMark/>
          </w:tcPr>
          <w:p w14:paraId="4765DB0D"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0.1</w:t>
            </w:r>
          </w:p>
        </w:tc>
        <w:tc>
          <w:tcPr>
            <w:tcW w:w="0" w:type="auto"/>
            <w:noWrap/>
            <w:vAlign w:val="center"/>
            <w:hideMark/>
          </w:tcPr>
          <w:p w14:paraId="299164B4"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71.0</w:t>
            </w:r>
          </w:p>
        </w:tc>
      </w:tr>
      <w:tr w:rsidR="006C5CB5" w:rsidRPr="004B1BF4" w14:paraId="30787301" w14:textId="77777777" w:rsidTr="006C5CB5">
        <w:trPr>
          <w:trHeight w:val="328"/>
          <w:jc w:val="center"/>
        </w:trPr>
        <w:tc>
          <w:tcPr>
            <w:tcW w:w="0" w:type="auto"/>
            <w:tcBorders>
              <w:bottom w:val="single" w:sz="4" w:space="0" w:color="auto"/>
            </w:tcBorders>
            <w:noWrap/>
            <w:vAlign w:val="center"/>
          </w:tcPr>
          <w:p w14:paraId="778D3798"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75TDA/SG</w:t>
            </w:r>
          </w:p>
        </w:tc>
        <w:tc>
          <w:tcPr>
            <w:tcW w:w="0" w:type="auto"/>
            <w:tcBorders>
              <w:bottom w:val="single" w:sz="4" w:space="0" w:color="auto"/>
            </w:tcBorders>
            <w:noWrap/>
            <w:vAlign w:val="center"/>
          </w:tcPr>
          <w:p w14:paraId="7F9ABE26" w14:textId="77777777" w:rsidR="006C5CB5" w:rsidRPr="004B1BF4" w:rsidRDefault="006C5CB5" w:rsidP="006C5CB5">
            <w:pPr>
              <w:autoSpaceDE w:val="0"/>
              <w:autoSpaceDN w:val="0"/>
              <w:adjustRightInd w:val="0"/>
              <w:ind w:firstLine="8"/>
              <w:jc w:val="center"/>
              <w:rPr>
                <w:rFonts w:ascii="Times New Roman" w:hAnsi="Times New Roman"/>
                <w:color w:val="000000"/>
                <w:sz w:val="20"/>
                <w:lang w:eastAsia="en-MY"/>
              </w:rPr>
            </w:pPr>
            <w:r w:rsidRPr="004B1BF4">
              <w:rPr>
                <w:rFonts w:ascii="Times New Roman" w:hAnsi="Times New Roman"/>
                <w:color w:val="000000"/>
                <w:sz w:val="20"/>
                <w:lang w:eastAsia="en-MY"/>
              </w:rPr>
              <w:t>29.2</w:t>
            </w:r>
          </w:p>
        </w:tc>
        <w:tc>
          <w:tcPr>
            <w:tcW w:w="0" w:type="auto"/>
            <w:tcBorders>
              <w:bottom w:val="single" w:sz="4" w:space="0" w:color="auto"/>
            </w:tcBorders>
            <w:vAlign w:val="center"/>
          </w:tcPr>
          <w:p w14:paraId="6E7DA26D"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n.d</w:t>
            </w:r>
          </w:p>
        </w:tc>
        <w:tc>
          <w:tcPr>
            <w:tcW w:w="0" w:type="auto"/>
            <w:tcBorders>
              <w:bottom w:val="single" w:sz="4" w:space="0" w:color="auto"/>
            </w:tcBorders>
            <w:noWrap/>
            <w:vAlign w:val="center"/>
          </w:tcPr>
          <w:p w14:paraId="64CD1BB8"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0.1</w:t>
            </w:r>
          </w:p>
        </w:tc>
        <w:tc>
          <w:tcPr>
            <w:tcW w:w="0" w:type="auto"/>
            <w:tcBorders>
              <w:bottom w:val="single" w:sz="4" w:space="0" w:color="auto"/>
            </w:tcBorders>
            <w:noWrap/>
            <w:vAlign w:val="center"/>
          </w:tcPr>
          <w:p w14:paraId="2BAD3FE1" w14:textId="77777777" w:rsidR="006C5CB5" w:rsidRPr="004B1BF4" w:rsidRDefault="006C5CB5" w:rsidP="006C5CB5">
            <w:pPr>
              <w:autoSpaceDE w:val="0"/>
              <w:autoSpaceDN w:val="0"/>
              <w:adjustRightInd w:val="0"/>
              <w:jc w:val="center"/>
              <w:rPr>
                <w:rFonts w:ascii="Times New Roman" w:hAnsi="Times New Roman"/>
                <w:color w:val="000000"/>
                <w:sz w:val="20"/>
                <w:lang w:eastAsia="en-MY"/>
              </w:rPr>
            </w:pPr>
            <w:r w:rsidRPr="004B1BF4">
              <w:rPr>
                <w:rFonts w:ascii="Times New Roman" w:hAnsi="Times New Roman"/>
                <w:color w:val="000000"/>
                <w:sz w:val="20"/>
                <w:lang w:eastAsia="en-MY"/>
              </w:rPr>
              <w:t>67.5</w:t>
            </w:r>
          </w:p>
        </w:tc>
      </w:tr>
    </w:tbl>
    <w:p w14:paraId="0D7372FD" w14:textId="21AB263E" w:rsidR="004E0F73" w:rsidRDefault="006C5CB5" w:rsidP="006C5CB5">
      <w:pPr>
        <w:autoSpaceDE w:val="0"/>
        <w:autoSpaceDN w:val="0"/>
        <w:adjustRightInd w:val="0"/>
        <w:ind w:left="720" w:firstLine="720"/>
        <w:jc w:val="both"/>
        <w:rPr>
          <w:rFonts w:ascii="Times New Roman" w:hAnsi="Times New Roman"/>
          <w:color w:val="000000"/>
          <w:sz w:val="18"/>
          <w:lang w:val="en-MY" w:eastAsia="en-MY"/>
        </w:rPr>
      </w:pPr>
      <w:r>
        <w:rPr>
          <w:rFonts w:ascii="Times New Roman" w:hAnsi="Times New Roman"/>
          <w:color w:val="000000"/>
          <w:sz w:val="20"/>
          <w:lang w:val="en-MY" w:eastAsia="en-MY"/>
        </w:rPr>
        <w:t xml:space="preserve">               </w:t>
      </w:r>
      <w:r w:rsidRPr="006C5CB5">
        <w:rPr>
          <w:rFonts w:ascii="Times New Roman" w:hAnsi="Times New Roman"/>
          <w:color w:val="000000"/>
          <w:sz w:val="18"/>
          <w:lang w:val="en-MY" w:eastAsia="en-MY"/>
        </w:rPr>
        <w:t>n.d = note detected</w:t>
      </w:r>
    </w:p>
    <w:p w14:paraId="3DE6D6DD" w14:textId="77777777" w:rsidR="006C5CB5" w:rsidRPr="006C5CB5" w:rsidRDefault="006C5CB5" w:rsidP="006C5CB5">
      <w:pPr>
        <w:autoSpaceDE w:val="0"/>
        <w:autoSpaceDN w:val="0"/>
        <w:adjustRightInd w:val="0"/>
        <w:ind w:left="720" w:firstLine="720"/>
        <w:jc w:val="both"/>
        <w:rPr>
          <w:rFonts w:ascii="Times New Roman" w:hAnsi="Times New Roman"/>
          <w:color w:val="000000"/>
          <w:sz w:val="20"/>
          <w:lang w:val="en-MY" w:eastAsia="en-MY"/>
        </w:rPr>
      </w:pPr>
    </w:p>
    <w:p w14:paraId="484FB078" w14:textId="77777777" w:rsidR="00C45E23" w:rsidRDefault="003E6D34" w:rsidP="00C45E23">
      <w:pPr>
        <w:pStyle w:val="BodyText"/>
        <w:spacing w:after="240"/>
        <w:rPr>
          <w:rFonts w:ascii="Times New Roman" w:hAnsi="Times New Roman"/>
        </w:rPr>
      </w:pPr>
      <w:r w:rsidRPr="004B1BF4">
        <w:rPr>
          <w:rFonts w:ascii="Times New Roman" w:hAnsi="Times New Roman"/>
        </w:rPr>
        <w:t>Figure</w:t>
      </w:r>
      <w:r w:rsidR="000333F4" w:rsidRPr="004B1BF4">
        <w:rPr>
          <w:rFonts w:ascii="Times New Roman" w:hAnsi="Times New Roman"/>
        </w:rPr>
        <w:t xml:space="preserve"> 2 shows</w:t>
      </w:r>
      <w:r w:rsidR="004E0F73" w:rsidRPr="004B1BF4">
        <w:rPr>
          <w:rFonts w:ascii="Times New Roman" w:hAnsi="Times New Roman"/>
        </w:rPr>
        <w:t xml:space="preserve"> quantity of </w:t>
      </w:r>
      <w:r w:rsidR="006501ED" w:rsidRPr="004B1BF4">
        <w:rPr>
          <w:rFonts w:ascii="Times New Roman" w:hAnsi="Times New Roman"/>
        </w:rPr>
        <w:t>CO</w:t>
      </w:r>
      <w:r w:rsidR="006501ED" w:rsidRPr="004B1BF4">
        <w:rPr>
          <w:rFonts w:ascii="Times New Roman" w:hAnsi="Times New Roman"/>
          <w:vertAlign w:val="subscript"/>
        </w:rPr>
        <w:t>2</w:t>
      </w:r>
      <w:r w:rsidR="004E0F73" w:rsidRPr="004B1BF4">
        <w:rPr>
          <w:rFonts w:ascii="Times New Roman" w:hAnsi="Times New Roman"/>
          <w:vertAlign w:val="subscript"/>
        </w:rPr>
        <w:t xml:space="preserve"> </w:t>
      </w:r>
      <w:r w:rsidR="004E0F73" w:rsidRPr="004B1BF4">
        <w:rPr>
          <w:rFonts w:ascii="Times New Roman" w:hAnsi="Times New Roman"/>
        </w:rPr>
        <w:t xml:space="preserve">adsorbed </w:t>
      </w:r>
      <w:r w:rsidR="00351023" w:rsidRPr="004B1BF4">
        <w:rPr>
          <w:rFonts w:ascii="Times New Roman" w:hAnsi="Times New Roman"/>
        </w:rPr>
        <w:t>that measured by adsorption desorption</w:t>
      </w:r>
      <w:r w:rsidR="003115CD" w:rsidRPr="004B1BF4">
        <w:rPr>
          <w:rFonts w:ascii="Times New Roman" w:hAnsi="Times New Roman"/>
        </w:rPr>
        <w:t xml:space="preserve"> of CO</w:t>
      </w:r>
      <w:r w:rsidR="003115CD" w:rsidRPr="004B1BF4">
        <w:rPr>
          <w:rFonts w:ascii="Times New Roman" w:hAnsi="Times New Roman"/>
          <w:vertAlign w:val="subscript"/>
        </w:rPr>
        <w:t>2</w:t>
      </w:r>
      <w:r w:rsidR="00904607" w:rsidRPr="004B1BF4">
        <w:rPr>
          <w:rFonts w:ascii="Times New Roman" w:hAnsi="Times New Roman"/>
        </w:rPr>
        <w:t xml:space="preserve"> using BET technique. As </w:t>
      </w:r>
      <w:r w:rsidR="003115CD" w:rsidRPr="004B1BF4">
        <w:rPr>
          <w:rFonts w:ascii="Times New Roman" w:hAnsi="Times New Roman"/>
        </w:rPr>
        <w:t xml:space="preserve">discussed </w:t>
      </w:r>
      <w:r w:rsidR="00904607" w:rsidRPr="004B1BF4">
        <w:rPr>
          <w:rFonts w:ascii="Times New Roman" w:hAnsi="Times New Roman"/>
        </w:rPr>
        <w:t>earlier</w:t>
      </w:r>
      <w:r w:rsidR="003115CD" w:rsidRPr="004B1BF4">
        <w:rPr>
          <w:rFonts w:ascii="Times New Roman" w:hAnsi="Times New Roman"/>
        </w:rPr>
        <w:t xml:space="preserve">, </w:t>
      </w:r>
      <w:r w:rsidR="006501ED" w:rsidRPr="004B1BF4">
        <w:rPr>
          <w:rFonts w:ascii="Times New Roman" w:hAnsi="Times New Roman"/>
        </w:rPr>
        <w:t>CO</w:t>
      </w:r>
      <w:r w:rsidR="006501ED" w:rsidRPr="004B1BF4">
        <w:rPr>
          <w:rFonts w:ascii="Times New Roman" w:hAnsi="Times New Roman"/>
          <w:vertAlign w:val="subscript"/>
        </w:rPr>
        <w:t xml:space="preserve">2 </w:t>
      </w:r>
      <w:r w:rsidR="003115CD" w:rsidRPr="004B1BF4">
        <w:rPr>
          <w:rFonts w:ascii="Times New Roman" w:hAnsi="Times New Roman"/>
        </w:rPr>
        <w:t>so</w:t>
      </w:r>
      <w:r w:rsidR="00B377D6" w:rsidRPr="004B1BF4">
        <w:rPr>
          <w:rFonts w:ascii="Times New Roman" w:hAnsi="Times New Roman"/>
        </w:rPr>
        <w:t>rption at initial pressure (0</w:t>
      </w:r>
      <w:r w:rsidR="00C45E23">
        <w:rPr>
          <w:rFonts w:ascii="Times New Roman" w:hAnsi="Times New Roman"/>
        </w:rPr>
        <w:t xml:space="preserve"> – </w:t>
      </w:r>
      <w:r w:rsidR="00B377D6" w:rsidRPr="004B1BF4">
        <w:rPr>
          <w:rFonts w:ascii="Times New Roman" w:hAnsi="Times New Roman"/>
        </w:rPr>
        <w:t xml:space="preserve">20 </w:t>
      </w:r>
      <w:r w:rsidR="003115CD" w:rsidRPr="004B1BF4">
        <w:rPr>
          <w:rFonts w:ascii="Times New Roman" w:hAnsi="Times New Roman"/>
        </w:rPr>
        <w:t>mmHg) was correspond</w:t>
      </w:r>
      <w:r w:rsidR="00A457D9" w:rsidRPr="004B1BF4">
        <w:rPr>
          <w:rFonts w:ascii="Times New Roman" w:hAnsi="Times New Roman"/>
        </w:rPr>
        <w:t xml:space="preserve">ed </w:t>
      </w:r>
      <w:r w:rsidR="003115CD" w:rsidRPr="004B1BF4">
        <w:rPr>
          <w:rFonts w:ascii="Times New Roman" w:hAnsi="Times New Roman"/>
        </w:rPr>
        <w:t xml:space="preserve">to chemisorption and physisorption in the micropores. </w:t>
      </w:r>
      <w:r w:rsidR="002B4F50" w:rsidRPr="004B1BF4">
        <w:rPr>
          <w:rFonts w:ascii="Times New Roman" w:hAnsi="Times New Roman"/>
        </w:rPr>
        <w:t>Therefore, b</w:t>
      </w:r>
      <w:r w:rsidR="003115CD" w:rsidRPr="004B1BF4">
        <w:rPr>
          <w:rFonts w:ascii="Times New Roman" w:hAnsi="Times New Roman"/>
        </w:rPr>
        <w:t xml:space="preserve">y subtracting capacity of </w:t>
      </w:r>
      <w:r w:rsidR="006501ED" w:rsidRPr="004B1BF4">
        <w:rPr>
          <w:rFonts w:ascii="Times New Roman" w:hAnsi="Times New Roman"/>
        </w:rPr>
        <w:t>CO</w:t>
      </w:r>
      <w:r w:rsidR="006501ED" w:rsidRPr="004B1BF4">
        <w:rPr>
          <w:rFonts w:ascii="Times New Roman" w:hAnsi="Times New Roman"/>
          <w:vertAlign w:val="subscript"/>
        </w:rPr>
        <w:t xml:space="preserve">2 </w:t>
      </w:r>
      <w:r w:rsidR="003115CD" w:rsidRPr="004B1BF4">
        <w:rPr>
          <w:rFonts w:ascii="Times New Roman" w:hAnsi="Times New Roman"/>
        </w:rPr>
        <w:t xml:space="preserve">at the highest pressure (760 mmHg) to the value at lower pressure, the amount of </w:t>
      </w:r>
      <w:r w:rsidR="006501ED" w:rsidRPr="004B1BF4">
        <w:rPr>
          <w:rFonts w:ascii="Times New Roman" w:hAnsi="Times New Roman"/>
        </w:rPr>
        <w:t>CO</w:t>
      </w:r>
      <w:r w:rsidR="006501ED" w:rsidRPr="004B1BF4">
        <w:rPr>
          <w:rFonts w:ascii="Times New Roman" w:hAnsi="Times New Roman"/>
          <w:vertAlign w:val="subscript"/>
        </w:rPr>
        <w:t>2</w:t>
      </w:r>
      <w:r w:rsidR="003115CD" w:rsidRPr="004B1BF4">
        <w:rPr>
          <w:rFonts w:ascii="Times New Roman" w:hAnsi="Times New Roman"/>
        </w:rPr>
        <w:t xml:space="preserve"> captured by physical interaction can be measured</w:t>
      </w:r>
      <w:r w:rsidR="002B4F50" w:rsidRPr="004B1BF4">
        <w:rPr>
          <w:rFonts w:ascii="Times New Roman" w:hAnsi="Times New Roman"/>
        </w:rPr>
        <w:t>.</w:t>
      </w:r>
      <w:r w:rsidR="004F116A" w:rsidRPr="004B1BF4">
        <w:rPr>
          <w:rFonts w:ascii="Times New Roman" w:hAnsi="Times New Roman"/>
        </w:rPr>
        <w:t xml:space="preserve"> </w:t>
      </w:r>
      <w:r w:rsidR="006501ED" w:rsidRPr="004B1BF4">
        <w:rPr>
          <w:rFonts w:ascii="Times New Roman" w:hAnsi="Times New Roman"/>
        </w:rPr>
        <w:t>CO</w:t>
      </w:r>
      <w:r w:rsidR="006501ED" w:rsidRPr="004B1BF4">
        <w:rPr>
          <w:rFonts w:ascii="Times New Roman" w:hAnsi="Times New Roman"/>
          <w:vertAlign w:val="subscript"/>
        </w:rPr>
        <w:t>2</w:t>
      </w:r>
      <w:r w:rsidR="004F116A" w:rsidRPr="004B1BF4">
        <w:rPr>
          <w:rFonts w:ascii="Times New Roman" w:hAnsi="Times New Roman"/>
        </w:rPr>
        <w:t xml:space="preserve"> uptake by physisorption on SG was the highest</w:t>
      </w:r>
      <w:r w:rsidR="006501ED" w:rsidRPr="004B1BF4">
        <w:rPr>
          <w:rFonts w:ascii="Times New Roman" w:hAnsi="Times New Roman"/>
        </w:rPr>
        <w:t xml:space="preserve"> compared to other </w:t>
      </w:r>
      <w:r w:rsidR="004F116A" w:rsidRPr="004B1BF4">
        <w:rPr>
          <w:rFonts w:ascii="Times New Roman" w:hAnsi="Times New Roman"/>
        </w:rPr>
        <w:t>sorbents with value 8.97 cm</w:t>
      </w:r>
      <w:r w:rsidR="004F116A" w:rsidRPr="004B1BF4">
        <w:rPr>
          <w:rFonts w:ascii="Times New Roman" w:hAnsi="Times New Roman"/>
          <w:vertAlign w:val="superscript"/>
        </w:rPr>
        <w:t>3</w:t>
      </w:r>
      <w:r w:rsidR="004F116A" w:rsidRPr="004B1BF4">
        <w:rPr>
          <w:rFonts w:ascii="Times New Roman" w:hAnsi="Times New Roman"/>
        </w:rPr>
        <w:t xml:space="preserve"> CO</w:t>
      </w:r>
      <w:r w:rsidR="004F116A" w:rsidRPr="004B1BF4">
        <w:rPr>
          <w:rFonts w:ascii="Times New Roman" w:hAnsi="Times New Roman"/>
          <w:vertAlign w:val="subscript"/>
        </w:rPr>
        <w:t>2</w:t>
      </w:r>
      <w:r w:rsidR="00C45E23">
        <w:rPr>
          <w:rFonts w:ascii="Times New Roman" w:hAnsi="Times New Roman"/>
        </w:rPr>
        <w:t>/</w:t>
      </w:r>
      <w:r w:rsidR="006501ED" w:rsidRPr="004B1BF4">
        <w:rPr>
          <w:rFonts w:ascii="Times New Roman" w:hAnsi="Times New Roman"/>
        </w:rPr>
        <w:t xml:space="preserve">g </w:t>
      </w:r>
      <w:r w:rsidR="004F116A" w:rsidRPr="004B1BF4">
        <w:rPr>
          <w:rFonts w:ascii="Times New Roman" w:hAnsi="Times New Roman"/>
        </w:rPr>
        <w:t xml:space="preserve">sorbent. This </w:t>
      </w:r>
      <w:r w:rsidR="006E63F7" w:rsidRPr="004B1BF4">
        <w:rPr>
          <w:rFonts w:ascii="Times New Roman" w:hAnsi="Times New Roman"/>
        </w:rPr>
        <w:t xml:space="preserve">value </w:t>
      </w:r>
      <w:r w:rsidR="004F116A" w:rsidRPr="004B1BF4">
        <w:rPr>
          <w:rFonts w:ascii="Times New Roman" w:hAnsi="Times New Roman"/>
        </w:rPr>
        <w:t>explained tha</w:t>
      </w:r>
      <w:r w:rsidR="006E63F7" w:rsidRPr="004B1BF4">
        <w:rPr>
          <w:rFonts w:ascii="Times New Roman" w:hAnsi="Times New Roman"/>
        </w:rPr>
        <w:t xml:space="preserve">t SG is a porous material which able to attract and capture </w:t>
      </w:r>
      <w:r w:rsidR="006501ED" w:rsidRPr="004B1BF4">
        <w:rPr>
          <w:rFonts w:ascii="Times New Roman" w:hAnsi="Times New Roman"/>
        </w:rPr>
        <w:t>CO</w:t>
      </w:r>
      <w:r w:rsidR="006501ED" w:rsidRPr="004B1BF4">
        <w:rPr>
          <w:rFonts w:ascii="Times New Roman" w:hAnsi="Times New Roman"/>
          <w:vertAlign w:val="subscript"/>
        </w:rPr>
        <w:t>2</w:t>
      </w:r>
      <w:r w:rsidR="006E63F7" w:rsidRPr="004B1BF4">
        <w:rPr>
          <w:rFonts w:ascii="Times New Roman" w:hAnsi="Times New Roman"/>
        </w:rPr>
        <w:t xml:space="preserve"> gas in the SG pores </w:t>
      </w:r>
      <w:r w:rsidR="000333F4" w:rsidRPr="004B1BF4">
        <w:rPr>
          <w:rFonts w:ascii="Times New Roman" w:hAnsi="Times New Roman"/>
        </w:rPr>
        <w:t xml:space="preserve">through </w:t>
      </w:r>
      <w:r w:rsidR="006E63F7" w:rsidRPr="004B1BF4">
        <w:rPr>
          <w:rFonts w:ascii="Times New Roman" w:hAnsi="Times New Roman"/>
        </w:rPr>
        <w:t xml:space="preserve">physical interaction. The absence of </w:t>
      </w:r>
      <w:r w:rsidR="005144AA" w:rsidRPr="004B1BF4">
        <w:rPr>
          <w:rFonts w:ascii="Times New Roman" w:hAnsi="Times New Roman"/>
        </w:rPr>
        <w:t xml:space="preserve">sharp </w:t>
      </w:r>
      <w:r w:rsidR="006501ED" w:rsidRPr="004B1BF4">
        <w:rPr>
          <w:rFonts w:ascii="Times New Roman" w:hAnsi="Times New Roman"/>
        </w:rPr>
        <w:t xml:space="preserve">sorption </w:t>
      </w:r>
      <w:r w:rsidR="005144AA" w:rsidRPr="004B1BF4">
        <w:rPr>
          <w:rFonts w:ascii="Times New Roman" w:hAnsi="Times New Roman"/>
        </w:rPr>
        <w:t>curve at the initial press</w:t>
      </w:r>
      <w:r w:rsidR="006501ED" w:rsidRPr="004B1BF4">
        <w:rPr>
          <w:rFonts w:ascii="Times New Roman" w:hAnsi="Times New Roman"/>
        </w:rPr>
        <w:t xml:space="preserve">ure proven </w:t>
      </w:r>
      <w:r w:rsidR="005144AA" w:rsidRPr="004B1BF4">
        <w:rPr>
          <w:rFonts w:ascii="Times New Roman" w:hAnsi="Times New Roman"/>
        </w:rPr>
        <w:t>physisorption was primarily occurred compared to chemisorption (0.42 cm</w:t>
      </w:r>
      <w:r w:rsidR="005144AA" w:rsidRPr="004B1BF4">
        <w:rPr>
          <w:rFonts w:ascii="Times New Roman" w:hAnsi="Times New Roman"/>
          <w:vertAlign w:val="superscript"/>
        </w:rPr>
        <w:t>3</w:t>
      </w:r>
      <w:r w:rsidR="005144AA" w:rsidRPr="004B1BF4">
        <w:rPr>
          <w:rFonts w:ascii="Times New Roman" w:hAnsi="Times New Roman"/>
        </w:rPr>
        <w:t xml:space="preserve"> CO</w:t>
      </w:r>
      <w:r w:rsidR="005144AA" w:rsidRPr="004B1BF4">
        <w:rPr>
          <w:rFonts w:ascii="Times New Roman" w:hAnsi="Times New Roman"/>
          <w:vertAlign w:val="subscript"/>
        </w:rPr>
        <w:t>2</w:t>
      </w:r>
      <w:r w:rsidR="00C45E23">
        <w:rPr>
          <w:rFonts w:ascii="Times New Roman" w:hAnsi="Times New Roman"/>
        </w:rPr>
        <w:t>/</w:t>
      </w:r>
      <w:r w:rsidR="005144AA" w:rsidRPr="004B1BF4">
        <w:rPr>
          <w:rFonts w:ascii="Times New Roman" w:hAnsi="Times New Roman"/>
        </w:rPr>
        <w:t>g sorbent)</w:t>
      </w:r>
      <w:r w:rsidR="00C45E23">
        <w:rPr>
          <w:rFonts w:ascii="Times New Roman" w:hAnsi="Times New Roman"/>
        </w:rPr>
        <w:t>.</w:t>
      </w:r>
    </w:p>
    <w:p w14:paraId="07106394" w14:textId="77777777" w:rsidR="00C45E23" w:rsidRDefault="000333F4" w:rsidP="00C45E23">
      <w:pPr>
        <w:pStyle w:val="BodyText"/>
        <w:spacing w:after="240"/>
        <w:rPr>
          <w:rFonts w:ascii="Times New Roman" w:hAnsi="Times New Roman"/>
        </w:rPr>
      </w:pPr>
      <w:r w:rsidRPr="004B1BF4">
        <w:rPr>
          <w:rFonts w:ascii="Times New Roman" w:hAnsi="Times New Roman"/>
        </w:rPr>
        <w:t>Addition</w:t>
      </w:r>
      <w:r w:rsidR="00EB2907" w:rsidRPr="004B1BF4">
        <w:rPr>
          <w:rFonts w:ascii="Times New Roman" w:hAnsi="Times New Roman"/>
        </w:rPr>
        <w:t xml:space="preserve"> of TDA from 5 to 55 % exhibited an increasing capacity of chemisorption from 0.91 to 19.62 cm</w:t>
      </w:r>
      <w:r w:rsidR="00EB2907" w:rsidRPr="004B1BF4">
        <w:rPr>
          <w:rFonts w:ascii="Times New Roman" w:hAnsi="Times New Roman"/>
          <w:vertAlign w:val="superscript"/>
        </w:rPr>
        <w:t>3</w:t>
      </w:r>
      <w:r w:rsidR="00EB2907" w:rsidRPr="004B1BF4">
        <w:rPr>
          <w:rFonts w:ascii="Times New Roman" w:hAnsi="Times New Roman"/>
        </w:rPr>
        <w:t xml:space="preserve"> CO</w:t>
      </w:r>
      <w:r w:rsidR="00EB2907" w:rsidRPr="004B1BF4">
        <w:rPr>
          <w:rFonts w:ascii="Times New Roman" w:hAnsi="Times New Roman"/>
          <w:vertAlign w:val="subscript"/>
        </w:rPr>
        <w:t>2</w:t>
      </w:r>
      <w:r w:rsidR="00C45E23">
        <w:rPr>
          <w:rFonts w:ascii="Times New Roman" w:hAnsi="Times New Roman"/>
        </w:rPr>
        <w:t>/</w:t>
      </w:r>
      <w:r w:rsidR="006501ED" w:rsidRPr="004B1BF4">
        <w:rPr>
          <w:rFonts w:ascii="Times New Roman" w:hAnsi="Times New Roman"/>
        </w:rPr>
        <w:t xml:space="preserve">g </w:t>
      </w:r>
      <w:r w:rsidR="00EB2907" w:rsidRPr="004B1BF4">
        <w:rPr>
          <w:rFonts w:ascii="Times New Roman" w:hAnsi="Times New Roman"/>
        </w:rPr>
        <w:t>sorbent. Meanwhile, capacity of physisorption was reduced gradually</w:t>
      </w:r>
      <w:r w:rsidR="006501ED" w:rsidRPr="004B1BF4">
        <w:rPr>
          <w:rFonts w:ascii="Times New Roman" w:hAnsi="Times New Roman"/>
        </w:rPr>
        <w:t xml:space="preserve"> with increasing </w:t>
      </w:r>
      <w:r w:rsidR="00904607" w:rsidRPr="004B1BF4">
        <w:rPr>
          <w:rFonts w:ascii="Times New Roman" w:hAnsi="Times New Roman"/>
        </w:rPr>
        <w:t xml:space="preserve">percent </w:t>
      </w:r>
      <w:r w:rsidR="00C773E8" w:rsidRPr="004B1BF4">
        <w:rPr>
          <w:rFonts w:ascii="Times New Roman" w:hAnsi="Times New Roman"/>
        </w:rPr>
        <w:t xml:space="preserve">of </w:t>
      </w:r>
      <w:r w:rsidR="006501ED" w:rsidRPr="004B1BF4">
        <w:rPr>
          <w:rFonts w:ascii="Times New Roman" w:hAnsi="Times New Roman"/>
        </w:rPr>
        <w:t>TDA</w:t>
      </w:r>
      <w:r w:rsidR="00EB2907" w:rsidRPr="004B1BF4">
        <w:rPr>
          <w:rFonts w:ascii="Times New Roman" w:hAnsi="Times New Roman"/>
        </w:rPr>
        <w:t>. Th</w:t>
      </w:r>
      <w:r w:rsidR="00C773E8" w:rsidRPr="004B1BF4">
        <w:rPr>
          <w:rFonts w:ascii="Times New Roman" w:hAnsi="Times New Roman"/>
        </w:rPr>
        <w:t xml:space="preserve">is </w:t>
      </w:r>
      <w:r w:rsidR="00773FEB" w:rsidRPr="004B1BF4">
        <w:rPr>
          <w:rFonts w:ascii="Times New Roman" w:hAnsi="Times New Roman"/>
        </w:rPr>
        <w:t xml:space="preserve">clarified as amine was loaded onto SG, the pores of SG are filled with amine </w:t>
      </w:r>
      <w:r w:rsidR="00B0260A" w:rsidRPr="004B1BF4">
        <w:rPr>
          <w:rFonts w:ascii="Times New Roman" w:hAnsi="Times New Roman"/>
        </w:rPr>
        <w:t xml:space="preserve">layers </w:t>
      </w:r>
      <w:r w:rsidR="00773FEB" w:rsidRPr="004B1BF4">
        <w:rPr>
          <w:rFonts w:ascii="Times New Roman" w:hAnsi="Times New Roman"/>
        </w:rPr>
        <w:t>hence increasing the steric hindrance for physisorption of CO</w:t>
      </w:r>
      <w:r w:rsidR="00773FEB" w:rsidRPr="004B1BF4">
        <w:rPr>
          <w:rFonts w:ascii="Times New Roman" w:hAnsi="Times New Roman"/>
          <w:vertAlign w:val="subscript"/>
        </w:rPr>
        <w:t>2</w:t>
      </w:r>
      <w:r w:rsidR="000B6FD0" w:rsidRPr="004B1BF4">
        <w:rPr>
          <w:rFonts w:ascii="Times New Roman" w:hAnsi="Times New Roman"/>
        </w:rPr>
        <w:t xml:space="preserve"> to occur and</w:t>
      </w:r>
      <w:r w:rsidR="00773FEB" w:rsidRPr="004B1BF4">
        <w:rPr>
          <w:rFonts w:ascii="Times New Roman" w:hAnsi="Times New Roman"/>
        </w:rPr>
        <w:t xml:space="preserve"> more CO</w:t>
      </w:r>
      <w:r w:rsidR="00773FEB" w:rsidRPr="004B1BF4">
        <w:rPr>
          <w:rFonts w:ascii="Times New Roman" w:hAnsi="Times New Roman"/>
          <w:vertAlign w:val="subscript"/>
        </w:rPr>
        <w:t>2</w:t>
      </w:r>
      <w:r w:rsidR="00773FEB" w:rsidRPr="004B1BF4">
        <w:rPr>
          <w:rFonts w:ascii="Times New Roman" w:hAnsi="Times New Roman"/>
        </w:rPr>
        <w:t xml:space="preserve"> affinity sites</w:t>
      </w:r>
      <w:r w:rsidR="00F471DB" w:rsidRPr="004B1BF4">
        <w:rPr>
          <w:rFonts w:ascii="Times New Roman" w:hAnsi="Times New Roman"/>
        </w:rPr>
        <w:t xml:space="preserve"> were exposed for chemisorption</w:t>
      </w:r>
      <w:r w:rsidR="00773FEB" w:rsidRPr="004B1BF4">
        <w:rPr>
          <w:rFonts w:ascii="Times New Roman" w:hAnsi="Times New Roman"/>
        </w:rPr>
        <w:t xml:space="preserve"> to take </w:t>
      </w:r>
      <w:r w:rsidR="00314ADF" w:rsidRPr="004B1BF4">
        <w:rPr>
          <w:rFonts w:ascii="Times New Roman" w:hAnsi="Times New Roman"/>
        </w:rPr>
        <w:t>place [</w:t>
      </w:r>
      <w:r w:rsidR="00871E51" w:rsidRPr="004B1BF4">
        <w:rPr>
          <w:rFonts w:ascii="Times New Roman" w:hAnsi="Times New Roman"/>
        </w:rPr>
        <w:t>1</w:t>
      </w:r>
      <w:r w:rsidR="00F471DB" w:rsidRPr="004B1BF4">
        <w:rPr>
          <w:rFonts w:ascii="Times New Roman" w:hAnsi="Times New Roman"/>
        </w:rPr>
        <w:t>4</w:t>
      </w:r>
      <w:r w:rsidR="00773FEB" w:rsidRPr="004B1BF4">
        <w:rPr>
          <w:rFonts w:ascii="Times New Roman" w:hAnsi="Times New Roman"/>
        </w:rPr>
        <w:t xml:space="preserve">]. </w:t>
      </w:r>
      <w:r w:rsidRPr="004B1BF4">
        <w:rPr>
          <w:rFonts w:ascii="Times New Roman" w:hAnsi="Times New Roman"/>
        </w:rPr>
        <w:t>Thus</w:t>
      </w:r>
      <w:r w:rsidR="00773FEB" w:rsidRPr="004B1BF4">
        <w:rPr>
          <w:rFonts w:ascii="Times New Roman" w:hAnsi="Times New Roman"/>
        </w:rPr>
        <w:t>, i</w:t>
      </w:r>
      <w:r w:rsidR="006501ED" w:rsidRPr="004B1BF4">
        <w:rPr>
          <w:rFonts w:ascii="Times New Roman" w:hAnsi="Times New Roman"/>
        </w:rPr>
        <w:t xml:space="preserve">t is suggested that the higher </w:t>
      </w:r>
      <w:r w:rsidR="00773FEB" w:rsidRPr="004B1BF4">
        <w:rPr>
          <w:rFonts w:ascii="Times New Roman" w:hAnsi="Times New Roman"/>
        </w:rPr>
        <w:t>sorption of CO</w:t>
      </w:r>
      <w:r w:rsidR="00773FEB" w:rsidRPr="004B1BF4">
        <w:rPr>
          <w:rFonts w:ascii="Times New Roman" w:hAnsi="Times New Roman"/>
          <w:vertAlign w:val="subscript"/>
        </w:rPr>
        <w:t xml:space="preserve">2 </w:t>
      </w:r>
      <w:r w:rsidR="00773FEB" w:rsidRPr="004B1BF4">
        <w:rPr>
          <w:rFonts w:ascii="Times New Roman" w:hAnsi="Times New Roman"/>
        </w:rPr>
        <w:t>on modified SG also due to more chemisorption process occurred in the internal channels and external surfaces</w:t>
      </w:r>
      <w:r w:rsidR="007941EC" w:rsidRPr="004B1BF4">
        <w:rPr>
          <w:rFonts w:ascii="Times New Roman" w:hAnsi="Times New Roman"/>
        </w:rPr>
        <w:t xml:space="preserve"> (CO</w:t>
      </w:r>
      <w:r w:rsidR="007941EC" w:rsidRPr="004B1BF4">
        <w:rPr>
          <w:rFonts w:ascii="Times New Roman" w:hAnsi="Times New Roman"/>
          <w:vertAlign w:val="subscript"/>
        </w:rPr>
        <w:t>2</w:t>
      </w:r>
      <w:r w:rsidR="007941EC" w:rsidRPr="004B1BF4">
        <w:rPr>
          <w:rFonts w:ascii="Times New Roman" w:hAnsi="Times New Roman"/>
        </w:rPr>
        <w:t>–TDA chemical interaction/reaction)</w:t>
      </w:r>
      <w:r w:rsidR="00C45E23">
        <w:rPr>
          <w:rFonts w:ascii="Times New Roman" w:hAnsi="Times New Roman"/>
        </w:rPr>
        <w:t>.</w:t>
      </w:r>
    </w:p>
    <w:p w14:paraId="1169A9E2" w14:textId="3360E806" w:rsidR="00C45E23" w:rsidRDefault="0053795F" w:rsidP="00C45E23">
      <w:pPr>
        <w:pStyle w:val="BodyText"/>
        <w:spacing w:after="240"/>
        <w:rPr>
          <w:rFonts w:ascii="Times New Roman" w:hAnsi="Times New Roman"/>
        </w:rPr>
      </w:pPr>
      <w:r w:rsidRPr="004B1BF4">
        <w:rPr>
          <w:rFonts w:ascii="Times New Roman" w:hAnsi="Times New Roman"/>
        </w:rPr>
        <w:t>However, capacity of CO</w:t>
      </w:r>
      <w:r w:rsidRPr="004B1BF4">
        <w:rPr>
          <w:rFonts w:ascii="Times New Roman" w:hAnsi="Times New Roman"/>
          <w:vertAlign w:val="subscript"/>
        </w:rPr>
        <w:t>2</w:t>
      </w:r>
      <w:r w:rsidR="007941EC" w:rsidRPr="004B1BF4">
        <w:rPr>
          <w:rFonts w:ascii="Times New Roman" w:hAnsi="Times New Roman"/>
        </w:rPr>
        <w:t xml:space="preserve"> sorption </w:t>
      </w:r>
      <w:r w:rsidRPr="004B1BF4">
        <w:rPr>
          <w:rFonts w:ascii="Times New Roman" w:hAnsi="Times New Roman"/>
        </w:rPr>
        <w:t>by SG loaded with</w:t>
      </w:r>
      <w:r w:rsidR="00C45E23">
        <w:rPr>
          <w:rFonts w:ascii="Times New Roman" w:hAnsi="Times New Roman"/>
        </w:rPr>
        <w:t xml:space="preserve"> 5 and 15</w:t>
      </w:r>
      <w:r w:rsidR="00253BE1" w:rsidRPr="004B1BF4">
        <w:rPr>
          <w:rFonts w:ascii="Times New Roman" w:hAnsi="Times New Roman"/>
        </w:rPr>
        <w:t>% TDA are not improve</w:t>
      </w:r>
      <w:r w:rsidRPr="004B1BF4">
        <w:rPr>
          <w:rFonts w:ascii="Times New Roman" w:hAnsi="Times New Roman"/>
        </w:rPr>
        <w:t xml:space="preserve"> significantly compared to ability of pure SG since the presence of TDA layers on the </w:t>
      </w:r>
      <w:r w:rsidR="00B830A8" w:rsidRPr="004B1BF4">
        <w:rPr>
          <w:rFonts w:ascii="Times New Roman" w:hAnsi="Times New Roman"/>
        </w:rPr>
        <w:t xml:space="preserve">internal </w:t>
      </w:r>
      <w:r w:rsidRPr="004B1BF4">
        <w:rPr>
          <w:rFonts w:ascii="Times New Roman" w:hAnsi="Times New Roman"/>
        </w:rPr>
        <w:t>SG</w:t>
      </w:r>
      <w:r w:rsidR="007941EC" w:rsidRPr="004B1BF4">
        <w:rPr>
          <w:rFonts w:ascii="Times New Roman" w:hAnsi="Times New Roman"/>
        </w:rPr>
        <w:t xml:space="preserve"> </w:t>
      </w:r>
      <w:r w:rsidR="00B830A8" w:rsidRPr="004B1BF4">
        <w:rPr>
          <w:rFonts w:ascii="Times New Roman" w:hAnsi="Times New Roman"/>
        </w:rPr>
        <w:t xml:space="preserve">pores </w:t>
      </w:r>
      <w:r w:rsidR="007941EC" w:rsidRPr="004B1BF4">
        <w:rPr>
          <w:rFonts w:ascii="Times New Roman" w:hAnsi="Times New Roman"/>
        </w:rPr>
        <w:t>ha</w:t>
      </w:r>
      <w:r w:rsidR="00A44C3E" w:rsidRPr="004B1BF4">
        <w:rPr>
          <w:rFonts w:ascii="Times New Roman" w:hAnsi="Times New Roman"/>
        </w:rPr>
        <w:t>ve</w:t>
      </w:r>
      <w:r w:rsidR="007941EC" w:rsidRPr="004B1BF4">
        <w:rPr>
          <w:rFonts w:ascii="Times New Roman" w:hAnsi="Times New Roman"/>
        </w:rPr>
        <w:t xml:space="preserve"> reduced</w:t>
      </w:r>
      <w:r w:rsidRPr="004B1BF4">
        <w:rPr>
          <w:rFonts w:ascii="Times New Roman" w:hAnsi="Times New Roman"/>
        </w:rPr>
        <w:t xml:space="preserve"> the CO</w:t>
      </w:r>
      <w:r w:rsidRPr="004B1BF4">
        <w:rPr>
          <w:rFonts w:ascii="Times New Roman" w:hAnsi="Times New Roman"/>
          <w:vertAlign w:val="subscript"/>
        </w:rPr>
        <w:t>2</w:t>
      </w:r>
      <w:r w:rsidR="007941EC" w:rsidRPr="004B1BF4">
        <w:rPr>
          <w:rFonts w:ascii="Times New Roman" w:hAnsi="Times New Roman"/>
        </w:rPr>
        <w:t>–</w:t>
      </w:r>
      <w:r w:rsidRPr="004B1BF4">
        <w:rPr>
          <w:rFonts w:ascii="Times New Roman" w:hAnsi="Times New Roman"/>
        </w:rPr>
        <w:t>SG</w:t>
      </w:r>
      <w:r w:rsidR="007941EC" w:rsidRPr="004B1BF4">
        <w:rPr>
          <w:rFonts w:ascii="Times New Roman" w:hAnsi="Times New Roman"/>
        </w:rPr>
        <w:t xml:space="preserve"> </w:t>
      </w:r>
      <w:r w:rsidRPr="004B1BF4">
        <w:rPr>
          <w:rFonts w:ascii="Times New Roman" w:hAnsi="Times New Roman"/>
        </w:rPr>
        <w:t>physisorption</w:t>
      </w:r>
      <w:r w:rsidR="00B830A8" w:rsidRPr="004B1BF4">
        <w:rPr>
          <w:rFonts w:ascii="Times New Roman" w:hAnsi="Times New Roman"/>
        </w:rPr>
        <w:t xml:space="preserve"> and yet improved chemisorption</w:t>
      </w:r>
      <w:r w:rsidRPr="004B1BF4">
        <w:rPr>
          <w:rFonts w:ascii="Times New Roman" w:hAnsi="Times New Roman"/>
        </w:rPr>
        <w:t>.</w:t>
      </w:r>
      <w:r w:rsidR="00B830A8" w:rsidRPr="004B1BF4">
        <w:rPr>
          <w:rFonts w:ascii="Times New Roman" w:hAnsi="Times New Roman"/>
        </w:rPr>
        <w:t xml:space="preserve"> </w:t>
      </w:r>
      <w:r w:rsidRPr="004B1BF4">
        <w:rPr>
          <w:rFonts w:ascii="Times New Roman" w:hAnsi="Times New Roman"/>
        </w:rPr>
        <w:t xml:space="preserve">Conversely, </w:t>
      </w:r>
      <w:r w:rsidR="000B6FD0" w:rsidRPr="004B1BF4">
        <w:rPr>
          <w:rFonts w:ascii="Times New Roman" w:hAnsi="Times New Roman"/>
        </w:rPr>
        <w:t>CO</w:t>
      </w:r>
      <w:r w:rsidR="000B6FD0" w:rsidRPr="004B1BF4">
        <w:rPr>
          <w:rFonts w:ascii="Times New Roman" w:hAnsi="Times New Roman"/>
          <w:vertAlign w:val="subscript"/>
        </w:rPr>
        <w:t>2</w:t>
      </w:r>
      <w:r w:rsidR="000B6FD0" w:rsidRPr="004B1BF4">
        <w:rPr>
          <w:rFonts w:ascii="Times New Roman" w:hAnsi="Times New Roman"/>
        </w:rPr>
        <w:t xml:space="preserve"> uptake by </w:t>
      </w:r>
      <w:r w:rsidR="00B91161" w:rsidRPr="004B1BF4">
        <w:rPr>
          <w:rFonts w:ascii="Times New Roman" w:hAnsi="Times New Roman"/>
        </w:rPr>
        <w:t xml:space="preserve">chemisorption on higher </w:t>
      </w:r>
      <w:r w:rsidR="00B0260A" w:rsidRPr="004B1BF4">
        <w:rPr>
          <w:rFonts w:ascii="Times New Roman" w:hAnsi="Times New Roman"/>
        </w:rPr>
        <w:t xml:space="preserve">percent </w:t>
      </w:r>
      <w:r w:rsidR="00B91161" w:rsidRPr="004B1BF4">
        <w:rPr>
          <w:rFonts w:ascii="Times New Roman" w:hAnsi="Times New Roman"/>
        </w:rPr>
        <w:t xml:space="preserve">TDA </w:t>
      </w:r>
      <w:r w:rsidR="00B0260A" w:rsidRPr="004B1BF4">
        <w:rPr>
          <w:rFonts w:ascii="Times New Roman" w:hAnsi="Times New Roman"/>
        </w:rPr>
        <w:t xml:space="preserve">loading </w:t>
      </w:r>
      <w:r w:rsidR="00B91161" w:rsidRPr="004B1BF4">
        <w:rPr>
          <w:rFonts w:ascii="Times New Roman" w:hAnsi="Times New Roman"/>
        </w:rPr>
        <w:t xml:space="preserve">(65 and 75TDA/SG) </w:t>
      </w:r>
      <w:r w:rsidR="000B6FD0" w:rsidRPr="004B1BF4">
        <w:rPr>
          <w:rFonts w:ascii="Times New Roman" w:hAnsi="Times New Roman"/>
        </w:rPr>
        <w:t>was d</w:t>
      </w:r>
      <w:r w:rsidR="00B830A8" w:rsidRPr="004B1BF4">
        <w:rPr>
          <w:rFonts w:ascii="Times New Roman" w:hAnsi="Times New Roman"/>
        </w:rPr>
        <w:t>eclined</w:t>
      </w:r>
      <w:r w:rsidR="000B6FD0" w:rsidRPr="004B1BF4">
        <w:rPr>
          <w:rFonts w:ascii="Times New Roman" w:hAnsi="Times New Roman"/>
        </w:rPr>
        <w:t xml:space="preserve"> to 8.52 cm</w:t>
      </w:r>
      <w:r w:rsidR="000B6FD0" w:rsidRPr="004B1BF4">
        <w:rPr>
          <w:rFonts w:ascii="Times New Roman" w:hAnsi="Times New Roman"/>
          <w:vertAlign w:val="superscript"/>
        </w:rPr>
        <w:t>3</w:t>
      </w:r>
      <w:r w:rsidR="000B6FD0" w:rsidRPr="004B1BF4">
        <w:rPr>
          <w:rFonts w:ascii="Times New Roman" w:hAnsi="Times New Roman"/>
        </w:rPr>
        <w:t xml:space="preserve"> CO</w:t>
      </w:r>
      <w:r w:rsidR="000B6FD0" w:rsidRPr="004B1BF4">
        <w:rPr>
          <w:rFonts w:ascii="Times New Roman" w:hAnsi="Times New Roman"/>
          <w:vertAlign w:val="subscript"/>
        </w:rPr>
        <w:t>2</w:t>
      </w:r>
      <w:r w:rsidR="00C45E23">
        <w:rPr>
          <w:rFonts w:ascii="Times New Roman" w:hAnsi="Times New Roman"/>
        </w:rPr>
        <w:t>/</w:t>
      </w:r>
      <w:r w:rsidR="00B830A8" w:rsidRPr="004B1BF4">
        <w:rPr>
          <w:rFonts w:ascii="Times New Roman" w:hAnsi="Times New Roman"/>
        </w:rPr>
        <w:t xml:space="preserve">g </w:t>
      </w:r>
      <w:r w:rsidR="000B6FD0" w:rsidRPr="004B1BF4">
        <w:rPr>
          <w:rFonts w:ascii="Times New Roman" w:hAnsi="Times New Roman"/>
        </w:rPr>
        <w:t>sorbent</w:t>
      </w:r>
      <w:r w:rsidR="00AE0EDA" w:rsidRPr="004B1BF4">
        <w:rPr>
          <w:rFonts w:ascii="Times New Roman" w:hAnsi="Times New Roman"/>
        </w:rPr>
        <w:t xml:space="preserve"> whereas capacity of physisor</w:t>
      </w:r>
      <w:r w:rsidR="00B830A8" w:rsidRPr="004B1BF4">
        <w:rPr>
          <w:rFonts w:ascii="Times New Roman" w:hAnsi="Times New Roman"/>
        </w:rPr>
        <w:t xml:space="preserve">ption was take place by increased </w:t>
      </w:r>
      <w:r w:rsidR="00AE0EDA" w:rsidRPr="004B1BF4">
        <w:rPr>
          <w:rFonts w:ascii="Times New Roman" w:hAnsi="Times New Roman"/>
        </w:rPr>
        <w:t>up to 7.62 cm</w:t>
      </w:r>
      <w:r w:rsidR="00AE0EDA" w:rsidRPr="004B1BF4">
        <w:rPr>
          <w:rFonts w:ascii="Times New Roman" w:hAnsi="Times New Roman"/>
          <w:vertAlign w:val="superscript"/>
        </w:rPr>
        <w:t>3</w:t>
      </w:r>
      <w:r w:rsidR="00AE0EDA" w:rsidRPr="004B1BF4">
        <w:rPr>
          <w:rFonts w:ascii="Times New Roman" w:hAnsi="Times New Roman"/>
        </w:rPr>
        <w:t xml:space="preserve"> CO</w:t>
      </w:r>
      <w:r w:rsidR="00AE0EDA" w:rsidRPr="004B1BF4">
        <w:rPr>
          <w:rFonts w:ascii="Times New Roman" w:hAnsi="Times New Roman"/>
          <w:vertAlign w:val="subscript"/>
        </w:rPr>
        <w:t>2</w:t>
      </w:r>
      <w:r w:rsidR="00C45E23">
        <w:rPr>
          <w:rFonts w:ascii="Times New Roman" w:hAnsi="Times New Roman"/>
        </w:rPr>
        <w:t>/</w:t>
      </w:r>
      <w:r w:rsidR="00B830A8" w:rsidRPr="004B1BF4">
        <w:rPr>
          <w:rFonts w:ascii="Times New Roman" w:hAnsi="Times New Roman"/>
        </w:rPr>
        <w:t xml:space="preserve">g </w:t>
      </w:r>
      <w:r w:rsidR="00AE0EDA" w:rsidRPr="004B1BF4">
        <w:rPr>
          <w:rFonts w:ascii="Times New Roman" w:hAnsi="Times New Roman"/>
        </w:rPr>
        <w:t>sorbent. Hence</w:t>
      </w:r>
      <w:r w:rsidR="00635CC0" w:rsidRPr="004B1BF4">
        <w:rPr>
          <w:rFonts w:ascii="Times New Roman" w:hAnsi="Times New Roman"/>
        </w:rPr>
        <w:t>, addition of high amount of amine</w:t>
      </w:r>
      <w:r w:rsidR="00AE0EDA" w:rsidRPr="004B1BF4">
        <w:rPr>
          <w:rFonts w:ascii="Times New Roman" w:hAnsi="Times New Roman"/>
        </w:rPr>
        <w:t xml:space="preserve"> </w:t>
      </w:r>
      <w:r w:rsidR="00C45E23">
        <w:rPr>
          <w:rFonts w:ascii="Times New Roman" w:hAnsi="Times New Roman"/>
        </w:rPr>
        <w:t>(more than 55</w:t>
      </w:r>
      <w:r w:rsidR="00A00754" w:rsidRPr="004B1BF4">
        <w:rPr>
          <w:rFonts w:ascii="Times New Roman" w:hAnsi="Times New Roman"/>
        </w:rPr>
        <w:t xml:space="preserve">% TDA) </w:t>
      </w:r>
      <w:r w:rsidR="00AE0EDA" w:rsidRPr="004B1BF4">
        <w:rPr>
          <w:rFonts w:ascii="Times New Roman" w:hAnsi="Times New Roman"/>
        </w:rPr>
        <w:t xml:space="preserve">is not require due to formation of </w:t>
      </w:r>
      <w:r w:rsidR="00635CC0" w:rsidRPr="004B1BF4">
        <w:rPr>
          <w:rFonts w:ascii="Times New Roman" w:hAnsi="Times New Roman"/>
        </w:rPr>
        <w:t xml:space="preserve">amine </w:t>
      </w:r>
      <w:r w:rsidR="00AE0EDA" w:rsidRPr="004B1BF4">
        <w:rPr>
          <w:rFonts w:ascii="Times New Roman" w:hAnsi="Times New Roman"/>
        </w:rPr>
        <w:t>double or multilayer on the SG surface</w:t>
      </w:r>
      <w:r w:rsidR="00253BE1" w:rsidRPr="004B1BF4">
        <w:rPr>
          <w:rFonts w:ascii="Times New Roman" w:hAnsi="Times New Roman"/>
        </w:rPr>
        <w:t xml:space="preserve">s </w:t>
      </w:r>
      <w:r w:rsidR="00496C41" w:rsidRPr="004B1BF4">
        <w:rPr>
          <w:rFonts w:ascii="Times New Roman" w:hAnsi="Times New Roman"/>
        </w:rPr>
        <w:t>which reducing amount of active sites and further dropping the ability of formation alkylammonium alkylcarbamate</w:t>
      </w:r>
      <w:r w:rsidR="00635CC0" w:rsidRPr="004B1BF4">
        <w:rPr>
          <w:rFonts w:ascii="Times New Roman" w:hAnsi="Times New Roman"/>
        </w:rPr>
        <w:t xml:space="preserve"> compounds </w:t>
      </w:r>
      <w:r w:rsidR="00F471DB" w:rsidRPr="004B1BF4">
        <w:rPr>
          <w:rFonts w:ascii="Times New Roman" w:hAnsi="Times New Roman"/>
        </w:rPr>
        <w:t>[15</w:t>
      </w:r>
      <w:r w:rsidR="00871E51" w:rsidRPr="004B1BF4">
        <w:rPr>
          <w:rFonts w:ascii="Times New Roman" w:hAnsi="Times New Roman"/>
        </w:rPr>
        <w:t>]</w:t>
      </w:r>
      <w:r w:rsidR="00635CC0" w:rsidRPr="004B1BF4">
        <w:rPr>
          <w:rFonts w:ascii="Times New Roman" w:hAnsi="Times New Roman"/>
        </w:rPr>
        <w:t>.</w:t>
      </w:r>
    </w:p>
    <w:p w14:paraId="2B80C38D" w14:textId="77777777" w:rsidR="00C45E23" w:rsidRDefault="00330530" w:rsidP="00C45E23">
      <w:pPr>
        <w:pStyle w:val="BodyText"/>
        <w:spacing w:after="240"/>
        <w:rPr>
          <w:rFonts w:ascii="Times New Roman" w:hAnsi="Times New Roman"/>
          <w:color w:val="000000"/>
          <w:lang w:val="en-MY" w:eastAsia="en-MY"/>
        </w:rPr>
      </w:pPr>
      <w:r w:rsidRPr="004B1BF4">
        <w:rPr>
          <w:rFonts w:ascii="Times New Roman" w:hAnsi="Times New Roman"/>
          <w:lang w:val="ms-MY" w:eastAsia="ms-MY"/>
        </w:rPr>
        <w:t xml:space="preserve">Amine modified SG was further examined using physisorption analysis (Micrometiric ASAP 2020). </w:t>
      </w:r>
      <w:r w:rsidR="000A441D" w:rsidRPr="004B1BF4">
        <w:rPr>
          <w:rFonts w:ascii="Times New Roman" w:hAnsi="Times New Roman"/>
          <w:lang w:val="ms-MY" w:eastAsia="ms-MY"/>
        </w:rPr>
        <w:t>BET surface area, micropore surface area (t-plot</w:t>
      </w:r>
      <w:r w:rsidR="000A441D" w:rsidRPr="004B1BF4">
        <w:rPr>
          <w:rFonts w:ascii="Times New Roman" w:hAnsi="Times New Roman"/>
          <w:vertAlign w:val="subscript"/>
          <w:lang w:val="ms-MY" w:eastAsia="ms-MY"/>
        </w:rPr>
        <w:t>mic</w:t>
      </w:r>
      <w:r w:rsidR="000A441D" w:rsidRPr="004B1BF4">
        <w:rPr>
          <w:rFonts w:ascii="Times New Roman" w:hAnsi="Times New Roman"/>
          <w:lang w:val="ms-MY" w:eastAsia="ms-MY"/>
        </w:rPr>
        <w:t>), pore volume and pore wid</w:t>
      </w:r>
      <w:r w:rsidR="00C45E23">
        <w:rPr>
          <w:rFonts w:ascii="Times New Roman" w:hAnsi="Times New Roman"/>
          <w:lang w:val="ms-MY" w:eastAsia="ms-MY"/>
        </w:rPr>
        <w:t>th values was summarized in Tab</w:t>
      </w:r>
      <w:r w:rsidR="000A441D" w:rsidRPr="004B1BF4">
        <w:rPr>
          <w:rFonts w:ascii="Times New Roman" w:hAnsi="Times New Roman"/>
          <w:lang w:val="ms-MY" w:eastAsia="ms-MY"/>
        </w:rPr>
        <w:t>l</w:t>
      </w:r>
      <w:r w:rsidR="00C45E23">
        <w:rPr>
          <w:rFonts w:ascii="Times New Roman" w:hAnsi="Times New Roman"/>
          <w:lang w:val="ms-MY" w:eastAsia="ms-MY"/>
        </w:rPr>
        <w:t>e</w:t>
      </w:r>
      <w:r w:rsidR="000A441D" w:rsidRPr="004B1BF4">
        <w:rPr>
          <w:rFonts w:ascii="Times New Roman" w:hAnsi="Times New Roman"/>
          <w:lang w:val="ms-MY" w:eastAsia="ms-MY"/>
        </w:rPr>
        <w:t xml:space="preserve"> 1. </w:t>
      </w:r>
      <w:r w:rsidR="00570E3F" w:rsidRPr="004B1BF4">
        <w:rPr>
          <w:rFonts w:ascii="Times New Roman" w:hAnsi="Times New Roman"/>
        </w:rPr>
        <w:t>Fig</w:t>
      </w:r>
      <w:r w:rsidR="00A00754" w:rsidRPr="004B1BF4">
        <w:rPr>
          <w:rFonts w:ascii="Times New Roman" w:hAnsi="Times New Roman"/>
        </w:rPr>
        <w:t>ure</w:t>
      </w:r>
      <w:r w:rsidR="00570E3F" w:rsidRPr="004B1BF4">
        <w:rPr>
          <w:rFonts w:ascii="Times New Roman" w:hAnsi="Times New Roman"/>
        </w:rPr>
        <w:t xml:space="preserve"> 3</w:t>
      </w:r>
      <w:r w:rsidR="00B0260A" w:rsidRPr="004B1BF4">
        <w:rPr>
          <w:rFonts w:ascii="Times New Roman" w:hAnsi="Times New Roman"/>
        </w:rPr>
        <w:t>(a)</w:t>
      </w:r>
      <w:r w:rsidR="000333F4" w:rsidRPr="004B1BF4">
        <w:rPr>
          <w:rFonts w:ascii="Times New Roman" w:hAnsi="Times New Roman"/>
        </w:rPr>
        <w:t xml:space="preserve"> shows</w:t>
      </w:r>
      <w:r w:rsidR="00A00754" w:rsidRPr="004B1BF4">
        <w:rPr>
          <w:rFonts w:ascii="Times New Roman" w:hAnsi="Times New Roman"/>
        </w:rPr>
        <w:t xml:space="preserve"> </w:t>
      </w:r>
      <w:r w:rsidRPr="004B1BF4">
        <w:rPr>
          <w:rFonts w:ascii="Times New Roman" w:hAnsi="Times New Roman"/>
        </w:rPr>
        <w:t>N</w:t>
      </w:r>
      <w:r w:rsidRPr="004B1BF4">
        <w:rPr>
          <w:rFonts w:ascii="Times New Roman" w:hAnsi="Times New Roman"/>
          <w:vertAlign w:val="subscript"/>
        </w:rPr>
        <w:t xml:space="preserve">2 </w:t>
      </w:r>
      <w:r w:rsidRPr="004B1BF4">
        <w:rPr>
          <w:rFonts w:ascii="Times New Roman" w:hAnsi="Times New Roman"/>
        </w:rPr>
        <w:t xml:space="preserve">adsorption and desorption isotherms of all adsorbents. According to </w:t>
      </w:r>
      <w:r w:rsidR="00252712" w:rsidRPr="004B1BF4">
        <w:rPr>
          <w:rFonts w:ascii="Times New Roman" w:hAnsi="Times New Roman"/>
        </w:rPr>
        <w:fldChar w:fldCharType="begin" w:fldLock="1"/>
      </w:r>
      <w:r w:rsidR="00F471DB" w:rsidRPr="004B1BF4">
        <w:rPr>
          <w:rFonts w:ascii="Times New Roman" w:hAnsi="Times New Roman"/>
        </w:rPr>
        <w:instrText>ADDIN CSL_CITATION { "citationItems" : [ { "id" : "ITEM-1", "itemData" : { "author" : [ { "dropping-particle" : "", "family" : "IUPAC", "given" : "", "non-dropping-particle" : "", "parse-names" : false, "suffix" : "" } ], "container-title" : "Pure Applied Chemistry", "id" : "ITEM-1", "issued" : { "date-parts" : [ [ "1972" ] ] }, "page" : "578", "title" : "Manual of symbols and terminology, Appendix 2, Pt. 1, colloid and surface chemistry", "type" : "article-journal", "volume" : "31" }, "uris" : [ "http://www.mendeley.com/documents/?uuid=0d73d82d-b620-473a-8148-113c679a80cd" ] } ], "mendeley" : { "formattedCitation" : "[1]", "manualFormatting" : "IUPAC (1972)", "plainTextFormattedCitation" : "[1]", "previouslyFormattedCitation" : "[3]" }, "properties" : { "noteIndex" : 0 }, "schema" : "https://github.com/citation-style-language/schema/raw/master/csl-citation.json" }</w:instrText>
      </w:r>
      <w:r w:rsidR="00252712" w:rsidRPr="004B1BF4">
        <w:rPr>
          <w:rFonts w:ascii="Times New Roman" w:hAnsi="Times New Roman"/>
        </w:rPr>
        <w:fldChar w:fldCharType="separate"/>
      </w:r>
      <w:r w:rsidRPr="004B1BF4">
        <w:rPr>
          <w:rFonts w:ascii="Times New Roman" w:hAnsi="Times New Roman"/>
          <w:noProof/>
        </w:rPr>
        <w:t>IUPAC (1972)</w:t>
      </w:r>
      <w:r w:rsidR="00252712" w:rsidRPr="004B1BF4">
        <w:rPr>
          <w:rFonts w:ascii="Times New Roman" w:hAnsi="Times New Roman"/>
        </w:rPr>
        <w:fldChar w:fldCharType="end"/>
      </w:r>
      <w:r w:rsidRPr="004B1BF4">
        <w:rPr>
          <w:rFonts w:ascii="Times New Roman" w:hAnsi="Times New Roman"/>
        </w:rPr>
        <w:t xml:space="preserve">, the hysteresis curve of all adsorbents is type A where the </w:t>
      </w:r>
      <w:commentRangeStart w:id="5"/>
      <w:r w:rsidRPr="004B1BF4">
        <w:rPr>
          <w:rFonts w:ascii="Times New Roman" w:hAnsi="Times New Roman"/>
        </w:rPr>
        <w:t xml:space="preserve">mesopores </w:t>
      </w:r>
      <w:commentRangeEnd w:id="5"/>
      <w:r w:rsidRPr="004B1BF4">
        <w:rPr>
          <w:rStyle w:val="CommentReference"/>
          <w:rFonts w:ascii="Times New Roman" w:hAnsi="Times New Roman"/>
          <w:sz w:val="20"/>
          <w:szCs w:val="20"/>
        </w:rPr>
        <w:commentReference w:id="5"/>
      </w:r>
      <w:r w:rsidRPr="004B1BF4">
        <w:rPr>
          <w:rFonts w:ascii="Times New Roman" w:hAnsi="Times New Roman"/>
        </w:rPr>
        <w:t>are cylindrical in shape [</w:t>
      </w:r>
      <w:r w:rsidR="00871E51" w:rsidRPr="004B1BF4">
        <w:rPr>
          <w:rFonts w:ascii="Times New Roman" w:hAnsi="Times New Roman"/>
        </w:rPr>
        <w:t>1</w:t>
      </w:r>
      <w:r w:rsidR="00F471DB" w:rsidRPr="004B1BF4">
        <w:rPr>
          <w:rFonts w:ascii="Times New Roman" w:hAnsi="Times New Roman"/>
        </w:rPr>
        <w:t>6</w:t>
      </w:r>
      <w:r w:rsidRPr="004B1BF4">
        <w:rPr>
          <w:rFonts w:ascii="Times New Roman" w:hAnsi="Times New Roman"/>
        </w:rPr>
        <w:t>].</w:t>
      </w:r>
      <w:r w:rsidR="000333F4" w:rsidRPr="004B1BF4">
        <w:rPr>
          <w:rFonts w:ascii="Times New Roman" w:hAnsi="Times New Roman"/>
        </w:rPr>
        <w:t xml:space="preserve"> At the earlier stage of the </w:t>
      </w:r>
      <w:r w:rsidRPr="004B1BF4">
        <w:rPr>
          <w:rFonts w:ascii="Times New Roman" w:hAnsi="Times New Roman"/>
        </w:rPr>
        <w:t>sorption, which is involving low pressure, the adsorption of a single/mono layer of N</w:t>
      </w:r>
      <w:r w:rsidRPr="004B1BF4">
        <w:rPr>
          <w:rFonts w:ascii="Times New Roman" w:hAnsi="Times New Roman"/>
          <w:vertAlign w:val="subscript"/>
        </w:rPr>
        <w:t>2</w:t>
      </w:r>
      <w:r w:rsidRPr="004B1BF4">
        <w:rPr>
          <w:rFonts w:ascii="Times New Roman" w:hAnsi="Times New Roman"/>
        </w:rPr>
        <w:t xml:space="preserve"> happened inside </w:t>
      </w:r>
      <w:r w:rsidR="005171C1" w:rsidRPr="004B1BF4">
        <w:rPr>
          <w:rFonts w:ascii="Times New Roman" w:hAnsi="Times New Roman"/>
        </w:rPr>
        <w:t>p</w:t>
      </w:r>
      <w:r w:rsidRPr="004B1BF4">
        <w:rPr>
          <w:rFonts w:ascii="Times New Roman" w:hAnsi="Times New Roman"/>
        </w:rPr>
        <w:t>ores and followed by</w:t>
      </w:r>
      <w:r w:rsidR="005171C1" w:rsidRPr="004B1BF4">
        <w:rPr>
          <w:rFonts w:ascii="Times New Roman" w:hAnsi="Times New Roman"/>
        </w:rPr>
        <w:t xml:space="preserve"> </w:t>
      </w:r>
      <w:r w:rsidRPr="004B1BF4">
        <w:rPr>
          <w:rFonts w:ascii="Times New Roman" w:hAnsi="Times New Roman"/>
        </w:rPr>
        <w:t>adsorption of multiple layers at higher relative pressures. Based on the isotherms, as the TDA loading percentage increases, the quantity of N</w:t>
      </w:r>
      <w:r w:rsidRPr="004B1BF4">
        <w:rPr>
          <w:rFonts w:ascii="Times New Roman" w:hAnsi="Times New Roman"/>
          <w:vertAlign w:val="subscript"/>
        </w:rPr>
        <w:t>2</w:t>
      </w:r>
      <w:r w:rsidR="000333F4" w:rsidRPr="004B1BF4">
        <w:rPr>
          <w:rFonts w:ascii="Times New Roman" w:hAnsi="Times New Roman"/>
        </w:rPr>
        <w:t xml:space="preserve"> </w:t>
      </w:r>
      <w:r w:rsidRPr="004B1BF4">
        <w:rPr>
          <w:rFonts w:ascii="Times New Roman" w:hAnsi="Times New Roman"/>
        </w:rPr>
        <w:t xml:space="preserve">sorbed will decreases. This is due to physical changes that occurred on the SG surface after the impregnation of TDA. </w:t>
      </w:r>
      <w:r w:rsidRPr="004B1BF4">
        <w:rPr>
          <w:rFonts w:ascii="Times New Roman" w:hAnsi="Times New Roman"/>
          <w:color w:val="000000"/>
          <w:lang w:val="en-MY" w:eastAsia="en-MY"/>
        </w:rPr>
        <w:t xml:space="preserve">According to rapid pore filling theory, the long chain molecules (TDA) can rapidly fill into the mesopores. </w:t>
      </w:r>
      <w:r w:rsidR="00A235D9" w:rsidRPr="004B1BF4">
        <w:rPr>
          <w:rFonts w:ascii="Times New Roman" w:hAnsi="Times New Roman"/>
          <w:color w:val="000000"/>
          <w:lang w:val="en-MY" w:eastAsia="en-MY"/>
        </w:rPr>
        <w:t>Consequently</w:t>
      </w:r>
      <w:r w:rsidRPr="004B1BF4">
        <w:rPr>
          <w:rFonts w:ascii="Times New Roman" w:hAnsi="Times New Roman"/>
          <w:color w:val="000000"/>
          <w:lang w:val="en-MY" w:eastAsia="en-MY"/>
        </w:rPr>
        <w:t>, it creates pore blockage and resulted in the lowering of the quantity of N</w:t>
      </w:r>
      <w:r w:rsidRPr="004B1BF4">
        <w:rPr>
          <w:rFonts w:ascii="Times New Roman" w:hAnsi="Times New Roman"/>
          <w:color w:val="000000"/>
          <w:vertAlign w:val="subscript"/>
          <w:lang w:val="en-MY" w:eastAsia="en-MY"/>
        </w:rPr>
        <w:t>2</w:t>
      </w:r>
      <w:r w:rsidRPr="004B1BF4">
        <w:rPr>
          <w:rFonts w:ascii="Times New Roman" w:hAnsi="Times New Roman"/>
          <w:color w:val="000000"/>
          <w:lang w:val="en-MY" w:eastAsia="en-MY"/>
        </w:rPr>
        <w:t xml:space="preserve"> adsorbed which is directly refers to the decreasing in BET surface area.</w:t>
      </w:r>
    </w:p>
    <w:p w14:paraId="47D7D667" w14:textId="2017A88A" w:rsidR="00CA4BA6" w:rsidRPr="00C45E23" w:rsidRDefault="00A235D9" w:rsidP="00C45E23">
      <w:pPr>
        <w:pStyle w:val="BodyText"/>
        <w:spacing w:after="240"/>
        <w:rPr>
          <w:rFonts w:ascii="Times New Roman" w:hAnsi="Times New Roman"/>
        </w:rPr>
      </w:pPr>
      <w:r w:rsidRPr="004B1BF4">
        <w:rPr>
          <w:rFonts w:ascii="Times New Roman" w:hAnsi="Times New Roman"/>
        </w:rPr>
        <w:t>Referring to Fig</w:t>
      </w:r>
      <w:r w:rsidR="00A00754" w:rsidRPr="004B1BF4">
        <w:rPr>
          <w:rFonts w:ascii="Times New Roman" w:hAnsi="Times New Roman"/>
        </w:rPr>
        <w:t>ure</w:t>
      </w:r>
      <w:r w:rsidRPr="004B1BF4">
        <w:rPr>
          <w:rFonts w:ascii="Times New Roman" w:hAnsi="Times New Roman"/>
        </w:rPr>
        <w:t xml:space="preserve"> </w:t>
      </w:r>
      <w:r w:rsidR="005171C1" w:rsidRPr="004B1BF4">
        <w:rPr>
          <w:rFonts w:ascii="Times New Roman" w:hAnsi="Times New Roman"/>
        </w:rPr>
        <w:t>3(b)</w:t>
      </w:r>
      <w:r w:rsidRPr="004B1BF4">
        <w:rPr>
          <w:rFonts w:ascii="Times New Roman" w:hAnsi="Times New Roman"/>
        </w:rPr>
        <w:t xml:space="preserve">, average pore diameter appeared as a peak for each sorbent. The highest peak </w:t>
      </w:r>
      <w:r w:rsidR="00F22524" w:rsidRPr="004B1BF4">
        <w:rPr>
          <w:rFonts w:ascii="Times New Roman" w:hAnsi="Times New Roman"/>
        </w:rPr>
        <w:t>wa</w:t>
      </w:r>
      <w:r w:rsidRPr="004B1BF4">
        <w:rPr>
          <w:rFonts w:ascii="Times New Roman" w:hAnsi="Times New Roman"/>
        </w:rPr>
        <w:t>s the SG without any</w:t>
      </w:r>
      <w:r w:rsidR="00F22524" w:rsidRPr="004B1BF4">
        <w:rPr>
          <w:rFonts w:ascii="Times New Roman" w:hAnsi="Times New Roman"/>
        </w:rPr>
        <w:t xml:space="preserve"> loading while the lowest peak wa</w:t>
      </w:r>
      <w:r w:rsidR="005171C1" w:rsidRPr="004B1BF4">
        <w:rPr>
          <w:rFonts w:ascii="Times New Roman" w:hAnsi="Times New Roman"/>
        </w:rPr>
        <w:t>s the 7</w:t>
      </w:r>
      <w:r w:rsidRPr="004B1BF4">
        <w:rPr>
          <w:rFonts w:ascii="Times New Roman" w:hAnsi="Times New Roman"/>
        </w:rPr>
        <w:t xml:space="preserve">5TDA/SG. The average pore width of SG is 174.9 Å, which refers to the aperture or diameter of the mesopores. When the SG </w:t>
      </w:r>
      <w:r w:rsidR="00F22524" w:rsidRPr="004B1BF4">
        <w:rPr>
          <w:rFonts w:ascii="Times New Roman" w:hAnsi="Times New Roman"/>
        </w:rPr>
        <w:t>wa</w:t>
      </w:r>
      <w:r w:rsidR="00C45E23">
        <w:rPr>
          <w:rFonts w:ascii="Times New Roman" w:hAnsi="Times New Roman"/>
        </w:rPr>
        <w:t>s modified with 35</w:t>
      </w:r>
      <w:r w:rsidRPr="004B1BF4">
        <w:rPr>
          <w:rFonts w:ascii="Times New Roman" w:hAnsi="Times New Roman"/>
        </w:rPr>
        <w:t>% TDA, the average pore width shifted to a lower value (</w:t>
      </w:r>
      <w:r w:rsidRPr="004B1BF4">
        <w:rPr>
          <w:rFonts w:ascii="Times New Roman" w:hAnsi="Times New Roman"/>
          <w:color w:val="000000"/>
          <w:lang w:eastAsia="en-MY"/>
        </w:rPr>
        <w:t xml:space="preserve">100.42 Å) since the formation of TDA layer on the inner wall of the </w:t>
      </w:r>
      <w:r w:rsidRPr="004B1BF4">
        <w:rPr>
          <w:rFonts w:ascii="Times New Roman" w:hAnsi="Times New Roman"/>
          <w:color w:val="000000"/>
          <w:lang w:eastAsia="en-MY"/>
        </w:rPr>
        <w:lastRenderedPageBreak/>
        <w:t xml:space="preserve">mesopores. This result suggests that more molecules are able to get into the pores during modification </w:t>
      </w:r>
      <w:r w:rsidR="00C45E23" w:rsidRPr="004B1BF4">
        <w:rPr>
          <w:rFonts w:ascii="Times New Roman" w:hAnsi="Times New Roman"/>
          <w:color w:val="000000"/>
          <w:lang w:eastAsia="en-MY"/>
        </w:rPr>
        <w:t>even though</w:t>
      </w:r>
      <w:r w:rsidRPr="004B1BF4">
        <w:rPr>
          <w:rFonts w:ascii="Times New Roman" w:hAnsi="Times New Roman"/>
          <w:color w:val="000000"/>
          <w:lang w:eastAsia="en-MY"/>
        </w:rPr>
        <w:t xml:space="preserve"> TDA is a straight and long chain molecules. </w:t>
      </w:r>
      <w:r w:rsidR="005171C1" w:rsidRPr="004B1BF4">
        <w:rPr>
          <w:rFonts w:ascii="Times New Roman" w:hAnsi="Times New Roman"/>
          <w:color w:val="000000"/>
          <w:lang w:val="en-MY" w:eastAsia="en-MY"/>
        </w:rPr>
        <w:t>Moreover, the addition of 7</w:t>
      </w:r>
      <w:r w:rsidR="00C45E23">
        <w:rPr>
          <w:rFonts w:ascii="Times New Roman" w:hAnsi="Times New Roman"/>
          <w:color w:val="000000"/>
          <w:lang w:val="en-MY" w:eastAsia="en-MY"/>
        </w:rPr>
        <w:t>5</w:t>
      </w:r>
      <w:r w:rsidRPr="004B1BF4">
        <w:rPr>
          <w:rFonts w:ascii="Times New Roman" w:hAnsi="Times New Roman"/>
          <w:color w:val="000000"/>
          <w:lang w:val="en-MY" w:eastAsia="en-MY"/>
        </w:rPr>
        <w:t xml:space="preserve">% TDA shows drastically decreased </w:t>
      </w:r>
      <w:r w:rsidR="005171C1" w:rsidRPr="004B1BF4">
        <w:rPr>
          <w:rFonts w:ascii="Times New Roman" w:hAnsi="Times New Roman"/>
          <w:color w:val="000000"/>
          <w:lang w:val="en-MY" w:eastAsia="en-MY"/>
        </w:rPr>
        <w:t>in pore volume which is from 1.2</w:t>
      </w:r>
      <w:r w:rsidRPr="004B1BF4">
        <w:rPr>
          <w:rFonts w:ascii="Times New Roman" w:hAnsi="Times New Roman"/>
          <w:color w:val="000000"/>
          <w:lang w:val="en-MY" w:eastAsia="en-MY"/>
        </w:rPr>
        <w:t xml:space="preserve"> to 0.1 cm</w:t>
      </w:r>
      <w:r w:rsidRPr="004B1BF4">
        <w:rPr>
          <w:rFonts w:ascii="Times New Roman" w:hAnsi="Times New Roman"/>
          <w:color w:val="000000"/>
          <w:vertAlign w:val="superscript"/>
          <w:lang w:val="en-MY" w:eastAsia="en-MY"/>
        </w:rPr>
        <w:t>3</w:t>
      </w:r>
      <w:r w:rsidRPr="004B1BF4">
        <w:rPr>
          <w:rFonts w:ascii="Times New Roman" w:hAnsi="Times New Roman"/>
          <w:color w:val="000000"/>
          <w:lang w:val="en-MY" w:eastAsia="en-MY"/>
        </w:rPr>
        <w:t>/g (Fig</w:t>
      </w:r>
      <w:r w:rsidR="00F22524" w:rsidRPr="004B1BF4">
        <w:rPr>
          <w:rFonts w:ascii="Times New Roman" w:hAnsi="Times New Roman"/>
          <w:color w:val="000000"/>
          <w:lang w:val="en-MY" w:eastAsia="en-MY"/>
        </w:rPr>
        <w:t>ure</w:t>
      </w:r>
      <w:r w:rsidR="005171C1" w:rsidRPr="004B1BF4">
        <w:rPr>
          <w:rFonts w:ascii="Times New Roman" w:hAnsi="Times New Roman"/>
          <w:color w:val="000000"/>
          <w:lang w:val="en-MY" w:eastAsia="en-MY"/>
        </w:rPr>
        <w:t xml:space="preserve"> 3(c)</w:t>
      </w:r>
      <w:r w:rsidRPr="004B1BF4">
        <w:rPr>
          <w:rFonts w:ascii="Times New Roman" w:hAnsi="Times New Roman"/>
          <w:color w:val="000000"/>
          <w:lang w:val="en-MY" w:eastAsia="en-MY"/>
        </w:rPr>
        <w:t xml:space="preserve">). This explains the rapid entrance of amine molecules into the pores making the empty spaces to be filled with that amine molecules </w:t>
      </w:r>
      <w:r w:rsidR="00252712" w:rsidRPr="004B1BF4">
        <w:rPr>
          <w:rFonts w:ascii="Times New Roman" w:hAnsi="Times New Roman"/>
          <w:color w:val="000000"/>
          <w:lang w:val="en-MY" w:eastAsia="en-MY"/>
        </w:rPr>
        <w:fldChar w:fldCharType="begin" w:fldLock="1"/>
      </w:r>
      <w:r w:rsidR="00F471DB" w:rsidRPr="004B1BF4">
        <w:rPr>
          <w:rFonts w:ascii="Times New Roman" w:hAnsi="Times New Roman"/>
          <w:color w:val="000000"/>
          <w:lang w:val="en-MY" w:eastAsia="en-MY"/>
        </w:rPr>
        <w:instrText>ADDIN CSL_CITATION { "citationItems" : [ { "id" : "ITEM-1", "itemData" : { "DOI" : "10.1016/j.fuproc.2012.08.017", "ISSN" : "0378-3820", "author" : [ { "dropping-particle" : "", "family" : "Kamarudin", "given" : "K S N", "non-dropping-particle" : "", "parse-names" : false, "suffix" : "" }, { "dropping-particle" : "", "family" : "Alias", "given" : "N", "non-dropping-particle" : "", "parse-names" : false, "suffix" : "" } ], "container-title" : "Fuel Processing Technology", "id" : "ITEM-1", "issue" : "41", "issued" : { "date-parts" : [ [ "2013" ] ] }, "page" : "332-337", "publisher" : "Elsevier B.V.", "title" : "Adsorption performance of MCM-41 impregnated with amine for CO 2 removal", "type" : "article-journal", "volume" : "106" }, "uris" : [ "http://www.mendeley.com/documents/?uuid=23787c75-dbac-4773-ac67-bb50ae113934" ] } ], "mendeley" : { "formattedCitation" : "[2]", "manualFormatting" : "[17-18]", "plainTextFormattedCitation" : "[2]", "previouslyFormattedCitation" : "[4]" }, "properties" : { "noteIndex" : 0 }, "schema" : "https://github.com/citation-style-language/schema/raw/master/csl-citation.json" }</w:instrText>
      </w:r>
      <w:r w:rsidR="00252712" w:rsidRPr="004B1BF4">
        <w:rPr>
          <w:rFonts w:ascii="Times New Roman" w:hAnsi="Times New Roman"/>
          <w:color w:val="000000"/>
          <w:lang w:val="en-MY" w:eastAsia="en-MY"/>
        </w:rPr>
        <w:fldChar w:fldCharType="separate"/>
      </w:r>
      <w:r w:rsidR="00F471DB" w:rsidRPr="004B1BF4">
        <w:rPr>
          <w:rFonts w:ascii="Times New Roman" w:hAnsi="Times New Roman"/>
          <w:noProof/>
          <w:color w:val="000000"/>
          <w:lang w:val="en-MY" w:eastAsia="en-MY"/>
        </w:rPr>
        <w:t>[17</w:t>
      </w:r>
      <w:r w:rsidR="00C45E23">
        <w:rPr>
          <w:rFonts w:ascii="Times New Roman" w:hAnsi="Times New Roman"/>
          <w:noProof/>
          <w:color w:val="000000"/>
          <w:lang w:val="en-MY" w:eastAsia="en-MY"/>
        </w:rPr>
        <w:t xml:space="preserve">, </w:t>
      </w:r>
      <w:r w:rsidRPr="004B1BF4">
        <w:rPr>
          <w:rFonts w:ascii="Times New Roman" w:hAnsi="Times New Roman"/>
          <w:noProof/>
          <w:color w:val="000000"/>
          <w:lang w:val="en-MY" w:eastAsia="en-MY"/>
        </w:rPr>
        <w:t>1</w:t>
      </w:r>
      <w:r w:rsidR="00F471DB" w:rsidRPr="004B1BF4">
        <w:rPr>
          <w:rFonts w:ascii="Times New Roman" w:hAnsi="Times New Roman"/>
          <w:noProof/>
          <w:color w:val="000000"/>
          <w:lang w:val="en-MY" w:eastAsia="en-MY"/>
        </w:rPr>
        <w:t>8</w:t>
      </w:r>
      <w:r w:rsidRPr="004B1BF4">
        <w:rPr>
          <w:rFonts w:ascii="Times New Roman" w:hAnsi="Times New Roman"/>
          <w:noProof/>
          <w:color w:val="000000"/>
          <w:lang w:val="en-MY" w:eastAsia="en-MY"/>
        </w:rPr>
        <w:t>]</w:t>
      </w:r>
      <w:r w:rsidR="00252712" w:rsidRPr="004B1BF4">
        <w:rPr>
          <w:rFonts w:ascii="Times New Roman" w:hAnsi="Times New Roman"/>
          <w:color w:val="000000"/>
          <w:lang w:val="en-MY" w:eastAsia="en-MY"/>
        </w:rPr>
        <w:fldChar w:fldCharType="end"/>
      </w:r>
      <w:r w:rsidRPr="004B1BF4">
        <w:rPr>
          <w:rFonts w:ascii="Times New Roman" w:hAnsi="Times New Roman"/>
          <w:color w:val="000000"/>
          <w:lang w:val="en-MY" w:eastAsia="en-MY"/>
        </w:rPr>
        <w:t xml:space="preserve">. Therefore, the decreasing values of average pore width are proportional with the total volume of the pores. </w:t>
      </w:r>
    </w:p>
    <w:p w14:paraId="1BAEBC57" w14:textId="77777777" w:rsidR="00E53128" w:rsidRPr="004B1BF4" w:rsidRDefault="00E53128" w:rsidP="00E53128">
      <w:pPr>
        <w:autoSpaceDE w:val="0"/>
        <w:autoSpaceDN w:val="0"/>
        <w:adjustRightInd w:val="0"/>
        <w:jc w:val="center"/>
        <w:rPr>
          <w:rFonts w:ascii="Times New Roman" w:hAnsi="Times New Roman"/>
          <w:color w:val="000000"/>
          <w:sz w:val="20"/>
          <w:lang w:val="en-MY" w:eastAsia="en-MY"/>
        </w:rPr>
      </w:pPr>
      <w:r w:rsidRPr="004B1BF4">
        <w:rPr>
          <w:rFonts w:ascii="Times New Roman" w:hAnsi="Times New Roman"/>
          <w:noProof/>
          <w:color w:val="000000"/>
          <w:sz w:val="20"/>
        </w:rPr>
        <w:drawing>
          <wp:inline distT="0" distB="0" distL="0" distR="0" wp14:anchorId="243DD6D7" wp14:editId="553B00C5">
            <wp:extent cx="3220978" cy="2340000"/>
            <wp:effectExtent l="19050" t="1905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0978" cy="2340000"/>
                    </a:xfrm>
                    <a:prstGeom prst="rect">
                      <a:avLst/>
                    </a:prstGeom>
                    <a:noFill/>
                    <a:ln>
                      <a:solidFill>
                        <a:schemeClr val="tx1"/>
                      </a:solidFill>
                    </a:ln>
                  </pic:spPr>
                </pic:pic>
              </a:graphicData>
            </a:graphic>
          </wp:inline>
        </w:drawing>
      </w:r>
    </w:p>
    <w:p w14:paraId="197C16B9" w14:textId="77777777" w:rsidR="00CA4BA6" w:rsidRPr="004B1BF4" w:rsidRDefault="00CA4BA6" w:rsidP="00A235D9">
      <w:pPr>
        <w:autoSpaceDE w:val="0"/>
        <w:autoSpaceDN w:val="0"/>
        <w:adjustRightInd w:val="0"/>
        <w:ind w:firstLine="360"/>
        <w:jc w:val="both"/>
        <w:rPr>
          <w:rFonts w:ascii="Times New Roman" w:hAnsi="Times New Roman"/>
          <w:color w:val="000000"/>
          <w:sz w:val="20"/>
          <w:lang w:val="en-MY" w:eastAsia="en-MY"/>
        </w:rPr>
      </w:pPr>
    </w:p>
    <w:p w14:paraId="488064C3" w14:textId="77777777" w:rsidR="00CA4BA6" w:rsidRPr="004B1BF4" w:rsidRDefault="00E53128" w:rsidP="00E53128">
      <w:pPr>
        <w:autoSpaceDE w:val="0"/>
        <w:autoSpaceDN w:val="0"/>
        <w:adjustRightInd w:val="0"/>
        <w:jc w:val="center"/>
        <w:rPr>
          <w:rFonts w:ascii="Times New Roman" w:hAnsi="Times New Roman"/>
          <w:color w:val="000000"/>
          <w:sz w:val="20"/>
          <w:lang w:val="en-MY" w:eastAsia="en-MY"/>
        </w:rPr>
      </w:pPr>
      <w:r w:rsidRPr="004B1BF4">
        <w:rPr>
          <w:rFonts w:ascii="Times New Roman" w:hAnsi="Times New Roman"/>
          <w:noProof/>
          <w:color w:val="000000"/>
          <w:sz w:val="20"/>
        </w:rPr>
        <w:drawing>
          <wp:inline distT="0" distB="0" distL="0" distR="0" wp14:anchorId="6FAA13B5" wp14:editId="4015D19F">
            <wp:extent cx="3220978" cy="2340000"/>
            <wp:effectExtent l="19050" t="1905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0978" cy="2340000"/>
                    </a:xfrm>
                    <a:prstGeom prst="rect">
                      <a:avLst/>
                    </a:prstGeom>
                    <a:noFill/>
                    <a:ln>
                      <a:solidFill>
                        <a:schemeClr val="tx1"/>
                      </a:solidFill>
                    </a:ln>
                  </pic:spPr>
                </pic:pic>
              </a:graphicData>
            </a:graphic>
          </wp:inline>
        </w:drawing>
      </w:r>
    </w:p>
    <w:p w14:paraId="117C65B7" w14:textId="77777777" w:rsidR="00C45E23" w:rsidRDefault="00C45E23" w:rsidP="00E53128">
      <w:pPr>
        <w:autoSpaceDE w:val="0"/>
        <w:autoSpaceDN w:val="0"/>
        <w:adjustRightInd w:val="0"/>
        <w:jc w:val="center"/>
        <w:rPr>
          <w:rFonts w:ascii="Times New Roman" w:hAnsi="Times New Roman"/>
          <w:noProof/>
          <w:color w:val="000000"/>
          <w:sz w:val="20"/>
        </w:rPr>
      </w:pPr>
    </w:p>
    <w:p w14:paraId="00A67778" w14:textId="77777777" w:rsidR="00E53128" w:rsidRPr="004B1BF4" w:rsidRDefault="00E53128" w:rsidP="00E53128">
      <w:pPr>
        <w:autoSpaceDE w:val="0"/>
        <w:autoSpaceDN w:val="0"/>
        <w:adjustRightInd w:val="0"/>
        <w:jc w:val="center"/>
        <w:rPr>
          <w:rFonts w:ascii="Times New Roman" w:hAnsi="Times New Roman"/>
          <w:color w:val="000000"/>
          <w:sz w:val="20"/>
          <w:lang w:val="en-MY" w:eastAsia="en-MY"/>
        </w:rPr>
      </w:pPr>
      <w:r w:rsidRPr="004B1BF4">
        <w:rPr>
          <w:rFonts w:ascii="Times New Roman" w:hAnsi="Times New Roman"/>
          <w:noProof/>
          <w:color w:val="000000"/>
          <w:sz w:val="20"/>
        </w:rPr>
        <w:drawing>
          <wp:inline distT="0" distB="0" distL="0" distR="0" wp14:anchorId="527C69F7" wp14:editId="587E857A">
            <wp:extent cx="3220978" cy="2340000"/>
            <wp:effectExtent l="19050" t="1905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0978" cy="2340000"/>
                    </a:xfrm>
                    <a:prstGeom prst="rect">
                      <a:avLst/>
                    </a:prstGeom>
                    <a:noFill/>
                    <a:ln>
                      <a:solidFill>
                        <a:schemeClr val="tx1"/>
                      </a:solidFill>
                    </a:ln>
                  </pic:spPr>
                </pic:pic>
              </a:graphicData>
            </a:graphic>
          </wp:inline>
        </w:drawing>
      </w:r>
    </w:p>
    <w:p w14:paraId="5C034A30" w14:textId="77777777" w:rsidR="00C45E23" w:rsidRDefault="00330530" w:rsidP="00C45E23">
      <w:pPr>
        <w:autoSpaceDE w:val="0"/>
        <w:autoSpaceDN w:val="0"/>
        <w:adjustRightInd w:val="0"/>
        <w:jc w:val="both"/>
        <w:rPr>
          <w:rFonts w:ascii="Times New Roman" w:hAnsi="Times New Roman"/>
          <w:sz w:val="20"/>
          <w:szCs w:val="22"/>
          <w:lang w:val="ms-MY" w:eastAsia="ms-MY"/>
        </w:rPr>
      </w:pPr>
      <w:r w:rsidRPr="004B1BF4">
        <w:rPr>
          <w:rStyle w:val="CommentReference"/>
          <w:rFonts w:ascii="Times New Roman" w:hAnsi="Times New Roman"/>
          <w:sz w:val="20"/>
          <w:szCs w:val="20"/>
        </w:rPr>
        <w:commentReference w:id="6"/>
      </w:r>
      <w:r w:rsidR="00E53128" w:rsidRPr="004B1BF4">
        <w:rPr>
          <w:rFonts w:ascii="Times New Roman" w:hAnsi="Times New Roman"/>
          <w:sz w:val="20"/>
          <w:szCs w:val="22"/>
          <w:lang w:val="ms-MY" w:eastAsia="ms-MY"/>
        </w:rPr>
        <w:t xml:space="preserve"> </w:t>
      </w:r>
    </w:p>
    <w:p w14:paraId="31B84900" w14:textId="4822239E" w:rsidR="00330530" w:rsidRPr="000A5D2D" w:rsidRDefault="00E53128" w:rsidP="000A5D2D">
      <w:pPr>
        <w:autoSpaceDE w:val="0"/>
        <w:autoSpaceDN w:val="0"/>
        <w:adjustRightInd w:val="0"/>
        <w:ind w:left="993" w:hanging="993"/>
        <w:jc w:val="both"/>
        <w:rPr>
          <w:rFonts w:ascii="Times New Roman" w:hAnsi="Times New Roman"/>
          <w:sz w:val="20"/>
          <w:szCs w:val="22"/>
          <w:lang w:val="ms-MY" w:eastAsia="ms-MY"/>
        </w:rPr>
      </w:pPr>
      <w:commentRangeStart w:id="7"/>
      <w:r w:rsidRPr="004B1BF4">
        <w:rPr>
          <w:rFonts w:ascii="Times New Roman" w:hAnsi="Times New Roman"/>
          <w:sz w:val="20"/>
          <w:szCs w:val="22"/>
          <w:lang w:val="ms-MY" w:eastAsia="ms-MY"/>
        </w:rPr>
        <w:t>Figure 3. Surface properties of SG and modified SG (5TDA/SG, 15TDA/SG, 25TDA/SG, 35TDA/SG, 45TDA/SG, 55TDA/SG, 65TDA/SG and 75TDA/SG by BET technique with (a) N</w:t>
      </w:r>
      <w:r w:rsidRPr="004B1BF4">
        <w:rPr>
          <w:rFonts w:ascii="Times New Roman" w:hAnsi="Times New Roman"/>
          <w:sz w:val="20"/>
          <w:szCs w:val="22"/>
          <w:vertAlign w:val="subscript"/>
          <w:lang w:val="ms-MY" w:eastAsia="ms-MY"/>
        </w:rPr>
        <w:t>2</w:t>
      </w:r>
      <w:r w:rsidRPr="004B1BF4">
        <w:rPr>
          <w:rFonts w:ascii="Times New Roman" w:hAnsi="Times New Roman"/>
          <w:sz w:val="20"/>
          <w:szCs w:val="22"/>
          <w:lang w:val="ms-MY" w:eastAsia="ms-MY"/>
        </w:rPr>
        <w:t xml:space="preserve"> adsorption desorption isotherms, (b) </w:t>
      </w:r>
      <w:r w:rsidRPr="004B1BF4">
        <w:rPr>
          <w:rFonts w:ascii="Times New Roman" w:hAnsi="Times New Roman"/>
          <w:sz w:val="20"/>
          <w:lang w:val="ms-MY" w:eastAsia="ms-MY"/>
        </w:rPr>
        <w:t xml:space="preserve">Pore size distributions and (c) </w:t>
      </w:r>
      <w:commentRangeEnd w:id="7"/>
      <w:r w:rsidRPr="004B1BF4">
        <w:rPr>
          <w:rStyle w:val="CommentReference"/>
          <w:rFonts w:ascii="Times New Roman" w:hAnsi="Times New Roman"/>
          <w:sz w:val="20"/>
          <w:szCs w:val="22"/>
        </w:rPr>
        <w:commentReference w:id="7"/>
      </w:r>
      <w:r w:rsidR="00330530" w:rsidRPr="004B1BF4">
        <w:rPr>
          <w:rFonts w:ascii="Times New Roman" w:hAnsi="Times New Roman"/>
          <w:sz w:val="20"/>
          <w:szCs w:val="22"/>
          <w:lang w:val="ms-MY" w:eastAsia="ms-MY"/>
        </w:rPr>
        <w:t>Cumulative pore volume</w:t>
      </w:r>
      <w:r w:rsidR="003375B9" w:rsidRPr="004B1BF4">
        <w:rPr>
          <w:rFonts w:ascii="Times New Roman" w:hAnsi="Times New Roman"/>
          <w:sz w:val="20"/>
          <w:szCs w:val="22"/>
          <w:lang w:val="ms-MY" w:eastAsia="ms-MY"/>
        </w:rPr>
        <w:t xml:space="preserve"> of </w:t>
      </w:r>
      <w:r w:rsidRPr="004B1BF4">
        <w:rPr>
          <w:rFonts w:ascii="Times New Roman" w:hAnsi="Times New Roman"/>
          <w:sz w:val="20"/>
          <w:szCs w:val="22"/>
          <w:lang w:val="ms-MY" w:eastAsia="ms-MY"/>
        </w:rPr>
        <w:t>sorbents.</w:t>
      </w:r>
    </w:p>
    <w:p w14:paraId="05D565EC" w14:textId="77777777" w:rsidR="00876AFF" w:rsidRPr="004B1BF4" w:rsidRDefault="008A33CE" w:rsidP="00BA1732">
      <w:pPr>
        <w:pStyle w:val="BodyText"/>
        <w:jc w:val="center"/>
        <w:rPr>
          <w:rFonts w:ascii="Times New Roman" w:hAnsi="Times New Roman"/>
          <w:b/>
        </w:rPr>
      </w:pPr>
      <w:r w:rsidRPr="004B1BF4">
        <w:rPr>
          <w:rStyle w:val="CommentReference"/>
          <w:rFonts w:ascii="Times New Roman" w:hAnsi="Times New Roman"/>
          <w:sz w:val="20"/>
          <w:szCs w:val="20"/>
        </w:rPr>
        <w:lastRenderedPageBreak/>
        <w:commentReference w:id="8"/>
      </w:r>
      <w:r w:rsidR="00BA1732" w:rsidRPr="004B1BF4">
        <w:rPr>
          <w:rFonts w:ascii="Times New Roman" w:hAnsi="Times New Roman"/>
          <w:b/>
        </w:rPr>
        <w:t>C</w:t>
      </w:r>
      <w:commentRangeStart w:id="9"/>
      <w:r w:rsidR="00240F15" w:rsidRPr="004B1BF4">
        <w:rPr>
          <w:rFonts w:ascii="Times New Roman" w:hAnsi="Times New Roman"/>
          <w:b/>
        </w:rPr>
        <w:t>onclusion</w:t>
      </w:r>
      <w:commentRangeEnd w:id="9"/>
      <w:r w:rsidR="00AD0AC7" w:rsidRPr="004B1BF4">
        <w:rPr>
          <w:rStyle w:val="CommentReference"/>
          <w:rFonts w:ascii="Times New Roman" w:hAnsi="Times New Roman"/>
          <w:b/>
          <w:sz w:val="20"/>
          <w:szCs w:val="20"/>
        </w:rPr>
        <w:commentReference w:id="9"/>
      </w:r>
      <w:r w:rsidR="0013754C" w:rsidRPr="004B1BF4">
        <w:rPr>
          <w:rFonts w:ascii="Times New Roman" w:hAnsi="Times New Roman"/>
          <w:b/>
        </w:rPr>
        <w:t xml:space="preserve"> </w:t>
      </w:r>
    </w:p>
    <w:p w14:paraId="66B3D38E" w14:textId="77777777" w:rsidR="00FD1296" w:rsidRPr="004B1BF4" w:rsidRDefault="0013754C" w:rsidP="0060498C">
      <w:pPr>
        <w:autoSpaceDE w:val="0"/>
        <w:autoSpaceDN w:val="0"/>
        <w:adjustRightInd w:val="0"/>
        <w:jc w:val="both"/>
        <w:rPr>
          <w:rFonts w:ascii="Times New Roman" w:hAnsi="Times New Roman"/>
          <w:sz w:val="20"/>
        </w:rPr>
      </w:pPr>
      <w:r w:rsidRPr="004B1BF4">
        <w:rPr>
          <w:rFonts w:ascii="Times New Roman" w:hAnsi="Times New Roman"/>
          <w:sz w:val="20"/>
        </w:rPr>
        <w:t>CO</w:t>
      </w:r>
      <w:r w:rsidRPr="004B1BF4">
        <w:rPr>
          <w:rFonts w:ascii="Times New Roman" w:hAnsi="Times New Roman"/>
          <w:sz w:val="20"/>
          <w:vertAlign w:val="subscript"/>
        </w:rPr>
        <w:t>2</w:t>
      </w:r>
      <w:r w:rsidRPr="004B1BF4">
        <w:rPr>
          <w:rFonts w:ascii="Times New Roman" w:hAnsi="Times New Roman"/>
          <w:sz w:val="20"/>
        </w:rPr>
        <w:t xml:space="preserve"> gas can be captured by prepared sorbent which is SG modified with different percentage of TDA. CO</w:t>
      </w:r>
      <w:r w:rsidRPr="004B1BF4">
        <w:rPr>
          <w:rFonts w:ascii="Times New Roman" w:hAnsi="Times New Roman"/>
          <w:sz w:val="20"/>
          <w:vertAlign w:val="subscript"/>
        </w:rPr>
        <w:t>2</w:t>
      </w:r>
      <w:r w:rsidRPr="004B1BF4">
        <w:rPr>
          <w:rFonts w:ascii="Times New Roman" w:hAnsi="Times New Roman"/>
          <w:sz w:val="20"/>
        </w:rPr>
        <w:t xml:space="preserve"> isothermal adsorption desorption </w:t>
      </w:r>
      <w:r w:rsidR="00A235D9" w:rsidRPr="004B1BF4">
        <w:rPr>
          <w:rFonts w:ascii="Times New Roman" w:hAnsi="Times New Roman"/>
          <w:sz w:val="20"/>
        </w:rPr>
        <w:t>analysis shows</w:t>
      </w:r>
      <w:r w:rsidRPr="004B1BF4">
        <w:rPr>
          <w:rFonts w:ascii="Times New Roman" w:hAnsi="Times New Roman"/>
          <w:sz w:val="20"/>
        </w:rPr>
        <w:t xml:space="preserve"> that capturing CO</w:t>
      </w:r>
      <w:r w:rsidRPr="004B1BF4">
        <w:rPr>
          <w:rFonts w:ascii="Times New Roman" w:hAnsi="Times New Roman"/>
          <w:sz w:val="20"/>
          <w:vertAlign w:val="subscript"/>
        </w:rPr>
        <w:t>2</w:t>
      </w:r>
      <w:r w:rsidRPr="004B1BF4">
        <w:rPr>
          <w:rFonts w:ascii="Times New Roman" w:hAnsi="Times New Roman"/>
          <w:sz w:val="20"/>
        </w:rPr>
        <w:t xml:space="preserve"> gas involved two types of sorption (physisorption and chemisorption). SG is a porous material acts as supporter and able to physically capture CO</w:t>
      </w:r>
      <w:r w:rsidRPr="004B1BF4">
        <w:rPr>
          <w:rFonts w:ascii="Times New Roman" w:hAnsi="Times New Roman"/>
          <w:sz w:val="20"/>
          <w:vertAlign w:val="subscript"/>
        </w:rPr>
        <w:t>2</w:t>
      </w:r>
      <w:r w:rsidRPr="004B1BF4">
        <w:rPr>
          <w:rFonts w:ascii="Times New Roman" w:hAnsi="Times New Roman"/>
          <w:sz w:val="20"/>
        </w:rPr>
        <w:t xml:space="preserve"> gas</w:t>
      </w:r>
      <w:r w:rsidR="00BE3B85" w:rsidRPr="004B1BF4">
        <w:rPr>
          <w:rFonts w:ascii="Times New Roman" w:hAnsi="Times New Roman"/>
          <w:sz w:val="20"/>
        </w:rPr>
        <w:t xml:space="preserve"> whereas modified SG are mainly undergo chemically capture</w:t>
      </w:r>
      <w:r w:rsidR="00F471DB" w:rsidRPr="004B1BF4">
        <w:rPr>
          <w:rFonts w:ascii="Times New Roman" w:hAnsi="Times New Roman"/>
          <w:sz w:val="20"/>
        </w:rPr>
        <w:t xml:space="preserve"> CO</w:t>
      </w:r>
      <w:r w:rsidR="00F471DB" w:rsidRPr="004B1BF4">
        <w:rPr>
          <w:rFonts w:ascii="Times New Roman" w:hAnsi="Times New Roman"/>
          <w:sz w:val="20"/>
          <w:vertAlign w:val="subscript"/>
        </w:rPr>
        <w:t>2</w:t>
      </w:r>
      <w:r w:rsidR="00F471DB" w:rsidRPr="004B1BF4">
        <w:rPr>
          <w:rFonts w:ascii="Times New Roman" w:hAnsi="Times New Roman"/>
          <w:sz w:val="20"/>
        </w:rPr>
        <w:t xml:space="preserve"> gas</w:t>
      </w:r>
      <w:r w:rsidR="00BE3B85" w:rsidRPr="004B1BF4">
        <w:rPr>
          <w:rFonts w:ascii="Times New Roman" w:hAnsi="Times New Roman"/>
          <w:sz w:val="20"/>
        </w:rPr>
        <w:t>.</w:t>
      </w:r>
      <w:r w:rsidR="00944BEA" w:rsidRPr="004B1BF4">
        <w:rPr>
          <w:rFonts w:ascii="Times New Roman" w:hAnsi="Times New Roman"/>
          <w:sz w:val="20"/>
        </w:rPr>
        <w:t xml:space="preserve"> </w:t>
      </w:r>
      <w:r w:rsidR="003C1F11" w:rsidRPr="004B1BF4">
        <w:rPr>
          <w:rFonts w:ascii="Times New Roman" w:hAnsi="Times New Roman"/>
          <w:sz w:val="20"/>
        </w:rPr>
        <w:t xml:space="preserve">Moreover, </w:t>
      </w:r>
      <w:r w:rsidR="006D63C9" w:rsidRPr="004B1BF4">
        <w:rPr>
          <w:rFonts w:ascii="Times New Roman" w:hAnsi="Times New Roman"/>
          <w:sz w:val="20"/>
        </w:rPr>
        <w:t>55TDA/SG wa</w:t>
      </w:r>
      <w:r w:rsidR="00BE3B85" w:rsidRPr="004B1BF4">
        <w:rPr>
          <w:rFonts w:ascii="Times New Roman" w:hAnsi="Times New Roman"/>
          <w:sz w:val="20"/>
        </w:rPr>
        <w:t>s the optimum sorbent due to it</w:t>
      </w:r>
      <w:r w:rsidR="003C1F11" w:rsidRPr="004B1BF4">
        <w:rPr>
          <w:rFonts w:ascii="Times New Roman" w:hAnsi="Times New Roman"/>
          <w:sz w:val="20"/>
        </w:rPr>
        <w:t>s</w:t>
      </w:r>
      <w:r w:rsidR="00BE3B85" w:rsidRPr="004B1BF4">
        <w:rPr>
          <w:rFonts w:ascii="Times New Roman" w:hAnsi="Times New Roman"/>
          <w:sz w:val="20"/>
        </w:rPr>
        <w:t xml:space="preserve"> ability in capturing highest amount of CO</w:t>
      </w:r>
      <w:r w:rsidR="00BE3B85" w:rsidRPr="004B1BF4">
        <w:rPr>
          <w:rFonts w:ascii="Times New Roman" w:hAnsi="Times New Roman"/>
          <w:sz w:val="20"/>
          <w:vertAlign w:val="subscript"/>
        </w:rPr>
        <w:t>2</w:t>
      </w:r>
      <w:r w:rsidR="00BE3B85" w:rsidRPr="004B1BF4">
        <w:rPr>
          <w:rFonts w:ascii="Times New Roman" w:hAnsi="Times New Roman"/>
          <w:sz w:val="20"/>
        </w:rPr>
        <w:t xml:space="preserve"> through chemisorption. It is very important in order to increase retention time of CO</w:t>
      </w:r>
      <w:r w:rsidR="00BE3B85" w:rsidRPr="004B1BF4">
        <w:rPr>
          <w:rFonts w:ascii="Times New Roman" w:hAnsi="Times New Roman"/>
          <w:sz w:val="20"/>
          <w:vertAlign w:val="subscript"/>
        </w:rPr>
        <w:t>2</w:t>
      </w:r>
      <w:r w:rsidR="00BE3B85" w:rsidRPr="004B1BF4">
        <w:rPr>
          <w:rFonts w:ascii="Times New Roman" w:hAnsi="Times New Roman"/>
          <w:sz w:val="20"/>
        </w:rPr>
        <w:t xml:space="preserve"> on the sorbent before it finally</w:t>
      </w:r>
      <w:r w:rsidR="003C1F11" w:rsidRPr="004B1BF4">
        <w:rPr>
          <w:rFonts w:ascii="Times New Roman" w:hAnsi="Times New Roman"/>
          <w:sz w:val="20"/>
        </w:rPr>
        <w:t xml:space="preserve"> being desorb at different time and place (good for transport purposes). </w:t>
      </w:r>
      <w:r w:rsidR="006A5771" w:rsidRPr="004B1BF4">
        <w:rPr>
          <w:rFonts w:ascii="Times New Roman" w:hAnsi="Times New Roman"/>
          <w:sz w:val="20"/>
        </w:rPr>
        <w:t>Various amount of TDA loading resu</w:t>
      </w:r>
      <w:r w:rsidR="00944BEA" w:rsidRPr="004B1BF4">
        <w:rPr>
          <w:rFonts w:ascii="Times New Roman" w:hAnsi="Times New Roman"/>
          <w:sz w:val="20"/>
        </w:rPr>
        <w:t>lt</w:t>
      </w:r>
      <w:r w:rsidR="006A5771" w:rsidRPr="004B1BF4">
        <w:rPr>
          <w:rFonts w:ascii="Times New Roman" w:hAnsi="Times New Roman"/>
          <w:sz w:val="20"/>
        </w:rPr>
        <w:t>ed in gr</w:t>
      </w:r>
      <w:r w:rsidR="00944BEA" w:rsidRPr="004B1BF4">
        <w:rPr>
          <w:rFonts w:ascii="Times New Roman" w:hAnsi="Times New Roman"/>
          <w:sz w:val="20"/>
        </w:rPr>
        <w:t>eat changes in physical properties of the adsorbents in term of BET surface area, average pore diameter and total pore volume</w:t>
      </w:r>
      <w:r w:rsidR="006A5771" w:rsidRPr="004B1BF4">
        <w:rPr>
          <w:rFonts w:ascii="Times New Roman" w:hAnsi="Times New Roman"/>
          <w:sz w:val="20"/>
        </w:rPr>
        <w:t xml:space="preserve"> of adsorbents</w:t>
      </w:r>
      <w:r w:rsidR="00944BEA" w:rsidRPr="004B1BF4">
        <w:rPr>
          <w:rFonts w:ascii="Times New Roman" w:hAnsi="Times New Roman"/>
          <w:sz w:val="20"/>
        </w:rPr>
        <w:t xml:space="preserve">. </w:t>
      </w:r>
      <w:commentRangeStart w:id="10"/>
      <w:r w:rsidR="00AD0AC7" w:rsidRPr="004B1BF4">
        <w:rPr>
          <w:rStyle w:val="CommentReference"/>
          <w:rFonts w:ascii="Times New Roman" w:hAnsi="Times New Roman"/>
          <w:sz w:val="20"/>
          <w:szCs w:val="20"/>
        </w:rPr>
        <w:commentReference w:id="11"/>
      </w:r>
      <w:commentRangeEnd w:id="10"/>
      <w:r w:rsidR="00682E17" w:rsidRPr="004B1BF4">
        <w:rPr>
          <w:rStyle w:val="CommentReference"/>
          <w:rFonts w:ascii="Times New Roman" w:hAnsi="Times New Roman"/>
          <w:sz w:val="20"/>
          <w:szCs w:val="20"/>
        </w:rPr>
        <w:commentReference w:id="10"/>
      </w:r>
      <w:r w:rsidR="00FD1296" w:rsidRPr="004B1BF4">
        <w:rPr>
          <w:rFonts w:ascii="Times New Roman" w:hAnsi="Times New Roman"/>
          <w:sz w:val="20"/>
        </w:rPr>
        <w:t xml:space="preserve">Therefore, all significant </w:t>
      </w:r>
      <w:r w:rsidR="004C1D21" w:rsidRPr="004B1BF4">
        <w:rPr>
          <w:rFonts w:ascii="Times New Roman" w:hAnsi="Times New Roman"/>
          <w:sz w:val="20"/>
        </w:rPr>
        <w:t>changes</w:t>
      </w:r>
      <w:r w:rsidR="00FD1296" w:rsidRPr="004B1BF4">
        <w:rPr>
          <w:rFonts w:ascii="Times New Roman" w:hAnsi="Times New Roman"/>
          <w:sz w:val="20"/>
        </w:rPr>
        <w:t xml:space="preserve"> happened </w:t>
      </w:r>
      <w:r w:rsidR="003C1F11" w:rsidRPr="004B1BF4">
        <w:rPr>
          <w:rFonts w:ascii="Times New Roman" w:hAnsi="Times New Roman"/>
          <w:sz w:val="20"/>
        </w:rPr>
        <w:t xml:space="preserve">actually </w:t>
      </w:r>
      <w:r w:rsidR="004C1D21" w:rsidRPr="004B1BF4">
        <w:rPr>
          <w:rFonts w:ascii="Times New Roman" w:hAnsi="Times New Roman"/>
          <w:sz w:val="20"/>
        </w:rPr>
        <w:t>ascertained</w:t>
      </w:r>
      <w:r w:rsidR="006F076A" w:rsidRPr="004B1BF4">
        <w:rPr>
          <w:rFonts w:ascii="Times New Roman" w:hAnsi="Times New Roman"/>
          <w:sz w:val="20"/>
        </w:rPr>
        <w:t xml:space="preserve"> the </w:t>
      </w:r>
      <w:r w:rsidR="005342A5" w:rsidRPr="004B1BF4">
        <w:rPr>
          <w:rFonts w:ascii="Times New Roman" w:hAnsi="Times New Roman"/>
          <w:sz w:val="20"/>
        </w:rPr>
        <w:t xml:space="preserve">existence </w:t>
      </w:r>
      <w:r w:rsidR="004C1D21" w:rsidRPr="004B1BF4">
        <w:rPr>
          <w:rFonts w:ascii="Times New Roman" w:hAnsi="Times New Roman"/>
          <w:sz w:val="20"/>
        </w:rPr>
        <w:t xml:space="preserve">of TDA on </w:t>
      </w:r>
      <w:r w:rsidR="005342A5" w:rsidRPr="004B1BF4">
        <w:rPr>
          <w:rFonts w:ascii="Times New Roman" w:hAnsi="Times New Roman"/>
          <w:sz w:val="20"/>
        </w:rPr>
        <w:t xml:space="preserve">the </w:t>
      </w:r>
      <w:r w:rsidR="004C1D21" w:rsidRPr="004B1BF4">
        <w:rPr>
          <w:rFonts w:ascii="Times New Roman" w:hAnsi="Times New Roman"/>
          <w:sz w:val="20"/>
        </w:rPr>
        <w:t>SG surfaces</w:t>
      </w:r>
      <w:r w:rsidR="00BE3B85" w:rsidRPr="004B1BF4">
        <w:rPr>
          <w:rFonts w:ascii="Times New Roman" w:hAnsi="Times New Roman"/>
          <w:sz w:val="20"/>
        </w:rPr>
        <w:t xml:space="preserve"> by wet impregnation method. </w:t>
      </w:r>
    </w:p>
    <w:p w14:paraId="054923C4" w14:textId="77777777" w:rsidR="00DD1229" w:rsidRPr="004B1BF4" w:rsidRDefault="00DD1229" w:rsidP="0060498C">
      <w:pPr>
        <w:autoSpaceDE w:val="0"/>
        <w:autoSpaceDN w:val="0"/>
        <w:adjustRightInd w:val="0"/>
        <w:jc w:val="both"/>
        <w:rPr>
          <w:rFonts w:ascii="Times New Roman" w:hAnsi="Times New Roman"/>
          <w:sz w:val="20"/>
        </w:rPr>
      </w:pPr>
    </w:p>
    <w:p w14:paraId="61EDC1BC" w14:textId="77777777" w:rsidR="00A235D9" w:rsidRPr="004B1BF4" w:rsidRDefault="00FD1296" w:rsidP="00A235D9">
      <w:pPr>
        <w:autoSpaceDE w:val="0"/>
        <w:autoSpaceDN w:val="0"/>
        <w:adjustRightInd w:val="0"/>
        <w:jc w:val="center"/>
        <w:rPr>
          <w:rFonts w:ascii="Times New Roman" w:hAnsi="Times New Roman"/>
          <w:b/>
          <w:sz w:val="20"/>
          <w:lang w:val="ms-MY"/>
        </w:rPr>
      </w:pPr>
      <w:r w:rsidRPr="004B1BF4">
        <w:rPr>
          <w:rFonts w:ascii="Times New Roman" w:hAnsi="Times New Roman"/>
          <w:b/>
          <w:sz w:val="20"/>
          <w:lang w:val="ms-MY"/>
        </w:rPr>
        <w:t>Acknowledgment</w:t>
      </w:r>
    </w:p>
    <w:p w14:paraId="792E3797" w14:textId="77777777" w:rsidR="00FD1296" w:rsidRDefault="00FD1296" w:rsidP="00A235D9">
      <w:pPr>
        <w:autoSpaceDE w:val="0"/>
        <w:autoSpaceDN w:val="0"/>
        <w:adjustRightInd w:val="0"/>
        <w:jc w:val="both"/>
        <w:rPr>
          <w:rFonts w:ascii="Times New Roman" w:hAnsi="Times New Roman"/>
          <w:sz w:val="20"/>
          <w:lang w:val="ms-MY"/>
        </w:rPr>
      </w:pPr>
      <w:r w:rsidRPr="004B1BF4">
        <w:rPr>
          <w:rFonts w:ascii="Times New Roman" w:hAnsi="Times New Roman"/>
          <w:sz w:val="20"/>
          <w:lang w:val="ms-MY"/>
        </w:rPr>
        <w:t>Authors would like to thanks Ministry of Higher Education and Universiti Kebangsaan Malaysia for funding this project under research grant number BKBP-FST-K003323-2014, STGL-008-2012, ETP-2013-066, TD-2014-024 and Centre of Research and Innovation Management (CRIM) for the instruments facilities.</w:t>
      </w:r>
    </w:p>
    <w:p w14:paraId="7D178414" w14:textId="77777777" w:rsidR="00DD1229" w:rsidRPr="004B1BF4" w:rsidRDefault="00DD1229" w:rsidP="00A235D9">
      <w:pPr>
        <w:autoSpaceDE w:val="0"/>
        <w:autoSpaceDN w:val="0"/>
        <w:adjustRightInd w:val="0"/>
        <w:jc w:val="both"/>
        <w:rPr>
          <w:rFonts w:ascii="Times New Roman" w:hAnsi="Times New Roman"/>
          <w:sz w:val="20"/>
          <w:lang w:val="de-DE"/>
        </w:rPr>
      </w:pPr>
    </w:p>
    <w:p w14:paraId="0A32E695" w14:textId="77777777" w:rsidR="007B1DA5" w:rsidRDefault="007B1DA5" w:rsidP="007B1DA5">
      <w:pPr>
        <w:pStyle w:val="BodyText"/>
        <w:jc w:val="center"/>
        <w:rPr>
          <w:rFonts w:ascii="Times New Roman" w:hAnsi="Times New Roman"/>
          <w:b/>
        </w:rPr>
      </w:pPr>
      <w:commentRangeStart w:id="12"/>
      <w:r w:rsidRPr="004B1BF4">
        <w:rPr>
          <w:rFonts w:ascii="Times New Roman" w:hAnsi="Times New Roman"/>
          <w:b/>
        </w:rPr>
        <w:t>References</w:t>
      </w:r>
      <w:commentRangeEnd w:id="12"/>
      <w:r w:rsidRPr="004B1BF4">
        <w:rPr>
          <w:rStyle w:val="CommentReference"/>
          <w:rFonts w:ascii="Times New Roman" w:hAnsi="Times New Roman"/>
          <w:b/>
          <w:sz w:val="20"/>
          <w:szCs w:val="20"/>
        </w:rPr>
        <w:commentReference w:id="12"/>
      </w:r>
    </w:p>
    <w:p w14:paraId="57B2F414" w14:textId="77777777" w:rsidR="00091D18" w:rsidRPr="004B1BF4" w:rsidRDefault="00091D18" w:rsidP="007B1DA5">
      <w:pPr>
        <w:pStyle w:val="BodyText"/>
        <w:jc w:val="center"/>
        <w:rPr>
          <w:rFonts w:ascii="Times New Roman" w:hAnsi="Times New Roman"/>
          <w:b/>
        </w:rPr>
      </w:pPr>
    </w:p>
    <w:p w14:paraId="5DC4AA95" w14:textId="6609D2DC" w:rsidR="007B1DA5" w:rsidRPr="00091D18" w:rsidRDefault="00DD1229" w:rsidP="00091D18">
      <w:pPr>
        <w:pStyle w:val="BodyText"/>
        <w:ind w:left="705" w:hanging="705"/>
        <w:rPr>
          <w:rFonts w:ascii="Times New Roman" w:hAnsi="Times New Roman"/>
          <w:szCs w:val="18"/>
          <w:lang w:val="de-DE"/>
        </w:rPr>
      </w:pPr>
      <w:r>
        <w:rPr>
          <w:rFonts w:ascii="Times New Roman" w:hAnsi="Times New Roman"/>
          <w:sz w:val="18"/>
          <w:szCs w:val="18"/>
          <w:lang w:val="de-DE"/>
        </w:rPr>
        <w:t>1.</w:t>
      </w:r>
      <w:r w:rsidR="007B1DA5" w:rsidRPr="004B1BF4">
        <w:rPr>
          <w:rFonts w:ascii="Times New Roman" w:hAnsi="Times New Roman"/>
          <w:sz w:val="18"/>
          <w:szCs w:val="18"/>
          <w:lang w:val="de-DE"/>
        </w:rPr>
        <w:tab/>
      </w:r>
      <w:r w:rsidR="007B1DA5" w:rsidRPr="004B1BF4">
        <w:rPr>
          <w:rFonts w:ascii="Times New Roman" w:hAnsi="Times New Roman"/>
          <w:sz w:val="18"/>
          <w:szCs w:val="18"/>
          <w:lang w:val="de-DE"/>
        </w:rPr>
        <w:tab/>
      </w:r>
      <w:r w:rsidR="00091D18">
        <w:rPr>
          <w:rFonts w:ascii="Times New Roman" w:hAnsi="Times New Roman"/>
          <w:szCs w:val="18"/>
          <w:lang w:val="de-DE"/>
        </w:rPr>
        <w:t>Pevida, C., Plaza, M. G.</w:t>
      </w:r>
      <w:r w:rsidR="007B1DA5" w:rsidRPr="00091D18">
        <w:rPr>
          <w:rFonts w:ascii="Times New Roman" w:hAnsi="Times New Roman"/>
          <w:szCs w:val="18"/>
          <w:lang w:val="de-DE"/>
        </w:rPr>
        <w:t>, Arias, B., Fermoso, J., Rubiera, F. and Pis, J. J. (2007). CO</w:t>
      </w:r>
      <w:r w:rsidR="007B1DA5" w:rsidRPr="00091D18">
        <w:rPr>
          <w:rFonts w:ascii="Times New Roman" w:hAnsi="Times New Roman"/>
          <w:szCs w:val="18"/>
          <w:vertAlign w:val="subscript"/>
          <w:lang w:val="de-DE"/>
        </w:rPr>
        <w:t>2</w:t>
      </w:r>
      <w:r w:rsidR="00091D18">
        <w:rPr>
          <w:rFonts w:ascii="Times New Roman" w:hAnsi="Times New Roman"/>
          <w:szCs w:val="18"/>
          <w:lang w:val="de-DE"/>
        </w:rPr>
        <w:t xml:space="preserve"> c</w:t>
      </w:r>
      <w:r w:rsidR="007B1DA5" w:rsidRPr="00091D18">
        <w:rPr>
          <w:rFonts w:ascii="Times New Roman" w:hAnsi="Times New Roman"/>
          <w:szCs w:val="18"/>
          <w:lang w:val="de-DE"/>
        </w:rPr>
        <w:t xml:space="preserve">apture by </w:t>
      </w:r>
      <w:r w:rsidR="00091D18" w:rsidRPr="00091D18">
        <w:rPr>
          <w:rFonts w:ascii="Times New Roman" w:hAnsi="Times New Roman"/>
          <w:szCs w:val="18"/>
          <w:lang w:val="de-DE"/>
        </w:rPr>
        <w:t>adsorption with nitrogen enriched carbons</w:t>
      </w:r>
      <w:r w:rsidR="007B1DA5" w:rsidRPr="00091D18">
        <w:rPr>
          <w:rFonts w:ascii="Times New Roman" w:hAnsi="Times New Roman"/>
          <w:szCs w:val="18"/>
          <w:lang w:val="de-DE"/>
        </w:rPr>
        <w:t xml:space="preserve">. </w:t>
      </w:r>
      <w:r w:rsidR="007B1DA5" w:rsidRPr="00091D18">
        <w:rPr>
          <w:rFonts w:ascii="Times New Roman" w:hAnsi="Times New Roman"/>
          <w:i/>
          <w:szCs w:val="18"/>
          <w:lang w:val="de-DE"/>
        </w:rPr>
        <w:t>Fuel</w:t>
      </w:r>
      <w:r w:rsidR="007B1DA5" w:rsidRPr="00091D18">
        <w:rPr>
          <w:rFonts w:ascii="Times New Roman" w:hAnsi="Times New Roman"/>
          <w:szCs w:val="18"/>
          <w:lang w:val="de-DE"/>
        </w:rPr>
        <w:t>, 86: 2204</w:t>
      </w:r>
      <w:r w:rsidR="00091D18">
        <w:rPr>
          <w:rFonts w:ascii="Times New Roman" w:hAnsi="Times New Roman"/>
          <w:szCs w:val="18"/>
          <w:lang w:val="de-DE"/>
        </w:rPr>
        <w:t xml:space="preserve"> – </w:t>
      </w:r>
      <w:r w:rsidR="007B1DA5" w:rsidRPr="00091D18">
        <w:rPr>
          <w:rFonts w:ascii="Times New Roman" w:hAnsi="Times New Roman"/>
          <w:szCs w:val="18"/>
          <w:lang w:val="de-DE"/>
        </w:rPr>
        <w:t>2212.</w:t>
      </w:r>
    </w:p>
    <w:p w14:paraId="5CD108C5" w14:textId="719AA78A" w:rsidR="007B1DA5" w:rsidRPr="00091D18" w:rsidRDefault="00DD1229" w:rsidP="00091D18">
      <w:pPr>
        <w:pStyle w:val="BodyText"/>
        <w:ind w:left="705" w:hanging="705"/>
        <w:rPr>
          <w:rFonts w:ascii="Times New Roman" w:hAnsi="Times New Roman"/>
          <w:szCs w:val="18"/>
        </w:rPr>
      </w:pPr>
      <w:r w:rsidRPr="00091D18">
        <w:rPr>
          <w:rFonts w:ascii="Times New Roman" w:hAnsi="Times New Roman"/>
          <w:szCs w:val="18"/>
        </w:rPr>
        <w:t>2.</w:t>
      </w:r>
      <w:r w:rsidR="007B1DA5" w:rsidRPr="00091D18">
        <w:rPr>
          <w:rFonts w:ascii="Times New Roman" w:hAnsi="Times New Roman"/>
          <w:szCs w:val="18"/>
        </w:rPr>
        <w:tab/>
      </w:r>
      <w:r w:rsidR="007B1DA5" w:rsidRPr="00091D18">
        <w:rPr>
          <w:rFonts w:ascii="Times New Roman" w:hAnsi="Times New Roman"/>
          <w:szCs w:val="18"/>
        </w:rPr>
        <w:tab/>
        <w:t>Lee, S. C., Hsieh, C. C., Chen, C. H. and Chen, Y. S. (2013). CO</w:t>
      </w:r>
      <w:r w:rsidR="007B1DA5" w:rsidRPr="00091D18">
        <w:rPr>
          <w:rFonts w:ascii="Times New Roman" w:hAnsi="Times New Roman"/>
          <w:szCs w:val="18"/>
          <w:vertAlign w:val="subscript"/>
        </w:rPr>
        <w:t>2</w:t>
      </w:r>
      <w:r w:rsidR="007B1DA5" w:rsidRPr="00091D18">
        <w:rPr>
          <w:rFonts w:ascii="Times New Roman" w:hAnsi="Times New Roman"/>
          <w:szCs w:val="18"/>
        </w:rPr>
        <w:t xml:space="preserve"> </w:t>
      </w:r>
      <w:r w:rsidR="00091D18" w:rsidRPr="00091D18">
        <w:rPr>
          <w:rFonts w:ascii="Times New Roman" w:hAnsi="Times New Roman"/>
          <w:szCs w:val="18"/>
        </w:rPr>
        <w:t xml:space="preserve">adsorption by y-type zeolite impregnated with amines in indoor air. </w:t>
      </w:r>
      <w:r w:rsidR="007B1DA5" w:rsidRPr="00091D18">
        <w:rPr>
          <w:rFonts w:ascii="Times New Roman" w:hAnsi="Times New Roman"/>
          <w:i/>
          <w:szCs w:val="18"/>
        </w:rPr>
        <w:t xml:space="preserve">Aerosol Air Quality Research, </w:t>
      </w:r>
      <w:r w:rsidR="007B1DA5" w:rsidRPr="00091D18">
        <w:rPr>
          <w:rFonts w:ascii="Times New Roman" w:hAnsi="Times New Roman"/>
          <w:szCs w:val="18"/>
        </w:rPr>
        <w:t>13: 360</w:t>
      </w:r>
      <w:r w:rsidR="00091D18">
        <w:rPr>
          <w:rFonts w:ascii="Times New Roman" w:hAnsi="Times New Roman"/>
          <w:szCs w:val="18"/>
        </w:rPr>
        <w:t xml:space="preserve"> – </w:t>
      </w:r>
      <w:r w:rsidR="007B1DA5" w:rsidRPr="00091D18">
        <w:rPr>
          <w:rFonts w:ascii="Times New Roman" w:hAnsi="Times New Roman"/>
          <w:szCs w:val="18"/>
        </w:rPr>
        <w:t xml:space="preserve">366. </w:t>
      </w:r>
    </w:p>
    <w:p w14:paraId="5A4A43F5" w14:textId="08EFEA4E" w:rsidR="007B1DA5" w:rsidRPr="00091D18" w:rsidRDefault="00DD1229" w:rsidP="00091D18">
      <w:pPr>
        <w:pStyle w:val="BodyText"/>
        <w:ind w:left="708" w:hanging="705"/>
        <w:rPr>
          <w:rFonts w:ascii="Times New Roman" w:hAnsi="Times New Roman"/>
          <w:szCs w:val="18"/>
        </w:rPr>
      </w:pPr>
      <w:r w:rsidRPr="00091D18">
        <w:rPr>
          <w:rFonts w:ascii="Times New Roman" w:hAnsi="Times New Roman"/>
          <w:szCs w:val="18"/>
        </w:rPr>
        <w:t>3.</w:t>
      </w:r>
      <w:r w:rsidR="007B1DA5" w:rsidRPr="00091D18">
        <w:rPr>
          <w:rFonts w:ascii="Times New Roman" w:hAnsi="Times New Roman"/>
          <w:szCs w:val="18"/>
        </w:rPr>
        <w:tab/>
        <w:t xml:space="preserve">Samanta, A. and Bandyopadhyay, S. S. (2009). Absorption </w:t>
      </w:r>
      <w:r w:rsidR="00091D18" w:rsidRPr="00091D18">
        <w:rPr>
          <w:rFonts w:ascii="Times New Roman" w:hAnsi="Times New Roman"/>
          <w:szCs w:val="18"/>
        </w:rPr>
        <w:t xml:space="preserve">of carbon dioxide into aqueous solution </w:t>
      </w:r>
      <w:r w:rsidR="007B1DA5" w:rsidRPr="00091D18">
        <w:rPr>
          <w:rFonts w:ascii="Times New Roman" w:hAnsi="Times New Roman"/>
          <w:szCs w:val="18"/>
        </w:rPr>
        <w:t xml:space="preserve">of </w:t>
      </w:r>
      <w:r w:rsidR="00091D18" w:rsidRPr="00091D18">
        <w:rPr>
          <w:rFonts w:ascii="Times New Roman" w:hAnsi="Times New Roman"/>
          <w:szCs w:val="18"/>
        </w:rPr>
        <w:t xml:space="preserve">piperazine activated 2-amino-2-methyl-1-propanol. </w:t>
      </w:r>
      <w:r w:rsidR="007B1DA5" w:rsidRPr="00091D18">
        <w:rPr>
          <w:rFonts w:ascii="Times New Roman" w:hAnsi="Times New Roman"/>
          <w:i/>
          <w:szCs w:val="18"/>
        </w:rPr>
        <w:t xml:space="preserve">Chemical Engineering Science, </w:t>
      </w:r>
      <w:r w:rsidR="007B1DA5" w:rsidRPr="00091D18">
        <w:rPr>
          <w:rFonts w:ascii="Times New Roman" w:hAnsi="Times New Roman"/>
          <w:szCs w:val="18"/>
        </w:rPr>
        <w:t>64: 1185</w:t>
      </w:r>
      <w:r w:rsidR="00091D18">
        <w:rPr>
          <w:rFonts w:ascii="Times New Roman" w:hAnsi="Times New Roman"/>
          <w:szCs w:val="18"/>
        </w:rPr>
        <w:t xml:space="preserve"> – </w:t>
      </w:r>
      <w:r w:rsidR="007B1DA5" w:rsidRPr="00091D18">
        <w:rPr>
          <w:rFonts w:ascii="Times New Roman" w:hAnsi="Times New Roman"/>
          <w:szCs w:val="18"/>
        </w:rPr>
        <w:t>1194</w:t>
      </w:r>
      <w:r w:rsidR="00091D18">
        <w:rPr>
          <w:rFonts w:ascii="Times New Roman" w:hAnsi="Times New Roman"/>
          <w:szCs w:val="18"/>
        </w:rPr>
        <w:t>.</w:t>
      </w:r>
    </w:p>
    <w:p w14:paraId="6E1DF866" w14:textId="0F42FF39" w:rsidR="007B1DA5" w:rsidRPr="00091D18" w:rsidRDefault="00DD1229" w:rsidP="00091D18">
      <w:pPr>
        <w:ind w:left="705" w:hanging="705"/>
        <w:jc w:val="both"/>
        <w:rPr>
          <w:rFonts w:ascii="Times New Roman" w:hAnsi="Times New Roman"/>
          <w:sz w:val="20"/>
          <w:szCs w:val="18"/>
        </w:rPr>
      </w:pPr>
      <w:r w:rsidRPr="00091D18">
        <w:rPr>
          <w:rFonts w:ascii="Times New Roman" w:hAnsi="Times New Roman"/>
          <w:sz w:val="20"/>
          <w:szCs w:val="18"/>
        </w:rPr>
        <w:t>4.</w:t>
      </w:r>
      <w:r w:rsidR="007B1DA5" w:rsidRPr="00091D18">
        <w:rPr>
          <w:rFonts w:ascii="Times New Roman" w:hAnsi="Times New Roman"/>
          <w:sz w:val="20"/>
          <w:szCs w:val="18"/>
        </w:rPr>
        <w:tab/>
      </w:r>
      <w:r w:rsidR="007B1DA5" w:rsidRPr="00091D18">
        <w:rPr>
          <w:rFonts w:ascii="Times New Roman" w:hAnsi="Times New Roman"/>
          <w:sz w:val="20"/>
          <w:szCs w:val="18"/>
        </w:rPr>
        <w:tab/>
        <w:t>Anson, A., Lina, C.</w:t>
      </w:r>
      <w:r w:rsidR="00091D18">
        <w:rPr>
          <w:rFonts w:ascii="Times New Roman" w:hAnsi="Times New Roman"/>
          <w:sz w:val="20"/>
          <w:szCs w:val="18"/>
        </w:rPr>
        <w:t xml:space="preserve"> </w:t>
      </w:r>
      <w:r w:rsidR="007B1DA5" w:rsidRPr="00091D18">
        <w:rPr>
          <w:rFonts w:ascii="Times New Roman" w:hAnsi="Times New Roman"/>
          <w:sz w:val="20"/>
          <w:szCs w:val="18"/>
        </w:rPr>
        <w:t>C.</w:t>
      </w:r>
      <w:r w:rsidR="00091D18">
        <w:rPr>
          <w:rFonts w:ascii="Times New Roman" w:hAnsi="Times New Roman"/>
          <w:sz w:val="20"/>
          <w:szCs w:val="18"/>
        </w:rPr>
        <w:t xml:space="preserve"> </w:t>
      </w:r>
      <w:r w:rsidR="007B1DA5" w:rsidRPr="00091D18">
        <w:rPr>
          <w:rFonts w:ascii="Times New Roman" w:hAnsi="Times New Roman"/>
          <w:sz w:val="20"/>
          <w:szCs w:val="18"/>
        </w:rPr>
        <w:t xml:space="preserve">H., Kuznickia, S. M. </w:t>
      </w:r>
      <w:r w:rsidR="00091D18">
        <w:rPr>
          <w:rFonts w:ascii="Times New Roman" w:hAnsi="Times New Roman"/>
          <w:sz w:val="20"/>
          <w:szCs w:val="18"/>
        </w:rPr>
        <w:t>and</w:t>
      </w:r>
      <w:r w:rsidR="007B1DA5" w:rsidRPr="00091D18">
        <w:rPr>
          <w:rFonts w:ascii="Times New Roman" w:hAnsi="Times New Roman"/>
          <w:sz w:val="20"/>
          <w:szCs w:val="18"/>
        </w:rPr>
        <w:t xml:space="preserve"> Sawadab, J. A. (2009). Adsorption </w:t>
      </w:r>
      <w:r w:rsidR="00091D18" w:rsidRPr="00091D18">
        <w:rPr>
          <w:rFonts w:ascii="Times New Roman" w:hAnsi="Times New Roman"/>
          <w:sz w:val="20"/>
          <w:szCs w:val="18"/>
        </w:rPr>
        <w:t xml:space="preserve">of carbon dioxide, ethane and methane on titanosilicate type molecular sieves. </w:t>
      </w:r>
      <w:r w:rsidR="007B1DA5" w:rsidRPr="00091D18">
        <w:rPr>
          <w:rFonts w:ascii="Times New Roman" w:hAnsi="Times New Roman"/>
          <w:i/>
          <w:sz w:val="20"/>
          <w:szCs w:val="18"/>
        </w:rPr>
        <w:t>Chemical Engineering Sc</w:t>
      </w:r>
      <w:r w:rsidR="007B1DA5" w:rsidRPr="00091D18">
        <w:rPr>
          <w:rFonts w:ascii="Times New Roman" w:hAnsi="Times New Roman"/>
          <w:sz w:val="20"/>
          <w:szCs w:val="18"/>
        </w:rPr>
        <w:t>ience, 64: 3683</w:t>
      </w:r>
      <w:r w:rsidR="00091D18">
        <w:rPr>
          <w:rFonts w:ascii="Times New Roman" w:hAnsi="Times New Roman"/>
          <w:sz w:val="20"/>
          <w:szCs w:val="18"/>
        </w:rPr>
        <w:t xml:space="preserve"> –</w:t>
      </w:r>
      <w:r w:rsidR="007B1DA5" w:rsidRPr="00091D18">
        <w:rPr>
          <w:rFonts w:ascii="Times New Roman" w:hAnsi="Times New Roman"/>
          <w:sz w:val="20"/>
          <w:szCs w:val="18"/>
        </w:rPr>
        <w:t xml:space="preserve">3687. </w:t>
      </w:r>
    </w:p>
    <w:p w14:paraId="0ECF5E90" w14:textId="17549B06" w:rsidR="007B1DA5" w:rsidRPr="00091D18" w:rsidRDefault="00DD1229" w:rsidP="00091D18">
      <w:pPr>
        <w:ind w:left="705" w:hanging="705"/>
        <w:jc w:val="both"/>
        <w:rPr>
          <w:rFonts w:ascii="Times New Roman" w:hAnsi="Times New Roman"/>
          <w:sz w:val="20"/>
          <w:szCs w:val="18"/>
        </w:rPr>
      </w:pPr>
      <w:r w:rsidRPr="00091D18">
        <w:rPr>
          <w:rFonts w:ascii="Times New Roman" w:hAnsi="Times New Roman"/>
          <w:sz w:val="20"/>
          <w:szCs w:val="18"/>
        </w:rPr>
        <w:t>5.</w:t>
      </w:r>
      <w:r w:rsidR="00091D18">
        <w:rPr>
          <w:rFonts w:ascii="Times New Roman" w:hAnsi="Times New Roman"/>
          <w:sz w:val="20"/>
          <w:szCs w:val="18"/>
        </w:rPr>
        <w:tab/>
      </w:r>
      <w:r w:rsidR="00091D18">
        <w:rPr>
          <w:rFonts w:ascii="Times New Roman" w:hAnsi="Times New Roman"/>
          <w:sz w:val="20"/>
          <w:szCs w:val="18"/>
        </w:rPr>
        <w:tab/>
        <w:t>An, H., Feng, B. and</w:t>
      </w:r>
      <w:r w:rsidR="007B1DA5" w:rsidRPr="00091D18">
        <w:rPr>
          <w:rFonts w:ascii="Times New Roman" w:hAnsi="Times New Roman"/>
          <w:sz w:val="20"/>
          <w:szCs w:val="18"/>
        </w:rPr>
        <w:t xml:space="preserve"> Su, S. (2011). CO</w:t>
      </w:r>
      <w:r w:rsidR="007B1DA5" w:rsidRPr="00091D18">
        <w:rPr>
          <w:rFonts w:ascii="Times New Roman" w:hAnsi="Times New Roman"/>
          <w:sz w:val="20"/>
          <w:szCs w:val="18"/>
          <w:vertAlign w:val="subscript"/>
        </w:rPr>
        <w:t>2</w:t>
      </w:r>
      <w:r w:rsidR="007B1DA5" w:rsidRPr="00091D18">
        <w:rPr>
          <w:rFonts w:ascii="Times New Roman" w:hAnsi="Times New Roman"/>
          <w:sz w:val="20"/>
          <w:szCs w:val="18"/>
        </w:rPr>
        <w:t xml:space="preserve"> </w:t>
      </w:r>
      <w:r w:rsidR="00091D18" w:rsidRPr="00091D18">
        <w:rPr>
          <w:rFonts w:ascii="Times New Roman" w:hAnsi="Times New Roman"/>
          <w:sz w:val="20"/>
          <w:szCs w:val="18"/>
        </w:rPr>
        <w:t xml:space="preserve">capturer by electrothermal swing adsorption with activated carbon fibre materials. </w:t>
      </w:r>
      <w:r w:rsidR="007B1DA5" w:rsidRPr="00091D18">
        <w:rPr>
          <w:rFonts w:ascii="Times New Roman" w:hAnsi="Times New Roman"/>
          <w:i/>
          <w:sz w:val="20"/>
          <w:szCs w:val="18"/>
        </w:rPr>
        <w:t xml:space="preserve">International Journal of Greenhouse Gas Control, </w:t>
      </w:r>
      <w:r w:rsidR="007B1DA5" w:rsidRPr="00091D18">
        <w:rPr>
          <w:rFonts w:ascii="Times New Roman" w:hAnsi="Times New Roman"/>
          <w:sz w:val="20"/>
          <w:szCs w:val="18"/>
        </w:rPr>
        <w:t>5: 16</w:t>
      </w:r>
      <w:r w:rsidR="00091D18">
        <w:rPr>
          <w:rFonts w:ascii="Times New Roman" w:hAnsi="Times New Roman"/>
          <w:sz w:val="20"/>
          <w:szCs w:val="18"/>
        </w:rPr>
        <w:t xml:space="preserve"> </w:t>
      </w:r>
      <w:r w:rsidR="007B1DA5" w:rsidRPr="00091D18">
        <w:rPr>
          <w:rFonts w:ascii="Times New Roman" w:hAnsi="Times New Roman"/>
          <w:sz w:val="20"/>
          <w:szCs w:val="18"/>
        </w:rPr>
        <w:t>–</w:t>
      </w:r>
      <w:r w:rsidR="00091D18">
        <w:rPr>
          <w:rFonts w:ascii="Times New Roman" w:hAnsi="Times New Roman"/>
          <w:sz w:val="20"/>
          <w:szCs w:val="18"/>
        </w:rPr>
        <w:t xml:space="preserve"> </w:t>
      </w:r>
      <w:r w:rsidR="007B1DA5" w:rsidRPr="00091D18">
        <w:rPr>
          <w:rFonts w:ascii="Times New Roman" w:hAnsi="Times New Roman"/>
          <w:sz w:val="20"/>
          <w:szCs w:val="18"/>
        </w:rPr>
        <w:t>25.</w:t>
      </w:r>
    </w:p>
    <w:p w14:paraId="446B7761" w14:textId="289E8997" w:rsidR="007B1DA5" w:rsidRPr="00091D18" w:rsidRDefault="00DD1229" w:rsidP="007B1DA5">
      <w:pPr>
        <w:ind w:left="708" w:hanging="705"/>
        <w:jc w:val="both"/>
        <w:rPr>
          <w:rFonts w:ascii="Times New Roman" w:hAnsi="Times New Roman"/>
          <w:sz w:val="20"/>
          <w:szCs w:val="18"/>
        </w:rPr>
      </w:pPr>
      <w:r w:rsidRPr="00091D18">
        <w:rPr>
          <w:rFonts w:ascii="Times New Roman" w:hAnsi="Times New Roman"/>
          <w:sz w:val="20"/>
          <w:szCs w:val="18"/>
        </w:rPr>
        <w:t>6.</w:t>
      </w:r>
      <w:r w:rsidR="00091D18">
        <w:rPr>
          <w:rFonts w:ascii="Times New Roman" w:hAnsi="Times New Roman"/>
          <w:sz w:val="20"/>
          <w:szCs w:val="18"/>
        </w:rPr>
        <w:tab/>
        <w:t>Zhao, G. Y., Aziz, B. and</w:t>
      </w:r>
      <w:r w:rsidR="007B1DA5" w:rsidRPr="00091D18">
        <w:rPr>
          <w:rFonts w:ascii="Times New Roman" w:hAnsi="Times New Roman"/>
          <w:sz w:val="20"/>
          <w:szCs w:val="18"/>
        </w:rPr>
        <w:t xml:space="preserve"> Hedin, N. (2010). Carbon </w:t>
      </w:r>
      <w:r w:rsidR="00091D18" w:rsidRPr="00091D18">
        <w:rPr>
          <w:rFonts w:ascii="Times New Roman" w:hAnsi="Times New Roman"/>
          <w:sz w:val="20"/>
          <w:szCs w:val="18"/>
        </w:rPr>
        <w:t xml:space="preserve">dioxide adsorption on mesoporous silica surfaces containing amine-like motifs. </w:t>
      </w:r>
      <w:r w:rsidR="007B1DA5" w:rsidRPr="00091D18">
        <w:rPr>
          <w:rFonts w:ascii="Times New Roman" w:hAnsi="Times New Roman"/>
          <w:i/>
          <w:sz w:val="20"/>
          <w:szCs w:val="18"/>
        </w:rPr>
        <w:t xml:space="preserve">Applied Energy, </w:t>
      </w:r>
      <w:r w:rsidR="007B1DA5" w:rsidRPr="00091D18">
        <w:rPr>
          <w:rFonts w:ascii="Times New Roman" w:hAnsi="Times New Roman"/>
          <w:sz w:val="20"/>
          <w:szCs w:val="18"/>
        </w:rPr>
        <w:t>87: 2907</w:t>
      </w:r>
      <w:r w:rsidR="00091D18">
        <w:rPr>
          <w:rFonts w:ascii="Times New Roman" w:hAnsi="Times New Roman"/>
          <w:sz w:val="20"/>
          <w:szCs w:val="18"/>
        </w:rPr>
        <w:t xml:space="preserve"> </w:t>
      </w:r>
      <w:r w:rsidR="007B1DA5" w:rsidRPr="00091D18">
        <w:rPr>
          <w:rFonts w:ascii="Times New Roman" w:hAnsi="Times New Roman"/>
          <w:sz w:val="20"/>
          <w:szCs w:val="18"/>
        </w:rPr>
        <w:t>–</w:t>
      </w:r>
      <w:r w:rsidR="00091D18">
        <w:rPr>
          <w:rFonts w:ascii="Times New Roman" w:hAnsi="Times New Roman"/>
          <w:sz w:val="20"/>
          <w:szCs w:val="18"/>
        </w:rPr>
        <w:t xml:space="preserve"> </w:t>
      </w:r>
      <w:r w:rsidR="007B1DA5" w:rsidRPr="00091D18">
        <w:rPr>
          <w:rFonts w:ascii="Times New Roman" w:hAnsi="Times New Roman"/>
          <w:sz w:val="20"/>
          <w:szCs w:val="18"/>
        </w:rPr>
        <w:t>2913.</w:t>
      </w:r>
    </w:p>
    <w:p w14:paraId="69CF9F80" w14:textId="2D714CFF" w:rsidR="007B1DA5" w:rsidRPr="00091D18" w:rsidRDefault="00DD1229" w:rsidP="007B1DA5">
      <w:pPr>
        <w:ind w:left="705" w:hanging="705"/>
        <w:jc w:val="both"/>
        <w:rPr>
          <w:rFonts w:ascii="Times New Roman" w:hAnsi="Times New Roman"/>
          <w:sz w:val="20"/>
          <w:szCs w:val="18"/>
        </w:rPr>
      </w:pPr>
      <w:r w:rsidRPr="00091D18">
        <w:rPr>
          <w:rFonts w:ascii="Times New Roman" w:hAnsi="Times New Roman"/>
          <w:sz w:val="20"/>
          <w:szCs w:val="18"/>
        </w:rPr>
        <w:t>7.</w:t>
      </w:r>
      <w:r w:rsidR="007B1DA5" w:rsidRPr="00091D18">
        <w:rPr>
          <w:rFonts w:ascii="Times New Roman" w:hAnsi="Times New Roman"/>
          <w:sz w:val="20"/>
          <w:szCs w:val="18"/>
        </w:rPr>
        <w:tab/>
      </w:r>
      <w:r w:rsidR="007B1DA5" w:rsidRPr="00091D18">
        <w:rPr>
          <w:rFonts w:ascii="Times New Roman" w:hAnsi="Times New Roman"/>
          <w:sz w:val="20"/>
          <w:szCs w:val="18"/>
        </w:rPr>
        <w:tab/>
      </w:r>
      <w:r w:rsidR="007B1DA5" w:rsidRPr="00427983">
        <w:rPr>
          <w:rFonts w:ascii="Times New Roman" w:hAnsi="Times New Roman"/>
          <w:sz w:val="20"/>
          <w:szCs w:val="18"/>
        </w:rPr>
        <w:t>Brunet</w:t>
      </w:r>
      <w:r w:rsidR="00427983" w:rsidRPr="00427983">
        <w:rPr>
          <w:rFonts w:ascii="Times New Roman" w:hAnsi="Times New Roman"/>
          <w:sz w:val="20"/>
          <w:szCs w:val="18"/>
        </w:rPr>
        <w:t>ti, A., Scura, F., Barbier, G. and</w:t>
      </w:r>
      <w:r w:rsidR="007B1DA5" w:rsidRPr="00427983">
        <w:rPr>
          <w:rFonts w:ascii="Times New Roman" w:hAnsi="Times New Roman"/>
          <w:sz w:val="20"/>
          <w:szCs w:val="18"/>
        </w:rPr>
        <w:t xml:space="preserve"> Drioli, E. (2010). </w:t>
      </w:r>
      <w:r w:rsidR="007B1DA5" w:rsidRPr="00091D18">
        <w:rPr>
          <w:rFonts w:ascii="Times New Roman" w:hAnsi="Times New Roman"/>
          <w:sz w:val="20"/>
          <w:szCs w:val="18"/>
        </w:rPr>
        <w:t xml:space="preserve">Membrane </w:t>
      </w:r>
      <w:r w:rsidR="00427983" w:rsidRPr="00091D18">
        <w:rPr>
          <w:rFonts w:ascii="Times New Roman" w:hAnsi="Times New Roman"/>
          <w:sz w:val="20"/>
          <w:szCs w:val="18"/>
        </w:rPr>
        <w:t>technology for</w:t>
      </w:r>
      <w:r w:rsidR="007B1DA5" w:rsidRPr="00091D18">
        <w:rPr>
          <w:rFonts w:ascii="Times New Roman" w:hAnsi="Times New Roman"/>
          <w:sz w:val="20"/>
          <w:szCs w:val="18"/>
        </w:rPr>
        <w:t xml:space="preserve"> CO</w:t>
      </w:r>
      <w:r w:rsidR="007B1DA5" w:rsidRPr="00091D18">
        <w:rPr>
          <w:rFonts w:ascii="Times New Roman" w:hAnsi="Times New Roman"/>
          <w:sz w:val="20"/>
          <w:szCs w:val="18"/>
          <w:vertAlign w:val="subscript"/>
        </w:rPr>
        <w:t>2</w:t>
      </w:r>
      <w:r w:rsidR="00427983">
        <w:rPr>
          <w:rFonts w:ascii="Times New Roman" w:hAnsi="Times New Roman"/>
          <w:sz w:val="20"/>
          <w:szCs w:val="18"/>
        </w:rPr>
        <w:t xml:space="preserve"> s</w:t>
      </w:r>
      <w:r w:rsidR="007B1DA5" w:rsidRPr="00091D18">
        <w:rPr>
          <w:rFonts w:ascii="Times New Roman" w:hAnsi="Times New Roman"/>
          <w:sz w:val="20"/>
          <w:szCs w:val="18"/>
        </w:rPr>
        <w:t xml:space="preserve">eparation. </w:t>
      </w:r>
      <w:r w:rsidR="007B1DA5" w:rsidRPr="00091D18">
        <w:rPr>
          <w:rFonts w:ascii="Times New Roman" w:hAnsi="Times New Roman"/>
          <w:i/>
          <w:sz w:val="20"/>
          <w:szCs w:val="18"/>
        </w:rPr>
        <w:t>Journal of Membrane Scienc</w:t>
      </w:r>
      <w:r w:rsidR="007B1DA5" w:rsidRPr="00091D18">
        <w:rPr>
          <w:rFonts w:ascii="Times New Roman" w:hAnsi="Times New Roman"/>
          <w:sz w:val="20"/>
          <w:szCs w:val="18"/>
        </w:rPr>
        <w:t>e, 359: 115</w:t>
      </w:r>
      <w:r w:rsidR="00427983">
        <w:rPr>
          <w:rFonts w:ascii="Times New Roman" w:hAnsi="Times New Roman"/>
          <w:sz w:val="20"/>
          <w:szCs w:val="18"/>
        </w:rPr>
        <w:t xml:space="preserve"> </w:t>
      </w:r>
      <w:r w:rsidR="007B1DA5" w:rsidRPr="00091D18">
        <w:rPr>
          <w:rFonts w:ascii="Times New Roman" w:hAnsi="Times New Roman"/>
          <w:sz w:val="20"/>
          <w:szCs w:val="18"/>
        </w:rPr>
        <w:t>–</w:t>
      </w:r>
      <w:r w:rsidR="00427983">
        <w:rPr>
          <w:rFonts w:ascii="Times New Roman" w:hAnsi="Times New Roman"/>
          <w:sz w:val="20"/>
          <w:szCs w:val="18"/>
        </w:rPr>
        <w:t xml:space="preserve"> </w:t>
      </w:r>
      <w:r w:rsidR="007B1DA5" w:rsidRPr="00091D18">
        <w:rPr>
          <w:rFonts w:ascii="Times New Roman" w:hAnsi="Times New Roman"/>
          <w:sz w:val="20"/>
          <w:szCs w:val="18"/>
        </w:rPr>
        <w:t>125.</w:t>
      </w:r>
    </w:p>
    <w:p w14:paraId="5D26D47B" w14:textId="08345F3B" w:rsidR="007B1DA5" w:rsidRPr="00091D18" w:rsidRDefault="00DD1229" w:rsidP="007B1DA5">
      <w:pPr>
        <w:ind w:left="705" w:hanging="705"/>
        <w:jc w:val="both"/>
        <w:rPr>
          <w:rFonts w:ascii="Times New Roman" w:hAnsi="Times New Roman"/>
          <w:sz w:val="20"/>
          <w:szCs w:val="18"/>
        </w:rPr>
      </w:pPr>
      <w:r w:rsidRPr="00091D18">
        <w:rPr>
          <w:rFonts w:ascii="Times New Roman" w:hAnsi="Times New Roman"/>
          <w:sz w:val="20"/>
          <w:szCs w:val="18"/>
        </w:rPr>
        <w:t>8.</w:t>
      </w:r>
      <w:r w:rsidR="007B1DA5" w:rsidRPr="00091D18">
        <w:rPr>
          <w:rFonts w:ascii="Times New Roman" w:hAnsi="Times New Roman"/>
          <w:sz w:val="20"/>
          <w:szCs w:val="18"/>
        </w:rPr>
        <w:tab/>
        <w:t>Tahari, M. N. A. and Yarmo, M. A. (2014). Adsorption of CO</w:t>
      </w:r>
      <w:r w:rsidR="007B1DA5" w:rsidRPr="00091D18">
        <w:rPr>
          <w:rFonts w:ascii="Times New Roman" w:hAnsi="Times New Roman"/>
          <w:sz w:val="20"/>
          <w:szCs w:val="18"/>
          <w:vertAlign w:val="subscript"/>
        </w:rPr>
        <w:t>2</w:t>
      </w:r>
      <w:r w:rsidR="007B1DA5" w:rsidRPr="00091D18">
        <w:rPr>
          <w:rFonts w:ascii="Times New Roman" w:hAnsi="Times New Roman"/>
          <w:sz w:val="20"/>
          <w:szCs w:val="18"/>
        </w:rPr>
        <w:t xml:space="preserve"> on </w:t>
      </w:r>
      <w:r w:rsidR="00427983" w:rsidRPr="00091D18">
        <w:rPr>
          <w:rFonts w:ascii="Times New Roman" w:hAnsi="Times New Roman"/>
          <w:sz w:val="20"/>
          <w:szCs w:val="18"/>
        </w:rPr>
        <w:t xml:space="preserve">silica dioxide catalyst imoregnated with various alkylamine. </w:t>
      </w:r>
      <w:r w:rsidR="007B1DA5" w:rsidRPr="00091D18">
        <w:rPr>
          <w:rFonts w:ascii="Times New Roman" w:hAnsi="Times New Roman"/>
          <w:i/>
          <w:sz w:val="20"/>
          <w:szCs w:val="18"/>
        </w:rPr>
        <w:t>AIP Conference Proceeding</w:t>
      </w:r>
      <w:r w:rsidR="007B1DA5" w:rsidRPr="00091D18">
        <w:rPr>
          <w:rFonts w:ascii="Times New Roman" w:hAnsi="Times New Roman"/>
          <w:sz w:val="20"/>
          <w:szCs w:val="18"/>
        </w:rPr>
        <w:t>, 1614: 334</w:t>
      </w:r>
      <w:r w:rsidR="00427983">
        <w:rPr>
          <w:rFonts w:ascii="Times New Roman" w:hAnsi="Times New Roman"/>
          <w:sz w:val="20"/>
          <w:szCs w:val="18"/>
        </w:rPr>
        <w:t xml:space="preserve"> </w:t>
      </w:r>
      <w:r w:rsidR="007B1DA5" w:rsidRPr="00091D18">
        <w:rPr>
          <w:rFonts w:ascii="Times New Roman" w:hAnsi="Times New Roman"/>
          <w:sz w:val="20"/>
          <w:szCs w:val="18"/>
        </w:rPr>
        <w:t>–</w:t>
      </w:r>
      <w:r w:rsidR="00427983">
        <w:rPr>
          <w:rFonts w:ascii="Times New Roman" w:hAnsi="Times New Roman"/>
          <w:sz w:val="20"/>
          <w:szCs w:val="18"/>
        </w:rPr>
        <w:t xml:space="preserve"> </w:t>
      </w:r>
      <w:r w:rsidR="007B1DA5" w:rsidRPr="00091D18">
        <w:rPr>
          <w:rFonts w:ascii="Times New Roman" w:hAnsi="Times New Roman"/>
          <w:sz w:val="20"/>
          <w:szCs w:val="18"/>
        </w:rPr>
        <w:t>341.</w:t>
      </w:r>
    </w:p>
    <w:p w14:paraId="35B24A80" w14:textId="3BC8B9AA" w:rsidR="007B1DA5" w:rsidRPr="00091D18" w:rsidRDefault="00DD1229" w:rsidP="00427983">
      <w:pPr>
        <w:ind w:left="705" w:hanging="705"/>
        <w:jc w:val="both"/>
        <w:rPr>
          <w:rFonts w:ascii="Times New Roman" w:hAnsi="Times New Roman"/>
          <w:sz w:val="20"/>
          <w:szCs w:val="18"/>
        </w:rPr>
      </w:pPr>
      <w:r w:rsidRPr="00091D18">
        <w:rPr>
          <w:rFonts w:ascii="Times New Roman" w:hAnsi="Times New Roman"/>
          <w:sz w:val="20"/>
          <w:szCs w:val="18"/>
        </w:rPr>
        <w:t>9.</w:t>
      </w:r>
      <w:r w:rsidR="007B1DA5" w:rsidRPr="00091D18">
        <w:rPr>
          <w:rFonts w:ascii="Times New Roman" w:hAnsi="Times New Roman"/>
          <w:sz w:val="20"/>
          <w:szCs w:val="18"/>
        </w:rPr>
        <w:tab/>
        <w:t>Belmabkhout, Y., Serna-Guerrero, R. and Sayari, A. (2010). Amine-</w:t>
      </w:r>
      <w:r w:rsidR="00427983" w:rsidRPr="00091D18">
        <w:rPr>
          <w:rFonts w:ascii="Times New Roman" w:hAnsi="Times New Roman"/>
          <w:sz w:val="20"/>
          <w:szCs w:val="18"/>
        </w:rPr>
        <w:t xml:space="preserve">bearing mesoporous silica for </w:t>
      </w:r>
      <w:r w:rsidR="007B1DA5" w:rsidRPr="00091D18">
        <w:rPr>
          <w:rFonts w:ascii="Times New Roman" w:hAnsi="Times New Roman"/>
          <w:sz w:val="20"/>
          <w:szCs w:val="18"/>
        </w:rPr>
        <w:t>CO</w:t>
      </w:r>
      <w:r w:rsidR="007B1DA5" w:rsidRPr="00091D18">
        <w:rPr>
          <w:rFonts w:ascii="Times New Roman" w:hAnsi="Times New Roman"/>
          <w:sz w:val="20"/>
          <w:szCs w:val="18"/>
          <w:vertAlign w:val="subscript"/>
        </w:rPr>
        <w:t>2</w:t>
      </w:r>
      <w:r w:rsidR="007B1DA5" w:rsidRPr="00091D18">
        <w:rPr>
          <w:rFonts w:ascii="Times New Roman" w:hAnsi="Times New Roman"/>
          <w:sz w:val="20"/>
          <w:szCs w:val="18"/>
        </w:rPr>
        <w:t xml:space="preserve"> </w:t>
      </w:r>
      <w:r w:rsidR="00427983" w:rsidRPr="00091D18">
        <w:rPr>
          <w:rFonts w:ascii="Times New Roman" w:hAnsi="Times New Roman"/>
          <w:sz w:val="20"/>
          <w:szCs w:val="18"/>
        </w:rPr>
        <w:t xml:space="preserve">removal from dry and humid air. </w:t>
      </w:r>
      <w:r w:rsidR="007B1DA5" w:rsidRPr="00091D18">
        <w:rPr>
          <w:rFonts w:ascii="Times New Roman" w:hAnsi="Times New Roman"/>
          <w:i/>
          <w:sz w:val="20"/>
          <w:szCs w:val="18"/>
        </w:rPr>
        <w:t>Chemical Engineering Science</w:t>
      </w:r>
      <w:r w:rsidR="007B1DA5" w:rsidRPr="00091D18">
        <w:rPr>
          <w:rFonts w:ascii="Times New Roman" w:hAnsi="Times New Roman"/>
          <w:sz w:val="20"/>
          <w:szCs w:val="18"/>
        </w:rPr>
        <w:t>, 65: 3695</w:t>
      </w:r>
      <w:r w:rsidR="00427983">
        <w:rPr>
          <w:rFonts w:ascii="Times New Roman" w:hAnsi="Times New Roman"/>
          <w:sz w:val="20"/>
          <w:szCs w:val="18"/>
        </w:rPr>
        <w:t xml:space="preserve"> – </w:t>
      </w:r>
      <w:r w:rsidR="007B1DA5" w:rsidRPr="00091D18">
        <w:rPr>
          <w:rFonts w:ascii="Times New Roman" w:hAnsi="Times New Roman"/>
          <w:sz w:val="20"/>
          <w:szCs w:val="18"/>
        </w:rPr>
        <w:t>3698.</w:t>
      </w:r>
    </w:p>
    <w:p w14:paraId="13E0E5D9" w14:textId="40EE6EA9" w:rsidR="007B1DA5" w:rsidRPr="00091D18" w:rsidRDefault="00DD1229" w:rsidP="00427983">
      <w:pPr>
        <w:ind w:left="705" w:hanging="705"/>
        <w:jc w:val="both"/>
        <w:rPr>
          <w:rFonts w:ascii="Times New Roman" w:hAnsi="Times New Roman"/>
          <w:sz w:val="20"/>
          <w:szCs w:val="18"/>
        </w:rPr>
      </w:pPr>
      <w:r w:rsidRPr="00091D18">
        <w:rPr>
          <w:rFonts w:ascii="Times New Roman" w:hAnsi="Times New Roman"/>
          <w:sz w:val="20"/>
          <w:szCs w:val="18"/>
        </w:rPr>
        <w:t>10.</w:t>
      </w:r>
      <w:r w:rsidR="007B1DA5" w:rsidRPr="00091D18">
        <w:rPr>
          <w:rFonts w:ascii="Times New Roman" w:hAnsi="Times New Roman"/>
          <w:sz w:val="20"/>
          <w:szCs w:val="18"/>
        </w:rPr>
        <w:tab/>
        <w:t xml:space="preserve">Gray, M., Soong, Y., Champagne, K. J., Pennline, H., Baltrus, J. P., Stevens Jr., R. W., Khatri, R., Chuang, S. S. C. and Fiburn, T. (2005). Improved </w:t>
      </w:r>
      <w:r w:rsidR="00427983" w:rsidRPr="00091D18">
        <w:rPr>
          <w:rFonts w:ascii="Times New Roman" w:hAnsi="Times New Roman"/>
          <w:sz w:val="20"/>
          <w:szCs w:val="18"/>
        </w:rPr>
        <w:t xml:space="preserve">immobilized carbon dioxide capture sorbents. </w:t>
      </w:r>
      <w:r w:rsidR="007B1DA5" w:rsidRPr="00091D18">
        <w:rPr>
          <w:rFonts w:ascii="Times New Roman" w:hAnsi="Times New Roman"/>
          <w:i/>
          <w:sz w:val="20"/>
          <w:szCs w:val="18"/>
        </w:rPr>
        <w:t>Fuel Processing Technology</w:t>
      </w:r>
      <w:r w:rsidR="007B1DA5" w:rsidRPr="00091D18">
        <w:rPr>
          <w:rFonts w:ascii="Times New Roman" w:hAnsi="Times New Roman"/>
          <w:sz w:val="20"/>
          <w:szCs w:val="18"/>
        </w:rPr>
        <w:t>, 36: 1449</w:t>
      </w:r>
      <w:r w:rsidR="00427983">
        <w:rPr>
          <w:rFonts w:ascii="Times New Roman" w:hAnsi="Times New Roman"/>
          <w:sz w:val="20"/>
          <w:szCs w:val="18"/>
        </w:rPr>
        <w:t xml:space="preserve"> – </w:t>
      </w:r>
      <w:r w:rsidR="007B1DA5" w:rsidRPr="00091D18">
        <w:rPr>
          <w:rFonts w:ascii="Times New Roman" w:hAnsi="Times New Roman"/>
          <w:sz w:val="20"/>
          <w:szCs w:val="18"/>
        </w:rPr>
        <w:t xml:space="preserve">1455. </w:t>
      </w:r>
    </w:p>
    <w:p w14:paraId="35DE650A" w14:textId="2517D4AC" w:rsidR="007B1DA5" w:rsidRPr="00091D18" w:rsidRDefault="007B1DA5" w:rsidP="007B1DA5">
      <w:pPr>
        <w:pStyle w:val="BodyText"/>
        <w:ind w:left="705" w:hanging="705"/>
        <w:rPr>
          <w:rFonts w:ascii="Times New Roman" w:hAnsi="Times New Roman"/>
          <w:szCs w:val="18"/>
          <w:lang w:val="de-DE"/>
        </w:rPr>
      </w:pPr>
      <w:r w:rsidRPr="00091D18">
        <w:rPr>
          <w:rFonts w:ascii="Times New Roman" w:hAnsi="Times New Roman"/>
          <w:szCs w:val="18"/>
          <w:lang w:val="de-DE"/>
        </w:rPr>
        <w:t>11</w:t>
      </w:r>
      <w:r w:rsidR="00DD1229" w:rsidRPr="00091D18">
        <w:rPr>
          <w:rFonts w:ascii="Times New Roman" w:hAnsi="Times New Roman"/>
          <w:szCs w:val="18"/>
          <w:lang w:val="de-DE"/>
        </w:rPr>
        <w:t>.</w:t>
      </w:r>
      <w:r w:rsidRPr="00091D18">
        <w:rPr>
          <w:rFonts w:ascii="Times New Roman" w:hAnsi="Times New Roman"/>
          <w:szCs w:val="18"/>
          <w:lang w:val="de-DE"/>
        </w:rPr>
        <w:tab/>
      </w:r>
      <w:r w:rsidRPr="00091D18">
        <w:rPr>
          <w:rFonts w:ascii="Times New Roman" w:hAnsi="Times New Roman"/>
          <w:szCs w:val="18"/>
          <w:lang w:val="de-DE"/>
        </w:rPr>
        <w:tab/>
        <w:t>Knowles, G. P., Graham, J. V., Delaney S. W. and Chaffe, A. L. (2005). Aminopropyl-</w:t>
      </w:r>
      <w:r w:rsidR="00427983" w:rsidRPr="00091D18">
        <w:rPr>
          <w:rFonts w:ascii="Times New Roman" w:hAnsi="Times New Roman"/>
          <w:szCs w:val="18"/>
          <w:lang w:val="de-DE"/>
        </w:rPr>
        <w:t>functionalized mesoporous silica as</w:t>
      </w:r>
      <w:r w:rsidRPr="00091D18">
        <w:rPr>
          <w:rFonts w:ascii="Times New Roman" w:hAnsi="Times New Roman"/>
          <w:szCs w:val="18"/>
          <w:lang w:val="de-DE"/>
        </w:rPr>
        <w:t xml:space="preserve"> CO</w:t>
      </w:r>
      <w:r w:rsidRPr="00091D18">
        <w:rPr>
          <w:rFonts w:ascii="Times New Roman" w:hAnsi="Times New Roman"/>
          <w:szCs w:val="18"/>
          <w:vertAlign w:val="subscript"/>
          <w:lang w:val="de-DE"/>
        </w:rPr>
        <w:t>2</w:t>
      </w:r>
      <w:r w:rsidR="00427983">
        <w:rPr>
          <w:rFonts w:ascii="Times New Roman" w:hAnsi="Times New Roman"/>
          <w:szCs w:val="18"/>
          <w:lang w:val="de-DE"/>
        </w:rPr>
        <w:t xml:space="preserve"> a</w:t>
      </w:r>
      <w:r w:rsidRPr="00091D18">
        <w:rPr>
          <w:rFonts w:ascii="Times New Roman" w:hAnsi="Times New Roman"/>
          <w:szCs w:val="18"/>
          <w:lang w:val="de-DE"/>
        </w:rPr>
        <w:t xml:space="preserve">dsorbents. </w:t>
      </w:r>
      <w:r w:rsidRPr="00091D18">
        <w:rPr>
          <w:rFonts w:ascii="Times New Roman" w:hAnsi="Times New Roman"/>
          <w:i/>
          <w:szCs w:val="18"/>
          <w:lang w:val="de-DE"/>
        </w:rPr>
        <w:t>Fuel Processing Technology</w:t>
      </w:r>
      <w:r w:rsidRPr="00091D18">
        <w:rPr>
          <w:rFonts w:ascii="Times New Roman" w:hAnsi="Times New Roman"/>
          <w:szCs w:val="18"/>
          <w:lang w:val="de-DE"/>
        </w:rPr>
        <w:t>, 86: 1435</w:t>
      </w:r>
      <w:r w:rsidR="00427983">
        <w:rPr>
          <w:rFonts w:ascii="Times New Roman" w:hAnsi="Times New Roman"/>
          <w:szCs w:val="18"/>
          <w:lang w:val="de-DE"/>
        </w:rPr>
        <w:t xml:space="preserve"> </w:t>
      </w:r>
      <w:r w:rsidRPr="00091D18">
        <w:rPr>
          <w:rFonts w:ascii="Times New Roman" w:hAnsi="Times New Roman"/>
          <w:szCs w:val="18"/>
          <w:lang w:val="de-DE"/>
        </w:rPr>
        <w:t>–</w:t>
      </w:r>
      <w:r w:rsidR="00427983">
        <w:rPr>
          <w:rFonts w:ascii="Times New Roman" w:hAnsi="Times New Roman"/>
          <w:szCs w:val="18"/>
          <w:lang w:val="de-DE"/>
        </w:rPr>
        <w:t xml:space="preserve"> </w:t>
      </w:r>
      <w:r w:rsidRPr="00091D18">
        <w:rPr>
          <w:rFonts w:ascii="Times New Roman" w:hAnsi="Times New Roman"/>
          <w:szCs w:val="18"/>
          <w:lang w:val="de-DE"/>
        </w:rPr>
        <w:t>1448.</w:t>
      </w:r>
    </w:p>
    <w:p w14:paraId="2FD6F4BE" w14:textId="3AA77E96" w:rsidR="007B1DA5" w:rsidRPr="00701814" w:rsidRDefault="00252712" w:rsidP="007B1DA5">
      <w:pPr>
        <w:pStyle w:val="BodyText"/>
        <w:ind w:left="708" w:hanging="705"/>
        <w:rPr>
          <w:rFonts w:ascii="Times New Roman" w:hAnsi="Times New Roman"/>
          <w:szCs w:val="18"/>
          <w:lang w:val="de-DE"/>
        </w:rPr>
      </w:pPr>
      <w:r w:rsidRPr="00091D18">
        <w:rPr>
          <w:rFonts w:ascii="Times New Roman" w:hAnsi="Times New Roman"/>
          <w:szCs w:val="18"/>
          <w:lang w:val="de-DE"/>
        </w:rPr>
        <w:fldChar w:fldCharType="begin" w:fldLock="1"/>
      </w:r>
      <w:r w:rsidR="007B1DA5" w:rsidRPr="00091D18">
        <w:rPr>
          <w:rFonts w:ascii="Times New Roman" w:hAnsi="Times New Roman"/>
          <w:szCs w:val="18"/>
          <w:lang w:val="de-DE"/>
        </w:rPr>
        <w:instrText xml:space="preserve">ADDIN Mendeley Bibliography CSL_BIBLIOGRAPHY </w:instrText>
      </w:r>
      <w:r w:rsidRPr="00091D18">
        <w:rPr>
          <w:rFonts w:ascii="Times New Roman" w:hAnsi="Times New Roman"/>
          <w:szCs w:val="18"/>
          <w:lang w:val="de-DE"/>
        </w:rPr>
        <w:fldChar w:fldCharType="separate"/>
      </w:r>
      <w:r w:rsidR="007B1DA5" w:rsidRPr="00091D18">
        <w:rPr>
          <w:rFonts w:ascii="Times New Roman" w:hAnsi="Times New Roman"/>
          <w:szCs w:val="18"/>
          <w:lang w:val="de-DE"/>
        </w:rPr>
        <w:t>12</w:t>
      </w:r>
      <w:r w:rsidR="00DD1229" w:rsidRPr="00091D18">
        <w:rPr>
          <w:rFonts w:ascii="Times New Roman" w:hAnsi="Times New Roman"/>
          <w:szCs w:val="18"/>
          <w:lang w:val="de-DE"/>
        </w:rPr>
        <w:t>.</w:t>
      </w:r>
      <w:r w:rsidR="007B1DA5" w:rsidRPr="00091D18">
        <w:rPr>
          <w:rFonts w:ascii="Times New Roman" w:hAnsi="Times New Roman"/>
          <w:szCs w:val="18"/>
          <w:lang w:val="de-DE"/>
        </w:rPr>
        <w:tab/>
        <w:t xml:space="preserve">Shaw, D. J. (1980). Introductio to Colloid and Surface </w:t>
      </w:r>
      <w:r w:rsidR="00701814">
        <w:rPr>
          <w:rFonts w:ascii="Times New Roman" w:hAnsi="Times New Roman"/>
          <w:szCs w:val="18"/>
          <w:lang w:val="de-DE"/>
        </w:rPr>
        <w:t>Chemistry. 3</w:t>
      </w:r>
      <w:r w:rsidR="00701814" w:rsidRPr="00701814">
        <w:rPr>
          <w:rFonts w:ascii="Times New Roman" w:hAnsi="Times New Roman"/>
          <w:szCs w:val="18"/>
          <w:vertAlign w:val="superscript"/>
          <w:lang w:val="de-DE"/>
        </w:rPr>
        <w:t>rd</w:t>
      </w:r>
      <w:r w:rsidR="007B1DA5" w:rsidRPr="00091D18">
        <w:rPr>
          <w:rFonts w:ascii="Times New Roman" w:hAnsi="Times New Roman"/>
          <w:szCs w:val="18"/>
          <w:lang w:val="de-DE"/>
        </w:rPr>
        <w:t xml:space="preserve"> Edition.</w:t>
      </w:r>
      <w:r w:rsidR="007B1DA5" w:rsidRPr="00091D18">
        <w:rPr>
          <w:rFonts w:ascii="Times New Roman" w:hAnsi="Times New Roman"/>
          <w:i/>
          <w:szCs w:val="18"/>
          <w:lang w:val="de-DE"/>
        </w:rPr>
        <w:t xml:space="preserve"> </w:t>
      </w:r>
      <w:r w:rsidR="007B1DA5" w:rsidRPr="00701814">
        <w:rPr>
          <w:rFonts w:ascii="Times New Roman" w:hAnsi="Times New Roman"/>
          <w:szCs w:val="18"/>
          <w:lang w:val="de-DE"/>
        </w:rPr>
        <w:t>Liverpool: Butterworth &amp; Co Ltd.</w:t>
      </w:r>
    </w:p>
    <w:p w14:paraId="6477FB22" w14:textId="7D93ED4B" w:rsidR="007B1DA5" w:rsidRPr="00091D18" w:rsidRDefault="00DD1229" w:rsidP="007B1DA5">
      <w:pPr>
        <w:pStyle w:val="BodyText"/>
        <w:ind w:left="705" w:hanging="705"/>
        <w:rPr>
          <w:rFonts w:ascii="Times New Roman" w:hAnsi="Times New Roman"/>
          <w:szCs w:val="18"/>
          <w:lang w:val="de-DE"/>
        </w:rPr>
      </w:pPr>
      <w:r w:rsidRPr="00091D18">
        <w:rPr>
          <w:rFonts w:ascii="Times New Roman" w:hAnsi="Times New Roman"/>
          <w:szCs w:val="18"/>
          <w:lang w:val="de-DE"/>
        </w:rPr>
        <w:t>13.</w:t>
      </w:r>
      <w:r w:rsidR="007B1DA5" w:rsidRPr="00091D18">
        <w:rPr>
          <w:rFonts w:ascii="Times New Roman" w:hAnsi="Times New Roman"/>
          <w:szCs w:val="18"/>
          <w:lang w:val="de-DE"/>
        </w:rPr>
        <w:tab/>
        <w:t>Bacsik, Z., Ahlsten, N., Ziadi, A., Zhao, G., Garcia-Ben</w:t>
      </w:r>
      <w:r w:rsidR="00701814">
        <w:rPr>
          <w:rFonts w:ascii="Times New Roman" w:hAnsi="Times New Roman"/>
          <w:szCs w:val="18"/>
          <w:lang w:val="de-DE"/>
        </w:rPr>
        <w:t>nett, A. E., Martin-Matute, B. and</w:t>
      </w:r>
      <w:r w:rsidR="007B1DA5" w:rsidRPr="00091D18">
        <w:rPr>
          <w:rFonts w:ascii="Times New Roman" w:hAnsi="Times New Roman"/>
          <w:szCs w:val="18"/>
          <w:lang w:val="de-DE"/>
        </w:rPr>
        <w:t xml:space="preserve"> Hedin, N. (2001). Mechanisme a</w:t>
      </w:r>
      <w:r w:rsidR="00701814" w:rsidRPr="00091D18">
        <w:rPr>
          <w:rFonts w:ascii="Times New Roman" w:hAnsi="Times New Roman"/>
          <w:szCs w:val="18"/>
          <w:lang w:val="de-DE"/>
        </w:rPr>
        <w:t>nd kinetics for sorption of</w:t>
      </w:r>
      <w:r w:rsidR="007B1DA5" w:rsidRPr="00091D18">
        <w:rPr>
          <w:rFonts w:ascii="Times New Roman" w:hAnsi="Times New Roman"/>
          <w:szCs w:val="18"/>
          <w:lang w:val="de-DE"/>
        </w:rPr>
        <w:t xml:space="preserve"> CO</w:t>
      </w:r>
      <w:r w:rsidR="007B1DA5" w:rsidRPr="00091D18">
        <w:rPr>
          <w:rFonts w:ascii="Times New Roman" w:hAnsi="Times New Roman"/>
          <w:szCs w:val="18"/>
          <w:vertAlign w:val="subscript"/>
          <w:lang w:val="de-DE"/>
        </w:rPr>
        <w:t>2</w:t>
      </w:r>
      <w:r w:rsidR="007B1DA5" w:rsidRPr="00091D18">
        <w:rPr>
          <w:rFonts w:ascii="Times New Roman" w:hAnsi="Times New Roman"/>
          <w:szCs w:val="18"/>
          <w:lang w:val="de-DE"/>
        </w:rPr>
        <w:t xml:space="preserve"> </w:t>
      </w:r>
      <w:r w:rsidR="00701814" w:rsidRPr="00091D18">
        <w:rPr>
          <w:rFonts w:ascii="Times New Roman" w:hAnsi="Times New Roman"/>
          <w:szCs w:val="18"/>
          <w:lang w:val="de-DE"/>
        </w:rPr>
        <w:t xml:space="preserve">on bicontinuous mesoporous silica modified </w:t>
      </w:r>
      <w:r w:rsidR="007B1DA5" w:rsidRPr="00091D18">
        <w:rPr>
          <w:rFonts w:ascii="Times New Roman" w:hAnsi="Times New Roman"/>
          <w:szCs w:val="18"/>
          <w:lang w:val="de-DE"/>
        </w:rPr>
        <w:t xml:space="preserve">with n-Propylamine. </w:t>
      </w:r>
      <w:r w:rsidR="007B1DA5" w:rsidRPr="00091D18">
        <w:rPr>
          <w:rFonts w:ascii="Times New Roman" w:hAnsi="Times New Roman"/>
          <w:i/>
          <w:szCs w:val="18"/>
          <w:lang w:val="de-DE"/>
        </w:rPr>
        <w:t xml:space="preserve">Langmuir </w:t>
      </w:r>
      <w:r w:rsidR="007B1DA5" w:rsidRPr="00091D18">
        <w:rPr>
          <w:rFonts w:ascii="Times New Roman" w:hAnsi="Times New Roman"/>
          <w:szCs w:val="18"/>
          <w:lang w:val="de-DE"/>
        </w:rPr>
        <w:t>27: 11118</w:t>
      </w:r>
      <w:r w:rsidR="00701814">
        <w:rPr>
          <w:rFonts w:ascii="Times New Roman" w:hAnsi="Times New Roman"/>
          <w:szCs w:val="18"/>
          <w:lang w:val="de-DE"/>
        </w:rPr>
        <w:t xml:space="preserve"> </w:t>
      </w:r>
      <w:r w:rsidR="007B1DA5" w:rsidRPr="00091D18">
        <w:rPr>
          <w:rFonts w:ascii="Times New Roman" w:hAnsi="Times New Roman"/>
          <w:szCs w:val="18"/>
          <w:lang w:val="de-DE"/>
        </w:rPr>
        <w:t>-</w:t>
      </w:r>
      <w:r w:rsidR="00701814">
        <w:rPr>
          <w:rFonts w:ascii="Times New Roman" w:hAnsi="Times New Roman"/>
          <w:szCs w:val="18"/>
          <w:lang w:val="de-DE"/>
        </w:rPr>
        <w:t xml:space="preserve"> </w:t>
      </w:r>
      <w:r w:rsidR="007B1DA5" w:rsidRPr="00091D18">
        <w:rPr>
          <w:rFonts w:ascii="Times New Roman" w:hAnsi="Times New Roman"/>
          <w:szCs w:val="18"/>
          <w:lang w:val="de-DE"/>
        </w:rPr>
        <w:t>11128.</w:t>
      </w:r>
    </w:p>
    <w:p w14:paraId="69EA2695" w14:textId="6F5BD1AC" w:rsidR="007B1DA5" w:rsidRPr="00091D18" w:rsidRDefault="007B1DA5" w:rsidP="007B1DA5">
      <w:pPr>
        <w:pStyle w:val="BodyText"/>
        <w:ind w:left="705" w:hanging="705"/>
        <w:rPr>
          <w:rFonts w:ascii="Times New Roman" w:hAnsi="Times New Roman"/>
          <w:szCs w:val="18"/>
          <w:lang w:val="de-DE"/>
        </w:rPr>
      </w:pPr>
      <w:r w:rsidRPr="00091D18">
        <w:rPr>
          <w:rFonts w:ascii="Times New Roman" w:hAnsi="Times New Roman"/>
          <w:szCs w:val="18"/>
          <w:lang w:val="de-DE"/>
        </w:rPr>
        <w:t>14</w:t>
      </w:r>
      <w:r w:rsidR="00DD1229" w:rsidRPr="00091D18">
        <w:rPr>
          <w:rFonts w:ascii="Times New Roman" w:hAnsi="Times New Roman"/>
          <w:szCs w:val="18"/>
          <w:lang w:val="de-DE"/>
        </w:rPr>
        <w:t>.</w:t>
      </w:r>
      <w:r w:rsidRPr="00091D18">
        <w:rPr>
          <w:rFonts w:ascii="Times New Roman" w:hAnsi="Times New Roman"/>
          <w:szCs w:val="18"/>
          <w:lang w:val="de-DE"/>
        </w:rPr>
        <w:tab/>
        <w:t>Tahari, M. N. A., Hakim, A., Wahab, M. and Yarmo, M. A. (2016). Modification o</w:t>
      </w:r>
      <w:r w:rsidR="00701814" w:rsidRPr="00091D18">
        <w:rPr>
          <w:rFonts w:ascii="Times New Roman" w:hAnsi="Times New Roman"/>
          <w:szCs w:val="18"/>
          <w:lang w:val="de-DE"/>
        </w:rPr>
        <w:t>f porous materials by saturated fattry amine as</w:t>
      </w:r>
      <w:r w:rsidRPr="00091D18">
        <w:rPr>
          <w:rFonts w:ascii="Times New Roman" w:hAnsi="Times New Roman"/>
          <w:szCs w:val="18"/>
          <w:lang w:val="de-DE"/>
        </w:rPr>
        <w:t xml:space="preserve"> CO</w:t>
      </w:r>
      <w:r w:rsidRPr="00091D18">
        <w:rPr>
          <w:rFonts w:ascii="Times New Roman" w:hAnsi="Times New Roman"/>
          <w:szCs w:val="18"/>
          <w:vertAlign w:val="subscript"/>
          <w:lang w:val="de-DE"/>
        </w:rPr>
        <w:t xml:space="preserve">2 </w:t>
      </w:r>
      <w:r w:rsidR="00701814">
        <w:rPr>
          <w:rFonts w:ascii="Times New Roman" w:hAnsi="Times New Roman"/>
          <w:szCs w:val="18"/>
          <w:lang w:val="de-DE"/>
        </w:rPr>
        <w:t>c</w:t>
      </w:r>
      <w:r w:rsidRPr="00091D18">
        <w:rPr>
          <w:rFonts w:ascii="Times New Roman" w:hAnsi="Times New Roman"/>
          <w:szCs w:val="18"/>
          <w:lang w:val="de-DE"/>
        </w:rPr>
        <w:t>apturer.</w:t>
      </w:r>
      <w:r w:rsidRPr="00091D18">
        <w:rPr>
          <w:rFonts w:ascii="Times New Roman" w:hAnsi="Times New Roman"/>
          <w:i/>
          <w:szCs w:val="18"/>
          <w:lang w:val="de-DE"/>
        </w:rPr>
        <w:t xml:space="preserve"> </w:t>
      </w:r>
      <w:r w:rsidRPr="00091D18">
        <w:rPr>
          <w:rFonts w:ascii="Times New Roman" w:hAnsi="Times New Roman"/>
          <w:i/>
          <w:iCs/>
          <w:szCs w:val="18"/>
          <w:lang w:val="de-DE"/>
        </w:rPr>
        <w:t>International Journal of Chemical Engineering and Applications,</w:t>
      </w:r>
      <w:r w:rsidRPr="00091D18">
        <w:rPr>
          <w:rFonts w:ascii="Times New Roman" w:hAnsi="Times New Roman"/>
          <w:iCs/>
          <w:szCs w:val="18"/>
          <w:lang w:val="de-DE"/>
        </w:rPr>
        <w:t xml:space="preserve"> </w:t>
      </w:r>
      <w:r w:rsidRPr="00091D18">
        <w:rPr>
          <w:rFonts w:ascii="Times New Roman" w:hAnsi="Times New Roman"/>
          <w:szCs w:val="18"/>
          <w:lang w:val="de-DE"/>
        </w:rPr>
        <w:t>6: 2</w:t>
      </w:r>
      <w:r w:rsidR="00701814">
        <w:rPr>
          <w:rFonts w:ascii="Times New Roman" w:hAnsi="Times New Roman"/>
          <w:szCs w:val="18"/>
          <w:lang w:val="de-DE"/>
        </w:rPr>
        <w:t xml:space="preserve"> </w:t>
      </w:r>
      <w:r w:rsidRPr="00091D18">
        <w:rPr>
          <w:rFonts w:ascii="Times New Roman" w:hAnsi="Times New Roman"/>
          <w:szCs w:val="18"/>
          <w:lang w:val="de-DE"/>
        </w:rPr>
        <w:t>–</w:t>
      </w:r>
      <w:r w:rsidR="00701814">
        <w:rPr>
          <w:rFonts w:ascii="Times New Roman" w:hAnsi="Times New Roman"/>
          <w:szCs w:val="18"/>
          <w:lang w:val="de-DE"/>
        </w:rPr>
        <w:t xml:space="preserve"> </w:t>
      </w:r>
      <w:r w:rsidRPr="00091D18">
        <w:rPr>
          <w:rFonts w:ascii="Times New Roman" w:hAnsi="Times New Roman"/>
          <w:szCs w:val="18"/>
          <w:lang w:val="de-DE"/>
        </w:rPr>
        <w:t>7.</w:t>
      </w:r>
    </w:p>
    <w:p w14:paraId="56D71D29" w14:textId="13E6812B" w:rsidR="007B1DA5" w:rsidRPr="00701814" w:rsidRDefault="007B1DA5" w:rsidP="00701814">
      <w:pPr>
        <w:pStyle w:val="BodyText"/>
        <w:ind w:left="705" w:hanging="705"/>
        <w:rPr>
          <w:rFonts w:ascii="Times New Roman" w:hAnsi="Times New Roman"/>
          <w:szCs w:val="18"/>
        </w:rPr>
      </w:pPr>
      <w:r w:rsidRPr="00091D18">
        <w:rPr>
          <w:rFonts w:ascii="Times New Roman" w:hAnsi="Times New Roman"/>
          <w:szCs w:val="18"/>
        </w:rPr>
        <w:t>1</w:t>
      </w:r>
      <w:r w:rsidR="00DD1229" w:rsidRPr="00091D18">
        <w:rPr>
          <w:rFonts w:ascii="Times New Roman" w:hAnsi="Times New Roman"/>
          <w:szCs w:val="18"/>
        </w:rPr>
        <w:t>5.</w:t>
      </w:r>
      <w:r w:rsidRPr="00091D18">
        <w:rPr>
          <w:rFonts w:ascii="Times New Roman" w:hAnsi="Times New Roman"/>
          <w:szCs w:val="18"/>
        </w:rPr>
        <w:tab/>
        <w:t xml:space="preserve">Chernyshova, I. V. (2011). Near </w:t>
      </w:r>
      <w:r w:rsidR="00701814" w:rsidRPr="00091D18">
        <w:rPr>
          <w:rFonts w:ascii="Times New Roman" w:hAnsi="Times New Roman"/>
          <w:szCs w:val="18"/>
        </w:rPr>
        <w:t>infrared spectroscopic characterization of surface hydroxyl groups on</w:t>
      </w:r>
      <w:r w:rsidR="00701814" w:rsidRPr="00091D18">
        <w:rPr>
          <w:rFonts w:ascii="Times New Roman" w:hAnsi="Times New Roman"/>
          <w:szCs w:val="18"/>
        </w:rPr>
        <w:tab/>
        <w:t xml:space="preserve">hydrothermally treated silica gel. </w:t>
      </w:r>
      <w:r w:rsidRPr="00091D18">
        <w:rPr>
          <w:rFonts w:ascii="Times New Roman" w:hAnsi="Times New Roman"/>
          <w:i/>
          <w:szCs w:val="18"/>
        </w:rPr>
        <w:t>International Journal of Chemical and Environment Engineering</w:t>
      </w:r>
      <w:r w:rsidRPr="00091D18">
        <w:rPr>
          <w:rFonts w:ascii="Times New Roman" w:hAnsi="Times New Roman"/>
          <w:szCs w:val="18"/>
        </w:rPr>
        <w:t>, 2 (1): 27</w:t>
      </w:r>
      <w:r w:rsidR="00701814">
        <w:rPr>
          <w:rFonts w:ascii="Times New Roman" w:hAnsi="Times New Roman"/>
          <w:szCs w:val="18"/>
        </w:rPr>
        <w:t xml:space="preserve"> </w:t>
      </w:r>
      <w:r w:rsidR="00701814" w:rsidRPr="00091D18">
        <w:rPr>
          <w:rFonts w:ascii="Times New Roman" w:hAnsi="Times New Roman"/>
          <w:szCs w:val="18"/>
          <w:lang w:val="de-DE"/>
        </w:rPr>
        <w:t>–</w:t>
      </w:r>
      <w:r w:rsidR="00701814">
        <w:rPr>
          <w:rFonts w:ascii="Times New Roman" w:hAnsi="Times New Roman"/>
          <w:szCs w:val="18"/>
        </w:rPr>
        <w:t xml:space="preserve"> </w:t>
      </w:r>
      <w:r w:rsidRPr="00091D18">
        <w:rPr>
          <w:rFonts w:ascii="Times New Roman" w:hAnsi="Times New Roman"/>
          <w:szCs w:val="18"/>
        </w:rPr>
        <w:t xml:space="preserve">32. </w:t>
      </w:r>
    </w:p>
    <w:p w14:paraId="1586917A" w14:textId="0488E325" w:rsidR="007B1DA5" w:rsidRPr="00091D18" w:rsidRDefault="007B1DA5" w:rsidP="00052291">
      <w:pPr>
        <w:pStyle w:val="BodyText"/>
        <w:ind w:left="708" w:hanging="705"/>
        <w:rPr>
          <w:rFonts w:ascii="Times New Roman" w:hAnsi="Times New Roman"/>
          <w:noProof/>
          <w:szCs w:val="18"/>
        </w:rPr>
      </w:pPr>
      <w:r w:rsidRPr="00091D18">
        <w:rPr>
          <w:rFonts w:ascii="Times New Roman" w:hAnsi="Times New Roman"/>
          <w:szCs w:val="18"/>
          <w:lang w:val="de-DE"/>
        </w:rPr>
        <w:t>16</w:t>
      </w:r>
      <w:r w:rsidR="00DD1229" w:rsidRPr="00091D18">
        <w:rPr>
          <w:rFonts w:ascii="Times New Roman" w:hAnsi="Times New Roman"/>
          <w:szCs w:val="18"/>
          <w:lang w:val="de-DE"/>
        </w:rPr>
        <w:t>.</w:t>
      </w:r>
      <w:r w:rsidRPr="00091D18">
        <w:rPr>
          <w:rFonts w:ascii="Times New Roman" w:hAnsi="Times New Roman"/>
          <w:szCs w:val="18"/>
          <w:lang w:val="de-DE"/>
        </w:rPr>
        <w:tab/>
      </w:r>
      <w:r w:rsidRPr="00091D18">
        <w:rPr>
          <w:rFonts w:ascii="Times New Roman" w:hAnsi="Times New Roman"/>
          <w:noProof/>
          <w:szCs w:val="18"/>
        </w:rPr>
        <w:t>Belman, N., Israelachvili, J. N., Li, Y., Safinya, C.</w:t>
      </w:r>
      <w:r w:rsidR="00701814">
        <w:rPr>
          <w:rFonts w:ascii="Times New Roman" w:hAnsi="Times New Roman"/>
          <w:noProof/>
          <w:szCs w:val="18"/>
        </w:rPr>
        <w:t xml:space="preserve"> </w:t>
      </w:r>
      <w:r w:rsidRPr="00091D18">
        <w:rPr>
          <w:rFonts w:ascii="Times New Roman" w:hAnsi="Times New Roman"/>
          <w:noProof/>
          <w:szCs w:val="18"/>
        </w:rPr>
        <w:t xml:space="preserve">R., Bernstein, J. and Golan, Y. (2009). </w:t>
      </w:r>
      <w:r w:rsidR="00052291" w:rsidRPr="00052291">
        <w:rPr>
          <w:rFonts w:ascii="Times New Roman" w:hAnsi="Times New Roman"/>
          <w:noProof/>
          <w:szCs w:val="18"/>
        </w:rPr>
        <w:t xml:space="preserve">The temperature-dependent structure of alkylamines and their corresponding alkylammonium-alkylcarbamates. </w:t>
      </w:r>
      <w:r w:rsidR="00052291" w:rsidRPr="00052291">
        <w:rPr>
          <w:rFonts w:ascii="Times New Roman" w:hAnsi="Times New Roman"/>
          <w:i/>
          <w:noProof/>
          <w:szCs w:val="18"/>
        </w:rPr>
        <w:t>Journal of the American Chemical Society</w:t>
      </w:r>
      <w:r w:rsidR="00052291">
        <w:rPr>
          <w:rFonts w:ascii="Times New Roman" w:hAnsi="Times New Roman"/>
          <w:noProof/>
          <w:szCs w:val="18"/>
        </w:rPr>
        <w:t xml:space="preserve">, 131(25): </w:t>
      </w:r>
      <w:r w:rsidR="00052291" w:rsidRPr="00052291">
        <w:rPr>
          <w:rFonts w:ascii="Times New Roman" w:hAnsi="Times New Roman"/>
          <w:noProof/>
          <w:szCs w:val="18"/>
        </w:rPr>
        <w:t>9107</w:t>
      </w:r>
      <w:r w:rsidR="00052291">
        <w:rPr>
          <w:rFonts w:ascii="Times New Roman" w:hAnsi="Times New Roman"/>
          <w:noProof/>
          <w:szCs w:val="18"/>
        </w:rPr>
        <w:t xml:space="preserve"> </w:t>
      </w:r>
      <w:r w:rsidR="00052291" w:rsidRPr="00091D18">
        <w:rPr>
          <w:rFonts w:ascii="Times New Roman" w:hAnsi="Times New Roman"/>
          <w:szCs w:val="18"/>
          <w:lang w:val="de-DE"/>
        </w:rPr>
        <w:t>–</w:t>
      </w:r>
      <w:r w:rsidR="00052291">
        <w:rPr>
          <w:rFonts w:ascii="Times New Roman" w:hAnsi="Times New Roman"/>
          <w:szCs w:val="18"/>
          <w:lang w:val="de-DE"/>
        </w:rPr>
        <w:t xml:space="preserve"> </w:t>
      </w:r>
      <w:r w:rsidR="00052291">
        <w:rPr>
          <w:rFonts w:ascii="Times New Roman" w:hAnsi="Times New Roman"/>
          <w:noProof/>
          <w:szCs w:val="18"/>
        </w:rPr>
        <w:t>9113</w:t>
      </w:r>
      <w:r w:rsidRPr="00091D18">
        <w:rPr>
          <w:rFonts w:ascii="Times New Roman" w:hAnsi="Times New Roman"/>
          <w:noProof/>
          <w:szCs w:val="18"/>
        </w:rPr>
        <w:t>.</w:t>
      </w:r>
    </w:p>
    <w:p w14:paraId="6687B828" w14:textId="25075995" w:rsidR="007B1DA5" w:rsidRPr="00091D18" w:rsidRDefault="007B1DA5" w:rsidP="007B1DA5">
      <w:pPr>
        <w:pStyle w:val="BodyText"/>
        <w:ind w:left="705" w:hanging="705"/>
        <w:rPr>
          <w:rFonts w:ascii="Times New Roman" w:hAnsi="Times New Roman"/>
          <w:szCs w:val="18"/>
          <w:lang w:val="de-DE"/>
        </w:rPr>
      </w:pPr>
      <w:r w:rsidRPr="00091D18">
        <w:rPr>
          <w:rFonts w:ascii="Times New Roman" w:hAnsi="Times New Roman"/>
          <w:szCs w:val="18"/>
          <w:lang w:val="de-DE"/>
        </w:rPr>
        <w:t>17</w:t>
      </w:r>
      <w:r w:rsidR="00DD1229" w:rsidRPr="00091D18">
        <w:rPr>
          <w:rFonts w:ascii="Times New Roman" w:hAnsi="Times New Roman"/>
          <w:szCs w:val="18"/>
          <w:lang w:val="de-DE"/>
        </w:rPr>
        <w:t>.</w:t>
      </w:r>
      <w:r w:rsidRPr="00091D18">
        <w:rPr>
          <w:rFonts w:ascii="Times New Roman" w:hAnsi="Times New Roman"/>
          <w:szCs w:val="18"/>
          <w:lang w:val="de-DE"/>
        </w:rPr>
        <w:tab/>
      </w:r>
      <w:r w:rsidRPr="00091D18">
        <w:rPr>
          <w:rFonts w:ascii="Times New Roman" w:hAnsi="Times New Roman"/>
          <w:szCs w:val="18"/>
          <w:lang w:val="de-DE"/>
        </w:rPr>
        <w:tab/>
        <w:t>International Union of Pure</w:t>
      </w:r>
      <w:r w:rsidR="00052291">
        <w:rPr>
          <w:rFonts w:ascii="Times New Roman" w:hAnsi="Times New Roman"/>
          <w:szCs w:val="18"/>
          <w:lang w:val="de-DE"/>
        </w:rPr>
        <w:t xml:space="preserve"> and Applied Chemistry </w:t>
      </w:r>
      <w:r w:rsidRPr="00091D18">
        <w:rPr>
          <w:rFonts w:ascii="Times New Roman" w:hAnsi="Times New Roman"/>
          <w:szCs w:val="18"/>
          <w:lang w:val="de-DE"/>
        </w:rPr>
        <w:t xml:space="preserve">(1972). Manual </w:t>
      </w:r>
      <w:r w:rsidR="00052291" w:rsidRPr="00091D18">
        <w:rPr>
          <w:rFonts w:ascii="Times New Roman" w:hAnsi="Times New Roman"/>
          <w:szCs w:val="18"/>
          <w:lang w:val="de-DE"/>
        </w:rPr>
        <w:t>of symbols and terminology, colloid and surface chemistry</w:t>
      </w:r>
      <w:r w:rsidRPr="00091D18">
        <w:rPr>
          <w:rFonts w:ascii="Times New Roman" w:hAnsi="Times New Roman"/>
          <w:szCs w:val="18"/>
          <w:lang w:val="de-DE"/>
        </w:rPr>
        <w:t xml:space="preserve">. </w:t>
      </w:r>
      <w:r w:rsidRPr="00091D18">
        <w:rPr>
          <w:rFonts w:ascii="Times New Roman" w:hAnsi="Times New Roman"/>
          <w:i/>
          <w:iCs/>
          <w:szCs w:val="18"/>
          <w:lang w:val="de-DE"/>
        </w:rPr>
        <w:t>Pure Applied Chemistry</w:t>
      </w:r>
      <w:r w:rsidRPr="00091D18">
        <w:rPr>
          <w:rFonts w:ascii="Times New Roman" w:hAnsi="Times New Roman"/>
          <w:iCs/>
          <w:szCs w:val="18"/>
          <w:lang w:val="de-DE"/>
        </w:rPr>
        <w:t>,</w:t>
      </w:r>
      <w:r w:rsidRPr="00091D18">
        <w:rPr>
          <w:rFonts w:ascii="Times New Roman" w:hAnsi="Times New Roman"/>
          <w:szCs w:val="18"/>
          <w:lang w:val="de-DE"/>
        </w:rPr>
        <w:t xml:space="preserve"> 31: 578.</w:t>
      </w:r>
    </w:p>
    <w:p w14:paraId="585167A1" w14:textId="65190530" w:rsidR="00876AFF" w:rsidRPr="00701814" w:rsidRDefault="007B1DA5" w:rsidP="00701814">
      <w:pPr>
        <w:pStyle w:val="BodyText"/>
        <w:ind w:left="705" w:hanging="705"/>
        <w:rPr>
          <w:rFonts w:ascii="Times New Roman" w:hAnsi="Times New Roman"/>
          <w:szCs w:val="18"/>
        </w:rPr>
      </w:pPr>
      <w:r w:rsidRPr="00091D18">
        <w:rPr>
          <w:rFonts w:ascii="Times New Roman" w:hAnsi="Times New Roman"/>
          <w:noProof/>
          <w:szCs w:val="18"/>
        </w:rPr>
        <w:lastRenderedPageBreak/>
        <w:t>18</w:t>
      </w:r>
      <w:r w:rsidR="00DD1229" w:rsidRPr="00091D18">
        <w:rPr>
          <w:rFonts w:ascii="Times New Roman" w:hAnsi="Times New Roman"/>
          <w:noProof/>
          <w:szCs w:val="18"/>
        </w:rPr>
        <w:t>.</w:t>
      </w:r>
      <w:r w:rsidRPr="00091D18">
        <w:rPr>
          <w:rFonts w:ascii="Times New Roman" w:hAnsi="Times New Roman"/>
          <w:noProof/>
          <w:szCs w:val="18"/>
        </w:rPr>
        <w:tab/>
      </w:r>
      <w:r w:rsidRPr="00091D18">
        <w:rPr>
          <w:rFonts w:ascii="Times New Roman" w:hAnsi="Times New Roman"/>
          <w:noProof/>
          <w:szCs w:val="18"/>
        </w:rPr>
        <w:tab/>
        <w:t>Kamarudin, K. S. N. and Alias, N.  (2013). Adsorption</w:t>
      </w:r>
      <w:r w:rsidR="00052291">
        <w:rPr>
          <w:rFonts w:ascii="Times New Roman" w:hAnsi="Times New Roman"/>
          <w:iCs/>
          <w:noProof/>
          <w:szCs w:val="18"/>
        </w:rPr>
        <w:t xml:space="preserve"> performance of MCM-41 impregnated with a</w:t>
      </w:r>
      <w:r w:rsidRPr="00091D18">
        <w:rPr>
          <w:rFonts w:ascii="Times New Roman" w:hAnsi="Times New Roman"/>
          <w:iCs/>
          <w:noProof/>
          <w:szCs w:val="18"/>
        </w:rPr>
        <w:t>mine for CO</w:t>
      </w:r>
      <w:r w:rsidRPr="00091D18">
        <w:rPr>
          <w:rFonts w:ascii="Times New Roman" w:hAnsi="Times New Roman"/>
          <w:iCs/>
          <w:noProof/>
          <w:szCs w:val="18"/>
          <w:vertAlign w:val="subscript"/>
        </w:rPr>
        <w:t>2</w:t>
      </w:r>
      <w:r w:rsidR="00052291">
        <w:rPr>
          <w:rFonts w:ascii="Times New Roman" w:hAnsi="Times New Roman"/>
          <w:iCs/>
          <w:noProof/>
          <w:szCs w:val="18"/>
        </w:rPr>
        <w:t xml:space="preserve"> r</w:t>
      </w:r>
      <w:r w:rsidRPr="00091D18">
        <w:rPr>
          <w:rFonts w:ascii="Times New Roman" w:hAnsi="Times New Roman"/>
          <w:iCs/>
          <w:noProof/>
          <w:szCs w:val="18"/>
        </w:rPr>
        <w:t xml:space="preserve">emoval. </w:t>
      </w:r>
      <w:r w:rsidRPr="00091D18">
        <w:rPr>
          <w:rFonts w:ascii="Times New Roman" w:hAnsi="Times New Roman"/>
          <w:i/>
          <w:iCs/>
          <w:noProof/>
          <w:szCs w:val="18"/>
        </w:rPr>
        <w:t>Fuel Processing Technology</w:t>
      </w:r>
      <w:r w:rsidRPr="00091D18">
        <w:rPr>
          <w:rFonts w:ascii="Times New Roman" w:hAnsi="Times New Roman"/>
          <w:iCs/>
          <w:noProof/>
          <w:szCs w:val="18"/>
        </w:rPr>
        <w:t xml:space="preserve">, </w:t>
      </w:r>
      <w:r w:rsidR="00052291">
        <w:rPr>
          <w:rFonts w:ascii="Times New Roman" w:hAnsi="Times New Roman"/>
          <w:noProof/>
          <w:szCs w:val="18"/>
        </w:rPr>
        <w:t>106</w:t>
      </w:r>
      <w:r w:rsidRPr="00091D18">
        <w:rPr>
          <w:rFonts w:ascii="Times New Roman" w:hAnsi="Times New Roman"/>
          <w:noProof/>
          <w:szCs w:val="18"/>
        </w:rPr>
        <w:t>(41): 332</w:t>
      </w:r>
      <w:r w:rsidR="00052291">
        <w:rPr>
          <w:rFonts w:ascii="Times New Roman" w:hAnsi="Times New Roman"/>
          <w:noProof/>
          <w:szCs w:val="18"/>
        </w:rPr>
        <w:t xml:space="preserve"> </w:t>
      </w:r>
      <w:r w:rsidRPr="00091D18">
        <w:rPr>
          <w:rFonts w:ascii="Times New Roman" w:hAnsi="Times New Roman"/>
          <w:noProof/>
          <w:szCs w:val="18"/>
        </w:rPr>
        <w:t>–</w:t>
      </w:r>
      <w:r w:rsidR="00052291">
        <w:rPr>
          <w:rFonts w:ascii="Times New Roman" w:hAnsi="Times New Roman"/>
          <w:noProof/>
          <w:szCs w:val="18"/>
        </w:rPr>
        <w:t xml:space="preserve"> </w:t>
      </w:r>
      <w:r w:rsidRPr="00091D18">
        <w:rPr>
          <w:rFonts w:ascii="Times New Roman" w:hAnsi="Times New Roman"/>
          <w:noProof/>
          <w:szCs w:val="18"/>
        </w:rPr>
        <w:t>337.</w:t>
      </w:r>
      <w:r w:rsidR="00252712" w:rsidRPr="00091D18">
        <w:rPr>
          <w:rFonts w:ascii="Times New Roman" w:hAnsi="Times New Roman"/>
          <w:szCs w:val="18"/>
        </w:rPr>
        <w:fldChar w:fldCharType="end"/>
      </w:r>
    </w:p>
    <w:sectPr w:rsidR="00876AFF" w:rsidRPr="00701814" w:rsidSect="00E878EA">
      <w:type w:val="continuous"/>
      <w:pgSz w:w="11907" w:h="16839" w:code="9"/>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PKT" w:date="2016-05-13T16:01:00Z" w:initials="P">
    <w:p w14:paraId="35B953F2" w14:textId="77777777" w:rsidR="00B830A8" w:rsidRDefault="00B830A8">
      <w:pPr>
        <w:pStyle w:val="CommentText"/>
      </w:pPr>
      <w:r>
        <w:rPr>
          <w:rStyle w:val="CommentReference"/>
        </w:rPr>
        <w:annotationRef/>
      </w:r>
      <w:r>
        <w:t>Formatting in general have to be rechecked. Please follow the guidelines for formatting, available on the ICXRI webpage.</w:t>
      </w:r>
    </w:p>
  </w:comment>
  <w:comment w:id="2" w:author="PPKT" w:date="2016-05-13T16:03:00Z" w:initials="P">
    <w:p w14:paraId="21D62CC7" w14:textId="77777777" w:rsidR="00B830A8" w:rsidRDefault="00B830A8">
      <w:pPr>
        <w:pStyle w:val="CommentText"/>
      </w:pPr>
      <w:r>
        <w:rPr>
          <w:rStyle w:val="CommentReference"/>
        </w:rPr>
        <w:annotationRef/>
      </w:r>
      <w:r>
        <w:t xml:space="preserve">Full form at first-mention. </w:t>
      </w:r>
    </w:p>
  </w:comment>
  <w:comment w:id="3" w:author="PPKT" w:date="2016-05-13T16:04:00Z" w:initials="P">
    <w:p w14:paraId="30809B2C" w14:textId="77777777" w:rsidR="00B830A8" w:rsidRDefault="00B830A8">
      <w:pPr>
        <w:pStyle w:val="CommentText"/>
      </w:pPr>
      <w:r>
        <w:rPr>
          <w:rStyle w:val="CommentReference"/>
        </w:rPr>
        <w:annotationRef/>
      </w:r>
      <w:r>
        <w:t>Please replace at first mention. Thanks.</w:t>
      </w:r>
    </w:p>
  </w:comment>
  <w:comment w:id="4" w:author="PPKT" w:date="2016-05-13T16:06:00Z" w:initials="P">
    <w:p w14:paraId="50CDA865" w14:textId="77777777" w:rsidR="00B830A8" w:rsidRDefault="00B830A8">
      <w:pPr>
        <w:pStyle w:val="CommentText"/>
      </w:pPr>
      <w:r>
        <w:rPr>
          <w:rStyle w:val="CommentReference"/>
        </w:rPr>
        <w:annotationRef/>
      </w:r>
      <w:r>
        <w:t>Format</w:t>
      </w:r>
    </w:p>
  </w:comment>
  <w:comment w:id="5" w:author="PPKT" w:date="2016-05-13T16:11:00Z" w:initials="P">
    <w:p w14:paraId="7CC21A7B" w14:textId="77777777" w:rsidR="00B830A8" w:rsidRDefault="00B830A8" w:rsidP="00330530">
      <w:pPr>
        <w:pStyle w:val="CommentText"/>
      </w:pPr>
      <w:r>
        <w:rPr>
          <w:rStyle w:val="CommentReference"/>
        </w:rPr>
        <w:annotationRef/>
      </w:r>
      <w:r>
        <w:t>Are you sure they are mesopores? You have not confirmed that yet.</w:t>
      </w:r>
    </w:p>
    <w:p w14:paraId="3D7EE130" w14:textId="77777777" w:rsidR="00B830A8" w:rsidRDefault="00B830A8" w:rsidP="00330530">
      <w:pPr>
        <w:pStyle w:val="CommentText"/>
      </w:pPr>
      <w:r>
        <w:t>Perhaps just ‘pores’ at this stage?</w:t>
      </w:r>
    </w:p>
  </w:comment>
  <w:comment w:id="6" w:author="PPKT" w:date="2016-05-13T16:12:00Z" w:initials="P">
    <w:p w14:paraId="4791B5B2" w14:textId="77777777" w:rsidR="00B830A8" w:rsidRDefault="00B830A8" w:rsidP="00330530">
      <w:pPr>
        <w:pStyle w:val="CommentText"/>
      </w:pPr>
      <w:r>
        <w:rPr>
          <w:rStyle w:val="CommentReference"/>
        </w:rPr>
        <w:annotationRef/>
      </w:r>
      <w:r>
        <w:t>Formatting.</w:t>
      </w:r>
    </w:p>
  </w:comment>
  <w:comment w:id="7" w:author="PPKT" w:date="2016-05-13T16:12:00Z" w:initials="P">
    <w:p w14:paraId="3BF43D8A" w14:textId="77777777" w:rsidR="00E53128" w:rsidRDefault="00E53128" w:rsidP="00E53128">
      <w:pPr>
        <w:pStyle w:val="CommentText"/>
      </w:pPr>
      <w:r>
        <w:rPr>
          <w:rStyle w:val="CommentReference"/>
        </w:rPr>
        <w:annotationRef/>
      </w:r>
      <w:r>
        <w:t>Formatting.</w:t>
      </w:r>
    </w:p>
  </w:comment>
  <w:comment w:id="8" w:author="PPKT" w:date="2016-05-13T16:12:00Z" w:initials="P">
    <w:p w14:paraId="23E9A2BD" w14:textId="77777777" w:rsidR="00B830A8" w:rsidRDefault="00B830A8">
      <w:pPr>
        <w:pStyle w:val="CommentText"/>
      </w:pPr>
      <w:r>
        <w:rPr>
          <w:rStyle w:val="CommentReference"/>
        </w:rPr>
        <w:annotationRef/>
      </w:r>
      <w:r>
        <w:t>Formatting.</w:t>
      </w:r>
    </w:p>
  </w:comment>
  <w:comment w:id="9" w:author="PPKT" w:date="2016-05-13T16:22:00Z" w:initials="P">
    <w:p w14:paraId="5514EAB3" w14:textId="77777777" w:rsidR="00B830A8" w:rsidRDefault="00B830A8">
      <w:pPr>
        <w:pStyle w:val="CommentText"/>
      </w:pPr>
      <w:r>
        <w:rPr>
          <w:rStyle w:val="CommentReference"/>
        </w:rPr>
        <w:annotationRef/>
      </w:r>
      <w:r>
        <w:t>Formatting</w:t>
      </w:r>
    </w:p>
  </w:comment>
  <w:comment w:id="11" w:author="PPKT" w:date="2016-05-13T16:22:00Z" w:initials="P">
    <w:p w14:paraId="1E7CBE27" w14:textId="77777777" w:rsidR="00B830A8" w:rsidRDefault="00B830A8">
      <w:pPr>
        <w:pStyle w:val="CommentText"/>
      </w:pPr>
      <w:r>
        <w:rPr>
          <w:rStyle w:val="CommentReference"/>
        </w:rPr>
        <w:annotationRef/>
      </w:r>
      <w:r>
        <w:t>On the mesopores? Are you sure?</w:t>
      </w:r>
    </w:p>
  </w:comment>
  <w:comment w:id="10" w:author="MARATUN NAJIHA ABU TAHARI" w:date="2016-05-16T13:22:00Z" w:initials="MNAT">
    <w:p w14:paraId="3297B1F0" w14:textId="77777777" w:rsidR="00B830A8" w:rsidRDefault="00B830A8">
      <w:pPr>
        <w:pStyle w:val="CommentText"/>
      </w:pPr>
      <w:r>
        <w:rPr>
          <w:rStyle w:val="CommentReference"/>
        </w:rPr>
        <w:annotationRef/>
      </w:r>
    </w:p>
  </w:comment>
  <w:comment w:id="12" w:author="PPKT" w:date="2016-05-13T16:17:00Z" w:initials="P">
    <w:p w14:paraId="009220E1" w14:textId="77777777" w:rsidR="007B1DA5" w:rsidRDefault="007B1DA5" w:rsidP="007B1DA5">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B953F2" w15:done="0"/>
  <w15:commentEx w15:paraId="21D62CC7" w15:done="0"/>
  <w15:commentEx w15:paraId="30809B2C" w15:done="0"/>
  <w15:commentEx w15:paraId="50CDA865" w15:done="0"/>
  <w15:commentEx w15:paraId="3D7EE130" w15:done="0"/>
  <w15:commentEx w15:paraId="4791B5B2" w15:done="0"/>
  <w15:commentEx w15:paraId="3BF43D8A" w15:done="0"/>
  <w15:commentEx w15:paraId="23E9A2BD" w15:done="0"/>
  <w15:commentEx w15:paraId="5514EAB3" w15:done="0"/>
  <w15:commentEx w15:paraId="1E7CBE27" w15:done="0"/>
  <w15:commentEx w15:paraId="3297B1F0" w15:done="0"/>
  <w15:commentEx w15:paraId="009220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NewRoman-OneByte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452B4C"/>
    <w:multiLevelType w:val="multilevel"/>
    <w:tmpl w:val="3C4EEFD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5F3526"/>
    <w:multiLevelType w:val="hybridMultilevel"/>
    <w:tmpl w:val="43324070"/>
    <w:lvl w:ilvl="0" w:tplc="DD580B72">
      <w:start w:val="1"/>
      <w:numFmt w:val="decimal"/>
      <w:lvlText w:val="[%1]"/>
      <w:lvlJc w:val="left"/>
      <w:pPr>
        <w:tabs>
          <w:tab w:val="num" w:pos="720"/>
        </w:tabs>
        <w:ind w:left="720" w:hanging="360"/>
      </w:pPr>
      <w:rPr>
        <w:rFonts w:hint="default"/>
      </w:rPr>
    </w:lvl>
    <w:lvl w:ilvl="1" w:tplc="65029B46" w:tentative="1">
      <w:start w:val="1"/>
      <w:numFmt w:val="lowerLetter"/>
      <w:lvlText w:val="%2."/>
      <w:lvlJc w:val="left"/>
      <w:pPr>
        <w:tabs>
          <w:tab w:val="num" w:pos="1440"/>
        </w:tabs>
        <w:ind w:left="1440" w:hanging="360"/>
      </w:pPr>
    </w:lvl>
    <w:lvl w:ilvl="2" w:tplc="70AAA18C" w:tentative="1">
      <w:start w:val="1"/>
      <w:numFmt w:val="lowerRoman"/>
      <w:lvlText w:val="%3."/>
      <w:lvlJc w:val="right"/>
      <w:pPr>
        <w:tabs>
          <w:tab w:val="num" w:pos="2160"/>
        </w:tabs>
        <w:ind w:left="2160" w:hanging="180"/>
      </w:pPr>
    </w:lvl>
    <w:lvl w:ilvl="3" w:tplc="2346785A" w:tentative="1">
      <w:start w:val="1"/>
      <w:numFmt w:val="decimal"/>
      <w:lvlText w:val="%4."/>
      <w:lvlJc w:val="left"/>
      <w:pPr>
        <w:tabs>
          <w:tab w:val="num" w:pos="2880"/>
        </w:tabs>
        <w:ind w:left="2880" w:hanging="360"/>
      </w:pPr>
    </w:lvl>
    <w:lvl w:ilvl="4" w:tplc="AB2A02E2" w:tentative="1">
      <w:start w:val="1"/>
      <w:numFmt w:val="lowerLetter"/>
      <w:lvlText w:val="%5."/>
      <w:lvlJc w:val="left"/>
      <w:pPr>
        <w:tabs>
          <w:tab w:val="num" w:pos="3600"/>
        </w:tabs>
        <w:ind w:left="3600" w:hanging="360"/>
      </w:pPr>
    </w:lvl>
    <w:lvl w:ilvl="5" w:tplc="F41EADFE" w:tentative="1">
      <w:start w:val="1"/>
      <w:numFmt w:val="lowerRoman"/>
      <w:lvlText w:val="%6."/>
      <w:lvlJc w:val="right"/>
      <w:pPr>
        <w:tabs>
          <w:tab w:val="num" w:pos="4320"/>
        </w:tabs>
        <w:ind w:left="4320" w:hanging="180"/>
      </w:pPr>
    </w:lvl>
    <w:lvl w:ilvl="6" w:tplc="8E467E16" w:tentative="1">
      <w:start w:val="1"/>
      <w:numFmt w:val="decimal"/>
      <w:lvlText w:val="%7."/>
      <w:lvlJc w:val="left"/>
      <w:pPr>
        <w:tabs>
          <w:tab w:val="num" w:pos="5040"/>
        </w:tabs>
        <w:ind w:left="5040" w:hanging="360"/>
      </w:pPr>
    </w:lvl>
    <w:lvl w:ilvl="7" w:tplc="B590FED8" w:tentative="1">
      <w:start w:val="1"/>
      <w:numFmt w:val="lowerLetter"/>
      <w:lvlText w:val="%8."/>
      <w:lvlJc w:val="left"/>
      <w:pPr>
        <w:tabs>
          <w:tab w:val="num" w:pos="5760"/>
        </w:tabs>
        <w:ind w:left="5760" w:hanging="360"/>
      </w:pPr>
    </w:lvl>
    <w:lvl w:ilvl="8" w:tplc="56D48E68" w:tentative="1">
      <w:start w:val="1"/>
      <w:numFmt w:val="lowerRoman"/>
      <w:lvlText w:val="%9."/>
      <w:lvlJc w:val="right"/>
      <w:pPr>
        <w:tabs>
          <w:tab w:val="num" w:pos="6480"/>
        </w:tabs>
        <w:ind w:left="6480" w:hanging="180"/>
      </w:pPr>
    </w:lvl>
  </w:abstractNum>
  <w:abstractNum w:abstractNumId="3">
    <w:nsid w:val="14E673F2"/>
    <w:multiLevelType w:val="multilevel"/>
    <w:tmpl w:val="E4729F10"/>
    <w:lvl w:ilvl="0">
      <w:start w:val="1"/>
      <w:numFmt w:val="decimal"/>
      <w:lvlText w:val="[%1]"/>
      <w:lvlJc w:val="left"/>
      <w:pPr>
        <w:tabs>
          <w:tab w:val="num" w:pos="432"/>
        </w:tabs>
        <w:ind w:left="432"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BEC550D"/>
    <w:multiLevelType w:val="multilevel"/>
    <w:tmpl w:val="044C2D1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EB49CB"/>
    <w:multiLevelType w:val="hybridMultilevel"/>
    <w:tmpl w:val="4A006DAA"/>
    <w:lvl w:ilvl="0" w:tplc="60AE69B0">
      <w:start w:val="1"/>
      <w:numFmt w:val="decimal"/>
      <w:lvlText w:val="[%1]"/>
      <w:lvlJc w:val="right"/>
      <w:pPr>
        <w:tabs>
          <w:tab w:val="num" w:pos="432"/>
        </w:tabs>
        <w:ind w:left="432" w:hanging="144"/>
      </w:pPr>
      <w:rPr>
        <w:rFonts w:hint="default"/>
      </w:rPr>
    </w:lvl>
    <w:lvl w:ilvl="1" w:tplc="264EF770" w:tentative="1">
      <w:start w:val="1"/>
      <w:numFmt w:val="lowerLetter"/>
      <w:lvlText w:val="%2."/>
      <w:lvlJc w:val="left"/>
      <w:pPr>
        <w:tabs>
          <w:tab w:val="num" w:pos="1440"/>
        </w:tabs>
        <w:ind w:left="1440" w:hanging="360"/>
      </w:pPr>
    </w:lvl>
    <w:lvl w:ilvl="2" w:tplc="1512DA14" w:tentative="1">
      <w:start w:val="1"/>
      <w:numFmt w:val="lowerRoman"/>
      <w:lvlText w:val="%3."/>
      <w:lvlJc w:val="right"/>
      <w:pPr>
        <w:tabs>
          <w:tab w:val="num" w:pos="2160"/>
        </w:tabs>
        <w:ind w:left="2160" w:hanging="180"/>
      </w:pPr>
    </w:lvl>
    <w:lvl w:ilvl="3" w:tplc="B5F29AB4" w:tentative="1">
      <w:start w:val="1"/>
      <w:numFmt w:val="decimal"/>
      <w:lvlText w:val="%4."/>
      <w:lvlJc w:val="left"/>
      <w:pPr>
        <w:tabs>
          <w:tab w:val="num" w:pos="2880"/>
        </w:tabs>
        <w:ind w:left="2880" w:hanging="360"/>
      </w:pPr>
    </w:lvl>
    <w:lvl w:ilvl="4" w:tplc="8340D184" w:tentative="1">
      <w:start w:val="1"/>
      <w:numFmt w:val="lowerLetter"/>
      <w:lvlText w:val="%5."/>
      <w:lvlJc w:val="left"/>
      <w:pPr>
        <w:tabs>
          <w:tab w:val="num" w:pos="3600"/>
        </w:tabs>
        <w:ind w:left="3600" w:hanging="360"/>
      </w:pPr>
    </w:lvl>
    <w:lvl w:ilvl="5" w:tplc="56AA1C9E" w:tentative="1">
      <w:start w:val="1"/>
      <w:numFmt w:val="lowerRoman"/>
      <w:lvlText w:val="%6."/>
      <w:lvlJc w:val="right"/>
      <w:pPr>
        <w:tabs>
          <w:tab w:val="num" w:pos="4320"/>
        </w:tabs>
        <w:ind w:left="4320" w:hanging="180"/>
      </w:pPr>
    </w:lvl>
    <w:lvl w:ilvl="6" w:tplc="6214295E" w:tentative="1">
      <w:start w:val="1"/>
      <w:numFmt w:val="decimal"/>
      <w:lvlText w:val="%7."/>
      <w:lvlJc w:val="left"/>
      <w:pPr>
        <w:tabs>
          <w:tab w:val="num" w:pos="5040"/>
        </w:tabs>
        <w:ind w:left="5040" w:hanging="360"/>
      </w:pPr>
    </w:lvl>
    <w:lvl w:ilvl="7" w:tplc="79924734" w:tentative="1">
      <w:start w:val="1"/>
      <w:numFmt w:val="lowerLetter"/>
      <w:lvlText w:val="%8."/>
      <w:lvlJc w:val="left"/>
      <w:pPr>
        <w:tabs>
          <w:tab w:val="num" w:pos="5760"/>
        </w:tabs>
        <w:ind w:left="5760" w:hanging="360"/>
      </w:pPr>
    </w:lvl>
    <w:lvl w:ilvl="8" w:tplc="FB987A5E" w:tentative="1">
      <w:start w:val="1"/>
      <w:numFmt w:val="lowerRoman"/>
      <w:lvlText w:val="%9."/>
      <w:lvlJc w:val="right"/>
      <w:pPr>
        <w:tabs>
          <w:tab w:val="num" w:pos="6480"/>
        </w:tabs>
        <w:ind w:left="6480" w:hanging="180"/>
      </w:pPr>
    </w:lvl>
  </w:abstractNum>
  <w:abstractNum w:abstractNumId="6">
    <w:nsid w:val="36E11DF7"/>
    <w:multiLevelType w:val="hybridMultilevel"/>
    <w:tmpl w:val="8458A03C"/>
    <w:lvl w:ilvl="0" w:tplc="FFFFFFFF">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33B6D"/>
    <w:multiLevelType w:val="hybridMultilevel"/>
    <w:tmpl w:val="A3CEA6DC"/>
    <w:lvl w:ilvl="0" w:tplc="5F281638">
      <w:start w:val="1"/>
      <w:numFmt w:val="decimal"/>
      <w:lvlText w:val="[%1]"/>
      <w:lvlJc w:val="left"/>
      <w:pPr>
        <w:tabs>
          <w:tab w:val="num" w:pos="504"/>
        </w:tabs>
        <w:ind w:left="504" w:hanging="360"/>
      </w:pPr>
      <w:rPr>
        <w:rFonts w:hint="default"/>
      </w:rPr>
    </w:lvl>
    <w:lvl w:ilvl="1" w:tplc="A4E8E166" w:tentative="1">
      <w:start w:val="1"/>
      <w:numFmt w:val="lowerLetter"/>
      <w:lvlText w:val="%2."/>
      <w:lvlJc w:val="left"/>
      <w:pPr>
        <w:tabs>
          <w:tab w:val="num" w:pos="1440"/>
        </w:tabs>
        <w:ind w:left="1440" w:hanging="360"/>
      </w:pPr>
    </w:lvl>
    <w:lvl w:ilvl="2" w:tplc="9E9084A2" w:tentative="1">
      <w:start w:val="1"/>
      <w:numFmt w:val="lowerRoman"/>
      <w:lvlText w:val="%3."/>
      <w:lvlJc w:val="right"/>
      <w:pPr>
        <w:tabs>
          <w:tab w:val="num" w:pos="2160"/>
        </w:tabs>
        <w:ind w:left="2160" w:hanging="180"/>
      </w:pPr>
    </w:lvl>
    <w:lvl w:ilvl="3" w:tplc="D71876A2" w:tentative="1">
      <w:start w:val="1"/>
      <w:numFmt w:val="decimal"/>
      <w:lvlText w:val="%4."/>
      <w:lvlJc w:val="left"/>
      <w:pPr>
        <w:tabs>
          <w:tab w:val="num" w:pos="2880"/>
        </w:tabs>
        <w:ind w:left="2880" w:hanging="360"/>
      </w:pPr>
    </w:lvl>
    <w:lvl w:ilvl="4" w:tplc="B3BEF1AA" w:tentative="1">
      <w:start w:val="1"/>
      <w:numFmt w:val="lowerLetter"/>
      <w:lvlText w:val="%5."/>
      <w:lvlJc w:val="left"/>
      <w:pPr>
        <w:tabs>
          <w:tab w:val="num" w:pos="3600"/>
        </w:tabs>
        <w:ind w:left="3600" w:hanging="360"/>
      </w:pPr>
    </w:lvl>
    <w:lvl w:ilvl="5" w:tplc="A3660C24" w:tentative="1">
      <w:start w:val="1"/>
      <w:numFmt w:val="lowerRoman"/>
      <w:lvlText w:val="%6."/>
      <w:lvlJc w:val="right"/>
      <w:pPr>
        <w:tabs>
          <w:tab w:val="num" w:pos="4320"/>
        </w:tabs>
        <w:ind w:left="4320" w:hanging="180"/>
      </w:pPr>
    </w:lvl>
    <w:lvl w:ilvl="6" w:tplc="2FFAD574" w:tentative="1">
      <w:start w:val="1"/>
      <w:numFmt w:val="decimal"/>
      <w:lvlText w:val="%7."/>
      <w:lvlJc w:val="left"/>
      <w:pPr>
        <w:tabs>
          <w:tab w:val="num" w:pos="5040"/>
        </w:tabs>
        <w:ind w:left="5040" w:hanging="360"/>
      </w:pPr>
    </w:lvl>
    <w:lvl w:ilvl="7" w:tplc="474CB27C" w:tentative="1">
      <w:start w:val="1"/>
      <w:numFmt w:val="lowerLetter"/>
      <w:lvlText w:val="%8."/>
      <w:lvlJc w:val="left"/>
      <w:pPr>
        <w:tabs>
          <w:tab w:val="num" w:pos="5760"/>
        </w:tabs>
        <w:ind w:left="5760" w:hanging="360"/>
      </w:pPr>
    </w:lvl>
    <w:lvl w:ilvl="8" w:tplc="C728DE58" w:tentative="1">
      <w:start w:val="1"/>
      <w:numFmt w:val="lowerRoman"/>
      <w:lvlText w:val="%9."/>
      <w:lvlJc w:val="right"/>
      <w:pPr>
        <w:tabs>
          <w:tab w:val="num" w:pos="6480"/>
        </w:tabs>
        <w:ind w:left="6480" w:hanging="180"/>
      </w:pPr>
    </w:lvl>
  </w:abstractNum>
  <w:abstractNum w:abstractNumId="8">
    <w:nsid w:val="4AAB4CF5"/>
    <w:multiLevelType w:val="multilevel"/>
    <w:tmpl w:val="526EA6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B63595D"/>
    <w:multiLevelType w:val="hybridMultilevel"/>
    <w:tmpl w:val="044C2D10"/>
    <w:lvl w:ilvl="0" w:tplc="69B22C54">
      <w:start w:val="1"/>
      <w:numFmt w:val="decimal"/>
      <w:lvlText w:val="[%1]"/>
      <w:lvlJc w:val="left"/>
      <w:pPr>
        <w:tabs>
          <w:tab w:val="num" w:pos="432"/>
        </w:tabs>
        <w:ind w:left="432" w:hanging="432"/>
      </w:pPr>
      <w:rPr>
        <w:rFonts w:hint="default"/>
      </w:rPr>
    </w:lvl>
    <w:lvl w:ilvl="1" w:tplc="E63AEB34" w:tentative="1">
      <w:start w:val="1"/>
      <w:numFmt w:val="lowerLetter"/>
      <w:lvlText w:val="%2."/>
      <w:lvlJc w:val="left"/>
      <w:pPr>
        <w:tabs>
          <w:tab w:val="num" w:pos="1440"/>
        </w:tabs>
        <w:ind w:left="1440" w:hanging="360"/>
      </w:pPr>
    </w:lvl>
    <w:lvl w:ilvl="2" w:tplc="C4847FE2" w:tentative="1">
      <w:start w:val="1"/>
      <w:numFmt w:val="lowerRoman"/>
      <w:lvlText w:val="%3."/>
      <w:lvlJc w:val="right"/>
      <w:pPr>
        <w:tabs>
          <w:tab w:val="num" w:pos="2160"/>
        </w:tabs>
        <w:ind w:left="2160" w:hanging="180"/>
      </w:pPr>
    </w:lvl>
    <w:lvl w:ilvl="3" w:tplc="826E16A8" w:tentative="1">
      <w:start w:val="1"/>
      <w:numFmt w:val="decimal"/>
      <w:lvlText w:val="%4."/>
      <w:lvlJc w:val="left"/>
      <w:pPr>
        <w:tabs>
          <w:tab w:val="num" w:pos="2880"/>
        </w:tabs>
        <w:ind w:left="2880" w:hanging="360"/>
      </w:pPr>
    </w:lvl>
    <w:lvl w:ilvl="4" w:tplc="9496C75A" w:tentative="1">
      <w:start w:val="1"/>
      <w:numFmt w:val="lowerLetter"/>
      <w:lvlText w:val="%5."/>
      <w:lvlJc w:val="left"/>
      <w:pPr>
        <w:tabs>
          <w:tab w:val="num" w:pos="3600"/>
        </w:tabs>
        <w:ind w:left="3600" w:hanging="360"/>
      </w:pPr>
    </w:lvl>
    <w:lvl w:ilvl="5" w:tplc="81D2BF22" w:tentative="1">
      <w:start w:val="1"/>
      <w:numFmt w:val="lowerRoman"/>
      <w:lvlText w:val="%6."/>
      <w:lvlJc w:val="right"/>
      <w:pPr>
        <w:tabs>
          <w:tab w:val="num" w:pos="4320"/>
        </w:tabs>
        <w:ind w:left="4320" w:hanging="180"/>
      </w:pPr>
    </w:lvl>
    <w:lvl w:ilvl="6" w:tplc="FC8C4F38" w:tentative="1">
      <w:start w:val="1"/>
      <w:numFmt w:val="decimal"/>
      <w:lvlText w:val="%7."/>
      <w:lvlJc w:val="left"/>
      <w:pPr>
        <w:tabs>
          <w:tab w:val="num" w:pos="5040"/>
        </w:tabs>
        <w:ind w:left="5040" w:hanging="360"/>
      </w:pPr>
    </w:lvl>
    <w:lvl w:ilvl="7" w:tplc="94D88A54" w:tentative="1">
      <w:start w:val="1"/>
      <w:numFmt w:val="lowerLetter"/>
      <w:lvlText w:val="%8."/>
      <w:lvlJc w:val="left"/>
      <w:pPr>
        <w:tabs>
          <w:tab w:val="num" w:pos="5760"/>
        </w:tabs>
        <w:ind w:left="5760" w:hanging="360"/>
      </w:pPr>
    </w:lvl>
    <w:lvl w:ilvl="8" w:tplc="44B67818" w:tentative="1">
      <w:start w:val="1"/>
      <w:numFmt w:val="lowerRoman"/>
      <w:lvlText w:val="%9."/>
      <w:lvlJc w:val="right"/>
      <w:pPr>
        <w:tabs>
          <w:tab w:val="num" w:pos="6480"/>
        </w:tabs>
        <w:ind w:left="6480" w:hanging="180"/>
      </w:pPr>
    </w:lvl>
  </w:abstractNum>
  <w:abstractNum w:abstractNumId="10">
    <w:nsid w:val="4C8F5AA3"/>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571515CD"/>
    <w:multiLevelType w:val="multilevel"/>
    <w:tmpl w:val="68B68C02"/>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E2F7B98"/>
    <w:multiLevelType w:val="multilevel"/>
    <w:tmpl w:val="A3CEA6DC"/>
    <w:lvl w:ilvl="0">
      <w:start w:val="1"/>
      <w:numFmt w:val="decimal"/>
      <w:lvlText w:val="[%1]"/>
      <w:lvlJc w:val="left"/>
      <w:pPr>
        <w:tabs>
          <w:tab w:val="num" w:pos="504"/>
        </w:tabs>
        <w:ind w:left="5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1024F96"/>
    <w:multiLevelType w:val="hybridMultilevel"/>
    <w:tmpl w:val="C72A1FE0"/>
    <w:lvl w:ilvl="0" w:tplc="FE6C0154">
      <w:start w:val="1"/>
      <w:numFmt w:val="decimal"/>
      <w:lvlText w:val="%1."/>
      <w:lvlJc w:val="left"/>
      <w:pPr>
        <w:tabs>
          <w:tab w:val="num" w:pos="720"/>
        </w:tabs>
        <w:ind w:left="720" w:hanging="360"/>
      </w:pPr>
    </w:lvl>
    <w:lvl w:ilvl="1" w:tplc="655CFC5E" w:tentative="1">
      <w:start w:val="1"/>
      <w:numFmt w:val="lowerLetter"/>
      <w:lvlText w:val="%2."/>
      <w:lvlJc w:val="left"/>
      <w:pPr>
        <w:tabs>
          <w:tab w:val="num" w:pos="1440"/>
        </w:tabs>
        <w:ind w:left="1440" w:hanging="360"/>
      </w:pPr>
    </w:lvl>
    <w:lvl w:ilvl="2" w:tplc="490E2368" w:tentative="1">
      <w:start w:val="1"/>
      <w:numFmt w:val="lowerRoman"/>
      <w:lvlText w:val="%3."/>
      <w:lvlJc w:val="right"/>
      <w:pPr>
        <w:tabs>
          <w:tab w:val="num" w:pos="2160"/>
        </w:tabs>
        <w:ind w:left="2160" w:hanging="180"/>
      </w:pPr>
    </w:lvl>
    <w:lvl w:ilvl="3" w:tplc="A908272A" w:tentative="1">
      <w:start w:val="1"/>
      <w:numFmt w:val="decimal"/>
      <w:lvlText w:val="%4."/>
      <w:lvlJc w:val="left"/>
      <w:pPr>
        <w:tabs>
          <w:tab w:val="num" w:pos="2880"/>
        </w:tabs>
        <w:ind w:left="2880" w:hanging="360"/>
      </w:pPr>
    </w:lvl>
    <w:lvl w:ilvl="4" w:tplc="BB7AB762" w:tentative="1">
      <w:start w:val="1"/>
      <w:numFmt w:val="lowerLetter"/>
      <w:lvlText w:val="%5."/>
      <w:lvlJc w:val="left"/>
      <w:pPr>
        <w:tabs>
          <w:tab w:val="num" w:pos="3600"/>
        </w:tabs>
        <w:ind w:left="3600" w:hanging="360"/>
      </w:pPr>
    </w:lvl>
    <w:lvl w:ilvl="5" w:tplc="D58AB74C" w:tentative="1">
      <w:start w:val="1"/>
      <w:numFmt w:val="lowerRoman"/>
      <w:lvlText w:val="%6."/>
      <w:lvlJc w:val="right"/>
      <w:pPr>
        <w:tabs>
          <w:tab w:val="num" w:pos="4320"/>
        </w:tabs>
        <w:ind w:left="4320" w:hanging="180"/>
      </w:pPr>
    </w:lvl>
    <w:lvl w:ilvl="6" w:tplc="5AACE8B4" w:tentative="1">
      <w:start w:val="1"/>
      <w:numFmt w:val="decimal"/>
      <w:lvlText w:val="%7."/>
      <w:lvlJc w:val="left"/>
      <w:pPr>
        <w:tabs>
          <w:tab w:val="num" w:pos="5040"/>
        </w:tabs>
        <w:ind w:left="5040" w:hanging="360"/>
      </w:pPr>
    </w:lvl>
    <w:lvl w:ilvl="7" w:tplc="FF12EC34" w:tentative="1">
      <w:start w:val="1"/>
      <w:numFmt w:val="lowerLetter"/>
      <w:lvlText w:val="%8."/>
      <w:lvlJc w:val="left"/>
      <w:pPr>
        <w:tabs>
          <w:tab w:val="num" w:pos="5760"/>
        </w:tabs>
        <w:ind w:left="5760" w:hanging="360"/>
      </w:pPr>
    </w:lvl>
    <w:lvl w:ilvl="8" w:tplc="0B1A450A" w:tentative="1">
      <w:start w:val="1"/>
      <w:numFmt w:val="lowerRoman"/>
      <w:lvlText w:val="%9."/>
      <w:lvlJc w:val="right"/>
      <w:pPr>
        <w:tabs>
          <w:tab w:val="num" w:pos="6480"/>
        </w:tabs>
        <w:ind w:left="6480" w:hanging="180"/>
      </w:pPr>
    </w:lvl>
  </w:abstractNum>
  <w:abstractNum w:abstractNumId="14">
    <w:nsid w:val="626B78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A158E4"/>
    <w:multiLevelType w:val="multilevel"/>
    <w:tmpl w:val="433240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C264DCF"/>
    <w:multiLevelType w:val="singleLevel"/>
    <w:tmpl w:val="7F205DE8"/>
    <w:lvl w:ilvl="0">
      <w:start w:val="1"/>
      <w:numFmt w:val="decimal"/>
      <w:lvlText w:val="%1."/>
      <w:lvlJc w:val="left"/>
      <w:pPr>
        <w:tabs>
          <w:tab w:val="num" w:pos="408"/>
        </w:tabs>
        <w:ind w:left="408" w:hanging="408"/>
      </w:pPr>
      <w:rPr>
        <w:rFonts w:hint="default"/>
      </w:rPr>
    </w:lvl>
  </w:abstractNum>
  <w:abstractNum w:abstractNumId="17">
    <w:nsid w:val="79307621"/>
    <w:multiLevelType w:val="hybridMultilevel"/>
    <w:tmpl w:val="3C4EEFDA"/>
    <w:lvl w:ilvl="0" w:tplc="C772F008">
      <w:start w:val="1"/>
      <w:numFmt w:val="decimal"/>
      <w:lvlText w:val="[%1]"/>
      <w:lvlJc w:val="left"/>
      <w:pPr>
        <w:tabs>
          <w:tab w:val="num" w:pos="432"/>
        </w:tabs>
        <w:ind w:left="432" w:hanging="432"/>
      </w:pPr>
      <w:rPr>
        <w:rFonts w:hint="default"/>
      </w:rPr>
    </w:lvl>
    <w:lvl w:ilvl="1" w:tplc="E8220034" w:tentative="1">
      <w:start w:val="1"/>
      <w:numFmt w:val="lowerLetter"/>
      <w:lvlText w:val="%2."/>
      <w:lvlJc w:val="left"/>
      <w:pPr>
        <w:tabs>
          <w:tab w:val="num" w:pos="1440"/>
        </w:tabs>
        <w:ind w:left="1440" w:hanging="360"/>
      </w:pPr>
    </w:lvl>
    <w:lvl w:ilvl="2" w:tplc="4C1885C0" w:tentative="1">
      <w:start w:val="1"/>
      <w:numFmt w:val="lowerRoman"/>
      <w:lvlText w:val="%3."/>
      <w:lvlJc w:val="right"/>
      <w:pPr>
        <w:tabs>
          <w:tab w:val="num" w:pos="2160"/>
        </w:tabs>
        <w:ind w:left="2160" w:hanging="180"/>
      </w:pPr>
    </w:lvl>
    <w:lvl w:ilvl="3" w:tplc="9AA40B54" w:tentative="1">
      <w:start w:val="1"/>
      <w:numFmt w:val="decimal"/>
      <w:lvlText w:val="%4."/>
      <w:lvlJc w:val="left"/>
      <w:pPr>
        <w:tabs>
          <w:tab w:val="num" w:pos="2880"/>
        </w:tabs>
        <w:ind w:left="2880" w:hanging="360"/>
      </w:pPr>
    </w:lvl>
    <w:lvl w:ilvl="4" w:tplc="0BBA632E" w:tentative="1">
      <w:start w:val="1"/>
      <w:numFmt w:val="lowerLetter"/>
      <w:lvlText w:val="%5."/>
      <w:lvlJc w:val="left"/>
      <w:pPr>
        <w:tabs>
          <w:tab w:val="num" w:pos="3600"/>
        </w:tabs>
        <w:ind w:left="3600" w:hanging="360"/>
      </w:pPr>
    </w:lvl>
    <w:lvl w:ilvl="5" w:tplc="516C0E2C" w:tentative="1">
      <w:start w:val="1"/>
      <w:numFmt w:val="lowerRoman"/>
      <w:lvlText w:val="%6."/>
      <w:lvlJc w:val="right"/>
      <w:pPr>
        <w:tabs>
          <w:tab w:val="num" w:pos="4320"/>
        </w:tabs>
        <w:ind w:left="4320" w:hanging="180"/>
      </w:pPr>
    </w:lvl>
    <w:lvl w:ilvl="6" w:tplc="079AEB58" w:tentative="1">
      <w:start w:val="1"/>
      <w:numFmt w:val="decimal"/>
      <w:lvlText w:val="%7."/>
      <w:lvlJc w:val="left"/>
      <w:pPr>
        <w:tabs>
          <w:tab w:val="num" w:pos="5040"/>
        </w:tabs>
        <w:ind w:left="5040" w:hanging="360"/>
      </w:pPr>
    </w:lvl>
    <w:lvl w:ilvl="7" w:tplc="4A484232" w:tentative="1">
      <w:start w:val="1"/>
      <w:numFmt w:val="lowerLetter"/>
      <w:lvlText w:val="%8."/>
      <w:lvlJc w:val="left"/>
      <w:pPr>
        <w:tabs>
          <w:tab w:val="num" w:pos="5760"/>
        </w:tabs>
        <w:ind w:left="5760" w:hanging="360"/>
      </w:pPr>
    </w:lvl>
    <w:lvl w:ilvl="8" w:tplc="C21E8A94"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6"/>
  </w:num>
  <w:num w:numId="4">
    <w:abstractNumId w:val="13"/>
  </w:num>
  <w:num w:numId="5">
    <w:abstractNumId w:val="2"/>
  </w:num>
  <w:num w:numId="6">
    <w:abstractNumId w:val="0"/>
  </w:num>
  <w:num w:numId="7">
    <w:abstractNumId w:val="8"/>
  </w:num>
  <w:num w:numId="8">
    <w:abstractNumId w:val="15"/>
  </w:num>
  <w:num w:numId="9">
    <w:abstractNumId w:val="17"/>
  </w:num>
  <w:num w:numId="10">
    <w:abstractNumId w:val="1"/>
  </w:num>
  <w:num w:numId="11">
    <w:abstractNumId w:val="7"/>
  </w:num>
  <w:num w:numId="12">
    <w:abstractNumId w:val="3"/>
  </w:num>
  <w:num w:numId="13">
    <w:abstractNumId w:val="12"/>
  </w:num>
  <w:num w:numId="14">
    <w:abstractNumId w:val="9"/>
  </w:num>
  <w:num w:numId="15">
    <w:abstractNumId w:val="4"/>
  </w:num>
  <w:num w:numId="16">
    <w:abstractNumId w:val="5"/>
  </w:num>
  <w:num w:numId="17">
    <w:abstractNumId w:val="6"/>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ATUN NAJIHA ABU TAHARI">
    <w15:presenceInfo w15:providerId="Windows Live" w15:userId="418e83f6ef8c7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331CF"/>
    <w:rsid w:val="0000349B"/>
    <w:rsid w:val="00004F3E"/>
    <w:rsid w:val="000078CA"/>
    <w:rsid w:val="00010390"/>
    <w:rsid w:val="00012302"/>
    <w:rsid w:val="000145A5"/>
    <w:rsid w:val="000319B0"/>
    <w:rsid w:val="000333F4"/>
    <w:rsid w:val="00034BCC"/>
    <w:rsid w:val="00035017"/>
    <w:rsid w:val="0004365D"/>
    <w:rsid w:val="00050FAB"/>
    <w:rsid w:val="00052291"/>
    <w:rsid w:val="00052A56"/>
    <w:rsid w:val="00062A5D"/>
    <w:rsid w:val="00067BF5"/>
    <w:rsid w:val="00071ECF"/>
    <w:rsid w:val="00072498"/>
    <w:rsid w:val="00080E38"/>
    <w:rsid w:val="00081410"/>
    <w:rsid w:val="00091D18"/>
    <w:rsid w:val="0009450E"/>
    <w:rsid w:val="00094565"/>
    <w:rsid w:val="00094ACB"/>
    <w:rsid w:val="000A1B7B"/>
    <w:rsid w:val="000A441D"/>
    <w:rsid w:val="000A5D2D"/>
    <w:rsid w:val="000B6FD0"/>
    <w:rsid w:val="000C21D7"/>
    <w:rsid w:val="000D2C0D"/>
    <w:rsid w:val="000E70A5"/>
    <w:rsid w:val="000E7509"/>
    <w:rsid w:val="000F1886"/>
    <w:rsid w:val="000F1C87"/>
    <w:rsid w:val="000F28D7"/>
    <w:rsid w:val="000F3416"/>
    <w:rsid w:val="00104440"/>
    <w:rsid w:val="00106F4A"/>
    <w:rsid w:val="00110C49"/>
    <w:rsid w:val="00115B96"/>
    <w:rsid w:val="00132390"/>
    <w:rsid w:val="00133744"/>
    <w:rsid w:val="0013754C"/>
    <w:rsid w:val="00151D1D"/>
    <w:rsid w:val="00171D26"/>
    <w:rsid w:val="00181A09"/>
    <w:rsid w:val="00187CAF"/>
    <w:rsid w:val="00190514"/>
    <w:rsid w:val="0019542E"/>
    <w:rsid w:val="001A01C7"/>
    <w:rsid w:val="001A36FD"/>
    <w:rsid w:val="001A7375"/>
    <w:rsid w:val="001B312C"/>
    <w:rsid w:val="001E01F5"/>
    <w:rsid w:val="001E7639"/>
    <w:rsid w:val="00204EEF"/>
    <w:rsid w:val="00214408"/>
    <w:rsid w:val="00222831"/>
    <w:rsid w:val="0022592E"/>
    <w:rsid w:val="00240F15"/>
    <w:rsid w:val="002461DF"/>
    <w:rsid w:val="00252712"/>
    <w:rsid w:val="00253754"/>
    <w:rsid w:val="00253BE1"/>
    <w:rsid w:val="0025461C"/>
    <w:rsid w:val="002625E5"/>
    <w:rsid w:val="0026279E"/>
    <w:rsid w:val="00265345"/>
    <w:rsid w:val="00277701"/>
    <w:rsid w:val="0028064A"/>
    <w:rsid w:val="002845B4"/>
    <w:rsid w:val="002B47B6"/>
    <w:rsid w:val="002B4F50"/>
    <w:rsid w:val="002D274D"/>
    <w:rsid w:val="002D6546"/>
    <w:rsid w:val="002E1A17"/>
    <w:rsid w:val="002E3CA6"/>
    <w:rsid w:val="003011C0"/>
    <w:rsid w:val="00302C58"/>
    <w:rsid w:val="0030598A"/>
    <w:rsid w:val="003115CD"/>
    <w:rsid w:val="00314ADF"/>
    <w:rsid w:val="00320C0E"/>
    <w:rsid w:val="00326B6A"/>
    <w:rsid w:val="00330530"/>
    <w:rsid w:val="003361CE"/>
    <w:rsid w:val="003364CA"/>
    <w:rsid w:val="003375B9"/>
    <w:rsid w:val="00337667"/>
    <w:rsid w:val="0034048A"/>
    <w:rsid w:val="00341E3C"/>
    <w:rsid w:val="00351023"/>
    <w:rsid w:val="00360E93"/>
    <w:rsid w:val="0038696B"/>
    <w:rsid w:val="00394CF3"/>
    <w:rsid w:val="003C0D9D"/>
    <w:rsid w:val="003C1F11"/>
    <w:rsid w:val="003C6584"/>
    <w:rsid w:val="003D23FE"/>
    <w:rsid w:val="003D3C77"/>
    <w:rsid w:val="003D6F63"/>
    <w:rsid w:val="003E6D34"/>
    <w:rsid w:val="003F1A5B"/>
    <w:rsid w:val="00405219"/>
    <w:rsid w:val="00406E8F"/>
    <w:rsid w:val="004220DE"/>
    <w:rsid w:val="00422724"/>
    <w:rsid w:val="00425C4B"/>
    <w:rsid w:val="004273E7"/>
    <w:rsid w:val="00427983"/>
    <w:rsid w:val="004410E7"/>
    <w:rsid w:val="00442D93"/>
    <w:rsid w:val="00447E47"/>
    <w:rsid w:val="00453870"/>
    <w:rsid w:val="0045596C"/>
    <w:rsid w:val="00466167"/>
    <w:rsid w:val="00473073"/>
    <w:rsid w:val="00477447"/>
    <w:rsid w:val="004819E8"/>
    <w:rsid w:val="00483C29"/>
    <w:rsid w:val="004862E4"/>
    <w:rsid w:val="00496C41"/>
    <w:rsid w:val="004A08AE"/>
    <w:rsid w:val="004A3331"/>
    <w:rsid w:val="004A3703"/>
    <w:rsid w:val="004B0167"/>
    <w:rsid w:val="004B0EF4"/>
    <w:rsid w:val="004B174B"/>
    <w:rsid w:val="004B1BF4"/>
    <w:rsid w:val="004C1D21"/>
    <w:rsid w:val="004C6211"/>
    <w:rsid w:val="004D0029"/>
    <w:rsid w:val="004E0F73"/>
    <w:rsid w:val="004F0A27"/>
    <w:rsid w:val="004F116A"/>
    <w:rsid w:val="00500C3A"/>
    <w:rsid w:val="00505A00"/>
    <w:rsid w:val="005144AA"/>
    <w:rsid w:val="005156A2"/>
    <w:rsid w:val="005171C1"/>
    <w:rsid w:val="00524ECE"/>
    <w:rsid w:val="005342A5"/>
    <w:rsid w:val="00535DAF"/>
    <w:rsid w:val="0053795F"/>
    <w:rsid w:val="00542D14"/>
    <w:rsid w:val="00544972"/>
    <w:rsid w:val="0055239C"/>
    <w:rsid w:val="005704D9"/>
    <w:rsid w:val="00570E3F"/>
    <w:rsid w:val="00575E1C"/>
    <w:rsid w:val="005777EA"/>
    <w:rsid w:val="00582208"/>
    <w:rsid w:val="005914CC"/>
    <w:rsid w:val="005C3581"/>
    <w:rsid w:val="005C7F5F"/>
    <w:rsid w:val="005D2C82"/>
    <w:rsid w:val="005D4C19"/>
    <w:rsid w:val="005D4FF2"/>
    <w:rsid w:val="005D5C71"/>
    <w:rsid w:val="005E429F"/>
    <w:rsid w:val="005F3113"/>
    <w:rsid w:val="00601FFA"/>
    <w:rsid w:val="0060498C"/>
    <w:rsid w:val="006212B3"/>
    <w:rsid w:val="00623868"/>
    <w:rsid w:val="00626DE2"/>
    <w:rsid w:val="006331CF"/>
    <w:rsid w:val="00635CC0"/>
    <w:rsid w:val="0063733B"/>
    <w:rsid w:val="00643329"/>
    <w:rsid w:val="00643E17"/>
    <w:rsid w:val="006501ED"/>
    <w:rsid w:val="006542AF"/>
    <w:rsid w:val="00654AD1"/>
    <w:rsid w:val="00660F7A"/>
    <w:rsid w:val="00673C0D"/>
    <w:rsid w:val="00676D12"/>
    <w:rsid w:val="00682E17"/>
    <w:rsid w:val="006850CE"/>
    <w:rsid w:val="00697E00"/>
    <w:rsid w:val="006A5771"/>
    <w:rsid w:val="006B05BB"/>
    <w:rsid w:val="006B5C20"/>
    <w:rsid w:val="006C0524"/>
    <w:rsid w:val="006C1E40"/>
    <w:rsid w:val="006C5CB5"/>
    <w:rsid w:val="006D1D2D"/>
    <w:rsid w:val="006D63C9"/>
    <w:rsid w:val="006D6C7A"/>
    <w:rsid w:val="006E63F7"/>
    <w:rsid w:val="006E6C23"/>
    <w:rsid w:val="006F076A"/>
    <w:rsid w:val="006F2DC6"/>
    <w:rsid w:val="006F40B3"/>
    <w:rsid w:val="006F6ED7"/>
    <w:rsid w:val="006F71C8"/>
    <w:rsid w:val="00701814"/>
    <w:rsid w:val="00716BAA"/>
    <w:rsid w:val="007246B9"/>
    <w:rsid w:val="007334E9"/>
    <w:rsid w:val="00736AAB"/>
    <w:rsid w:val="00736B1F"/>
    <w:rsid w:val="00750FA7"/>
    <w:rsid w:val="007622BD"/>
    <w:rsid w:val="007649AD"/>
    <w:rsid w:val="00765ABD"/>
    <w:rsid w:val="00765D79"/>
    <w:rsid w:val="00773FEB"/>
    <w:rsid w:val="00777451"/>
    <w:rsid w:val="007819F0"/>
    <w:rsid w:val="00782F04"/>
    <w:rsid w:val="007932C2"/>
    <w:rsid w:val="007941EC"/>
    <w:rsid w:val="00796ACA"/>
    <w:rsid w:val="00797DD7"/>
    <w:rsid w:val="007A0EA8"/>
    <w:rsid w:val="007A2206"/>
    <w:rsid w:val="007A57C2"/>
    <w:rsid w:val="007A77AE"/>
    <w:rsid w:val="007B1DA5"/>
    <w:rsid w:val="007B330E"/>
    <w:rsid w:val="007B7A35"/>
    <w:rsid w:val="007D0AAB"/>
    <w:rsid w:val="007D212D"/>
    <w:rsid w:val="007D4420"/>
    <w:rsid w:val="007E537C"/>
    <w:rsid w:val="00805246"/>
    <w:rsid w:val="00805D50"/>
    <w:rsid w:val="00813204"/>
    <w:rsid w:val="00817900"/>
    <w:rsid w:val="0082068D"/>
    <w:rsid w:val="0083074B"/>
    <w:rsid w:val="00830B44"/>
    <w:rsid w:val="008454E5"/>
    <w:rsid w:val="00845659"/>
    <w:rsid w:val="00845812"/>
    <w:rsid w:val="008458B4"/>
    <w:rsid w:val="00846970"/>
    <w:rsid w:val="008556AD"/>
    <w:rsid w:val="008573AD"/>
    <w:rsid w:val="008645E0"/>
    <w:rsid w:val="00871E51"/>
    <w:rsid w:val="00876AFF"/>
    <w:rsid w:val="008851FE"/>
    <w:rsid w:val="008910EF"/>
    <w:rsid w:val="008A33CE"/>
    <w:rsid w:val="008B706E"/>
    <w:rsid w:val="008C1ADA"/>
    <w:rsid w:val="008D2E4B"/>
    <w:rsid w:val="008F20D7"/>
    <w:rsid w:val="008F4560"/>
    <w:rsid w:val="008F492A"/>
    <w:rsid w:val="008F6A18"/>
    <w:rsid w:val="008F70AC"/>
    <w:rsid w:val="009027DC"/>
    <w:rsid w:val="00904607"/>
    <w:rsid w:val="00904A86"/>
    <w:rsid w:val="009060F1"/>
    <w:rsid w:val="0091057E"/>
    <w:rsid w:val="00920D96"/>
    <w:rsid w:val="009276F4"/>
    <w:rsid w:val="0093273E"/>
    <w:rsid w:val="00933454"/>
    <w:rsid w:val="00944BEA"/>
    <w:rsid w:val="009462D7"/>
    <w:rsid w:val="0094654F"/>
    <w:rsid w:val="00952FC7"/>
    <w:rsid w:val="00955D11"/>
    <w:rsid w:val="009563E1"/>
    <w:rsid w:val="009619A1"/>
    <w:rsid w:val="00961E48"/>
    <w:rsid w:val="00962797"/>
    <w:rsid w:val="00986743"/>
    <w:rsid w:val="00987FE0"/>
    <w:rsid w:val="00991296"/>
    <w:rsid w:val="00996673"/>
    <w:rsid w:val="009A5671"/>
    <w:rsid w:val="009B26AC"/>
    <w:rsid w:val="009C7E80"/>
    <w:rsid w:val="009D012D"/>
    <w:rsid w:val="009D1073"/>
    <w:rsid w:val="009D648F"/>
    <w:rsid w:val="009E0760"/>
    <w:rsid w:val="009F0749"/>
    <w:rsid w:val="00A00754"/>
    <w:rsid w:val="00A02DF8"/>
    <w:rsid w:val="00A0322F"/>
    <w:rsid w:val="00A14D11"/>
    <w:rsid w:val="00A1522A"/>
    <w:rsid w:val="00A172DD"/>
    <w:rsid w:val="00A235D9"/>
    <w:rsid w:val="00A25745"/>
    <w:rsid w:val="00A25D12"/>
    <w:rsid w:val="00A44C3E"/>
    <w:rsid w:val="00A457D9"/>
    <w:rsid w:val="00A51B03"/>
    <w:rsid w:val="00A567D1"/>
    <w:rsid w:val="00A60A9D"/>
    <w:rsid w:val="00A619CF"/>
    <w:rsid w:val="00A62554"/>
    <w:rsid w:val="00A62A0E"/>
    <w:rsid w:val="00A63365"/>
    <w:rsid w:val="00A94425"/>
    <w:rsid w:val="00A96482"/>
    <w:rsid w:val="00AB07FD"/>
    <w:rsid w:val="00AB0948"/>
    <w:rsid w:val="00AD0AC7"/>
    <w:rsid w:val="00AD37A9"/>
    <w:rsid w:val="00AE0EDA"/>
    <w:rsid w:val="00AE4896"/>
    <w:rsid w:val="00AE55B4"/>
    <w:rsid w:val="00AF1384"/>
    <w:rsid w:val="00AF71C5"/>
    <w:rsid w:val="00B00DBB"/>
    <w:rsid w:val="00B00E34"/>
    <w:rsid w:val="00B0260A"/>
    <w:rsid w:val="00B05E6B"/>
    <w:rsid w:val="00B124AF"/>
    <w:rsid w:val="00B162E3"/>
    <w:rsid w:val="00B168CF"/>
    <w:rsid w:val="00B22908"/>
    <w:rsid w:val="00B23369"/>
    <w:rsid w:val="00B241BE"/>
    <w:rsid w:val="00B2640A"/>
    <w:rsid w:val="00B31B9A"/>
    <w:rsid w:val="00B3323B"/>
    <w:rsid w:val="00B33D65"/>
    <w:rsid w:val="00B377D6"/>
    <w:rsid w:val="00B50F42"/>
    <w:rsid w:val="00B55612"/>
    <w:rsid w:val="00B62920"/>
    <w:rsid w:val="00B630BF"/>
    <w:rsid w:val="00B71851"/>
    <w:rsid w:val="00B76795"/>
    <w:rsid w:val="00B8046B"/>
    <w:rsid w:val="00B81F80"/>
    <w:rsid w:val="00B830A8"/>
    <w:rsid w:val="00B844CE"/>
    <w:rsid w:val="00B847F5"/>
    <w:rsid w:val="00B91161"/>
    <w:rsid w:val="00B911E8"/>
    <w:rsid w:val="00B9538B"/>
    <w:rsid w:val="00BA16D7"/>
    <w:rsid w:val="00BA1732"/>
    <w:rsid w:val="00BB74B9"/>
    <w:rsid w:val="00BC2778"/>
    <w:rsid w:val="00BC4E41"/>
    <w:rsid w:val="00BC5248"/>
    <w:rsid w:val="00BC7726"/>
    <w:rsid w:val="00BC7E91"/>
    <w:rsid w:val="00BD08DB"/>
    <w:rsid w:val="00BD430E"/>
    <w:rsid w:val="00BD6891"/>
    <w:rsid w:val="00BE3B85"/>
    <w:rsid w:val="00BF66D9"/>
    <w:rsid w:val="00BF67DF"/>
    <w:rsid w:val="00C14404"/>
    <w:rsid w:val="00C25753"/>
    <w:rsid w:val="00C34CF4"/>
    <w:rsid w:val="00C41F4B"/>
    <w:rsid w:val="00C42553"/>
    <w:rsid w:val="00C4436E"/>
    <w:rsid w:val="00C45E23"/>
    <w:rsid w:val="00C649BF"/>
    <w:rsid w:val="00C6573D"/>
    <w:rsid w:val="00C773E8"/>
    <w:rsid w:val="00C82672"/>
    <w:rsid w:val="00C91242"/>
    <w:rsid w:val="00C94E82"/>
    <w:rsid w:val="00C96694"/>
    <w:rsid w:val="00CA4BA6"/>
    <w:rsid w:val="00CA51E3"/>
    <w:rsid w:val="00CC698E"/>
    <w:rsid w:val="00CD2C46"/>
    <w:rsid w:val="00CE016F"/>
    <w:rsid w:val="00CE2711"/>
    <w:rsid w:val="00CF4931"/>
    <w:rsid w:val="00D0353B"/>
    <w:rsid w:val="00D06819"/>
    <w:rsid w:val="00D10B9F"/>
    <w:rsid w:val="00D17469"/>
    <w:rsid w:val="00D319F9"/>
    <w:rsid w:val="00D34566"/>
    <w:rsid w:val="00D3492D"/>
    <w:rsid w:val="00D354DB"/>
    <w:rsid w:val="00D44FFA"/>
    <w:rsid w:val="00D45FA7"/>
    <w:rsid w:val="00D5356E"/>
    <w:rsid w:val="00D6507E"/>
    <w:rsid w:val="00D712E2"/>
    <w:rsid w:val="00D7270D"/>
    <w:rsid w:val="00D8296B"/>
    <w:rsid w:val="00D91B83"/>
    <w:rsid w:val="00DA1DB5"/>
    <w:rsid w:val="00DA5456"/>
    <w:rsid w:val="00DA575A"/>
    <w:rsid w:val="00DA74C5"/>
    <w:rsid w:val="00DC3CEF"/>
    <w:rsid w:val="00DC727E"/>
    <w:rsid w:val="00DD1229"/>
    <w:rsid w:val="00DE15F4"/>
    <w:rsid w:val="00DF26F6"/>
    <w:rsid w:val="00E02D8D"/>
    <w:rsid w:val="00E033EB"/>
    <w:rsid w:val="00E05B6F"/>
    <w:rsid w:val="00E13CF3"/>
    <w:rsid w:val="00E15ADD"/>
    <w:rsid w:val="00E17B67"/>
    <w:rsid w:val="00E2693F"/>
    <w:rsid w:val="00E31405"/>
    <w:rsid w:val="00E3444F"/>
    <w:rsid w:val="00E37E78"/>
    <w:rsid w:val="00E43CA4"/>
    <w:rsid w:val="00E44AA9"/>
    <w:rsid w:val="00E46B0D"/>
    <w:rsid w:val="00E53128"/>
    <w:rsid w:val="00E765FC"/>
    <w:rsid w:val="00E77D10"/>
    <w:rsid w:val="00E82C0D"/>
    <w:rsid w:val="00E878EA"/>
    <w:rsid w:val="00EA106A"/>
    <w:rsid w:val="00EA3F23"/>
    <w:rsid w:val="00EB2907"/>
    <w:rsid w:val="00ED499C"/>
    <w:rsid w:val="00EE2ECA"/>
    <w:rsid w:val="00EE794A"/>
    <w:rsid w:val="00EF3809"/>
    <w:rsid w:val="00EF430B"/>
    <w:rsid w:val="00EF5313"/>
    <w:rsid w:val="00EF5330"/>
    <w:rsid w:val="00EF56C4"/>
    <w:rsid w:val="00EF6052"/>
    <w:rsid w:val="00EF6840"/>
    <w:rsid w:val="00F0218B"/>
    <w:rsid w:val="00F05779"/>
    <w:rsid w:val="00F079A6"/>
    <w:rsid w:val="00F1570B"/>
    <w:rsid w:val="00F22524"/>
    <w:rsid w:val="00F371D9"/>
    <w:rsid w:val="00F401FB"/>
    <w:rsid w:val="00F46577"/>
    <w:rsid w:val="00F471DB"/>
    <w:rsid w:val="00F4784A"/>
    <w:rsid w:val="00F51A2C"/>
    <w:rsid w:val="00F53BF3"/>
    <w:rsid w:val="00F847B1"/>
    <w:rsid w:val="00F8609E"/>
    <w:rsid w:val="00F862A1"/>
    <w:rsid w:val="00F92FA0"/>
    <w:rsid w:val="00FA55B3"/>
    <w:rsid w:val="00FB215B"/>
    <w:rsid w:val="00FC69BA"/>
    <w:rsid w:val="00FD1296"/>
    <w:rsid w:val="00FD316C"/>
    <w:rsid w:val="00FD4DC8"/>
    <w:rsid w:val="00FF04FB"/>
    <w:rsid w:val="00FF2D6F"/>
    <w:rsid w:val="00FF65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Straight Arrow Connector 13"/>
      </o:rules>
    </o:shapelayout>
  </w:shapeDefaults>
  <w:decimalSymbol w:val="."/>
  <w:listSeparator w:val=","/>
  <w14:docId w14:val="3D64D9DA"/>
  <w15:docId w15:val="{B880820F-CBAD-48F1-BCC6-EC7179E3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8CA"/>
    <w:rPr>
      <w:rFonts w:ascii="Univers" w:hAnsi="Univers"/>
      <w:sz w:val="22"/>
    </w:rPr>
  </w:style>
  <w:style w:type="paragraph" w:styleId="Heading1">
    <w:name w:val="heading 1"/>
    <w:basedOn w:val="Normal"/>
    <w:next w:val="Normal"/>
    <w:qFormat/>
    <w:rsid w:val="000078CA"/>
    <w:pPr>
      <w:keepNext/>
      <w:jc w:val="center"/>
      <w:outlineLvl w:val="0"/>
    </w:pPr>
    <w:rPr>
      <w:rFonts w:ascii="Arial" w:hAnsi="Arial"/>
      <w:b/>
      <w:sz w:val="24"/>
    </w:rPr>
  </w:style>
  <w:style w:type="paragraph" w:styleId="Heading4">
    <w:name w:val="heading 4"/>
    <w:basedOn w:val="Normal"/>
    <w:next w:val="Normal"/>
    <w:link w:val="Heading4Char"/>
    <w:semiHidden/>
    <w:unhideWhenUsed/>
    <w:qFormat/>
    <w:rsid w:val="009276F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78CA"/>
    <w:pPr>
      <w:jc w:val="center"/>
    </w:pPr>
    <w:rPr>
      <w:rFonts w:ascii="Arial" w:hAnsi="Arial"/>
      <w:b/>
      <w:sz w:val="28"/>
      <w:u w:val="single"/>
    </w:rPr>
  </w:style>
  <w:style w:type="paragraph" w:styleId="BodyText">
    <w:name w:val="Body Text"/>
    <w:basedOn w:val="Normal"/>
    <w:link w:val="BodyTextChar"/>
    <w:rsid w:val="000078CA"/>
    <w:pPr>
      <w:jc w:val="both"/>
    </w:pPr>
    <w:rPr>
      <w:rFonts w:ascii="Arial" w:hAnsi="Arial"/>
      <w:sz w:val="20"/>
    </w:rPr>
  </w:style>
  <w:style w:type="paragraph" w:styleId="BodyText2">
    <w:name w:val="Body Text 2"/>
    <w:basedOn w:val="Normal"/>
    <w:rsid w:val="000078CA"/>
    <w:pPr>
      <w:ind w:right="-720"/>
      <w:jc w:val="both"/>
    </w:pPr>
    <w:rPr>
      <w:rFonts w:ascii="Arial" w:hAnsi="Arial"/>
      <w:sz w:val="20"/>
    </w:rPr>
  </w:style>
  <w:style w:type="character" w:styleId="Hyperlink">
    <w:name w:val="Hyperlink"/>
    <w:rsid w:val="000078CA"/>
    <w:rPr>
      <w:color w:val="0000FF"/>
      <w:u w:val="single"/>
    </w:rPr>
  </w:style>
  <w:style w:type="character" w:styleId="FollowedHyperlink">
    <w:name w:val="FollowedHyperlink"/>
    <w:rsid w:val="000078CA"/>
    <w:rPr>
      <w:color w:val="800080"/>
      <w:u w:val="single"/>
    </w:rPr>
  </w:style>
  <w:style w:type="paragraph" w:styleId="BalloonText">
    <w:name w:val="Balloon Text"/>
    <w:basedOn w:val="Normal"/>
    <w:semiHidden/>
    <w:rsid w:val="00DA74C5"/>
    <w:rPr>
      <w:rFonts w:ascii="Tahoma" w:hAnsi="Tahoma" w:cs="Tahoma"/>
      <w:sz w:val="16"/>
      <w:szCs w:val="16"/>
    </w:rPr>
  </w:style>
  <w:style w:type="paragraph" w:customStyle="1" w:styleId="Els-table-text">
    <w:name w:val="Els-table-text"/>
    <w:rsid w:val="00A172DD"/>
    <w:pPr>
      <w:spacing w:after="80" w:line="200" w:lineRule="exact"/>
    </w:pPr>
    <w:rPr>
      <w:rFonts w:eastAsia="SimSun"/>
      <w:sz w:val="16"/>
    </w:rPr>
  </w:style>
  <w:style w:type="paragraph" w:styleId="BodyTextIndent">
    <w:name w:val="Body Text Indent"/>
    <w:basedOn w:val="Normal"/>
    <w:link w:val="BodyTextIndentChar"/>
    <w:rsid w:val="00A172DD"/>
    <w:pPr>
      <w:spacing w:after="120"/>
      <w:ind w:left="360"/>
    </w:pPr>
  </w:style>
  <w:style w:type="character" w:customStyle="1" w:styleId="BodyTextIndentChar">
    <w:name w:val="Body Text Indent Char"/>
    <w:link w:val="BodyTextIndent"/>
    <w:rsid w:val="00A172DD"/>
    <w:rPr>
      <w:rFonts w:ascii="Univers" w:hAnsi="Univers"/>
      <w:sz w:val="22"/>
    </w:rPr>
  </w:style>
  <w:style w:type="paragraph" w:customStyle="1" w:styleId="ColorfulList-Accent11">
    <w:name w:val="Colorful List - Accent 11"/>
    <w:basedOn w:val="Normal"/>
    <w:qFormat/>
    <w:rsid w:val="00A172DD"/>
    <w:pPr>
      <w:ind w:left="720"/>
    </w:pPr>
    <w:rPr>
      <w:rFonts w:ascii="Arial" w:eastAsia="Batang" w:hAnsi="Arial"/>
      <w:szCs w:val="24"/>
      <w:lang w:eastAsia="ko-KR"/>
    </w:rPr>
  </w:style>
  <w:style w:type="paragraph" w:customStyle="1" w:styleId="Els-body-text">
    <w:name w:val="Els-body-text"/>
    <w:rsid w:val="00FF04FB"/>
    <w:pPr>
      <w:spacing w:line="240" w:lineRule="exact"/>
      <w:ind w:firstLine="238"/>
      <w:jc w:val="both"/>
    </w:pPr>
    <w:rPr>
      <w:rFonts w:eastAsia="SimSun"/>
    </w:rPr>
  </w:style>
  <w:style w:type="paragraph" w:customStyle="1" w:styleId="Normal02">
    <w:name w:val="Normal02"/>
    <w:qFormat/>
    <w:rsid w:val="00406E8F"/>
    <w:pPr>
      <w:keepNext/>
      <w:widowControl w:val="0"/>
      <w:spacing w:before="284" w:after="284" w:line="360" w:lineRule="auto"/>
      <w:ind w:firstLine="709"/>
      <w:jc w:val="both"/>
    </w:pPr>
    <w:rPr>
      <w:rFonts w:eastAsia="MS Mincho" w:cs="Arial"/>
      <w:sz w:val="24"/>
      <w:szCs w:val="24"/>
    </w:rPr>
  </w:style>
  <w:style w:type="paragraph" w:customStyle="1" w:styleId="Caption-Justify">
    <w:name w:val="Caption-Justify"/>
    <w:next w:val="Normal02"/>
    <w:qFormat/>
    <w:rsid w:val="00406E8F"/>
    <w:pPr>
      <w:keepNext/>
      <w:tabs>
        <w:tab w:val="left" w:pos="1985"/>
      </w:tabs>
      <w:spacing w:before="240" w:after="240"/>
      <w:ind w:left="1985" w:right="567" w:hanging="1418"/>
      <w:jc w:val="both"/>
    </w:pPr>
    <w:rPr>
      <w:rFonts w:eastAsia="MS Mincho" w:cs="Arial"/>
      <w:bCs/>
      <w:sz w:val="24"/>
      <w:szCs w:val="18"/>
    </w:rPr>
  </w:style>
  <w:style w:type="paragraph" w:customStyle="1" w:styleId="Kotak-Tajuk-Center">
    <w:name w:val="Kotak-Tajuk-Center"/>
    <w:next w:val="Normal"/>
    <w:qFormat/>
    <w:rsid w:val="00406E8F"/>
    <w:pPr>
      <w:keepNext/>
      <w:keepLines/>
      <w:spacing w:before="120" w:after="120"/>
      <w:jc w:val="center"/>
    </w:pPr>
    <w:rPr>
      <w:rFonts w:eastAsia="MS Mincho" w:cs="Arial"/>
      <w:b/>
      <w:sz w:val="24"/>
      <w:szCs w:val="24"/>
    </w:rPr>
  </w:style>
  <w:style w:type="paragraph" w:customStyle="1" w:styleId="Kotak-Isi-Center">
    <w:name w:val="Kotak-Isi-Center"/>
    <w:next w:val="Normal02"/>
    <w:qFormat/>
    <w:rsid w:val="00406E8F"/>
    <w:pPr>
      <w:keepNext/>
      <w:keepLines/>
      <w:spacing w:before="120" w:after="120"/>
      <w:jc w:val="center"/>
    </w:pPr>
    <w:rPr>
      <w:rFonts w:eastAsia="MS Mincho"/>
      <w:sz w:val="24"/>
      <w:szCs w:val="24"/>
    </w:rPr>
  </w:style>
  <w:style w:type="paragraph" w:styleId="HTMLPreformatted">
    <w:name w:val="HTML Preformatted"/>
    <w:basedOn w:val="Normal"/>
    <w:link w:val="HTMLPreformattedChar"/>
    <w:uiPriority w:val="99"/>
    <w:unhideWhenUsed/>
    <w:rsid w:val="004A0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4A08AE"/>
    <w:rPr>
      <w:rFonts w:ascii="Courier New" w:hAnsi="Courier New" w:cs="Courier New"/>
    </w:rPr>
  </w:style>
  <w:style w:type="character" w:customStyle="1" w:styleId="Heading4Char">
    <w:name w:val="Heading 4 Char"/>
    <w:link w:val="Heading4"/>
    <w:semiHidden/>
    <w:rsid w:val="009276F4"/>
    <w:rPr>
      <w:rFonts w:ascii="Calibri" w:eastAsia="Times New Roman" w:hAnsi="Calibri" w:cs="Times New Roman"/>
      <w:b/>
      <w:bCs/>
      <w:sz w:val="28"/>
      <w:szCs w:val="28"/>
      <w:lang w:val="en-US" w:eastAsia="en-US"/>
    </w:rPr>
  </w:style>
  <w:style w:type="character" w:styleId="CommentReference">
    <w:name w:val="annotation reference"/>
    <w:basedOn w:val="DefaultParagraphFont"/>
    <w:semiHidden/>
    <w:unhideWhenUsed/>
    <w:rsid w:val="007A77AE"/>
    <w:rPr>
      <w:sz w:val="16"/>
      <w:szCs w:val="16"/>
    </w:rPr>
  </w:style>
  <w:style w:type="paragraph" w:styleId="CommentText">
    <w:name w:val="annotation text"/>
    <w:basedOn w:val="Normal"/>
    <w:link w:val="CommentTextChar"/>
    <w:semiHidden/>
    <w:unhideWhenUsed/>
    <w:rsid w:val="007A77AE"/>
    <w:rPr>
      <w:sz w:val="20"/>
    </w:rPr>
  </w:style>
  <w:style w:type="character" w:customStyle="1" w:styleId="CommentTextChar">
    <w:name w:val="Comment Text Char"/>
    <w:basedOn w:val="DefaultParagraphFont"/>
    <w:link w:val="CommentText"/>
    <w:semiHidden/>
    <w:rsid w:val="007A77AE"/>
    <w:rPr>
      <w:rFonts w:ascii="Univers" w:hAnsi="Univers"/>
    </w:rPr>
  </w:style>
  <w:style w:type="paragraph" w:styleId="CommentSubject">
    <w:name w:val="annotation subject"/>
    <w:basedOn w:val="CommentText"/>
    <w:next w:val="CommentText"/>
    <w:link w:val="CommentSubjectChar"/>
    <w:semiHidden/>
    <w:unhideWhenUsed/>
    <w:rsid w:val="007A77AE"/>
    <w:rPr>
      <w:b/>
      <w:bCs/>
    </w:rPr>
  </w:style>
  <w:style w:type="character" w:customStyle="1" w:styleId="CommentSubjectChar">
    <w:name w:val="Comment Subject Char"/>
    <w:basedOn w:val="CommentTextChar"/>
    <w:link w:val="CommentSubject"/>
    <w:semiHidden/>
    <w:rsid w:val="007A77AE"/>
    <w:rPr>
      <w:rFonts w:ascii="Univers" w:hAnsi="Univers"/>
      <w:b/>
      <w:bCs/>
    </w:rPr>
  </w:style>
  <w:style w:type="paragraph" w:customStyle="1" w:styleId="TTPKeywords">
    <w:name w:val="TTP Keywords"/>
    <w:basedOn w:val="Normal"/>
    <w:next w:val="TTPAbstract"/>
    <w:uiPriority w:val="99"/>
    <w:rsid w:val="00660F7A"/>
    <w:pPr>
      <w:spacing w:before="360"/>
      <w:jc w:val="both"/>
    </w:pPr>
    <w:rPr>
      <w:rFonts w:ascii="Arial" w:hAnsi="Arial" w:cs="Arial"/>
      <w:szCs w:val="22"/>
    </w:rPr>
  </w:style>
  <w:style w:type="paragraph" w:customStyle="1" w:styleId="TTPAbstract">
    <w:name w:val="TTP Abstract"/>
    <w:basedOn w:val="Normal"/>
    <w:next w:val="Normal"/>
    <w:uiPriority w:val="99"/>
    <w:rsid w:val="00660F7A"/>
    <w:pPr>
      <w:spacing w:before="360"/>
      <w:jc w:val="both"/>
    </w:pPr>
    <w:rPr>
      <w:rFonts w:ascii="Times New Roman" w:hAnsi="Times New Roman"/>
      <w:sz w:val="24"/>
      <w:szCs w:val="24"/>
    </w:rPr>
  </w:style>
  <w:style w:type="character" w:customStyle="1" w:styleId="BodyTextChar">
    <w:name w:val="Body Text Char"/>
    <w:link w:val="BodyText"/>
    <w:rsid w:val="00D7270D"/>
    <w:rPr>
      <w:rFonts w:ascii="Arial" w:hAnsi="Arial"/>
    </w:rPr>
  </w:style>
  <w:style w:type="table" w:styleId="TableGrid">
    <w:name w:val="Table Grid"/>
    <w:basedOn w:val="TableNormal"/>
    <w:rsid w:val="00CA4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89633">
      <w:bodyDiv w:val="1"/>
      <w:marLeft w:val="0"/>
      <w:marRight w:val="0"/>
      <w:marTop w:val="0"/>
      <w:marBottom w:val="0"/>
      <w:divBdr>
        <w:top w:val="none" w:sz="0" w:space="0" w:color="auto"/>
        <w:left w:val="none" w:sz="0" w:space="0" w:color="auto"/>
        <w:bottom w:val="none" w:sz="0" w:space="0" w:color="auto"/>
        <w:right w:val="none" w:sz="0" w:space="0" w:color="auto"/>
      </w:divBdr>
    </w:div>
    <w:div w:id="755781144">
      <w:bodyDiv w:val="1"/>
      <w:marLeft w:val="0"/>
      <w:marRight w:val="0"/>
      <w:marTop w:val="0"/>
      <w:marBottom w:val="0"/>
      <w:divBdr>
        <w:top w:val="none" w:sz="0" w:space="0" w:color="auto"/>
        <w:left w:val="none" w:sz="0" w:space="0" w:color="auto"/>
        <w:bottom w:val="none" w:sz="0" w:space="0" w:color="auto"/>
        <w:right w:val="none" w:sz="0" w:space="0" w:color="auto"/>
      </w:divBdr>
    </w:div>
    <w:div w:id="812136138">
      <w:bodyDiv w:val="1"/>
      <w:marLeft w:val="0"/>
      <w:marRight w:val="0"/>
      <w:marTop w:val="0"/>
      <w:marBottom w:val="0"/>
      <w:divBdr>
        <w:top w:val="none" w:sz="0" w:space="0" w:color="auto"/>
        <w:left w:val="none" w:sz="0" w:space="0" w:color="auto"/>
        <w:bottom w:val="none" w:sz="0" w:space="0" w:color="auto"/>
        <w:right w:val="none" w:sz="0" w:space="0" w:color="auto"/>
      </w:divBdr>
    </w:div>
    <w:div w:id="841897507">
      <w:bodyDiv w:val="1"/>
      <w:marLeft w:val="0"/>
      <w:marRight w:val="0"/>
      <w:marTop w:val="0"/>
      <w:marBottom w:val="0"/>
      <w:divBdr>
        <w:top w:val="none" w:sz="0" w:space="0" w:color="auto"/>
        <w:left w:val="none" w:sz="0" w:space="0" w:color="auto"/>
        <w:bottom w:val="none" w:sz="0" w:space="0" w:color="auto"/>
        <w:right w:val="none" w:sz="0" w:space="0" w:color="auto"/>
      </w:divBdr>
    </w:div>
    <w:div w:id="1559052183">
      <w:bodyDiv w:val="1"/>
      <w:marLeft w:val="0"/>
      <w:marRight w:val="0"/>
      <w:marTop w:val="0"/>
      <w:marBottom w:val="0"/>
      <w:divBdr>
        <w:top w:val="none" w:sz="0" w:space="0" w:color="auto"/>
        <w:left w:val="none" w:sz="0" w:space="0" w:color="auto"/>
        <w:bottom w:val="none" w:sz="0" w:space="0" w:color="auto"/>
        <w:right w:val="none" w:sz="0" w:space="0" w:color="auto"/>
      </w:divBdr>
    </w:div>
    <w:div w:id="17498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A3BC7-9623-40AE-8CB0-5F5EB468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3348</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ASPE Extended Abstract Template</vt:lpstr>
    </vt:vector>
  </TitlesOfParts>
  <Company>ASPE</Company>
  <LinksUpToDate>false</LinksUpToDate>
  <CharactersWithSpaces>22392</CharactersWithSpaces>
  <SharedDoc>false</SharedDoc>
  <HLinks>
    <vt:vector size="18" baseType="variant">
      <vt:variant>
        <vt:i4>5898275</vt:i4>
      </vt:variant>
      <vt:variant>
        <vt:i4>6</vt:i4>
      </vt:variant>
      <vt:variant>
        <vt:i4>0</vt:i4>
      </vt:variant>
      <vt:variant>
        <vt:i4>5</vt:i4>
      </vt:variant>
      <vt:variant>
        <vt:lpwstr>mailto:4dieha1999@gmail.com</vt:lpwstr>
      </vt:variant>
      <vt:variant>
        <vt:lpwstr/>
      </vt:variant>
      <vt:variant>
        <vt:i4>4390965</vt:i4>
      </vt:variant>
      <vt:variant>
        <vt:i4>3</vt:i4>
      </vt:variant>
      <vt:variant>
        <vt:i4>0</vt:i4>
      </vt:variant>
      <vt:variant>
        <vt:i4>5</vt:i4>
      </vt:variant>
      <vt:variant>
        <vt:lpwstr>mailto:3muhammadhamiz2000@gmail.com</vt:lpwstr>
      </vt:variant>
      <vt:variant>
        <vt:lpwstr/>
      </vt:variant>
      <vt:variant>
        <vt:i4>5177391</vt:i4>
      </vt:variant>
      <vt:variant>
        <vt:i4>0</vt:i4>
      </vt:variant>
      <vt:variant>
        <vt:i4>0</vt:i4>
      </vt:variant>
      <vt:variant>
        <vt:i4>5</vt:i4>
      </vt:variant>
      <vt:variant>
        <vt:lpwstr>mailto:1maratunnajiha@gmail.com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 Extended Abstract Template</dc:title>
  <dc:creator>(multiple)</dc:creator>
  <cp:lastModifiedBy>HP</cp:lastModifiedBy>
  <cp:revision>12</cp:revision>
  <cp:lastPrinted>2016-05-29T13:53:00Z</cp:lastPrinted>
  <dcterms:created xsi:type="dcterms:W3CDTF">2017-04-07T09:44:00Z</dcterms:created>
  <dcterms:modified xsi:type="dcterms:W3CDTF">2017-07-30T05:39:00Z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maratunnajiha@rocketmail.com@www.mendeley.com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http://csl.mendeley.com/styles/22056431/Gaya-UKM-2</vt:lpwstr>
  </property>
  <property fmtid="{D5CDD505-2E9C-101B-9397-08002B2CF9AE}" pid="14" name="Mendeley Recent Style Name 4_1">
    <vt:lpwstr>Gaya UKM - Firdaus Pozi</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