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A6" w:rsidRPr="001F4F20" w:rsidRDefault="00B90588" w:rsidP="00172484">
      <w:pPr>
        <w:jc w:val="center"/>
        <w:outlineLvl w:val="0"/>
        <w:rPr>
          <w:rFonts w:ascii="Times New Roman" w:hAnsi="Times New Roman" w:cs="Times New Roman"/>
          <w:sz w:val="28"/>
        </w:rPr>
      </w:pPr>
      <w:r w:rsidRPr="001F4F20">
        <w:rPr>
          <w:rFonts w:ascii="Times New Roman" w:hAnsi="Times New Roman" w:cs="Times New Roman"/>
          <w:sz w:val="28"/>
        </w:rPr>
        <w:t xml:space="preserve">GAS PHASE GLYCEROL DEHYDRATION TO ACROLEIN USING SUPPORTED </w:t>
      </w:r>
      <w:r w:rsidR="00172484" w:rsidRPr="001F4F20">
        <w:rPr>
          <w:rFonts w:ascii="Times New Roman" w:hAnsi="Times New Roman" w:cs="Times New Roman"/>
          <w:sz w:val="28"/>
        </w:rPr>
        <w:t>SILICOTUNGSTIC</w:t>
      </w:r>
      <w:r w:rsidRPr="001F4F20">
        <w:rPr>
          <w:rFonts w:ascii="Times New Roman" w:hAnsi="Times New Roman" w:cs="Times New Roman"/>
          <w:sz w:val="28"/>
        </w:rPr>
        <w:t xml:space="preserve"> ACID CATALYST </w:t>
      </w:r>
    </w:p>
    <w:p w:rsidR="00785CA6" w:rsidRPr="001F4F20" w:rsidRDefault="00785CA6" w:rsidP="00785CA6">
      <w:pPr>
        <w:spacing w:line="360" w:lineRule="auto"/>
        <w:jc w:val="center"/>
        <w:outlineLvl w:val="0"/>
        <w:rPr>
          <w:rFonts w:ascii="Times New Roman" w:hAnsi="Times New Roman" w:cs="Times New Roman"/>
          <w:b/>
          <w:sz w:val="24"/>
        </w:rPr>
      </w:pPr>
    </w:p>
    <w:p w:rsidR="001F4F20" w:rsidRDefault="00785CA6" w:rsidP="00785CA6">
      <w:pPr>
        <w:jc w:val="center"/>
        <w:outlineLvl w:val="0"/>
        <w:rPr>
          <w:rFonts w:ascii="Times New Roman" w:hAnsi="Times New Roman" w:cs="Times New Roman"/>
          <w:sz w:val="24"/>
        </w:rPr>
      </w:pPr>
      <w:r w:rsidRPr="001F4F20">
        <w:rPr>
          <w:rFonts w:ascii="Times New Roman" w:hAnsi="Times New Roman" w:cs="Times New Roman"/>
          <w:sz w:val="24"/>
        </w:rPr>
        <w:t>(</w:t>
      </w:r>
      <w:proofErr w:type="spellStart"/>
      <w:r w:rsidR="001F4F20" w:rsidRPr="001F4F20">
        <w:rPr>
          <w:rFonts w:ascii="Times New Roman" w:hAnsi="Times New Roman" w:cs="Times New Roman"/>
          <w:sz w:val="24"/>
        </w:rPr>
        <w:t>Penyahhidratan</w:t>
      </w:r>
      <w:proofErr w:type="spellEnd"/>
      <w:r w:rsidR="001F4F20" w:rsidRPr="001F4F20">
        <w:rPr>
          <w:rFonts w:ascii="Times New Roman" w:hAnsi="Times New Roman" w:cs="Times New Roman"/>
          <w:sz w:val="24"/>
        </w:rPr>
        <w:t xml:space="preserve"> </w:t>
      </w:r>
      <w:proofErr w:type="spellStart"/>
      <w:r w:rsidR="001F4F20" w:rsidRPr="001F4F20">
        <w:rPr>
          <w:rFonts w:ascii="Times New Roman" w:hAnsi="Times New Roman" w:cs="Times New Roman"/>
          <w:sz w:val="24"/>
        </w:rPr>
        <w:t>Gliserol</w:t>
      </w:r>
      <w:proofErr w:type="spellEnd"/>
      <w:r w:rsidR="001F4F20" w:rsidRPr="001F4F20">
        <w:rPr>
          <w:rFonts w:ascii="Times New Roman" w:hAnsi="Times New Roman" w:cs="Times New Roman"/>
          <w:sz w:val="24"/>
        </w:rPr>
        <w:t xml:space="preserve"> </w:t>
      </w:r>
      <w:proofErr w:type="spellStart"/>
      <w:r w:rsidR="001F4F20" w:rsidRPr="001F4F20">
        <w:rPr>
          <w:rFonts w:ascii="Times New Roman" w:hAnsi="Times New Roman" w:cs="Times New Roman"/>
          <w:sz w:val="24"/>
        </w:rPr>
        <w:t>Fasa</w:t>
      </w:r>
      <w:proofErr w:type="spellEnd"/>
      <w:r w:rsidR="001F4F20" w:rsidRPr="001F4F20">
        <w:rPr>
          <w:rFonts w:ascii="Times New Roman" w:hAnsi="Times New Roman" w:cs="Times New Roman"/>
          <w:sz w:val="24"/>
        </w:rPr>
        <w:t xml:space="preserve"> Gas </w:t>
      </w:r>
      <w:proofErr w:type="spellStart"/>
      <w:r w:rsidR="001F4F20" w:rsidRPr="001F4F20">
        <w:rPr>
          <w:rFonts w:ascii="Times New Roman" w:hAnsi="Times New Roman" w:cs="Times New Roman"/>
          <w:sz w:val="24"/>
        </w:rPr>
        <w:t>Kepada</w:t>
      </w:r>
      <w:proofErr w:type="spellEnd"/>
      <w:r w:rsidR="001F4F20" w:rsidRPr="001F4F20">
        <w:rPr>
          <w:rFonts w:ascii="Times New Roman" w:hAnsi="Times New Roman" w:cs="Times New Roman"/>
          <w:sz w:val="24"/>
        </w:rPr>
        <w:t xml:space="preserve"> </w:t>
      </w:r>
      <w:proofErr w:type="spellStart"/>
      <w:r w:rsidR="001F4F20" w:rsidRPr="001F4F20">
        <w:rPr>
          <w:rFonts w:ascii="Times New Roman" w:hAnsi="Times New Roman" w:cs="Times New Roman"/>
          <w:sz w:val="24"/>
        </w:rPr>
        <w:t>Akrolein</w:t>
      </w:r>
      <w:proofErr w:type="spellEnd"/>
      <w:r w:rsidR="001F4F20" w:rsidRPr="001F4F20">
        <w:rPr>
          <w:rFonts w:ascii="Times New Roman" w:hAnsi="Times New Roman" w:cs="Times New Roman"/>
          <w:sz w:val="24"/>
        </w:rPr>
        <w:t xml:space="preserve"> </w:t>
      </w:r>
      <w:proofErr w:type="spellStart"/>
      <w:r w:rsidR="001F4F20" w:rsidRPr="001F4F20">
        <w:rPr>
          <w:rFonts w:ascii="Times New Roman" w:hAnsi="Times New Roman" w:cs="Times New Roman"/>
          <w:sz w:val="24"/>
        </w:rPr>
        <w:t>Menggunakan</w:t>
      </w:r>
      <w:proofErr w:type="spellEnd"/>
      <w:r w:rsidR="001F4F20" w:rsidRPr="001F4F20">
        <w:rPr>
          <w:rFonts w:ascii="Times New Roman" w:hAnsi="Times New Roman" w:cs="Times New Roman"/>
          <w:sz w:val="24"/>
        </w:rPr>
        <w:t xml:space="preserve"> </w:t>
      </w:r>
    </w:p>
    <w:p w:rsidR="00785CA6" w:rsidRPr="001F4F20" w:rsidRDefault="001F4F20" w:rsidP="001F4F20">
      <w:pPr>
        <w:jc w:val="center"/>
        <w:outlineLvl w:val="0"/>
        <w:rPr>
          <w:rFonts w:ascii="Times New Roman" w:hAnsi="Times New Roman" w:cs="Times New Roman"/>
          <w:sz w:val="24"/>
        </w:rPr>
      </w:pPr>
      <w:proofErr w:type="spellStart"/>
      <w:r>
        <w:rPr>
          <w:rFonts w:ascii="Times New Roman" w:hAnsi="Times New Roman" w:cs="Times New Roman"/>
          <w:sz w:val="24"/>
        </w:rPr>
        <w:t>Sokongan</w:t>
      </w:r>
      <w:proofErr w:type="spellEnd"/>
      <w:r>
        <w:rPr>
          <w:rFonts w:ascii="Times New Roman" w:hAnsi="Times New Roman" w:cs="Times New Roman"/>
          <w:sz w:val="24"/>
        </w:rPr>
        <w:t xml:space="preserve"> </w:t>
      </w:r>
      <w:proofErr w:type="spellStart"/>
      <w:r w:rsidRPr="001F4F20">
        <w:rPr>
          <w:rFonts w:ascii="Times New Roman" w:hAnsi="Times New Roman" w:cs="Times New Roman"/>
          <w:sz w:val="24"/>
        </w:rPr>
        <w:t>Mangkin</w:t>
      </w:r>
      <w:proofErr w:type="spellEnd"/>
      <w:r w:rsidRPr="001F4F20">
        <w:rPr>
          <w:rFonts w:ascii="Times New Roman" w:hAnsi="Times New Roman" w:cs="Times New Roman"/>
          <w:sz w:val="24"/>
        </w:rPr>
        <w:t xml:space="preserve"> </w:t>
      </w:r>
      <w:proofErr w:type="spellStart"/>
      <w:r w:rsidRPr="001F4F20">
        <w:rPr>
          <w:rFonts w:ascii="Times New Roman" w:hAnsi="Times New Roman" w:cs="Times New Roman"/>
          <w:sz w:val="24"/>
        </w:rPr>
        <w:t>Asi</w:t>
      </w:r>
      <w:r>
        <w:rPr>
          <w:rFonts w:ascii="Times New Roman" w:hAnsi="Times New Roman" w:cs="Times New Roman"/>
          <w:sz w:val="24"/>
        </w:rPr>
        <w:t>d</w:t>
      </w:r>
      <w:proofErr w:type="spellEnd"/>
      <w:r>
        <w:rPr>
          <w:rFonts w:ascii="Times New Roman" w:hAnsi="Times New Roman" w:cs="Times New Roman"/>
          <w:sz w:val="24"/>
        </w:rPr>
        <w:t xml:space="preserve"> </w:t>
      </w:r>
      <w:proofErr w:type="spellStart"/>
      <w:r>
        <w:rPr>
          <w:rFonts w:ascii="Times New Roman" w:hAnsi="Times New Roman" w:cs="Times New Roman"/>
          <w:sz w:val="24"/>
        </w:rPr>
        <w:t>Silikotungstik</w:t>
      </w:r>
      <w:proofErr w:type="spellEnd"/>
      <w:r w:rsidR="00785CA6" w:rsidRPr="001F4F20">
        <w:rPr>
          <w:rFonts w:ascii="Times New Roman" w:hAnsi="Times New Roman" w:cs="Times New Roman"/>
          <w:sz w:val="24"/>
        </w:rPr>
        <w:t>)</w:t>
      </w:r>
    </w:p>
    <w:p w:rsidR="00785CA6" w:rsidRPr="001F4F20" w:rsidRDefault="00785CA6" w:rsidP="00785CA6">
      <w:pPr>
        <w:jc w:val="center"/>
        <w:outlineLvl w:val="0"/>
        <w:rPr>
          <w:rFonts w:ascii="Times New Roman" w:hAnsi="Times New Roman" w:cs="Times New Roman"/>
          <w:b/>
          <w:sz w:val="24"/>
        </w:rPr>
      </w:pPr>
    </w:p>
    <w:p w:rsidR="00785CA6" w:rsidRPr="001F4F20" w:rsidRDefault="00785CA6" w:rsidP="00B90588">
      <w:pPr>
        <w:jc w:val="center"/>
        <w:outlineLvl w:val="0"/>
        <w:rPr>
          <w:rFonts w:ascii="Times New Roman" w:hAnsi="Times New Roman" w:cs="Times New Roman"/>
          <w:szCs w:val="20"/>
          <w:vertAlign w:val="superscript"/>
        </w:rPr>
      </w:pPr>
      <w:r w:rsidRPr="001F4F20">
        <w:rPr>
          <w:rFonts w:ascii="Times New Roman" w:hAnsi="Times New Roman" w:cs="Times New Roman"/>
          <w:szCs w:val="20"/>
        </w:rPr>
        <w:t>A</w:t>
      </w:r>
      <w:r w:rsidR="00B90588" w:rsidRPr="001F4F20">
        <w:rPr>
          <w:rFonts w:ascii="Times New Roman" w:hAnsi="Times New Roman" w:cs="Times New Roman"/>
          <w:szCs w:val="20"/>
        </w:rPr>
        <w:t xml:space="preserve">min </w:t>
      </w:r>
      <w:proofErr w:type="spellStart"/>
      <w:r w:rsidR="00B90588" w:rsidRPr="001F4F20">
        <w:rPr>
          <w:rFonts w:ascii="Times New Roman" w:hAnsi="Times New Roman" w:cs="Times New Roman"/>
          <w:szCs w:val="20"/>
        </w:rPr>
        <w:t>Talebian-Kiakalaieh</w:t>
      </w:r>
      <w:proofErr w:type="spellEnd"/>
      <w:r w:rsidRPr="001F4F20">
        <w:rPr>
          <w:rFonts w:ascii="Times New Roman" w:hAnsi="Times New Roman" w:cs="Times New Roman"/>
          <w:szCs w:val="20"/>
        </w:rPr>
        <w:t xml:space="preserve">, </w:t>
      </w:r>
      <w:r w:rsidR="00B90588" w:rsidRPr="001F4F20">
        <w:rPr>
          <w:rFonts w:ascii="Times New Roman" w:hAnsi="Times New Roman" w:cs="Times New Roman"/>
          <w:szCs w:val="20"/>
        </w:rPr>
        <w:t xml:space="preserve">Nor </w:t>
      </w:r>
      <w:proofErr w:type="spellStart"/>
      <w:r w:rsidR="00B90588" w:rsidRPr="001F4F20">
        <w:rPr>
          <w:rFonts w:ascii="Times New Roman" w:hAnsi="Times New Roman" w:cs="Times New Roman"/>
          <w:szCs w:val="20"/>
        </w:rPr>
        <w:t>Aishah</w:t>
      </w:r>
      <w:proofErr w:type="spellEnd"/>
      <w:r w:rsidR="001F4F20">
        <w:rPr>
          <w:rFonts w:ascii="Times New Roman" w:hAnsi="Times New Roman" w:cs="Times New Roman"/>
          <w:szCs w:val="20"/>
        </w:rPr>
        <w:t xml:space="preserve"> </w:t>
      </w:r>
      <w:proofErr w:type="spellStart"/>
      <w:r w:rsidR="00B90588" w:rsidRPr="001F4F20">
        <w:rPr>
          <w:rFonts w:ascii="Times New Roman" w:hAnsi="Times New Roman" w:cs="Times New Roman"/>
          <w:szCs w:val="20"/>
        </w:rPr>
        <w:t>Saidina</w:t>
      </w:r>
      <w:proofErr w:type="spellEnd"/>
      <w:r w:rsidR="00B90588" w:rsidRPr="001F4F20">
        <w:rPr>
          <w:rFonts w:ascii="Times New Roman" w:hAnsi="Times New Roman" w:cs="Times New Roman"/>
          <w:szCs w:val="20"/>
        </w:rPr>
        <w:t xml:space="preserve"> Amin</w:t>
      </w:r>
      <w:r w:rsidR="00B90588" w:rsidRPr="001F4F20">
        <w:rPr>
          <w:rFonts w:ascii="Times New Roman" w:hAnsi="Times New Roman" w:cs="Times New Roman"/>
          <w:szCs w:val="20"/>
          <w:vertAlign w:val="superscript"/>
        </w:rPr>
        <w:t>*</w:t>
      </w:r>
    </w:p>
    <w:p w:rsidR="00785CA6" w:rsidRPr="001F4F20" w:rsidRDefault="00785CA6" w:rsidP="00785CA6">
      <w:pPr>
        <w:jc w:val="center"/>
        <w:outlineLvl w:val="0"/>
        <w:rPr>
          <w:rFonts w:ascii="Times New Roman" w:hAnsi="Times New Roman" w:cs="Times New Roman"/>
          <w:b/>
          <w:sz w:val="24"/>
        </w:rPr>
      </w:pPr>
    </w:p>
    <w:p w:rsidR="00785CA6" w:rsidRPr="001F4F20" w:rsidRDefault="00785CA6" w:rsidP="00B90588">
      <w:pPr>
        <w:jc w:val="center"/>
        <w:outlineLvl w:val="0"/>
        <w:rPr>
          <w:rFonts w:ascii="Times New Roman" w:hAnsi="Times New Roman" w:cs="Times New Roman"/>
          <w:i/>
          <w:sz w:val="18"/>
          <w:szCs w:val="18"/>
        </w:rPr>
      </w:pPr>
      <w:r w:rsidRPr="001F4F20">
        <w:rPr>
          <w:rFonts w:ascii="Times New Roman" w:hAnsi="Times New Roman" w:cs="Times New Roman"/>
          <w:i/>
          <w:sz w:val="18"/>
          <w:szCs w:val="18"/>
        </w:rPr>
        <w:t xml:space="preserve">Chemical </w:t>
      </w:r>
      <w:r w:rsidR="00B90588" w:rsidRPr="001F4F20">
        <w:rPr>
          <w:rFonts w:ascii="Times New Roman" w:hAnsi="Times New Roman" w:cs="Times New Roman"/>
          <w:i/>
          <w:sz w:val="18"/>
          <w:szCs w:val="18"/>
        </w:rPr>
        <w:t>Reaction Engineering Group (CREG)</w:t>
      </w:r>
      <w:r w:rsidRPr="001F4F20">
        <w:rPr>
          <w:rFonts w:ascii="Times New Roman" w:hAnsi="Times New Roman" w:cs="Times New Roman"/>
          <w:i/>
          <w:sz w:val="18"/>
          <w:szCs w:val="18"/>
        </w:rPr>
        <w:t xml:space="preserve">, Faculty of </w:t>
      </w:r>
      <w:r w:rsidR="00B90588" w:rsidRPr="001F4F20">
        <w:rPr>
          <w:rFonts w:ascii="Times New Roman" w:hAnsi="Times New Roman" w:cs="Times New Roman"/>
          <w:i/>
          <w:sz w:val="18"/>
          <w:szCs w:val="18"/>
        </w:rPr>
        <w:t>Chemical and Energy Engineering,</w:t>
      </w:r>
    </w:p>
    <w:p w:rsidR="00785CA6" w:rsidRPr="001F4F20" w:rsidRDefault="00785CA6" w:rsidP="00B90588">
      <w:pPr>
        <w:jc w:val="center"/>
        <w:outlineLvl w:val="0"/>
        <w:rPr>
          <w:rFonts w:ascii="Times New Roman" w:hAnsi="Times New Roman" w:cs="Times New Roman"/>
          <w:i/>
          <w:sz w:val="18"/>
          <w:szCs w:val="18"/>
        </w:rPr>
      </w:pPr>
      <w:proofErr w:type="spellStart"/>
      <w:r w:rsidRPr="001F4F20">
        <w:rPr>
          <w:rFonts w:ascii="Times New Roman" w:hAnsi="Times New Roman" w:cs="Times New Roman"/>
          <w:i/>
          <w:sz w:val="18"/>
          <w:szCs w:val="18"/>
        </w:rPr>
        <w:t>Universiti</w:t>
      </w:r>
      <w:proofErr w:type="spellEnd"/>
      <w:r w:rsidRPr="001F4F20">
        <w:rPr>
          <w:rFonts w:ascii="Times New Roman" w:hAnsi="Times New Roman" w:cs="Times New Roman"/>
          <w:i/>
          <w:sz w:val="18"/>
          <w:szCs w:val="18"/>
        </w:rPr>
        <w:t xml:space="preserve"> </w:t>
      </w:r>
      <w:proofErr w:type="spellStart"/>
      <w:r w:rsidR="00B90588" w:rsidRPr="001F4F20">
        <w:rPr>
          <w:rFonts w:ascii="Times New Roman" w:hAnsi="Times New Roman" w:cs="Times New Roman"/>
          <w:i/>
          <w:sz w:val="18"/>
          <w:szCs w:val="18"/>
        </w:rPr>
        <w:t>Teknologi</w:t>
      </w:r>
      <w:proofErr w:type="spellEnd"/>
      <w:r w:rsidRPr="001F4F20">
        <w:rPr>
          <w:rFonts w:ascii="Times New Roman" w:hAnsi="Times New Roman" w:cs="Times New Roman"/>
          <w:i/>
          <w:sz w:val="18"/>
          <w:szCs w:val="18"/>
        </w:rPr>
        <w:t xml:space="preserve"> Malaysia, </w:t>
      </w:r>
      <w:r w:rsidR="00B90588" w:rsidRPr="001F4F20">
        <w:rPr>
          <w:rFonts w:ascii="Times New Roman" w:hAnsi="Times New Roman" w:cs="Times New Roman"/>
          <w:i/>
          <w:sz w:val="18"/>
          <w:szCs w:val="18"/>
        </w:rPr>
        <w:t xml:space="preserve">81310Johor </w:t>
      </w:r>
      <w:proofErr w:type="spellStart"/>
      <w:r w:rsidR="00B90588" w:rsidRPr="001F4F20">
        <w:rPr>
          <w:rFonts w:ascii="Times New Roman" w:hAnsi="Times New Roman" w:cs="Times New Roman"/>
          <w:i/>
          <w:sz w:val="18"/>
          <w:szCs w:val="18"/>
        </w:rPr>
        <w:t>Bahru</w:t>
      </w:r>
      <w:proofErr w:type="spellEnd"/>
      <w:r w:rsidR="00B90588" w:rsidRPr="001F4F20">
        <w:rPr>
          <w:rFonts w:ascii="Times New Roman" w:hAnsi="Times New Roman" w:cs="Times New Roman"/>
          <w:i/>
          <w:sz w:val="18"/>
          <w:szCs w:val="18"/>
        </w:rPr>
        <w:t>, Malaysia</w:t>
      </w:r>
    </w:p>
    <w:p w:rsidR="00A415C1" w:rsidRPr="001F4F20" w:rsidRDefault="00A415C1" w:rsidP="00785CA6">
      <w:pPr>
        <w:jc w:val="center"/>
        <w:outlineLvl w:val="0"/>
        <w:rPr>
          <w:rFonts w:ascii="Times New Roman" w:hAnsi="Times New Roman" w:cs="Times New Roman"/>
          <w:b/>
          <w:sz w:val="24"/>
        </w:rPr>
      </w:pPr>
    </w:p>
    <w:p w:rsidR="00A415C1" w:rsidRPr="001F4F20" w:rsidRDefault="00A415C1" w:rsidP="00B90588">
      <w:pPr>
        <w:jc w:val="center"/>
        <w:outlineLvl w:val="0"/>
        <w:rPr>
          <w:rFonts w:ascii="Times New Roman" w:hAnsi="Times New Roman" w:cs="Times New Roman"/>
          <w:i/>
          <w:sz w:val="18"/>
        </w:rPr>
      </w:pPr>
      <w:r w:rsidRPr="001F4F20">
        <w:rPr>
          <w:rFonts w:ascii="Times New Roman" w:hAnsi="Times New Roman" w:cs="Times New Roman"/>
          <w:i/>
          <w:sz w:val="18"/>
          <w:vertAlign w:val="superscript"/>
        </w:rPr>
        <w:t>*</w:t>
      </w:r>
      <w:r w:rsidRPr="001F4F20">
        <w:rPr>
          <w:rFonts w:ascii="Times New Roman" w:hAnsi="Times New Roman" w:cs="Times New Roman"/>
          <w:i/>
          <w:sz w:val="18"/>
        </w:rPr>
        <w:t xml:space="preserve">Corresponding author: </w:t>
      </w:r>
      <w:r w:rsidR="00B90588" w:rsidRPr="001F4F20">
        <w:rPr>
          <w:rFonts w:ascii="Times New Roman" w:hAnsi="Times New Roman" w:cs="Times New Roman"/>
          <w:i/>
          <w:sz w:val="18"/>
        </w:rPr>
        <w:t>noraishah@cheme.utm.my</w:t>
      </w:r>
    </w:p>
    <w:p w:rsidR="00785CA6" w:rsidRPr="001F4F20" w:rsidRDefault="00785CA6" w:rsidP="00785CA6">
      <w:pPr>
        <w:jc w:val="center"/>
        <w:outlineLvl w:val="0"/>
        <w:rPr>
          <w:rFonts w:ascii="Times New Roman" w:hAnsi="Times New Roman" w:cs="Times New Roman"/>
          <w:b/>
          <w:sz w:val="24"/>
        </w:rPr>
      </w:pPr>
    </w:p>
    <w:p w:rsidR="00785CA6" w:rsidRPr="001F4F20" w:rsidRDefault="00785CA6" w:rsidP="00785CA6">
      <w:pPr>
        <w:jc w:val="center"/>
        <w:outlineLvl w:val="0"/>
        <w:rPr>
          <w:rFonts w:ascii="Times New Roman" w:hAnsi="Times New Roman" w:cs="Times New Roman"/>
          <w:b/>
          <w:sz w:val="18"/>
          <w:szCs w:val="18"/>
        </w:rPr>
      </w:pPr>
      <w:r w:rsidRPr="001F4F20">
        <w:rPr>
          <w:rFonts w:ascii="Times New Roman" w:hAnsi="Times New Roman" w:cs="Times New Roman"/>
          <w:b/>
          <w:sz w:val="18"/>
          <w:szCs w:val="18"/>
        </w:rPr>
        <w:t>Abstract</w:t>
      </w:r>
    </w:p>
    <w:p w:rsidR="00785CA6" w:rsidRPr="001F4F20" w:rsidRDefault="00B90588" w:rsidP="00B90588">
      <w:pPr>
        <w:outlineLvl w:val="0"/>
        <w:rPr>
          <w:rFonts w:ascii="Times New Roman" w:hAnsi="Times New Roman" w:cs="Times New Roman"/>
          <w:sz w:val="18"/>
          <w:szCs w:val="18"/>
        </w:rPr>
      </w:pPr>
      <w:r w:rsidRPr="001F4F20">
        <w:rPr>
          <w:rFonts w:ascii="Times New Roman" w:hAnsi="Times New Roman" w:cs="Times New Roman"/>
          <w:sz w:val="18"/>
          <w:szCs w:val="18"/>
        </w:rPr>
        <w:t>The gas phase dehydration of glycerol to acrolein over a series of supported silicotungstic acid (HSiW) on γ-Al</w:t>
      </w:r>
      <w:r w:rsidRPr="001F4F20">
        <w:rPr>
          <w:rFonts w:ascii="Times New Roman" w:hAnsi="Times New Roman" w:cs="Times New Roman"/>
          <w:sz w:val="18"/>
          <w:szCs w:val="18"/>
          <w:vertAlign w:val="subscript"/>
        </w:rPr>
        <w:t>2</w:t>
      </w:r>
      <w:r w:rsidRPr="001F4F20">
        <w:rPr>
          <w:rFonts w:ascii="Times New Roman" w:hAnsi="Times New Roman" w:cs="Times New Roman"/>
          <w:sz w:val="18"/>
          <w:szCs w:val="18"/>
        </w:rPr>
        <w:t>O</w:t>
      </w:r>
      <w:r w:rsidRPr="001F4F20">
        <w:rPr>
          <w:rFonts w:ascii="Times New Roman" w:hAnsi="Times New Roman" w:cs="Times New Roman"/>
          <w:sz w:val="18"/>
          <w:szCs w:val="18"/>
          <w:vertAlign w:val="subscript"/>
        </w:rPr>
        <w:t>3</w:t>
      </w:r>
      <w:r w:rsidRPr="001F4F20">
        <w:rPr>
          <w:rFonts w:ascii="Times New Roman" w:hAnsi="Times New Roman" w:cs="Times New Roman"/>
          <w:sz w:val="18"/>
          <w:szCs w:val="18"/>
        </w:rPr>
        <w:t xml:space="preserve"> nanoparticle (W</w:t>
      </w:r>
      <w:r w:rsidRPr="001F4F20">
        <w:rPr>
          <w:rFonts w:ascii="Times New Roman" w:hAnsi="Times New Roman" w:cs="Times New Roman"/>
          <w:sz w:val="18"/>
          <w:szCs w:val="18"/>
          <w:vertAlign w:val="subscript"/>
        </w:rPr>
        <w:t>10</w:t>
      </w:r>
      <w:r w:rsidRPr="001F4F20">
        <w:rPr>
          <w:rFonts w:ascii="Times New Roman" w:hAnsi="Times New Roman" w:cs="Times New Roman"/>
          <w:sz w:val="18"/>
          <w:szCs w:val="18"/>
        </w:rPr>
        <w:t>-Al, W</w:t>
      </w:r>
      <w:r w:rsidRPr="001F4F20">
        <w:rPr>
          <w:rFonts w:ascii="Times New Roman" w:hAnsi="Times New Roman" w:cs="Times New Roman"/>
          <w:sz w:val="18"/>
          <w:szCs w:val="18"/>
          <w:vertAlign w:val="subscript"/>
        </w:rPr>
        <w:t>20</w:t>
      </w:r>
      <w:r w:rsidRPr="001F4F20">
        <w:rPr>
          <w:rFonts w:ascii="Times New Roman" w:hAnsi="Times New Roman" w:cs="Times New Roman"/>
          <w:sz w:val="18"/>
          <w:szCs w:val="18"/>
        </w:rPr>
        <w:t>-Al, W</w:t>
      </w:r>
      <w:r w:rsidRPr="001F4F20">
        <w:rPr>
          <w:rFonts w:ascii="Times New Roman" w:hAnsi="Times New Roman" w:cs="Times New Roman"/>
          <w:sz w:val="18"/>
          <w:szCs w:val="18"/>
          <w:vertAlign w:val="subscript"/>
        </w:rPr>
        <w:t>30</w:t>
      </w:r>
      <w:r w:rsidRPr="001F4F20">
        <w:rPr>
          <w:rFonts w:ascii="Times New Roman" w:hAnsi="Times New Roman" w:cs="Times New Roman"/>
          <w:sz w:val="18"/>
          <w:szCs w:val="18"/>
        </w:rPr>
        <w:t>-Al and W</w:t>
      </w:r>
      <w:r w:rsidRPr="001F4F20">
        <w:rPr>
          <w:rFonts w:ascii="Times New Roman" w:hAnsi="Times New Roman" w:cs="Times New Roman"/>
          <w:sz w:val="18"/>
          <w:szCs w:val="18"/>
          <w:vertAlign w:val="subscript"/>
        </w:rPr>
        <w:t>40</w:t>
      </w:r>
      <w:r w:rsidRPr="001F4F20">
        <w:rPr>
          <w:rFonts w:ascii="Times New Roman" w:hAnsi="Times New Roman" w:cs="Times New Roman"/>
          <w:sz w:val="18"/>
          <w:szCs w:val="18"/>
        </w:rPr>
        <w:t>-Al) has been investigated. The catalysts were characterized by temperature programmed desorption, nitrogen adsorption–desorption, thermogravimetric analysis, X-ray diffraction, field-emission scanning electron microscopy and energy dispersive X-ray techniques. The large pore diameters (&gt;21 nm) of the prepared catalysts alleviated the coke deposition effect. The acidity of the samples increased from 2 to 2.6 mmol/g.cat by varying HSiW loadings from 10 to 40 wt</w:t>
      </w:r>
      <w:r w:rsidR="001F4F20">
        <w:rPr>
          <w:rFonts w:ascii="Times New Roman" w:hAnsi="Times New Roman" w:cs="Times New Roman"/>
          <w:sz w:val="18"/>
          <w:szCs w:val="18"/>
        </w:rPr>
        <w:t>.</w:t>
      </w:r>
      <w:r w:rsidRPr="001F4F20">
        <w:rPr>
          <w:rFonts w:ascii="Times New Roman" w:hAnsi="Times New Roman" w:cs="Times New Roman"/>
          <w:sz w:val="18"/>
          <w:szCs w:val="18"/>
        </w:rPr>
        <w:t>% on γ-Al</w:t>
      </w:r>
      <w:r w:rsidRPr="001F4F20">
        <w:rPr>
          <w:rFonts w:ascii="Times New Roman" w:hAnsi="Times New Roman" w:cs="Times New Roman"/>
          <w:sz w:val="18"/>
          <w:szCs w:val="18"/>
          <w:vertAlign w:val="subscript"/>
        </w:rPr>
        <w:t>2</w:t>
      </w:r>
      <w:r w:rsidRPr="001F4F20">
        <w:rPr>
          <w:rFonts w:ascii="Times New Roman" w:hAnsi="Times New Roman" w:cs="Times New Roman"/>
          <w:sz w:val="18"/>
          <w:szCs w:val="18"/>
        </w:rPr>
        <w:t>O</w:t>
      </w:r>
      <w:r w:rsidRPr="001F4F20">
        <w:rPr>
          <w:rFonts w:ascii="Times New Roman" w:hAnsi="Times New Roman" w:cs="Times New Roman"/>
          <w:sz w:val="18"/>
          <w:szCs w:val="18"/>
          <w:vertAlign w:val="subscript"/>
        </w:rPr>
        <w:t>3</w:t>
      </w:r>
      <w:r w:rsidRPr="001F4F20">
        <w:rPr>
          <w:rFonts w:ascii="Times New Roman" w:hAnsi="Times New Roman" w:cs="Times New Roman"/>
          <w:sz w:val="18"/>
          <w:szCs w:val="18"/>
        </w:rPr>
        <w:t xml:space="preserve"> nanoparticle. The highest acrolein yield achieved was 74.1% at 94% glycerol conversion over W</w:t>
      </w:r>
      <w:r w:rsidRPr="001F4F20">
        <w:rPr>
          <w:rFonts w:ascii="Times New Roman" w:hAnsi="Times New Roman" w:cs="Times New Roman"/>
          <w:sz w:val="18"/>
          <w:szCs w:val="18"/>
          <w:vertAlign w:val="subscript"/>
        </w:rPr>
        <w:t>20</w:t>
      </w:r>
      <w:r w:rsidRPr="001F4F20">
        <w:rPr>
          <w:rFonts w:ascii="Times New Roman" w:hAnsi="Times New Roman" w:cs="Times New Roman"/>
          <w:sz w:val="18"/>
          <w:szCs w:val="18"/>
        </w:rPr>
        <w:t>-Al catalyst for 10 wt% glycerol feed concentration and 300 ˚C reaction temperature in 3 h</w:t>
      </w:r>
      <w:r w:rsidR="001F4F20">
        <w:rPr>
          <w:rFonts w:ascii="Times New Roman" w:hAnsi="Times New Roman" w:cs="Times New Roman"/>
          <w:sz w:val="18"/>
          <w:szCs w:val="18"/>
        </w:rPr>
        <w:t>ours</w:t>
      </w:r>
      <w:r w:rsidRPr="001F4F20">
        <w:rPr>
          <w:rFonts w:ascii="Times New Roman" w:hAnsi="Times New Roman" w:cs="Times New Roman"/>
          <w:sz w:val="18"/>
          <w:szCs w:val="18"/>
        </w:rPr>
        <w:t>. The combined physicochemical characteristics of W</w:t>
      </w:r>
      <w:r w:rsidRPr="001F4F20">
        <w:rPr>
          <w:rFonts w:ascii="Times New Roman" w:hAnsi="Times New Roman" w:cs="Times New Roman"/>
          <w:sz w:val="18"/>
          <w:szCs w:val="18"/>
          <w:vertAlign w:val="subscript"/>
        </w:rPr>
        <w:t>20</w:t>
      </w:r>
      <w:r w:rsidRPr="001F4F20">
        <w:rPr>
          <w:rFonts w:ascii="Times New Roman" w:hAnsi="Times New Roman" w:cs="Times New Roman"/>
          <w:sz w:val="18"/>
          <w:szCs w:val="18"/>
        </w:rPr>
        <w:t>-Al made it more superior compared with other samples in the current study.</w:t>
      </w:r>
    </w:p>
    <w:p w:rsidR="00785CA6" w:rsidRPr="001F4F20" w:rsidRDefault="00785CA6" w:rsidP="00785CA6">
      <w:pPr>
        <w:outlineLvl w:val="0"/>
        <w:rPr>
          <w:rFonts w:ascii="Times New Roman" w:hAnsi="Times New Roman" w:cs="Times New Roman"/>
          <w:sz w:val="18"/>
          <w:szCs w:val="18"/>
        </w:rPr>
      </w:pPr>
    </w:p>
    <w:p w:rsidR="00785CA6" w:rsidRPr="001F4F20" w:rsidRDefault="00785CA6" w:rsidP="006F4E1D">
      <w:pPr>
        <w:outlineLvl w:val="0"/>
        <w:rPr>
          <w:rFonts w:ascii="Times New Roman" w:hAnsi="Times New Roman" w:cs="Times New Roman"/>
          <w:sz w:val="18"/>
          <w:szCs w:val="18"/>
        </w:rPr>
      </w:pPr>
      <w:r w:rsidRPr="001F4F20">
        <w:rPr>
          <w:rFonts w:ascii="Times New Roman" w:hAnsi="Times New Roman" w:cs="Times New Roman"/>
          <w:b/>
          <w:sz w:val="18"/>
          <w:szCs w:val="18"/>
        </w:rPr>
        <w:t>Keyword</w:t>
      </w:r>
      <w:r w:rsidR="001F4F20">
        <w:rPr>
          <w:rFonts w:ascii="Times New Roman" w:hAnsi="Times New Roman" w:cs="Times New Roman"/>
          <w:b/>
          <w:sz w:val="18"/>
          <w:szCs w:val="18"/>
        </w:rPr>
        <w:t>s</w:t>
      </w:r>
      <w:r w:rsidRPr="001F4F20">
        <w:rPr>
          <w:rFonts w:ascii="Times New Roman" w:hAnsi="Times New Roman" w:cs="Times New Roman"/>
          <w:sz w:val="18"/>
          <w:szCs w:val="18"/>
        </w:rPr>
        <w:t xml:space="preserve">: </w:t>
      </w:r>
      <w:r w:rsidR="001F4F20">
        <w:rPr>
          <w:rFonts w:ascii="Times New Roman" w:hAnsi="Times New Roman" w:cs="Times New Roman"/>
          <w:sz w:val="18"/>
          <w:szCs w:val="18"/>
        </w:rPr>
        <w:t>Acrolein, dehydration, glycerol,</w:t>
      </w:r>
      <w:r w:rsidR="001F4F20" w:rsidRPr="001F4F20">
        <w:rPr>
          <w:rFonts w:ascii="Times New Roman" w:hAnsi="Times New Roman" w:cs="Times New Roman"/>
          <w:sz w:val="18"/>
          <w:szCs w:val="18"/>
        </w:rPr>
        <w:t xml:space="preserve"> supported silicotungstic acid</w:t>
      </w:r>
    </w:p>
    <w:p w:rsidR="00785CA6" w:rsidRPr="001F4F20" w:rsidRDefault="00785CA6" w:rsidP="00785CA6">
      <w:pPr>
        <w:outlineLvl w:val="0"/>
        <w:rPr>
          <w:rFonts w:ascii="Times New Roman" w:hAnsi="Times New Roman" w:cs="Times New Roman"/>
          <w:b/>
        </w:rPr>
      </w:pPr>
    </w:p>
    <w:p w:rsidR="00785CA6" w:rsidRPr="001F4F20" w:rsidRDefault="00785CA6" w:rsidP="00785CA6">
      <w:pPr>
        <w:jc w:val="center"/>
        <w:outlineLvl w:val="0"/>
        <w:rPr>
          <w:rFonts w:ascii="Times New Roman" w:hAnsi="Times New Roman" w:cs="Times New Roman"/>
          <w:b/>
          <w:sz w:val="18"/>
          <w:szCs w:val="18"/>
        </w:rPr>
      </w:pPr>
      <w:r w:rsidRPr="001F4F20">
        <w:rPr>
          <w:rFonts w:ascii="Times New Roman" w:hAnsi="Times New Roman" w:cs="Times New Roman"/>
          <w:b/>
          <w:sz w:val="18"/>
          <w:szCs w:val="18"/>
        </w:rPr>
        <w:t>Abstrak</w:t>
      </w:r>
    </w:p>
    <w:p w:rsidR="00785CA6" w:rsidRPr="001F4F20" w:rsidRDefault="00092476" w:rsidP="00785CA6">
      <w:pPr>
        <w:outlineLvl w:val="0"/>
        <w:rPr>
          <w:rFonts w:ascii="Times New Roman" w:hAnsi="Times New Roman" w:cs="Times New Roman"/>
          <w:sz w:val="18"/>
          <w:szCs w:val="18"/>
          <w:lang w:val="ms-MY"/>
        </w:rPr>
      </w:pPr>
      <w:r w:rsidRPr="001F4F20">
        <w:rPr>
          <w:rFonts w:ascii="Times New Roman" w:hAnsi="Times New Roman" w:cs="Times New Roman"/>
          <w:sz w:val="18"/>
          <w:szCs w:val="18"/>
          <w:lang w:val="ms-MY"/>
        </w:rPr>
        <w:t>Penyahhidratan gliserol fasa gas ke</w:t>
      </w:r>
      <w:r w:rsidR="00B35CDA" w:rsidRPr="001F4F20">
        <w:rPr>
          <w:rFonts w:ascii="Times New Roman" w:hAnsi="Times New Roman" w:cs="Times New Roman"/>
          <w:sz w:val="18"/>
          <w:szCs w:val="18"/>
          <w:lang w:val="ms-MY"/>
        </w:rPr>
        <w:t>pada</w:t>
      </w:r>
      <w:r w:rsidRPr="001F4F20">
        <w:rPr>
          <w:rFonts w:ascii="Times New Roman" w:hAnsi="Times New Roman" w:cs="Times New Roman"/>
          <w:sz w:val="18"/>
          <w:szCs w:val="18"/>
          <w:lang w:val="ms-MY"/>
        </w:rPr>
        <w:t xml:space="preserve"> akrolein dengan menggunakan satu siri asid silikotungstik disokong (HSiW) </w:t>
      </w:r>
      <w:r w:rsidR="000D23B8" w:rsidRPr="001F4F20">
        <w:rPr>
          <w:rFonts w:ascii="Times New Roman" w:hAnsi="Times New Roman" w:cs="Times New Roman"/>
          <w:sz w:val="18"/>
          <w:szCs w:val="18"/>
          <w:lang w:val="ms-MY"/>
        </w:rPr>
        <w:t>terhadap</w:t>
      </w:r>
      <w:r w:rsidRPr="001F4F20">
        <w:rPr>
          <w:rFonts w:ascii="Times New Roman" w:hAnsi="Times New Roman" w:cs="Times New Roman"/>
          <w:sz w:val="18"/>
          <w:szCs w:val="18"/>
          <w:lang w:val="ms-MY"/>
        </w:rPr>
        <w:t>nanopartikel γ-Al</w:t>
      </w:r>
      <w:r w:rsidRPr="001F4F20">
        <w:rPr>
          <w:rFonts w:ascii="Times New Roman" w:hAnsi="Times New Roman" w:cs="Times New Roman"/>
          <w:sz w:val="18"/>
          <w:szCs w:val="18"/>
          <w:vertAlign w:val="subscript"/>
          <w:lang w:val="ms-MY"/>
        </w:rPr>
        <w:t>2</w:t>
      </w:r>
      <w:r w:rsidRPr="001F4F20">
        <w:rPr>
          <w:rFonts w:ascii="Times New Roman" w:hAnsi="Times New Roman" w:cs="Times New Roman"/>
          <w:sz w:val="18"/>
          <w:szCs w:val="18"/>
          <w:lang w:val="ms-MY"/>
        </w:rPr>
        <w:t>O</w:t>
      </w:r>
      <w:r w:rsidRPr="001F4F20">
        <w:rPr>
          <w:rFonts w:ascii="Times New Roman" w:hAnsi="Times New Roman" w:cs="Times New Roman"/>
          <w:sz w:val="18"/>
          <w:szCs w:val="18"/>
          <w:vertAlign w:val="subscript"/>
          <w:lang w:val="ms-MY"/>
        </w:rPr>
        <w:t>3</w:t>
      </w:r>
      <w:r w:rsidRPr="001F4F20">
        <w:rPr>
          <w:rFonts w:ascii="Times New Roman" w:hAnsi="Times New Roman" w:cs="Times New Roman"/>
          <w:sz w:val="18"/>
          <w:szCs w:val="18"/>
          <w:lang w:val="ms-MY"/>
        </w:rPr>
        <w:t xml:space="preserve"> (W</w:t>
      </w:r>
      <w:r w:rsidRPr="001F4F20">
        <w:rPr>
          <w:rFonts w:ascii="Times New Roman" w:hAnsi="Times New Roman" w:cs="Times New Roman"/>
          <w:sz w:val="18"/>
          <w:szCs w:val="18"/>
          <w:vertAlign w:val="subscript"/>
          <w:lang w:val="ms-MY"/>
        </w:rPr>
        <w:t>10</w:t>
      </w:r>
      <w:r w:rsidRPr="001F4F20">
        <w:rPr>
          <w:rFonts w:ascii="Times New Roman" w:hAnsi="Times New Roman" w:cs="Times New Roman"/>
          <w:sz w:val="18"/>
          <w:szCs w:val="18"/>
          <w:lang w:val="ms-MY"/>
        </w:rPr>
        <w:t>-Al, W</w:t>
      </w:r>
      <w:r w:rsidRPr="001F4F20">
        <w:rPr>
          <w:rFonts w:ascii="Times New Roman" w:hAnsi="Times New Roman" w:cs="Times New Roman"/>
          <w:sz w:val="18"/>
          <w:szCs w:val="18"/>
          <w:vertAlign w:val="subscript"/>
          <w:lang w:val="ms-MY"/>
        </w:rPr>
        <w:t>20</w:t>
      </w:r>
      <w:r w:rsidRPr="001F4F20">
        <w:rPr>
          <w:rFonts w:ascii="Times New Roman" w:hAnsi="Times New Roman" w:cs="Times New Roman"/>
          <w:sz w:val="18"/>
          <w:szCs w:val="18"/>
          <w:lang w:val="ms-MY"/>
        </w:rPr>
        <w:t>-Al, W</w:t>
      </w:r>
      <w:r w:rsidRPr="001F4F20">
        <w:rPr>
          <w:rFonts w:ascii="Times New Roman" w:hAnsi="Times New Roman" w:cs="Times New Roman"/>
          <w:sz w:val="18"/>
          <w:szCs w:val="18"/>
          <w:vertAlign w:val="subscript"/>
          <w:lang w:val="ms-MY"/>
        </w:rPr>
        <w:t>30</w:t>
      </w:r>
      <w:r w:rsidRPr="001F4F20">
        <w:rPr>
          <w:rFonts w:ascii="Times New Roman" w:hAnsi="Times New Roman" w:cs="Times New Roman"/>
          <w:sz w:val="18"/>
          <w:szCs w:val="18"/>
          <w:lang w:val="ms-MY"/>
        </w:rPr>
        <w:t>-Al, dan W</w:t>
      </w:r>
      <w:r w:rsidRPr="001F4F20">
        <w:rPr>
          <w:rFonts w:ascii="Times New Roman" w:hAnsi="Times New Roman" w:cs="Times New Roman"/>
          <w:sz w:val="18"/>
          <w:szCs w:val="18"/>
          <w:vertAlign w:val="subscript"/>
          <w:lang w:val="ms-MY"/>
        </w:rPr>
        <w:t>40</w:t>
      </w:r>
      <w:r w:rsidRPr="001F4F20">
        <w:rPr>
          <w:rFonts w:ascii="Times New Roman" w:hAnsi="Times New Roman" w:cs="Times New Roman"/>
          <w:sz w:val="18"/>
          <w:szCs w:val="18"/>
          <w:lang w:val="ms-MY"/>
        </w:rPr>
        <w:t xml:space="preserve">-Al) telah dikaji.  </w:t>
      </w:r>
      <w:r w:rsidR="00E92986" w:rsidRPr="001F4F20">
        <w:rPr>
          <w:rFonts w:ascii="Times New Roman" w:hAnsi="Times New Roman" w:cs="Times New Roman"/>
          <w:sz w:val="18"/>
          <w:szCs w:val="18"/>
          <w:lang w:val="ms-MY"/>
        </w:rPr>
        <w:t xml:space="preserve">Mangkin-mangkin </w:t>
      </w:r>
      <w:r w:rsidR="00640052" w:rsidRPr="001F4F20">
        <w:rPr>
          <w:rFonts w:ascii="Times New Roman" w:hAnsi="Times New Roman" w:cs="Times New Roman"/>
          <w:sz w:val="18"/>
          <w:szCs w:val="18"/>
          <w:lang w:val="ms-MY"/>
        </w:rPr>
        <w:t xml:space="preserve">tersebut </w:t>
      </w:r>
      <w:r w:rsidR="00E92986" w:rsidRPr="001F4F20">
        <w:rPr>
          <w:rFonts w:ascii="Times New Roman" w:hAnsi="Times New Roman" w:cs="Times New Roman"/>
          <w:sz w:val="18"/>
          <w:szCs w:val="18"/>
          <w:lang w:val="ms-MY"/>
        </w:rPr>
        <w:t>dicirikan oleh penyah</w:t>
      </w:r>
      <w:r w:rsidR="00640052" w:rsidRPr="001F4F20">
        <w:rPr>
          <w:rFonts w:ascii="Times New Roman" w:hAnsi="Times New Roman" w:cs="Times New Roman"/>
          <w:sz w:val="18"/>
          <w:szCs w:val="18"/>
          <w:lang w:val="ms-MY"/>
        </w:rPr>
        <w:t>j</w:t>
      </w:r>
      <w:r w:rsidR="00E92986" w:rsidRPr="001F4F20">
        <w:rPr>
          <w:rFonts w:ascii="Times New Roman" w:hAnsi="Times New Roman" w:cs="Times New Roman"/>
          <w:sz w:val="18"/>
          <w:szCs w:val="18"/>
          <w:lang w:val="ms-MY"/>
        </w:rPr>
        <w:t xml:space="preserve">erapan suhu </w:t>
      </w:r>
      <w:r w:rsidR="00640052" w:rsidRPr="001F4F20">
        <w:rPr>
          <w:rFonts w:ascii="Times New Roman" w:hAnsi="Times New Roman" w:cs="Times New Roman"/>
          <w:sz w:val="18"/>
          <w:szCs w:val="18"/>
          <w:lang w:val="ms-MY"/>
        </w:rPr>
        <w:t>ter</w:t>
      </w:r>
      <w:r w:rsidR="00E92986" w:rsidRPr="001F4F20">
        <w:rPr>
          <w:rFonts w:ascii="Times New Roman" w:hAnsi="Times New Roman" w:cs="Times New Roman"/>
          <w:sz w:val="18"/>
          <w:szCs w:val="18"/>
          <w:lang w:val="ms-MY"/>
        </w:rPr>
        <w:t>program, penjerapan-penyah</w:t>
      </w:r>
      <w:r w:rsidR="00640052" w:rsidRPr="001F4F20">
        <w:rPr>
          <w:rFonts w:ascii="Times New Roman" w:hAnsi="Times New Roman" w:cs="Times New Roman"/>
          <w:sz w:val="18"/>
          <w:szCs w:val="18"/>
          <w:lang w:val="ms-MY"/>
        </w:rPr>
        <w:t>j</w:t>
      </w:r>
      <w:r w:rsidR="00E92986" w:rsidRPr="001F4F20">
        <w:rPr>
          <w:rFonts w:ascii="Times New Roman" w:hAnsi="Times New Roman" w:cs="Times New Roman"/>
          <w:sz w:val="18"/>
          <w:szCs w:val="18"/>
          <w:lang w:val="ms-MY"/>
        </w:rPr>
        <w:t xml:space="preserve">erapan nitrogen, analisis termogravimetrik, pembelauan sinar X, mikroskop pengimbasan elektron pancaran medan, dan teknik penyerakan tenaga sinar X. Diameter </w:t>
      </w:r>
      <w:r w:rsidR="000D23B8" w:rsidRPr="001F4F20">
        <w:rPr>
          <w:rFonts w:ascii="Times New Roman" w:hAnsi="Times New Roman" w:cs="Times New Roman"/>
          <w:sz w:val="18"/>
          <w:szCs w:val="18"/>
          <w:lang w:val="ms-MY"/>
        </w:rPr>
        <w:t>liang besar (&gt;21 nm) bagi mangkin yang disediakan dapat mengurangkan kesan pemendapan kok. Keasidan sampel meningkat daripada 2 hingga 2.6 mmol/g.cat dengan mengubah beban HSiW daripada 10 hingga 40 wt</w:t>
      </w:r>
      <w:r w:rsidR="001F4F20">
        <w:rPr>
          <w:rFonts w:ascii="Times New Roman" w:hAnsi="Times New Roman" w:cs="Times New Roman"/>
          <w:sz w:val="18"/>
          <w:szCs w:val="18"/>
          <w:lang w:val="ms-MY"/>
        </w:rPr>
        <w:t>.</w:t>
      </w:r>
      <w:r w:rsidR="000D23B8" w:rsidRPr="001F4F20">
        <w:rPr>
          <w:rFonts w:ascii="Times New Roman" w:hAnsi="Times New Roman" w:cs="Times New Roman"/>
          <w:sz w:val="18"/>
          <w:szCs w:val="18"/>
          <w:lang w:val="ms-MY"/>
        </w:rPr>
        <w:t>% pada nanopartikel γ-Al</w:t>
      </w:r>
      <w:r w:rsidR="000D23B8" w:rsidRPr="001F4F20">
        <w:rPr>
          <w:rFonts w:ascii="Times New Roman" w:hAnsi="Times New Roman" w:cs="Times New Roman"/>
          <w:sz w:val="18"/>
          <w:szCs w:val="18"/>
          <w:vertAlign w:val="subscript"/>
          <w:lang w:val="ms-MY"/>
        </w:rPr>
        <w:t>2</w:t>
      </w:r>
      <w:r w:rsidR="000D23B8" w:rsidRPr="001F4F20">
        <w:rPr>
          <w:rFonts w:ascii="Times New Roman" w:hAnsi="Times New Roman" w:cs="Times New Roman"/>
          <w:sz w:val="18"/>
          <w:szCs w:val="18"/>
          <w:lang w:val="ms-MY"/>
        </w:rPr>
        <w:t>O</w:t>
      </w:r>
      <w:r w:rsidR="000D23B8" w:rsidRPr="001F4F20">
        <w:rPr>
          <w:rFonts w:ascii="Times New Roman" w:hAnsi="Times New Roman" w:cs="Times New Roman"/>
          <w:sz w:val="18"/>
          <w:szCs w:val="18"/>
          <w:vertAlign w:val="subscript"/>
          <w:lang w:val="ms-MY"/>
        </w:rPr>
        <w:t xml:space="preserve">3. </w:t>
      </w:r>
      <w:r w:rsidR="000D23B8" w:rsidRPr="001F4F20">
        <w:rPr>
          <w:rFonts w:ascii="Times New Roman" w:hAnsi="Times New Roman" w:cs="Times New Roman"/>
          <w:sz w:val="18"/>
          <w:szCs w:val="18"/>
          <w:lang w:val="ms-MY"/>
        </w:rPr>
        <w:t>Hasil akrolein tertinggi yang dicapai adalah 74.1% pada 94% penukaran gliserol terhadap mangkin W</w:t>
      </w:r>
      <w:r w:rsidR="000D23B8" w:rsidRPr="001F4F20">
        <w:rPr>
          <w:rFonts w:ascii="Times New Roman" w:hAnsi="Times New Roman" w:cs="Times New Roman"/>
          <w:sz w:val="18"/>
          <w:szCs w:val="18"/>
          <w:vertAlign w:val="subscript"/>
          <w:lang w:val="ms-MY"/>
        </w:rPr>
        <w:t>20</w:t>
      </w:r>
      <w:r w:rsidR="000D23B8" w:rsidRPr="001F4F20">
        <w:rPr>
          <w:rFonts w:ascii="Times New Roman" w:hAnsi="Times New Roman" w:cs="Times New Roman"/>
          <w:sz w:val="18"/>
          <w:szCs w:val="18"/>
          <w:lang w:val="ms-MY"/>
        </w:rPr>
        <w:t>-Al bagi 10 wt</w:t>
      </w:r>
      <w:r w:rsidR="001F4F20">
        <w:rPr>
          <w:rFonts w:ascii="Times New Roman" w:hAnsi="Times New Roman" w:cs="Times New Roman"/>
          <w:sz w:val="18"/>
          <w:szCs w:val="18"/>
          <w:lang w:val="ms-MY"/>
        </w:rPr>
        <w:t>.</w:t>
      </w:r>
      <w:r w:rsidR="000D23B8" w:rsidRPr="001F4F20">
        <w:rPr>
          <w:rFonts w:ascii="Times New Roman" w:hAnsi="Times New Roman" w:cs="Times New Roman"/>
          <w:sz w:val="18"/>
          <w:szCs w:val="18"/>
          <w:lang w:val="ms-MY"/>
        </w:rPr>
        <w:t xml:space="preserve">% kepekatan suapan gliserol dan 300 °C suhu tindak balas dalam </w:t>
      </w:r>
      <w:r w:rsidR="00640052" w:rsidRPr="001F4F20">
        <w:rPr>
          <w:rFonts w:ascii="Times New Roman" w:hAnsi="Times New Roman" w:cs="Times New Roman"/>
          <w:sz w:val="18"/>
          <w:szCs w:val="18"/>
          <w:lang w:val="ms-MY"/>
        </w:rPr>
        <w:t xml:space="preserve">masa </w:t>
      </w:r>
      <w:r w:rsidR="000D23B8" w:rsidRPr="001F4F20">
        <w:rPr>
          <w:rFonts w:ascii="Times New Roman" w:hAnsi="Times New Roman" w:cs="Times New Roman"/>
          <w:sz w:val="18"/>
          <w:szCs w:val="18"/>
          <w:lang w:val="ms-MY"/>
        </w:rPr>
        <w:t>3 j</w:t>
      </w:r>
      <w:r w:rsidR="001F4F20">
        <w:rPr>
          <w:rFonts w:ascii="Times New Roman" w:hAnsi="Times New Roman" w:cs="Times New Roman"/>
          <w:sz w:val="18"/>
          <w:szCs w:val="18"/>
          <w:lang w:val="ms-MY"/>
        </w:rPr>
        <w:t>am</w:t>
      </w:r>
      <w:r w:rsidR="000D23B8" w:rsidRPr="001F4F20">
        <w:rPr>
          <w:rFonts w:ascii="Times New Roman" w:hAnsi="Times New Roman" w:cs="Times New Roman"/>
          <w:sz w:val="18"/>
          <w:szCs w:val="18"/>
          <w:lang w:val="ms-MY"/>
        </w:rPr>
        <w:t>. Ciri-ciri gabungan fizikokimia W</w:t>
      </w:r>
      <w:r w:rsidR="000D23B8" w:rsidRPr="001F4F20">
        <w:rPr>
          <w:rFonts w:ascii="Times New Roman" w:hAnsi="Times New Roman" w:cs="Times New Roman"/>
          <w:sz w:val="18"/>
          <w:szCs w:val="18"/>
          <w:vertAlign w:val="subscript"/>
          <w:lang w:val="ms-MY"/>
        </w:rPr>
        <w:t>20</w:t>
      </w:r>
      <w:r w:rsidR="000D23B8" w:rsidRPr="001F4F20">
        <w:rPr>
          <w:rFonts w:ascii="Times New Roman" w:hAnsi="Times New Roman" w:cs="Times New Roman"/>
          <w:sz w:val="18"/>
          <w:szCs w:val="18"/>
          <w:lang w:val="ms-MY"/>
        </w:rPr>
        <w:t xml:space="preserve">-Al menjadikannya lebih unggul berbanding sampel lain dalam kajian semasa. </w:t>
      </w:r>
    </w:p>
    <w:p w:rsidR="00785CA6" w:rsidRPr="001F4F20" w:rsidRDefault="00785CA6" w:rsidP="00785CA6">
      <w:pPr>
        <w:outlineLvl w:val="0"/>
        <w:rPr>
          <w:rFonts w:ascii="Times New Roman" w:hAnsi="Times New Roman" w:cs="Times New Roman"/>
          <w:sz w:val="18"/>
          <w:szCs w:val="18"/>
          <w:lang w:val="ms-MY"/>
        </w:rPr>
      </w:pPr>
    </w:p>
    <w:p w:rsidR="00785CA6" w:rsidRPr="001F4F20" w:rsidRDefault="00785CA6" w:rsidP="006F4E1D">
      <w:pPr>
        <w:outlineLvl w:val="0"/>
        <w:rPr>
          <w:rFonts w:ascii="Times New Roman" w:hAnsi="Times New Roman" w:cs="Times New Roman"/>
          <w:b/>
          <w:kern w:val="0"/>
          <w:sz w:val="18"/>
          <w:szCs w:val="18"/>
          <w:lang w:val="ms-MY"/>
        </w:rPr>
      </w:pPr>
      <w:r w:rsidRPr="001F4F20">
        <w:rPr>
          <w:rFonts w:ascii="Times New Roman" w:hAnsi="Times New Roman" w:cs="Times New Roman"/>
          <w:b/>
          <w:sz w:val="18"/>
          <w:szCs w:val="18"/>
          <w:lang w:val="ms-MY"/>
        </w:rPr>
        <w:t xml:space="preserve">Kata kunci: </w:t>
      </w:r>
      <w:r w:rsidR="000D23B8" w:rsidRPr="001F4F20">
        <w:rPr>
          <w:rFonts w:ascii="Times New Roman" w:hAnsi="Times New Roman" w:cs="Times New Roman"/>
          <w:bCs/>
          <w:sz w:val="18"/>
          <w:szCs w:val="18"/>
          <w:lang w:val="ms-MY"/>
        </w:rPr>
        <w:t xml:space="preserve">Akrolein, </w:t>
      </w:r>
      <w:r w:rsidR="001F4F20" w:rsidRPr="001F4F20">
        <w:rPr>
          <w:rFonts w:ascii="Times New Roman" w:hAnsi="Times New Roman" w:cs="Times New Roman"/>
          <w:bCs/>
          <w:sz w:val="18"/>
          <w:szCs w:val="18"/>
          <w:lang w:val="ms-MY"/>
        </w:rPr>
        <w:t>penyahhidratan, gliserol, asid silikotungstik disokong</w:t>
      </w:r>
    </w:p>
    <w:p w:rsidR="00785CA6" w:rsidRPr="001F4F20" w:rsidRDefault="00785CA6" w:rsidP="00785CA6">
      <w:pPr>
        <w:outlineLvl w:val="0"/>
        <w:rPr>
          <w:rFonts w:ascii="Times New Roman" w:hAnsi="Times New Roman" w:cs="Times New Roman"/>
          <w:b/>
          <w:sz w:val="24"/>
          <w:lang w:val="ms-MY"/>
        </w:rPr>
      </w:pPr>
    </w:p>
    <w:p w:rsidR="00785CA6" w:rsidRPr="001F4F20" w:rsidRDefault="00785CA6" w:rsidP="00785CA6">
      <w:pPr>
        <w:jc w:val="center"/>
        <w:outlineLvl w:val="0"/>
        <w:rPr>
          <w:rFonts w:ascii="Times New Roman" w:hAnsi="Times New Roman" w:cs="Times New Roman"/>
          <w:b/>
        </w:rPr>
      </w:pPr>
      <w:r w:rsidRPr="001F4F20">
        <w:rPr>
          <w:rFonts w:ascii="Times New Roman" w:hAnsi="Times New Roman" w:cs="Times New Roman"/>
          <w:b/>
        </w:rPr>
        <w:t>Introduction</w:t>
      </w:r>
    </w:p>
    <w:p w:rsidR="001F4F20" w:rsidRDefault="00B90588" w:rsidP="002204A3">
      <w:pPr>
        <w:outlineLvl w:val="0"/>
        <w:rPr>
          <w:rFonts w:ascii="Times New Roman" w:eastAsia="Calibri" w:hAnsi="Times New Roman"/>
        </w:rPr>
      </w:pPr>
      <w:r w:rsidRPr="001F4F20">
        <w:rPr>
          <w:rFonts w:ascii="Times New Roman" w:eastAsia="Calibri" w:hAnsi="Times New Roman"/>
        </w:rPr>
        <w:t>Production of value added chemicals from renewable sources as substitute for conventional petroleum-based processes is a hot issue recently. The huge glycerol availability due to large scale production of biodiesel worldwide provides spectacular opportunities for researchers to evaluate its application as a bio-renewable fe</w:t>
      </w:r>
      <w:r w:rsidR="001F4F20">
        <w:rPr>
          <w:rFonts w:ascii="Times New Roman" w:eastAsia="Calibri" w:hAnsi="Times New Roman"/>
        </w:rPr>
        <w:t xml:space="preserve">edstock in future refineries [1, </w:t>
      </w:r>
      <w:r w:rsidRPr="001F4F20">
        <w:rPr>
          <w:rFonts w:ascii="Times New Roman" w:eastAsia="Calibri" w:hAnsi="Times New Roman"/>
        </w:rPr>
        <w:t>2]. In addition, glycerol characteristics such as bio-degradability, non-toxicity, and its multi functional structure made it as one of the top 12 most important bio-based chemicals in the world [3]. Glycerol can be used in production of more tha</w:t>
      </w:r>
      <w:r w:rsidR="001F4F20">
        <w:rPr>
          <w:rFonts w:ascii="Times New Roman" w:eastAsia="Calibri" w:hAnsi="Times New Roman"/>
        </w:rPr>
        <w:t xml:space="preserve">n 2000 value-added chemicals [4, </w:t>
      </w:r>
      <w:r w:rsidRPr="001F4F20">
        <w:rPr>
          <w:rFonts w:ascii="Times New Roman" w:eastAsia="Calibri" w:hAnsi="Times New Roman"/>
        </w:rPr>
        <w:t>5]. One of the most important products which can be produce from glycerol during a bio-based process is acrolein which is a substitute for petroleum based propylene oxidation process [6]. Acrolein is one of the versatile intermediates in chemical industry due to its wide utilization for acrylic acid, superabsorbent polymer, 1</w:t>
      </w:r>
      <w:proofErr w:type="gramStart"/>
      <w:r w:rsidRPr="001F4F20">
        <w:rPr>
          <w:rFonts w:ascii="Times New Roman" w:eastAsia="Calibri" w:hAnsi="Times New Roman"/>
        </w:rPr>
        <w:t>,3</w:t>
      </w:r>
      <w:proofErr w:type="gramEnd"/>
      <w:r w:rsidRPr="001F4F20">
        <w:rPr>
          <w:rFonts w:ascii="Times New Roman" w:eastAsia="Calibri" w:hAnsi="Times New Roman"/>
        </w:rPr>
        <w:t>-propanediol, and many more polymers or polyesters production.</w:t>
      </w:r>
    </w:p>
    <w:p w:rsidR="001F4F20" w:rsidRDefault="001F4F20" w:rsidP="002204A3">
      <w:pPr>
        <w:outlineLvl w:val="0"/>
        <w:rPr>
          <w:rFonts w:ascii="Times New Roman" w:eastAsia="Calibri" w:hAnsi="Times New Roman"/>
        </w:rPr>
      </w:pPr>
    </w:p>
    <w:p w:rsidR="001F4F20" w:rsidRDefault="00B90588" w:rsidP="00CA160A">
      <w:pPr>
        <w:outlineLvl w:val="0"/>
        <w:rPr>
          <w:rFonts w:ascii="Times New Roman" w:eastAsia="Calibri" w:hAnsi="Times New Roman"/>
        </w:rPr>
      </w:pPr>
      <w:r w:rsidRPr="001F4F20">
        <w:rPr>
          <w:rFonts w:ascii="Times New Roman" w:eastAsia="Calibri" w:hAnsi="Times New Roman"/>
        </w:rPr>
        <w:t>Wide ranges of studies have been reported for application of solid acid catalysts such as heter</w:t>
      </w:r>
      <w:r w:rsidR="001F4F20">
        <w:rPr>
          <w:rFonts w:ascii="Times New Roman" w:eastAsia="Calibri" w:hAnsi="Times New Roman"/>
        </w:rPr>
        <w:t>opoly acids [7</w:t>
      </w:r>
      <w:r w:rsidR="009B3672">
        <w:rPr>
          <w:rFonts w:ascii="Times New Roman" w:eastAsia="Calibri" w:hAnsi="Times New Roman"/>
        </w:rPr>
        <w:t xml:space="preserve"> – </w:t>
      </w:r>
      <w:r w:rsidR="001F4F20">
        <w:rPr>
          <w:rFonts w:ascii="Times New Roman" w:eastAsia="Calibri" w:hAnsi="Times New Roman"/>
        </w:rPr>
        <w:t xml:space="preserve">9], zeolites [10, </w:t>
      </w:r>
      <w:r w:rsidRPr="001F4F20">
        <w:rPr>
          <w:rFonts w:ascii="Times New Roman" w:eastAsia="Calibri" w:hAnsi="Times New Roman"/>
        </w:rPr>
        <w:t>11], and metal oxides [12</w:t>
      </w:r>
      <w:r w:rsidR="009B3672">
        <w:rPr>
          <w:rFonts w:ascii="Times New Roman" w:eastAsia="Calibri" w:hAnsi="Times New Roman"/>
        </w:rPr>
        <w:t xml:space="preserve"> – </w:t>
      </w:r>
      <w:r w:rsidRPr="001F4F20">
        <w:rPr>
          <w:rFonts w:ascii="Times New Roman" w:eastAsia="Calibri" w:hAnsi="Times New Roman"/>
        </w:rPr>
        <w:t xml:space="preserve">14] in gas or liquid phases of glycerol dehydration to acrolein during the last decade, but still there is no catalyst which exhibit long-term stability without severs deactivation with prospect for industrialization. Among various reported catalysts, supported heteropoly acid (HPA) </w:t>
      </w:r>
      <w:r w:rsidR="002204A3" w:rsidRPr="001F4F20">
        <w:rPr>
          <w:rFonts w:ascii="Times New Roman" w:eastAsia="Calibri" w:hAnsi="Times New Roman"/>
        </w:rPr>
        <w:t>is attracted much attention due to its</w:t>
      </w:r>
      <w:r w:rsidRPr="001F4F20">
        <w:rPr>
          <w:rFonts w:ascii="Times New Roman" w:eastAsia="Calibri" w:hAnsi="Times New Roman"/>
        </w:rPr>
        <w:t xml:space="preserve"> stronger acidity (Bronsted acidic sites) and higher activity compared to other catalysts. It is reported that the Bronsted</w:t>
      </w:r>
      <w:r w:rsidR="002204A3" w:rsidRPr="001F4F20">
        <w:rPr>
          <w:rFonts w:ascii="Times New Roman" w:eastAsia="Calibri" w:hAnsi="Times New Roman"/>
        </w:rPr>
        <w:t xml:space="preserve"> acidic site</w:t>
      </w:r>
      <w:r w:rsidRPr="001F4F20">
        <w:rPr>
          <w:rFonts w:ascii="Times New Roman" w:eastAsia="Calibri" w:hAnsi="Times New Roman"/>
        </w:rPr>
        <w:t xml:space="preserve"> </w:t>
      </w:r>
      <w:r w:rsidR="002204A3" w:rsidRPr="001F4F20">
        <w:rPr>
          <w:rFonts w:ascii="Times New Roman" w:eastAsia="Calibri" w:hAnsi="Times New Roman"/>
        </w:rPr>
        <w:t>is</w:t>
      </w:r>
      <w:r w:rsidRPr="001F4F20">
        <w:rPr>
          <w:rFonts w:ascii="Times New Roman" w:eastAsia="Calibri" w:hAnsi="Times New Roman"/>
        </w:rPr>
        <w:t xml:space="preserve"> more effective than Lewis acidic site for acrolein production [15]. The low </w:t>
      </w:r>
      <w:r w:rsidR="00FB1E53" w:rsidRPr="001F4F20">
        <w:rPr>
          <w:rFonts w:ascii="Times New Roman" w:eastAsia="Calibri" w:hAnsi="Times New Roman"/>
        </w:rPr>
        <w:t xml:space="preserve">specific </w:t>
      </w:r>
      <w:r w:rsidRPr="001F4F20">
        <w:rPr>
          <w:rFonts w:ascii="Times New Roman" w:eastAsia="Calibri" w:hAnsi="Times New Roman"/>
        </w:rPr>
        <w:t>surface area</w:t>
      </w:r>
      <w:r w:rsidR="001F4F20">
        <w:rPr>
          <w:rFonts w:ascii="Times New Roman" w:eastAsia="Calibri" w:hAnsi="Times New Roman"/>
        </w:rPr>
        <w:t xml:space="preserve"> (1 – </w:t>
      </w:r>
      <w:r w:rsidRPr="001F4F20">
        <w:rPr>
          <w:rFonts w:ascii="Times New Roman" w:eastAsia="Calibri" w:hAnsi="Times New Roman"/>
        </w:rPr>
        <w:t>10 m</w:t>
      </w:r>
      <w:r w:rsidRPr="001F4F20">
        <w:rPr>
          <w:rFonts w:ascii="Times New Roman" w:eastAsia="Calibri" w:hAnsi="Times New Roman"/>
          <w:vertAlign w:val="superscript"/>
        </w:rPr>
        <w:t>2</w:t>
      </w:r>
      <w:r w:rsidRPr="001F4F20">
        <w:rPr>
          <w:rFonts w:ascii="Times New Roman" w:eastAsia="Calibri" w:hAnsi="Times New Roman"/>
        </w:rPr>
        <w:t>/g) and thermal stability are the main limitations of HPAs. Therefore, to overcome these drawbacks HPAs are often support on a carrier such as alumina, zirconia, and silica. Alumina showed better results due to strong electr</w:t>
      </w:r>
      <w:r w:rsidR="00B63F76" w:rsidRPr="001F4F20">
        <w:rPr>
          <w:rFonts w:ascii="Times New Roman" w:eastAsia="Calibri" w:hAnsi="Times New Roman"/>
        </w:rPr>
        <w:t>i</w:t>
      </w:r>
      <w:r w:rsidRPr="001F4F20">
        <w:rPr>
          <w:rFonts w:ascii="Times New Roman" w:eastAsia="Calibri" w:hAnsi="Times New Roman"/>
        </w:rPr>
        <w:t xml:space="preserve">cal interaction with HPAs and also enhancement of their thermal stability [16]. </w:t>
      </w:r>
      <w:r w:rsidR="00FB1E53" w:rsidRPr="001F4F20">
        <w:rPr>
          <w:rFonts w:ascii="Times New Roman" w:eastAsia="Calibri" w:hAnsi="Times New Roman"/>
        </w:rPr>
        <w:t>However, application of Al</w:t>
      </w:r>
      <w:r w:rsidR="00FB1E53" w:rsidRPr="001F4F20">
        <w:rPr>
          <w:rFonts w:ascii="Times New Roman" w:eastAsia="Calibri" w:hAnsi="Times New Roman"/>
          <w:vertAlign w:val="subscript"/>
        </w:rPr>
        <w:t>2</w:t>
      </w:r>
      <w:r w:rsidR="00FB1E53" w:rsidRPr="001F4F20">
        <w:rPr>
          <w:rFonts w:ascii="Times New Roman" w:eastAsia="Calibri" w:hAnsi="Times New Roman"/>
        </w:rPr>
        <w:t>O</w:t>
      </w:r>
      <w:r w:rsidR="00FB1E53" w:rsidRPr="001F4F20">
        <w:rPr>
          <w:rFonts w:ascii="Times New Roman" w:eastAsia="Calibri" w:hAnsi="Times New Roman"/>
          <w:vertAlign w:val="subscript"/>
        </w:rPr>
        <w:t>3</w:t>
      </w:r>
      <w:r w:rsidR="00FB1E53" w:rsidRPr="001F4F20">
        <w:rPr>
          <w:rFonts w:ascii="Times New Roman" w:eastAsia="Calibri" w:hAnsi="Times New Roman"/>
        </w:rPr>
        <w:t xml:space="preserve"> nanoparticles as a support for HPAs is never reported before.  </w:t>
      </w:r>
      <w:r w:rsidRPr="001F4F20">
        <w:rPr>
          <w:rFonts w:ascii="Times New Roman" w:eastAsia="Calibri" w:hAnsi="Times New Roman"/>
        </w:rPr>
        <w:t xml:space="preserve">Suitable pore </w:t>
      </w:r>
      <w:r w:rsidRPr="001F4F20">
        <w:rPr>
          <w:rFonts w:ascii="Times New Roman" w:eastAsia="Calibri" w:hAnsi="Times New Roman"/>
        </w:rPr>
        <w:lastRenderedPageBreak/>
        <w:t>structure and high surface acidity are the key components for higher activity of catal</w:t>
      </w:r>
      <w:r w:rsidR="001F4F20">
        <w:rPr>
          <w:rFonts w:ascii="Times New Roman" w:eastAsia="Calibri" w:hAnsi="Times New Roman"/>
        </w:rPr>
        <w:t xml:space="preserve">yst for acrolein production [17, </w:t>
      </w:r>
      <w:r w:rsidRPr="001F4F20">
        <w:rPr>
          <w:rFonts w:ascii="Times New Roman" w:eastAsia="Calibri" w:hAnsi="Times New Roman"/>
        </w:rPr>
        <w:t>18].</w:t>
      </w:r>
    </w:p>
    <w:p w:rsidR="001F4F20" w:rsidRDefault="001F4F20" w:rsidP="00CA160A">
      <w:pPr>
        <w:outlineLvl w:val="0"/>
        <w:rPr>
          <w:rFonts w:ascii="Times New Roman" w:eastAsia="Calibri" w:hAnsi="Times New Roman"/>
        </w:rPr>
      </w:pPr>
    </w:p>
    <w:p w:rsidR="00B90588" w:rsidRPr="001F4F20" w:rsidRDefault="00B90588" w:rsidP="00CA160A">
      <w:pPr>
        <w:outlineLvl w:val="0"/>
        <w:rPr>
          <w:rFonts w:ascii="Times New Roman" w:eastAsia="Calibri" w:hAnsi="Times New Roman"/>
        </w:rPr>
      </w:pPr>
      <w:r w:rsidRPr="001F4F20">
        <w:rPr>
          <w:rFonts w:ascii="Times New Roman" w:eastAsia="Calibri" w:hAnsi="Times New Roman"/>
        </w:rPr>
        <w:t>One of the main obstacles for industrialization of bio-based glycerol dehydration to acrolein is fast deactivation of catalyst by coke deposition. For example, the Cs-HPW catalyst is reported as the highest active catalyst in gas phase dehydration of glycerol to acrolein with 98% acrolein selectivity at 100% glycerol conversion, but this catalyst only could last for a few hours and its activity dropped dramatically beyond this time [19]. Some catalyst characteristics such as small pore diameter, very strong acidic sites, and high reaction temperature promote coke deposition [16]. Various researchers proposed different methods for slowing down or eliminating the coke deposition on the catalyst surface such as co-feeding of oxygen or hydrogen. However, this process may increase the probability of explosive conditions or oxidation of products which finally decrease the acrolein selectivity. Besides, some other researchers studied the catalyst structure by addition of noble metals to improve cata</w:t>
      </w:r>
      <w:r w:rsidR="009B3672">
        <w:rPr>
          <w:rFonts w:ascii="Times New Roman" w:eastAsia="Calibri" w:hAnsi="Times New Roman"/>
        </w:rPr>
        <w:t xml:space="preserve">lyst activity and stability [20, </w:t>
      </w:r>
      <w:r w:rsidRPr="001F4F20">
        <w:rPr>
          <w:rFonts w:ascii="Times New Roman" w:eastAsia="Calibri" w:hAnsi="Times New Roman"/>
        </w:rPr>
        <w:t>21].</w:t>
      </w:r>
      <w:r w:rsidR="001F0A92" w:rsidRPr="001F4F20">
        <w:rPr>
          <w:rFonts w:ascii="Times New Roman" w:eastAsia="Calibri" w:hAnsi="Times New Roman"/>
        </w:rPr>
        <w:t xml:space="preserve"> </w:t>
      </w:r>
      <w:r w:rsidRPr="001F4F20">
        <w:rPr>
          <w:rFonts w:ascii="Times New Roman" w:eastAsia="Calibri" w:hAnsi="Times New Roman"/>
        </w:rPr>
        <w:t xml:space="preserve">The main objective of this study is to </w:t>
      </w:r>
      <w:r w:rsidR="00CA160A" w:rsidRPr="001F4F20">
        <w:rPr>
          <w:rFonts w:ascii="Times New Roman" w:eastAsia="Calibri" w:hAnsi="Times New Roman"/>
        </w:rPr>
        <w:t>synthesize</w:t>
      </w:r>
      <w:r w:rsidRPr="001F4F20">
        <w:rPr>
          <w:rFonts w:ascii="Times New Roman" w:eastAsia="Calibri" w:hAnsi="Times New Roman"/>
        </w:rPr>
        <w:t xml:space="preserve"> a </w:t>
      </w:r>
      <w:r w:rsidR="00CA160A" w:rsidRPr="001F4F20">
        <w:rPr>
          <w:rFonts w:ascii="Times New Roman" w:eastAsia="Calibri" w:hAnsi="Times New Roman"/>
        </w:rPr>
        <w:t xml:space="preserve">supported HSiW </w:t>
      </w:r>
      <w:r w:rsidRPr="001F4F20">
        <w:rPr>
          <w:rFonts w:ascii="Times New Roman" w:eastAsia="Calibri" w:hAnsi="Times New Roman"/>
        </w:rPr>
        <w:t>catalyst</w:t>
      </w:r>
      <w:r w:rsidR="00CA160A" w:rsidRPr="001F4F20">
        <w:rPr>
          <w:rFonts w:ascii="Times New Roman" w:eastAsia="Calibri" w:hAnsi="Times New Roman"/>
        </w:rPr>
        <w:t xml:space="preserve"> with </w:t>
      </w:r>
      <w:r w:rsidR="00CA160A" w:rsidRPr="001F4F20">
        <w:rPr>
          <w:rFonts w:ascii="Calibri" w:eastAsia="Calibri" w:hAnsi="Calibri" w:cs="Calibri"/>
        </w:rPr>
        <w:t>γ</w:t>
      </w:r>
      <w:r w:rsidR="00CA160A" w:rsidRPr="001F4F20">
        <w:rPr>
          <w:rFonts w:ascii="Times New Roman" w:eastAsia="Calibri" w:hAnsi="Times New Roman"/>
        </w:rPr>
        <w:t>-Al</w:t>
      </w:r>
      <w:r w:rsidR="00CA160A" w:rsidRPr="001F4F20">
        <w:rPr>
          <w:rFonts w:ascii="Times New Roman" w:eastAsia="Calibri" w:hAnsi="Times New Roman"/>
          <w:vertAlign w:val="subscript"/>
        </w:rPr>
        <w:t>2</w:t>
      </w:r>
      <w:r w:rsidR="00CA160A" w:rsidRPr="001F4F20">
        <w:rPr>
          <w:rFonts w:ascii="Times New Roman" w:eastAsia="Calibri" w:hAnsi="Times New Roman"/>
        </w:rPr>
        <w:t>O</w:t>
      </w:r>
      <w:r w:rsidR="00CA160A" w:rsidRPr="001F4F20">
        <w:rPr>
          <w:rFonts w:ascii="Times New Roman" w:eastAsia="Calibri" w:hAnsi="Times New Roman"/>
          <w:vertAlign w:val="subscript"/>
        </w:rPr>
        <w:t>3</w:t>
      </w:r>
      <w:r w:rsidR="00CA160A" w:rsidRPr="001F4F20">
        <w:rPr>
          <w:rFonts w:ascii="Times New Roman" w:eastAsia="Calibri" w:hAnsi="Times New Roman"/>
        </w:rPr>
        <w:t xml:space="preserve"> nanoparticles for the first time to obtain a catalyst</w:t>
      </w:r>
      <w:r w:rsidRPr="001F4F20">
        <w:rPr>
          <w:rFonts w:ascii="Times New Roman" w:eastAsia="Calibri" w:hAnsi="Times New Roman"/>
        </w:rPr>
        <w:t xml:space="preserve"> with high surface acidity, large </w:t>
      </w:r>
      <w:r w:rsidR="00B63F76" w:rsidRPr="001F4F20">
        <w:rPr>
          <w:rFonts w:ascii="Times New Roman" w:eastAsia="Calibri" w:hAnsi="Times New Roman"/>
        </w:rPr>
        <w:t xml:space="preserve">specific </w:t>
      </w:r>
      <w:r w:rsidRPr="001F4F20">
        <w:rPr>
          <w:rFonts w:ascii="Times New Roman" w:eastAsia="Calibri" w:hAnsi="Times New Roman"/>
        </w:rPr>
        <w:t>surface area, large pore diameter and high thermal stability for increasing glycerol conversion and its selectivity to acrolein.</w:t>
      </w:r>
    </w:p>
    <w:p w:rsidR="005B1BFF" w:rsidRPr="001F4F20" w:rsidRDefault="005B1BFF" w:rsidP="00B90588">
      <w:pPr>
        <w:outlineLvl w:val="0"/>
        <w:rPr>
          <w:rFonts w:ascii="Times New Roman" w:eastAsia="Calibri" w:hAnsi="Times New Roman"/>
        </w:rPr>
      </w:pPr>
    </w:p>
    <w:p w:rsidR="005B1BFF" w:rsidRPr="001F4F20" w:rsidRDefault="005B1BFF" w:rsidP="005B1BFF">
      <w:pPr>
        <w:jc w:val="center"/>
        <w:outlineLvl w:val="0"/>
        <w:rPr>
          <w:rFonts w:ascii="Times New Roman" w:hAnsi="Times New Roman" w:cs="Times New Roman"/>
          <w:b/>
          <w:szCs w:val="20"/>
        </w:rPr>
      </w:pPr>
      <w:r w:rsidRPr="001F4F20">
        <w:rPr>
          <w:rFonts w:ascii="Times New Roman" w:hAnsi="Times New Roman" w:cs="Times New Roman"/>
          <w:b/>
          <w:szCs w:val="20"/>
        </w:rPr>
        <w:t>Materials and Methods</w:t>
      </w:r>
    </w:p>
    <w:p w:rsidR="00785CA6" w:rsidRPr="001F4F20" w:rsidRDefault="001F4F20" w:rsidP="005B1BFF">
      <w:pPr>
        <w:jc w:val="left"/>
        <w:outlineLvl w:val="0"/>
        <w:rPr>
          <w:rFonts w:ascii="Times New Roman" w:hAnsi="Times New Roman" w:cs="Times New Roman"/>
          <w:b/>
        </w:rPr>
      </w:pPr>
      <w:r>
        <w:rPr>
          <w:rFonts w:ascii="Times New Roman" w:hAnsi="Times New Roman" w:cs="Times New Roman"/>
          <w:b/>
        </w:rPr>
        <w:t>Catalyst p</w:t>
      </w:r>
      <w:r w:rsidR="005B1BFF" w:rsidRPr="001F4F20">
        <w:rPr>
          <w:rFonts w:ascii="Times New Roman" w:hAnsi="Times New Roman" w:cs="Times New Roman"/>
          <w:b/>
        </w:rPr>
        <w:t>reparation</w:t>
      </w:r>
    </w:p>
    <w:p w:rsidR="005B1BFF" w:rsidRPr="001F4F20" w:rsidRDefault="005B1BFF" w:rsidP="00785CA6">
      <w:pPr>
        <w:outlineLvl w:val="0"/>
        <w:rPr>
          <w:rFonts w:ascii="Times New Roman" w:hAnsi="Times New Roman" w:cs="Times New Roman"/>
          <w:szCs w:val="20"/>
        </w:rPr>
      </w:pPr>
      <w:r w:rsidRPr="001F4F20">
        <w:rPr>
          <w:rFonts w:ascii="Times New Roman" w:hAnsi="Times New Roman" w:cs="Times New Roman"/>
          <w:szCs w:val="20"/>
        </w:rPr>
        <w:t>A series of catalysts with various HSiW loadings (10, 20, 30, and 40 wt</w:t>
      </w:r>
      <w:r w:rsidR="001F4F20">
        <w:rPr>
          <w:rFonts w:ascii="Times New Roman" w:hAnsi="Times New Roman" w:cs="Times New Roman"/>
          <w:szCs w:val="20"/>
        </w:rPr>
        <w:t>.</w:t>
      </w:r>
      <w:r w:rsidRPr="001F4F20">
        <w:rPr>
          <w:rFonts w:ascii="Times New Roman" w:hAnsi="Times New Roman" w:cs="Times New Roman"/>
          <w:szCs w:val="20"/>
        </w:rPr>
        <w:t>%) on γ-Al</w:t>
      </w:r>
      <w:r w:rsidRPr="001F4F20">
        <w:rPr>
          <w:rFonts w:ascii="Times New Roman" w:hAnsi="Times New Roman" w:cs="Times New Roman"/>
          <w:szCs w:val="20"/>
          <w:vertAlign w:val="subscript"/>
        </w:rPr>
        <w:t>2</w:t>
      </w:r>
      <w:r w:rsidRPr="001F4F20">
        <w:rPr>
          <w:rFonts w:ascii="Times New Roman" w:hAnsi="Times New Roman" w:cs="Times New Roman"/>
          <w:szCs w:val="20"/>
        </w:rPr>
        <w:t>O</w:t>
      </w:r>
      <w:r w:rsidRPr="001F4F20">
        <w:rPr>
          <w:rFonts w:ascii="Times New Roman" w:hAnsi="Times New Roman" w:cs="Times New Roman"/>
          <w:szCs w:val="20"/>
          <w:vertAlign w:val="subscript"/>
        </w:rPr>
        <w:t>3</w:t>
      </w:r>
      <w:r w:rsidRPr="001F4F20">
        <w:rPr>
          <w:rFonts w:ascii="Times New Roman" w:hAnsi="Times New Roman" w:cs="Times New Roman"/>
          <w:szCs w:val="20"/>
        </w:rPr>
        <w:t xml:space="preserve"> were prepared by the incipient-wetness impregnation method. In this method, aqueous HSiW solutions were added drop-wise to the γ-Al</w:t>
      </w:r>
      <w:r w:rsidRPr="001F4F20">
        <w:rPr>
          <w:rFonts w:ascii="Times New Roman" w:hAnsi="Times New Roman" w:cs="Times New Roman"/>
          <w:szCs w:val="20"/>
          <w:vertAlign w:val="subscript"/>
        </w:rPr>
        <w:t>2</w:t>
      </w:r>
      <w:r w:rsidRPr="001F4F20">
        <w:rPr>
          <w:rFonts w:ascii="Times New Roman" w:hAnsi="Times New Roman" w:cs="Times New Roman"/>
          <w:szCs w:val="20"/>
        </w:rPr>
        <w:t>O</w:t>
      </w:r>
      <w:r w:rsidRPr="001F4F20">
        <w:rPr>
          <w:rFonts w:ascii="Times New Roman" w:hAnsi="Times New Roman" w:cs="Times New Roman"/>
          <w:szCs w:val="20"/>
          <w:vertAlign w:val="subscript"/>
        </w:rPr>
        <w:t>3</w:t>
      </w:r>
      <w:r w:rsidR="007E4891" w:rsidRPr="001F4F20">
        <w:rPr>
          <w:rFonts w:ascii="Times New Roman" w:hAnsi="Times New Roman" w:cs="Times New Roman"/>
          <w:szCs w:val="20"/>
          <w:vertAlign w:val="subscript"/>
        </w:rPr>
        <w:t xml:space="preserve"> </w:t>
      </w:r>
      <w:r w:rsidRPr="001F4F20">
        <w:rPr>
          <w:rFonts w:ascii="Times New Roman" w:hAnsi="Times New Roman" w:cs="Times New Roman"/>
          <w:szCs w:val="20"/>
        </w:rPr>
        <w:t>nanoparticles support. The slurries were rigorously stirred for 12 h followed by drying at 110 ˚C for 18 h</w:t>
      </w:r>
      <w:r w:rsidR="001F4F20">
        <w:rPr>
          <w:rFonts w:ascii="Times New Roman" w:hAnsi="Times New Roman" w:cs="Times New Roman"/>
          <w:szCs w:val="20"/>
        </w:rPr>
        <w:t>ours</w:t>
      </w:r>
      <w:r w:rsidRPr="001F4F20">
        <w:rPr>
          <w:rFonts w:ascii="Times New Roman" w:hAnsi="Times New Roman" w:cs="Times New Roman"/>
          <w:szCs w:val="20"/>
        </w:rPr>
        <w:t>. The HSiW-Al</w:t>
      </w:r>
      <w:r w:rsidRPr="001F4F20">
        <w:rPr>
          <w:rFonts w:ascii="Times New Roman" w:hAnsi="Times New Roman" w:cs="Times New Roman"/>
          <w:szCs w:val="20"/>
          <w:vertAlign w:val="subscript"/>
        </w:rPr>
        <w:t>2</w:t>
      </w:r>
      <w:r w:rsidRPr="001F4F20">
        <w:rPr>
          <w:rFonts w:ascii="Times New Roman" w:hAnsi="Times New Roman" w:cs="Times New Roman"/>
          <w:szCs w:val="20"/>
        </w:rPr>
        <w:t>O</w:t>
      </w:r>
      <w:r w:rsidRPr="001F4F20">
        <w:rPr>
          <w:rFonts w:ascii="Times New Roman" w:hAnsi="Times New Roman" w:cs="Times New Roman"/>
          <w:szCs w:val="20"/>
          <w:vertAlign w:val="subscript"/>
        </w:rPr>
        <w:t>3</w:t>
      </w:r>
      <w:r w:rsidRPr="001F4F20">
        <w:rPr>
          <w:rFonts w:ascii="Times New Roman" w:hAnsi="Times New Roman" w:cs="Times New Roman"/>
          <w:szCs w:val="20"/>
        </w:rPr>
        <w:t xml:space="preserve"> supported catalysts were denoted as W</w:t>
      </w:r>
      <w:r w:rsidRPr="001F4F20">
        <w:rPr>
          <w:rFonts w:ascii="Times New Roman" w:hAnsi="Times New Roman" w:cs="Times New Roman"/>
          <w:szCs w:val="20"/>
          <w:vertAlign w:val="subscript"/>
        </w:rPr>
        <w:t>10</w:t>
      </w:r>
      <w:r w:rsidRPr="001F4F20">
        <w:rPr>
          <w:rFonts w:ascii="Times New Roman" w:hAnsi="Times New Roman" w:cs="Times New Roman"/>
          <w:szCs w:val="20"/>
        </w:rPr>
        <w:t>-Al, W</w:t>
      </w:r>
      <w:r w:rsidRPr="001F4F20">
        <w:rPr>
          <w:rFonts w:ascii="Times New Roman" w:hAnsi="Times New Roman" w:cs="Times New Roman"/>
          <w:szCs w:val="20"/>
          <w:vertAlign w:val="subscript"/>
        </w:rPr>
        <w:t>20</w:t>
      </w:r>
      <w:r w:rsidRPr="001F4F20">
        <w:rPr>
          <w:rFonts w:ascii="Times New Roman" w:hAnsi="Times New Roman" w:cs="Times New Roman"/>
          <w:szCs w:val="20"/>
        </w:rPr>
        <w:t>-Al, W</w:t>
      </w:r>
      <w:r w:rsidRPr="001F4F20">
        <w:rPr>
          <w:rFonts w:ascii="Times New Roman" w:hAnsi="Times New Roman" w:cs="Times New Roman"/>
          <w:szCs w:val="20"/>
          <w:vertAlign w:val="subscript"/>
        </w:rPr>
        <w:t>30</w:t>
      </w:r>
      <w:r w:rsidRPr="001F4F20">
        <w:rPr>
          <w:rFonts w:ascii="Times New Roman" w:hAnsi="Times New Roman" w:cs="Times New Roman"/>
          <w:szCs w:val="20"/>
        </w:rPr>
        <w:t>-Al, and W</w:t>
      </w:r>
      <w:r w:rsidRPr="001F4F20">
        <w:rPr>
          <w:rFonts w:ascii="Times New Roman" w:hAnsi="Times New Roman" w:cs="Times New Roman"/>
          <w:szCs w:val="20"/>
          <w:vertAlign w:val="subscript"/>
        </w:rPr>
        <w:t>40</w:t>
      </w:r>
      <w:r w:rsidRPr="001F4F20">
        <w:rPr>
          <w:rFonts w:ascii="Times New Roman" w:hAnsi="Times New Roman" w:cs="Times New Roman"/>
          <w:szCs w:val="20"/>
        </w:rPr>
        <w:t>-Al for 10, 20, 30 and 40 wt</w:t>
      </w:r>
      <w:r w:rsidR="001F4F20">
        <w:rPr>
          <w:rFonts w:ascii="Times New Roman" w:hAnsi="Times New Roman" w:cs="Times New Roman"/>
          <w:szCs w:val="20"/>
        </w:rPr>
        <w:t>.</w:t>
      </w:r>
      <w:r w:rsidRPr="001F4F20">
        <w:rPr>
          <w:rFonts w:ascii="Times New Roman" w:hAnsi="Times New Roman" w:cs="Times New Roman"/>
          <w:szCs w:val="20"/>
        </w:rPr>
        <w:t>% of HSiW loading, respectively.</w:t>
      </w:r>
    </w:p>
    <w:p w:rsidR="005B1BFF" w:rsidRPr="001F4F20" w:rsidRDefault="005B1BFF" w:rsidP="00785CA6">
      <w:pPr>
        <w:outlineLvl w:val="0"/>
        <w:rPr>
          <w:rFonts w:ascii="Times New Roman" w:hAnsi="Times New Roman" w:cs="Times New Roman"/>
          <w:szCs w:val="20"/>
        </w:rPr>
      </w:pPr>
    </w:p>
    <w:p w:rsidR="005B1BFF" w:rsidRPr="001F4F20" w:rsidRDefault="005B1BFF" w:rsidP="00785CA6">
      <w:pPr>
        <w:outlineLvl w:val="0"/>
        <w:rPr>
          <w:rFonts w:ascii="Times New Roman" w:hAnsi="Times New Roman" w:cs="Times New Roman"/>
          <w:b/>
          <w:bCs/>
          <w:szCs w:val="20"/>
        </w:rPr>
      </w:pPr>
      <w:r w:rsidRPr="001F4F20">
        <w:rPr>
          <w:rFonts w:ascii="Times New Roman" w:hAnsi="Times New Roman" w:cs="Times New Roman"/>
          <w:b/>
          <w:bCs/>
          <w:szCs w:val="20"/>
        </w:rPr>
        <w:t>Characterization</w:t>
      </w:r>
    </w:p>
    <w:p w:rsidR="005B1BFF" w:rsidRPr="001F4F20" w:rsidRDefault="005B1BFF" w:rsidP="0057668F">
      <w:pPr>
        <w:outlineLvl w:val="0"/>
        <w:rPr>
          <w:rFonts w:ascii="Times New Roman" w:hAnsi="Times New Roman"/>
        </w:rPr>
      </w:pPr>
      <w:r w:rsidRPr="001F4F20">
        <w:rPr>
          <w:rFonts w:ascii="Times New Roman" w:hAnsi="Times New Roman"/>
        </w:rPr>
        <w:t xml:space="preserve">Nitrogen adsorption/desorption at -196 ˚C was employed to determine the BET </w:t>
      </w:r>
      <w:r w:rsidR="001702D9" w:rsidRPr="001F4F20">
        <w:rPr>
          <w:rFonts w:ascii="Times New Roman" w:hAnsi="Times New Roman"/>
        </w:rPr>
        <w:t xml:space="preserve">specific </w:t>
      </w:r>
      <w:r w:rsidRPr="001F4F20">
        <w:rPr>
          <w:rFonts w:ascii="Times New Roman" w:hAnsi="Times New Roman"/>
        </w:rPr>
        <w:t>surface area, pore volume, and average pore diameter (Thermo Scientific, SURFAR). Prior to analysis, the sample was degassed under vacuum at 200 ˚C for 4 h</w:t>
      </w:r>
      <w:r w:rsidR="001F4F20">
        <w:rPr>
          <w:rFonts w:ascii="Times New Roman" w:hAnsi="Times New Roman"/>
        </w:rPr>
        <w:t>ours</w:t>
      </w:r>
      <w:r w:rsidRPr="001F4F20">
        <w:rPr>
          <w:rFonts w:ascii="Times New Roman" w:hAnsi="Times New Roman"/>
        </w:rPr>
        <w:t xml:space="preserve"> </w:t>
      </w:r>
      <w:r w:rsidR="003321CE" w:rsidRPr="001F4F20">
        <w:rPr>
          <w:rFonts w:ascii="Times New Roman" w:hAnsi="Times New Roman"/>
        </w:rPr>
        <w:t xml:space="preserve">for purification and </w:t>
      </w:r>
      <w:r w:rsidRPr="001F4F20">
        <w:rPr>
          <w:rFonts w:ascii="Times New Roman" w:hAnsi="Times New Roman"/>
        </w:rPr>
        <w:t xml:space="preserve">complete removal of adsorbed moisture. The BJH method was used for average pore diameter calculation. Thermogravimetric analysis (TG-DTA) of prepared catalyst was performed using a THERMO TGA instrument in a temperature range of 30 to 800 ˚C with a ramp rate of 10 K/min under nitrogen flow. The morphology of the samples was observed by Field Emission Scanning Electron Microscopy (FESEM, HITACHI, </w:t>
      </w:r>
      <w:proofErr w:type="gramStart"/>
      <w:r w:rsidRPr="001F4F20">
        <w:rPr>
          <w:rFonts w:ascii="Times New Roman" w:hAnsi="Times New Roman"/>
        </w:rPr>
        <w:t>SU</w:t>
      </w:r>
      <w:proofErr w:type="gramEnd"/>
      <w:r w:rsidRPr="001F4F20">
        <w:rPr>
          <w:rFonts w:ascii="Times New Roman" w:hAnsi="Times New Roman"/>
        </w:rPr>
        <w:t>-8000) with the STEM detector. The total acidity of the prepared catalysts was determined by temperature programmed desorption of ammonia (NH</w:t>
      </w:r>
      <w:r w:rsidRPr="001F4F20">
        <w:rPr>
          <w:rFonts w:ascii="Times New Roman" w:hAnsi="Times New Roman"/>
          <w:vertAlign w:val="subscript"/>
        </w:rPr>
        <w:t>3</w:t>
      </w:r>
      <w:r w:rsidRPr="001F4F20">
        <w:rPr>
          <w:rFonts w:ascii="Times New Roman" w:hAnsi="Times New Roman"/>
        </w:rPr>
        <w:t xml:space="preserve">-TPD) using the Micrometrics Auto </w:t>
      </w:r>
      <w:proofErr w:type="spellStart"/>
      <w:r w:rsidRPr="001F4F20">
        <w:rPr>
          <w:rFonts w:ascii="Times New Roman" w:hAnsi="Times New Roman"/>
        </w:rPr>
        <w:t>Chem</w:t>
      </w:r>
      <w:proofErr w:type="spellEnd"/>
      <w:r w:rsidRPr="001F4F20">
        <w:rPr>
          <w:rFonts w:ascii="Times New Roman" w:hAnsi="Times New Roman"/>
        </w:rPr>
        <w:t xml:space="preserve"> II instrument. A specific amount of catalyst was dried at 200 ˚C for 1 h</w:t>
      </w:r>
      <w:r w:rsidR="001F4F20">
        <w:rPr>
          <w:rFonts w:ascii="Times New Roman" w:hAnsi="Times New Roman"/>
        </w:rPr>
        <w:t>our</w:t>
      </w:r>
      <w:r w:rsidRPr="001F4F20">
        <w:rPr>
          <w:rFonts w:ascii="Times New Roman" w:hAnsi="Times New Roman"/>
        </w:rPr>
        <w:t xml:space="preserve"> by saturation of NH</w:t>
      </w:r>
      <w:r w:rsidRPr="001F4F20">
        <w:rPr>
          <w:rFonts w:ascii="Times New Roman" w:hAnsi="Times New Roman"/>
          <w:vertAlign w:val="subscript"/>
        </w:rPr>
        <w:t>3</w:t>
      </w:r>
      <w:r w:rsidRPr="001F4F20">
        <w:rPr>
          <w:rFonts w:ascii="Times New Roman" w:hAnsi="Times New Roman"/>
        </w:rPr>
        <w:t xml:space="preserve"> at 60 ˚C for 0.5 h</w:t>
      </w:r>
      <w:r w:rsidR="001F4F20">
        <w:rPr>
          <w:rFonts w:ascii="Times New Roman" w:hAnsi="Times New Roman"/>
        </w:rPr>
        <w:t>our</w:t>
      </w:r>
      <w:r w:rsidRPr="001F4F20">
        <w:rPr>
          <w:rFonts w:ascii="Times New Roman" w:hAnsi="Times New Roman"/>
        </w:rPr>
        <w:t xml:space="preserve"> before the physically adsorbed NH</w:t>
      </w:r>
      <w:r w:rsidRPr="001F4F20">
        <w:rPr>
          <w:rFonts w:ascii="Times New Roman" w:hAnsi="Times New Roman"/>
          <w:vertAlign w:val="subscript"/>
        </w:rPr>
        <w:t>3</w:t>
      </w:r>
      <w:r w:rsidR="009E7295" w:rsidRPr="001F4F20">
        <w:rPr>
          <w:rFonts w:ascii="Times New Roman" w:hAnsi="Times New Roman"/>
          <w:vertAlign w:val="subscript"/>
        </w:rPr>
        <w:t xml:space="preserve"> </w:t>
      </w:r>
      <w:r w:rsidRPr="001F4F20">
        <w:rPr>
          <w:rFonts w:ascii="Times New Roman" w:hAnsi="Times New Roman"/>
        </w:rPr>
        <w:t>was removed by helium purging at 60 ˚C for 0.5 h</w:t>
      </w:r>
      <w:r w:rsidR="001F4F20">
        <w:rPr>
          <w:rFonts w:ascii="Times New Roman" w:hAnsi="Times New Roman"/>
        </w:rPr>
        <w:t>our</w:t>
      </w:r>
      <w:r w:rsidRPr="001F4F20">
        <w:rPr>
          <w:rFonts w:ascii="Times New Roman" w:hAnsi="Times New Roman"/>
        </w:rPr>
        <w:t xml:space="preserve">. X-ray diffraction (XRD) was used to determine the structure of the prepared catalysts and to evaluate the degree of crystallinity. The XRD patterns were obtained by D5000 Siemens instrument using </w:t>
      </w:r>
      <w:proofErr w:type="spellStart"/>
      <w:r w:rsidRPr="001F4F20">
        <w:rPr>
          <w:rFonts w:ascii="Times New Roman" w:hAnsi="Times New Roman"/>
        </w:rPr>
        <w:t>Cuk</w:t>
      </w:r>
      <w:proofErr w:type="spellEnd"/>
      <w:r w:rsidRPr="001F4F20">
        <w:rPr>
          <w:rFonts w:ascii="Times New Roman" w:hAnsi="Times New Roman"/>
        </w:rPr>
        <w:t xml:space="preserve">α radiation (40 </w:t>
      </w:r>
      <w:proofErr w:type="spellStart"/>
      <w:proofErr w:type="gramStart"/>
      <w:r w:rsidRPr="001F4F20">
        <w:rPr>
          <w:rFonts w:ascii="Times New Roman" w:hAnsi="Times New Roman"/>
        </w:rPr>
        <w:t>kev</w:t>
      </w:r>
      <w:proofErr w:type="spellEnd"/>
      <w:proofErr w:type="gramEnd"/>
      <w:r w:rsidRPr="001F4F20">
        <w:rPr>
          <w:rFonts w:ascii="Times New Roman" w:hAnsi="Times New Roman"/>
        </w:rPr>
        <w:t>, 40 mA). The patterns were scanned in the 2θ range of 10</w:t>
      </w:r>
      <w:r w:rsidR="001F4F20">
        <w:rPr>
          <w:rFonts w:ascii="Times New Roman" w:hAnsi="Times New Roman"/>
        </w:rPr>
        <w:t xml:space="preserve"> – </w:t>
      </w:r>
      <w:r w:rsidRPr="001F4F20">
        <w:rPr>
          <w:rFonts w:ascii="Times New Roman" w:hAnsi="Times New Roman"/>
        </w:rPr>
        <w:t>80˚ (step width 0.05˚, 1s per step).</w:t>
      </w:r>
    </w:p>
    <w:p w:rsidR="005B1BFF" w:rsidRPr="001F4F20" w:rsidRDefault="005B1BFF" w:rsidP="00785CA6">
      <w:pPr>
        <w:outlineLvl w:val="0"/>
        <w:rPr>
          <w:rFonts w:ascii="Times New Roman" w:hAnsi="Times New Roman" w:cs="Times New Roman"/>
          <w:szCs w:val="20"/>
        </w:rPr>
      </w:pPr>
    </w:p>
    <w:p w:rsidR="005B1BFF" w:rsidRPr="001F4F20" w:rsidRDefault="001F4F20" w:rsidP="00785CA6">
      <w:pPr>
        <w:outlineLvl w:val="0"/>
        <w:rPr>
          <w:rFonts w:ascii="Times New Roman" w:hAnsi="Times New Roman" w:cs="Times New Roman"/>
          <w:b/>
          <w:bCs/>
          <w:szCs w:val="20"/>
        </w:rPr>
      </w:pPr>
      <w:r>
        <w:rPr>
          <w:rFonts w:ascii="Times New Roman" w:hAnsi="Times New Roman" w:cs="Times New Roman"/>
          <w:b/>
          <w:bCs/>
          <w:szCs w:val="20"/>
        </w:rPr>
        <w:t>Catalytic r</w:t>
      </w:r>
      <w:r w:rsidR="005B1BFF" w:rsidRPr="001F4F20">
        <w:rPr>
          <w:rFonts w:ascii="Times New Roman" w:hAnsi="Times New Roman" w:cs="Times New Roman"/>
          <w:b/>
          <w:bCs/>
          <w:szCs w:val="20"/>
        </w:rPr>
        <w:t>eaction</w:t>
      </w:r>
    </w:p>
    <w:p w:rsidR="005B1BFF" w:rsidRDefault="005B1BFF" w:rsidP="00E57137">
      <w:pPr>
        <w:outlineLvl w:val="0"/>
        <w:rPr>
          <w:rFonts w:ascii="Times New Roman" w:eastAsia="AdvGulliv-R" w:hAnsi="Times New Roman"/>
        </w:rPr>
      </w:pPr>
      <w:r w:rsidRPr="001F4F20">
        <w:rPr>
          <w:rFonts w:ascii="Times New Roman" w:eastAsia="AdvGulliv-R" w:hAnsi="Times New Roman"/>
        </w:rPr>
        <w:t xml:space="preserve">The gas phase dehydration of glycerol was conducted under atmospheric pressure in a vertical fixed bed quartz reactor (30 cm length, 11 mm </w:t>
      </w:r>
      <w:proofErr w:type="spellStart"/>
      <w:r w:rsidRPr="001F4F20">
        <w:rPr>
          <w:rFonts w:ascii="Times New Roman" w:eastAsia="AdvGulliv-R" w:hAnsi="Times New Roman"/>
        </w:rPr>
        <w:t>i.d.</w:t>
      </w:r>
      <w:proofErr w:type="spellEnd"/>
      <w:r w:rsidRPr="001F4F20">
        <w:rPr>
          <w:rFonts w:ascii="Times New Roman" w:eastAsia="AdvGulliv-R" w:hAnsi="Times New Roman"/>
        </w:rPr>
        <w:t>) using 0.5</w:t>
      </w:r>
      <w:r w:rsidR="00CC211A">
        <w:rPr>
          <w:rFonts w:ascii="Times New Roman" w:eastAsia="AdvGulliv-R" w:hAnsi="Times New Roman"/>
        </w:rPr>
        <w:t xml:space="preserve"> – </w:t>
      </w:r>
      <w:r w:rsidRPr="001F4F20">
        <w:rPr>
          <w:rFonts w:ascii="Times New Roman" w:eastAsia="AdvGulliv-R" w:hAnsi="Times New Roman"/>
        </w:rPr>
        <w:t>1 g catalyst sandwich between plugs of glass wool. Prior to reaction, the catalyst was pretreated at 300 ˚C under nitrogen (N</w:t>
      </w:r>
      <w:r w:rsidRPr="001F4F20">
        <w:rPr>
          <w:rFonts w:ascii="Times New Roman" w:eastAsia="AdvGulliv-R" w:hAnsi="Times New Roman"/>
          <w:vertAlign w:val="subscript"/>
        </w:rPr>
        <w:t>2</w:t>
      </w:r>
      <w:r w:rsidRPr="001F4F20">
        <w:rPr>
          <w:rFonts w:ascii="Times New Roman" w:eastAsia="AdvGulliv-R" w:hAnsi="Times New Roman"/>
        </w:rPr>
        <w:t>) flow (1200 ml/h) for 1 h</w:t>
      </w:r>
      <w:r w:rsidR="00CC211A">
        <w:rPr>
          <w:rFonts w:ascii="Times New Roman" w:eastAsia="AdvGulliv-R" w:hAnsi="Times New Roman"/>
        </w:rPr>
        <w:t>our</w:t>
      </w:r>
      <w:r w:rsidRPr="001F4F20">
        <w:rPr>
          <w:rFonts w:ascii="Times New Roman" w:eastAsia="AdvGulliv-R" w:hAnsi="Times New Roman"/>
        </w:rPr>
        <w:t>. Liquid aqueous solution of glycerol (10 wt</w:t>
      </w:r>
      <w:r w:rsidR="00CC211A">
        <w:rPr>
          <w:rFonts w:ascii="Times New Roman" w:eastAsia="AdvGulliv-R" w:hAnsi="Times New Roman"/>
        </w:rPr>
        <w:t>.</w:t>
      </w:r>
      <w:r w:rsidRPr="001F4F20">
        <w:rPr>
          <w:rFonts w:ascii="Times New Roman" w:eastAsia="AdvGulliv-R" w:hAnsi="Times New Roman"/>
        </w:rPr>
        <w:t xml:space="preserve">%) </w:t>
      </w:r>
      <w:r w:rsidR="003321CE" w:rsidRPr="001F4F20">
        <w:rPr>
          <w:rFonts w:ascii="Times New Roman" w:eastAsia="AdvGulliv-R" w:hAnsi="Times New Roman"/>
        </w:rPr>
        <w:t xml:space="preserve">introduced </w:t>
      </w:r>
      <w:r w:rsidRPr="001F4F20">
        <w:rPr>
          <w:rFonts w:ascii="Times New Roman" w:eastAsia="AdvGulliv-R" w:hAnsi="Times New Roman"/>
        </w:rPr>
        <w:t>to the pre-heater (300 ˚C)</w:t>
      </w:r>
      <w:r w:rsidR="003321CE" w:rsidRPr="001F4F20">
        <w:rPr>
          <w:rFonts w:ascii="Times New Roman" w:eastAsia="AdvGulliv-R" w:hAnsi="Times New Roman"/>
        </w:rPr>
        <w:t xml:space="preserve"> by a syringe pump</w:t>
      </w:r>
      <w:r w:rsidRPr="001F4F20">
        <w:rPr>
          <w:rFonts w:ascii="Times New Roman" w:eastAsia="AdvGulliv-R" w:hAnsi="Times New Roman"/>
        </w:rPr>
        <w:t xml:space="preserve"> for complete vaporization and then swept into the reactor with 2 ml/h flow rate.  Gas hourly speed velocity (GHSV) of the inert carrier gas was 1200 h</w:t>
      </w:r>
      <w:r w:rsidRPr="001F4F20">
        <w:rPr>
          <w:rFonts w:ascii="Times New Roman" w:eastAsia="AdvGulliv-R" w:hAnsi="Times New Roman"/>
          <w:vertAlign w:val="superscript"/>
        </w:rPr>
        <w:t>-1</w:t>
      </w:r>
      <w:r w:rsidRPr="001F4F20">
        <w:rPr>
          <w:rFonts w:ascii="Times New Roman" w:eastAsia="AdvGulliv-R" w:hAnsi="Times New Roman"/>
        </w:rPr>
        <w:t xml:space="preserve">. </w:t>
      </w:r>
      <w:r w:rsidR="00E57137" w:rsidRPr="001F4F20">
        <w:rPr>
          <w:rFonts w:ascii="Times New Roman" w:eastAsia="AdvGulliv-R" w:hAnsi="Times New Roman"/>
        </w:rPr>
        <w:t>T</w:t>
      </w:r>
      <w:r w:rsidRPr="001F4F20">
        <w:rPr>
          <w:rFonts w:ascii="Times New Roman" w:eastAsia="AdvGulliv-R" w:hAnsi="Times New Roman"/>
        </w:rPr>
        <w:t xml:space="preserve">he products and unconverted glycerol were condensed in a </w:t>
      </w:r>
      <w:r w:rsidR="00E57137" w:rsidRPr="001F4F20">
        <w:rPr>
          <w:rFonts w:ascii="Times New Roman" w:eastAsia="AdvGulliv-R" w:hAnsi="Times New Roman"/>
        </w:rPr>
        <w:t xml:space="preserve">water-ice–salt bath </w:t>
      </w:r>
      <w:r w:rsidR="00CC211A">
        <w:rPr>
          <w:rFonts w:ascii="Times New Roman" w:eastAsia="AdvGulliv-R" w:hAnsi="Times New Roman"/>
        </w:rPr>
        <w:t xml:space="preserve">   </w:t>
      </w:r>
      <w:r w:rsidR="00E57137" w:rsidRPr="001F4F20">
        <w:rPr>
          <w:rFonts w:ascii="Times New Roman" w:eastAsia="AdvGulliv-R" w:hAnsi="Times New Roman"/>
        </w:rPr>
        <w:t xml:space="preserve">(-5 ˚C) and </w:t>
      </w:r>
      <w:r w:rsidRPr="001F4F20">
        <w:rPr>
          <w:rFonts w:ascii="Times New Roman" w:eastAsia="AdvGulliv-R" w:hAnsi="Times New Roman"/>
        </w:rPr>
        <w:t xml:space="preserve">collected </w:t>
      </w:r>
      <w:r w:rsidR="00E57137" w:rsidRPr="001F4F20">
        <w:rPr>
          <w:rFonts w:ascii="Times New Roman" w:eastAsia="AdvGulliv-R" w:hAnsi="Times New Roman"/>
        </w:rPr>
        <w:t xml:space="preserve">each hour </w:t>
      </w:r>
      <w:r w:rsidRPr="001F4F20">
        <w:rPr>
          <w:rFonts w:ascii="Times New Roman" w:eastAsia="AdvGulliv-R" w:hAnsi="Times New Roman"/>
        </w:rPr>
        <w:t>for analysis. n-Butanol was added to the condensed products as internal standard. The final solution was analyzed by a gas chromatograph (GC), which equipped with capillary column (DB Wax; 30 m</w:t>
      </w:r>
      <w:r w:rsidR="00B62B3A" w:rsidRPr="001F4F20">
        <w:rPr>
          <w:rFonts w:ascii="Times New Roman" w:eastAsia="AdvGulliv-R" w:hAnsi="Times New Roman"/>
        </w:rPr>
        <w:t xml:space="preserve"> </w:t>
      </w:r>
      <w:r w:rsidRPr="001F4F20">
        <w:rPr>
          <w:rFonts w:ascii="Times New Roman" w:eastAsia="AdvGulliv-R" w:hAnsi="Times New Roman"/>
        </w:rPr>
        <w:t>×</w:t>
      </w:r>
      <w:r w:rsidR="00B62B3A" w:rsidRPr="001F4F20">
        <w:rPr>
          <w:rFonts w:ascii="Times New Roman" w:eastAsia="AdvGulliv-R" w:hAnsi="Times New Roman"/>
        </w:rPr>
        <w:t xml:space="preserve"> </w:t>
      </w:r>
      <w:r w:rsidRPr="001F4F20">
        <w:rPr>
          <w:rFonts w:ascii="Times New Roman" w:eastAsia="AdvGulliv-R" w:hAnsi="Times New Roman"/>
        </w:rPr>
        <w:t>0.53 mm</w:t>
      </w:r>
      <w:r w:rsidR="00B62B3A" w:rsidRPr="001F4F20">
        <w:rPr>
          <w:rFonts w:ascii="Times New Roman" w:eastAsia="AdvGulliv-R" w:hAnsi="Times New Roman"/>
        </w:rPr>
        <w:t xml:space="preserve"> </w:t>
      </w:r>
      <w:r w:rsidRPr="001F4F20">
        <w:rPr>
          <w:rFonts w:ascii="Times New Roman" w:eastAsia="AdvGulliv-R" w:hAnsi="Times New Roman"/>
        </w:rPr>
        <w:t>×</w:t>
      </w:r>
      <w:r w:rsidR="00B62B3A" w:rsidRPr="001F4F20">
        <w:rPr>
          <w:rFonts w:ascii="Times New Roman" w:eastAsia="AdvGulliv-R" w:hAnsi="Times New Roman"/>
        </w:rPr>
        <w:t xml:space="preserve"> </w:t>
      </w:r>
      <w:r w:rsidRPr="001F4F20">
        <w:rPr>
          <w:rFonts w:ascii="Times New Roman" w:eastAsia="AdvGulliv-R" w:hAnsi="Times New Roman"/>
        </w:rPr>
        <w:t>0.25 µm) and FID detector. To achieve effective product separation, the column was held at 40 ˚C for 4 min</w:t>
      </w:r>
      <w:r w:rsidR="00CC211A">
        <w:rPr>
          <w:rFonts w:ascii="Times New Roman" w:eastAsia="AdvGulliv-R" w:hAnsi="Times New Roman"/>
        </w:rPr>
        <w:t>utes</w:t>
      </w:r>
      <w:r w:rsidRPr="001F4F20">
        <w:rPr>
          <w:rFonts w:ascii="Times New Roman" w:eastAsia="AdvGulliv-R" w:hAnsi="Times New Roman"/>
        </w:rPr>
        <w:t xml:space="preserve"> before the temperature was ramped up to 200 ˚C with a rate of 12 K/min. The glycerol conversion, product selectivities and yields are defined by equations (1) to (3):</w:t>
      </w:r>
    </w:p>
    <w:p w:rsidR="00CC211A" w:rsidRPr="001F4F20" w:rsidRDefault="00CC211A" w:rsidP="00E57137">
      <w:pPr>
        <w:outlineLvl w:val="0"/>
        <w:rPr>
          <w:rFonts w:ascii="Times New Roman" w:eastAsia="AdvGulliv-R" w:hAnsi="Times New Roman"/>
        </w:rPr>
      </w:pPr>
    </w:p>
    <w:p w:rsidR="005B1BFF" w:rsidRPr="0040369C" w:rsidRDefault="00CC211A" w:rsidP="00785CA6">
      <w:pPr>
        <w:outlineLvl w:val="0"/>
        <w:rPr>
          <w:rFonts w:asciiTheme="majorBidi" w:hAnsiTheme="majorBidi" w:cstheme="majorBidi"/>
          <w:position w:val="-34"/>
          <w:szCs w:val="24"/>
        </w:rPr>
      </w:pPr>
      <w:r w:rsidRPr="00CC211A">
        <w:rPr>
          <w:rFonts w:asciiTheme="majorBidi" w:hAnsiTheme="majorBidi" w:cstheme="majorBidi"/>
          <w:i/>
          <w:szCs w:val="24"/>
        </w:rPr>
        <w:t xml:space="preserve">             </w:t>
      </w:r>
      <w:r w:rsidRPr="00CC211A">
        <w:rPr>
          <w:rFonts w:asciiTheme="majorBidi" w:hAnsiTheme="majorBidi" w:cstheme="majorBidi"/>
          <w:i/>
          <w:position w:val="-34"/>
          <w:szCs w:val="24"/>
        </w:rPr>
        <w:object w:dxaOrig="55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7pt;height:29.2pt" o:ole="">
            <v:imagedata r:id="rId5" o:title=""/>
          </v:shape>
          <o:OLEObject Type="Embed" ProgID="Equation.3" ShapeID="_x0000_i1025" DrawAspect="Content" ObjectID="_1561788888" r:id="rId6"/>
        </w:object>
      </w:r>
      <w:r w:rsidRPr="00CC211A">
        <w:rPr>
          <w:rFonts w:asciiTheme="majorBidi" w:hAnsiTheme="majorBidi" w:cstheme="majorBidi"/>
          <w:i/>
          <w:szCs w:val="24"/>
        </w:rPr>
        <w:tab/>
      </w:r>
      <w:r w:rsidRPr="00CC211A">
        <w:rPr>
          <w:rFonts w:asciiTheme="majorBidi" w:hAnsiTheme="majorBidi" w:cstheme="majorBidi"/>
          <w:i/>
          <w:szCs w:val="24"/>
        </w:rPr>
        <w:tab/>
      </w:r>
      <w:r w:rsidRPr="00CC211A">
        <w:rPr>
          <w:rFonts w:asciiTheme="majorBidi" w:hAnsiTheme="majorBidi" w:cstheme="majorBidi"/>
          <w:i/>
          <w:szCs w:val="24"/>
        </w:rPr>
        <w:tab/>
      </w:r>
      <w:r w:rsidRPr="00CC211A">
        <w:rPr>
          <w:rFonts w:asciiTheme="majorBidi" w:hAnsiTheme="majorBidi" w:cstheme="majorBidi"/>
          <w:i/>
          <w:szCs w:val="24"/>
        </w:rPr>
        <w:tab/>
      </w:r>
      <w:r w:rsidRPr="00CC211A">
        <w:rPr>
          <w:rFonts w:asciiTheme="majorBidi" w:hAnsiTheme="majorBidi" w:cstheme="majorBidi"/>
          <w:i/>
          <w:szCs w:val="24"/>
        </w:rPr>
        <w:tab/>
      </w:r>
      <w:r w:rsidRPr="00CC211A">
        <w:rPr>
          <w:rFonts w:asciiTheme="majorBidi" w:hAnsiTheme="majorBidi" w:cstheme="majorBidi"/>
          <w:i/>
          <w:szCs w:val="24"/>
        </w:rPr>
        <w:tab/>
        <w:t xml:space="preserve">   </w:t>
      </w:r>
      <w:r w:rsidRPr="0040369C">
        <w:rPr>
          <w:rFonts w:asciiTheme="majorBidi" w:hAnsiTheme="majorBidi" w:cstheme="majorBidi"/>
          <w:szCs w:val="24"/>
        </w:rPr>
        <w:t>(1)</w:t>
      </w:r>
    </w:p>
    <w:p w:rsidR="005B1BFF" w:rsidRPr="0040369C" w:rsidRDefault="00CC211A" w:rsidP="00785CA6">
      <w:pPr>
        <w:outlineLvl w:val="0"/>
        <w:rPr>
          <w:rFonts w:asciiTheme="majorBidi" w:hAnsiTheme="majorBidi" w:cstheme="majorBidi"/>
          <w:position w:val="-34"/>
          <w:szCs w:val="24"/>
        </w:rPr>
      </w:pPr>
      <w:r w:rsidRPr="0040369C">
        <w:rPr>
          <w:rFonts w:asciiTheme="majorBidi" w:hAnsiTheme="majorBidi" w:cstheme="majorBidi"/>
          <w:szCs w:val="24"/>
        </w:rPr>
        <w:t xml:space="preserve">              </w:t>
      </w:r>
      <w:r w:rsidRPr="0040369C">
        <w:rPr>
          <w:rFonts w:asciiTheme="majorBidi" w:hAnsiTheme="majorBidi" w:cstheme="majorBidi"/>
          <w:position w:val="-34"/>
          <w:szCs w:val="24"/>
        </w:rPr>
        <w:object w:dxaOrig="4880" w:dyaOrig="760">
          <v:shape id="_x0000_i1026" type="#_x0000_t75" style="width:190.85pt;height:29.2pt" o:ole="">
            <v:imagedata r:id="rId7" o:title=""/>
          </v:shape>
          <o:OLEObject Type="Embed" ProgID="Equation.3" ShapeID="_x0000_i1026" DrawAspect="Content" ObjectID="_1561788889" r:id="rId8"/>
        </w:object>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t xml:space="preserve">   (2)</w:t>
      </w:r>
    </w:p>
    <w:p w:rsidR="005B1BFF" w:rsidRPr="0040369C" w:rsidRDefault="00CC211A" w:rsidP="00785CA6">
      <w:pPr>
        <w:outlineLvl w:val="0"/>
        <w:rPr>
          <w:rFonts w:asciiTheme="majorBidi" w:hAnsiTheme="majorBidi" w:cstheme="majorBidi"/>
          <w:position w:val="-12"/>
          <w:szCs w:val="24"/>
        </w:rPr>
      </w:pPr>
      <w:r w:rsidRPr="0040369C">
        <w:rPr>
          <w:rFonts w:asciiTheme="majorBidi" w:hAnsiTheme="majorBidi" w:cstheme="majorBidi"/>
          <w:szCs w:val="24"/>
        </w:rPr>
        <w:t xml:space="preserve">              </w:t>
      </w:r>
      <w:r w:rsidRPr="0040369C">
        <w:rPr>
          <w:rFonts w:asciiTheme="majorBidi" w:hAnsiTheme="majorBidi" w:cstheme="majorBidi"/>
          <w:position w:val="-12"/>
          <w:szCs w:val="24"/>
        </w:rPr>
        <w:object w:dxaOrig="4440" w:dyaOrig="360">
          <v:shape id="_x0000_i1027" type="#_x0000_t75" style="width:177.95pt;height:14.25pt" o:ole="">
            <v:imagedata r:id="rId9" o:title=""/>
          </v:shape>
          <o:OLEObject Type="Embed" ProgID="Equation.3" ShapeID="_x0000_i1027" DrawAspect="Content" ObjectID="_1561788890" r:id="rId10"/>
        </w:object>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r>
      <w:r w:rsidRPr="0040369C">
        <w:rPr>
          <w:rFonts w:asciiTheme="majorBidi" w:hAnsiTheme="majorBidi" w:cstheme="majorBidi"/>
          <w:szCs w:val="24"/>
        </w:rPr>
        <w:tab/>
        <w:t xml:space="preserve">   (3)</w:t>
      </w:r>
    </w:p>
    <w:p w:rsidR="00CC211A" w:rsidRDefault="00CC211A" w:rsidP="00785CA6">
      <w:pPr>
        <w:outlineLvl w:val="0"/>
        <w:rPr>
          <w:rFonts w:ascii="Times New Roman" w:eastAsiaTheme="minorHAnsi" w:hAnsi="Times New Roman"/>
        </w:rPr>
      </w:pPr>
    </w:p>
    <w:p w:rsidR="005B1BFF" w:rsidRDefault="005B1BFF" w:rsidP="00785CA6">
      <w:pPr>
        <w:outlineLvl w:val="0"/>
        <w:rPr>
          <w:rFonts w:ascii="Times New Roman" w:eastAsiaTheme="minorHAnsi" w:hAnsi="Times New Roman"/>
        </w:rPr>
      </w:pPr>
      <w:proofErr w:type="gramStart"/>
      <w:r w:rsidRPr="001F4F20">
        <w:rPr>
          <w:rFonts w:ascii="Times New Roman" w:eastAsiaTheme="minorHAnsi" w:hAnsi="Times New Roman"/>
        </w:rPr>
        <w:t>where</w:t>
      </w:r>
      <w:proofErr w:type="gramEnd"/>
      <w:r w:rsidRPr="001F4F20">
        <w:rPr>
          <w:rFonts w:ascii="Times New Roman" w:eastAsiaTheme="minorHAnsi" w:hAnsi="Times New Roman"/>
        </w:rPr>
        <w:t xml:space="preserve">, </w:t>
      </w:r>
      <w:proofErr w:type="spellStart"/>
      <w:r w:rsidRPr="001F4F20">
        <w:rPr>
          <w:rFonts w:ascii="Times New Roman" w:eastAsiaTheme="minorHAnsi" w:hAnsi="Times New Roman"/>
        </w:rPr>
        <w:t>M</w:t>
      </w:r>
      <w:r w:rsidRPr="001F4F20">
        <w:rPr>
          <w:rFonts w:ascii="Times New Roman" w:eastAsiaTheme="minorHAnsi" w:hAnsi="Times New Roman"/>
          <w:vertAlign w:val="subscript"/>
        </w:rPr>
        <w:t>Gl</w:t>
      </w:r>
      <w:proofErr w:type="spellEnd"/>
      <w:r w:rsidRPr="001F4F20">
        <w:rPr>
          <w:rFonts w:ascii="Times New Roman" w:eastAsiaTheme="minorHAnsi" w:hAnsi="Times New Roman"/>
        </w:rPr>
        <w:t>, M</w:t>
      </w:r>
      <w:r w:rsidRPr="001F4F20">
        <w:rPr>
          <w:rFonts w:ascii="Times New Roman" w:eastAsiaTheme="minorHAnsi" w:hAnsi="Times New Roman"/>
          <w:vertAlign w:val="subscript"/>
        </w:rPr>
        <w:t>C</w:t>
      </w:r>
      <w:r w:rsidRPr="001F4F20">
        <w:rPr>
          <w:rFonts w:ascii="Times New Roman" w:eastAsiaTheme="minorHAnsi" w:hAnsi="Times New Roman"/>
        </w:rPr>
        <w:t xml:space="preserve">, </w:t>
      </w:r>
      <w:proofErr w:type="spellStart"/>
      <w:r w:rsidRPr="001F4F20">
        <w:rPr>
          <w:rFonts w:ascii="Times New Roman" w:eastAsiaTheme="minorHAnsi" w:hAnsi="Times New Roman"/>
        </w:rPr>
        <w:t>Con</w:t>
      </w:r>
      <w:r w:rsidRPr="001F4F20">
        <w:rPr>
          <w:rFonts w:ascii="Times New Roman" w:eastAsiaTheme="minorHAnsi" w:hAnsi="Times New Roman"/>
          <w:vertAlign w:val="subscript"/>
        </w:rPr>
        <w:t>Gl</w:t>
      </w:r>
      <w:proofErr w:type="spellEnd"/>
      <w:r w:rsidRPr="001F4F20">
        <w:rPr>
          <w:rFonts w:ascii="Times New Roman" w:eastAsiaTheme="minorHAnsi" w:hAnsi="Times New Roman"/>
        </w:rPr>
        <w:t xml:space="preserve">, </w:t>
      </w:r>
      <w:proofErr w:type="spellStart"/>
      <w:r w:rsidRPr="001F4F20">
        <w:rPr>
          <w:rFonts w:ascii="Times New Roman" w:eastAsiaTheme="minorHAnsi" w:hAnsi="Times New Roman"/>
        </w:rPr>
        <w:t>Sel</w:t>
      </w:r>
      <w:r w:rsidRPr="001F4F20">
        <w:rPr>
          <w:rFonts w:ascii="Times New Roman" w:eastAsiaTheme="minorHAnsi" w:hAnsi="Times New Roman"/>
          <w:vertAlign w:val="subscript"/>
        </w:rPr>
        <w:t>N</w:t>
      </w:r>
      <w:proofErr w:type="spellEnd"/>
      <w:r w:rsidRPr="001F4F20">
        <w:rPr>
          <w:rFonts w:ascii="Times New Roman" w:eastAsiaTheme="minorHAnsi" w:hAnsi="Times New Roman"/>
        </w:rPr>
        <w:t xml:space="preserve">, and </w:t>
      </w:r>
      <w:proofErr w:type="spellStart"/>
      <w:r w:rsidRPr="001F4F20">
        <w:rPr>
          <w:rFonts w:ascii="Times New Roman" w:eastAsiaTheme="minorHAnsi" w:hAnsi="Times New Roman"/>
        </w:rPr>
        <w:t>Yield</w:t>
      </w:r>
      <w:r w:rsidRPr="001F4F20">
        <w:rPr>
          <w:rFonts w:ascii="Times New Roman" w:eastAsiaTheme="minorHAnsi" w:hAnsi="Times New Roman"/>
          <w:vertAlign w:val="subscript"/>
        </w:rPr>
        <w:t>N</w:t>
      </w:r>
      <w:proofErr w:type="spellEnd"/>
      <w:r w:rsidRPr="001F4F20">
        <w:rPr>
          <w:rFonts w:ascii="Times New Roman" w:eastAsiaTheme="minorHAnsi" w:hAnsi="Times New Roman"/>
        </w:rPr>
        <w:t xml:space="preserve"> are moles of glycerol, moles of carbon for each product, glycerol </w:t>
      </w:r>
      <w:r w:rsidRPr="001F4F20">
        <w:rPr>
          <w:rFonts w:ascii="Times New Roman" w:eastAsiaTheme="minorHAnsi" w:hAnsi="Times New Roman"/>
        </w:rPr>
        <w:lastRenderedPageBreak/>
        <w:t>conversion, selectivity and yield of each product (N), respectively.</w:t>
      </w:r>
    </w:p>
    <w:p w:rsidR="00CC211A" w:rsidRPr="001F4F20" w:rsidRDefault="00CC211A" w:rsidP="00785CA6">
      <w:pPr>
        <w:outlineLvl w:val="0"/>
        <w:rPr>
          <w:rFonts w:ascii="Times New Roman" w:eastAsiaTheme="minorHAnsi" w:hAnsi="Times New Roman"/>
        </w:rPr>
      </w:pPr>
    </w:p>
    <w:p w:rsidR="005B1BFF" w:rsidRPr="001F4F20" w:rsidRDefault="00CC211A" w:rsidP="005B1BFF">
      <w:pPr>
        <w:jc w:val="center"/>
        <w:outlineLvl w:val="0"/>
        <w:rPr>
          <w:rFonts w:ascii="Times New Roman" w:eastAsiaTheme="minorHAnsi" w:hAnsi="Times New Roman"/>
          <w:b/>
          <w:bCs/>
        </w:rPr>
      </w:pPr>
      <w:r>
        <w:rPr>
          <w:rFonts w:ascii="Times New Roman" w:eastAsiaTheme="minorHAnsi" w:hAnsi="Times New Roman"/>
          <w:b/>
          <w:bCs/>
        </w:rPr>
        <w:t>Results and D</w:t>
      </w:r>
      <w:r w:rsidR="005B1BFF" w:rsidRPr="001F4F20">
        <w:rPr>
          <w:rFonts w:ascii="Times New Roman" w:eastAsiaTheme="minorHAnsi" w:hAnsi="Times New Roman"/>
          <w:b/>
          <w:bCs/>
        </w:rPr>
        <w:t>iscussion</w:t>
      </w:r>
    </w:p>
    <w:p w:rsidR="005B1BFF" w:rsidRPr="001F4F20" w:rsidRDefault="005B1BFF" w:rsidP="005B1BFF">
      <w:pPr>
        <w:jc w:val="left"/>
        <w:outlineLvl w:val="0"/>
        <w:rPr>
          <w:rFonts w:ascii="Times New Roman" w:hAnsi="Times New Roman" w:cs="Times New Roman"/>
          <w:b/>
          <w:bCs/>
          <w:szCs w:val="20"/>
        </w:rPr>
      </w:pPr>
      <w:r w:rsidRPr="001F4F20">
        <w:rPr>
          <w:rFonts w:ascii="Times New Roman" w:hAnsi="Times New Roman" w:cs="Times New Roman"/>
          <w:b/>
          <w:bCs/>
          <w:szCs w:val="20"/>
        </w:rPr>
        <w:t>Surface area and pore structure analysis</w:t>
      </w:r>
    </w:p>
    <w:p w:rsidR="005B1BFF" w:rsidRPr="001F4F20" w:rsidRDefault="005B1BFF" w:rsidP="00D825FF">
      <w:pPr>
        <w:outlineLvl w:val="0"/>
        <w:rPr>
          <w:rFonts w:ascii="Times New Roman" w:eastAsiaTheme="minorHAnsi" w:hAnsi="Times New Roman"/>
        </w:rPr>
      </w:pPr>
      <w:r w:rsidRPr="001F4F20">
        <w:rPr>
          <w:rFonts w:ascii="Times New Roman" w:eastAsiaTheme="minorHAnsi" w:hAnsi="Times New Roman"/>
        </w:rPr>
        <w:t>The textural characteristics, specific surface area (S</w:t>
      </w:r>
      <w:r w:rsidRPr="001F4F20">
        <w:rPr>
          <w:rFonts w:ascii="Times New Roman" w:eastAsiaTheme="minorHAnsi" w:hAnsi="Times New Roman"/>
          <w:vertAlign w:val="subscript"/>
        </w:rPr>
        <w:t>BET</w:t>
      </w:r>
      <w:r w:rsidRPr="001F4F20">
        <w:rPr>
          <w:rFonts w:ascii="Times New Roman" w:eastAsiaTheme="minorHAnsi" w:hAnsi="Times New Roman"/>
        </w:rPr>
        <w:t>), pore volume (V</w:t>
      </w:r>
      <w:r w:rsidRPr="001F4F20">
        <w:rPr>
          <w:rFonts w:ascii="Times New Roman" w:eastAsiaTheme="minorHAnsi" w:hAnsi="Times New Roman"/>
          <w:vertAlign w:val="subscript"/>
        </w:rPr>
        <w:t>P</w:t>
      </w:r>
      <w:r w:rsidRPr="001F4F20">
        <w:rPr>
          <w:rFonts w:ascii="Times New Roman" w:eastAsiaTheme="minorHAnsi" w:hAnsi="Times New Roman"/>
        </w:rPr>
        <w:t>), average pore diameter (D</w:t>
      </w:r>
      <w:r w:rsidRPr="001F4F20">
        <w:rPr>
          <w:rFonts w:ascii="Times New Roman" w:eastAsiaTheme="minorHAnsi" w:hAnsi="Times New Roman"/>
          <w:vertAlign w:val="subscript"/>
        </w:rPr>
        <w:t>P</w:t>
      </w:r>
      <w:r w:rsidR="00D825FF" w:rsidRPr="001F4F20">
        <w:rPr>
          <w:rFonts w:ascii="Times New Roman" w:eastAsiaTheme="minorHAnsi" w:hAnsi="Times New Roman"/>
        </w:rPr>
        <w:t>)</w:t>
      </w:r>
      <w:r w:rsidRPr="001F4F20">
        <w:rPr>
          <w:rFonts w:ascii="Times New Roman" w:eastAsiaTheme="minorHAnsi" w:hAnsi="Times New Roman"/>
        </w:rPr>
        <w:t xml:space="preserve"> of supported HSiW catalysts derived from nitrogen physisorption isotherms are presented in Table 1. The specific surface areas of bulk γ-Al</w:t>
      </w:r>
      <w:r w:rsidRPr="001F4F20">
        <w:rPr>
          <w:rFonts w:ascii="Times New Roman" w:eastAsiaTheme="minorHAnsi" w:hAnsi="Times New Roman"/>
          <w:vertAlign w:val="subscript"/>
        </w:rPr>
        <w:t>2</w:t>
      </w:r>
      <w:r w:rsidRPr="001F4F20">
        <w:rPr>
          <w:rFonts w:ascii="Times New Roman" w:eastAsiaTheme="minorHAnsi" w:hAnsi="Times New Roman"/>
        </w:rPr>
        <w:t>O</w:t>
      </w:r>
      <w:r w:rsidRPr="001F4F20">
        <w:rPr>
          <w:rFonts w:ascii="Times New Roman" w:eastAsiaTheme="minorHAnsi" w:hAnsi="Times New Roman"/>
          <w:vertAlign w:val="subscript"/>
        </w:rPr>
        <w:t>3</w:t>
      </w:r>
      <w:r w:rsidRPr="001F4F20">
        <w:rPr>
          <w:rFonts w:ascii="Times New Roman" w:eastAsiaTheme="minorHAnsi" w:hAnsi="Times New Roman"/>
        </w:rPr>
        <w:t xml:space="preserve"> and HSiW are 143.2 and 8.2 m</w:t>
      </w:r>
      <w:r w:rsidRPr="001F4F20">
        <w:rPr>
          <w:rFonts w:ascii="Times New Roman" w:eastAsiaTheme="minorHAnsi" w:hAnsi="Times New Roman"/>
          <w:vertAlign w:val="superscript"/>
        </w:rPr>
        <w:t>2</w:t>
      </w:r>
      <w:r w:rsidR="00CC211A">
        <w:rPr>
          <w:rFonts w:ascii="Times New Roman" w:eastAsiaTheme="minorHAnsi" w:hAnsi="Times New Roman"/>
        </w:rPr>
        <w:t>/</w:t>
      </w:r>
      <w:r w:rsidRPr="001F4F20">
        <w:rPr>
          <w:rFonts w:ascii="Times New Roman" w:eastAsiaTheme="minorHAnsi" w:hAnsi="Times New Roman"/>
        </w:rPr>
        <w:t>g, respectively. By increasing the HSiW loading from 10 to 40 wt</w:t>
      </w:r>
      <w:r w:rsidR="00CC211A">
        <w:rPr>
          <w:rFonts w:ascii="Times New Roman" w:eastAsiaTheme="minorHAnsi" w:hAnsi="Times New Roman"/>
        </w:rPr>
        <w:t>.</w:t>
      </w:r>
      <w:r w:rsidRPr="001F4F20">
        <w:rPr>
          <w:rFonts w:ascii="Times New Roman" w:eastAsiaTheme="minorHAnsi" w:hAnsi="Times New Roman"/>
        </w:rPr>
        <w:t>% on the γ-Al</w:t>
      </w:r>
      <w:r w:rsidRPr="001F4F20">
        <w:rPr>
          <w:rFonts w:ascii="Times New Roman" w:eastAsiaTheme="minorHAnsi" w:hAnsi="Times New Roman"/>
          <w:vertAlign w:val="subscript"/>
        </w:rPr>
        <w:t>2</w:t>
      </w:r>
      <w:r w:rsidRPr="001F4F20">
        <w:rPr>
          <w:rFonts w:ascii="Times New Roman" w:eastAsiaTheme="minorHAnsi" w:hAnsi="Times New Roman"/>
        </w:rPr>
        <w:t>O</w:t>
      </w:r>
      <w:r w:rsidRPr="001F4F20">
        <w:rPr>
          <w:rFonts w:ascii="Times New Roman" w:eastAsiaTheme="minorHAnsi" w:hAnsi="Times New Roman"/>
          <w:vertAlign w:val="subscript"/>
        </w:rPr>
        <w:t>3</w:t>
      </w:r>
      <w:r w:rsidRPr="001F4F20">
        <w:rPr>
          <w:rFonts w:ascii="Times New Roman" w:eastAsiaTheme="minorHAnsi" w:hAnsi="Times New Roman"/>
        </w:rPr>
        <w:t>, the surface areas of the prepared catalysts decreased from 140.5 to 76.6</w:t>
      </w:r>
      <w:r w:rsidR="00CC211A">
        <w:rPr>
          <w:rFonts w:ascii="Times New Roman" w:eastAsiaTheme="minorHAnsi" w:hAnsi="Times New Roman"/>
        </w:rPr>
        <w:t xml:space="preserve">          </w:t>
      </w:r>
      <w:r w:rsidRPr="001F4F20">
        <w:rPr>
          <w:rFonts w:ascii="Times New Roman" w:eastAsiaTheme="minorHAnsi" w:hAnsi="Times New Roman"/>
        </w:rPr>
        <w:t xml:space="preserve"> m</w:t>
      </w:r>
      <w:r w:rsidRPr="001F4F20">
        <w:rPr>
          <w:rFonts w:ascii="Times New Roman" w:eastAsiaTheme="minorHAnsi" w:hAnsi="Times New Roman"/>
          <w:vertAlign w:val="superscript"/>
        </w:rPr>
        <w:t>2</w:t>
      </w:r>
      <w:r w:rsidR="00CC211A">
        <w:rPr>
          <w:rFonts w:ascii="Times New Roman" w:eastAsiaTheme="minorHAnsi" w:hAnsi="Times New Roman"/>
        </w:rPr>
        <w:t>/</w:t>
      </w:r>
      <w:r w:rsidRPr="001F4F20">
        <w:rPr>
          <w:rFonts w:ascii="Times New Roman" w:eastAsiaTheme="minorHAnsi" w:hAnsi="Times New Roman"/>
        </w:rPr>
        <w:t>g. The reduction of surface area during the catalyst preparation steps was due to the plugging of pores by agglomeration [22], crystallization of active compounds (HSiW), and formation of monolayer HSiW surface with less surface area [23]. Impregnation of HSiW on γ-Al</w:t>
      </w:r>
      <w:r w:rsidRPr="001F4F20">
        <w:rPr>
          <w:rFonts w:ascii="Times New Roman" w:eastAsiaTheme="minorHAnsi" w:hAnsi="Times New Roman"/>
          <w:vertAlign w:val="subscript"/>
        </w:rPr>
        <w:t>2</w:t>
      </w:r>
      <w:r w:rsidRPr="001F4F20">
        <w:rPr>
          <w:rFonts w:ascii="Times New Roman" w:eastAsiaTheme="minorHAnsi" w:hAnsi="Times New Roman"/>
        </w:rPr>
        <w:t>O</w:t>
      </w:r>
      <w:r w:rsidRPr="001F4F20">
        <w:rPr>
          <w:rFonts w:ascii="Times New Roman" w:eastAsiaTheme="minorHAnsi" w:hAnsi="Times New Roman"/>
          <w:vertAlign w:val="subscript"/>
        </w:rPr>
        <w:t>3</w:t>
      </w:r>
      <w:r w:rsidRPr="001F4F20">
        <w:rPr>
          <w:rFonts w:ascii="Times New Roman" w:eastAsiaTheme="minorHAnsi" w:hAnsi="Times New Roman"/>
        </w:rPr>
        <w:t xml:space="preserve"> also led to reduction of pore volume from 0.5 to 0.2 cm</w:t>
      </w:r>
      <w:r w:rsidRPr="001F4F20">
        <w:rPr>
          <w:rFonts w:ascii="Times New Roman" w:eastAsiaTheme="minorHAnsi" w:hAnsi="Times New Roman"/>
          <w:vertAlign w:val="superscript"/>
        </w:rPr>
        <w:t>3</w:t>
      </w:r>
      <w:r w:rsidRPr="001F4F20">
        <w:rPr>
          <w:rFonts w:ascii="Times New Roman" w:eastAsiaTheme="minorHAnsi" w:hAnsi="Times New Roman"/>
        </w:rPr>
        <w:t>/g for pure γ-Al</w:t>
      </w:r>
      <w:r w:rsidRPr="001F4F20">
        <w:rPr>
          <w:rFonts w:ascii="Times New Roman" w:eastAsiaTheme="minorHAnsi" w:hAnsi="Times New Roman"/>
          <w:vertAlign w:val="subscript"/>
        </w:rPr>
        <w:t>2</w:t>
      </w:r>
      <w:r w:rsidRPr="001F4F20">
        <w:rPr>
          <w:rFonts w:ascii="Times New Roman" w:eastAsiaTheme="minorHAnsi" w:hAnsi="Times New Roman"/>
        </w:rPr>
        <w:t>O</w:t>
      </w:r>
      <w:r w:rsidRPr="001F4F20">
        <w:rPr>
          <w:rFonts w:ascii="Times New Roman" w:eastAsiaTheme="minorHAnsi" w:hAnsi="Times New Roman"/>
          <w:vertAlign w:val="subscript"/>
        </w:rPr>
        <w:t>3</w:t>
      </w:r>
      <w:r w:rsidRPr="001F4F20">
        <w:rPr>
          <w:rFonts w:ascii="Times New Roman" w:eastAsiaTheme="minorHAnsi" w:hAnsi="Times New Roman"/>
        </w:rPr>
        <w:t xml:space="preserve"> to W</w:t>
      </w:r>
      <w:r w:rsidRPr="001F4F20">
        <w:rPr>
          <w:rFonts w:ascii="Times New Roman" w:eastAsiaTheme="minorHAnsi" w:hAnsi="Times New Roman"/>
          <w:vertAlign w:val="subscript"/>
        </w:rPr>
        <w:t>40</w:t>
      </w:r>
      <w:r w:rsidRPr="001F4F20">
        <w:rPr>
          <w:rFonts w:ascii="Times New Roman" w:eastAsiaTheme="minorHAnsi" w:hAnsi="Times New Roman"/>
        </w:rPr>
        <w:t>-Al. In fact, the highest amount of HSiW loading on alumina diminished approximately 50% of the pore volume. The average pore diameter seems to be not effected and it remained stable with about 21 nm.</w:t>
      </w:r>
    </w:p>
    <w:p w:rsidR="00785CA6" w:rsidRPr="001F4F20" w:rsidRDefault="00785CA6" w:rsidP="00785CA6">
      <w:pPr>
        <w:outlineLvl w:val="0"/>
        <w:rPr>
          <w:rFonts w:ascii="Times New Roman" w:hAnsi="Times New Roman" w:cs="Times New Roman"/>
          <w:b/>
          <w:sz w:val="14"/>
          <w:szCs w:val="14"/>
        </w:rPr>
      </w:pPr>
    </w:p>
    <w:p w:rsidR="00785CA6" w:rsidRPr="001F4F20" w:rsidRDefault="00785CA6" w:rsidP="005B1BFF">
      <w:pPr>
        <w:spacing w:after="240"/>
        <w:jc w:val="center"/>
        <w:outlineLvl w:val="0"/>
        <w:rPr>
          <w:rFonts w:ascii="Times New Roman" w:hAnsi="Times New Roman" w:cs="Times New Roman"/>
          <w:b/>
          <w:sz w:val="28"/>
        </w:rPr>
      </w:pPr>
      <w:r w:rsidRPr="001F4F20">
        <w:rPr>
          <w:rFonts w:ascii="Times New Roman" w:hAnsi="Times New Roman" w:cs="Times New Roman"/>
          <w:szCs w:val="20"/>
        </w:rPr>
        <w:t>Table 1</w:t>
      </w:r>
      <w:r w:rsidR="00CC211A">
        <w:rPr>
          <w:rFonts w:ascii="Times New Roman" w:hAnsi="Times New Roman"/>
          <w:szCs w:val="20"/>
        </w:rPr>
        <w:t xml:space="preserve">. </w:t>
      </w:r>
      <w:r w:rsidR="005B1BFF" w:rsidRPr="001F4F20">
        <w:rPr>
          <w:rFonts w:ascii="Times New Roman" w:hAnsi="Times New Roman"/>
          <w:szCs w:val="20"/>
        </w:rPr>
        <w:t>Bulk and supported samples surface area (S</w:t>
      </w:r>
      <w:r w:rsidR="005B1BFF" w:rsidRPr="001F4F20">
        <w:rPr>
          <w:rFonts w:ascii="Times New Roman" w:hAnsi="Times New Roman"/>
          <w:szCs w:val="20"/>
          <w:vertAlign w:val="subscript"/>
        </w:rPr>
        <w:t>BET</w:t>
      </w:r>
      <w:r w:rsidR="005B1BFF" w:rsidRPr="001F4F20">
        <w:rPr>
          <w:rFonts w:ascii="Times New Roman" w:hAnsi="Times New Roman"/>
          <w:szCs w:val="20"/>
        </w:rPr>
        <w:t>), pore volume (</w:t>
      </w:r>
      <w:proofErr w:type="spellStart"/>
      <w:proofErr w:type="gramStart"/>
      <w:r w:rsidR="005B1BFF" w:rsidRPr="001F4F20">
        <w:rPr>
          <w:rFonts w:ascii="Times New Roman" w:hAnsi="Times New Roman"/>
          <w:szCs w:val="20"/>
        </w:rPr>
        <w:t>Pv</w:t>
      </w:r>
      <w:proofErr w:type="spellEnd"/>
      <w:proofErr w:type="gramEnd"/>
      <w:r w:rsidR="005B1BFF" w:rsidRPr="001F4F20">
        <w:rPr>
          <w:rFonts w:ascii="Times New Roman" w:hAnsi="Times New Roman"/>
          <w:szCs w:val="20"/>
        </w:rPr>
        <w:t>), and pore diameter (Pd)</w:t>
      </w:r>
    </w:p>
    <w:tbl>
      <w:tblPr>
        <w:tblStyle w:val="TableGrid"/>
        <w:tblW w:w="48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1511"/>
        <w:gridCol w:w="1203"/>
        <w:gridCol w:w="1114"/>
      </w:tblGrid>
      <w:tr w:rsidR="001F4F20" w:rsidRPr="001F4F20" w:rsidTr="00D630DD">
        <w:trPr>
          <w:trHeight w:val="140"/>
          <w:jc w:val="center"/>
        </w:trPr>
        <w:tc>
          <w:tcPr>
            <w:tcW w:w="986" w:type="dxa"/>
            <w:tcBorders>
              <w:top w:val="single" w:sz="4" w:space="0" w:color="auto"/>
              <w:bottom w:val="single" w:sz="4" w:space="0" w:color="auto"/>
            </w:tcBorders>
            <w:shd w:val="clear" w:color="auto" w:fill="FFFFFF" w:themeFill="background1"/>
            <w:vAlign w:val="center"/>
          </w:tcPr>
          <w:p w:rsidR="005B1BFF" w:rsidRPr="001F4F20" w:rsidRDefault="005B1BFF" w:rsidP="004D7B88">
            <w:pPr>
              <w:spacing w:line="276" w:lineRule="auto"/>
              <w:rPr>
                <w:rFonts w:asciiTheme="majorBidi" w:hAnsiTheme="majorBidi" w:cstheme="majorBidi"/>
                <w:b/>
                <w:bCs/>
              </w:rPr>
            </w:pPr>
            <w:r w:rsidRPr="001F4F20">
              <w:rPr>
                <w:rFonts w:asciiTheme="majorBidi" w:hAnsiTheme="majorBidi" w:cstheme="majorBidi"/>
                <w:b/>
                <w:bCs/>
              </w:rPr>
              <w:t>Catalyst</w:t>
            </w:r>
          </w:p>
        </w:tc>
        <w:tc>
          <w:tcPr>
            <w:tcW w:w="1511" w:type="dxa"/>
            <w:tcBorders>
              <w:top w:val="single" w:sz="4" w:space="0" w:color="auto"/>
              <w:bottom w:val="single" w:sz="4" w:space="0" w:color="auto"/>
            </w:tcBorders>
            <w:shd w:val="clear" w:color="auto" w:fill="FFFFFF" w:themeFill="background1"/>
            <w:vAlign w:val="center"/>
          </w:tcPr>
          <w:p w:rsidR="005B1BFF" w:rsidRPr="001F4F20" w:rsidRDefault="005B1BFF" w:rsidP="004D7B88">
            <w:pPr>
              <w:spacing w:line="276" w:lineRule="auto"/>
              <w:rPr>
                <w:rFonts w:asciiTheme="majorBidi" w:hAnsiTheme="majorBidi" w:cstheme="majorBidi"/>
                <w:b/>
                <w:bCs/>
              </w:rPr>
            </w:pPr>
            <w:r w:rsidRPr="001F4F20">
              <w:rPr>
                <w:rFonts w:asciiTheme="majorBidi" w:hAnsiTheme="majorBidi" w:cstheme="majorBidi"/>
                <w:b/>
                <w:bCs/>
              </w:rPr>
              <w:t>S</w:t>
            </w:r>
            <w:r w:rsidRPr="001F4F20">
              <w:rPr>
                <w:rFonts w:asciiTheme="majorBidi" w:hAnsiTheme="majorBidi" w:cstheme="majorBidi"/>
                <w:b/>
                <w:bCs/>
                <w:vertAlign w:val="subscript"/>
              </w:rPr>
              <w:t xml:space="preserve">BET </w:t>
            </w:r>
            <w:r w:rsidRPr="001F4F20">
              <w:rPr>
                <w:rFonts w:asciiTheme="majorBidi" w:hAnsiTheme="majorBidi" w:cstheme="majorBidi"/>
                <w:b/>
                <w:bCs/>
              </w:rPr>
              <w:t>(m</w:t>
            </w:r>
            <w:r w:rsidRPr="001F4F20">
              <w:rPr>
                <w:rFonts w:asciiTheme="majorBidi" w:hAnsiTheme="majorBidi" w:cstheme="majorBidi"/>
                <w:b/>
                <w:bCs/>
                <w:vertAlign w:val="superscript"/>
              </w:rPr>
              <w:t>2</w:t>
            </w:r>
            <w:r w:rsidRPr="001F4F20">
              <w:rPr>
                <w:rFonts w:asciiTheme="majorBidi" w:hAnsiTheme="majorBidi" w:cstheme="majorBidi"/>
                <w:b/>
                <w:bCs/>
              </w:rPr>
              <w:t>/g)</w:t>
            </w:r>
          </w:p>
        </w:tc>
        <w:tc>
          <w:tcPr>
            <w:tcW w:w="1203" w:type="dxa"/>
            <w:tcBorders>
              <w:top w:val="single" w:sz="4" w:space="0" w:color="auto"/>
              <w:bottom w:val="single" w:sz="4" w:space="0" w:color="auto"/>
            </w:tcBorders>
            <w:shd w:val="clear" w:color="auto" w:fill="FFFFFF" w:themeFill="background1"/>
            <w:vAlign w:val="center"/>
          </w:tcPr>
          <w:p w:rsidR="005B1BFF" w:rsidRPr="001F4F20" w:rsidRDefault="005B1BFF" w:rsidP="004D7B88">
            <w:pPr>
              <w:spacing w:line="276" w:lineRule="auto"/>
              <w:rPr>
                <w:rFonts w:asciiTheme="majorBidi" w:hAnsiTheme="majorBidi" w:cstheme="majorBidi"/>
                <w:b/>
                <w:bCs/>
              </w:rPr>
            </w:pPr>
            <w:proofErr w:type="spellStart"/>
            <w:r w:rsidRPr="001F4F20">
              <w:rPr>
                <w:rFonts w:asciiTheme="majorBidi" w:hAnsiTheme="majorBidi" w:cstheme="majorBidi"/>
                <w:b/>
                <w:bCs/>
              </w:rPr>
              <w:t>V</w:t>
            </w:r>
            <w:r w:rsidRPr="001F4F20">
              <w:rPr>
                <w:rFonts w:asciiTheme="majorBidi" w:hAnsiTheme="majorBidi" w:cstheme="majorBidi"/>
                <w:b/>
                <w:bCs/>
                <w:vertAlign w:val="subscript"/>
              </w:rPr>
              <w:t>p</w:t>
            </w:r>
            <w:proofErr w:type="spellEnd"/>
            <w:r w:rsidRPr="001F4F20">
              <w:rPr>
                <w:rFonts w:asciiTheme="majorBidi" w:hAnsiTheme="majorBidi" w:cstheme="majorBidi"/>
                <w:b/>
                <w:bCs/>
              </w:rPr>
              <w:t xml:space="preserve"> (cm</w:t>
            </w:r>
            <w:r w:rsidRPr="001F4F20">
              <w:rPr>
                <w:rFonts w:asciiTheme="majorBidi" w:hAnsiTheme="majorBidi" w:cstheme="majorBidi"/>
                <w:b/>
                <w:bCs/>
                <w:vertAlign w:val="superscript"/>
              </w:rPr>
              <w:t>3</w:t>
            </w:r>
            <w:r w:rsidRPr="001F4F20">
              <w:rPr>
                <w:rFonts w:asciiTheme="majorBidi" w:hAnsiTheme="majorBidi" w:cstheme="majorBidi"/>
                <w:b/>
                <w:bCs/>
              </w:rPr>
              <w:t>/g)</w:t>
            </w:r>
          </w:p>
        </w:tc>
        <w:tc>
          <w:tcPr>
            <w:tcW w:w="1114" w:type="dxa"/>
            <w:tcBorders>
              <w:top w:val="single" w:sz="4" w:space="0" w:color="auto"/>
              <w:bottom w:val="single" w:sz="4" w:space="0" w:color="auto"/>
            </w:tcBorders>
            <w:shd w:val="clear" w:color="auto" w:fill="FFFFFF" w:themeFill="background1"/>
            <w:vAlign w:val="center"/>
          </w:tcPr>
          <w:p w:rsidR="005B1BFF" w:rsidRPr="001F4F20" w:rsidRDefault="005B1BFF" w:rsidP="004D7B88">
            <w:pPr>
              <w:spacing w:line="276" w:lineRule="auto"/>
              <w:rPr>
                <w:rFonts w:asciiTheme="majorBidi" w:hAnsiTheme="majorBidi" w:cstheme="majorBidi"/>
                <w:b/>
                <w:bCs/>
              </w:rPr>
            </w:pPr>
            <w:proofErr w:type="spellStart"/>
            <w:r w:rsidRPr="001F4F20">
              <w:rPr>
                <w:rFonts w:asciiTheme="majorBidi" w:hAnsiTheme="majorBidi" w:cstheme="majorBidi"/>
                <w:b/>
                <w:bCs/>
              </w:rPr>
              <w:t>D</w:t>
            </w:r>
            <w:r w:rsidRPr="001F4F20">
              <w:rPr>
                <w:rFonts w:asciiTheme="majorBidi" w:hAnsiTheme="majorBidi" w:cstheme="majorBidi"/>
                <w:b/>
                <w:bCs/>
                <w:vertAlign w:val="subscript"/>
              </w:rPr>
              <w:t>p</w:t>
            </w:r>
            <w:proofErr w:type="spellEnd"/>
            <w:r w:rsidRPr="001F4F20">
              <w:rPr>
                <w:rFonts w:asciiTheme="majorBidi" w:hAnsiTheme="majorBidi" w:cstheme="majorBidi"/>
                <w:b/>
                <w:bCs/>
              </w:rPr>
              <w:t xml:space="preserve"> (nm)</w:t>
            </w:r>
          </w:p>
        </w:tc>
      </w:tr>
      <w:tr w:rsidR="001F4F20" w:rsidRPr="001F4F20" w:rsidTr="005B1BFF">
        <w:trPr>
          <w:jc w:val="center"/>
        </w:trPr>
        <w:tc>
          <w:tcPr>
            <w:tcW w:w="986" w:type="dxa"/>
            <w:tcBorders>
              <w:top w:val="single" w:sz="4" w:space="0" w:color="auto"/>
            </w:tcBorders>
          </w:tcPr>
          <w:p w:rsidR="005B1BFF" w:rsidRPr="001F4F20" w:rsidRDefault="005B1BFF" w:rsidP="004D7B88">
            <w:pPr>
              <w:rPr>
                <w:rFonts w:asciiTheme="majorBidi" w:hAnsiTheme="majorBidi" w:cstheme="majorBidi"/>
              </w:rPr>
            </w:pPr>
            <w:r w:rsidRPr="001F4F20">
              <w:rPr>
                <w:rFonts w:asciiTheme="majorBidi" w:hAnsiTheme="majorBidi" w:cstheme="majorBidi"/>
              </w:rPr>
              <w:t>HSiW</w:t>
            </w:r>
          </w:p>
        </w:tc>
        <w:tc>
          <w:tcPr>
            <w:tcW w:w="1511" w:type="dxa"/>
            <w:tcBorders>
              <w:top w:val="single" w:sz="4" w:space="0" w:color="auto"/>
            </w:tcBorders>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8.2</w:t>
            </w:r>
          </w:p>
        </w:tc>
        <w:tc>
          <w:tcPr>
            <w:tcW w:w="1203" w:type="dxa"/>
            <w:tcBorders>
              <w:top w:val="single" w:sz="4" w:space="0" w:color="auto"/>
            </w:tcBorders>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0.02</w:t>
            </w:r>
          </w:p>
        </w:tc>
        <w:tc>
          <w:tcPr>
            <w:tcW w:w="1114" w:type="dxa"/>
            <w:tcBorders>
              <w:top w:val="single" w:sz="4" w:space="0" w:color="auto"/>
            </w:tcBorders>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10.3</w:t>
            </w:r>
          </w:p>
        </w:tc>
      </w:tr>
      <w:tr w:rsidR="001F4F20" w:rsidRPr="001F4F20" w:rsidTr="005B1BFF">
        <w:trPr>
          <w:jc w:val="center"/>
        </w:trPr>
        <w:tc>
          <w:tcPr>
            <w:tcW w:w="986" w:type="dxa"/>
          </w:tcPr>
          <w:p w:rsidR="005B1BFF" w:rsidRPr="001F4F20" w:rsidRDefault="005B1BFF" w:rsidP="004D7B88">
            <w:pPr>
              <w:rPr>
                <w:rFonts w:asciiTheme="majorBidi" w:hAnsiTheme="majorBidi" w:cstheme="majorBidi"/>
              </w:rPr>
            </w:pPr>
            <w:r w:rsidRPr="001F4F20">
              <w:rPr>
                <w:rFonts w:asciiTheme="majorBidi" w:hAnsiTheme="majorBidi" w:cstheme="majorBidi"/>
              </w:rPr>
              <w:t>Al</w:t>
            </w:r>
            <w:r w:rsidRPr="001F4F20">
              <w:rPr>
                <w:rFonts w:asciiTheme="majorBidi" w:hAnsiTheme="majorBidi" w:cstheme="majorBidi"/>
                <w:vertAlign w:val="subscript"/>
              </w:rPr>
              <w:t>2</w:t>
            </w:r>
            <w:r w:rsidRPr="001F4F20">
              <w:rPr>
                <w:rFonts w:asciiTheme="majorBidi" w:hAnsiTheme="majorBidi" w:cstheme="majorBidi"/>
              </w:rPr>
              <w:t>O</w:t>
            </w:r>
            <w:r w:rsidRPr="001F4F20">
              <w:rPr>
                <w:rFonts w:asciiTheme="majorBidi" w:hAnsiTheme="majorBidi" w:cstheme="majorBidi"/>
                <w:vertAlign w:val="subscript"/>
              </w:rPr>
              <w:t>3</w:t>
            </w:r>
          </w:p>
        </w:tc>
        <w:tc>
          <w:tcPr>
            <w:tcW w:w="1511"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143.2</w:t>
            </w:r>
          </w:p>
        </w:tc>
        <w:tc>
          <w:tcPr>
            <w:tcW w:w="1203"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0.5</w:t>
            </w:r>
          </w:p>
        </w:tc>
        <w:tc>
          <w:tcPr>
            <w:tcW w:w="1114"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22.5</w:t>
            </w:r>
          </w:p>
        </w:tc>
      </w:tr>
      <w:tr w:rsidR="001F4F20" w:rsidRPr="001F4F20" w:rsidTr="005B1BFF">
        <w:trPr>
          <w:jc w:val="center"/>
        </w:trPr>
        <w:tc>
          <w:tcPr>
            <w:tcW w:w="986" w:type="dxa"/>
          </w:tcPr>
          <w:p w:rsidR="005B1BFF" w:rsidRPr="001F4F20" w:rsidRDefault="005B1BFF" w:rsidP="004D7B88">
            <w:r w:rsidRPr="001F4F20">
              <w:t>W</w:t>
            </w:r>
            <w:r w:rsidRPr="001F4F20">
              <w:rPr>
                <w:vertAlign w:val="subscript"/>
              </w:rPr>
              <w:t>10</w:t>
            </w:r>
            <w:r w:rsidRPr="001F4F20">
              <w:t>-Al</w:t>
            </w:r>
          </w:p>
        </w:tc>
        <w:tc>
          <w:tcPr>
            <w:tcW w:w="1511"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140.5</w:t>
            </w:r>
          </w:p>
        </w:tc>
        <w:tc>
          <w:tcPr>
            <w:tcW w:w="1203"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0.4</w:t>
            </w:r>
          </w:p>
        </w:tc>
        <w:tc>
          <w:tcPr>
            <w:tcW w:w="1114"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21.0</w:t>
            </w:r>
          </w:p>
        </w:tc>
      </w:tr>
      <w:tr w:rsidR="001F4F20" w:rsidRPr="001F4F20" w:rsidTr="005B1BFF">
        <w:trPr>
          <w:jc w:val="center"/>
        </w:trPr>
        <w:tc>
          <w:tcPr>
            <w:tcW w:w="986" w:type="dxa"/>
          </w:tcPr>
          <w:p w:rsidR="005B1BFF" w:rsidRPr="001F4F20" w:rsidRDefault="005B1BFF" w:rsidP="004D7B88">
            <w:r w:rsidRPr="001F4F20">
              <w:t>W</w:t>
            </w:r>
            <w:r w:rsidRPr="001F4F20">
              <w:rPr>
                <w:vertAlign w:val="subscript"/>
              </w:rPr>
              <w:t>20</w:t>
            </w:r>
            <w:r w:rsidRPr="001F4F20">
              <w:t>-Al</w:t>
            </w:r>
          </w:p>
        </w:tc>
        <w:tc>
          <w:tcPr>
            <w:tcW w:w="1511"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125.7</w:t>
            </w:r>
          </w:p>
        </w:tc>
        <w:tc>
          <w:tcPr>
            <w:tcW w:w="1203"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0.4</w:t>
            </w:r>
          </w:p>
        </w:tc>
        <w:tc>
          <w:tcPr>
            <w:tcW w:w="1114"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21.5</w:t>
            </w:r>
          </w:p>
        </w:tc>
      </w:tr>
      <w:tr w:rsidR="001F4F20" w:rsidRPr="001F4F20" w:rsidTr="005B1BFF">
        <w:trPr>
          <w:jc w:val="center"/>
        </w:trPr>
        <w:tc>
          <w:tcPr>
            <w:tcW w:w="986" w:type="dxa"/>
          </w:tcPr>
          <w:p w:rsidR="005B1BFF" w:rsidRPr="001F4F20" w:rsidRDefault="005B1BFF" w:rsidP="004D7B88">
            <w:r w:rsidRPr="001F4F20">
              <w:t>W</w:t>
            </w:r>
            <w:r w:rsidRPr="001F4F20">
              <w:rPr>
                <w:vertAlign w:val="subscript"/>
              </w:rPr>
              <w:t>30</w:t>
            </w:r>
            <w:r w:rsidRPr="001F4F20">
              <w:t>-Al</w:t>
            </w:r>
          </w:p>
        </w:tc>
        <w:tc>
          <w:tcPr>
            <w:tcW w:w="1511"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115.7</w:t>
            </w:r>
          </w:p>
        </w:tc>
        <w:tc>
          <w:tcPr>
            <w:tcW w:w="1203"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0.4</w:t>
            </w:r>
          </w:p>
        </w:tc>
        <w:tc>
          <w:tcPr>
            <w:tcW w:w="1114" w:type="dxa"/>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21.1</w:t>
            </w:r>
          </w:p>
        </w:tc>
      </w:tr>
      <w:tr w:rsidR="001F4F20" w:rsidRPr="001F4F20" w:rsidTr="005B1BFF">
        <w:trPr>
          <w:jc w:val="center"/>
        </w:trPr>
        <w:tc>
          <w:tcPr>
            <w:tcW w:w="986" w:type="dxa"/>
            <w:tcBorders>
              <w:bottom w:val="single" w:sz="4" w:space="0" w:color="auto"/>
            </w:tcBorders>
          </w:tcPr>
          <w:p w:rsidR="005B1BFF" w:rsidRPr="001F4F20" w:rsidRDefault="005B1BFF" w:rsidP="004D7B88">
            <w:r w:rsidRPr="001F4F20">
              <w:t>W</w:t>
            </w:r>
            <w:r w:rsidRPr="001F4F20">
              <w:rPr>
                <w:vertAlign w:val="subscript"/>
              </w:rPr>
              <w:t>40</w:t>
            </w:r>
            <w:r w:rsidRPr="001F4F20">
              <w:t>-Al</w:t>
            </w:r>
          </w:p>
        </w:tc>
        <w:tc>
          <w:tcPr>
            <w:tcW w:w="1511" w:type="dxa"/>
            <w:tcBorders>
              <w:bottom w:val="single" w:sz="4" w:space="0" w:color="auto"/>
            </w:tcBorders>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76.6</w:t>
            </w:r>
          </w:p>
        </w:tc>
        <w:tc>
          <w:tcPr>
            <w:tcW w:w="1203" w:type="dxa"/>
            <w:tcBorders>
              <w:bottom w:val="single" w:sz="4" w:space="0" w:color="auto"/>
            </w:tcBorders>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0.2</w:t>
            </w:r>
          </w:p>
        </w:tc>
        <w:tc>
          <w:tcPr>
            <w:tcW w:w="1114" w:type="dxa"/>
            <w:tcBorders>
              <w:bottom w:val="single" w:sz="4" w:space="0" w:color="auto"/>
            </w:tcBorders>
          </w:tcPr>
          <w:p w:rsidR="005B1BFF" w:rsidRPr="001F4F20" w:rsidRDefault="005B1BFF" w:rsidP="0040369C">
            <w:pPr>
              <w:jc w:val="center"/>
              <w:rPr>
                <w:rFonts w:asciiTheme="majorBidi" w:hAnsiTheme="majorBidi" w:cstheme="majorBidi"/>
              </w:rPr>
            </w:pPr>
            <w:r w:rsidRPr="001F4F20">
              <w:rPr>
                <w:rFonts w:asciiTheme="majorBidi" w:hAnsiTheme="majorBidi" w:cstheme="majorBidi"/>
              </w:rPr>
              <w:t>21.6</w:t>
            </w:r>
          </w:p>
        </w:tc>
      </w:tr>
    </w:tbl>
    <w:p w:rsidR="00785CA6" w:rsidRPr="001F4F20" w:rsidRDefault="005B1BFF" w:rsidP="00785CA6">
      <w:pPr>
        <w:spacing w:before="240"/>
        <w:outlineLvl w:val="0"/>
        <w:rPr>
          <w:rFonts w:ascii="Times New Roman" w:hAnsi="Times New Roman" w:cs="Times New Roman"/>
          <w:b/>
          <w:bCs/>
          <w:szCs w:val="20"/>
        </w:rPr>
      </w:pPr>
      <w:r w:rsidRPr="001F4F20">
        <w:rPr>
          <w:rFonts w:ascii="Times New Roman" w:hAnsi="Times New Roman" w:cs="Times New Roman"/>
          <w:b/>
          <w:bCs/>
          <w:szCs w:val="20"/>
        </w:rPr>
        <w:t>Acidity (NH</w:t>
      </w:r>
      <w:r w:rsidRPr="001F4F20">
        <w:rPr>
          <w:rFonts w:ascii="Times New Roman" w:hAnsi="Times New Roman" w:cs="Times New Roman"/>
          <w:b/>
          <w:bCs/>
          <w:szCs w:val="20"/>
          <w:vertAlign w:val="subscript"/>
        </w:rPr>
        <w:t>3</w:t>
      </w:r>
      <w:r w:rsidRPr="001F4F20">
        <w:rPr>
          <w:rFonts w:ascii="Times New Roman" w:hAnsi="Times New Roman" w:cs="Times New Roman"/>
          <w:b/>
          <w:bCs/>
          <w:szCs w:val="20"/>
        </w:rPr>
        <w:t>-TPD)</w:t>
      </w:r>
    </w:p>
    <w:p w:rsidR="00CC211A" w:rsidRDefault="005B1BFF" w:rsidP="00A01C4F">
      <w:pPr>
        <w:outlineLvl w:val="0"/>
        <w:rPr>
          <w:rFonts w:ascii="Times New Roman" w:hAnsi="Times New Roman"/>
        </w:rPr>
      </w:pPr>
      <w:r w:rsidRPr="001F4F20">
        <w:rPr>
          <w:rFonts w:ascii="Times New Roman" w:hAnsi="Times New Roman"/>
        </w:rPr>
        <w:t>The prepared catalysts were analyzed by temperature programmed desorption of ammonia (NH</w:t>
      </w:r>
      <w:r w:rsidRPr="001F4F20">
        <w:rPr>
          <w:rFonts w:ascii="Times New Roman" w:hAnsi="Times New Roman"/>
          <w:vertAlign w:val="subscript"/>
        </w:rPr>
        <w:t>3</w:t>
      </w:r>
      <w:r w:rsidRPr="001F4F20">
        <w:rPr>
          <w:rFonts w:ascii="Times New Roman" w:hAnsi="Times New Roman"/>
        </w:rPr>
        <w:t>-TPD) to determine the amount and strength of acidity (Table 2 and Fig</w:t>
      </w:r>
      <w:r w:rsidR="00FA69BF" w:rsidRPr="001F4F20">
        <w:rPr>
          <w:rFonts w:ascii="Times New Roman" w:hAnsi="Times New Roman"/>
        </w:rPr>
        <w:t>ure</w:t>
      </w:r>
      <w:r w:rsidR="00CC211A">
        <w:rPr>
          <w:rFonts w:ascii="Times New Roman" w:hAnsi="Times New Roman"/>
        </w:rPr>
        <w:t xml:space="preserve"> </w:t>
      </w:r>
      <w:r w:rsidRPr="001F4F20">
        <w:rPr>
          <w:rFonts w:ascii="Times New Roman" w:hAnsi="Times New Roman"/>
        </w:rPr>
        <w:t>1). The strength of acid sites was divided into three categories of weak (150 – ≤300 ˚C), medium (300 – ≤450 ˚C), and strong (&gt;450 ˚C). The position and area of the TPD peaks are closely related to the acid amount and strength [24]. The total acidity of bulk HSiW and γ-Al</w:t>
      </w:r>
      <w:r w:rsidRPr="001F4F20">
        <w:rPr>
          <w:rFonts w:ascii="Times New Roman" w:hAnsi="Times New Roman"/>
          <w:vertAlign w:val="subscript"/>
        </w:rPr>
        <w:t>2</w:t>
      </w:r>
      <w:r w:rsidRPr="001F4F20">
        <w:rPr>
          <w:rFonts w:ascii="Times New Roman" w:hAnsi="Times New Roman"/>
        </w:rPr>
        <w:t>O</w:t>
      </w:r>
      <w:r w:rsidRPr="001F4F20">
        <w:rPr>
          <w:rFonts w:ascii="Times New Roman" w:hAnsi="Times New Roman"/>
          <w:vertAlign w:val="subscript"/>
        </w:rPr>
        <w:t>3</w:t>
      </w:r>
      <w:r w:rsidRPr="001F4F20">
        <w:rPr>
          <w:rFonts w:ascii="Times New Roman" w:hAnsi="Times New Roman"/>
        </w:rPr>
        <w:t xml:space="preserve"> were 1.62 and 1.2 </w:t>
      </w:r>
      <w:proofErr w:type="spellStart"/>
      <w:r w:rsidRPr="001F4F20">
        <w:rPr>
          <w:rFonts w:ascii="Times New Roman" w:hAnsi="Times New Roman"/>
        </w:rPr>
        <w:t>mmol</w:t>
      </w:r>
      <w:proofErr w:type="spellEnd"/>
      <w:r w:rsidRPr="001F4F20">
        <w:rPr>
          <w:rFonts w:ascii="Times New Roman" w:hAnsi="Times New Roman"/>
        </w:rPr>
        <w:t>/g.cat, respectively. The HSiW possessed the highest acid strength due to its weak and strong acidic sites compared to the γ-Al</w:t>
      </w:r>
      <w:r w:rsidRPr="001F4F20">
        <w:rPr>
          <w:rFonts w:ascii="Times New Roman" w:hAnsi="Times New Roman"/>
          <w:vertAlign w:val="subscript"/>
        </w:rPr>
        <w:t>2</w:t>
      </w:r>
      <w:r w:rsidRPr="001F4F20">
        <w:rPr>
          <w:rFonts w:ascii="Times New Roman" w:hAnsi="Times New Roman"/>
        </w:rPr>
        <w:t>O</w:t>
      </w:r>
      <w:r w:rsidRPr="001F4F20">
        <w:rPr>
          <w:rFonts w:ascii="Times New Roman" w:hAnsi="Times New Roman"/>
          <w:vertAlign w:val="subscript"/>
        </w:rPr>
        <w:t>3</w:t>
      </w:r>
      <w:r w:rsidRPr="001F4F20">
        <w:rPr>
          <w:rFonts w:ascii="Times New Roman" w:hAnsi="Times New Roman"/>
        </w:rPr>
        <w:t xml:space="preserve"> with only weak acidity.</w:t>
      </w:r>
    </w:p>
    <w:p w:rsidR="00CC211A" w:rsidRDefault="00CC211A" w:rsidP="00A01C4F">
      <w:pPr>
        <w:outlineLvl w:val="0"/>
        <w:rPr>
          <w:rFonts w:ascii="Times New Roman" w:hAnsi="Times New Roman"/>
        </w:rPr>
      </w:pPr>
    </w:p>
    <w:tbl>
      <w:tblPr>
        <w:tblStyle w:val="TableGrid"/>
        <w:tblpPr w:leftFromText="180" w:rightFromText="180" w:vertAnchor="page" w:horzAnchor="margin" w:tblpXSpec="center" w:tblpY="93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1098"/>
        <w:gridCol w:w="911"/>
        <w:gridCol w:w="1205"/>
        <w:gridCol w:w="978"/>
        <w:gridCol w:w="1033"/>
        <w:gridCol w:w="839"/>
        <w:gridCol w:w="711"/>
      </w:tblGrid>
      <w:tr w:rsidR="000B3AC4" w:rsidRPr="001F4F20" w:rsidTr="000B3AC4">
        <w:tc>
          <w:tcPr>
            <w:tcW w:w="0" w:type="auto"/>
            <w:vMerge w:val="restart"/>
            <w:tcBorders>
              <w:top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rPr>
            </w:pPr>
            <w:r w:rsidRPr="001F4F20">
              <w:rPr>
                <w:rFonts w:asciiTheme="majorBidi" w:hAnsiTheme="majorBidi" w:cstheme="majorBidi"/>
                <w:b/>
                <w:bCs/>
              </w:rPr>
              <w:t>Cat</w:t>
            </w:r>
          </w:p>
        </w:tc>
        <w:tc>
          <w:tcPr>
            <w:tcW w:w="0" w:type="auto"/>
            <w:gridSpan w:val="2"/>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rPr>
            </w:pPr>
            <w:r w:rsidRPr="001F4F20">
              <w:rPr>
                <w:rFonts w:asciiTheme="majorBidi" w:hAnsiTheme="majorBidi" w:cstheme="majorBidi"/>
                <w:b/>
                <w:bCs/>
              </w:rPr>
              <w:t>Weak (100</w:t>
            </w:r>
            <w:r>
              <w:rPr>
                <w:rFonts w:asciiTheme="majorBidi" w:hAnsiTheme="majorBidi" w:cstheme="majorBidi"/>
                <w:b/>
                <w:bCs/>
              </w:rPr>
              <w:t xml:space="preserve"> – </w:t>
            </w:r>
            <w:r w:rsidRPr="001F4F20">
              <w:rPr>
                <w:rFonts w:asciiTheme="majorBidi" w:hAnsiTheme="majorBidi" w:cstheme="majorBidi"/>
                <w:b/>
                <w:bCs/>
              </w:rPr>
              <w:t>300 ˚C)</w:t>
            </w:r>
          </w:p>
        </w:tc>
        <w:tc>
          <w:tcPr>
            <w:tcW w:w="0" w:type="auto"/>
            <w:gridSpan w:val="2"/>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rPr>
            </w:pPr>
            <w:r w:rsidRPr="001F4F20">
              <w:rPr>
                <w:rFonts w:asciiTheme="majorBidi" w:hAnsiTheme="majorBidi" w:cstheme="majorBidi"/>
                <w:b/>
                <w:bCs/>
              </w:rPr>
              <w:t>Medium (300</w:t>
            </w:r>
            <w:r>
              <w:rPr>
                <w:rFonts w:asciiTheme="majorBidi" w:hAnsiTheme="majorBidi" w:cstheme="majorBidi"/>
                <w:b/>
                <w:bCs/>
              </w:rPr>
              <w:t xml:space="preserve"> – </w:t>
            </w:r>
            <w:r w:rsidRPr="001F4F20">
              <w:rPr>
                <w:rFonts w:asciiTheme="majorBidi" w:hAnsiTheme="majorBidi" w:cstheme="majorBidi"/>
                <w:b/>
                <w:bCs/>
              </w:rPr>
              <w:t>450 ˚C)</w:t>
            </w:r>
          </w:p>
        </w:tc>
        <w:tc>
          <w:tcPr>
            <w:tcW w:w="0" w:type="auto"/>
            <w:gridSpan w:val="2"/>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rPr>
            </w:pPr>
            <w:r w:rsidRPr="001F4F20">
              <w:rPr>
                <w:rFonts w:asciiTheme="majorBidi" w:hAnsiTheme="majorBidi" w:cstheme="majorBidi"/>
                <w:b/>
                <w:bCs/>
              </w:rPr>
              <w:t>Strong (&gt;450 ˚C)</w:t>
            </w:r>
          </w:p>
        </w:tc>
        <w:tc>
          <w:tcPr>
            <w:tcW w:w="0" w:type="auto"/>
            <w:vMerge w:val="restart"/>
            <w:tcBorders>
              <w:top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vertAlign w:val="superscript"/>
              </w:rPr>
            </w:pPr>
            <w:r>
              <w:rPr>
                <w:rFonts w:asciiTheme="majorBidi" w:hAnsiTheme="majorBidi" w:cstheme="majorBidi"/>
                <w:b/>
                <w:bCs/>
              </w:rPr>
              <w:t>Total</w:t>
            </w:r>
            <w:r>
              <w:rPr>
                <w:rFonts w:asciiTheme="majorBidi" w:hAnsiTheme="majorBidi" w:cstheme="majorBidi"/>
                <w:b/>
                <w:bCs/>
                <w:vertAlign w:val="superscript"/>
              </w:rPr>
              <w:t>c</w:t>
            </w:r>
          </w:p>
        </w:tc>
      </w:tr>
      <w:tr w:rsidR="000B3AC4" w:rsidRPr="001F4F20" w:rsidTr="000B3AC4">
        <w:tc>
          <w:tcPr>
            <w:tcW w:w="0" w:type="auto"/>
            <w:vMerge/>
            <w:tcBorders>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rPr>
            </w:pPr>
          </w:p>
        </w:tc>
        <w:tc>
          <w:tcPr>
            <w:tcW w:w="0" w:type="auto"/>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vertAlign w:val="superscript"/>
              </w:rPr>
            </w:pPr>
            <w:r w:rsidRPr="001F4F20">
              <w:rPr>
                <w:rFonts w:asciiTheme="majorBidi" w:hAnsiTheme="majorBidi" w:cstheme="majorBidi"/>
                <w:b/>
                <w:bCs/>
              </w:rPr>
              <w:t>Peak (˚C)</w:t>
            </w:r>
            <w:r w:rsidRPr="001F4F20">
              <w:rPr>
                <w:rFonts w:asciiTheme="majorBidi" w:hAnsiTheme="majorBidi" w:cstheme="majorBidi"/>
                <w:b/>
                <w:bCs/>
                <w:vertAlign w:val="superscript"/>
              </w:rPr>
              <w:t>a</w:t>
            </w:r>
          </w:p>
        </w:tc>
        <w:tc>
          <w:tcPr>
            <w:tcW w:w="0" w:type="auto"/>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vertAlign w:val="superscript"/>
              </w:rPr>
            </w:pPr>
            <w:r w:rsidRPr="001F4F20">
              <w:rPr>
                <w:rFonts w:asciiTheme="majorBidi" w:hAnsiTheme="majorBidi" w:cstheme="majorBidi"/>
                <w:b/>
                <w:bCs/>
              </w:rPr>
              <w:t>Acidity</w:t>
            </w:r>
            <w:r w:rsidRPr="001F4F20">
              <w:rPr>
                <w:rFonts w:asciiTheme="majorBidi" w:hAnsiTheme="majorBidi" w:cstheme="majorBidi"/>
                <w:b/>
                <w:bCs/>
                <w:vertAlign w:val="superscript"/>
              </w:rPr>
              <w:t>b</w:t>
            </w:r>
          </w:p>
        </w:tc>
        <w:tc>
          <w:tcPr>
            <w:tcW w:w="0" w:type="auto"/>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rPr>
            </w:pPr>
            <w:r w:rsidRPr="001F4F20">
              <w:rPr>
                <w:rFonts w:asciiTheme="majorBidi" w:hAnsiTheme="majorBidi" w:cstheme="majorBidi"/>
                <w:b/>
                <w:bCs/>
              </w:rPr>
              <w:t>Peak (˚C)</w:t>
            </w:r>
          </w:p>
        </w:tc>
        <w:tc>
          <w:tcPr>
            <w:tcW w:w="0" w:type="auto"/>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vertAlign w:val="superscript"/>
              </w:rPr>
            </w:pPr>
            <w:r w:rsidRPr="001F4F20">
              <w:rPr>
                <w:rFonts w:asciiTheme="majorBidi" w:hAnsiTheme="majorBidi" w:cstheme="majorBidi"/>
                <w:b/>
                <w:bCs/>
              </w:rPr>
              <w:t>Acidity</w:t>
            </w:r>
          </w:p>
        </w:tc>
        <w:tc>
          <w:tcPr>
            <w:tcW w:w="0" w:type="auto"/>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vertAlign w:val="superscript"/>
              </w:rPr>
            </w:pPr>
            <w:r w:rsidRPr="001F4F20">
              <w:rPr>
                <w:rFonts w:asciiTheme="majorBidi" w:hAnsiTheme="majorBidi" w:cstheme="majorBidi"/>
                <w:b/>
                <w:bCs/>
              </w:rPr>
              <w:t>Peak (˚C)</w:t>
            </w:r>
          </w:p>
        </w:tc>
        <w:tc>
          <w:tcPr>
            <w:tcW w:w="0" w:type="auto"/>
            <w:tcBorders>
              <w:top w:val="single" w:sz="4" w:space="0" w:color="auto"/>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b/>
                <w:bCs/>
                <w:vertAlign w:val="superscript"/>
              </w:rPr>
            </w:pPr>
            <w:r w:rsidRPr="001F4F20">
              <w:rPr>
                <w:rFonts w:asciiTheme="majorBidi" w:hAnsiTheme="majorBidi" w:cstheme="majorBidi"/>
                <w:b/>
                <w:bCs/>
              </w:rPr>
              <w:t>Acidity</w:t>
            </w:r>
          </w:p>
        </w:tc>
        <w:tc>
          <w:tcPr>
            <w:tcW w:w="0" w:type="auto"/>
            <w:vMerge/>
            <w:tcBorders>
              <w:bottom w:val="single" w:sz="4" w:space="0" w:color="auto"/>
            </w:tcBorders>
            <w:shd w:val="clear" w:color="auto" w:fill="FFFFFF" w:themeFill="background1"/>
            <w:vAlign w:val="center"/>
          </w:tcPr>
          <w:p w:rsidR="000B3AC4" w:rsidRPr="001F4F20" w:rsidRDefault="000B3AC4" w:rsidP="000B3AC4">
            <w:pPr>
              <w:rPr>
                <w:rFonts w:asciiTheme="majorBidi" w:hAnsiTheme="majorBidi" w:cstheme="majorBidi"/>
              </w:rPr>
            </w:pPr>
          </w:p>
        </w:tc>
      </w:tr>
      <w:tr w:rsidR="000B3AC4" w:rsidRPr="001F4F20" w:rsidTr="000B3AC4">
        <w:trPr>
          <w:trHeight w:val="72"/>
        </w:trPr>
        <w:tc>
          <w:tcPr>
            <w:tcW w:w="0" w:type="auto"/>
            <w:tcBorders>
              <w:top w:val="single" w:sz="4" w:space="0" w:color="auto"/>
            </w:tcBorders>
            <w:vAlign w:val="center"/>
          </w:tcPr>
          <w:p w:rsidR="000B3AC4" w:rsidRPr="001F4F20" w:rsidRDefault="000B3AC4" w:rsidP="000B3AC4">
            <w:pPr>
              <w:rPr>
                <w:rFonts w:asciiTheme="majorBidi" w:hAnsiTheme="majorBidi" w:cstheme="majorBidi"/>
              </w:rPr>
            </w:pPr>
            <w:r w:rsidRPr="001F4F20">
              <w:rPr>
                <w:rFonts w:asciiTheme="majorBidi" w:hAnsiTheme="majorBidi" w:cstheme="majorBidi"/>
              </w:rPr>
              <w:t>HSiW</w:t>
            </w:r>
          </w:p>
        </w:tc>
        <w:tc>
          <w:tcPr>
            <w:tcW w:w="0" w:type="auto"/>
            <w:tcBorders>
              <w:top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131 &amp; 250</w:t>
            </w:r>
          </w:p>
        </w:tc>
        <w:tc>
          <w:tcPr>
            <w:tcW w:w="0" w:type="auto"/>
            <w:tcBorders>
              <w:top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0.02</w:t>
            </w:r>
          </w:p>
        </w:tc>
        <w:tc>
          <w:tcPr>
            <w:tcW w:w="0" w:type="auto"/>
            <w:tcBorders>
              <w:top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tcBorders>
              <w:top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tcBorders>
              <w:top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530</w:t>
            </w:r>
          </w:p>
        </w:tc>
        <w:tc>
          <w:tcPr>
            <w:tcW w:w="0" w:type="auto"/>
            <w:tcBorders>
              <w:top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1.6</w:t>
            </w:r>
          </w:p>
        </w:tc>
        <w:tc>
          <w:tcPr>
            <w:tcW w:w="0" w:type="auto"/>
            <w:tcBorders>
              <w:top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1.62</w:t>
            </w:r>
          </w:p>
        </w:tc>
      </w:tr>
      <w:tr w:rsidR="000B3AC4" w:rsidRPr="001F4F20" w:rsidTr="000B3AC4">
        <w:trPr>
          <w:trHeight w:val="270"/>
        </w:trPr>
        <w:tc>
          <w:tcPr>
            <w:tcW w:w="0" w:type="auto"/>
            <w:vAlign w:val="center"/>
          </w:tcPr>
          <w:p w:rsidR="000B3AC4" w:rsidRPr="001F4F20" w:rsidRDefault="000B3AC4" w:rsidP="000B3AC4">
            <w:pPr>
              <w:rPr>
                <w:rFonts w:asciiTheme="majorBidi" w:hAnsiTheme="majorBidi" w:cstheme="majorBidi"/>
              </w:rPr>
            </w:pPr>
            <w:r w:rsidRPr="001F4F20">
              <w:rPr>
                <w:rFonts w:asciiTheme="majorBidi" w:hAnsiTheme="majorBidi" w:cstheme="majorBidi"/>
              </w:rPr>
              <w:t>Al</w:t>
            </w:r>
            <w:r w:rsidRPr="001F4F20">
              <w:rPr>
                <w:rFonts w:asciiTheme="majorBidi" w:hAnsiTheme="majorBidi" w:cstheme="majorBidi"/>
                <w:vertAlign w:val="subscript"/>
              </w:rPr>
              <w:t>2</w:t>
            </w:r>
            <w:r w:rsidRPr="001F4F20">
              <w:rPr>
                <w:rFonts w:asciiTheme="majorBidi" w:hAnsiTheme="majorBidi" w:cstheme="majorBidi"/>
              </w:rPr>
              <w:t>O</w:t>
            </w:r>
            <w:r w:rsidRPr="001F4F20">
              <w:rPr>
                <w:rFonts w:asciiTheme="majorBidi" w:hAnsiTheme="majorBidi" w:cstheme="majorBidi"/>
                <w:vertAlign w:val="subscript"/>
              </w:rPr>
              <w:t>3</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127 &amp; 287</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1.2</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1.2</w:t>
            </w:r>
          </w:p>
        </w:tc>
      </w:tr>
      <w:tr w:rsidR="000B3AC4" w:rsidRPr="001F4F20" w:rsidTr="000B3AC4">
        <w:trPr>
          <w:trHeight w:val="147"/>
        </w:trPr>
        <w:tc>
          <w:tcPr>
            <w:tcW w:w="0" w:type="auto"/>
            <w:vAlign w:val="center"/>
          </w:tcPr>
          <w:p w:rsidR="000B3AC4" w:rsidRPr="001F4F20" w:rsidRDefault="000B3AC4" w:rsidP="000B3AC4">
            <w:pPr>
              <w:rPr>
                <w:rFonts w:asciiTheme="majorBidi" w:hAnsiTheme="majorBidi" w:cstheme="majorBidi"/>
              </w:rPr>
            </w:pPr>
            <w:r w:rsidRPr="001F4F20">
              <w:rPr>
                <w:rFonts w:asciiTheme="majorBidi" w:hAnsiTheme="majorBidi" w:cstheme="majorBidi"/>
              </w:rPr>
              <w:t>W</w:t>
            </w:r>
            <w:r w:rsidRPr="001F4F20">
              <w:rPr>
                <w:rFonts w:asciiTheme="majorBidi" w:hAnsiTheme="majorBidi" w:cstheme="majorBidi"/>
                <w:vertAlign w:val="subscript"/>
              </w:rPr>
              <w:t>10</w:t>
            </w:r>
            <w:r w:rsidRPr="001F4F20">
              <w:rPr>
                <w:rFonts w:asciiTheme="majorBidi" w:hAnsiTheme="majorBidi" w:cstheme="majorBidi"/>
              </w:rPr>
              <w:t>-Al</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132</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300</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2</w:t>
            </w:r>
          </w:p>
        </w:tc>
      </w:tr>
      <w:tr w:rsidR="000B3AC4" w:rsidRPr="001F4F20" w:rsidTr="000B3AC4">
        <w:trPr>
          <w:trHeight w:val="80"/>
        </w:trPr>
        <w:tc>
          <w:tcPr>
            <w:tcW w:w="0" w:type="auto"/>
            <w:vAlign w:val="center"/>
          </w:tcPr>
          <w:p w:rsidR="000B3AC4" w:rsidRPr="001F4F20" w:rsidRDefault="000B3AC4" w:rsidP="000B3AC4">
            <w:pPr>
              <w:rPr>
                <w:rFonts w:asciiTheme="majorBidi" w:hAnsiTheme="majorBidi" w:cstheme="majorBidi"/>
              </w:rPr>
            </w:pPr>
            <w:r w:rsidRPr="001F4F20">
              <w:rPr>
                <w:rFonts w:asciiTheme="majorBidi" w:hAnsiTheme="majorBidi" w:cstheme="majorBidi"/>
              </w:rPr>
              <w:t>W</w:t>
            </w:r>
            <w:r w:rsidRPr="001F4F20">
              <w:rPr>
                <w:rFonts w:asciiTheme="majorBidi" w:hAnsiTheme="majorBidi" w:cstheme="majorBidi"/>
                <w:vertAlign w:val="subscript"/>
              </w:rPr>
              <w:t>20</w:t>
            </w:r>
            <w:r w:rsidRPr="001F4F20">
              <w:rPr>
                <w:rFonts w:asciiTheme="majorBidi" w:hAnsiTheme="majorBidi" w:cstheme="majorBidi"/>
              </w:rPr>
              <w:t>-Al</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137</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0.5</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301</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1.8</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2.3</w:t>
            </w:r>
          </w:p>
        </w:tc>
      </w:tr>
      <w:tr w:rsidR="000B3AC4" w:rsidRPr="001F4F20" w:rsidTr="000B3AC4">
        <w:trPr>
          <w:trHeight w:val="111"/>
        </w:trPr>
        <w:tc>
          <w:tcPr>
            <w:tcW w:w="0" w:type="auto"/>
            <w:vAlign w:val="center"/>
          </w:tcPr>
          <w:p w:rsidR="000B3AC4" w:rsidRPr="001F4F20" w:rsidRDefault="000B3AC4" w:rsidP="000B3AC4">
            <w:pPr>
              <w:rPr>
                <w:rFonts w:asciiTheme="majorBidi" w:hAnsiTheme="majorBidi" w:cstheme="majorBidi"/>
              </w:rPr>
            </w:pPr>
            <w:r w:rsidRPr="001F4F20">
              <w:rPr>
                <w:rFonts w:asciiTheme="majorBidi" w:hAnsiTheme="majorBidi" w:cstheme="majorBidi"/>
              </w:rPr>
              <w:t>W</w:t>
            </w:r>
            <w:r w:rsidRPr="001F4F20">
              <w:rPr>
                <w:rFonts w:asciiTheme="majorBidi" w:hAnsiTheme="majorBidi" w:cstheme="majorBidi"/>
                <w:vertAlign w:val="subscript"/>
              </w:rPr>
              <w:t>30</w:t>
            </w:r>
            <w:r w:rsidRPr="001F4F20">
              <w:rPr>
                <w:rFonts w:asciiTheme="majorBidi" w:hAnsiTheme="majorBidi" w:cstheme="majorBidi"/>
              </w:rPr>
              <w:t>-Al</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135</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0.5</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311</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2</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2.5</w:t>
            </w:r>
          </w:p>
        </w:tc>
      </w:tr>
      <w:tr w:rsidR="000B3AC4" w:rsidRPr="001F4F20" w:rsidTr="000B3AC4">
        <w:trPr>
          <w:trHeight w:val="80"/>
        </w:trPr>
        <w:tc>
          <w:tcPr>
            <w:tcW w:w="0" w:type="auto"/>
            <w:tcBorders>
              <w:bottom w:val="single" w:sz="4" w:space="0" w:color="auto"/>
            </w:tcBorders>
            <w:vAlign w:val="center"/>
          </w:tcPr>
          <w:p w:rsidR="000B3AC4" w:rsidRPr="001F4F20" w:rsidRDefault="000B3AC4" w:rsidP="000B3AC4">
            <w:pPr>
              <w:rPr>
                <w:rFonts w:asciiTheme="majorBidi" w:hAnsiTheme="majorBidi" w:cstheme="majorBidi"/>
              </w:rPr>
            </w:pPr>
            <w:r w:rsidRPr="001F4F20">
              <w:rPr>
                <w:rFonts w:asciiTheme="majorBidi" w:hAnsiTheme="majorBidi" w:cstheme="majorBidi"/>
              </w:rPr>
              <w:t>W</w:t>
            </w:r>
            <w:r w:rsidRPr="001F4F20">
              <w:rPr>
                <w:rFonts w:asciiTheme="majorBidi" w:hAnsiTheme="majorBidi" w:cstheme="majorBidi"/>
                <w:vertAlign w:val="subscript"/>
              </w:rPr>
              <w:t>40</w:t>
            </w:r>
            <w:r w:rsidRPr="001F4F20">
              <w:rPr>
                <w:rFonts w:asciiTheme="majorBidi" w:hAnsiTheme="majorBidi" w:cstheme="majorBidi"/>
              </w:rPr>
              <w:t>-Al</w:t>
            </w:r>
          </w:p>
        </w:tc>
        <w:tc>
          <w:tcPr>
            <w:tcW w:w="0" w:type="auto"/>
            <w:tcBorders>
              <w:bottom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136</w:t>
            </w:r>
          </w:p>
        </w:tc>
        <w:tc>
          <w:tcPr>
            <w:tcW w:w="0" w:type="auto"/>
            <w:tcBorders>
              <w:bottom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0.6</w:t>
            </w:r>
          </w:p>
        </w:tc>
        <w:tc>
          <w:tcPr>
            <w:tcW w:w="0" w:type="auto"/>
            <w:tcBorders>
              <w:bottom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317</w:t>
            </w:r>
          </w:p>
        </w:tc>
        <w:tc>
          <w:tcPr>
            <w:tcW w:w="0" w:type="auto"/>
            <w:tcBorders>
              <w:bottom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2</w:t>
            </w:r>
          </w:p>
        </w:tc>
        <w:tc>
          <w:tcPr>
            <w:tcW w:w="0" w:type="auto"/>
            <w:tcBorders>
              <w:bottom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tcBorders>
              <w:bottom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w:t>
            </w:r>
          </w:p>
        </w:tc>
        <w:tc>
          <w:tcPr>
            <w:tcW w:w="0" w:type="auto"/>
            <w:tcBorders>
              <w:bottom w:val="single" w:sz="4" w:space="0" w:color="auto"/>
            </w:tcBorders>
            <w:vAlign w:val="center"/>
          </w:tcPr>
          <w:p w:rsidR="000B3AC4" w:rsidRPr="001F4F20" w:rsidRDefault="000B3AC4" w:rsidP="0040369C">
            <w:pPr>
              <w:jc w:val="center"/>
              <w:rPr>
                <w:rFonts w:asciiTheme="majorBidi" w:hAnsiTheme="majorBidi" w:cstheme="majorBidi"/>
              </w:rPr>
            </w:pPr>
            <w:r w:rsidRPr="001F4F20">
              <w:rPr>
                <w:rFonts w:asciiTheme="majorBidi" w:hAnsiTheme="majorBidi" w:cstheme="majorBidi"/>
              </w:rPr>
              <w:t>2.6</w:t>
            </w:r>
          </w:p>
        </w:tc>
      </w:tr>
    </w:tbl>
    <w:p w:rsidR="00CC211A" w:rsidRPr="00CC211A" w:rsidRDefault="00CC211A" w:rsidP="00CC211A">
      <w:pPr>
        <w:spacing w:after="240"/>
        <w:jc w:val="center"/>
        <w:rPr>
          <w:rFonts w:asciiTheme="majorBidi" w:hAnsiTheme="majorBidi" w:cstheme="majorBidi"/>
          <w:szCs w:val="18"/>
        </w:rPr>
      </w:pPr>
      <w:r w:rsidRPr="00CC211A">
        <w:rPr>
          <w:rFonts w:asciiTheme="majorBidi" w:hAnsiTheme="majorBidi" w:cstheme="majorBidi"/>
          <w:szCs w:val="18"/>
        </w:rPr>
        <w:t>Table 2</w:t>
      </w:r>
      <w:r>
        <w:rPr>
          <w:rFonts w:asciiTheme="majorBidi" w:hAnsiTheme="majorBidi" w:cstheme="majorBidi"/>
          <w:szCs w:val="18"/>
        </w:rPr>
        <w:t xml:space="preserve">. </w:t>
      </w:r>
      <w:r w:rsidRPr="00CC211A">
        <w:rPr>
          <w:rFonts w:asciiTheme="majorBidi" w:hAnsiTheme="majorBidi" w:cstheme="majorBidi"/>
          <w:szCs w:val="18"/>
        </w:rPr>
        <w:t>NH</w:t>
      </w:r>
      <w:r w:rsidRPr="00CC211A">
        <w:rPr>
          <w:rFonts w:asciiTheme="majorBidi" w:hAnsiTheme="majorBidi" w:cstheme="majorBidi"/>
          <w:szCs w:val="18"/>
          <w:vertAlign w:val="subscript"/>
        </w:rPr>
        <w:t>3</w:t>
      </w:r>
      <w:r w:rsidRPr="00CC211A">
        <w:rPr>
          <w:rFonts w:asciiTheme="majorBidi" w:hAnsiTheme="majorBidi" w:cstheme="majorBidi"/>
          <w:szCs w:val="18"/>
        </w:rPr>
        <w:t>-TPD acidity of bulk and supported silicotungstic acid catalysts</w:t>
      </w:r>
    </w:p>
    <w:p w:rsidR="00CC211A" w:rsidRDefault="00CC211A" w:rsidP="00CC211A">
      <w:pPr>
        <w:jc w:val="left"/>
        <w:rPr>
          <w:rFonts w:asciiTheme="majorBidi" w:hAnsiTheme="majorBidi" w:cstheme="majorBidi"/>
          <w:sz w:val="18"/>
          <w:szCs w:val="18"/>
          <w:vertAlign w:val="superscript"/>
        </w:rPr>
      </w:pPr>
      <w:r w:rsidRPr="001F4F20">
        <w:rPr>
          <w:rFonts w:asciiTheme="majorBidi" w:hAnsiTheme="majorBidi" w:cstheme="majorBidi"/>
          <w:sz w:val="18"/>
          <w:szCs w:val="18"/>
          <w:vertAlign w:val="superscript"/>
        </w:rPr>
        <w:t xml:space="preserve">           </w:t>
      </w:r>
    </w:p>
    <w:p w:rsidR="00CC211A" w:rsidRDefault="00CC211A" w:rsidP="00CC211A">
      <w:pPr>
        <w:jc w:val="left"/>
        <w:rPr>
          <w:rFonts w:asciiTheme="majorBidi" w:hAnsiTheme="majorBidi" w:cstheme="majorBidi"/>
          <w:sz w:val="18"/>
          <w:szCs w:val="18"/>
          <w:vertAlign w:val="superscript"/>
        </w:rPr>
      </w:pPr>
    </w:p>
    <w:p w:rsidR="00CC211A" w:rsidRDefault="00CC211A" w:rsidP="00CC211A">
      <w:pPr>
        <w:jc w:val="left"/>
        <w:rPr>
          <w:rFonts w:asciiTheme="majorBidi" w:hAnsiTheme="majorBidi" w:cstheme="majorBidi"/>
          <w:sz w:val="18"/>
          <w:szCs w:val="18"/>
          <w:vertAlign w:val="superscript"/>
        </w:rPr>
      </w:pPr>
    </w:p>
    <w:p w:rsidR="00CC211A" w:rsidRDefault="00CC211A" w:rsidP="00CC211A">
      <w:pPr>
        <w:jc w:val="left"/>
        <w:rPr>
          <w:rFonts w:asciiTheme="majorBidi" w:hAnsiTheme="majorBidi" w:cstheme="majorBidi"/>
          <w:sz w:val="18"/>
          <w:szCs w:val="18"/>
          <w:vertAlign w:val="superscript"/>
        </w:rPr>
      </w:pPr>
    </w:p>
    <w:p w:rsidR="00CC211A" w:rsidRDefault="00CC211A" w:rsidP="00CC211A">
      <w:pPr>
        <w:jc w:val="left"/>
        <w:rPr>
          <w:rFonts w:asciiTheme="majorBidi" w:hAnsiTheme="majorBidi" w:cstheme="majorBidi"/>
          <w:sz w:val="18"/>
          <w:szCs w:val="18"/>
          <w:vertAlign w:val="superscript"/>
        </w:rPr>
      </w:pPr>
    </w:p>
    <w:p w:rsidR="00CC211A" w:rsidRDefault="00CC211A" w:rsidP="00CC211A">
      <w:pPr>
        <w:jc w:val="left"/>
        <w:rPr>
          <w:rFonts w:asciiTheme="majorBidi" w:hAnsiTheme="majorBidi" w:cstheme="majorBidi"/>
          <w:sz w:val="18"/>
          <w:szCs w:val="18"/>
          <w:vertAlign w:val="superscript"/>
        </w:rPr>
      </w:pPr>
    </w:p>
    <w:p w:rsidR="00CC211A" w:rsidRDefault="00CC211A" w:rsidP="00CC211A">
      <w:pPr>
        <w:jc w:val="left"/>
        <w:rPr>
          <w:rFonts w:asciiTheme="majorBidi" w:hAnsiTheme="majorBidi" w:cstheme="majorBidi"/>
          <w:sz w:val="18"/>
          <w:szCs w:val="18"/>
          <w:vertAlign w:val="superscript"/>
        </w:rPr>
      </w:pPr>
    </w:p>
    <w:p w:rsidR="00CC211A" w:rsidRDefault="00CC211A" w:rsidP="00CC211A">
      <w:pPr>
        <w:jc w:val="left"/>
        <w:rPr>
          <w:rFonts w:asciiTheme="majorBidi" w:hAnsiTheme="majorBidi" w:cstheme="majorBidi"/>
          <w:sz w:val="18"/>
          <w:szCs w:val="18"/>
          <w:vertAlign w:val="superscript"/>
        </w:rPr>
      </w:pPr>
    </w:p>
    <w:p w:rsidR="00CC211A" w:rsidRDefault="00CC211A" w:rsidP="00CC211A">
      <w:pPr>
        <w:jc w:val="left"/>
        <w:rPr>
          <w:rFonts w:asciiTheme="majorBidi" w:hAnsiTheme="majorBidi" w:cstheme="majorBidi"/>
          <w:sz w:val="18"/>
          <w:szCs w:val="18"/>
          <w:vertAlign w:val="superscript"/>
        </w:rPr>
      </w:pPr>
    </w:p>
    <w:p w:rsidR="00CC211A" w:rsidRPr="000B3AC4" w:rsidRDefault="000B3AC4" w:rsidP="000B3AC4">
      <w:pPr>
        <w:jc w:val="left"/>
        <w:rPr>
          <w:rFonts w:asciiTheme="majorBidi" w:hAnsiTheme="majorBidi" w:cstheme="majorBidi"/>
          <w:sz w:val="18"/>
          <w:szCs w:val="18"/>
          <w:vertAlign w:val="superscript"/>
        </w:rPr>
      </w:pPr>
      <w:r>
        <w:rPr>
          <w:rFonts w:asciiTheme="majorBidi" w:hAnsiTheme="majorBidi" w:cstheme="majorBidi"/>
          <w:sz w:val="18"/>
          <w:szCs w:val="18"/>
          <w:vertAlign w:val="superscript"/>
        </w:rPr>
        <w:t xml:space="preserve">                      </w:t>
      </w:r>
      <w:proofErr w:type="gramStart"/>
      <w:r>
        <w:rPr>
          <w:rFonts w:asciiTheme="majorBidi" w:hAnsiTheme="majorBidi" w:cstheme="majorBidi"/>
          <w:sz w:val="18"/>
          <w:szCs w:val="18"/>
          <w:vertAlign w:val="superscript"/>
        </w:rPr>
        <w:t>a</w:t>
      </w:r>
      <w:proofErr w:type="gramEnd"/>
      <w:r>
        <w:rPr>
          <w:rFonts w:asciiTheme="majorBidi" w:hAnsiTheme="majorBidi" w:cstheme="majorBidi"/>
          <w:sz w:val="18"/>
          <w:szCs w:val="18"/>
          <w:vertAlign w:val="superscript"/>
        </w:rPr>
        <w:t xml:space="preserve"> </w:t>
      </w:r>
      <w:r w:rsidR="00CC211A" w:rsidRPr="001F4F20">
        <w:rPr>
          <w:rFonts w:asciiTheme="majorBidi" w:hAnsiTheme="majorBidi" w:cstheme="majorBidi"/>
          <w:sz w:val="18"/>
          <w:szCs w:val="18"/>
        </w:rPr>
        <w:t xml:space="preserve">Peak position, </w:t>
      </w:r>
      <w:proofErr w:type="spellStart"/>
      <w:r>
        <w:rPr>
          <w:rFonts w:asciiTheme="majorBidi" w:hAnsiTheme="majorBidi" w:cstheme="majorBidi"/>
          <w:sz w:val="18"/>
          <w:szCs w:val="18"/>
          <w:vertAlign w:val="superscript"/>
        </w:rPr>
        <w:t>b</w:t>
      </w:r>
      <w:r w:rsidR="00CC211A" w:rsidRPr="001F4F20">
        <w:rPr>
          <w:rFonts w:asciiTheme="majorBidi" w:hAnsiTheme="majorBidi" w:cstheme="majorBidi"/>
          <w:sz w:val="18"/>
          <w:szCs w:val="18"/>
        </w:rPr>
        <w:t>Acid</w:t>
      </w:r>
      <w:proofErr w:type="spellEnd"/>
      <w:r w:rsidR="00CC211A" w:rsidRPr="001F4F20">
        <w:rPr>
          <w:rFonts w:asciiTheme="majorBidi" w:hAnsiTheme="majorBidi" w:cstheme="majorBidi"/>
          <w:sz w:val="18"/>
          <w:szCs w:val="18"/>
        </w:rPr>
        <w:t xml:space="preserve"> amount (NH</w:t>
      </w:r>
      <w:r w:rsidR="00CC211A" w:rsidRPr="001F4F20">
        <w:rPr>
          <w:rFonts w:asciiTheme="majorBidi" w:hAnsiTheme="majorBidi" w:cstheme="majorBidi"/>
          <w:sz w:val="18"/>
          <w:szCs w:val="18"/>
          <w:vertAlign w:val="subscript"/>
        </w:rPr>
        <w:t>3</w:t>
      </w:r>
      <w:r w:rsidR="00CC211A" w:rsidRPr="001F4F20">
        <w:rPr>
          <w:rFonts w:asciiTheme="majorBidi" w:hAnsiTheme="majorBidi" w:cstheme="majorBidi"/>
          <w:sz w:val="18"/>
          <w:szCs w:val="18"/>
        </w:rPr>
        <w:t xml:space="preserve">/Cat, </w:t>
      </w:r>
      <w:proofErr w:type="spellStart"/>
      <w:r w:rsidR="00CC211A" w:rsidRPr="001F4F20">
        <w:rPr>
          <w:rFonts w:asciiTheme="majorBidi" w:hAnsiTheme="majorBidi" w:cstheme="majorBidi"/>
          <w:sz w:val="18"/>
          <w:szCs w:val="18"/>
        </w:rPr>
        <w:t>mmol</w:t>
      </w:r>
      <w:proofErr w:type="spellEnd"/>
      <w:r w:rsidR="00CC211A" w:rsidRPr="001F4F20">
        <w:rPr>
          <w:rFonts w:asciiTheme="majorBidi" w:hAnsiTheme="majorBidi" w:cstheme="majorBidi"/>
          <w:sz w:val="18"/>
          <w:szCs w:val="18"/>
        </w:rPr>
        <w:t xml:space="preserve">/g), </w:t>
      </w:r>
      <w:r>
        <w:rPr>
          <w:rFonts w:asciiTheme="majorBidi" w:hAnsiTheme="majorBidi" w:cstheme="majorBidi"/>
          <w:sz w:val="18"/>
          <w:szCs w:val="18"/>
          <w:vertAlign w:val="superscript"/>
        </w:rPr>
        <w:t>c</w:t>
      </w:r>
      <w:r w:rsidR="00CC211A" w:rsidRPr="001F4F20">
        <w:rPr>
          <w:rFonts w:asciiTheme="majorBidi" w:hAnsiTheme="majorBidi" w:cstheme="majorBidi"/>
          <w:sz w:val="18"/>
          <w:szCs w:val="18"/>
          <w:vertAlign w:val="superscript"/>
        </w:rPr>
        <w:t xml:space="preserve"> </w:t>
      </w:r>
      <w:r w:rsidR="00CC211A" w:rsidRPr="001F4F20">
        <w:rPr>
          <w:rFonts w:asciiTheme="majorBidi" w:hAnsiTheme="majorBidi" w:cstheme="majorBidi"/>
          <w:sz w:val="18"/>
          <w:szCs w:val="18"/>
        </w:rPr>
        <w:t>Total acidity (</w:t>
      </w:r>
      <w:proofErr w:type="spellStart"/>
      <w:r w:rsidR="00CC211A" w:rsidRPr="001F4F20">
        <w:rPr>
          <w:rFonts w:asciiTheme="majorBidi" w:hAnsiTheme="majorBidi" w:cstheme="majorBidi"/>
          <w:sz w:val="18"/>
          <w:szCs w:val="18"/>
        </w:rPr>
        <w:t>mmol</w:t>
      </w:r>
      <w:proofErr w:type="spellEnd"/>
      <w:r w:rsidR="00CC211A" w:rsidRPr="001F4F20">
        <w:rPr>
          <w:rFonts w:asciiTheme="majorBidi" w:hAnsiTheme="majorBidi" w:cstheme="majorBidi"/>
          <w:sz w:val="18"/>
          <w:szCs w:val="18"/>
        </w:rPr>
        <w:t>/g.cat)</w:t>
      </w:r>
    </w:p>
    <w:p w:rsidR="00CC211A" w:rsidRDefault="00CC211A" w:rsidP="00A01C4F">
      <w:pPr>
        <w:outlineLvl w:val="0"/>
        <w:rPr>
          <w:rFonts w:ascii="Times New Roman" w:hAnsi="Times New Roman"/>
        </w:rPr>
      </w:pPr>
    </w:p>
    <w:p w:rsidR="005B1BFF" w:rsidRDefault="005B1BFF" w:rsidP="00A01C4F">
      <w:pPr>
        <w:outlineLvl w:val="0"/>
        <w:rPr>
          <w:rFonts w:ascii="Times New Roman" w:hAnsi="Times New Roman"/>
        </w:rPr>
      </w:pPr>
      <w:r w:rsidRPr="001F4F20">
        <w:rPr>
          <w:rFonts w:ascii="Times New Roman" w:hAnsi="Times New Roman"/>
        </w:rPr>
        <w:t>The acidity increased significantly from 2 to 2.6 mmol/g.cat by increasing the HSiW loading from 10 to 40 wt</w:t>
      </w:r>
      <w:r w:rsidR="000B3AC4">
        <w:rPr>
          <w:rFonts w:ascii="Times New Roman" w:hAnsi="Times New Roman"/>
        </w:rPr>
        <w:t>.</w:t>
      </w:r>
      <w:r w:rsidRPr="001F4F20">
        <w:rPr>
          <w:rFonts w:ascii="Times New Roman" w:hAnsi="Times New Roman"/>
        </w:rPr>
        <w:t>% on γ-Al</w:t>
      </w:r>
      <w:r w:rsidRPr="001F4F20">
        <w:rPr>
          <w:rFonts w:ascii="Times New Roman" w:hAnsi="Times New Roman"/>
          <w:vertAlign w:val="subscript"/>
        </w:rPr>
        <w:t>2</w:t>
      </w:r>
      <w:r w:rsidRPr="001F4F20">
        <w:rPr>
          <w:rFonts w:ascii="Times New Roman" w:hAnsi="Times New Roman"/>
        </w:rPr>
        <w:t>O</w:t>
      </w:r>
      <w:r w:rsidRPr="001F4F20">
        <w:rPr>
          <w:rFonts w:ascii="Times New Roman" w:hAnsi="Times New Roman"/>
          <w:vertAlign w:val="subscript"/>
        </w:rPr>
        <w:t>3</w:t>
      </w:r>
      <w:r w:rsidRPr="001F4F20">
        <w:rPr>
          <w:rFonts w:ascii="Times New Roman" w:hAnsi="Times New Roman"/>
        </w:rPr>
        <w:t>. All the samples displayed two peaks at 135 and 300 ˚C which related to the weak and medium acidic sites. Also, the strength of the medium acid sites was higher than the weak ones. For instance, the W</w:t>
      </w:r>
      <w:r w:rsidRPr="001F4F20">
        <w:rPr>
          <w:rFonts w:ascii="Times New Roman" w:hAnsi="Times New Roman"/>
          <w:vertAlign w:val="subscript"/>
        </w:rPr>
        <w:t>30</w:t>
      </w:r>
      <w:r w:rsidRPr="001F4F20">
        <w:rPr>
          <w:rFonts w:ascii="Times New Roman" w:hAnsi="Times New Roman"/>
        </w:rPr>
        <w:t>-Al and W</w:t>
      </w:r>
      <w:r w:rsidRPr="001F4F20">
        <w:rPr>
          <w:rFonts w:ascii="Times New Roman" w:hAnsi="Times New Roman"/>
          <w:vertAlign w:val="subscript"/>
        </w:rPr>
        <w:t>40</w:t>
      </w:r>
      <w:r w:rsidRPr="001F4F20">
        <w:rPr>
          <w:rFonts w:ascii="Times New Roman" w:hAnsi="Times New Roman"/>
        </w:rPr>
        <w:t xml:space="preserve">-Al approximately have 4 times (2 </w:t>
      </w:r>
      <w:proofErr w:type="spellStart"/>
      <w:r w:rsidRPr="001F4F20">
        <w:rPr>
          <w:rFonts w:ascii="Times New Roman" w:hAnsi="Times New Roman"/>
        </w:rPr>
        <w:t>mmol</w:t>
      </w:r>
      <w:proofErr w:type="spellEnd"/>
      <w:r w:rsidRPr="001F4F20">
        <w:rPr>
          <w:rFonts w:ascii="Times New Roman" w:hAnsi="Times New Roman"/>
        </w:rPr>
        <w:t xml:space="preserve">/g.cat) stronger medium acidic sites than their weak acidic sites (0.5-0.6 </w:t>
      </w:r>
      <w:proofErr w:type="spellStart"/>
      <w:r w:rsidRPr="001F4F20">
        <w:rPr>
          <w:rFonts w:ascii="Times New Roman" w:hAnsi="Times New Roman"/>
        </w:rPr>
        <w:t>mmol</w:t>
      </w:r>
      <w:proofErr w:type="spellEnd"/>
      <w:r w:rsidRPr="001F4F20">
        <w:rPr>
          <w:rFonts w:ascii="Times New Roman" w:hAnsi="Times New Roman"/>
        </w:rPr>
        <w:t>/ g cat). Also, NH</w:t>
      </w:r>
      <w:r w:rsidRPr="001F4F20">
        <w:rPr>
          <w:rFonts w:ascii="Times New Roman" w:hAnsi="Times New Roman"/>
          <w:vertAlign w:val="subscript"/>
        </w:rPr>
        <w:t>3</w:t>
      </w:r>
      <w:r w:rsidRPr="001F4F20">
        <w:rPr>
          <w:rFonts w:ascii="Times New Roman" w:hAnsi="Times New Roman"/>
        </w:rPr>
        <w:t xml:space="preserve"> peak positions of weak and medium acidity showed small shifts from 132 </w:t>
      </w:r>
      <w:r w:rsidR="000B3AC4">
        <w:rPr>
          <w:rFonts w:ascii="Times New Roman" w:hAnsi="Times New Roman"/>
        </w:rPr>
        <w:t>–</w:t>
      </w:r>
      <w:r w:rsidRPr="001F4F20">
        <w:rPr>
          <w:rFonts w:ascii="Times New Roman" w:hAnsi="Times New Roman"/>
        </w:rPr>
        <w:t xml:space="preserve"> 136 ˚C and 300 </w:t>
      </w:r>
      <w:r w:rsidR="000B3AC4">
        <w:rPr>
          <w:rFonts w:ascii="Times New Roman" w:hAnsi="Times New Roman"/>
        </w:rPr>
        <w:t>–</w:t>
      </w:r>
      <w:r w:rsidRPr="001F4F20">
        <w:rPr>
          <w:rFonts w:ascii="Times New Roman" w:hAnsi="Times New Roman"/>
        </w:rPr>
        <w:t xml:space="preserve"> 317 ˚C which confirmed increasing the acidic cites strength (Fig</w:t>
      </w:r>
      <w:r w:rsidR="00FA69BF" w:rsidRPr="001F4F20">
        <w:rPr>
          <w:rFonts w:ascii="Times New Roman" w:hAnsi="Times New Roman"/>
        </w:rPr>
        <w:t>ure</w:t>
      </w:r>
      <w:r w:rsidRPr="001F4F20">
        <w:rPr>
          <w:rFonts w:ascii="Times New Roman" w:hAnsi="Times New Roman"/>
        </w:rPr>
        <w:t xml:space="preserve"> 1). The main reason is the electric interaction between HSiW and support (γ-Al</w:t>
      </w:r>
      <w:r w:rsidRPr="001F4F20">
        <w:rPr>
          <w:rFonts w:ascii="Times New Roman" w:hAnsi="Times New Roman"/>
          <w:vertAlign w:val="subscript"/>
        </w:rPr>
        <w:t>2</w:t>
      </w:r>
      <w:r w:rsidRPr="001F4F20">
        <w:rPr>
          <w:rFonts w:ascii="Times New Roman" w:hAnsi="Times New Roman"/>
        </w:rPr>
        <w:t>O</w:t>
      </w:r>
      <w:r w:rsidRPr="001F4F20">
        <w:rPr>
          <w:rFonts w:ascii="Times New Roman" w:hAnsi="Times New Roman"/>
          <w:vertAlign w:val="subscript"/>
        </w:rPr>
        <w:t>3</w:t>
      </w:r>
      <w:r w:rsidRPr="001F4F20">
        <w:rPr>
          <w:rFonts w:ascii="Times New Roman" w:hAnsi="Times New Roman"/>
        </w:rPr>
        <w:t>). In fact, during the impregnation process the hydroxyl groups on the surface of γ-Al</w:t>
      </w:r>
      <w:r w:rsidRPr="001F4F20">
        <w:rPr>
          <w:rFonts w:ascii="Times New Roman" w:hAnsi="Times New Roman"/>
          <w:vertAlign w:val="subscript"/>
        </w:rPr>
        <w:t>2</w:t>
      </w:r>
      <w:r w:rsidRPr="001F4F20">
        <w:rPr>
          <w:rFonts w:ascii="Times New Roman" w:hAnsi="Times New Roman"/>
        </w:rPr>
        <w:t>O</w:t>
      </w:r>
      <w:r w:rsidRPr="001F4F20">
        <w:rPr>
          <w:rFonts w:ascii="Times New Roman" w:hAnsi="Times New Roman"/>
          <w:vertAlign w:val="subscript"/>
        </w:rPr>
        <w:t>3</w:t>
      </w:r>
      <w:r w:rsidRPr="001F4F20">
        <w:rPr>
          <w:rFonts w:ascii="Times New Roman" w:hAnsi="Times New Roman"/>
        </w:rPr>
        <w:t xml:space="preserve"> were protonated with water which caused a positive charged surface. Finally, the HSiW addition leads an electric interaction. The strength of this interaction depends on the type of support which is stronger for alumina [7, 16].</w:t>
      </w:r>
    </w:p>
    <w:p w:rsidR="00CC211A" w:rsidRDefault="00CC211A" w:rsidP="00A01C4F">
      <w:pPr>
        <w:outlineLvl w:val="0"/>
        <w:rPr>
          <w:rFonts w:ascii="Times New Roman" w:hAnsi="Times New Roman"/>
        </w:rPr>
      </w:pPr>
    </w:p>
    <w:p w:rsidR="00CC211A" w:rsidRDefault="00CC211A" w:rsidP="00A01C4F">
      <w:pPr>
        <w:outlineLvl w:val="0"/>
        <w:rPr>
          <w:rFonts w:ascii="Times New Roman" w:hAnsi="Times New Roman"/>
        </w:rPr>
      </w:pPr>
    </w:p>
    <w:p w:rsidR="00CC211A" w:rsidRDefault="00CC211A" w:rsidP="00A01C4F">
      <w:pPr>
        <w:outlineLvl w:val="0"/>
        <w:rPr>
          <w:rFonts w:ascii="Times New Roman" w:hAnsi="Times New Roman"/>
        </w:rPr>
      </w:pPr>
    </w:p>
    <w:p w:rsidR="00CC211A" w:rsidRDefault="00CC211A" w:rsidP="00A01C4F">
      <w:pPr>
        <w:outlineLvl w:val="0"/>
        <w:rPr>
          <w:rFonts w:ascii="Times New Roman" w:hAnsi="Times New Roman"/>
        </w:rPr>
      </w:pPr>
    </w:p>
    <w:p w:rsidR="00CC211A" w:rsidRDefault="00CC211A" w:rsidP="00A01C4F">
      <w:pPr>
        <w:outlineLvl w:val="0"/>
        <w:rPr>
          <w:rFonts w:ascii="Times New Roman" w:hAnsi="Times New Roman"/>
        </w:rPr>
      </w:pPr>
    </w:p>
    <w:p w:rsidR="005B1BFF" w:rsidRPr="001F4F20" w:rsidRDefault="000B3AC4" w:rsidP="000B3AC4">
      <w:pPr>
        <w:jc w:val="center"/>
        <w:outlineLvl w:val="0"/>
        <w:rPr>
          <w:rFonts w:ascii="Times New Roman" w:hAnsi="Times New Roman"/>
        </w:rPr>
      </w:pPr>
      <w:r w:rsidRPr="001F4F20">
        <w:rPr>
          <w:rFonts w:ascii="Times New Roman" w:hAnsi="Times New Roman"/>
          <w:noProof/>
          <w:lang w:eastAsia="en-US"/>
        </w:rPr>
        <w:lastRenderedPageBreak/>
        <w:drawing>
          <wp:inline distT="0" distB="0" distL="0" distR="0" wp14:anchorId="42BBC4DF" wp14:editId="387C76E7">
            <wp:extent cx="2943131" cy="2520000"/>
            <wp:effectExtent l="19050" t="19050" r="10160" b="139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2943131" cy="2520000"/>
                    </a:xfrm>
                    <a:prstGeom prst="rect">
                      <a:avLst/>
                    </a:prstGeom>
                    <a:noFill/>
                    <a:ln w="9525">
                      <a:solidFill>
                        <a:schemeClr val="tx1"/>
                      </a:solidFill>
                      <a:miter lim="800000"/>
                      <a:headEnd/>
                      <a:tailEnd/>
                    </a:ln>
                  </pic:spPr>
                </pic:pic>
              </a:graphicData>
            </a:graphic>
          </wp:inline>
        </w:drawing>
      </w:r>
    </w:p>
    <w:p w:rsidR="00785CA6" w:rsidRPr="001F4F20" w:rsidRDefault="00785CA6" w:rsidP="00FA69BF">
      <w:pPr>
        <w:spacing w:before="240"/>
        <w:jc w:val="center"/>
        <w:outlineLvl w:val="0"/>
        <w:rPr>
          <w:rFonts w:ascii="Times New Roman" w:hAnsi="Times New Roman"/>
          <w:sz w:val="18"/>
          <w:szCs w:val="18"/>
        </w:rPr>
      </w:pPr>
      <w:r w:rsidRPr="001F4F20">
        <w:rPr>
          <w:rFonts w:ascii="Times New Roman" w:hAnsi="Times New Roman" w:cs="Times New Roman"/>
          <w:szCs w:val="20"/>
        </w:rPr>
        <w:t>Figure 1</w:t>
      </w:r>
      <w:r w:rsidR="000B3AC4">
        <w:rPr>
          <w:rFonts w:ascii="Times New Roman" w:hAnsi="Times New Roman" w:cs="Times New Roman"/>
          <w:szCs w:val="20"/>
        </w:rPr>
        <w:t xml:space="preserve">. </w:t>
      </w:r>
      <w:r w:rsidR="00FA69BF" w:rsidRPr="001F4F20">
        <w:rPr>
          <w:rFonts w:ascii="Times New Roman" w:hAnsi="Times New Roman"/>
          <w:sz w:val="18"/>
          <w:szCs w:val="18"/>
        </w:rPr>
        <w:t>NH</w:t>
      </w:r>
      <w:r w:rsidR="00FA69BF" w:rsidRPr="001F4F20">
        <w:rPr>
          <w:rFonts w:ascii="Times New Roman" w:hAnsi="Times New Roman"/>
          <w:sz w:val="18"/>
          <w:szCs w:val="18"/>
          <w:vertAlign w:val="subscript"/>
        </w:rPr>
        <w:t>3</w:t>
      </w:r>
      <w:r w:rsidR="00FA69BF" w:rsidRPr="001F4F20">
        <w:rPr>
          <w:rFonts w:ascii="Times New Roman" w:hAnsi="Times New Roman"/>
          <w:sz w:val="18"/>
          <w:szCs w:val="18"/>
        </w:rPr>
        <w:t>-TPD profiles of supported (W</w:t>
      </w:r>
      <w:r w:rsidR="00FA69BF" w:rsidRPr="001F4F20">
        <w:rPr>
          <w:rFonts w:ascii="Times New Roman" w:hAnsi="Times New Roman"/>
          <w:sz w:val="18"/>
          <w:szCs w:val="18"/>
          <w:vertAlign w:val="subscript"/>
        </w:rPr>
        <w:t>10-40</w:t>
      </w:r>
      <w:r w:rsidR="00FA69BF" w:rsidRPr="001F4F20">
        <w:rPr>
          <w:rFonts w:ascii="Times New Roman" w:hAnsi="Times New Roman"/>
          <w:sz w:val="18"/>
          <w:szCs w:val="18"/>
        </w:rPr>
        <w:t>-Al) samples</w:t>
      </w:r>
    </w:p>
    <w:p w:rsidR="00FA69BF" w:rsidRPr="001F4F20" w:rsidRDefault="00FA69BF" w:rsidP="00FA69BF">
      <w:pPr>
        <w:jc w:val="left"/>
        <w:rPr>
          <w:rFonts w:asciiTheme="majorBidi" w:hAnsiTheme="majorBidi" w:cstheme="majorBidi"/>
          <w:sz w:val="18"/>
          <w:szCs w:val="18"/>
        </w:rPr>
      </w:pPr>
    </w:p>
    <w:p w:rsidR="00522822" w:rsidRPr="001F4F20" w:rsidRDefault="000B3AC4" w:rsidP="00FA69BF">
      <w:pPr>
        <w:jc w:val="left"/>
        <w:rPr>
          <w:rFonts w:asciiTheme="majorBidi" w:hAnsiTheme="majorBidi" w:cstheme="majorBidi"/>
          <w:b/>
          <w:bCs/>
          <w:szCs w:val="20"/>
        </w:rPr>
      </w:pPr>
      <w:r>
        <w:rPr>
          <w:rFonts w:asciiTheme="majorBidi" w:hAnsiTheme="majorBidi" w:cstheme="majorBidi"/>
          <w:b/>
          <w:bCs/>
          <w:szCs w:val="20"/>
        </w:rPr>
        <w:t>X-ray diffraction</w:t>
      </w:r>
    </w:p>
    <w:p w:rsidR="00522822" w:rsidRPr="001F4F20" w:rsidRDefault="00522822" w:rsidP="00522822">
      <w:pPr>
        <w:rPr>
          <w:rFonts w:ascii="Times New Roman" w:hAnsi="Times New Roman"/>
          <w:szCs w:val="20"/>
        </w:rPr>
      </w:pPr>
      <w:r w:rsidRPr="001F4F20">
        <w:rPr>
          <w:rFonts w:ascii="Times New Roman" w:hAnsi="Times New Roman"/>
          <w:szCs w:val="20"/>
        </w:rPr>
        <w:t xml:space="preserve">The </w:t>
      </w:r>
      <w:r w:rsidR="000B3AC4" w:rsidRPr="000B3AC4">
        <w:rPr>
          <w:rFonts w:ascii="Times New Roman" w:hAnsi="Times New Roman"/>
          <w:szCs w:val="20"/>
        </w:rPr>
        <w:t>X-ray diffraction</w:t>
      </w:r>
      <w:r w:rsidR="000B3AC4">
        <w:rPr>
          <w:rFonts w:ascii="Times New Roman" w:hAnsi="Times New Roman"/>
          <w:szCs w:val="20"/>
        </w:rPr>
        <w:t xml:space="preserve"> (</w:t>
      </w:r>
      <w:r w:rsidRPr="001F4F20">
        <w:rPr>
          <w:rFonts w:ascii="Times New Roman" w:hAnsi="Times New Roman"/>
          <w:szCs w:val="20"/>
        </w:rPr>
        <w:t>XRD</w:t>
      </w:r>
      <w:r w:rsidR="000B3AC4">
        <w:rPr>
          <w:rFonts w:ascii="Times New Roman" w:hAnsi="Times New Roman"/>
          <w:szCs w:val="20"/>
        </w:rPr>
        <w:t>)</w:t>
      </w:r>
      <w:r w:rsidRPr="001F4F20">
        <w:rPr>
          <w:rFonts w:ascii="Times New Roman" w:hAnsi="Times New Roman"/>
          <w:szCs w:val="20"/>
        </w:rPr>
        <w:t xml:space="preserve"> patterns of the supported HSiW (10 – 40 wt</w:t>
      </w:r>
      <w:r w:rsidR="000B3AC4">
        <w:rPr>
          <w:rFonts w:ascii="Times New Roman" w:hAnsi="Times New Roman"/>
          <w:szCs w:val="20"/>
        </w:rPr>
        <w:t>.</w:t>
      </w:r>
      <w:r w:rsidRPr="001F4F20">
        <w:rPr>
          <w:rFonts w:ascii="Times New Roman" w:hAnsi="Times New Roman"/>
          <w:szCs w:val="20"/>
        </w:rPr>
        <w:t>%) on γ-Al</w:t>
      </w:r>
      <w:r w:rsidRPr="001F4F20">
        <w:rPr>
          <w:rFonts w:ascii="Times New Roman" w:hAnsi="Times New Roman"/>
          <w:szCs w:val="20"/>
          <w:vertAlign w:val="subscript"/>
        </w:rPr>
        <w:t>2</w:t>
      </w:r>
      <w:r w:rsidRPr="001F4F20">
        <w:rPr>
          <w:rFonts w:ascii="Times New Roman" w:hAnsi="Times New Roman"/>
          <w:szCs w:val="20"/>
        </w:rPr>
        <w:t>O</w:t>
      </w:r>
      <w:r w:rsidRPr="001F4F20">
        <w:rPr>
          <w:rFonts w:ascii="Times New Roman" w:hAnsi="Times New Roman"/>
          <w:szCs w:val="20"/>
          <w:vertAlign w:val="subscript"/>
        </w:rPr>
        <w:t>3</w:t>
      </w:r>
      <w:r w:rsidRPr="001F4F20">
        <w:rPr>
          <w:rFonts w:ascii="Times New Roman" w:hAnsi="Times New Roman"/>
          <w:szCs w:val="20"/>
        </w:rPr>
        <w:t xml:space="preserve"> nanoparticles are shown in Figure 2. The pure HSiW illustrates three main peaks (2θ</w:t>
      </w:r>
      <w:r w:rsidR="009B3672">
        <w:rPr>
          <w:rFonts w:ascii="Times New Roman" w:hAnsi="Times New Roman"/>
          <w:szCs w:val="20"/>
        </w:rPr>
        <w:t xml:space="preserve"> </w:t>
      </w:r>
      <w:r w:rsidRPr="001F4F20">
        <w:rPr>
          <w:rFonts w:ascii="Times New Roman" w:hAnsi="Times New Roman"/>
          <w:szCs w:val="20"/>
        </w:rPr>
        <w:t>= 10.9˚, 25.5˚, and 34.7˚) which attributed to its Keggin anions. Besides, the diffraction peaks related to the pure γ-Al</w:t>
      </w:r>
      <w:r w:rsidRPr="001F4F20">
        <w:rPr>
          <w:rFonts w:ascii="Times New Roman" w:hAnsi="Times New Roman"/>
          <w:szCs w:val="20"/>
          <w:vertAlign w:val="subscript"/>
        </w:rPr>
        <w:t>2</w:t>
      </w:r>
      <w:r w:rsidRPr="001F4F20">
        <w:rPr>
          <w:rFonts w:ascii="Times New Roman" w:hAnsi="Times New Roman"/>
          <w:szCs w:val="20"/>
        </w:rPr>
        <w:t>O</w:t>
      </w:r>
      <w:r w:rsidRPr="001F4F20">
        <w:rPr>
          <w:rFonts w:ascii="Times New Roman" w:hAnsi="Times New Roman"/>
          <w:szCs w:val="20"/>
          <w:vertAlign w:val="subscript"/>
        </w:rPr>
        <w:t>3</w:t>
      </w:r>
      <w:r w:rsidRPr="001F4F20">
        <w:rPr>
          <w:rFonts w:ascii="Times New Roman" w:hAnsi="Times New Roman"/>
          <w:szCs w:val="20"/>
        </w:rPr>
        <w:t xml:space="preserve"> appeared at </w:t>
      </w:r>
      <w:r w:rsidRPr="000B3AC4">
        <w:rPr>
          <w:rFonts w:ascii="Times New Roman" w:hAnsi="Times New Roman"/>
          <w:i/>
          <w:szCs w:val="20"/>
        </w:rPr>
        <w:t>2θ</w:t>
      </w:r>
      <w:r w:rsidR="000B3AC4">
        <w:rPr>
          <w:rFonts w:ascii="Times New Roman" w:hAnsi="Times New Roman"/>
          <w:szCs w:val="20"/>
        </w:rPr>
        <w:t xml:space="preserve"> </w:t>
      </w:r>
      <w:r w:rsidRPr="001F4F20">
        <w:rPr>
          <w:rFonts w:ascii="Times New Roman" w:hAnsi="Times New Roman"/>
          <w:szCs w:val="20"/>
        </w:rPr>
        <w:t>= 18.75˚, 36.9˚, 44.2˚ and 67.3˚. However, increasing the HSiW loading from 10 to 40 wt</w:t>
      </w:r>
      <w:r w:rsidR="000B3AC4">
        <w:rPr>
          <w:rFonts w:ascii="Times New Roman" w:hAnsi="Times New Roman"/>
          <w:szCs w:val="20"/>
        </w:rPr>
        <w:t>.</w:t>
      </w:r>
      <w:r w:rsidRPr="001F4F20">
        <w:rPr>
          <w:rFonts w:ascii="Times New Roman" w:hAnsi="Times New Roman"/>
          <w:szCs w:val="20"/>
        </w:rPr>
        <w:t>% on the support caused a reduction in diffraction peaks of γ-Al</w:t>
      </w:r>
      <w:r w:rsidRPr="001F4F20">
        <w:rPr>
          <w:rFonts w:ascii="Times New Roman" w:hAnsi="Times New Roman"/>
          <w:szCs w:val="20"/>
          <w:vertAlign w:val="subscript"/>
        </w:rPr>
        <w:t>2</w:t>
      </w:r>
      <w:r w:rsidRPr="001F4F20">
        <w:rPr>
          <w:rFonts w:ascii="Times New Roman" w:hAnsi="Times New Roman"/>
          <w:szCs w:val="20"/>
        </w:rPr>
        <w:t>O</w:t>
      </w:r>
      <w:r w:rsidRPr="001F4F20">
        <w:rPr>
          <w:rFonts w:ascii="Times New Roman" w:hAnsi="Times New Roman"/>
          <w:szCs w:val="20"/>
          <w:vertAlign w:val="subscript"/>
        </w:rPr>
        <w:t>3</w:t>
      </w:r>
      <w:r w:rsidRPr="001F4F20">
        <w:rPr>
          <w:rFonts w:ascii="Times New Roman" w:hAnsi="Times New Roman"/>
          <w:szCs w:val="20"/>
        </w:rPr>
        <w:t xml:space="preserve"> and also the reduction magnitude surged. It is noted that none of the supported catalysts illustrates peaks attributed to the HSiW</w:t>
      </w:r>
      <w:r w:rsidR="00563D3A" w:rsidRPr="001F4F20">
        <w:rPr>
          <w:rFonts w:ascii="Times New Roman" w:hAnsi="Times New Roman"/>
          <w:szCs w:val="20"/>
        </w:rPr>
        <w:t xml:space="preserve"> </w:t>
      </w:r>
      <w:r w:rsidRPr="001F4F20">
        <w:rPr>
          <w:rFonts w:ascii="Times New Roman" w:hAnsi="Times New Roman"/>
          <w:szCs w:val="20"/>
        </w:rPr>
        <w:t>Keggin structure, which demonstrated high dispersion of HSiW on the support. Similar results reported previously [25</w:t>
      </w:r>
      <w:r w:rsidR="009B3672">
        <w:rPr>
          <w:rFonts w:ascii="Times New Roman" w:hAnsi="Times New Roman"/>
          <w:szCs w:val="20"/>
        </w:rPr>
        <w:t xml:space="preserve"> – </w:t>
      </w:r>
      <w:r w:rsidRPr="001F4F20">
        <w:rPr>
          <w:rFonts w:ascii="Times New Roman" w:hAnsi="Times New Roman"/>
          <w:szCs w:val="20"/>
        </w:rPr>
        <w:t>27]. The main reason for highly uniform dispersion of HSiW on the γ-Al</w:t>
      </w:r>
      <w:r w:rsidRPr="001F4F20">
        <w:rPr>
          <w:rFonts w:ascii="Times New Roman" w:hAnsi="Times New Roman"/>
          <w:szCs w:val="20"/>
          <w:vertAlign w:val="subscript"/>
        </w:rPr>
        <w:t>2</w:t>
      </w:r>
      <w:r w:rsidRPr="001F4F20">
        <w:rPr>
          <w:rFonts w:ascii="Times New Roman" w:hAnsi="Times New Roman"/>
          <w:szCs w:val="20"/>
        </w:rPr>
        <w:t>O</w:t>
      </w:r>
      <w:r w:rsidRPr="001F4F20">
        <w:rPr>
          <w:rFonts w:ascii="Times New Roman" w:hAnsi="Times New Roman"/>
          <w:szCs w:val="20"/>
          <w:vertAlign w:val="subscript"/>
        </w:rPr>
        <w:t>3</w:t>
      </w:r>
      <w:r w:rsidRPr="001F4F20">
        <w:rPr>
          <w:rFonts w:ascii="Times New Roman" w:hAnsi="Times New Roman"/>
          <w:szCs w:val="20"/>
        </w:rPr>
        <w:t xml:space="preserve"> surface is the size of the Keggin anions (D</w:t>
      </w:r>
      <w:r w:rsidR="000B3AC4">
        <w:rPr>
          <w:rFonts w:ascii="Times New Roman" w:hAnsi="Times New Roman"/>
          <w:szCs w:val="20"/>
        </w:rPr>
        <w:t xml:space="preserve"> </w:t>
      </w:r>
      <w:r w:rsidRPr="001F4F20">
        <w:rPr>
          <w:rFonts w:ascii="Times New Roman" w:hAnsi="Times New Roman"/>
          <w:szCs w:val="20"/>
        </w:rPr>
        <w:t>=</w:t>
      </w:r>
      <w:r w:rsidR="000B3AC4">
        <w:rPr>
          <w:rFonts w:ascii="Times New Roman" w:hAnsi="Times New Roman"/>
          <w:szCs w:val="20"/>
        </w:rPr>
        <w:t xml:space="preserve"> </w:t>
      </w:r>
      <w:r w:rsidRPr="001F4F20">
        <w:rPr>
          <w:rFonts w:ascii="Times New Roman" w:hAnsi="Times New Roman"/>
          <w:szCs w:val="20"/>
        </w:rPr>
        <w:t>1.2 nm) and the large specific surface area of γ-Al</w:t>
      </w:r>
      <w:r w:rsidRPr="001F4F20">
        <w:rPr>
          <w:rFonts w:ascii="Times New Roman" w:hAnsi="Times New Roman"/>
          <w:szCs w:val="20"/>
          <w:vertAlign w:val="subscript"/>
        </w:rPr>
        <w:t>2</w:t>
      </w:r>
      <w:r w:rsidRPr="001F4F20">
        <w:rPr>
          <w:rFonts w:ascii="Times New Roman" w:hAnsi="Times New Roman"/>
          <w:szCs w:val="20"/>
        </w:rPr>
        <w:t>O</w:t>
      </w:r>
      <w:r w:rsidRPr="001F4F20">
        <w:rPr>
          <w:rFonts w:ascii="Times New Roman" w:hAnsi="Times New Roman"/>
          <w:szCs w:val="20"/>
          <w:vertAlign w:val="subscript"/>
        </w:rPr>
        <w:t>3</w:t>
      </w:r>
      <w:r w:rsidRPr="001F4F20">
        <w:rPr>
          <w:rFonts w:ascii="Times New Roman" w:hAnsi="Times New Roman"/>
          <w:szCs w:val="20"/>
        </w:rPr>
        <w:t xml:space="preserve"> nanoparticles (S</w:t>
      </w:r>
      <w:r w:rsidRPr="001F4F20">
        <w:rPr>
          <w:rFonts w:ascii="Times New Roman" w:hAnsi="Times New Roman"/>
          <w:szCs w:val="20"/>
          <w:vertAlign w:val="subscript"/>
        </w:rPr>
        <w:t>BET</w:t>
      </w:r>
      <w:r w:rsidR="000B3AC4">
        <w:rPr>
          <w:rFonts w:ascii="Times New Roman" w:hAnsi="Times New Roman"/>
          <w:szCs w:val="20"/>
          <w:vertAlign w:val="subscript"/>
        </w:rPr>
        <w:t xml:space="preserve"> </w:t>
      </w:r>
      <w:r w:rsidRPr="001F4F20">
        <w:rPr>
          <w:rFonts w:ascii="Times New Roman" w:hAnsi="Times New Roman"/>
          <w:szCs w:val="20"/>
        </w:rPr>
        <w:t>=</w:t>
      </w:r>
      <w:r w:rsidR="000B3AC4">
        <w:rPr>
          <w:rFonts w:ascii="Times New Roman" w:hAnsi="Times New Roman"/>
          <w:szCs w:val="20"/>
        </w:rPr>
        <w:t xml:space="preserve"> </w:t>
      </w:r>
      <w:r w:rsidRPr="001F4F20">
        <w:rPr>
          <w:rFonts w:ascii="Times New Roman" w:hAnsi="Times New Roman"/>
          <w:szCs w:val="20"/>
        </w:rPr>
        <w:t>143.2 m</w:t>
      </w:r>
      <w:r w:rsidRPr="001F4F20">
        <w:rPr>
          <w:rFonts w:ascii="Times New Roman" w:hAnsi="Times New Roman"/>
          <w:szCs w:val="20"/>
          <w:vertAlign w:val="superscript"/>
        </w:rPr>
        <w:t>2</w:t>
      </w:r>
      <w:r w:rsidR="000B3AC4">
        <w:rPr>
          <w:rFonts w:ascii="Times New Roman" w:hAnsi="Times New Roman"/>
          <w:szCs w:val="20"/>
        </w:rPr>
        <w:t xml:space="preserve">/g). </w:t>
      </w:r>
      <w:proofErr w:type="spellStart"/>
      <w:r w:rsidR="000B3AC4">
        <w:rPr>
          <w:rFonts w:ascii="Times New Roman" w:hAnsi="Times New Roman"/>
          <w:szCs w:val="20"/>
        </w:rPr>
        <w:t>Atia</w:t>
      </w:r>
      <w:proofErr w:type="spellEnd"/>
      <w:r w:rsidR="000B3AC4">
        <w:rPr>
          <w:rFonts w:ascii="Times New Roman" w:hAnsi="Times New Roman"/>
          <w:szCs w:val="20"/>
        </w:rPr>
        <w:t xml:space="preserve"> et al.</w:t>
      </w:r>
      <w:r w:rsidRPr="001F4F20">
        <w:rPr>
          <w:rFonts w:ascii="Times New Roman" w:hAnsi="Times New Roman"/>
          <w:szCs w:val="20"/>
        </w:rPr>
        <w:t xml:space="preserve"> [16] mentioned that only &gt;80 wt</w:t>
      </w:r>
      <w:r w:rsidR="000B3AC4">
        <w:rPr>
          <w:rFonts w:ascii="Times New Roman" w:hAnsi="Times New Roman"/>
          <w:szCs w:val="20"/>
        </w:rPr>
        <w:t>.</w:t>
      </w:r>
      <w:r w:rsidRPr="001F4F20">
        <w:rPr>
          <w:rFonts w:ascii="Times New Roman" w:hAnsi="Times New Roman"/>
          <w:szCs w:val="20"/>
        </w:rPr>
        <w:t>% HSiW loading can saturate the support surface. In fact, XRD can detect HSiW crystals whenever high concentration of HSiW saturate the γ-Al</w:t>
      </w:r>
      <w:r w:rsidRPr="001F4F20">
        <w:rPr>
          <w:rFonts w:ascii="Times New Roman" w:hAnsi="Times New Roman"/>
          <w:szCs w:val="20"/>
          <w:vertAlign w:val="subscript"/>
        </w:rPr>
        <w:t>2</w:t>
      </w:r>
      <w:r w:rsidRPr="001F4F20">
        <w:rPr>
          <w:rFonts w:ascii="Times New Roman" w:hAnsi="Times New Roman"/>
          <w:szCs w:val="20"/>
        </w:rPr>
        <w:t>O</w:t>
      </w:r>
      <w:r w:rsidRPr="001F4F20">
        <w:rPr>
          <w:rFonts w:ascii="Times New Roman" w:hAnsi="Times New Roman"/>
          <w:szCs w:val="20"/>
          <w:vertAlign w:val="subscript"/>
        </w:rPr>
        <w:t>3</w:t>
      </w:r>
      <w:r w:rsidRPr="001F4F20">
        <w:rPr>
          <w:rFonts w:ascii="Times New Roman" w:hAnsi="Times New Roman"/>
          <w:szCs w:val="20"/>
        </w:rPr>
        <w:t xml:space="preserve"> surface and then some HSiW molecules cannot reach the support </w:t>
      </w:r>
      <w:proofErr w:type="spellStart"/>
      <w:r w:rsidRPr="001F4F20">
        <w:rPr>
          <w:rFonts w:ascii="Times New Roman" w:hAnsi="Times New Roman"/>
          <w:szCs w:val="20"/>
        </w:rPr>
        <w:t>meso</w:t>
      </w:r>
      <w:proofErr w:type="spellEnd"/>
      <w:r w:rsidRPr="001F4F20">
        <w:rPr>
          <w:rFonts w:ascii="Times New Roman" w:hAnsi="Times New Roman"/>
          <w:szCs w:val="20"/>
        </w:rPr>
        <w:t xml:space="preserve">-pores and </w:t>
      </w:r>
      <w:proofErr w:type="spellStart"/>
      <w:r w:rsidRPr="001F4F20">
        <w:rPr>
          <w:rFonts w:ascii="Times New Roman" w:hAnsi="Times New Roman"/>
          <w:szCs w:val="20"/>
        </w:rPr>
        <w:t>crystallise</w:t>
      </w:r>
      <w:proofErr w:type="spellEnd"/>
      <w:r w:rsidRPr="001F4F20">
        <w:rPr>
          <w:rFonts w:ascii="Times New Roman" w:hAnsi="Times New Roman"/>
          <w:szCs w:val="20"/>
        </w:rPr>
        <w:t xml:space="preserve"> as separate phase.</w:t>
      </w:r>
    </w:p>
    <w:p w:rsidR="00522822" w:rsidRPr="001F4F20" w:rsidRDefault="00DA6E0C" w:rsidP="00522822">
      <w:pPr>
        <w:spacing w:before="240"/>
        <w:jc w:val="center"/>
        <w:rPr>
          <w:rFonts w:asciiTheme="majorBidi" w:hAnsiTheme="majorBidi" w:cstheme="majorBidi"/>
          <w:b/>
          <w:bCs/>
          <w:sz w:val="18"/>
          <w:szCs w:val="18"/>
        </w:rPr>
      </w:pPr>
      <w:r w:rsidRPr="001F4F20">
        <w:rPr>
          <w:rFonts w:asciiTheme="majorBidi" w:hAnsiTheme="majorBidi" w:cstheme="majorBidi"/>
          <w:b/>
          <w:bCs/>
          <w:noProof/>
          <w:sz w:val="18"/>
          <w:szCs w:val="18"/>
          <w:lang w:eastAsia="en-US"/>
        </w:rPr>
        <w:drawing>
          <wp:inline distT="0" distB="0" distL="0" distR="0">
            <wp:extent cx="2941200" cy="2233823"/>
            <wp:effectExtent l="19050" t="19050" r="12065" b="146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941200" cy="2233823"/>
                    </a:xfrm>
                    <a:prstGeom prst="rect">
                      <a:avLst/>
                    </a:prstGeom>
                    <a:noFill/>
                    <a:ln w="9525">
                      <a:solidFill>
                        <a:schemeClr val="tx1"/>
                      </a:solidFill>
                      <a:miter lim="800000"/>
                      <a:headEnd/>
                      <a:tailEnd/>
                    </a:ln>
                  </pic:spPr>
                </pic:pic>
              </a:graphicData>
            </a:graphic>
          </wp:inline>
        </w:drawing>
      </w:r>
    </w:p>
    <w:p w:rsidR="00522822" w:rsidRPr="000B3AC4" w:rsidRDefault="000B3AC4" w:rsidP="00522822">
      <w:pPr>
        <w:spacing w:before="240"/>
        <w:jc w:val="center"/>
        <w:rPr>
          <w:rFonts w:ascii="Times New Roman" w:hAnsi="Times New Roman"/>
          <w:szCs w:val="18"/>
        </w:rPr>
      </w:pPr>
      <w:r>
        <w:rPr>
          <w:rFonts w:ascii="Times New Roman" w:hAnsi="Times New Roman"/>
          <w:szCs w:val="18"/>
        </w:rPr>
        <w:t xml:space="preserve">Figure 2. </w:t>
      </w:r>
      <w:r w:rsidR="00522822" w:rsidRPr="000B3AC4">
        <w:rPr>
          <w:rFonts w:ascii="Times New Roman" w:hAnsi="Times New Roman"/>
          <w:szCs w:val="18"/>
        </w:rPr>
        <w:t>XRD patterns of the pure and supported prepared catalysts</w:t>
      </w:r>
    </w:p>
    <w:p w:rsidR="00522822" w:rsidRPr="001F4F20" w:rsidRDefault="00522822" w:rsidP="00522822">
      <w:pPr>
        <w:jc w:val="center"/>
        <w:rPr>
          <w:rFonts w:ascii="Times New Roman" w:hAnsi="Times New Roman"/>
          <w:sz w:val="18"/>
          <w:szCs w:val="18"/>
        </w:rPr>
      </w:pPr>
    </w:p>
    <w:p w:rsidR="00FA69BF" w:rsidRPr="001F4F20" w:rsidRDefault="00FA69BF" w:rsidP="00FA69BF">
      <w:pPr>
        <w:jc w:val="left"/>
        <w:rPr>
          <w:rFonts w:asciiTheme="majorBidi" w:hAnsiTheme="majorBidi" w:cstheme="majorBidi"/>
          <w:b/>
          <w:bCs/>
          <w:szCs w:val="20"/>
        </w:rPr>
      </w:pPr>
      <w:r w:rsidRPr="001F4F20">
        <w:rPr>
          <w:rFonts w:asciiTheme="majorBidi" w:hAnsiTheme="majorBidi" w:cstheme="majorBidi"/>
          <w:b/>
          <w:bCs/>
          <w:szCs w:val="20"/>
        </w:rPr>
        <w:t>Thermal stability</w:t>
      </w:r>
    </w:p>
    <w:p w:rsidR="00E54A7D" w:rsidRDefault="00FA69BF" w:rsidP="00FA69BF">
      <w:pPr>
        <w:rPr>
          <w:rFonts w:ascii="Times New Roman" w:eastAsia="Calibri" w:hAnsi="Times New Roman"/>
        </w:rPr>
      </w:pPr>
      <w:r w:rsidRPr="001F4F20">
        <w:rPr>
          <w:rFonts w:ascii="Times New Roman" w:eastAsia="Calibri" w:hAnsi="Times New Roman"/>
        </w:rPr>
        <w:t>Fig</w:t>
      </w:r>
      <w:r w:rsidR="00522822" w:rsidRPr="001F4F20">
        <w:rPr>
          <w:rFonts w:ascii="Times New Roman" w:eastAsia="Calibri" w:hAnsi="Times New Roman"/>
        </w:rPr>
        <w:t xml:space="preserve">ure </w:t>
      </w:r>
      <w:r w:rsidRPr="001F4F20">
        <w:rPr>
          <w:rFonts w:ascii="Times New Roman" w:eastAsia="Calibri" w:hAnsi="Times New Roman"/>
        </w:rPr>
        <w:t>3</w:t>
      </w:r>
      <w:r w:rsidR="00FE1AA1" w:rsidRPr="001F4F20">
        <w:rPr>
          <w:rFonts w:ascii="Times New Roman" w:eastAsia="Calibri" w:hAnsi="Times New Roman"/>
        </w:rPr>
        <w:t xml:space="preserve"> </w:t>
      </w:r>
      <w:r w:rsidRPr="001F4F20">
        <w:rPr>
          <w:rFonts w:ascii="Times New Roman" w:eastAsia="Calibri" w:hAnsi="Times New Roman"/>
        </w:rPr>
        <w:t>displays</w:t>
      </w:r>
      <w:r w:rsidR="00FE1AA1" w:rsidRPr="001F4F20">
        <w:rPr>
          <w:rFonts w:ascii="Times New Roman" w:eastAsia="Calibri" w:hAnsi="Times New Roman"/>
        </w:rPr>
        <w:t xml:space="preserve"> </w:t>
      </w:r>
      <w:r w:rsidRPr="001F4F20">
        <w:rPr>
          <w:rFonts w:ascii="Times New Roman" w:eastAsia="Calibri" w:hAnsi="Times New Roman"/>
        </w:rPr>
        <w:t>the TG-DTA curves of pure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HSiW, and supported W</w:t>
      </w:r>
      <w:r w:rsidRPr="001F4F20">
        <w:rPr>
          <w:rFonts w:ascii="Times New Roman" w:eastAsia="Calibri" w:hAnsi="Times New Roman"/>
          <w:vertAlign w:val="subscript"/>
        </w:rPr>
        <w:t>20</w:t>
      </w:r>
      <w:r w:rsidRPr="001F4F20">
        <w:rPr>
          <w:rFonts w:ascii="Times New Roman" w:eastAsia="Calibri" w:hAnsi="Times New Roman"/>
        </w:rPr>
        <w:t>-Al samples. It can clearly be seen that pure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xml:space="preserve"> lost weight with heating from 30 to 800 ˚C. The alumina DTA curves exhibits a broad band peak at 70 ˚C which related to the loss of physically adsorbed water. Afterwards, only a little weight loss observed at 250 ˚C which attributed to the dehydroxylation of hydroxyl groups. Both TG and DTA curves of the bulk HSiW registered three steps of weight losses. The first two weigh losses of 8% and 3% at 85 and 200 ˚C, respectively are referred to the loss of physically absorbed water and removal of water from HSiW hydrated heteropoly</w:t>
      </w:r>
      <w:r w:rsidR="00E54A7D">
        <w:rPr>
          <w:rFonts w:ascii="Times New Roman" w:eastAsia="Calibri" w:hAnsi="Times New Roman"/>
        </w:rPr>
        <w:t xml:space="preserve"> </w:t>
      </w:r>
      <w:r w:rsidRPr="001F4F20">
        <w:rPr>
          <w:rFonts w:ascii="Times New Roman" w:eastAsia="Calibri" w:hAnsi="Times New Roman"/>
        </w:rPr>
        <w:t xml:space="preserve">acid </w:t>
      </w:r>
      <w:r w:rsidR="00E54A7D">
        <w:rPr>
          <w:rFonts w:ascii="Times New Roman" w:eastAsia="Calibri" w:hAnsi="Times New Roman"/>
        </w:rPr>
        <w:lastRenderedPageBreak/>
        <w:t xml:space="preserve">[28, </w:t>
      </w:r>
      <w:r w:rsidRPr="001F4F20">
        <w:rPr>
          <w:rFonts w:ascii="Times New Roman" w:eastAsia="Calibri" w:hAnsi="Times New Roman"/>
        </w:rPr>
        <w:t>29]. However, the third weight loss (1%) at 500</w:t>
      </w:r>
      <w:r w:rsidR="00E54A7D">
        <w:rPr>
          <w:rFonts w:ascii="Times New Roman" w:eastAsia="Calibri" w:hAnsi="Times New Roman"/>
        </w:rPr>
        <w:t xml:space="preserve"> </w:t>
      </w:r>
      <w:r w:rsidRPr="001F4F20">
        <w:rPr>
          <w:rFonts w:ascii="Times New Roman" w:eastAsia="Calibri" w:hAnsi="Times New Roman"/>
        </w:rPr>
        <w:t>˚C related to decomposition of the HSiW</w:t>
      </w:r>
      <w:r w:rsidR="00563D3A" w:rsidRPr="001F4F20">
        <w:rPr>
          <w:rFonts w:ascii="Times New Roman" w:eastAsia="Calibri" w:hAnsi="Times New Roman"/>
        </w:rPr>
        <w:t xml:space="preserve"> </w:t>
      </w:r>
      <w:r w:rsidRPr="001F4F20">
        <w:rPr>
          <w:rFonts w:ascii="Times New Roman" w:eastAsia="Calibri" w:hAnsi="Times New Roman"/>
        </w:rPr>
        <w:t>Keggin anions [</w:t>
      </w:r>
      <w:r w:rsidR="00E7194E" w:rsidRPr="001F4F20">
        <w:rPr>
          <w:rFonts w:ascii="Times New Roman" w:eastAsia="Calibri" w:hAnsi="Times New Roman"/>
        </w:rPr>
        <w:t>16</w:t>
      </w:r>
      <w:r w:rsidRPr="001F4F20">
        <w:rPr>
          <w:rFonts w:ascii="Times New Roman" w:eastAsia="Calibri" w:hAnsi="Times New Roman"/>
        </w:rPr>
        <w:t>].</w:t>
      </w:r>
      <w:r w:rsidR="00E7194E" w:rsidRPr="001F4F20">
        <w:rPr>
          <w:rFonts w:ascii="Times New Roman" w:eastAsia="Calibri" w:hAnsi="Times New Roman"/>
        </w:rPr>
        <w:t xml:space="preserve"> </w:t>
      </w:r>
      <w:r w:rsidRPr="001F4F20">
        <w:rPr>
          <w:rFonts w:ascii="Times New Roman" w:eastAsia="Calibri" w:hAnsi="Times New Roman"/>
        </w:rPr>
        <w:t>Further loading of WO</w:t>
      </w:r>
      <w:r w:rsidRPr="001F4F20">
        <w:rPr>
          <w:rFonts w:ascii="Times New Roman" w:eastAsia="Calibri" w:hAnsi="Times New Roman"/>
          <w:vertAlign w:val="subscript"/>
        </w:rPr>
        <w:t>3</w:t>
      </w:r>
      <w:r w:rsidRPr="001F4F20">
        <w:rPr>
          <w:rFonts w:ascii="Times New Roman" w:eastAsia="Calibri" w:hAnsi="Times New Roman"/>
        </w:rPr>
        <w:t xml:space="preserve"> led to new broad band at 3500</w:t>
      </w:r>
      <w:r w:rsidR="00E7194E" w:rsidRPr="001F4F20">
        <w:rPr>
          <w:rFonts w:ascii="Times New Roman" w:eastAsia="Calibri" w:hAnsi="Times New Roman"/>
        </w:rPr>
        <w:t xml:space="preserve"> </w:t>
      </w:r>
      <w:r w:rsidRPr="001F4F20">
        <w:rPr>
          <w:rFonts w:ascii="Times New Roman" w:eastAsia="Calibri" w:hAnsi="Times New Roman"/>
        </w:rPr>
        <w:t>cm</w:t>
      </w:r>
      <w:r w:rsidRPr="001F4F20">
        <w:rPr>
          <w:rFonts w:ascii="Times New Roman" w:eastAsia="Calibri" w:hAnsi="Times New Roman"/>
          <w:vertAlign w:val="superscript"/>
        </w:rPr>
        <w:t>-1</w:t>
      </w:r>
      <w:r w:rsidRPr="001F4F20">
        <w:rPr>
          <w:rFonts w:ascii="Times New Roman" w:eastAsia="Calibri" w:hAnsi="Times New Roman"/>
        </w:rPr>
        <w:t xml:space="preserve"> crystallite </w:t>
      </w:r>
      <w:r w:rsidR="00E54A7D">
        <w:rPr>
          <w:rFonts w:ascii="Times New Roman" w:eastAsia="Calibri" w:hAnsi="Times New Roman"/>
        </w:rPr>
        <w:t>planes, respectively.</w:t>
      </w:r>
    </w:p>
    <w:p w:rsidR="00E54A7D" w:rsidRDefault="00E54A7D" w:rsidP="00FA69BF">
      <w:pPr>
        <w:rPr>
          <w:rFonts w:ascii="Times New Roman" w:eastAsia="Calibri" w:hAnsi="Times New Roman"/>
        </w:rPr>
      </w:pPr>
    </w:p>
    <w:p w:rsidR="00FA69BF" w:rsidRPr="00E54A7D" w:rsidRDefault="00FA69BF" w:rsidP="00FA69BF">
      <w:pPr>
        <w:rPr>
          <w:rFonts w:ascii="Times New Roman" w:eastAsia="Calibri" w:hAnsi="Times New Roman"/>
        </w:rPr>
      </w:pPr>
      <w:r w:rsidRPr="001F4F20">
        <w:rPr>
          <w:rFonts w:ascii="Times New Roman" w:eastAsiaTheme="minorHAnsi" w:hAnsi="Times New Roman"/>
        </w:rPr>
        <w:t>Finally the prepared W</w:t>
      </w:r>
      <w:r w:rsidRPr="001F4F20">
        <w:rPr>
          <w:rFonts w:ascii="Times New Roman" w:eastAsiaTheme="minorHAnsi" w:hAnsi="Times New Roman"/>
          <w:vertAlign w:val="subscript"/>
        </w:rPr>
        <w:t>2</w:t>
      </w:r>
      <w:r w:rsidRPr="001F4F20">
        <w:rPr>
          <w:rFonts w:ascii="Times New Roman" w:eastAsiaTheme="minorHAnsi" w:hAnsi="Times New Roman"/>
        </w:rPr>
        <w:t>0-Al catalyst shows one broad peak at 80 ˚C corresponds to the loss of physically adsorbed water (DTA curve). The second weight loss observed at 350 ˚C which attributed to the removal of structural water molecules.</w:t>
      </w:r>
      <w:r w:rsidR="00E7194E" w:rsidRPr="001F4F20">
        <w:rPr>
          <w:rFonts w:ascii="Times New Roman" w:eastAsiaTheme="minorHAnsi" w:hAnsi="Times New Roman"/>
        </w:rPr>
        <w:t xml:space="preserve"> </w:t>
      </w:r>
      <w:r w:rsidRPr="001F4F20">
        <w:rPr>
          <w:rFonts w:ascii="Times New Roman" w:eastAsiaTheme="minorHAnsi" w:hAnsi="Times New Roman"/>
        </w:rPr>
        <w:t>However, no important structural changes were observed in the rest of analysis which confirmed high thermal stability of the W</w:t>
      </w:r>
      <w:r w:rsidRPr="001F4F20">
        <w:rPr>
          <w:rFonts w:ascii="Times New Roman" w:eastAsiaTheme="minorHAnsi" w:hAnsi="Times New Roman"/>
          <w:vertAlign w:val="subscript"/>
        </w:rPr>
        <w:t>20</w:t>
      </w:r>
      <w:r w:rsidRPr="001F4F20">
        <w:rPr>
          <w:rFonts w:ascii="Times New Roman" w:eastAsiaTheme="minorHAnsi" w:hAnsi="Times New Roman"/>
        </w:rPr>
        <w:t>-Al sample.  In fact, this high stability of W</w:t>
      </w:r>
      <w:r w:rsidRPr="001F4F20">
        <w:rPr>
          <w:rFonts w:ascii="Times New Roman" w:eastAsiaTheme="minorHAnsi" w:hAnsi="Times New Roman"/>
          <w:vertAlign w:val="subscript"/>
        </w:rPr>
        <w:t>20</w:t>
      </w:r>
      <w:r w:rsidRPr="001F4F20">
        <w:rPr>
          <w:rFonts w:ascii="Times New Roman" w:eastAsiaTheme="minorHAnsi" w:hAnsi="Times New Roman"/>
        </w:rPr>
        <w:t>-Al catalyst was referred to the electronic interaction between HSiW and γ-Al</w:t>
      </w:r>
      <w:r w:rsidRPr="001F4F20">
        <w:rPr>
          <w:rFonts w:ascii="Times New Roman" w:eastAsiaTheme="minorHAnsi" w:hAnsi="Times New Roman"/>
          <w:vertAlign w:val="subscript"/>
        </w:rPr>
        <w:t>2</w:t>
      </w:r>
      <w:r w:rsidRPr="001F4F20">
        <w:rPr>
          <w:rFonts w:ascii="Times New Roman" w:eastAsiaTheme="minorHAnsi" w:hAnsi="Times New Roman"/>
        </w:rPr>
        <w:t>O</w:t>
      </w:r>
      <w:r w:rsidRPr="001F4F20">
        <w:rPr>
          <w:rFonts w:ascii="Times New Roman" w:eastAsiaTheme="minorHAnsi" w:hAnsi="Times New Roman"/>
          <w:vertAlign w:val="subscript"/>
        </w:rPr>
        <w:t>3</w:t>
      </w:r>
      <w:r w:rsidRPr="001F4F20">
        <w:rPr>
          <w:rFonts w:ascii="Times New Roman" w:eastAsiaTheme="minorHAnsi" w:hAnsi="Times New Roman"/>
        </w:rPr>
        <w:t xml:space="preserve"> [7, 24]. Scheme 1 depicts different decomposition steps of HSiW and it clearly confirmed that full decomposition happened in &gt;500 ˚C and the second weight loss of W</w:t>
      </w:r>
      <w:r w:rsidRPr="001F4F20">
        <w:rPr>
          <w:rFonts w:ascii="Times New Roman" w:eastAsiaTheme="minorHAnsi" w:hAnsi="Times New Roman"/>
          <w:vertAlign w:val="subscript"/>
        </w:rPr>
        <w:t>20</w:t>
      </w:r>
      <w:r w:rsidRPr="001F4F20">
        <w:rPr>
          <w:rFonts w:ascii="Times New Roman" w:eastAsiaTheme="minorHAnsi" w:hAnsi="Times New Roman"/>
        </w:rPr>
        <w:t>-Alat 350 ˚C was not the decomposition peak. Remarkably, the prepared catalyst showed high stability even in high temperatures compared to some similar catalysts in previous studies such as HSiW/SBA-15, 30%HSiW-Al, 20%HSiW/A5, 20%HSiW/AS4 which were unstable at temperatures above 480 ˚C [16, 20, 24].</w:t>
      </w:r>
    </w:p>
    <w:p w:rsidR="00522822" w:rsidRPr="001F4F20" w:rsidRDefault="00522822" w:rsidP="00FA69BF">
      <w:pPr>
        <w:rPr>
          <w:rFonts w:ascii="Times New Roman" w:eastAsiaTheme="minorHAnsi" w:hAnsi="Times New Roman"/>
        </w:rPr>
      </w:pPr>
    </w:p>
    <w:p w:rsidR="00FA69BF" w:rsidRPr="001F4F20" w:rsidRDefault="00FA69BF" w:rsidP="00D630DD">
      <w:pPr>
        <w:spacing w:after="120"/>
        <w:jc w:val="center"/>
        <w:rPr>
          <w:rFonts w:asciiTheme="majorBidi" w:hAnsiTheme="majorBidi" w:cstheme="majorBidi"/>
          <w:b/>
          <w:bCs/>
          <w:position w:val="-24"/>
        </w:rPr>
      </w:pPr>
      <w:r w:rsidRPr="00E54A7D">
        <w:rPr>
          <w:rFonts w:asciiTheme="majorBidi" w:hAnsiTheme="majorBidi" w:cstheme="majorBidi"/>
          <w:b/>
          <w:bCs/>
          <w:position w:val="-24"/>
        </w:rPr>
        <w:object w:dxaOrig="7520" w:dyaOrig="499">
          <v:shape id="_x0000_i1028" type="#_x0000_t75" style="width:306.35pt;height:20.4pt" o:ole="">
            <v:imagedata r:id="rId13" o:title=""/>
          </v:shape>
          <o:OLEObject Type="Embed" ProgID="Equation.3" ShapeID="_x0000_i1028" DrawAspect="Content" ObjectID="_1561788891" r:id="rId14"/>
        </w:object>
      </w:r>
    </w:p>
    <w:p w:rsidR="00FA69BF" w:rsidRPr="001F4F20" w:rsidRDefault="00FA69BF" w:rsidP="00FA69BF">
      <w:pPr>
        <w:spacing w:after="240"/>
        <w:jc w:val="center"/>
        <w:rPr>
          <w:rFonts w:asciiTheme="majorBidi" w:hAnsiTheme="majorBidi" w:cstheme="majorBidi"/>
          <w:szCs w:val="20"/>
        </w:rPr>
      </w:pPr>
      <w:r w:rsidRPr="001F4F20">
        <w:rPr>
          <w:rFonts w:asciiTheme="majorBidi" w:hAnsiTheme="majorBidi" w:cstheme="majorBidi"/>
          <w:szCs w:val="20"/>
        </w:rPr>
        <w:t>Scheme 1</w:t>
      </w:r>
      <w:r w:rsidR="00E54A7D">
        <w:rPr>
          <w:rFonts w:asciiTheme="majorBidi" w:hAnsiTheme="majorBidi" w:cstheme="majorBidi"/>
          <w:szCs w:val="20"/>
        </w:rPr>
        <w:t xml:space="preserve">. </w:t>
      </w:r>
      <w:r w:rsidRPr="001F4F20">
        <w:rPr>
          <w:rFonts w:asciiTheme="majorBidi" w:hAnsiTheme="majorBidi" w:cstheme="majorBidi"/>
          <w:szCs w:val="20"/>
        </w:rPr>
        <w:t>Different steps of silicotungstic acid thermal decomposition</w:t>
      </w:r>
    </w:p>
    <w:p w:rsidR="00FA69BF" w:rsidRPr="001F4F20" w:rsidRDefault="00FA69BF" w:rsidP="00D630DD">
      <w:pPr>
        <w:spacing w:after="120"/>
        <w:jc w:val="center"/>
        <w:rPr>
          <w:rFonts w:asciiTheme="majorBidi" w:hAnsiTheme="majorBidi" w:cstheme="majorBidi"/>
          <w:sz w:val="18"/>
          <w:szCs w:val="18"/>
        </w:rPr>
      </w:pPr>
      <w:r w:rsidRPr="001F4F20">
        <w:rPr>
          <w:rFonts w:asciiTheme="majorBidi" w:hAnsiTheme="majorBidi" w:cstheme="majorBidi"/>
          <w:noProof/>
          <w:sz w:val="18"/>
          <w:szCs w:val="18"/>
          <w:lang w:eastAsia="en-US"/>
        </w:rPr>
        <w:drawing>
          <wp:inline distT="0" distB="0" distL="0" distR="0">
            <wp:extent cx="4124325" cy="1905000"/>
            <wp:effectExtent l="19050" t="19050" r="28575" b="19050"/>
            <wp:docPr id="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4124325" cy="1905000"/>
                    </a:xfrm>
                    <a:prstGeom prst="rect">
                      <a:avLst/>
                    </a:prstGeom>
                    <a:ln w="19050" cap="sq">
                      <a:solidFill>
                        <a:srgbClr val="000000"/>
                      </a:solidFill>
                      <a:prstDash val="solid"/>
                      <a:miter lim="800000"/>
                    </a:ln>
                    <a:effectLst/>
                  </pic:spPr>
                </pic:pic>
              </a:graphicData>
            </a:graphic>
          </wp:inline>
        </w:drawing>
      </w:r>
    </w:p>
    <w:p w:rsidR="00FA69BF" w:rsidRPr="001F4F20" w:rsidRDefault="00FA69BF" w:rsidP="00D630DD">
      <w:pPr>
        <w:spacing w:before="240" w:line="360" w:lineRule="auto"/>
        <w:ind w:left="850" w:hanging="851"/>
        <w:jc w:val="center"/>
        <w:rPr>
          <w:rFonts w:asciiTheme="majorBidi" w:hAnsiTheme="majorBidi" w:cstheme="majorBidi"/>
          <w:szCs w:val="20"/>
        </w:rPr>
      </w:pPr>
      <w:r w:rsidRPr="001F4F20">
        <w:rPr>
          <w:rFonts w:asciiTheme="majorBidi" w:hAnsiTheme="majorBidi" w:cstheme="majorBidi"/>
          <w:szCs w:val="20"/>
        </w:rPr>
        <w:t>Figure 3</w:t>
      </w:r>
      <w:r w:rsidR="00E54A7D">
        <w:rPr>
          <w:rFonts w:asciiTheme="majorBidi" w:hAnsiTheme="majorBidi" w:cstheme="majorBidi"/>
          <w:szCs w:val="20"/>
        </w:rPr>
        <w:t xml:space="preserve">. </w:t>
      </w:r>
      <w:r w:rsidRPr="001F4F20">
        <w:rPr>
          <w:rFonts w:asciiTheme="majorBidi" w:hAnsiTheme="majorBidi" w:cstheme="majorBidi"/>
          <w:szCs w:val="20"/>
        </w:rPr>
        <w:t>TG-DTA plots for non-supported and supported silicotungstic acid catalysts</w:t>
      </w:r>
    </w:p>
    <w:p w:rsidR="00D630DD" w:rsidRPr="001F4F20" w:rsidRDefault="00D630DD" w:rsidP="00D630DD">
      <w:pPr>
        <w:ind w:left="850" w:hanging="851"/>
        <w:jc w:val="center"/>
        <w:rPr>
          <w:rFonts w:asciiTheme="majorBidi" w:hAnsiTheme="majorBidi" w:cstheme="majorBidi"/>
          <w:szCs w:val="20"/>
        </w:rPr>
      </w:pPr>
    </w:p>
    <w:p w:rsidR="00522822" w:rsidRPr="001F4F20" w:rsidRDefault="00D630DD" w:rsidP="00D630DD">
      <w:pPr>
        <w:ind w:left="851" w:hanging="851"/>
        <w:jc w:val="left"/>
        <w:rPr>
          <w:rFonts w:asciiTheme="majorBidi" w:hAnsiTheme="majorBidi" w:cstheme="majorBidi"/>
          <w:b/>
          <w:bCs/>
          <w:szCs w:val="20"/>
        </w:rPr>
      </w:pPr>
      <w:r w:rsidRPr="001F4F20">
        <w:rPr>
          <w:rFonts w:asciiTheme="majorBidi" w:hAnsiTheme="majorBidi" w:cstheme="majorBidi"/>
          <w:b/>
          <w:bCs/>
          <w:szCs w:val="20"/>
        </w:rPr>
        <w:t>Morphological analysis</w:t>
      </w:r>
    </w:p>
    <w:p w:rsidR="00D630DD" w:rsidRPr="001F4F20" w:rsidRDefault="00D630DD" w:rsidP="0078693D">
      <w:pPr>
        <w:rPr>
          <w:rFonts w:ascii="Times New Roman" w:eastAsiaTheme="minorHAnsi" w:hAnsi="Times New Roman"/>
        </w:rPr>
      </w:pPr>
      <w:r w:rsidRPr="001F4F20">
        <w:rPr>
          <w:rFonts w:ascii="Times New Roman" w:eastAsiaTheme="minorHAnsi" w:hAnsi="Times New Roman"/>
        </w:rPr>
        <w:t>The surface morphology of the fresh and used W</w:t>
      </w:r>
      <w:r w:rsidRPr="001F4F20">
        <w:rPr>
          <w:rFonts w:ascii="Times New Roman" w:eastAsiaTheme="minorHAnsi" w:hAnsi="Times New Roman"/>
          <w:vertAlign w:val="subscript"/>
        </w:rPr>
        <w:t>20</w:t>
      </w:r>
      <w:r w:rsidRPr="001F4F20">
        <w:rPr>
          <w:rFonts w:ascii="Times New Roman" w:eastAsiaTheme="minorHAnsi" w:hAnsi="Times New Roman"/>
        </w:rPr>
        <w:t>-Al samples was examined by FESEM (Figure 4). HSiW seems to be dispersed on the external surface of the alumina and filling the voids between the particles with in a gain (Figure 4a-b). As results the specific surface area decreased from 143.2 to 125.7 m</w:t>
      </w:r>
      <w:r w:rsidRPr="001F4F20">
        <w:rPr>
          <w:rFonts w:ascii="Times New Roman" w:eastAsiaTheme="minorHAnsi" w:hAnsi="Times New Roman"/>
          <w:vertAlign w:val="superscript"/>
        </w:rPr>
        <w:t>2</w:t>
      </w:r>
      <w:r w:rsidR="00E54A7D">
        <w:rPr>
          <w:rFonts w:ascii="Times New Roman" w:eastAsiaTheme="minorHAnsi" w:hAnsi="Times New Roman"/>
        </w:rPr>
        <w:t>/</w:t>
      </w:r>
      <w:r w:rsidRPr="001F4F20">
        <w:rPr>
          <w:rFonts w:ascii="Times New Roman" w:eastAsiaTheme="minorHAnsi" w:hAnsi="Times New Roman"/>
        </w:rPr>
        <w:t>g for pure γ-Al</w:t>
      </w:r>
      <w:r w:rsidRPr="001F4F20">
        <w:rPr>
          <w:rFonts w:ascii="Times New Roman" w:eastAsiaTheme="minorHAnsi" w:hAnsi="Times New Roman"/>
          <w:vertAlign w:val="subscript"/>
        </w:rPr>
        <w:t>2</w:t>
      </w:r>
      <w:r w:rsidRPr="001F4F20">
        <w:rPr>
          <w:rFonts w:ascii="Times New Roman" w:eastAsiaTheme="minorHAnsi" w:hAnsi="Times New Roman"/>
        </w:rPr>
        <w:t>O</w:t>
      </w:r>
      <w:r w:rsidRPr="001F4F20">
        <w:rPr>
          <w:rFonts w:ascii="Times New Roman" w:eastAsiaTheme="minorHAnsi" w:hAnsi="Times New Roman"/>
          <w:vertAlign w:val="subscript"/>
        </w:rPr>
        <w:t>3</w:t>
      </w:r>
      <w:r w:rsidRPr="001F4F20">
        <w:rPr>
          <w:rFonts w:ascii="Times New Roman" w:eastAsiaTheme="minorHAnsi" w:hAnsi="Times New Roman"/>
        </w:rPr>
        <w:t xml:space="preserve"> and W</w:t>
      </w:r>
      <w:r w:rsidRPr="001F4F20">
        <w:rPr>
          <w:rFonts w:ascii="Times New Roman" w:eastAsiaTheme="minorHAnsi" w:hAnsi="Times New Roman"/>
          <w:vertAlign w:val="subscript"/>
        </w:rPr>
        <w:t>20</w:t>
      </w:r>
      <w:r w:rsidRPr="001F4F20">
        <w:rPr>
          <w:rFonts w:ascii="Times New Roman" w:eastAsiaTheme="minorHAnsi" w:hAnsi="Times New Roman"/>
        </w:rPr>
        <w:t>-Al catalyst respectively according to the BET results.Fortunately, no dramatic change in catalyst surface morphology was observed after dehydration reaction (Figure 4c-d). Indeed, FESEM study demonstrated that the catalyst morphological characteristics remain unaffected during the reaction due to high hydrothermal stability of catalyst (confirmed by TGA results), similar results reported elsewhere [3</w:t>
      </w:r>
      <w:r w:rsidR="0078693D" w:rsidRPr="001F4F20">
        <w:rPr>
          <w:rFonts w:ascii="Times New Roman" w:eastAsiaTheme="minorHAnsi" w:hAnsi="Times New Roman"/>
        </w:rPr>
        <w:t>0</w:t>
      </w:r>
      <w:r w:rsidR="00E54A7D">
        <w:rPr>
          <w:rFonts w:ascii="Times New Roman" w:eastAsiaTheme="minorHAnsi" w:hAnsi="Times New Roman"/>
        </w:rPr>
        <w:t xml:space="preserve"> – </w:t>
      </w:r>
      <w:r w:rsidRPr="001F4F20">
        <w:rPr>
          <w:rFonts w:ascii="Times New Roman" w:eastAsiaTheme="minorHAnsi" w:hAnsi="Times New Roman"/>
        </w:rPr>
        <w:t>3</w:t>
      </w:r>
      <w:r w:rsidR="0078693D" w:rsidRPr="001F4F20">
        <w:rPr>
          <w:rFonts w:ascii="Times New Roman" w:eastAsiaTheme="minorHAnsi" w:hAnsi="Times New Roman"/>
        </w:rPr>
        <w:t>2</w:t>
      </w:r>
      <w:r w:rsidRPr="001F4F20">
        <w:rPr>
          <w:rFonts w:ascii="Times New Roman" w:eastAsiaTheme="minorHAnsi" w:hAnsi="Times New Roman"/>
        </w:rPr>
        <w:t>].The EDX analysis results related to the fresh W</w:t>
      </w:r>
      <w:r w:rsidRPr="001F4F20">
        <w:rPr>
          <w:rFonts w:ascii="Times New Roman" w:eastAsiaTheme="minorHAnsi" w:hAnsi="Times New Roman"/>
          <w:vertAlign w:val="subscript"/>
        </w:rPr>
        <w:t>20</w:t>
      </w:r>
      <w:r w:rsidRPr="001F4F20">
        <w:rPr>
          <w:rFonts w:ascii="Times New Roman" w:eastAsiaTheme="minorHAnsi" w:hAnsi="Times New Roman"/>
        </w:rPr>
        <w:t xml:space="preserve">-Al sample are exhibited </w:t>
      </w:r>
      <w:r w:rsidR="00E54A7D">
        <w:rPr>
          <w:rFonts w:ascii="Times New Roman" w:eastAsiaTheme="minorHAnsi" w:hAnsi="Times New Roman"/>
        </w:rPr>
        <w:t xml:space="preserve">in Figure </w:t>
      </w:r>
      <w:r w:rsidRPr="001F4F20">
        <w:rPr>
          <w:rFonts w:ascii="Times New Roman" w:eastAsiaTheme="minorHAnsi" w:hAnsi="Times New Roman"/>
        </w:rPr>
        <w:t>4e. The EDX mapping confirms an extremely uniform distribution of alumina (Figure 4f) and tungsten (Figure 4g) elements throughout the W</w:t>
      </w:r>
      <w:r w:rsidRPr="001F4F20">
        <w:rPr>
          <w:rFonts w:ascii="Times New Roman" w:eastAsiaTheme="minorHAnsi" w:hAnsi="Times New Roman"/>
          <w:vertAlign w:val="subscript"/>
        </w:rPr>
        <w:t>20</w:t>
      </w:r>
      <w:r w:rsidRPr="001F4F20">
        <w:rPr>
          <w:rFonts w:ascii="Times New Roman" w:eastAsiaTheme="minorHAnsi" w:hAnsi="Times New Roman"/>
        </w:rPr>
        <w:t>-Al catalyst. In addition, the EDX analysis reveals 71.83% and 17.34% weight percentages of Al and HSiW in this catalyst which found to be very close to the theoretical values of 80 and 20 wt% of γ-Al</w:t>
      </w:r>
      <w:r w:rsidRPr="001F4F20">
        <w:rPr>
          <w:rFonts w:ascii="Times New Roman" w:eastAsiaTheme="minorHAnsi" w:hAnsi="Times New Roman"/>
          <w:vertAlign w:val="subscript"/>
        </w:rPr>
        <w:t>2</w:t>
      </w:r>
      <w:r w:rsidRPr="001F4F20">
        <w:rPr>
          <w:rFonts w:ascii="Times New Roman" w:eastAsiaTheme="minorHAnsi" w:hAnsi="Times New Roman"/>
        </w:rPr>
        <w:t>O</w:t>
      </w:r>
      <w:r w:rsidRPr="001F4F20">
        <w:rPr>
          <w:rFonts w:ascii="Times New Roman" w:eastAsiaTheme="minorHAnsi" w:hAnsi="Times New Roman"/>
          <w:vertAlign w:val="subscript"/>
        </w:rPr>
        <w:t>3</w:t>
      </w:r>
      <w:r w:rsidRPr="001F4F20">
        <w:rPr>
          <w:rFonts w:ascii="Times New Roman" w:eastAsiaTheme="minorHAnsi" w:hAnsi="Times New Roman"/>
        </w:rPr>
        <w:t xml:space="preserve"> and HSiW, respectively (Figure 4h).</w:t>
      </w:r>
    </w:p>
    <w:p w:rsidR="00D630DD" w:rsidRPr="001F4F20" w:rsidRDefault="00D630DD" w:rsidP="00D630DD">
      <w:pPr>
        <w:jc w:val="center"/>
        <w:rPr>
          <w:rFonts w:asciiTheme="majorBidi" w:hAnsiTheme="majorBidi" w:cstheme="majorBidi"/>
          <w:szCs w:val="20"/>
        </w:rPr>
      </w:pPr>
      <w:r w:rsidRPr="001F4F20">
        <w:rPr>
          <w:rFonts w:asciiTheme="majorBidi" w:hAnsiTheme="majorBidi" w:cstheme="majorBidi"/>
          <w:noProof/>
          <w:szCs w:val="20"/>
          <w:lang w:eastAsia="en-US"/>
        </w:rPr>
        <w:lastRenderedPageBreak/>
        <w:drawing>
          <wp:inline distT="0" distB="0" distL="0" distR="0">
            <wp:extent cx="3419475" cy="2158280"/>
            <wp:effectExtent l="19050" t="19050" r="28575" b="1342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3419469" cy="2158276"/>
                    </a:xfrm>
                    <a:prstGeom prst="rect">
                      <a:avLst/>
                    </a:prstGeom>
                    <a:ln w="12700" cap="sq">
                      <a:solidFill>
                        <a:schemeClr val="tx1"/>
                      </a:solidFill>
                      <a:prstDash val="solid"/>
                      <a:miter lim="800000"/>
                    </a:ln>
                    <a:effectLst/>
                  </pic:spPr>
                </pic:pic>
              </a:graphicData>
            </a:graphic>
          </wp:inline>
        </w:drawing>
      </w:r>
    </w:p>
    <w:p w:rsidR="00D630DD" w:rsidRPr="001F4F20" w:rsidRDefault="00D630DD" w:rsidP="00E54A7D">
      <w:pPr>
        <w:spacing w:before="240"/>
        <w:ind w:left="851" w:hanging="851"/>
        <w:rPr>
          <w:rFonts w:asciiTheme="majorBidi" w:hAnsiTheme="majorBidi" w:cstheme="majorBidi"/>
          <w:szCs w:val="20"/>
        </w:rPr>
      </w:pPr>
      <w:r w:rsidRPr="001F4F20">
        <w:rPr>
          <w:rFonts w:asciiTheme="majorBidi" w:hAnsiTheme="majorBidi" w:cstheme="majorBidi"/>
          <w:szCs w:val="20"/>
        </w:rPr>
        <w:t>Figure 4</w:t>
      </w:r>
      <w:r w:rsidR="00E54A7D">
        <w:rPr>
          <w:rFonts w:asciiTheme="majorBidi" w:hAnsiTheme="majorBidi" w:cstheme="majorBidi"/>
          <w:szCs w:val="20"/>
        </w:rPr>
        <w:t xml:space="preserve">. </w:t>
      </w:r>
      <w:r w:rsidRPr="001F4F20">
        <w:rPr>
          <w:rFonts w:asciiTheme="majorBidi" w:hAnsiTheme="majorBidi" w:cstheme="majorBidi"/>
          <w:szCs w:val="20"/>
        </w:rPr>
        <w:t xml:space="preserve">Field </w:t>
      </w:r>
      <w:r w:rsidR="00E54A7D" w:rsidRPr="001F4F20">
        <w:rPr>
          <w:rFonts w:asciiTheme="majorBidi" w:hAnsiTheme="majorBidi" w:cstheme="majorBidi"/>
          <w:szCs w:val="20"/>
        </w:rPr>
        <w:t xml:space="preserve">emission scanning electron microscopy </w:t>
      </w:r>
      <w:r w:rsidRPr="001F4F20">
        <w:rPr>
          <w:rFonts w:asciiTheme="majorBidi" w:hAnsiTheme="majorBidi" w:cstheme="majorBidi"/>
          <w:szCs w:val="20"/>
        </w:rPr>
        <w:t xml:space="preserve">of fresh and used supported </w:t>
      </w:r>
      <w:r w:rsidRPr="001F4F20">
        <w:rPr>
          <w:rStyle w:val="SubtleEmphasis"/>
          <w:rFonts w:asciiTheme="majorBidi" w:hAnsiTheme="majorBidi" w:cstheme="majorBidi"/>
          <w:i w:val="0"/>
          <w:iCs w:val="0"/>
          <w:color w:val="auto"/>
          <w:szCs w:val="20"/>
        </w:rPr>
        <w:t>W</w:t>
      </w:r>
      <w:r w:rsidRPr="001F4F20">
        <w:rPr>
          <w:rStyle w:val="SubtleEmphasis"/>
          <w:rFonts w:asciiTheme="majorBidi" w:hAnsiTheme="majorBidi" w:cstheme="majorBidi"/>
          <w:i w:val="0"/>
          <w:iCs w:val="0"/>
          <w:color w:val="auto"/>
          <w:szCs w:val="20"/>
          <w:vertAlign w:val="subscript"/>
        </w:rPr>
        <w:t>20</w:t>
      </w:r>
      <w:r w:rsidRPr="001F4F20">
        <w:rPr>
          <w:rStyle w:val="SubtleEmphasis"/>
          <w:rFonts w:asciiTheme="majorBidi" w:hAnsiTheme="majorBidi" w:cstheme="majorBidi"/>
          <w:i w:val="0"/>
          <w:iCs w:val="0"/>
          <w:color w:val="auto"/>
          <w:szCs w:val="20"/>
        </w:rPr>
        <w:t>-Al</w:t>
      </w:r>
      <w:r w:rsidRPr="001F4F20">
        <w:rPr>
          <w:rFonts w:asciiTheme="majorBidi" w:hAnsiTheme="majorBidi" w:cstheme="majorBidi"/>
          <w:szCs w:val="20"/>
        </w:rPr>
        <w:t xml:space="preserve"> catalyst (a-b), used </w:t>
      </w:r>
      <w:r w:rsidRPr="001F4F20">
        <w:rPr>
          <w:rStyle w:val="SubtleEmphasis"/>
          <w:rFonts w:asciiTheme="majorBidi" w:hAnsiTheme="majorBidi" w:cstheme="majorBidi"/>
          <w:i w:val="0"/>
          <w:iCs w:val="0"/>
          <w:color w:val="auto"/>
          <w:szCs w:val="20"/>
        </w:rPr>
        <w:t>W</w:t>
      </w:r>
      <w:r w:rsidRPr="001F4F20">
        <w:rPr>
          <w:rStyle w:val="SubtleEmphasis"/>
          <w:rFonts w:asciiTheme="majorBidi" w:hAnsiTheme="majorBidi" w:cstheme="majorBidi"/>
          <w:i w:val="0"/>
          <w:iCs w:val="0"/>
          <w:color w:val="auto"/>
          <w:szCs w:val="20"/>
          <w:vertAlign w:val="subscript"/>
        </w:rPr>
        <w:t>20</w:t>
      </w:r>
      <w:r w:rsidRPr="001F4F20">
        <w:rPr>
          <w:rStyle w:val="SubtleEmphasis"/>
          <w:rFonts w:asciiTheme="majorBidi" w:hAnsiTheme="majorBidi" w:cstheme="majorBidi"/>
          <w:i w:val="0"/>
          <w:iCs w:val="0"/>
          <w:color w:val="auto"/>
          <w:szCs w:val="20"/>
        </w:rPr>
        <w:t>-Al</w:t>
      </w:r>
      <w:r w:rsidRPr="001F4F20">
        <w:rPr>
          <w:rFonts w:asciiTheme="majorBidi" w:hAnsiTheme="majorBidi" w:cstheme="majorBidi"/>
          <w:szCs w:val="20"/>
        </w:rPr>
        <w:t>catalyst (c-d), and EDX mapping analysis of the fresh catalyst: (e) EDX mapping, (f) alumina, (g) tungsten, a</w:t>
      </w:r>
      <w:r w:rsidR="00E54A7D">
        <w:rPr>
          <w:rFonts w:asciiTheme="majorBidi" w:hAnsiTheme="majorBidi" w:cstheme="majorBidi"/>
          <w:szCs w:val="20"/>
        </w:rPr>
        <w:t>nd (h) EDX mapping result</w:t>
      </w:r>
    </w:p>
    <w:p w:rsidR="00E07DEA" w:rsidRPr="001F4F20" w:rsidRDefault="00E07DEA" w:rsidP="00D630DD">
      <w:pPr>
        <w:spacing w:before="240"/>
        <w:rPr>
          <w:rFonts w:asciiTheme="majorBidi" w:hAnsiTheme="majorBidi" w:cstheme="majorBidi"/>
          <w:szCs w:val="20"/>
        </w:rPr>
      </w:pPr>
    </w:p>
    <w:p w:rsidR="00D630DD" w:rsidRPr="001F4F20" w:rsidRDefault="00D630DD" w:rsidP="00D630DD">
      <w:pPr>
        <w:rPr>
          <w:rFonts w:asciiTheme="majorBidi" w:hAnsiTheme="majorBidi" w:cstheme="majorBidi"/>
          <w:b/>
          <w:bCs/>
          <w:szCs w:val="20"/>
        </w:rPr>
      </w:pPr>
      <w:r w:rsidRPr="001F4F20">
        <w:rPr>
          <w:rFonts w:asciiTheme="majorBidi" w:hAnsiTheme="majorBidi" w:cstheme="majorBidi"/>
          <w:b/>
          <w:bCs/>
          <w:szCs w:val="20"/>
        </w:rPr>
        <w:t>Catalytic performance</w:t>
      </w:r>
    </w:p>
    <w:p w:rsidR="00E54A7D" w:rsidRDefault="00D630DD" w:rsidP="00EB5C19">
      <w:pPr>
        <w:rPr>
          <w:rFonts w:ascii="Times New Roman" w:eastAsia="Calibri" w:hAnsi="Times New Roman"/>
        </w:rPr>
      </w:pPr>
      <w:r w:rsidRPr="001F4F20">
        <w:rPr>
          <w:rFonts w:ascii="Times New Roman" w:eastAsia="Calibri" w:hAnsi="Times New Roman"/>
        </w:rPr>
        <w:t>Application of bulk samples (HSiW and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in gas phase dehydration of glycerol could not obtain more than 38.1% selectivity of acrolein. These results demonstrate that the strong Lewis acid sites samples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and even the strong Bronsted acid site catalyst (HSiW) were not suitable for high acrolein selectivity. Indeed, the strong Lewis acid sites increase the byproducts production and the strong Bronsted acids enhanced coke formation on catalyst surface. Therefore, impregnation of HSiW on support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is required to increase the glycerol conve</w:t>
      </w:r>
      <w:r w:rsidR="00E54A7D">
        <w:rPr>
          <w:rFonts w:ascii="Times New Roman" w:eastAsia="Calibri" w:hAnsi="Times New Roman"/>
        </w:rPr>
        <w:t>rsion and acrolein selectivity.</w:t>
      </w:r>
    </w:p>
    <w:p w:rsidR="00E54A7D" w:rsidRDefault="00E54A7D" w:rsidP="00EB5C19">
      <w:pPr>
        <w:rPr>
          <w:rFonts w:ascii="Times New Roman" w:eastAsia="Calibri" w:hAnsi="Times New Roman"/>
        </w:rPr>
      </w:pPr>
    </w:p>
    <w:p w:rsidR="0040369C" w:rsidRDefault="00D630DD" w:rsidP="0040369C">
      <w:pPr>
        <w:rPr>
          <w:rFonts w:ascii="Times New Roman" w:eastAsia="Calibri" w:hAnsi="Times New Roman"/>
        </w:rPr>
      </w:pPr>
      <w:r w:rsidRPr="001F4F20">
        <w:rPr>
          <w:rFonts w:ascii="Times New Roman" w:eastAsia="Calibri" w:hAnsi="Times New Roman"/>
        </w:rPr>
        <w:t>The gas phase dehydration of glycerol to acrolein was investigated by the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xml:space="preserve"> supported HSiW (10 to 40 wt</w:t>
      </w:r>
      <w:r w:rsidR="0040369C">
        <w:rPr>
          <w:rFonts w:ascii="Times New Roman" w:eastAsia="Calibri" w:hAnsi="Times New Roman"/>
        </w:rPr>
        <w:t>.</w:t>
      </w:r>
      <w:r w:rsidRPr="001F4F20">
        <w:rPr>
          <w:rFonts w:ascii="Times New Roman" w:eastAsia="Calibri" w:hAnsi="Times New Roman"/>
        </w:rPr>
        <w:t>%) catalyst at different temperatures (280, 300, and 320 ˚C) in 3 h</w:t>
      </w:r>
      <w:r w:rsidR="0040369C">
        <w:rPr>
          <w:rFonts w:ascii="Times New Roman" w:eastAsia="Calibri" w:hAnsi="Times New Roman"/>
        </w:rPr>
        <w:t>ours</w:t>
      </w:r>
      <w:r w:rsidRPr="001F4F20">
        <w:rPr>
          <w:rFonts w:ascii="Times New Roman" w:eastAsia="Calibri" w:hAnsi="Times New Roman"/>
        </w:rPr>
        <w:t xml:space="preserve"> reaction time (Table 3). The results indicated that increasing the HSiW loading from 10 to 20 wt</w:t>
      </w:r>
      <w:r w:rsidR="0040369C">
        <w:rPr>
          <w:rFonts w:ascii="Times New Roman" w:eastAsia="Calibri" w:hAnsi="Times New Roman"/>
        </w:rPr>
        <w:t>.</w:t>
      </w:r>
      <w:r w:rsidRPr="001F4F20">
        <w:rPr>
          <w:rFonts w:ascii="Times New Roman" w:eastAsia="Calibri" w:hAnsi="Times New Roman"/>
        </w:rPr>
        <w:t>% led to higher acrolein selectivity but HSiW loading above 20% slightly reduce the selectivity of acrolein or remained constant. Indeed, impregnation of HSiW on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xml:space="preserve"> caused a significant increase in catalyst activity compared to the pure HSiW due to increase in the total amount of catalytically active protons in the supported catalyst. On the other hand, well dispersed catalyst provides higher accessibility of glycerol molecules to the active compounds of supported catalyst. However, the main reason for reduction of acrolein selectivity or catalyst activity for HSiW loading above 20</w:t>
      </w:r>
      <w:r w:rsidR="00A61E20" w:rsidRPr="001F4F20">
        <w:rPr>
          <w:rFonts w:ascii="Times New Roman" w:eastAsia="Calibri" w:hAnsi="Times New Roman"/>
        </w:rPr>
        <w:t xml:space="preserve"> </w:t>
      </w:r>
      <w:r w:rsidRPr="001F4F20">
        <w:rPr>
          <w:rFonts w:ascii="Times New Roman" w:eastAsia="Calibri" w:hAnsi="Times New Roman"/>
        </w:rPr>
        <w:t>wt</w:t>
      </w:r>
      <w:r w:rsidR="0040369C">
        <w:rPr>
          <w:rFonts w:ascii="Times New Roman" w:eastAsia="Calibri" w:hAnsi="Times New Roman"/>
        </w:rPr>
        <w:t>.</w:t>
      </w:r>
      <w:r w:rsidRPr="001F4F20">
        <w:rPr>
          <w:rFonts w:ascii="Times New Roman" w:eastAsia="Calibri" w:hAnsi="Times New Roman"/>
        </w:rPr>
        <w:t>% is deposition of a huge amount of active compounds (HSiW) over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xml:space="preserve"> which cause second surge in the acid strength. Consequently, the coke deposition process on the surface of catalyst increase which has negative effect on acrolein selectivity</w:t>
      </w:r>
      <w:r w:rsidR="00A61C09" w:rsidRPr="001F4F20">
        <w:rPr>
          <w:rFonts w:ascii="Times New Roman" w:eastAsia="Calibri" w:hAnsi="Times New Roman"/>
        </w:rPr>
        <w:t xml:space="preserve"> </w:t>
      </w:r>
      <w:r w:rsidR="00603E94" w:rsidRPr="001F4F20">
        <w:rPr>
          <w:rFonts w:ascii="Times New Roman" w:eastAsia="Calibri" w:hAnsi="Times New Roman"/>
        </w:rPr>
        <w:t>[</w:t>
      </w:r>
      <w:r w:rsidR="00EB5C19" w:rsidRPr="001F4F20">
        <w:rPr>
          <w:rFonts w:ascii="Times New Roman" w:eastAsia="Calibri" w:hAnsi="Times New Roman"/>
        </w:rPr>
        <w:t>33</w:t>
      </w:r>
      <w:r w:rsidR="00A61C09" w:rsidRPr="001F4F20">
        <w:rPr>
          <w:rFonts w:ascii="Times New Roman" w:eastAsia="Calibri" w:hAnsi="Times New Roman"/>
        </w:rPr>
        <w:t>]</w:t>
      </w:r>
      <w:r w:rsidR="0040369C">
        <w:rPr>
          <w:rFonts w:ascii="Times New Roman" w:eastAsia="Calibri" w:hAnsi="Times New Roman"/>
        </w:rPr>
        <w:t>.</w:t>
      </w: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r w:rsidRPr="001F4F20">
        <w:rPr>
          <w:rFonts w:ascii="Times New Roman" w:eastAsia="Calibri" w:hAnsi="Times New Roman"/>
        </w:rPr>
        <w:t>The highest acrolein selectivity of 74.1% obtained over the W</w:t>
      </w:r>
      <w:r w:rsidRPr="001F4F20">
        <w:rPr>
          <w:rFonts w:ascii="Times New Roman" w:eastAsia="Calibri" w:hAnsi="Times New Roman"/>
          <w:vertAlign w:val="subscript"/>
        </w:rPr>
        <w:t>20</w:t>
      </w:r>
      <w:r w:rsidRPr="001F4F20">
        <w:rPr>
          <w:rFonts w:ascii="Times New Roman" w:eastAsia="Calibri" w:hAnsi="Times New Roman"/>
        </w:rPr>
        <w:t xml:space="preserve">-Al supported catalyst with 94% glycerol conversion at 300 ˚C. Also, increasing the temperature from 280 to 320 ˚C has significant impact on glycerol conversion. The reaction conversion increased from 90% to 97% for 280 to 320 ˚C, respectively. All the reaction products such as ethanal, propanol, acetic acid, and hydroxyacetone selectivities are summarized in Table 3. </w:t>
      </w:r>
    </w:p>
    <w:p w:rsidR="0040369C" w:rsidRPr="001F4F20" w:rsidRDefault="0040369C" w:rsidP="0040369C">
      <w:pPr>
        <w:rPr>
          <w:rFonts w:ascii="Times New Roman" w:eastAsia="Calibri" w:hAnsi="Times New Roman"/>
        </w:rPr>
      </w:pPr>
    </w:p>
    <w:p w:rsidR="0040369C" w:rsidRPr="001F4F20" w:rsidRDefault="0040369C" w:rsidP="0040369C">
      <w:pPr>
        <w:rPr>
          <w:rFonts w:ascii="Times New Roman" w:eastAsia="Calibri" w:hAnsi="Times New Roman"/>
        </w:rPr>
      </w:pPr>
      <w:r w:rsidRPr="001F4F20">
        <w:rPr>
          <w:rFonts w:ascii="Times New Roman" w:eastAsia="Calibri" w:hAnsi="Times New Roman"/>
        </w:rPr>
        <w:t>The strong interaction between HSiW and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xml:space="preserve"> is required for long-life stability of catalyst [34]. The TG-DTA results demonstrated the strong binding between HSiW and γ-Al</w:t>
      </w:r>
      <w:r w:rsidRPr="001F4F20">
        <w:rPr>
          <w:rFonts w:ascii="Times New Roman" w:eastAsia="Calibri" w:hAnsi="Times New Roman"/>
          <w:vertAlign w:val="subscript"/>
        </w:rPr>
        <w:t>2</w:t>
      </w:r>
      <w:r w:rsidRPr="001F4F20">
        <w:rPr>
          <w:rFonts w:ascii="Times New Roman" w:eastAsia="Calibri" w:hAnsi="Times New Roman"/>
        </w:rPr>
        <w:t>O</w:t>
      </w:r>
      <w:r w:rsidRPr="001F4F20">
        <w:rPr>
          <w:rFonts w:ascii="Times New Roman" w:eastAsia="Calibri" w:hAnsi="Times New Roman"/>
          <w:vertAlign w:val="subscript"/>
        </w:rPr>
        <w:t>3</w:t>
      </w:r>
      <w:r w:rsidRPr="001F4F20">
        <w:rPr>
          <w:rFonts w:ascii="Times New Roman" w:eastAsia="Calibri" w:hAnsi="Times New Roman"/>
        </w:rPr>
        <w:t xml:space="preserve"> with high catalyst stability. In addition, the BET results also indicated that supported W</w:t>
      </w:r>
      <w:r w:rsidRPr="001F4F20">
        <w:rPr>
          <w:rFonts w:ascii="Times New Roman" w:eastAsia="Calibri" w:hAnsi="Times New Roman"/>
          <w:vertAlign w:val="subscript"/>
        </w:rPr>
        <w:t>20</w:t>
      </w:r>
      <w:r w:rsidRPr="001F4F20">
        <w:rPr>
          <w:rFonts w:ascii="Times New Roman" w:eastAsia="Calibri" w:hAnsi="Times New Roman"/>
        </w:rPr>
        <w:t>-Al catalysts have large pore diameter (&gt; 21nm) which is one of the main reason for high stability of this catalyst. In fact, pore size &gt;4 nm providing a required space for Keggin anions (D</w:t>
      </w:r>
      <w:r>
        <w:rPr>
          <w:rFonts w:ascii="Times New Roman" w:eastAsia="Calibri" w:hAnsi="Times New Roman"/>
        </w:rPr>
        <w:t xml:space="preserve"> </w:t>
      </w:r>
      <w:r w:rsidRPr="001F4F20">
        <w:rPr>
          <w:rFonts w:ascii="Times New Roman" w:eastAsia="Calibri" w:hAnsi="Times New Roman"/>
        </w:rPr>
        <w:t>= 1.2 nm) and also increase the interaction between adsorbed glycerol molecules and Keggin units [16]. Furthermore, large pore diameter significantly reduces the effect of internal mass transfer limitations [35].</w:t>
      </w: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p>
    <w:p w:rsidR="0040369C" w:rsidRDefault="0040369C" w:rsidP="0040369C">
      <w:pPr>
        <w:rPr>
          <w:rFonts w:ascii="Times New Roman" w:eastAsia="Calibri" w:hAnsi="Times New Roman"/>
        </w:rPr>
      </w:pPr>
    </w:p>
    <w:p w:rsidR="0040369C" w:rsidRPr="001F4F20" w:rsidRDefault="0040369C" w:rsidP="0040369C">
      <w:pPr>
        <w:spacing w:after="240"/>
        <w:ind w:left="709" w:hanging="709"/>
        <w:rPr>
          <w:rFonts w:ascii="Times New Roman" w:hAnsi="Times New Roman"/>
          <w:szCs w:val="20"/>
          <w:vertAlign w:val="superscript"/>
        </w:rPr>
      </w:pPr>
      <w:r>
        <w:rPr>
          <w:rFonts w:ascii="Times New Roman" w:hAnsi="Times New Roman"/>
          <w:szCs w:val="20"/>
        </w:rPr>
        <w:lastRenderedPageBreak/>
        <w:t xml:space="preserve">Table 3. </w:t>
      </w:r>
      <w:r w:rsidRPr="001F4F20">
        <w:rPr>
          <w:rFonts w:ascii="Times New Roman" w:hAnsi="Times New Roman"/>
          <w:szCs w:val="20"/>
        </w:rPr>
        <w:t>Catalytic performance of the bulk and supported (10 to 40 wt</w:t>
      </w:r>
      <w:r>
        <w:rPr>
          <w:rFonts w:ascii="Times New Roman" w:hAnsi="Times New Roman"/>
          <w:szCs w:val="20"/>
        </w:rPr>
        <w:t>.</w:t>
      </w:r>
      <w:r w:rsidRPr="001F4F20">
        <w:rPr>
          <w:rFonts w:ascii="Times New Roman" w:hAnsi="Times New Roman"/>
          <w:szCs w:val="20"/>
        </w:rPr>
        <w:t xml:space="preserve">%) </w:t>
      </w:r>
      <w:proofErr w:type="spellStart"/>
      <w:r w:rsidRPr="001F4F20">
        <w:rPr>
          <w:rFonts w:ascii="Times New Roman" w:hAnsi="Times New Roman"/>
          <w:szCs w:val="20"/>
        </w:rPr>
        <w:t>silicotungstic</w:t>
      </w:r>
      <w:proofErr w:type="spellEnd"/>
      <w:r w:rsidRPr="001F4F20">
        <w:rPr>
          <w:rFonts w:ascii="Times New Roman" w:hAnsi="Times New Roman"/>
          <w:szCs w:val="20"/>
        </w:rPr>
        <w:t xml:space="preserve"> acid on </w:t>
      </w:r>
      <w:proofErr w:type="spellStart"/>
      <w:r w:rsidRPr="001F4F20">
        <w:rPr>
          <w:rFonts w:ascii="Times New Roman" w:hAnsi="Times New Roman"/>
          <w:szCs w:val="20"/>
        </w:rPr>
        <w:t>nano</w:t>
      </w:r>
      <w:proofErr w:type="spellEnd"/>
      <w:r w:rsidRPr="001F4F20">
        <w:rPr>
          <w:rFonts w:ascii="Times New Roman" w:hAnsi="Times New Roman"/>
          <w:szCs w:val="20"/>
        </w:rPr>
        <w:t xml:space="preserve"> sized alumina for glycerol dehydration to acrolein</w:t>
      </w:r>
      <w:r w:rsidRPr="001F4F20">
        <w:rPr>
          <w:rFonts w:ascii="Times New Roman" w:hAnsi="Times New Roman"/>
          <w:szCs w:val="20"/>
          <w:vertAlign w:val="superscript"/>
        </w:rPr>
        <w:t>[a]</w:t>
      </w:r>
    </w:p>
    <w:tbl>
      <w:tblPr>
        <w:tblStyle w:val="LightShading1"/>
        <w:tblW w:w="8667" w:type="dxa"/>
        <w:tblLayout w:type="fixed"/>
        <w:tblLook w:val="04A0" w:firstRow="1" w:lastRow="0" w:firstColumn="1" w:lastColumn="0" w:noHBand="0" w:noVBand="1"/>
      </w:tblPr>
      <w:tblGrid>
        <w:gridCol w:w="1036"/>
        <w:gridCol w:w="567"/>
        <w:gridCol w:w="567"/>
        <w:gridCol w:w="682"/>
        <w:gridCol w:w="712"/>
        <w:gridCol w:w="708"/>
        <w:gridCol w:w="709"/>
        <w:gridCol w:w="709"/>
        <w:gridCol w:w="850"/>
        <w:gridCol w:w="709"/>
        <w:gridCol w:w="709"/>
        <w:gridCol w:w="709"/>
      </w:tblGrid>
      <w:tr w:rsidR="0040369C" w:rsidRPr="001F4F20" w:rsidTr="00403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40369C" w:rsidRPr="0040369C" w:rsidRDefault="0040369C" w:rsidP="000A6B7B">
            <w:pPr>
              <w:rPr>
                <w:rFonts w:asciiTheme="majorBidi" w:hAnsiTheme="majorBidi" w:cstheme="majorBidi"/>
                <w:bCs w:val="0"/>
              </w:rPr>
            </w:pPr>
            <w:r w:rsidRPr="0040369C">
              <w:rPr>
                <w:rFonts w:asciiTheme="majorBidi" w:hAnsiTheme="majorBidi" w:cstheme="majorBidi"/>
                <w:bCs w:val="0"/>
              </w:rPr>
              <w:t>Catalyst</w:t>
            </w:r>
          </w:p>
        </w:tc>
        <w:tc>
          <w:tcPr>
            <w:tcW w:w="567" w:type="dxa"/>
            <w:vMerge w:val="restart"/>
            <w:shd w:val="clear" w:color="auto" w:fill="auto"/>
          </w:tcPr>
          <w:p w:rsidR="0040369C" w:rsidRPr="0040369C" w:rsidRDefault="0040369C" w:rsidP="000A6B7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40369C">
              <w:rPr>
                <w:rFonts w:asciiTheme="majorBidi" w:hAnsiTheme="majorBidi" w:cstheme="majorBidi"/>
                <w:bCs w:val="0"/>
              </w:rPr>
              <w:t>T</w:t>
            </w:r>
          </w:p>
          <w:p w:rsidR="0040369C" w:rsidRPr="0040369C" w:rsidRDefault="0040369C" w:rsidP="000A6B7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40369C">
              <w:rPr>
                <w:rFonts w:asciiTheme="majorBidi" w:hAnsiTheme="majorBidi" w:cstheme="majorBidi"/>
                <w:bCs w:val="0"/>
              </w:rPr>
              <w:t>(</w:t>
            </w:r>
            <w:r w:rsidRPr="0040369C">
              <w:rPr>
                <w:rFonts w:ascii="Calibri" w:hAnsi="Calibri" w:cs="Calibri"/>
                <w:bCs w:val="0"/>
              </w:rPr>
              <w:t>˚</w:t>
            </w:r>
            <w:r w:rsidRPr="0040369C">
              <w:rPr>
                <w:rFonts w:asciiTheme="majorBidi" w:hAnsiTheme="majorBidi" w:cstheme="majorBidi"/>
                <w:bCs w:val="0"/>
              </w:rPr>
              <w:t>C)</w:t>
            </w:r>
          </w:p>
        </w:tc>
        <w:tc>
          <w:tcPr>
            <w:tcW w:w="567" w:type="dxa"/>
            <w:vMerge w:val="restart"/>
            <w:shd w:val="clear" w:color="auto" w:fill="auto"/>
          </w:tcPr>
          <w:p w:rsidR="0040369C" w:rsidRPr="0040369C" w:rsidRDefault="0040369C" w:rsidP="000A6B7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40369C">
              <w:rPr>
                <w:rFonts w:asciiTheme="majorBidi" w:hAnsiTheme="majorBidi" w:cstheme="majorBidi"/>
                <w:bCs w:val="0"/>
              </w:rPr>
              <w:t>X (%)</w:t>
            </w:r>
          </w:p>
        </w:tc>
        <w:tc>
          <w:tcPr>
            <w:tcW w:w="682" w:type="dxa"/>
            <w:vMerge w:val="restart"/>
            <w:shd w:val="clear" w:color="auto" w:fill="auto"/>
          </w:tcPr>
          <w:p w:rsidR="0040369C" w:rsidRPr="0040369C" w:rsidRDefault="0040369C" w:rsidP="000A6B7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vertAlign w:val="superscript"/>
              </w:rPr>
            </w:pPr>
            <w:r w:rsidRPr="0040369C">
              <w:rPr>
                <w:rFonts w:asciiTheme="majorBidi" w:hAnsiTheme="majorBidi" w:cstheme="majorBidi"/>
                <w:bCs w:val="0"/>
              </w:rPr>
              <w:t>Y (%)</w:t>
            </w:r>
            <w:r w:rsidRPr="0040369C">
              <w:rPr>
                <w:rFonts w:asciiTheme="majorBidi" w:hAnsiTheme="majorBidi" w:cstheme="majorBidi"/>
                <w:bCs w:val="0"/>
                <w:vertAlign w:val="superscript"/>
              </w:rPr>
              <w:t>b</w:t>
            </w:r>
          </w:p>
        </w:tc>
        <w:tc>
          <w:tcPr>
            <w:tcW w:w="5815" w:type="dxa"/>
            <w:gridSpan w:val="8"/>
            <w:shd w:val="clear" w:color="auto" w:fill="auto"/>
          </w:tcPr>
          <w:p w:rsidR="0040369C" w:rsidRPr="0040369C" w:rsidRDefault="0040369C" w:rsidP="0040369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40369C">
              <w:rPr>
                <w:rFonts w:asciiTheme="majorBidi" w:hAnsiTheme="majorBidi" w:cstheme="majorBidi"/>
                <w:bCs w:val="0"/>
              </w:rPr>
              <w:t>Selectivity (%)</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tcBorders>
              <w:bottom w:val="single" w:sz="4" w:space="0" w:color="000000"/>
            </w:tcBorders>
            <w:shd w:val="clear" w:color="auto" w:fill="auto"/>
          </w:tcPr>
          <w:p w:rsidR="0040369C" w:rsidRPr="0040369C" w:rsidRDefault="0040369C" w:rsidP="000A6B7B">
            <w:pPr>
              <w:rPr>
                <w:rFonts w:asciiTheme="majorBidi" w:hAnsiTheme="majorBidi" w:cstheme="majorBidi"/>
                <w:bCs w:val="0"/>
              </w:rPr>
            </w:pPr>
          </w:p>
        </w:tc>
        <w:tc>
          <w:tcPr>
            <w:tcW w:w="567" w:type="dxa"/>
            <w:vMerge/>
            <w:tcBorders>
              <w:bottom w:val="single" w:sz="4" w:space="0" w:color="000000"/>
            </w:tcBorders>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567" w:type="dxa"/>
            <w:vMerge/>
            <w:tcBorders>
              <w:bottom w:val="single" w:sz="4" w:space="0" w:color="000000"/>
            </w:tcBorders>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682" w:type="dxa"/>
            <w:vMerge/>
            <w:tcBorders>
              <w:bottom w:val="single" w:sz="4" w:space="0" w:color="000000"/>
            </w:tcBorders>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712"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vertAlign w:val="superscript"/>
              </w:rPr>
            </w:pPr>
            <w:proofErr w:type="spellStart"/>
            <w:r w:rsidRPr="0040369C">
              <w:rPr>
                <w:rFonts w:asciiTheme="majorBidi" w:hAnsiTheme="majorBidi" w:cstheme="majorBidi"/>
                <w:b/>
                <w:bCs/>
              </w:rPr>
              <w:t>AC</w:t>
            </w:r>
            <w:r w:rsidRPr="0040369C">
              <w:rPr>
                <w:rFonts w:asciiTheme="majorBidi" w:hAnsiTheme="majorBidi" w:cstheme="majorBidi"/>
                <w:b/>
                <w:bCs/>
                <w:vertAlign w:val="superscript"/>
              </w:rPr>
              <w:t>c</w:t>
            </w:r>
            <w:proofErr w:type="spellEnd"/>
          </w:p>
        </w:tc>
        <w:tc>
          <w:tcPr>
            <w:tcW w:w="708"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vertAlign w:val="superscript"/>
              </w:rPr>
            </w:pPr>
            <w:proofErr w:type="spellStart"/>
            <w:r w:rsidRPr="0040369C">
              <w:rPr>
                <w:rFonts w:asciiTheme="majorBidi" w:hAnsiTheme="majorBidi" w:cstheme="majorBidi"/>
                <w:b/>
                <w:bCs/>
              </w:rPr>
              <w:t>Eth</w:t>
            </w:r>
            <w:r w:rsidRPr="0040369C">
              <w:rPr>
                <w:rFonts w:asciiTheme="majorBidi" w:hAnsiTheme="majorBidi" w:cstheme="majorBidi"/>
                <w:b/>
                <w:bCs/>
                <w:vertAlign w:val="superscript"/>
              </w:rPr>
              <w:t>d</w:t>
            </w:r>
            <w:proofErr w:type="spellEnd"/>
          </w:p>
        </w:tc>
        <w:tc>
          <w:tcPr>
            <w:tcW w:w="709"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vertAlign w:val="superscript"/>
              </w:rPr>
            </w:pPr>
            <w:r w:rsidRPr="0040369C">
              <w:rPr>
                <w:rFonts w:asciiTheme="majorBidi" w:hAnsiTheme="majorBidi" w:cstheme="majorBidi"/>
                <w:b/>
                <w:bCs/>
              </w:rPr>
              <w:t>Pr</w:t>
            </w:r>
            <w:r w:rsidRPr="0040369C">
              <w:rPr>
                <w:rFonts w:asciiTheme="majorBidi" w:hAnsiTheme="majorBidi" w:cstheme="majorBidi"/>
                <w:b/>
                <w:bCs/>
                <w:vertAlign w:val="superscript"/>
              </w:rPr>
              <w:t>e</w:t>
            </w:r>
          </w:p>
        </w:tc>
        <w:tc>
          <w:tcPr>
            <w:tcW w:w="709"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vertAlign w:val="superscript"/>
              </w:rPr>
            </w:pPr>
            <w:proofErr w:type="spellStart"/>
            <w:r w:rsidRPr="0040369C">
              <w:rPr>
                <w:rFonts w:asciiTheme="majorBidi" w:hAnsiTheme="majorBidi" w:cstheme="majorBidi"/>
                <w:b/>
                <w:bCs/>
              </w:rPr>
              <w:t>Ace</w:t>
            </w:r>
            <w:r w:rsidRPr="0040369C">
              <w:rPr>
                <w:rFonts w:asciiTheme="majorBidi" w:hAnsiTheme="majorBidi" w:cstheme="majorBidi"/>
                <w:b/>
                <w:bCs/>
                <w:vertAlign w:val="superscript"/>
              </w:rPr>
              <w:t>f</w:t>
            </w:r>
            <w:proofErr w:type="spellEnd"/>
          </w:p>
        </w:tc>
        <w:tc>
          <w:tcPr>
            <w:tcW w:w="850"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vertAlign w:val="superscript"/>
              </w:rPr>
            </w:pPr>
            <w:proofErr w:type="spellStart"/>
            <w:r w:rsidRPr="0040369C">
              <w:rPr>
                <w:rFonts w:asciiTheme="majorBidi" w:hAnsiTheme="majorBidi" w:cstheme="majorBidi"/>
                <w:b/>
                <w:bCs/>
              </w:rPr>
              <w:t>Hyd</w:t>
            </w:r>
            <w:r w:rsidRPr="0040369C">
              <w:rPr>
                <w:rFonts w:asciiTheme="majorBidi" w:hAnsiTheme="majorBidi" w:cstheme="majorBidi"/>
                <w:b/>
                <w:bCs/>
                <w:vertAlign w:val="superscript"/>
              </w:rPr>
              <w:t>g</w:t>
            </w:r>
            <w:proofErr w:type="spellEnd"/>
          </w:p>
        </w:tc>
        <w:tc>
          <w:tcPr>
            <w:tcW w:w="709"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vertAlign w:val="superscript"/>
              </w:rPr>
            </w:pPr>
            <w:proofErr w:type="spellStart"/>
            <w:r w:rsidRPr="0040369C">
              <w:rPr>
                <w:rFonts w:asciiTheme="majorBidi" w:hAnsiTheme="majorBidi" w:cstheme="majorBidi"/>
                <w:b/>
                <w:bCs/>
              </w:rPr>
              <w:t>Ala</w:t>
            </w:r>
            <w:r w:rsidRPr="0040369C">
              <w:rPr>
                <w:rFonts w:asciiTheme="majorBidi" w:hAnsiTheme="majorBidi" w:cstheme="majorBidi"/>
                <w:b/>
                <w:bCs/>
                <w:vertAlign w:val="superscript"/>
              </w:rPr>
              <w:t>h</w:t>
            </w:r>
            <w:proofErr w:type="spellEnd"/>
          </w:p>
        </w:tc>
        <w:tc>
          <w:tcPr>
            <w:tcW w:w="709"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vertAlign w:val="superscript"/>
              </w:rPr>
            </w:pPr>
            <w:r w:rsidRPr="0040369C">
              <w:rPr>
                <w:rFonts w:asciiTheme="majorBidi" w:hAnsiTheme="majorBidi" w:cstheme="majorBidi"/>
                <w:b/>
                <w:bCs/>
              </w:rPr>
              <w:t>Aca</w:t>
            </w:r>
            <w:r w:rsidRPr="0040369C">
              <w:rPr>
                <w:rFonts w:asciiTheme="majorBidi" w:hAnsiTheme="majorBidi" w:cstheme="majorBidi"/>
                <w:b/>
                <w:bCs/>
                <w:vertAlign w:val="superscript"/>
              </w:rPr>
              <w:t>i</w:t>
            </w:r>
          </w:p>
        </w:tc>
        <w:tc>
          <w:tcPr>
            <w:tcW w:w="709" w:type="dxa"/>
            <w:tcBorders>
              <w:bottom w:val="single" w:sz="4" w:space="0" w:color="000000"/>
            </w:tcBorders>
            <w:shd w:val="clear" w:color="auto" w:fill="auto"/>
          </w:tcPr>
          <w:p w:rsidR="0040369C" w:rsidRPr="0040369C"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40369C">
              <w:rPr>
                <w:rFonts w:asciiTheme="majorBidi" w:hAnsiTheme="majorBidi" w:cstheme="majorBidi"/>
                <w:b/>
                <w:bCs/>
              </w:rPr>
              <w:t>Total</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tcBorders>
              <w:top w:val="single" w:sz="4" w:space="0" w:color="000000"/>
            </w:tcBorders>
            <w:shd w:val="clear" w:color="auto" w:fill="auto"/>
          </w:tcPr>
          <w:p w:rsidR="0040369C" w:rsidRPr="0040369C" w:rsidRDefault="0040369C" w:rsidP="000A6B7B">
            <w:pPr>
              <w:rPr>
                <w:rFonts w:asciiTheme="majorBidi" w:hAnsiTheme="majorBidi" w:cstheme="majorBidi"/>
                <w:b w:val="0"/>
                <w:bCs w:val="0"/>
              </w:rPr>
            </w:pPr>
            <w:r w:rsidRPr="0040369C">
              <w:rPr>
                <w:rFonts w:asciiTheme="majorBidi" w:hAnsiTheme="majorBidi" w:cstheme="majorBidi"/>
                <w:b w:val="0"/>
                <w:bCs w:val="0"/>
              </w:rPr>
              <w:t>Blank</w:t>
            </w:r>
          </w:p>
        </w:tc>
        <w:tc>
          <w:tcPr>
            <w:tcW w:w="567" w:type="dxa"/>
            <w:tcBorders>
              <w:top w:val="single" w:sz="4" w:space="0" w:color="000000"/>
            </w:tcBorders>
            <w:shd w:val="clear" w:color="auto" w:fill="auto"/>
          </w:tcPr>
          <w:p w:rsidR="0040369C" w:rsidRP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300</w:t>
            </w:r>
          </w:p>
        </w:tc>
        <w:tc>
          <w:tcPr>
            <w:tcW w:w="567" w:type="dxa"/>
            <w:tcBorders>
              <w:top w:val="single" w:sz="4" w:space="0" w:color="000000"/>
            </w:tcBorders>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56</w:t>
            </w:r>
          </w:p>
        </w:tc>
        <w:tc>
          <w:tcPr>
            <w:tcW w:w="682" w:type="dxa"/>
            <w:tcBorders>
              <w:top w:val="single" w:sz="4" w:space="0" w:color="000000"/>
            </w:tcBorders>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11.6</w:t>
            </w:r>
          </w:p>
        </w:tc>
        <w:tc>
          <w:tcPr>
            <w:tcW w:w="712"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20.7</w:t>
            </w:r>
          </w:p>
        </w:tc>
        <w:tc>
          <w:tcPr>
            <w:tcW w:w="708"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w:t>
            </w:r>
          </w:p>
        </w:tc>
        <w:tc>
          <w:tcPr>
            <w:tcW w:w="709"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w:t>
            </w:r>
          </w:p>
        </w:tc>
        <w:tc>
          <w:tcPr>
            <w:tcW w:w="709"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3.8</w:t>
            </w:r>
          </w:p>
        </w:tc>
        <w:tc>
          <w:tcPr>
            <w:tcW w:w="850"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22.9</w:t>
            </w:r>
          </w:p>
        </w:tc>
        <w:tc>
          <w:tcPr>
            <w:tcW w:w="709"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w:t>
            </w:r>
          </w:p>
        </w:tc>
        <w:tc>
          <w:tcPr>
            <w:tcW w:w="709"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18.3</w:t>
            </w:r>
          </w:p>
        </w:tc>
        <w:tc>
          <w:tcPr>
            <w:tcW w:w="709" w:type="dxa"/>
            <w:tcBorders>
              <w:top w:val="single" w:sz="4" w:space="0" w:color="000000"/>
            </w:tcBorders>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65.7</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shd w:val="clear" w:color="auto" w:fill="auto"/>
          </w:tcPr>
          <w:p w:rsidR="0040369C" w:rsidRPr="0040369C" w:rsidRDefault="0040369C" w:rsidP="000A6B7B">
            <w:pPr>
              <w:rPr>
                <w:rFonts w:asciiTheme="majorBidi" w:hAnsiTheme="majorBidi" w:cstheme="majorBidi"/>
                <w:b w:val="0"/>
                <w:bCs w:val="0"/>
                <w:vertAlign w:val="subscript"/>
              </w:rPr>
            </w:pPr>
            <w:r w:rsidRPr="0040369C">
              <w:rPr>
                <w:rFonts w:asciiTheme="majorBidi" w:hAnsiTheme="majorBidi" w:cstheme="majorBidi"/>
                <w:b w:val="0"/>
                <w:bCs w:val="0"/>
              </w:rPr>
              <w:t>Al</w:t>
            </w:r>
            <w:r w:rsidRPr="0040369C">
              <w:rPr>
                <w:rFonts w:asciiTheme="majorBidi" w:hAnsiTheme="majorBidi" w:cstheme="majorBidi"/>
                <w:b w:val="0"/>
                <w:bCs w:val="0"/>
                <w:vertAlign w:val="subscript"/>
              </w:rPr>
              <w:t>2</w:t>
            </w:r>
            <w:r w:rsidRPr="0040369C">
              <w:rPr>
                <w:rFonts w:asciiTheme="majorBidi" w:hAnsiTheme="majorBidi" w:cstheme="majorBidi"/>
                <w:b w:val="0"/>
                <w:bCs w:val="0"/>
              </w:rPr>
              <w:t>O</w:t>
            </w:r>
            <w:r w:rsidRPr="0040369C">
              <w:rPr>
                <w:rFonts w:asciiTheme="majorBidi" w:hAnsiTheme="majorBidi" w:cstheme="majorBidi"/>
                <w:b w:val="0"/>
                <w:bCs w:val="0"/>
                <w:vertAlign w:val="subscript"/>
              </w:rPr>
              <w:t>3</w:t>
            </w:r>
          </w:p>
        </w:tc>
        <w:tc>
          <w:tcPr>
            <w:tcW w:w="567" w:type="dxa"/>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300</w:t>
            </w:r>
          </w:p>
        </w:tc>
        <w:tc>
          <w:tcPr>
            <w:tcW w:w="567"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80</w:t>
            </w:r>
          </w:p>
        </w:tc>
        <w:tc>
          <w:tcPr>
            <w:tcW w:w="682"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30.2</w:t>
            </w:r>
          </w:p>
        </w:tc>
        <w:tc>
          <w:tcPr>
            <w:tcW w:w="712"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37.7</w:t>
            </w:r>
          </w:p>
        </w:tc>
        <w:tc>
          <w:tcPr>
            <w:tcW w:w="708"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0.2</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0.2</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3.8</w:t>
            </w:r>
          </w:p>
        </w:tc>
        <w:tc>
          <w:tcPr>
            <w:tcW w:w="850"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7.6</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2.7</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1.2</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53.5</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shd w:val="clear" w:color="auto" w:fill="auto"/>
          </w:tcPr>
          <w:p w:rsidR="0040369C" w:rsidRDefault="0040369C" w:rsidP="000A6B7B">
            <w:pPr>
              <w:rPr>
                <w:rFonts w:asciiTheme="majorBidi" w:hAnsiTheme="majorBidi" w:cstheme="majorBidi"/>
                <w:b w:val="0"/>
                <w:bCs w:val="0"/>
              </w:rPr>
            </w:pPr>
            <w:r w:rsidRPr="0040369C">
              <w:rPr>
                <w:rFonts w:asciiTheme="majorBidi" w:hAnsiTheme="majorBidi" w:cstheme="majorBidi"/>
                <w:b w:val="0"/>
                <w:bCs w:val="0"/>
              </w:rPr>
              <w:t>HSiW</w:t>
            </w:r>
          </w:p>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P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300</w:t>
            </w:r>
          </w:p>
        </w:tc>
        <w:tc>
          <w:tcPr>
            <w:tcW w:w="567"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85</w:t>
            </w:r>
          </w:p>
        </w:tc>
        <w:tc>
          <w:tcPr>
            <w:tcW w:w="682"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32.4</w:t>
            </w:r>
          </w:p>
        </w:tc>
        <w:tc>
          <w:tcPr>
            <w:tcW w:w="712"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38.1</w:t>
            </w:r>
          </w:p>
        </w:tc>
        <w:tc>
          <w:tcPr>
            <w:tcW w:w="708"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4.2</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5.9</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4.5</w:t>
            </w:r>
          </w:p>
        </w:tc>
        <w:tc>
          <w:tcPr>
            <w:tcW w:w="850"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16.6</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11.2</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85.6</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40369C" w:rsidRPr="0040369C" w:rsidRDefault="0040369C" w:rsidP="000A6B7B">
            <w:pPr>
              <w:rPr>
                <w:rFonts w:asciiTheme="majorBidi" w:hAnsiTheme="majorBidi" w:cstheme="majorBidi"/>
                <w:b w:val="0"/>
                <w:bCs w:val="0"/>
              </w:rPr>
            </w:pPr>
            <w:r w:rsidRPr="0040369C">
              <w:rPr>
                <w:rFonts w:asciiTheme="majorBidi" w:hAnsiTheme="majorBidi" w:cstheme="majorBidi"/>
                <w:b w:val="0"/>
                <w:bCs w:val="0"/>
              </w:rPr>
              <w:t>W</w:t>
            </w:r>
            <w:r w:rsidRPr="0040369C">
              <w:rPr>
                <w:rFonts w:asciiTheme="majorBidi" w:hAnsiTheme="majorBidi" w:cstheme="majorBidi"/>
                <w:b w:val="0"/>
                <w:bCs w:val="0"/>
                <w:vertAlign w:val="subscript"/>
              </w:rPr>
              <w:t>10</w:t>
            </w:r>
            <w:r w:rsidRPr="0040369C">
              <w:rPr>
                <w:rFonts w:asciiTheme="majorBidi" w:hAnsiTheme="majorBidi" w:cstheme="majorBidi"/>
                <w:b w:val="0"/>
                <w:bCs w:val="0"/>
              </w:rPr>
              <w:t>-Al</w:t>
            </w:r>
          </w:p>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280</w:t>
            </w:r>
          </w:p>
        </w:tc>
        <w:tc>
          <w:tcPr>
            <w:tcW w:w="567"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89</w:t>
            </w:r>
          </w:p>
        </w:tc>
        <w:tc>
          <w:tcPr>
            <w:tcW w:w="682"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50.6</w:t>
            </w:r>
          </w:p>
        </w:tc>
        <w:tc>
          <w:tcPr>
            <w:tcW w:w="712"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56.8</w:t>
            </w:r>
          </w:p>
        </w:tc>
        <w:tc>
          <w:tcPr>
            <w:tcW w:w="708"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6.9</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5.5</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4.5</w:t>
            </w:r>
          </w:p>
        </w:tc>
        <w:tc>
          <w:tcPr>
            <w:tcW w:w="850"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12.5</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1.5</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3.8</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91.5</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P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300</w:t>
            </w:r>
          </w:p>
        </w:tc>
        <w:tc>
          <w:tcPr>
            <w:tcW w:w="567"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92</w:t>
            </w:r>
          </w:p>
        </w:tc>
        <w:tc>
          <w:tcPr>
            <w:tcW w:w="682"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55.4</w:t>
            </w:r>
          </w:p>
        </w:tc>
        <w:tc>
          <w:tcPr>
            <w:tcW w:w="712"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60.2</w:t>
            </w:r>
          </w:p>
        </w:tc>
        <w:tc>
          <w:tcPr>
            <w:tcW w:w="708"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4.5</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4.2</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3.4</w:t>
            </w:r>
          </w:p>
        </w:tc>
        <w:tc>
          <w:tcPr>
            <w:tcW w:w="850"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10.7</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1.3</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90.6</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320</w:t>
            </w:r>
          </w:p>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67"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93</w:t>
            </w:r>
          </w:p>
        </w:tc>
        <w:tc>
          <w:tcPr>
            <w:tcW w:w="682"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50.8</w:t>
            </w:r>
          </w:p>
        </w:tc>
        <w:tc>
          <w:tcPr>
            <w:tcW w:w="712"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54.6</w:t>
            </w:r>
          </w:p>
        </w:tc>
        <w:tc>
          <w:tcPr>
            <w:tcW w:w="708"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8.7</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3.3</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3.9</w:t>
            </w:r>
          </w:p>
        </w:tc>
        <w:tc>
          <w:tcPr>
            <w:tcW w:w="850"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14.1</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1.9</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6.3</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92.7</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40369C" w:rsidRPr="0040369C" w:rsidRDefault="0040369C" w:rsidP="000A6B7B">
            <w:pPr>
              <w:rPr>
                <w:rFonts w:asciiTheme="majorBidi" w:hAnsiTheme="majorBidi" w:cstheme="majorBidi"/>
                <w:b w:val="0"/>
                <w:bCs w:val="0"/>
              </w:rPr>
            </w:pPr>
            <w:r w:rsidRPr="0040369C">
              <w:rPr>
                <w:rFonts w:asciiTheme="majorBidi" w:hAnsiTheme="majorBidi" w:cstheme="majorBidi"/>
                <w:b w:val="0"/>
                <w:bCs w:val="0"/>
              </w:rPr>
              <w:t>W</w:t>
            </w:r>
            <w:r w:rsidRPr="0040369C">
              <w:rPr>
                <w:rFonts w:asciiTheme="majorBidi" w:hAnsiTheme="majorBidi" w:cstheme="majorBidi"/>
                <w:b w:val="0"/>
                <w:bCs w:val="0"/>
                <w:vertAlign w:val="subscript"/>
              </w:rPr>
              <w:t>20</w:t>
            </w:r>
            <w:r w:rsidRPr="0040369C">
              <w:rPr>
                <w:rFonts w:asciiTheme="majorBidi" w:hAnsiTheme="majorBidi" w:cstheme="majorBidi"/>
                <w:b w:val="0"/>
                <w:bCs w:val="0"/>
              </w:rPr>
              <w:t>-Al</w:t>
            </w:r>
          </w:p>
        </w:tc>
        <w:tc>
          <w:tcPr>
            <w:tcW w:w="567" w:type="dxa"/>
            <w:shd w:val="clear" w:color="auto" w:fill="auto"/>
          </w:tcPr>
          <w:p w:rsidR="0040369C" w:rsidRP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280</w:t>
            </w:r>
          </w:p>
        </w:tc>
        <w:tc>
          <w:tcPr>
            <w:tcW w:w="567"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90</w:t>
            </w:r>
          </w:p>
        </w:tc>
        <w:tc>
          <w:tcPr>
            <w:tcW w:w="682"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64.2</w:t>
            </w:r>
          </w:p>
        </w:tc>
        <w:tc>
          <w:tcPr>
            <w:tcW w:w="712"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71.3</w:t>
            </w:r>
          </w:p>
        </w:tc>
        <w:tc>
          <w:tcPr>
            <w:tcW w:w="708"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2.2</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2.1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3.1</w:t>
            </w:r>
          </w:p>
        </w:tc>
        <w:tc>
          <w:tcPr>
            <w:tcW w:w="850"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3.6</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8.3</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94.7</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300</w:t>
            </w:r>
          </w:p>
        </w:tc>
        <w:tc>
          <w:tcPr>
            <w:tcW w:w="567"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94</w:t>
            </w:r>
          </w:p>
        </w:tc>
        <w:tc>
          <w:tcPr>
            <w:tcW w:w="682"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69.7</w:t>
            </w:r>
          </w:p>
        </w:tc>
        <w:tc>
          <w:tcPr>
            <w:tcW w:w="712"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74.1</w:t>
            </w:r>
          </w:p>
        </w:tc>
        <w:tc>
          <w:tcPr>
            <w:tcW w:w="708"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1.1</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1.1</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2.4</w:t>
            </w:r>
          </w:p>
        </w:tc>
        <w:tc>
          <w:tcPr>
            <w:tcW w:w="850"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3.3</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5.8</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5.3</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93.2</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320</w:t>
            </w:r>
          </w:p>
          <w:p w:rsidR="009B3672" w:rsidRPr="0040369C" w:rsidRDefault="009B3672"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567"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97</w:t>
            </w:r>
          </w:p>
        </w:tc>
        <w:tc>
          <w:tcPr>
            <w:tcW w:w="682"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60.7</w:t>
            </w:r>
          </w:p>
        </w:tc>
        <w:tc>
          <w:tcPr>
            <w:tcW w:w="712"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62.6</w:t>
            </w:r>
          </w:p>
        </w:tc>
        <w:tc>
          <w:tcPr>
            <w:tcW w:w="708"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3.9</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4.9</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5.6</w:t>
            </w:r>
          </w:p>
        </w:tc>
        <w:tc>
          <w:tcPr>
            <w:tcW w:w="850"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5.6</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5.5</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6.7</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94.7</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40369C" w:rsidRPr="0040369C" w:rsidRDefault="0040369C" w:rsidP="000A6B7B">
            <w:pPr>
              <w:rPr>
                <w:rFonts w:asciiTheme="majorBidi" w:hAnsiTheme="majorBidi" w:cstheme="majorBidi"/>
                <w:b w:val="0"/>
                <w:bCs w:val="0"/>
              </w:rPr>
            </w:pPr>
          </w:p>
          <w:p w:rsidR="0040369C" w:rsidRPr="0040369C" w:rsidRDefault="0040369C" w:rsidP="000A6B7B">
            <w:pPr>
              <w:rPr>
                <w:rFonts w:asciiTheme="majorBidi" w:hAnsiTheme="majorBidi" w:cstheme="majorBidi"/>
                <w:b w:val="0"/>
                <w:bCs w:val="0"/>
              </w:rPr>
            </w:pPr>
            <w:r w:rsidRPr="0040369C">
              <w:rPr>
                <w:rFonts w:asciiTheme="majorBidi" w:hAnsiTheme="majorBidi" w:cstheme="majorBidi"/>
                <w:b w:val="0"/>
                <w:bCs w:val="0"/>
              </w:rPr>
              <w:t>W</w:t>
            </w:r>
            <w:r w:rsidRPr="0040369C">
              <w:rPr>
                <w:rFonts w:asciiTheme="majorBidi" w:hAnsiTheme="majorBidi" w:cstheme="majorBidi"/>
                <w:b w:val="0"/>
                <w:bCs w:val="0"/>
                <w:vertAlign w:val="subscript"/>
              </w:rPr>
              <w:t>30</w:t>
            </w:r>
            <w:r w:rsidRPr="0040369C">
              <w:rPr>
                <w:rFonts w:asciiTheme="majorBidi" w:hAnsiTheme="majorBidi" w:cstheme="majorBidi"/>
                <w:b w:val="0"/>
                <w:bCs w:val="0"/>
              </w:rPr>
              <w:t>-Al</w:t>
            </w:r>
          </w:p>
        </w:tc>
        <w:tc>
          <w:tcPr>
            <w:tcW w:w="567" w:type="dxa"/>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280</w:t>
            </w:r>
          </w:p>
        </w:tc>
        <w:tc>
          <w:tcPr>
            <w:tcW w:w="567"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87</w:t>
            </w:r>
          </w:p>
        </w:tc>
        <w:tc>
          <w:tcPr>
            <w:tcW w:w="682"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53.2</w:t>
            </w:r>
          </w:p>
        </w:tc>
        <w:tc>
          <w:tcPr>
            <w:tcW w:w="712"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61.1</w:t>
            </w:r>
          </w:p>
        </w:tc>
        <w:tc>
          <w:tcPr>
            <w:tcW w:w="708"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4.9</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3.6</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5.3</w:t>
            </w:r>
          </w:p>
        </w:tc>
        <w:tc>
          <w:tcPr>
            <w:tcW w:w="850"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7.9</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4.1</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5.8</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92.8</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P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300</w:t>
            </w:r>
          </w:p>
        </w:tc>
        <w:tc>
          <w:tcPr>
            <w:tcW w:w="567"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91</w:t>
            </w:r>
          </w:p>
        </w:tc>
        <w:tc>
          <w:tcPr>
            <w:tcW w:w="682"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60.9</w:t>
            </w:r>
          </w:p>
        </w:tc>
        <w:tc>
          <w:tcPr>
            <w:tcW w:w="712"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66.9</w:t>
            </w:r>
          </w:p>
        </w:tc>
        <w:tc>
          <w:tcPr>
            <w:tcW w:w="708"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4.9</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5.4</w:t>
            </w:r>
          </w:p>
        </w:tc>
        <w:tc>
          <w:tcPr>
            <w:tcW w:w="850"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1.3</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94.8</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320</w:t>
            </w:r>
          </w:p>
          <w:p w:rsidR="009B3672" w:rsidRPr="0040369C" w:rsidRDefault="009B3672"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67"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93</w:t>
            </w:r>
          </w:p>
        </w:tc>
        <w:tc>
          <w:tcPr>
            <w:tcW w:w="682"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55.6</w:t>
            </w:r>
          </w:p>
        </w:tc>
        <w:tc>
          <w:tcPr>
            <w:tcW w:w="712"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59.7</w:t>
            </w:r>
          </w:p>
        </w:tc>
        <w:tc>
          <w:tcPr>
            <w:tcW w:w="708"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5.2</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5.9</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4.8</w:t>
            </w:r>
          </w:p>
        </w:tc>
        <w:tc>
          <w:tcPr>
            <w:tcW w:w="850"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6.2</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8.5</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4.8</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95.2</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40369C" w:rsidRPr="0040369C" w:rsidRDefault="0040369C" w:rsidP="000A6B7B">
            <w:pPr>
              <w:rPr>
                <w:rFonts w:asciiTheme="majorBidi" w:hAnsiTheme="majorBidi" w:cstheme="majorBidi"/>
                <w:b w:val="0"/>
                <w:bCs w:val="0"/>
              </w:rPr>
            </w:pPr>
          </w:p>
          <w:p w:rsidR="0040369C" w:rsidRPr="0040369C" w:rsidRDefault="0040369C" w:rsidP="000A6B7B">
            <w:pPr>
              <w:rPr>
                <w:rFonts w:asciiTheme="majorBidi" w:hAnsiTheme="majorBidi" w:cstheme="majorBidi"/>
                <w:b w:val="0"/>
                <w:bCs w:val="0"/>
              </w:rPr>
            </w:pPr>
            <w:r w:rsidRPr="0040369C">
              <w:rPr>
                <w:rFonts w:asciiTheme="majorBidi" w:hAnsiTheme="majorBidi" w:cstheme="majorBidi"/>
                <w:b w:val="0"/>
                <w:bCs w:val="0"/>
              </w:rPr>
              <w:t>W</w:t>
            </w:r>
            <w:r w:rsidRPr="0040369C">
              <w:rPr>
                <w:rFonts w:asciiTheme="majorBidi" w:hAnsiTheme="majorBidi" w:cstheme="majorBidi"/>
                <w:b w:val="0"/>
                <w:bCs w:val="0"/>
                <w:vertAlign w:val="subscript"/>
              </w:rPr>
              <w:t>40</w:t>
            </w:r>
            <w:r w:rsidRPr="0040369C">
              <w:rPr>
                <w:rFonts w:asciiTheme="majorBidi" w:hAnsiTheme="majorBidi" w:cstheme="majorBidi"/>
                <w:b w:val="0"/>
                <w:bCs w:val="0"/>
              </w:rPr>
              <w:t>-Al</w:t>
            </w:r>
          </w:p>
        </w:tc>
        <w:tc>
          <w:tcPr>
            <w:tcW w:w="567" w:type="dxa"/>
            <w:shd w:val="clear" w:color="auto" w:fill="auto"/>
          </w:tcPr>
          <w:p w:rsidR="0040369C" w:rsidRP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280</w:t>
            </w:r>
          </w:p>
        </w:tc>
        <w:tc>
          <w:tcPr>
            <w:tcW w:w="567"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86</w:t>
            </w:r>
          </w:p>
        </w:tc>
        <w:tc>
          <w:tcPr>
            <w:tcW w:w="682"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55.8</w:t>
            </w:r>
          </w:p>
        </w:tc>
        <w:tc>
          <w:tcPr>
            <w:tcW w:w="712"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64.8</w:t>
            </w:r>
          </w:p>
        </w:tc>
        <w:tc>
          <w:tcPr>
            <w:tcW w:w="708"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5.4</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4.3</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5.9</w:t>
            </w:r>
          </w:p>
        </w:tc>
        <w:tc>
          <w:tcPr>
            <w:tcW w:w="850"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5.9</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1.5</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6.5</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94.4</w:t>
            </w:r>
          </w:p>
        </w:tc>
      </w:tr>
      <w:tr w:rsidR="0040369C" w:rsidRPr="001F4F20" w:rsidTr="0040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Pr="0040369C"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300</w:t>
            </w:r>
          </w:p>
        </w:tc>
        <w:tc>
          <w:tcPr>
            <w:tcW w:w="567"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88</w:t>
            </w:r>
          </w:p>
        </w:tc>
        <w:tc>
          <w:tcPr>
            <w:tcW w:w="682" w:type="dxa"/>
            <w:shd w:val="clear" w:color="auto" w:fill="auto"/>
          </w:tcPr>
          <w:p w:rsidR="0040369C" w:rsidRPr="001F4F20" w:rsidRDefault="0040369C" w:rsidP="000A6B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56.3</w:t>
            </w:r>
          </w:p>
        </w:tc>
        <w:tc>
          <w:tcPr>
            <w:tcW w:w="712"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64.0</w:t>
            </w:r>
          </w:p>
        </w:tc>
        <w:tc>
          <w:tcPr>
            <w:tcW w:w="708"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5.2</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5.2</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4.4</w:t>
            </w:r>
          </w:p>
        </w:tc>
        <w:tc>
          <w:tcPr>
            <w:tcW w:w="850"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7.9</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1.8</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6.4</w:t>
            </w:r>
          </w:p>
        </w:tc>
        <w:tc>
          <w:tcPr>
            <w:tcW w:w="709" w:type="dxa"/>
            <w:shd w:val="clear" w:color="auto" w:fill="auto"/>
          </w:tcPr>
          <w:p w:rsidR="0040369C" w:rsidRPr="001F4F20" w:rsidRDefault="0040369C" w:rsidP="009B36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94.8</w:t>
            </w:r>
          </w:p>
        </w:tc>
      </w:tr>
      <w:tr w:rsidR="0040369C" w:rsidRPr="001F4F20" w:rsidTr="0040369C">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40369C" w:rsidRPr="0040369C" w:rsidRDefault="0040369C" w:rsidP="000A6B7B">
            <w:pPr>
              <w:rPr>
                <w:rFonts w:asciiTheme="majorBidi" w:hAnsiTheme="majorBidi" w:cstheme="majorBidi"/>
                <w:b w:val="0"/>
                <w:bCs w:val="0"/>
              </w:rPr>
            </w:pPr>
          </w:p>
        </w:tc>
        <w:tc>
          <w:tcPr>
            <w:tcW w:w="567" w:type="dxa"/>
            <w:shd w:val="clear" w:color="auto" w:fill="auto"/>
          </w:tcPr>
          <w:p w:rsidR="0040369C" w:rsidRPr="0040369C"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369C">
              <w:rPr>
                <w:rFonts w:asciiTheme="majorBidi" w:hAnsiTheme="majorBidi" w:cstheme="majorBidi"/>
              </w:rPr>
              <w:t>320</w:t>
            </w:r>
          </w:p>
        </w:tc>
        <w:tc>
          <w:tcPr>
            <w:tcW w:w="567"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95</w:t>
            </w:r>
          </w:p>
        </w:tc>
        <w:tc>
          <w:tcPr>
            <w:tcW w:w="682" w:type="dxa"/>
            <w:shd w:val="clear" w:color="auto" w:fill="auto"/>
          </w:tcPr>
          <w:p w:rsidR="0040369C" w:rsidRPr="001F4F20" w:rsidRDefault="0040369C" w:rsidP="000A6B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58.8</w:t>
            </w:r>
          </w:p>
        </w:tc>
        <w:tc>
          <w:tcPr>
            <w:tcW w:w="712"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61.9</w:t>
            </w:r>
          </w:p>
        </w:tc>
        <w:tc>
          <w:tcPr>
            <w:tcW w:w="708"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4.6</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4.1</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3.6</w:t>
            </w:r>
          </w:p>
        </w:tc>
        <w:tc>
          <w:tcPr>
            <w:tcW w:w="850"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9.5</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1.2</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7.2</w:t>
            </w:r>
          </w:p>
        </w:tc>
        <w:tc>
          <w:tcPr>
            <w:tcW w:w="709" w:type="dxa"/>
            <w:shd w:val="clear" w:color="auto" w:fill="auto"/>
          </w:tcPr>
          <w:p w:rsidR="0040369C" w:rsidRPr="001F4F20" w:rsidRDefault="0040369C" w:rsidP="009B36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F4F20">
              <w:rPr>
                <w:rFonts w:asciiTheme="majorBidi" w:hAnsiTheme="majorBidi" w:cstheme="majorBidi"/>
              </w:rPr>
              <w:t>92.1</w:t>
            </w:r>
          </w:p>
        </w:tc>
      </w:tr>
    </w:tbl>
    <w:p w:rsidR="00D630DD" w:rsidRPr="009B3672" w:rsidRDefault="0040369C" w:rsidP="009B3672">
      <w:pPr>
        <w:rPr>
          <w:rFonts w:ascii="Times New Roman" w:hAnsi="Times New Roman" w:cs="Times New Roman"/>
          <w:sz w:val="18"/>
          <w:szCs w:val="18"/>
        </w:rPr>
      </w:pPr>
      <w:r w:rsidRPr="009B3672">
        <w:rPr>
          <w:rFonts w:ascii="Times New Roman" w:hAnsi="Times New Roman" w:cs="Times New Roman"/>
          <w:sz w:val="18"/>
          <w:szCs w:val="18"/>
          <w:vertAlign w:val="superscript"/>
        </w:rPr>
        <w:t xml:space="preserve"> [</w:t>
      </w:r>
      <w:proofErr w:type="gramStart"/>
      <w:r w:rsidRPr="009B3672">
        <w:rPr>
          <w:rFonts w:ascii="Times New Roman" w:hAnsi="Times New Roman" w:cs="Times New Roman"/>
          <w:sz w:val="18"/>
          <w:szCs w:val="18"/>
          <w:vertAlign w:val="superscript"/>
        </w:rPr>
        <w:t>a</w:t>
      </w:r>
      <w:proofErr w:type="gramEnd"/>
      <w:r w:rsidRPr="009B3672">
        <w:rPr>
          <w:rFonts w:ascii="Times New Roman" w:hAnsi="Times New Roman" w:cs="Times New Roman"/>
          <w:sz w:val="18"/>
          <w:szCs w:val="18"/>
          <w:vertAlign w:val="superscript"/>
        </w:rPr>
        <w:t>]</w:t>
      </w:r>
      <w:r w:rsidRPr="009B3672">
        <w:rPr>
          <w:rFonts w:ascii="Times New Roman" w:hAnsi="Times New Roman" w:cs="Times New Roman"/>
          <w:sz w:val="18"/>
          <w:szCs w:val="18"/>
        </w:rPr>
        <w:t xml:space="preserve"> Reaction condition: Feed: 2 ml/h, 10 </w:t>
      </w:r>
      <w:proofErr w:type="spellStart"/>
      <w:r w:rsidRPr="009B3672">
        <w:rPr>
          <w:rFonts w:ascii="Times New Roman" w:hAnsi="Times New Roman" w:cs="Times New Roman"/>
          <w:sz w:val="18"/>
          <w:szCs w:val="18"/>
        </w:rPr>
        <w:t>wt</w:t>
      </w:r>
      <w:proofErr w:type="spellEnd"/>
      <w:r w:rsidRPr="009B3672">
        <w:rPr>
          <w:rFonts w:ascii="Times New Roman" w:hAnsi="Times New Roman" w:cs="Times New Roman"/>
          <w:sz w:val="18"/>
          <w:szCs w:val="18"/>
        </w:rPr>
        <w:t>% aqueous glycerol solution, Carrier gas: 20 ml/min, Reaction temperature: 300˚C, Time on Stream (TOS = 3 h), 0.5 g catalyst weight.</w:t>
      </w:r>
      <w:r w:rsidRPr="009B3672">
        <w:rPr>
          <w:rFonts w:ascii="Times New Roman" w:hAnsi="Times New Roman" w:cs="Times New Roman"/>
          <w:sz w:val="18"/>
          <w:szCs w:val="18"/>
          <w:vertAlign w:val="superscript"/>
        </w:rPr>
        <w:t xml:space="preserve"> [b]</w:t>
      </w:r>
      <w:r w:rsidR="009B3672">
        <w:rPr>
          <w:rFonts w:ascii="Times New Roman" w:hAnsi="Times New Roman" w:cs="Times New Roman"/>
          <w:sz w:val="18"/>
          <w:szCs w:val="18"/>
          <w:vertAlign w:val="superscript"/>
        </w:rPr>
        <w:t xml:space="preserve"> </w:t>
      </w:r>
      <w:r w:rsidRPr="009B3672">
        <w:rPr>
          <w:rFonts w:ascii="Times New Roman" w:hAnsi="Times New Roman" w:cs="Times New Roman"/>
          <w:sz w:val="18"/>
          <w:szCs w:val="18"/>
        </w:rPr>
        <w:t xml:space="preserve">Acrolein yield, </w:t>
      </w:r>
      <w:r w:rsidRPr="009B3672">
        <w:rPr>
          <w:rFonts w:ascii="Times New Roman" w:hAnsi="Times New Roman" w:cs="Times New Roman"/>
          <w:sz w:val="18"/>
          <w:szCs w:val="18"/>
          <w:vertAlign w:val="superscript"/>
        </w:rPr>
        <w:t>[c]</w:t>
      </w:r>
      <w:r w:rsidR="009B3672">
        <w:rPr>
          <w:rFonts w:ascii="Times New Roman" w:hAnsi="Times New Roman" w:cs="Times New Roman"/>
          <w:sz w:val="18"/>
          <w:szCs w:val="18"/>
          <w:vertAlign w:val="superscript"/>
        </w:rPr>
        <w:t xml:space="preserve"> </w:t>
      </w:r>
      <w:r w:rsidRPr="009B3672">
        <w:rPr>
          <w:rFonts w:ascii="Times New Roman" w:hAnsi="Times New Roman" w:cs="Times New Roman"/>
          <w:sz w:val="18"/>
          <w:szCs w:val="18"/>
        </w:rPr>
        <w:t xml:space="preserve">Acrolein, </w:t>
      </w:r>
      <w:r w:rsidRPr="009B3672">
        <w:rPr>
          <w:rFonts w:ascii="Times New Roman" w:hAnsi="Times New Roman" w:cs="Times New Roman"/>
          <w:sz w:val="18"/>
          <w:szCs w:val="18"/>
          <w:vertAlign w:val="superscript"/>
        </w:rPr>
        <w:t>[d]</w:t>
      </w:r>
      <w:r w:rsidR="009B3672">
        <w:rPr>
          <w:rFonts w:ascii="Times New Roman" w:hAnsi="Times New Roman" w:cs="Times New Roman"/>
          <w:sz w:val="18"/>
          <w:szCs w:val="18"/>
          <w:vertAlign w:val="superscript"/>
        </w:rPr>
        <w:t xml:space="preserve"> </w:t>
      </w:r>
      <w:proofErr w:type="spellStart"/>
      <w:r w:rsidRPr="009B3672">
        <w:rPr>
          <w:rFonts w:ascii="Times New Roman" w:hAnsi="Times New Roman" w:cs="Times New Roman"/>
          <w:sz w:val="18"/>
          <w:szCs w:val="18"/>
        </w:rPr>
        <w:t>Ethanal</w:t>
      </w:r>
      <w:proofErr w:type="spellEnd"/>
      <w:r w:rsidRPr="009B3672">
        <w:rPr>
          <w:rFonts w:ascii="Times New Roman" w:hAnsi="Times New Roman" w:cs="Times New Roman"/>
          <w:sz w:val="18"/>
          <w:szCs w:val="18"/>
        </w:rPr>
        <w:t xml:space="preserve">, </w:t>
      </w:r>
      <w:r w:rsidRPr="009B3672">
        <w:rPr>
          <w:rFonts w:ascii="Times New Roman" w:hAnsi="Times New Roman" w:cs="Times New Roman"/>
          <w:sz w:val="18"/>
          <w:szCs w:val="18"/>
          <w:vertAlign w:val="superscript"/>
        </w:rPr>
        <w:t>[e]</w:t>
      </w:r>
      <w:r w:rsidR="009B3672">
        <w:rPr>
          <w:rFonts w:ascii="Times New Roman" w:hAnsi="Times New Roman" w:cs="Times New Roman"/>
          <w:sz w:val="18"/>
          <w:szCs w:val="18"/>
        </w:rPr>
        <w:t xml:space="preserve"> </w:t>
      </w:r>
      <w:proofErr w:type="spellStart"/>
      <w:r w:rsidR="009B3672">
        <w:rPr>
          <w:rFonts w:ascii="Times New Roman" w:hAnsi="Times New Roman" w:cs="Times New Roman"/>
          <w:sz w:val="18"/>
          <w:szCs w:val="18"/>
        </w:rPr>
        <w:t>Propanal</w:t>
      </w:r>
      <w:proofErr w:type="spellEnd"/>
      <w:r w:rsidR="009B3672">
        <w:rPr>
          <w:rFonts w:ascii="Times New Roman" w:hAnsi="Times New Roman" w:cs="Times New Roman"/>
          <w:sz w:val="18"/>
          <w:szCs w:val="18"/>
        </w:rPr>
        <w:t xml:space="preserve">, </w:t>
      </w:r>
      <w:r w:rsidRPr="009B3672">
        <w:rPr>
          <w:rFonts w:ascii="Times New Roman" w:hAnsi="Times New Roman" w:cs="Times New Roman"/>
          <w:sz w:val="18"/>
          <w:szCs w:val="18"/>
          <w:vertAlign w:val="superscript"/>
        </w:rPr>
        <w:t>[f]</w:t>
      </w:r>
      <w:r w:rsidR="009B3672">
        <w:rPr>
          <w:rFonts w:ascii="Times New Roman" w:hAnsi="Times New Roman" w:cs="Times New Roman"/>
          <w:sz w:val="18"/>
          <w:szCs w:val="18"/>
          <w:vertAlign w:val="superscript"/>
        </w:rPr>
        <w:t xml:space="preserve"> </w:t>
      </w:r>
      <w:proofErr w:type="spellStart"/>
      <w:r w:rsidRPr="009B3672">
        <w:rPr>
          <w:rFonts w:ascii="Times New Roman" w:hAnsi="Times New Roman" w:cs="Times New Roman"/>
          <w:sz w:val="18"/>
          <w:szCs w:val="18"/>
        </w:rPr>
        <w:t>Hydroxyacetone</w:t>
      </w:r>
      <w:proofErr w:type="spellEnd"/>
      <w:r w:rsidRPr="009B3672">
        <w:rPr>
          <w:rFonts w:ascii="Times New Roman" w:hAnsi="Times New Roman" w:cs="Times New Roman"/>
          <w:sz w:val="18"/>
          <w:szCs w:val="18"/>
        </w:rPr>
        <w:t xml:space="preserve">, </w:t>
      </w:r>
      <w:r w:rsidRPr="009B3672">
        <w:rPr>
          <w:rFonts w:ascii="Times New Roman" w:hAnsi="Times New Roman" w:cs="Times New Roman"/>
          <w:sz w:val="18"/>
          <w:szCs w:val="18"/>
          <w:vertAlign w:val="superscript"/>
        </w:rPr>
        <w:t>[g]</w:t>
      </w:r>
      <w:r w:rsidR="009B3672">
        <w:rPr>
          <w:rFonts w:ascii="Times New Roman" w:hAnsi="Times New Roman" w:cs="Times New Roman"/>
          <w:sz w:val="18"/>
          <w:szCs w:val="18"/>
          <w:vertAlign w:val="superscript"/>
        </w:rPr>
        <w:t xml:space="preserve"> </w:t>
      </w:r>
      <w:r w:rsidRPr="009B3672">
        <w:rPr>
          <w:rFonts w:ascii="Times New Roman" w:hAnsi="Times New Roman" w:cs="Times New Roman"/>
          <w:sz w:val="18"/>
          <w:szCs w:val="18"/>
        </w:rPr>
        <w:t>Allyl</w:t>
      </w:r>
      <w:r w:rsidR="009B3672">
        <w:rPr>
          <w:rFonts w:ascii="Times New Roman" w:hAnsi="Times New Roman" w:cs="Times New Roman"/>
          <w:sz w:val="18"/>
          <w:szCs w:val="18"/>
        </w:rPr>
        <w:t xml:space="preserve"> </w:t>
      </w:r>
      <w:r w:rsidRPr="009B3672">
        <w:rPr>
          <w:rFonts w:ascii="Times New Roman" w:hAnsi="Times New Roman" w:cs="Times New Roman"/>
          <w:sz w:val="18"/>
          <w:szCs w:val="18"/>
        </w:rPr>
        <w:t xml:space="preserve">alcohol, </w:t>
      </w:r>
      <w:r w:rsidRPr="009B3672">
        <w:rPr>
          <w:rFonts w:ascii="Times New Roman" w:hAnsi="Times New Roman" w:cs="Times New Roman"/>
          <w:sz w:val="18"/>
          <w:szCs w:val="18"/>
          <w:vertAlign w:val="superscript"/>
        </w:rPr>
        <w:t>[h]</w:t>
      </w:r>
      <w:r w:rsidR="009B3672">
        <w:rPr>
          <w:rFonts w:ascii="Times New Roman" w:hAnsi="Times New Roman" w:cs="Times New Roman"/>
          <w:sz w:val="18"/>
          <w:szCs w:val="18"/>
          <w:vertAlign w:val="superscript"/>
        </w:rPr>
        <w:t xml:space="preserve"> </w:t>
      </w:r>
      <w:r w:rsidRPr="009B3672">
        <w:rPr>
          <w:rFonts w:ascii="Times New Roman" w:hAnsi="Times New Roman" w:cs="Times New Roman"/>
          <w:sz w:val="18"/>
          <w:szCs w:val="18"/>
        </w:rPr>
        <w:t xml:space="preserve">Acetic acid. </w:t>
      </w:r>
    </w:p>
    <w:p w:rsidR="009B3672" w:rsidRDefault="009B3672" w:rsidP="00A61E20">
      <w:pPr>
        <w:rPr>
          <w:rFonts w:ascii="Times New Roman" w:eastAsia="Calibri" w:hAnsi="Times New Roman"/>
        </w:rPr>
      </w:pPr>
    </w:p>
    <w:p w:rsidR="009B3672" w:rsidRDefault="00D630DD" w:rsidP="00A61E20">
      <w:pPr>
        <w:rPr>
          <w:rFonts w:ascii="Times New Roman" w:eastAsia="Calibri" w:hAnsi="Times New Roman"/>
        </w:rPr>
      </w:pPr>
      <w:r w:rsidRPr="001F4F20">
        <w:rPr>
          <w:rFonts w:ascii="Times New Roman" w:eastAsia="Calibri" w:hAnsi="Times New Roman"/>
        </w:rPr>
        <w:t>The glycerol conversion related to all the prepared catalysts decreased steadily during 12 h</w:t>
      </w:r>
      <w:r w:rsidR="009B3672">
        <w:rPr>
          <w:rFonts w:ascii="Times New Roman" w:eastAsia="Calibri" w:hAnsi="Times New Roman"/>
        </w:rPr>
        <w:t>ours</w:t>
      </w:r>
      <w:r w:rsidRPr="001F4F20">
        <w:rPr>
          <w:rFonts w:ascii="Times New Roman" w:eastAsia="Calibri" w:hAnsi="Times New Roman"/>
        </w:rPr>
        <w:t xml:space="preserve"> reaction time. However, W</w:t>
      </w:r>
      <w:r w:rsidRPr="001F4F20">
        <w:rPr>
          <w:rFonts w:ascii="Times New Roman" w:eastAsia="Calibri" w:hAnsi="Times New Roman"/>
          <w:vertAlign w:val="subscript"/>
        </w:rPr>
        <w:t>20</w:t>
      </w:r>
      <w:r w:rsidRPr="001F4F20">
        <w:rPr>
          <w:rFonts w:ascii="Times New Roman" w:eastAsia="Calibri" w:hAnsi="Times New Roman"/>
        </w:rPr>
        <w:t>-Al recorded the least conversion reduction among all the tested samples (Figure 5a). The acrolein selectivities for all four samples are exhibited in Figure 5b. All samples exhibit dramatic reduction in acrolein selectivity except for the most active and stable catalyst, W</w:t>
      </w:r>
      <w:r w:rsidRPr="001F4F20">
        <w:rPr>
          <w:rFonts w:ascii="Times New Roman" w:eastAsia="Calibri" w:hAnsi="Times New Roman"/>
          <w:vertAlign w:val="subscript"/>
        </w:rPr>
        <w:t>20</w:t>
      </w:r>
      <w:r w:rsidRPr="001F4F20">
        <w:rPr>
          <w:rFonts w:ascii="Times New Roman" w:eastAsia="Calibri" w:hAnsi="Times New Roman"/>
        </w:rPr>
        <w:t>-Al, which displayed a difference of only 11.6% from 74.1 to 62.5%. The W</w:t>
      </w:r>
      <w:r w:rsidRPr="001F4F20">
        <w:rPr>
          <w:rFonts w:ascii="Times New Roman" w:eastAsia="Calibri" w:hAnsi="Times New Roman"/>
          <w:vertAlign w:val="subscript"/>
        </w:rPr>
        <w:t>20</w:t>
      </w:r>
      <w:r w:rsidRPr="001F4F20">
        <w:rPr>
          <w:rFonts w:ascii="Times New Roman" w:eastAsia="Calibri" w:hAnsi="Times New Roman"/>
        </w:rPr>
        <w:t>-Al sample was more active than W</w:t>
      </w:r>
      <w:r w:rsidRPr="001F4F20">
        <w:rPr>
          <w:rFonts w:ascii="Times New Roman" w:eastAsia="Calibri" w:hAnsi="Times New Roman"/>
          <w:vertAlign w:val="subscript"/>
        </w:rPr>
        <w:t>10</w:t>
      </w:r>
      <w:r w:rsidRPr="001F4F20">
        <w:rPr>
          <w:rFonts w:ascii="Times New Roman" w:eastAsia="Calibri" w:hAnsi="Times New Roman"/>
        </w:rPr>
        <w:t>-Al</w:t>
      </w:r>
      <w:r w:rsidR="00A61E20" w:rsidRPr="001F4F20">
        <w:rPr>
          <w:rFonts w:ascii="Times New Roman" w:eastAsia="Calibri" w:hAnsi="Times New Roman"/>
        </w:rPr>
        <w:t xml:space="preserve"> </w:t>
      </w:r>
      <w:r w:rsidRPr="001F4F20">
        <w:rPr>
          <w:rFonts w:ascii="Times New Roman" w:eastAsia="Calibri" w:hAnsi="Times New Roman"/>
        </w:rPr>
        <w:t xml:space="preserve">due to the approximately 2 times stronger medium acidic sites (1.8 </w:t>
      </w:r>
      <w:proofErr w:type="spellStart"/>
      <w:r w:rsidRPr="001F4F20">
        <w:rPr>
          <w:rFonts w:ascii="Times New Roman" w:eastAsia="Calibri" w:hAnsi="Times New Roman"/>
        </w:rPr>
        <w:t>mmol</w:t>
      </w:r>
      <w:proofErr w:type="spellEnd"/>
      <w:r w:rsidRPr="001F4F20">
        <w:rPr>
          <w:rFonts w:ascii="Times New Roman" w:eastAsia="Calibri" w:hAnsi="Times New Roman"/>
        </w:rPr>
        <w:t>/g.cat) of W</w:t>
      </w:r>
      <w:r w:rsidRPr="001F4F20">
        <w:rPr>
          <w:rFonts w:ascii="Times New Roman" w:eastAsia="Calibri" w:hAnsi="Times New Roman"/>
          <w:vertAlign w:val="subscript"/>
        </w:rPr>
        <w:t>20</w:t>
      </w:r>
      <w:r w:rsidRPr="001F4F20">
        <w:rPr>
          <w:rFonts w:ascii="Times New Roman" w:eastAsia="Calibri" w:hAnsi="Times New Roman"/>
        </w:rPr>
        <w:t>-Al compared to the W</w:t>
      </w:r>
      <w:r w:rsidRPr="001F4F20">
        <w:rPr>
          <w:rFonts w:ascii="Times New Roman" w:eastAsia="Calibri" w:hAnsi="Times New Roman"/>
          <w:vertAlign w:val="subscript"/>
        </w:rPr>
        <w:t>10</w:t>
      </w:r>
      <w:r w:rsidRPr="001F4F20">
        <w:rPr>
          <w:rFonts w:ascii="Times New Roman" w:eastAsia="Calibri" w:hAnsi="Times New Roman"/>
        </w:rPr>
        <w:t xml:space="preserve">-Al (1 </w:t>
      </w:r>
      <w:proofErr w:type="spellStart"/>
      <w:r w:rsidRPr="001F4F20">
        <w:rPr>
          <w:rFonts w:ascii="Times New Roman" w:eastAsia="Calibri" w:hAnsi="Times New Roman"/>
        </w:rPr>
        <w:t>mmol</w:t>
      </w:r>
      <w:proofErr w:type="spellEnd"/>
      <w:r w:rsidRPr="001F4F20">
        <w:rPr>
          <w:rFonts w:ascii="Times New Roman" w:eastAsia="Calibri" w:hAnsi="Times New Roman"/>
        </w:rPr>
        <w:t>/g.cat). However, W</w:t>
      </w:r>
      <w:r w:rsidRPr="001F4F20">
        <w:rPr>
          <w:rFonts w:ascii="Times New Roman" w:eastAsia="Calibri" w:hAnsi="Times New Roman"/>
          <w:vertAlign w:val="subscript"/>
        </w:rPr>
        <w:t>20</w:t>
      </w:r>
      <w:r w:rsidRPr="001F4F20">
        <w:rPr>
          <w:rFonts w:ascii="Times New Roman" w:eastAsia="Calibri" w:hAnsi="Times New Roman"/>
        </w:rPr>
        <w:t>-Al only showed 0.2 mmol/g.cat less medium acidity compared to the W</w:t>
      </w:r>
      <w:r w:rsidRPr="001F4F20">
        <w:rPr>
          <w:rFonts w:ascii="Times New Roman" w:eastAsia="Calibri" w:hAnsi="Times New Roman"/>
          <w:vertAlign w:val="subscript"/>
        </w:rPr>
        <w:t>30</w:t>
      </w:r>
      <w:r w:rsidRPr="001F4F20">
        <w:rPr>
          <w:rFonts w:ascii="Times New Roman" w:eastAsia="Calibri" w:hAnsi="Times New Roman"/>
        </w:rPr>
        <w:t>-Al and W</w:t>
      </w:r>
      <w:r w:rsidRPr="001F4F20">
        <w:rPr>
          <w:rFonts w:ascii="Times New Roman" w:eastAsia="Calibri" w:hAnsi="Times New Roman"/>
          <w:vertAlign w:val="subscript"/>
        </w:rPr>
        <w:t>40</w:t>
      </w:r>
      <w:r w:rsidRPr="001F4F20">
        <w:rPr>
          <w:rFonts w:ascii="Times New Roman" w:eastAsia="Calibri" w:hAnsi="Times New Roman"/>
        </w:rPr>
        <w:t>-Al samples. In fact, the W</w:t>
      </w:r>
      <w:r w:rsidRPr="001F4F20">
        <w:rPr>
          <w:rFonts w:ascii="Times New Roman" w:eastAsia="Calibri" w:hAnsi="Times New Roman"/>
          <w:vertAlign w:val="subscript"/>
        </w:rPr>
        <w:t>20</w:t>
      </w:r>
      <w:r w:rsidRPr="001F4F20">
        <w:rPr>
          <w:rFonts w:ascii="Times New Roman" w:eastAsia="Calibri" w:hAnsi="Times New Roman"/>
        </w:rPr>
        <w:t>-Al, W</w:t>
      </w:r>
      <w:r w:rsidRPr="001F4F20">
        <w:rPr>
          <w:rFonts w:ascii="Times New Roman" w:eastAsia="Calibri" w:hAnsi="Times New Roman"/>
          <w:vertAlign w:val="subscript"/>
        </w:rPr>
        <w:t>30</w:t>
      </w:r>
      <w:r w:rsidRPr="001F4F20">
        <w:rPr>
          <w:rFonts w:ascii="Times New Roman" w:eastAsia="Calibri" w:hAnsi="Times New Roman"/>
        </w:rPr>
        <w:t>-Al and W</w:t>
      </w:r>
      <w:r w:rsidRPr="001F4F20">
        <w:rPr>
          <w:rFonts w:ascii="Times New Roman" w:eastAsia="Calibri" w:hAnsi="Times New Roman"/>
          <w:vertAlign w:val="subscript"/>
        </w:rPr>
        <w:t>40</w:t>
      </w:r>
      <w:r w:rsidRPr="001F4F20">
        <w:rPr>
          <w:rFonts w:ascii="Times New Roman" w:eastAsia="Calibri" w:hAnsi="Times New Roman"/>
        </w:rPr>
        <w:t>-Al samples showed similar nature of acidity (high medium acid strength). The differences in the total acidity of these samples were only 0.2</w:t>
      </w:r>
      <w:r w:rsidR="009B3672">
        <w:rPr>
          <w:rFonts w:ascii="Times New Roman" w:eastAsia="Calibri" w:hAnsi="Times New Roman"/>
        </w:rPr>
        <w:t xml:space="preserve"> – </w:t>
      </w:r>
      <w:r w:rsidRPr="001F4F20">
        <w:rPr>
          <w:rFonts w:ascii="Times New Roman" w:eastAsia="Calibri" w:hAnsi="Times New Roman"/>
        </w:rPr>
        <w:t xml:space="preserve">0.3 </w:t>
      </w:r>
      <w:proofErr w:type="spellStart"/>
      <w:r w:rsidRPr="001F4F20">
        <w:rPr>
          <w:rFonts w:ascii="Times New Roman" w:eastAsia="Calibri" w:hAnsi="Times New Roman"/>
        </w:rPr>
        <w:t>mmol</w:t>
      </w:r>
      <w:proofErr w:type="spellEnd"/>
      <w:r w:rsidRPr="001F4F20">
        <w:rPr>
          <w:rFonts w:ascii="Times New Roman" w:eastAsia="Calibri" w:hAnsi="Times New Roman"/>
        </w:rPr>
        <w:t xml:space="preserve">/g.cat. </w:t>
      </w:r>
    </w:p>
    <w:p w:rsidR="009B3672" w:rsidRDefault="009B3672" w:rsidP="00A61E20">
      <w:pPr>
        <w:rPr>
          <w:rFonts w:ascii="Times New Roman" w:eastAsia="Calibri" w:hAnsi="Times New Roman"/>
        </w:rPr>
      </w:pPr>
    </w:p>
    <w:p w:rsidR="0040369C" w:rsidRPr="009B3672" w:rsidRDefault="00D630DD" w:rsidP="00A61E20">
      <w:pPr>
        <w:rPr>
          <w:rFonts w:ascii="Times New Roman" w:eastAsia="Calibri" w:hAnsi="Times New Roman"/>
        </w:rPr>
      </w:pPr>
      <w:r w:rsidRPr="001F4F20">
        <w:rPr>
          <w:rFonts w:ascii="Times New Roman" w:eastAsia="Calibri" w:hAnsi="Times New Roman"/>
        </w:rPr>
        <w:t xml:space="preserve">The number of acid sites </w:t>
      </w:r>
      <w:r w:rsidR="009B3672">
        <w:rPr>
          <w:rFonts w:ascii="Times New Roman" w:eastAsia="Calibri" w:hAnsi="Times New Roman"/>
        </w:rPr>
        <w:t xml:space="preserve">= </w:t>
      </w:r>
      <w:r w:rsidRPr="001F4F20">
        <w:rPr>
          <w:rFonts w:ascii="Times New Roman" w:hAnsi="Times New Roman"/>
          <w:position w:val="-32"/>
          <w:sz w:val="18"/>
          <w:szCs w:val="18"/>
        </w:rPr>
        <w:object w:dxaOrig="4080" w:dyaOrig="760">
          <v:shape id="_x0000_i1029" type="#_x0000_t75" style="width:122.25pt;height:23.1pt" o:ole="">
            <v:imagedata r:id="rId17" o:title=""/>
          </v:shape>
          <o:OLEObject Type="Embed" ProgID="Equation.3" ShapeID="_x0000_i1029" DrawAspect="Content" ObjectID="_1561788892" r:id="rId18"/>
        </w:object>
      </w:r>
      <w:r w:rsidR="009B3672">
        <w:rPr>
          <w:rFonts w:ascii="Times New Roman" w:hAnsi="Times New Roman"/>
          <w:sz w:val="18"/>
          <w:szCs w:val="18"/>
        </w:rPr>
        <w:tab/>
      </w:r>
      <w:r w:rsidR="009B3672">
        <w:rPr>
          <w:rFonts w:ascii="Times New Roman" w:hAnsi="Times New Roman"/>
          <w:sz w:val="18"/>
          <w:szCs w:val="18"/>
        </w:rPr>
        <w:tab/>
      </w:r>
      <w:r w:rsidR="009B3672">
        <w:rPr>
          <w:rFonts w:ascii="Times New Roman" w:hAnsi="Times New Roman"/>
          <w:sz w:val="18"/>
          <w:szCs w:val="18"/>
        </w:rPr>
        <w:tab/>
      </w:r>
      <w:r w:rsidR="009B3672">
        <w:rPr>
          <w:rFonts w:ascii="Times New Roman" w:hAnsi="Times New Roman"/>
          <w:sz w:val="18"/>
          <w:szCs w:val="18"/>
        </w:rPr>
        <w:tab/>
      </w:r>
      <w:r w:rsidR="009B3672">
        <w:rPr>
          <w:rFonts w:ascii="Times New Roman" w:hAnsi="Times New Roman"/>
          <w:sz w:val="18"/>
          <w:szCs w:val="18"/>
        </w:rPr>
        <w:tab/>
      </w:r>
      <w:r w:rsidR="009B3672">
        <w:rPr>
          <w:rFonts w:ascii="Times New Roman" w:hAnsi="Times New Roman"/>
          <w:sz w:val="18"/>
          <w:szCs w:val="18"/>
        </w:rPr>
        <w:tab/>
        <w:t xml:space="preserve">   (4)</w:t>
      </w:r>
    </w:p>
    <w:p w:rsidR="0040369C" w:rsidRDefault="0040369C" w:rsidP="00A61E20">
      <w:pPr>
        <w:rPr>
          <w:rFonts w:ascii="Times New Roman" w:hAnsi="Times New Roman"/>
          <w:sz w:val="18"/>
          <w:szCs w:val="18"/>
        </w:rPr>
      </w:pPr>
    </w:p>
    <w:p w:rsidR="009B3672" w:rsidRDefault="00D630DD" w:rsidP="009B3672">
      <w:pPr>
        <w:rPr>
          <w:rFonts w:ascii="Times New Roman" w:eastAsia="Calibri" w:hAnsi="Times New Roman"/>
        </w:rPr>
      </w:pPr>
      <w:r w:rsidRPr="001F4F20">
        <w:rPr>
          <w:rFonts w:ascii="Times New Roman" w:eastAsia="Calibri" w:hAnsi="Times New Roman"/>
        </w:rPr>
        <w:t>for W</w:t>
      </w:r>
      <w:r w:rsidRPr="001F4F20">
        <w:rPr>
          <w:rFonts w:ascii="Times New Roman" w:eastAsia="Calibri" w:hAnsi="Times New Roman"/>
          <w:vertAlign w:val="subscript"/>
        </w:rPr>
        <w:t>20</w:t>
      </w:r>
      <w:r w:rsidRPr="001F4F20">
        <w:rPr>
          <w:rFonts w:ascii="Times New Roman" w:eastAsia="Calibri" w:hAnsi="Times New Roman"/>
        </w:rPr>
        <w:t>-Al was lower than the W</w:t>
      </w:r>
      <w:r w:rsidRPr="001F4F20">
        <w:rPr>
          <w:rFonts w:ascii="Times New Roman" w:eastAsia="Calibri" w:hAnsi="Times New Roman"/>
          <w:vertAlign w:val="subscript"/>
        </w:rPr>
        <w:t>30</w:t>
      </w:r>
      <w:r w:rsidRPr="001F4F20">
        <w:rPr>
          <w:rFonts w:ascii="Times New Roman" w:eastAsia="Calibri" w:hAnsi="Times New Roman"/>
        </w:rPr>
        <w:t>-Al and W</w:t>
      </w:r>
      <w:r w:rsidRPr="001F4F20">
        <w:rPr>
          <w:rFonts w:ascii="Times New Roman" w:eastAsia="Calibri" w:hAnsi="Times New Roman"/>
          <w:vertAlign w:val="subscript"/>
        </w:rPr>
        <w:t>40</w:t>
      </w:r>
      <w:r w:rsidRPr="001F4F20">
        <w:rPr>
          <w:rFonts w:ascii="Times New Roman" w:eastAsia="Calibri" w:hAnsi="Times New Roman"/>
        </w:rPr>
        <w:t>-Al samples. The number of acid sites increased from 0.018</w:t>
      </w:r>
      <w:r w:rsidR="009B3672">
        <w:rPr>
          <w:rFonts w:ascii="Times New Roman" w:eastAsia="Calibri" w:hAnsi="Times New Roman"/>
        </w:rPr>
        <w:t xml:space="preserve"> </w:t>
      </w:r>
      <w:r w:rsidRPr="001F4F20">
        <w:rPr>
          <w:rFonts w:ascii="Times New Roman" w:eastAsia="Calibri" w:hAnsi="Times New Roman"/>
        </w:rPr>
        <w:t xml:space="preserve">to 0.034 </w:t>
      </w:r>
      <w:proofErr w:type="spellStart"/>
      <w:r w:rsidRPr="001F4F20">
        <w:rPr>
          <w:rFonts w:ascii="Times New Roman" w:eastAsia="Calibri" w:hAnsi="Times New Roman"/>
        </w:rPr>
        <w:t>mmol</w:t>
      </w:r>
      <w:proofErr w:type="spellEnd"/>
      <w:r w:rsidRPr="001F4F20">
        <w:rPr>
          <w:rFonts w:ascii="Times New Roman" w:eastAsia="Calibri" w:hAnsi="Times New Roman"/>
        </w:rPr>
        <w:t>/m</w:t>
      </w:r>
      <w:r w:rsidRPr="001F4F20">
        <w:rPr>
          <w:rFonts w:ascii="Times New Roman" w:eastAsia="Calibri" w:hAnsi="Times New Roman"/>
          <w:vertAlign w:val="superscript"/>
        </w:rPr>
        <w:t>2</w:t>
      </w:r>
      <w:r w:rsidRPr="001F4F20">
        <w:rPr>
          <w:rFonts w:ascii="Times New Roman" w:eastAsia="Calibri" w:hAnsi="Times New Roman"/>
        </w:rPr>
        <w:t xml:space="preserve"> by surging the HSiW loading from 20 to 40 wt</w:t>
      </w:r>
      <w:r w:rsidR="009B3672">
        <w:rPr>
          <w:rFonts w:ascii="Times New Roman" w:eastAsia="Calibri" w:hAnsi="Times New Roman"/>
        </w:rPr>
        <w:t>.</w:t>
      </w:r>
      <w:r w:rsidRPr="001F4F20">
        <w:rPr>
          <w:rFonts w:ascii="Times New Roman" w:eastAsia="Calibri" w:hAnsi="Times New Roman"/>
        </w:rPr>
        <w:t>%. In fact, the W</w:t>
      </w:r>
      <w:r w:rsidRPr="001F4F20">
        <w:rPr>
          <w:rFonts w:ascii="Times New Roman" w:eastAsia="Calibri" w:hAnsi="Times New Roman"/>
          <w:vertAlign w:val="subscript"/>
        </w:rPr>
        <w:t>40</w:t>
      </w:r>
      <w:r w:rsidRPr="001F4F20">
        <w:rPr>
          <w:rFonts w:ascii="Times New Roman" w:eastAsia="Calibri" w:hAnsi="Times New Roman"/>
        </w:rPr>
        <w:t xml:space="preserve">-Al sample registered double acid sites amount (0.034 </w:t>
      </w:r>
      <w:proofErr w:type="spellStart"/>
      <w:r w:rsidRPr="001F4F20">
        <w:rPr>
          <w:rFonts w:ascii="Times New Roman" w:eastAsia="Calibri" w:hAnsi="Times New Roman"/>
        </w:rPr>
        <w:t>mmol</w:t>
      </w:r>
      <w:proofErr w:type="spellEnd"/>
      <w:r w:rsidRPr="001F4F20">
        <w:rPr>
          <w:rFonts w:ascii="Times New Roman" w:eastAsia="Calibri" w:hAnsi="Times New Roman"/>
        </w:rPr>
        <w:t>/m</w:t>
      </w:r>
      <w:r w:rsidRPr="001F4F20">
        <w:rPr>
          <w:rFonts w:ascii="Times New Roman" w:eastAsia="Calibri" w:hAnsi="Times New Roman"/>
          <w:vertAlign w:val="superscript"/>
        </w:rPr>
        <w:t>2</w:t>
      </w:r>
      <w:r w:rsidRPr="001F4F20">
        <w:rPr>
          <w:rFonts w:ascii="Times New Roman" w:eastAsia="Calibri" w:hAnsi="Times New Roman"/>
        </w:rPr>
        <w:t>) compared to theW</w:t>
      </w:r>
      <w:r w:rsidRPr="001F4F20">
        <w:rPr>
          <w:rFonts w:ascii="Times New Roman" w:eastAsia="Calibri" w:hAnsi="Times New Roman"/>
          <w:vertAlign w:val="subscript"/>
        </w:rPr>
        <w:t>20</w:t>
      </w:r>
      <w:r w:rsidRPr="001F4F20">
        <w:rPr>
          <w:rFonts w:ascii="Times New Roman" w:eastAsia="Calibri" w:hAnsi="Times New Roman"/>
        </w:rPr>
        <w:t>-Al. Therefore, the main reason for significant reduction of catalyst activity for W</w:t>
      </w:r>
      <w:r w:rsidRPr="001F4F20">
        <w:rPr>
          <w:rFonts w:ascii="Times New Roman" w:eastAsia="Calibri" w:hAnsi="Times New Roman"/>
          <w:vertAlign w:val="subscript"/>
        </w:rPr>
        <w:t>30</w:t>
      </w:r>
      <w:r w:rsidRPr="001F4F20">
        <w:rPr>
          <w:rFonts w:ascii="Times New Roman" w:eastAsia="Calibri" w:hAnsi="Times New Roman"/>
        </w:rPr>
        <w:t>-Al and W</w:t>
      </w:r>
      <w:r w:rsidRPr="001F4F20">
        <w:rPr>
          <w:rFonts w:ascii="Times New Roman" w:eastAsia="Calibri" w:hAnsi="Times New Roman"/>
          <w:vertAlign w:val="subscript"/>
        </w:rPr>
        <w:t>40</w:t>
      </w:r>
      <w:r w:rsidRPr="001F4F20">
        <w:rPr>
          <w:rFonts w:ascii="Times New Roman" w:eastAsia="Calibri" w:hAnsi="Times New Roman"/>
        </w:rPr>
        <w:t xml:space="preserve">-Al samples was higher number of active sites which enhance the coke deposition process on the catalyst surface and </w:t>
      </w:r>
      <w:r w:rsidR="009B3672">
        <w:rPr>
          <w:rFonts w:ascii="Times New Roman" w:eastAsia="Calibri" w:hAnsi="Times New Roman"/>
        </w:rPr>
        <w:t>deactivate the catalyst faster.</w:t>
      </w:r>
    </w:p>
    <w:p w:rsidR="009B3672" w:rsidRDefault="009B3672" w:rsidP="009B3672">
      <w:pPr>
        <w:rPr>
          <w:rFonts w:ascii="Times New Roman" w:eastAsia="Calibri" w:hAnsi="Times New Roman"/>
        </w:rPr>
      </w:pPr>
    </w:p>
    <w:p w:rsidR="00D630DD" w:rsidRDefault="00D630DD" w:rsidP="009B3672">
      <w:pPr>
        <w:rPr>
          <w:rFonts w:ascii="Times New Roman" w:eastAsia="Calibri" w:hAnsi="Times New Roman"/>
        </w:rPr>
      </w:pPr>
      <w:r w:rsidRPr="001F4F20">
        <w:rPr>
          <w:rFonts w:ascii="Times New Roman" w:eastAsia="Calibri" w:hAnsi="Times New Roman"/>
        </w:rPr>
        <w:t>As stated in Table 3 and Figure 5b the acrolein selectivity for W</w:t>
      </w:r>
      <w:r w:rsidRPr="001F4F20">
        <w:rPr>
          <w:rFonts w:ascii="Times New Roman" w:eastAsia="Calibri" w:hAnsi="Times New Roman"/>
          <w:vertAlign w:val="subscript"/>
        </w:rPr>
        <w:t>30</w:t>
      </w:r>
      <w:r w:rsidRPr="001F4F20">
        <w:rPr>
          <w:rFonts w:ascii="Times New Roman" w:eastAsia="Calibri" w:hAnsi="Times New Roman"/>
        </w:rPr>
        <w:t>-Al and W</w:t>
      </w:r>
      <w:r w:rsidRPr="001F4F20">
        <w:rPr>
          <w:rFonts w:ascii="Times New Roman" w:eastAsia="Calibri" w:hAnsi="Times New Roman"/>
          <w:vertAlign w:val="subscript"/>
        </w:rPr>
        <w:t>40</w:t>
      </w:r>
      <w:r w:rsidRPr="001F4F20">
        <w:rPr>
          <w:rFonts w:ascii="Times New Roman" w:eastAsia="Calibri" w:hAnsi="Times New Roman"/>
        </w:rPr>
        <w:t>-Al samples were initially high; however, as more coke was deposited on the catalyst surface, the selectivity dwindled during 12 h</w:t>
      </w:r>
      <w:r w:rsidR="009B3672">
        <w:rPr>
          <w:rFonts w:ascii="Times New Roman" w:eastAsia="Calibri" w:hAnsi="Times New Roman"/>
        </w:rPr>
        <w:t>ours</w:t>
      </w:r>
      <w:r w:rsidRPr="001F4F20">
        <w:rPr>
          <w:rFonts w:ascii="Times New Roman" w:eastAsia="Calibri" w:hAnsi="Times New Roman"/>
        </w:rPr>
        <w:t xml:space="preserve"> of reaction time. Consequently, the optimum amount of HSiW loading was found to be 20 wt</w:t>
      </w:r>
      <w:r w:rsidR="009B3672">
        <w:rPr>
          <w:rFonts w:ascii="Times New Roman" w:eastAsia="Calibri" w:hAnsi="Times New Roman"/>
        </w:rPr>
        <w:t>.</w:t>
      </w:r>
      <w:r w:rsidRPr="001F4F20">
        <w:rPr>
          <w:rFonts w:ascii="Times New Roman" w:eastAsia="Calibri" w:hAnsi="Times New Roman"/>
        </w:rPr>
        <w:t>%. For above 20 wt</w:t>
      </w:r>
      <w:r w:rsidR="009B3672">
        <w:rPr>
          <w:rFonts w:ascii="Times New Roman" w:eastAsia="Calibri" w:hAnsi="Times New Roman"/>
        </w:rPr>
        <w:t>.</w:t>
      </w:r>
      <w:r w:rsidRPr="001F4F20">
        <w:rPr>
          <w:rFonts w:ascii="Times New Roman" w:eastAsia="Calibri" w:hAnsi="Times New Roman"/>
        </w:rPr>
        <w:t>% HSiW loading, the catalyst activity remained stable in the first hour of reaction, but then its activity and acrolein selectivity declined dramatically (Figure 5a-b). Figure 5c exhibits long-term stability of W</w:t>
      </w:r>
      <w:r w:rsidRPr="001F4F20">
        <w:rPr>
          <w:rFonts w:ascii="Times New Roman" w:eastAsia="Calibri" w:hAnsi="Times New Roman"/>
          <w:vertAlign w:val="subscript"/>
        </w:rPr>
        <w:t>20</w:t>
      </w:r>
      <w:r w:rsidRPr="001F4F20">
        <w:rPr>
          <w:rFonts w:ascii="Times New Roman" w:eastAsia="Calibri" w:hAnsi="Times New Roman"/>
        </w:rPr>
        <w:t>-Al catalyst during 30 h</w:t>
      </w:r>
      <w:r w:rsidR="009B3672">
        <w:rPr>
          <w:rFonts w:ascii="Times New Roman" w:eastAsia="Calibri" w:hAnsi="Times New Roman"/>
        </w:rPr>
        <w:t>ours</w:t>
      </w:r>
      <w:r w:rsidRPr="001F4F20">
        <w:rPr>
          <w:rFonts w:ascii="Times New Roman" w:eastAsia="Calibri" w:hAnsi="Times New Roman"/>
        </w:rPr>
        <w:t xml:space="preserve"> reaction time. The stability of W</w:t>
      </w:r>
      <w:r w:rsidRPr="001F4F20">
        <w:rPr>
          <w:rFonts w:ascii="Times New Roman" w:eastAsia="Calibri" w:hAnsi="Times New Roman"/>
          <w:vertAlign w:val="subscript"/>
        </w:rPr>
        <w:t>20</w:t>
      </w:r>
      <w:r w:rsidRPr="001F4F20">
        <w:rPr>
          <w:rFonts w:ascii="Times New Roman" w:eastAsia="Calibri" w:hAnsi="Times New Roman"/>
        </w:rPr>
        <w:t>-Al sample with 61.8% acrolein selectivity at 78% glycerol conversion prevailed up to 30 h</w:t>
      </w:r>
      <w:r w:rsidR="009B3672">
        <w:rPr>
          <w:rFonts w:ascii="Times New Roman" w:eastAsia="Calibri" w:hAnsi="Times New Roman"/>
        </w:rPr>
        <w:t>ours</w:t>
      </w:r>
      <w:r w:rsidRPr="001F4F20">
        <w:rPr>
          <w:rFonts w:ascii="Times New Roman" w:eastAsia="Calibri" w:hAnsi="Times New Roman"/>
        </w:rPr>
        <w:t>.</w:t>
      </w:r>
    </w:p>
    <w:p w:rsidR="009B3672" w:rsidRDefault="009B3672" w:rsidP="009B3672">
      <w:pPr>
        <w:rPr>
          <w:rFonts w:ascii="Times New Roman" w:eastAsia="Calibri" w:hAnsi="Times New Roman"/>
        </w:rPr>
      </w:pPr>
    </w:p>
    <w:p w:rsidR="009B3672" w:rsidRDefault="009B3672" w:rsidP="009B3672">
      <w:pPr>
        <w:rPr>
          <w:rFonts w:ascii="Times New Roman" w:eastAsia="Calibri" w:hAnsi="Times New Roman"/>
        </w:rPr>
      </w:pPr>
    </w:p>
    <w:p w:rsidR="009B3672" w:rsidRDefault="009B3672" w:rsidP="009B3672">
      <w:pPr>
        <w:rPr>
          <w:rFonts w:ascii="Times New Roman" w:eastAsia="Calibri" w:hAnsi="Times New Roman"/>
        </w:rPr>
      </w:pPr>
    </w:p>
    <w:p w:rsidR="009B3672" w:rsidRDefault="009B3672" w:rsidP="009B3672">
      <w:pPr>
        <w:rPr>
          <w:rFonts w:ascii="Times New Roman" w:eastAsia="Calibri" w:hAnsi="Times New Roman"/>
        </w:rPr>
      </w:pPr>
    </w:p>
    <w:p w:rsidR="009B3672" w:rsidRDefault="009B3672" w:rsidP="009B3672">
      <w:pPr>
        <w:rPr>
          <w:rFonts w:ascii="Times New Roman" w:eastAsia="Calibri" w:hAnsi="Times New Roman"/>
        </w:rPr>
      </w:pPr>
    </w:p>
    <w:p w:rsidR="009B3672" w:rsidRDefault="009B3672" w:rsidP="009B3672">
      <w:pPr>
        <w:rPr>
          <w:rFonts w:ascii="Times New Roman" w:eastAsia="Calibri" w:hAnsi="Times New Roman"/>
        </w:rPr>
      </w:pPr>
    </w:p>
    <w:p w:rsidR="009B3672" w:rsidRPr="001F4F20" w:rsidRDefault="000A6B7B" w:rsidP="009B3672">
      <w:pPr>
        <w:rPr>
          <w:rFonts w:ascii="Times New Roman" w:eastAsia="Calibri" w:hAnsi="Times New Roman"/>
        </w:rPr>
      </w:pPr>
      <w:r>
        <w:rPr>
          <w:noProof/>
        </w:rPr>
        <w:lastRenderedPageBreak/>
        <w:object w:dxaOrig="5580" w:dyaOrig="760">
          <v:shape id="_x0000_s1034" type="#_x0000_t75" style="position:absolute;left:0;text-align:left;margin-left:0;margin-top:0;width:226.75pt;height:166.2pt;z-index:251659264;mso-position-horizontal:center;mso-position-horizontal-relative:margin;mso-position-vertical:top;mso-position-vertical-relative:margin;mso-width-relative:page;mso-height-relative:page" stroked="t" strokeweight=".5pt">
            <v:imagedata r:id="rId19" o:title=""/>
            <w10:wrap type="square" anchorx="margin" anchory="margin"/>
          </v:shape>
          <o:OLEObject Type="Embed" ProgID="PBrush" ShapeID="_x0000_s1034" DrawAspect="Content" ObjectID="_1561788893" r:id="rId20"/>
        </w:object>
      </w: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0A6B7B" w:rsidP="00EF3826">
      <w:pPr>
        <w:spacing w:before="240"/>
        <w:jc w:val="center"/>
      </w:pPr>
      <w:r>
        <w:rPr>
          <w:noProof/>
        </w:rPr>
        <w:object w:dxaOrig="5580" w:dyaOrig="760">
          <v:shape id="_x0000_s1035" type="#_x0000_t75" style="position:absolute;left:0;text-align:left;margin-left:113.9pt;margin-top:47.45pt;width:225.35pt;height:163.4pt;z-index:251661312;mso-position-horizontal-relative:text;mso-position-vertical-relative:text;mso-width-relative:page;mso-height-relative:page" stroked="t" strokecolor="black [3213]">
            <v:imagedata r:id="rId21" o:title=""/>
            <w10:wrap type="square"/>
          </v:shape>
          <o:OLEObject Type="Embed" ProgID="PBrush" ShapeID="_x0000_s1035" DrawAspect="Content" ObjectID="_1561788894" r:id="rId22"/>
        </w:object>
      </w: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9B3672" w:rsidRDefault="009B3672" w:rsidP="00EF3826">
      <w:pPr>
        <w:spacing w:before="240"/>
        <w:jc w:val="center"/>
        <w:rPr>
          <w:rFonts w:asciiTheme="majorBidi" w:hAnsiTheme="majorBidi" w:cstheme="majorBidi"/>
          <w:szCs w:val="20"/>
        </w:rPr>
      </w:pPr>
    </w:p>
    <w:p w:rsidR="003B1858" w:rsidRDefault="003B1858" w:rsidP="003B1858">
      <w:pPr>
        <w:spacing w:before="240"/>
        <w:rPr>
          <w:rFonts w:asciiTheme="majorBidi" w:hAnsiTheme="majorBidi" w:cstheme="majorBidi"/>
          <w:szCs w:val="20"/>
        </w:rPr>
      </w:pPr>
    </w:p>
    <w:p w:rsidR="009B3672" w:rsidRDefault="000A6B7B" w:rsidP="003B1858">
      <w:pPr>
        <w:spacing w:before="240"/>
        <w:rPr>
          <w:rFonts w:asciiTheme="majorBidi" w:hAnsiTheme="majorBidi" w:cstheme="majorBidi"/>
          <w:szCs w:val="20"/>
        </w:rPr>
      </w:pPr>
      <w:r>
        <w:rPr>
          <w:noProof/>
        </w:rPr>
        <w:object w:dxaOrig="5580" w:dyaOrig="760">
          <v:shape id="_x0000_s1036" type="#_x0000_t75" style="position:absolute;left:0;text-align:left;margin-left:113.9pt;margin-top:8.8pt;width:227.35pt;height:159.05pt;z-index:251663360;mso-position-horizontal-relative:text;mso-position-vertical-relative:text;mso-width-relative:page;mso-height-relative:page" stroked="t" strokecolor="black [3213]">
            <v:imagedata r:id="rId23" o:title=""/>
            <w10:wrap type="square"/>
          </v:shape>
          <o:OLEObject Type="Embed" ProgID="PBrush" ShapeID="_x0000_s1036" DrawAspect="Content" ObjectID="_1561788895" r:id="rId24"/>
        </w:object>
      </w:r>
    </w:p>
    <w:p w:rsidR="003B1858" w:rsidRDefault="003B1858" w:rsidP="00EF3826">
      <w:pPr>
        <w:spacing w:before="240"/>
        <w:jc w:val="center"/>
        <w:rPr>
          <w:rFonts w:asciiTheme="majorBidi" w:hAnsiTheme="majorBidi" w:cstheme="majorBidi"/>
          <w:szCs w:val="20"/>
        </w:rPr>
      </w:pPr>
    </w:p>
    <w:p w:rsidR="003B1858" w:rsidRDefault="003B1858" w:rsidP="00EF3826">
      <w:pPr>
        <w:spacing w:before="240"/>
        <w:jc w:val="center"/>
        <w:rPr>
          <w:rFonts w:asciiTheme="majorBidi" w:hAnsiTheme="majorBidi" w:cstheme="majorBidi"/>
          <w:szCs w:val="20"/>
        </w:rPr>
      </w:pPr>
    </w:p>
    <w:p w:rsidR="003B1858" w:rsidRDefault="003B1858" w:rsidP="00EF3826">
      <w:pPr>
        <w:spacing w:before="240"/>
        <w:jc w:val="center"/>
        <w:rPr>
          <w:rFonts w:asciiTheme="majorBidi" w:hAnsiTheme="majorBidi" w:cstheme="majorBidi"/>
          <w:szCs w:val="20"/>
        </w:rPr>
      </w:pPr>
    </w:p>
    <w:p w:rsidR="003B1858" w:rsidRDefault="003B1858" w:rsidP="00EF3826">
      <w:pPr>
        <w:spacing w:before="240"/>
        <w:jc w:val="center"/>
        <w:rPr>
          <w:rFonts w:asciiTheme="majorBidi" w:hAnsiTheme="majorBidi" w:cstheme="majorBidi"/>
          <w:szCs w:val="20"/>
        </w:rPr>
      </w:pPr>
    </w:p>
    <w:p w:rsidR="003B1858" w:rsidRDefault="003B1858" w:rsidP="00EF3826">
      <w:pPr>
        <w:spacing w:before="240"/>
        <w:jc w:val="center"/>
        <w:rPr>
          <w:rFonts w:asciiTheme="majorBidi" w:hAnsiTheme="majorBidi" w:cstheme="majorBidi"/>
          <w:szCs w:val="20"/>
        </w:rPr>
      </w:pPr>
    </w:p>
    <w:p w:rsidR="003B1858" w:rsidRDefault="003B1858" w:rsidP="00EF3826">
      <w:pPr>
        <w:spacing w:before="240"/>
        <w:jc w:val="center"/>
        <w:rPr>
          <w:rFonts w:asciiTheme="majorBidi" w:hAnsiTheme="majorBidi" w:cstheme="majorBidi"/>
          <w:szCs w:val="20"/>
        </w:rPr>
      </w:pPr>
    </w:p>
    <w:p w:rsidR="003B1858" w:rsidRDefault="003B1858" w:rsidP="003B1858">
      <w:pPr>
        <w:jc w:val="center"/>
        <w:rPr>
          <w:rFonts w:asciiTheme="majorBidi" w:hAnsiTheme="majorBidi" w:cstheme="majorBidi"/>
          <w:szCs w:val="20"/>
        </w:rPr>
      </w:pPr>
    </w:p>
    <w:p w:rsidR="00D630DD" w:rsidRPr="001F4F20" w:rsidRDefault="00D630DD" w:rsidP="003B1858">
      <w:pPr>
        <w:ind w:left="851" w:hanging="851"/>
        <w:rPr>
          <w:rFonts w:asciiTheme="majorBidi" w:hAnsiTheme="majorBidi" w:cstheme="majorBidi"/>
          <w:sz w:val="18"/>
          <w:szCs w:val="18"/>
        </w:rPr>
      </w:pPr>
      <w:r w:rsidRPr="001F4F20">
        <w:rPr>
          <w:rFonts w:asciiTheme="majorBidi" w:hAnsiTheme="majorBidi" w:cstheme="majorBidi"/>
          <w:szCs w:val="20"/>
        </w:rPr>
        <w:t>Figure 5</w:t>
      </w:r>
      <w:r w:rsidR="003B1858">
        <w:rPr>
          <w:rStyle w:val="SubtleEmphasis"/>
          <w:rFonts w:asciiTheme="majorBidi" w:hAnsiTheme="majorBidi" w:cstheme="majorBidi"/>
          <w:color w:val="auto"/>
          <w:szCs w:val="20"/>
        </w:rPr>
        <w:t xml:space="preserve">. </w:t>
      </w:r>
      <w:r w:rsidR="00EF3826" w:rsidRPr="001F4F20">
        <w:rPr>
          <w:rStyle w:val="SubtleEmphasis"/>
          <w:rFonts w:asciiTheme="majorBidi" w:hAnsiTheme="majorBidi" w:cstheme="majorBidi"/>
          <w:i w:val="0"/>
          <w:iCs w:val="0"/>
          <w:color w:val="auto"/>
          <w:szCs w:val="20"/>
        </w:rPr>
        <w:t>(a) Glycerol conversion versus time and (b) Acrolein selectivity versus time for W</w:t>
      </w:r>
      <w:r w:rsidR="00EF3826" w:rsidRPr="001F4F20">
        <w:rPr>
          <w:rStyle w:val="SubtleEmphasis"/>
          <w:rFonts w:asciiTheme="majorBidi" w:hAnsiTheme="majorBidi" w:cstheme="majorBidi"/>
          <w:i w:val="0"/>
          <w:iCs w:val="0"/>
          <w:color w:val="auto"/>
          <w:szCs w:val="20"/>
          <w:vertAlign w:val="subscript"/>
        </w:rPr>
        <w:t>10</w:t>
      </w:r>
      <w:r w:rsidR="00EF3826" w:rsidRPr="001F4F20">
        <w:rPr>
          <w:rStyle w:val="SubtleEmphasis"/>
          <w:rFonts w:asciiTheme="majorBidi" w:hAnsiTheme="majorBidi" w:cstheme="majorBidi"/>
          <w:i w:val="0"/>
          <w:iCs w:val="0"/>
          <w:color w:val="auto"/>
          <w:szCs w:val="20"/>
        </w:rPr>
        <w:t>-Al, W</w:t>
      </w:r>
      <w:r w:rsidR="00EF3826" w:rsidRPr="001F4F20">
        <w:rPr>
          <w:rStyle w:val="SubtleEmphasis"/>
          <w:rFonts w:asciiTheme="majorBidi" w:hAnsiTheme="majorBidi" w:cstheme="majorBidi"/>
          <w:i w:val="0"/>
          <w:iCs w:val="0"/>
          <w:color w:val="auto"/>
          <w:szCs w:val="20"/>
          <w:vertAlign w:val="subscript"/>
        </w:rPr>
        <w:t>20</w:t>
      </w:r>
      <w:r w:rsidR="00EF3826" w:rsidRPr="001F4F20">
        <w:rPr>
          <w:rStyle w:val="SubtleEmphasis"/>
          <w:rFonts w:asciiTheme="majorBidi" w:hAnsiTheme="majorBidi" w:cstheme="majorBidi"/>
          <w:i w:val="0"/>
          <w:iCs w:val="0"/>
          <w:color w:val="auto"/>
          <w:szCs w:val="20"/>
        </w:rPr>
        <w:t>-Al, W</w:t>
      </w:r>
      <w:r w:rsidR="00EF3826" w:rsidRPr="001F4F20">
        <w:rPr>
          <w:rStyle w:val="SubtleEmphasis"/>
          <w:rFonts w:asciiTheme="majorBidi" w:hAnsiTheme="majorBidi" w:cstheme="majorBidi"/>
          <w:i w:val="0"/>
          <w:iCs w:val="0"/>
          <w:color w:val="auto"/>
          <w:szCs w:val="20"/>
          <w:vertAlign w:val="subscript"/>
        </w:rPr>
        <w:t>30</w:t>
      </w:r>
      <w:r w:rsidR="00EF3826" w:rsidRPr="001F4F20">
        <w:rPr>
          <w:rStyle w:val="SubtleEmphasis"/>
          <w:rFonts w:asciiTheme="majorBidi" w:hAnsiTheme="majorBidi" w:cstheme="majorBidi"/>
          <w:i w:val="0"/>
          <w:iCs w:val="0"/>
          <w:color w:val="auto"/>
          <w:szCs w:val="20"/>
        </w:rPr>
        <w:t>-Al, and W</w:t>
      </w:r>
      <w:r w:rsidR="00EF3826" w:rsidRPr="001F4F20">
        <w:rPr>
          <w:rStyle w:val="SubtleEmphasis"/>
          <w:rFonts w:asciiTheme="majorBidi" w:hAnsiTheme="majorBidi" w:cstheme="majorBidi"/>
          <w:i w:val="0"/>
          <w:iCs w:val="0"/>
          <w:color w:val="auto"/>
          <w:szCs w:val="20"/>
          <w:vertAlign w:val="subscript"/>
        </w:rPr>
        <w:t>40</w:t>
      </w:r>
      <w:r w:rsidR="00EF3826" w:rsidRPr="001F4F20">
        <w:rPr>
          <w:rStyle w:val="SubtleEmphasis"/>
          <w:rFonts w:asciiTheme="majorBidi" w:hAnsiTheme="majorBidi" w:cstheme="majorBidi"/>
          <w:i w:val="0"/>
          <w:iCs w:val="0"/>
          <w:color w:val="auto"/>
          <w:szCs w:val="20"/>
        </w:rPr>
        <w:t>-Al samples at 300 ˚C, 12 h</w:t>
      </w:r>
      <w:r w:rsidR="003B1858">
        <w:rPr>
          <w:rStyle w:val="SubtleEmphasis"/>
          <w:rFonts w:asciiTheme="majorBidi" w:hAnsiTheme="majorBidi" w:cstheme="majorBidi"/>
          <w:i w:val="0"/>
          <w:iCs w:val="0"/>
          <w:color w:val="auto"/>
          <w:szCs w:val="20"/>
        </w:rPr>
        <w:t>ours</w:t>
      </w:r>
      <w:r w:rsidR="00EF3826" w:rsidRPr="001F4F20">
        <w:rPr>
          <w:rStyle w:val="SubtleEmphasis"/>
          <w:rFonts w:asciiTheme="majorBidi" w:hAnsiTheme="majorBidi" w:cstheme="majorBidi"/>
          <w:i w:val="0"/>
          <w:iCs w:val="0"/>
          <w:color w:val="auto"/>
          <w:szCs w:val="20"/>
        </w:rPr>
        <w:t xml:space="preserve"> reaction time, 2 ml/h glycerol feed, and 20 ml/min carrier gas flow (c) Long-term stability investigation of W</w:t>
      </w:r>
      <w:r w:rsidR="00EF3826" w:rsidRPr="001F4F20">
        <w:rPr>
          <w:rStyle w:val="SubtleEmphasis"/>
          <w:rFonts w:asciiTheme="majorBidi" w:hAnsiTheme="majorBidi" w:cstheme="majorBidi"/>
          <w:i w:val="0"/>
          <w:iCs w:val="0"/>
          <w:color w:val="auto"/>
          <w:szCs w:val="20"/>
          <w:vertAlign w:val="subscript"/>
        </w:rPr>
        <w:t>20</w:t>
      </w:r>
      <w:r w:rsidR="00EF3826" w:rsidRPr="001F4F20">
        <w:rPr>
          <w:rStyle w:val="SubtleEmphasis"/>
          <w:rFonts w:asciiTheme="majorBidi" w:hAnsiTheme="majorBidi" w:cstheme="majorBidi"/>
          <w:i w:val="0"/>
          <w:iCs w:val="0"/>
          <w:color w:val="auto"/>
          <w:szCs w:val="20"/>
        </w:rPr>
        <w:t>-Al sample in 30 h</w:t>
      </w:r>
      <w:r w:rsidR="003B1858">
        <w:rPr>
          <w:rStyle w:val="SubtleEmphasis"/>
          <w:rFonts w:asciiTheme="majorBidi" w:hAnsiTheme="majorBidi" w:cstheme="majorBidi"/>
          <w:i w:val="0"/>
          <w:iCs w:val="0"/>
          <w:color w:val="auto"/>
          <w:szCs w:val="20"/>
        </w:rPr>
        <w:t>ours</w:t>
      </w:r>
    </w:p>
    <w:p w:rsidR="00D630DD" w:rsidRPr="001F4F20" w:rsidRDefault="00D630DD" w:rsidP="00D630DD">
      <w:pPr>
        <w:ind w:firstLine="567"/>
        <w:jc w:val="center"/>
        <w:rPr>
          <w:rFonts w:asciiTheme="majorBidi" w:hAnsiTheme="majorBidi" w:cstheme="majorBidi"/>
          <w:szCs w:val="20"/>
        </w:rPr>
      </w:pPr>
    </w:p>
    <w:p w:rsidR="00D630DD" w:rsidRPr="001F4F20" w:rsidRDefault="00D630DD" w:rsidP="00D630DD">
      <w:pPr>
        <w:ind w:firstLine="567"/>
        <w:jc w:val="center"/>
        <w:rPr>
          <w:rFonts w:asciiTheme="majorBidi" w:hAnsiTheme="majorBidi" w:cstheme="majorBidi"/>
          <w:b/>
          <w:bCs/>
          <w:szCs w:val="20"/>
        </w:rPr>
      </w:pPr>
      <w:r w:rsidRPr="001F4F20">
        <w:rPr>
          <w:rFonts w:asciiTheme="majorBidi" w:hAnsiTheme="majorBidi" w:cstheme="majorBidi"/>
          <w:b/>
          <w:bCs/>
          <w:szCs w:val="20"/>
        </w:rPr>
        <w:t>Conclusion</w:t>
      </w:r>
    </w:p>
    <w:p w:rsidR="00785CA6" w:rsidRPr="001F4F20" w:rsidRDefault="00D630DD" w:rsidP="00E02DBE">
      <w:pPr>
        <w:rPr>
          <w:rFonts w:ascii="Times New Roman" w:eastAsia="Calibri" w:hAnsi="Times New Roman"/>
        </w:rPr>
      </w:pPr>
      <w:r w:rsidRPr="001F4F20">
        <w:rPr>
          <w:rFonts w:ascii="Times New Roman" w:eastAsia="Calibri" w:hAnsi="Times New Roman"/>
        </w:rPr>
        <w:t>A series of supported silicotungstic acid on aluminum oxide nanoparticle catalysts were prepared and examined in gas phase dehydration of glycerol to acrolein at different temperatures (280, 300, and 320 ˚C). The W</w:t>
      </w:r>
      <w:r w:rsidRPr="001F4F20">
        <w:rPr>
          <w:rFonts w:ascii="Times New Roman" w:eastAsia="Calibri" w:hAnsi="Times New Roman"/>
          <w:vertAlign w:val="subscript"/>
        </w:rPr>
        <w:t>20</w:t>
      </w:r>
      <w:r w:rsidRPr="001F4F20">
        <w:rPr>
          <w:rFonts w:ascii="Times New Roman" w:eastAsia="Calibri" w:hAnsi="Times New Roman"/>
        </w:rPr>
        <w:t>-Al catalyst could achieved 74.1% acrolein selectivity with 94% glycerol conversion at optimum reaction condition of 300 ˚C temperature, 10 wt</w:t>
      </w:r>
      <w:r w:rsidR="003B1858">
        <w:rPr>
          <w:rFonts w:ascii="Times New Roman" w:eastAsia="Calibri" w:hAnsi="Times New Roman"/>
        </w:rPr>
        <w:t>.</w:t>
      </w:r>
      <w:r w:rsidRPr="001F4F20">
        <w:rPr>
          <w:rFonts w:ascii="Times New Roman" w:eastAsia="Calibri" w:hAnsi="Times New Roman"/>
        </w:rPr>
        <w:t>% glycerol feed concentration and 0.5 wt</w:t>
      </w:r>
      <w:r w:rsidR="003B1858">
        <w:rPr>
          <w:rFonts w:ascii="Times New Roman" w:eastAsia="Calibri" w:hAnsi="Times New Roman"/>
        </w:rPr>
        <w:t>.</w:t>
      </w:r>
      <w:r w:rsidRPr="001F4F20">
        <w:rPr>
          <w:rFonts w:ascii="Times New Roman" w:eastAsia="Calibri" w:hAnsi="Times New Roman"/>
        </w:rPr>
        <w:t>% catalyst amount.</w:t>
      </w:r>
      <w:r w:rsidR="00E02DBE" w:rsidRPr="001F4F20">
        <w:rPr>
          <w:rFonts w:ascii="Times New Roman" w:eastAsia="Calibri" w:hAnsi="Times New Roman"/>
        </w:rPr>
        <w:t xml:space="preserve"> The characterization results prove that the W</w:t>
      </w:r>
      <w:r w:rsidR="00E02DBE" w:rsidRPr="001F4F20">
        <w:rPr>
          <w:rFonts w:ascii="Times New Roman" w:eastAsia="Calibri" w:hAnsi="Times New Roman"/>
          <w:vertAlign w:val="subscript"/>
        </w:rPr>
        <w:t>20</w:t>
      </w:r>
      <w:r w:rsidR="00E02DBE" w:rsidRPr="001F4F20">
        <w:rPr>
          <w:rFonts w:ascii="Times New Roman" w:eastAsia="Calibri" w:hAnsi="Times New Roman"/>
        </w:rPr>
        <w:t>-Al large pore diameter (21.5 nm) was the key component for long-life stability of catalyst. In addition, high surface acidity, medium acid cite strength and availability of acid sites on the surface of W</w:t>
      </w:r>
      <w:r w:rsidR="00E02DBE" w:rsidRPr="001F4F20">
        <w:rPr>
          <w:rFonts w:ascii="Times New Roman" w:eastAsia="Calibri" w:hAnsi="Times New Roman"/>
          <w:vertAlign w:val="subscript"/>
        </w:rPr>
        <w:t>20</w:t>
      </w:r>
      <w:r w:rsidR="00E02DBE" w:rsidRPr="001F4F20">
        <w:rPr>
          <w:rFonts w:ascii="Times New Roman" w:eastAsia="Calibri" w:hAnsi="Times New Roman"/>
        </w:rPr>
        <w:t xml:space="preserve">-Al catalysts led to the highest acrolein selectivity and glycerol conversion among all the synthesized samples. </w:t>
      </w:r>
    </w:p>
    <w:p w:rsidR="00EF3826" w:rsidRPr="001F4F20" w:rsidRDefault="00EF3826" w:rsidP="00E02DBE">
      <w:pPr>
        <w:rPr>
          <w:rFonts w:ascii="Times New Roman" w:hAnsi="Times New Roman" w:cs="Times New Roman"/>
          <w:szCs w:val="20"/>
        </w:rPr>
      </w:pPr>
    </w:p>
    <w:p w:rsidR="00785CA6" w:rsidRPr="001F4F20" w:rsidRDefault="00785CA6" w:rsidP="00785CA6">
      <w:pPr>
        <w:jc w:val="center"/>
        <w:outlineLvl w:val="0"/>
        <w:rPr>
          <w:rFonts w:ascii="Times New Roman" w:hAnsi="Times New Roman" w:cs="Times New Roman"/>
          <w:b/>
          <w:szCs w:val="20"/>
        </w:rPr>
      </w:pPr>
      <w:r w:rsidRPr="001F4F20">
        <w:rPr>
          <w:rFonts w:ascii="Times New Roman" w:hAnsi="Times New Roman" w:cs="Times New Roman"/>
          <w:b/>
          <w:szCs w:val="20"/>
        </w:rPr>
        <w:t>Acknowledgement</w:t>
      </w:r>
    </w:p>
    <w:p w:rsidR="00785CA6" w:rsidRPr="001F4F20" w:rsidRDefault="004D7B88" w:rsidP="004D7B88">
      <w:pPr>
        <w:outlineLvl w:val="0"/>
        <w:rPr>
          <w:rFonts w:ascii="Times New Roman" w:hAnsi="Times New Roman"/>
        </w:rPr>
      </w:pPr>
      <w:r w:rsidRPr="001F4F20">
        <w:rPr>
          <w:rFonts w:ascii="Times New Roman" w:hAnsi="Times New Roman"/>
        </w:rPr>
        <w:t xml:space="preserve">The authors would like to express their since gratitude to the Ministry of Science Malaysia for funding the project </w:t>
      </w:r>
      <w:r w:rsidRPr="001F4F20">
        <w:rPr>
          <w:rFonts w:ascii="Times New Roman" w:hAnsi="Times New Roman"/>
        </w:rPr>
        <w:lastRenderedPageBreak/>
        <w:t xml:space="preserve">03-01-06-SF0963 under Ministry of Science Malaysia (MOSTI). The first author (A. </w:t>
      </w:r>
      <w:proofErr w:type="spellStart"/>
      <w:r w:rsidRPr="001F4F20">
        <w:rPr>
          <w:rFonts w:ascii="Times New Roman" w:hAnsi="Times New Roman"/>
        </w:rPr>
        <w:t>Talebian-Kiakalaieh</w:t>
      </w:r>
      <w:proofErr w:type="spellEnd"/>
      <w:r w:rsidRPr="001F4F20">
        <w:rPr>
          <w:rFonts w:ascii="Times New Roman" w:hAnsi="Times New Roman"/>
        </w:rPr>
        <w:t xml:space="preserve">) is thankful to </w:t>
      </w:r>
      <w:proofErr w:type="spellStart"/>
      <w:r w:rsidRPr="001F4F20">
        <w:rPr>
          <w:rFonts w:ascii="Times New Roman" w:hAnsi="Times New Roman"/>
        </w:rPr>
        <w:t>Universiti</w:t>
      </w:r>
      <w:proofErr w:type="spellEnd"/>
      <w:r w:rsidRPr="001F4F20">
        <w:rPr>
          <w:rFonts w:ascii="Times New Roman" w:hAnsi="Times New Roman"/>
        </w:rPr>
        <w:t xml:space="preserve"> </w:t>
      </w:r>
      <w:proofErr w:type="spellStart"/>
      <w:r w:rsidRPr="001F4F20">
        <w:rPr>
          <w:rFonts w:ascii="Times New Roman" w:hAnsi="Times New Roman"/>
        </w:rPr>
        <w:t>Teknologi</w:t>
      </w:r>
      <w:proofErr w:type="spellEnd"/>
      <w:r w:rsidRPr="001F4F20">
        <w:rPr>
          <w:rFonts w:ascii="Times New Roman" w:hAnsi="Times New Roman"/>
        </w:rPr>
        <w:t xml:space="preserve"> Malaysia for the postdoctoral fellowship under </w:t>
      </w:r>
      <w:proofErr w:type="spellStart"/>
      <w:r w:rsidRPr="001F4F20">
        <w:rPr>
          <w:rFonts w:ascii="Times New Roman" w:hAnsi="Times New Roman"/>
        </w:rPr>
        <w:t>Vot</w:t>
      </w:r>
      <w:proofErr w:type="spellEnd"/>
      <w:r w:rsidRPr="001F4F20">
        <w:rPr>
          <w:rFonts w:ascii="Times New Roman" w:hAnsi="Times New Roman"/>
        </w:rPr>
        <w:t xml:space="preserve"> 02E80.</w:t>
      </w:r>
    </w:p>
    <w:p w:rsidR="00E02DBE" w:rsidRPr="001F4F20" w:rsidRDefault="00E02DBE" w:rsidP="004D7B88">
      <w:pPr>
        <w:outlineLvl w:val="0"/>
        <w:rPr>
          <w:rFonts w:ascii="Times New Roman" w:hAnsi="Times New Roman" w:cs="Times New Roman"/>
          <w:szCs w:val="20"/>
        </w:rPr>
      </w:pPr>
    </w:p>
    <w:p w:rsidR="00785CA6" w:rsidRPr="001F4F20" w:rsidRDefault="00785CA6" w:rsidP="00785CA6">
      <w:pPr>
        <w:jc w:val="center"/>
        <w:outlineLvl w:val="0"/>
        <w:rPr>
          <w:rFonts w:ascii="Times New Roman" w:hAnsi="Times New Roman" w:cs="Times New Roman"/>
          <w:b/>
          <w:szCs w:val="20"/>
        </w:rPr>
      </w:pPr>
      <w:r w:rsidRPr="001F4F20">
        <w:rPr>
          <w:rFonts w:ascii="Times New Roman" w:hAnsi="Times New Roman" w:cs="Times New Roman"/>
          <w:b/>
          <w:szCs w:val="20"/>
        </w:rPr>
        <w:t>References</w:t>
      </w:r>
    </w:p>
    <w:p w:rsidR="00785CA6" w:rsidRPr="001F4F20" w:rsidRDefault="00785CA6" w:rsidP="00785CA6">
      <w:pPr>
        <w:jc w:val="center"/>
        <w:outlineLvl w:val="0"/>
        <w:rPr>
          <w:rFonts w:ascii="Times New Roman" w:hAnsi="Times New Roman" w:cs="Times New Roman"/>
          <w:b/>
          <w:szCs w:val="20"/>
        </w:rPr>
      </w:pPr>
    </w:p>
    <w:p w:rsidR="004D7B88" w:rsidRPr="0047464F" w:rsidRDefault="004D7B88" w:rsidP="00FA2AD7">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Liu</w:t>
      </w:r>
      <w:r w:rsidR="00B3339D" w:rsidRPr="0047464F">
        <w:rPr>
          <w:rFonts w:ascii="Times New Roman" w:hAnsi="Times New Roman"/>
          <w:szCs w:val="18"/>
        </w:rPr>
        <w:t>, L.</w:t>
      </w:r>
      <w:r w:rsidRPr="0047464F">
        <w:rPr>
          <w:rFonts w:ascii="Times New Roman" w:hAnsi="Times New Roman"/>
          <w:szCs w:val="18"/>
        </w:rPr>
        <w:t xml:space="preserve">, Ye, </w:t>
      </w:r>
      <w:r w:rsidR="0047464F">
        <w:rPr>
          <w:rFonts w:ascii="Times New Roman" w:hAnsi="Times New Roman"/>
          <w:szCs w:val="18"/>
        </w:rPr>
        <w:t xml:space="preserve">X. P. and </w:t>
      </w:r>
      <w:proofErr w:type="spellStart"/>
      <w:r w:rsidRPr="0047464F">
        <w:rPr>
          <w:rFonts w:ascii="Times New Roman" w:hAnsi="Times New Roman"/>
          <w:szCs w:val="18"/>
        </w:rPr>
        <w:t>Bozell</w:t>
      </w:r>
      <w:proofErr w:type="spellEnd"/>
      <w:r w:rsidR="0047464F">
        <w:rPr>
          <w:rFonts w:ascii="Times New Roman" w:hAnsi="Times New Roman"/>
          <w:szCs w:val="18"/>
        </w:rPr>
        <w:t xml:space="preserve">, J. J. (2012). </w:t>
      </w:r>
      <w:r w:rsidR="00FA2AD7" w:rsidRPr="0047464F">
        <w:rPr>
          <w:rFonts w:ascii="Times New Roman" w:hAnsi="Times New Roman"/>
          <w:szCs w:val="18"/>
        </w:rPr>
        <w:t xml:space="preserve">A </w:t>
      </w:r>
      <w:r w:rsidR="0047464F" w:rsidRPr="0047464F">
        <w:rPr>
          <w:rFonts w:ascii="Times New Roman" w:hAnsi="Times New Roman"/>
          <w:szCs w:val="18"/>
        </w:rPr>
        <w:t>comparative review of petroleum-based and bio-based acrolein production</w:t>
      </w:r>
      <w:r w:rsidR="00B3339D" w:rsidRPr="0047464F">
        <w:rPr>
          <w:rFonts w:ascii="Times New Roman" w:hAnsi="Times New Roman"/>
          <w:szCs w:val="18"/>
        </w:rPr>
        <w:t xml:space="preserve">. </w:t>
      </w:r>
      <w:proofErr w:type="spellStart"/>
      <w:r w:rsidR="00B3339D" w:rsidRPr="0047464F">
        <w:rPr>
          <w:rFonts w:ascii="Times New Roman" w:hAnsi="Times New Roman"/>
          <w:i/>
          <w:szCs w:val="18"/>
        </w:rPr>
        <w:t>Ch</w:t>
      </w:r>
      <w:r w:rsidR="0047464F" w:rsidRPr="0047464F">
        <w:rPr>
          <w:rFonts w:ascii="Times New Roman" w:hAnsi="Times New Roman"/>
          <w:i/>
          <w:szCs w:val="18"/>
        </w:rPr>
        <w:t>emSusChem</w:t>
      </w:r>
      <w:proofErr w:type="spellEnd"/>
      <w:r w:rsidR="0047464F">
        <w:rPr>
          <w:rFonts w:ascii="Times New Roman" w:hAnsi="Times New Roman"/>
          <w:szCs w:val="18"/>
        </w:rPr>
        <w:t xml:space="preserve">, </w:t>
      </w:r>
      <w:r w:rsidR="00B3339D" w:rsidRPr="0047464F">
        <w:rPr>
          <w:rFonts w:ascii="Times New Roman" w:hAnsi="Times New Roman"/>
          <w:szCs w:val="18"/>
        </w:rPr>
        <w:t>5</w:t>
      </w:r>
      <w:r w:rsidR="00FA2AD7" w:rsidRPr="0047464F">
        <w:rPr>
          <w:rFonts w:ascii="Times New Roman" w:hAnsi="Times New Roman"/>
          <w:szCs w:val="18"/>
        </w:rPr>
        <w:t>(7)</w:t>
      </w:r>
      <w:r w:rsidR="00B3339D" w:rsidRPr="0047464F">
        <w:rPr>
          <w:rFonts w:ascii="Times New Roman" w:hAnsi="Times New Roman"/>
          <w:szCs w:val="18"/>
        </w:rPr>
        <w:t>:</w:t>
      </w:r>
      <w:r w:rsidRPr="0047464F">
        <w:rPr>
          <w:rFonts w:ascii="Times New Roman" w:hAnsi="Times New Roman"/>
          <w:szCs w:val="18"/>
        </w:rPr>
        <w:t xml:space="preserve"> 1162</w:t>
      </w:r>
      <w:r w:rsidR="0047464F">
        <w:rPr>
          <w:rFonts w:ascii="Times New Roman" w:hAnsi="Times New Roman"/>
          <w:szCs w:val="18"/>
        </w:rPr>
        <w:t xml:space="preserve"> – 1180</w:t>
      </w:r>
      <w:r w:rsidRPr="0047464F">
        <w:rPr>
          <w:rFonts w:ascii="Times New Roman" w:hAnsi="Times New Roman"/>
          <w:szCs w:val="18"/>
        </w:rPr>
        <w:t>.</w:t>
      </w:r>
    </w:p>
    <w:p w:rsidR="004D7B88" w:rsidRPr="0047464F" w:rsidRDefault="004D7B88" w:rsidP="000624BC">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Talebian-Kiakalaieh</w:t>
      </w:r>
      <w:proofErr w:type="spellEnd"/>
      <w:r w:rsidRPr="0047464F">
        <w:rPr>
          <w:rFonts w:ascii="Times New Roman" w:hAnsi="Times New Roman"/>
          <w:szCs w:val="18"/>
        </w:rPr>
        <w:t xml:space="preserve">, </w:t>
      </w:r>
      <w:r w:rsidR="00B3339D" w:rsidRPr="0047464F">
        <w:rPr>
          <w:rFonts w:ascii="Times New Roman" w:hAnsi="Times New Roman"/>
          <w:szCs w:val="18"/>
        </w:rPr>
        <w:t xml:space="preserve">A., </w:t>
      </w:r>
      <w:r w:rsidRPr="0047464F">
        <w:rPr>
          <w:rFonts w:ascii="Times New Roman" w:hAnsi="Times New Roman"/>
          <w:szCs w:val="18"/>
        </w:rPr>
        <w:t xml:space="preserve">Amin, </w:t>
      </w:r>
      <w:r w:rsidR="0047464F">
        <w:rPr>
          <w:rFonts w:ascii="Times New Roman" w:hAnsi="Times New Roman"/>
          <w:szCs w:val="18"/>
        </w:rPr>
        <w:t xml:space="preserve">N. A. S. and </w:t>
      </w:r>
      <w:proofErr w:type="spellStart"/>
      <w:r w:rsidRPr="0047464F">
        <w:rPr>
          <w:rFonts w:ascii="Times New Roman" w:hAnsi="Times New Roman"/>
          <w:szCs w:val="18"/>
        </w:rPr>
        <w:t>Hezaveh</w:t>
      </w:r>
      <w:proofErr w:type="spellEnd"/>
      <w:r w:rsidR="00B3339D" w:rsidRPr="0047464F">
        <w:rPr>
          <w:rFonts w:ascii="Times New Roman" w:hAnsi="Times New Roman"/>
          <w:szCs w:val="18"/>
        </w:rPr>
        <w:t xml:space="preserve">, H. (2014). </w:t>
      </w:r>
      <w:r w:rsidR="000624BC" w:rsidRPr="0047464F">
        <w:rPr>
          <w:rFonts w:ascii="Times New Roman" w:hAnsi="Times New Roman"/>
          <w:szCs w:val="18"/>
        </w:rPr>
        <w:t>Glycerol for renewable acrolein production by catalytic dehydration</w:t>
      </w:r>
      <w:r w:rsidR="00B3339D" w:rsidRPr="0047464F">
        <w:rPr>
          <w:rFonts w:ascii="Times New Roman" w:hAnsi="Times New Roman"/>
          <w:szCs w:val="18"/>
        </w:rPr>
        <w:t>.</w:t>
      </w:r>
      <w:r w:rsidR="0047464F">
        <w:rPr>
          <w:rFonts w:ascii="Times New Roman" w:hAnsi="Times New Roman"/>
          <w:szCs w:val="18"/>
        </w:rPr>
        <w:t xml:space="preserve"> </w:t>
      </w:r>
      <w:r w:rsidRPr="0047464F">
        <w:rPr>
          <w:rFonts w:ascii="Times New Roman" w:hAnsi="Times New Roman"/>
          <w:i/>
          <w:iCs/>
          <w:szCs w:val="18"/>
        </w:rPr>
        <w:t>Renew</w:t>
      </w:r>
      <w:r w:rsidR="00853487" w:rsidRPr="0047464F">
        <w:rPr>
          <w:rFonts w:ascii="Times New Roman" w:hAnsi="Times New Roman"/>
          <w:i/>
          <w:iCs/>
          <w:szCs w:val="18"/>
        </w:rPr>
        <w:t xml:space="preserve">able and </w:t>
      </w:r>
      <w:r w:rsidRPr="0047464F">
        <w:rPr>
          <w:rFonts w:ascii="Times New Roman" w:hAnsi="Times New Roman"/>
          <w:i/>
          <w:iCs/>
          <w:szCs w:val="18"/>
        </w:rPr>
        <w:t>Sus</w:t>
      </w:r>
      <w:r w:rsidR="00853487" w:rsidRPr="0047464F">
        <w:rPr>
          <w:rFonts w:ascii="Times New Roman" w:hAnsi="Times New Roman"/>
          <w:i/>
          <w:iCs/>
          <w:szCs w:val="18"/>
        </w:rPr>
        <w:t>tainable</w:t>
      </w:r>
      <w:r w:rsidRPr="0047464F">
        <w:rPr>
          <w:rFonts w:ascii="Times New Roman" w:hAnsi="Times New Roman"/>
          <w:i/>
          <w:iCs/>
          <w:szCs w:val="18"/>
        </w:rPr>
        <w:t xml:space="preserve"> Energ</w:t>
      </w:r>
      <w:r w:rsidR="00853487" w:rsidRPr="0047464F">
        <w:rPr>
          <w:rFonts w:ascii="Times New Roman" w:hAnsi="Times New Roman"/>
          <w:i/>
          <w:iCs/>
          <w:szCs w:val="18"/>
        </w:rPr>
        <w:t>y</w:t>
      </w:r>
      <w:r w:rsidRPr="0047464F">
        <w:rPr>
          <w:rFonts w:ascii="Times New Roman" w:hAnsi="Times New Roman"/>
          <w:i/>
          <w:iCs/>
          <w:szCs w:val="18"/>
        </w:rPr>
        <w:t xml:space="preserve"> Rev</w:t>
      </w:r>
      <w:r w:rsidR="00853487" w:rsidRPr="0047464F">
        <w:rPr>
          <w:rFonts w:ascii="Times New Roman" w:hAnsi="Times New Roman"/>
          <w:i/>
          <w:iCs/>
          <w:szCs w:val="18"/>
        </w:rPr>
        <w:t>iews</w:t>
      </w:r>
      <w:r w:rsidR="0047464F">
        <w:rPr>
          <w:rFonts w:ascii="Times New Roman" w:hAnsi="Times New Roman"/>
          <w:szCs w:val="18"/>
        </w:rPr>
        <w:t xml:space="preserve">, </w:t>
      </w:r>
      <w:r w:rsidRPr="0047464F">
        <w:rPr>
          <w:rFonts w:ascii="Times New Roman" w:hAnsi="Times New Roman"/>
          <w:szCs w:val="18"/>
        </w:rPr>
        <w:t>40</w:t>
      </w:r>
      <w:r w:rsidR="00B3339D" w:rsidRPr="0047464F">
        <w:rPr>
          <w:rFonts w:ascii="Times New Roman" w:hAnsi="Times New Roman"/>
          <w:szCs w:val="18"/>
        </w:rPr>
        <w:t>:</w:t>
      </w:r>
      <w:r w:rsidRPr="0047464F">
        <w:rPr>
          <w:rFonts w:ascii="Times New Roman" w:hAnsi="Times New Roman"/>
          <w:szCs w:val="18"/>
        </w:rPr>
        <w:t xml:space="preserve"> 28</w:t>
      </w:r>
      <w:r w:rsidR="0047464F">
        <w:rPr>
          <w:rFonts w:ascii="Times New Roman" w:hAnsi="Times New Roman"/>
          <w:szCs w:val="18"/>
        </w:rPr>
        <w:t xml:space="preserve"> </w:t>
      </w:r>
      <w:r w:rsidRPr="0047464F">
        <w:rPr>
          <w:rFonts w:ascii="Times New Roman" w:hAnsi="Times New Roman"/>
          <w:szCs w:val="18"/>
        </w:rPr>
        <w:t>–</w:t>
      </w:r>
      <w:r w:rsidR="0047464F">
        <w:rPr>
          <w:rFonts w:ascii="Times New Roman" w:hAnsi="Times New Roman"/>
          <w:szCs w:val="18"/>
        </w:rPr>
        <w:t xml:space="preserve"> </w:t>
      </w:r>
      <w:r w:rsidRPr="0047464F">
        <w:rPr>
          <w:rFonts w:ascii="Times New Roman" w:hAnsi="Times New Roman"/>
          <w:szCs w:val="18"/>
        </w:rPr>
        <w:t>59.</w:t>
      </w:r>
    </w:p>
    <w:p w:rsidR="004D7B88" w:rsidRPr="0047464F" w:rsidRDefault="004D7B88" w:rsidP="0047464F">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Tan, </w:t>
      </w:r>
      <w:r w:rsidR="00B3339D" w:rsidRPr="0047464F">
        <w:rPr>
          <w:rFonts w:ascii="Times New Roman" w:hAnsi="Times New Roman"/>
          <w:szCs w:val="18"/>
        </w:rPr>
        <w:t xml:space="preserve">H.W., </w:t>
      </w:r>
      <w:r w:rsidRPr="0047464F">
        <w:rPr>
          <w:rFonts w:ascii="Times New Roman" w:hAnsi="Times New Roman"/>
          <w:szCs w:val="18"/>
        </w:rPr>
        <w:t xml:space="preserve">Aziz, </w:t>
      </w:r>
      <w:r w:rsidR="0047464F">
        <w:rPr>
          <w:rFonts w:ascii="Times New Roman" w:hAnsi="Times New Roman"/>
          <w:szCs w:val="18"/>
        </w:rPr>
        <w:t xml:space="preserve">A. R. A. and </w:t>
      </w:r>
      <w:proofErr w:type="spellStart"/>
      <w:r w:rsidRPr="0047464F">
        <w:rPr>
          <w:rFonts w:ascii="Times New Roman" w:hAnsi="Times New Roman"/>
          <w:szCs w:val="18"/>
        </w:rPr>
        <w:t>Aroua</w:t>
      </w:r>
      <w:proofErr w:type="spellEnd"/>
      <w:r w:rsidRPr="0047464F">
        <w:rPr>
          <w:rFonts w:ascii="Times New Roman" w:hAnsi="Times New Roman"/>
          <w:szCs w:val="18"/>
        </w:rPr>
        <w:t xml:space="preserve">, </w:t>
      </w:r>
      <w:r w:rsidR="0047464F">
        <w:rPr>
          <w:rFonts w:ascii="Times New Roman" w:hAnsi="Times New Roman"/>
          <w:szCs w:val="18"/>
        </w:rPr>
        <w:t xml:space="preserve">M. K. </w:t>
      </w:r>
      <w:r w:rsidR="00B3339D" w:rsidRPr="0047464F">
        <w:rPr>
          <w:rFonts w:ascii="Times New Roman" w:hAnsi="Times New Roman"/>
          <w:szCs w:val="18"/>
        </w:rPr>
        <w:t xml:space="preserve">(2013). </w:t>
      </w:r>
      <w:r w:rsidR="00EC0EA2" w:rsidRPr="0047464F">
        <w:rPr>
          <w:rFonts w:ascii="Times New Roman" w:hAnsi="Times New Roman"/>
          <w:szCs w:val="18"/>
        </w:rPr>
        <w:t>Glycerol production and its applications as a raw material: A review</w:t>
      </w:r>
      <w:r w:rsidR="00B3339D" w:rsidRPr="0047464F">
        <w:rPr>
          <w:rFonts w:ascii="Times New Roman" w:hAnsi="Times New Roman"/>
          <w:szCs w:val="18"/>
        </w:rPr>
        <w:t xml:space="preserve">. </w:t>
      </w:r>
      <w:r w:rsidR="00853487" w:rsidRPr="0047464F">
        <w:rPr>
          <w:rFonts w:ascii="Times New Roman" w:hAnsi="Times New Roman"/>
          <w:i/>
          <w:iCs/>
          <w:szCs w:val="18"/>
        </w:rPr>
        <w:t>Renewable and Sustainable Energy Reviews</w:t>
      </w:r>
      <w:r w:rsidRPr="0047464F">
        <w:rPr>
          <w:rFonts w:ascii="Times New Roman" w:hAnsi="Times New Roman"/>
          <w:szCs w:val="18"/>
        </w:rPr>
        <w:t>. 27</w:t>
      </w:r>
      <w:r w:rsidR="00B3339D" w:rsidRPr="0047464F">
        <w:rPr>
          <w:rFonts w:ascii="Times New Roman" w:hAnsi="Times New Roman"/>
          <w:szCs w:val="18"/>
        </w:rPr>
        <w:t>:</w:t>
      </w:r>
      <w:r w:rsidRPr="0047464F">
        <w:rPr>
          <w:rFonts w:ascii="Times New Roman" w:hAnsi="Times New Roman"/>
          <w:szCs w:val="18"/>
        </w:rPr>
        <w:t xml:space="preserve"> 118</w:t>
      </w:r>
      <w:r w:rsidR="0047464F">
        <w:rPr>
          <w:rFonts w:ascii="Times New Roman" w:hAnsi="Times New Roman"/>
          <w:szCs w:val="18"/>
        </w:rPr>
        <w:t xml:space="preserve"> – </w:t>
      </w:r>
      <w:r w:rsidR="00EC0EA2" w:rsidRPr="0047464F">
        <w:rPr>
          <w:rFonts w:ascii="Times New Roman" w:hAnsi="Times New Roman"/>
          <w:szCs w:val="18"/>
        </w:rPr>
        <w:t>127</w:t>
      </w:r>
      <w:r w:rsidRPr="0047464F">
        <w:rPr>
          <w:rFonts w:ascii="Times New Roman" w:hAnsi="Times New Roman"/>
          <w:szCs w:val="18"/>
        </w:rPr>
        <w:t>.</w:t>
      </w:r>
    </w:p>
    <w:p w:rsidR="00B3339D" w:rsidRPr="0047464F" w:rsidRDefault="004D7B88" w:rsidP="0047464F">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Yadav, </w:t>
      </w:r>
      <w:r w:rsidR="00B3339D" w:rsidRPr="0047464F">
        <w:rPr>
          <w:rFonts w:ascii="Times New Roman" w:hAnsi="Times New Roman"/>
          <w:szCs w:val="18"/>
        </w:rPr>
        <w:t xml:space="preserve">G. D., </w:t>
      </w:r>
      <w:proofErr w:type="spellStart"/>
      <w:r w:rsidRPr="0047464F">
        <w:rPr>
          <w:rFonts w:ascii="Times New Roman" w:hAnsi="Times New Roman"/>
          <w:szCs w:val="18"/>
        </w:rPr>
        <w:t>Chandan</w:t>
      </w:r>
      <w:proofErr w:type="spellEnd"/>
      <w:r w:rsidRPr="0047464F">
        <w:rPr>
          <w:rFonts w:ascii="Times New Roman" w:hAnsi="Times New Roman"/>
          <w:szCs w:val="18"/>
        </w:rPr>
        <w:t xml:space="preserve">, </w:t>
      </w:r>
      <w:r w:rsidR="00B3339D" w:rsidRPr="0047464F">
        <w:rPr>
          <w:rFonts w:ascii="Times New Roman" w:hAnsi="Times New Roman"/>
          <w:szCs w:val="18"/>
        </w:rPr>
        <w:t>P.</w:t>
      </w:r>
      <w:r w:rsidR="0047464F">
        <w:rPr>
          <w:rFonts w:ascii="Times New Roman" w:hAnsi="Times New Roman"/>
          <w:szCs w:val="18"/>
        </w:rPr>
        <w:t xml:space="preserve"> A. and </w:t>
      </w:r>
      <w:proofErr w:type="spellStart"/>
      <w:r w:rsidRPr="0047464F">
        <w:rPr>
          <w:rFonts w:ascii="Times New Roman" w:hAnsi="Times New Roman"/>
          <w:szCs w:val="18"/>
        </w:rPr>
        <w:t>Gopalaswami</w:t>
      </w:r>
      <w:proofErr w:type="spellEnd"/>
      <w:r w:rsidRPr="0047464F">
        <w:rPr>
          <w:rFonts w:ascii="Times New Roman" w:hAnsi="Times New Roman"/>
          <w:szCs w:val="18"/>
        </w:rPr>
        <w:t xml:space="preserve">, </w:t>
      </w:r>
      <w:r w:rsidR="00B3339D" w:rsidRPr="0047464F">
        <w:rPr>
          <w:rFonts w:ascii="Times New Roman" w:hAnsi="Times New Roman"/>
          <w:szCs w:val="18"/>
        </w:rPr>
        <w:t xml:space="preserve">N. (2012). </w:t>
      </w:r>
      <w:r w:rsidR="00E212B4" w:rsidRPr="0047464F">
        <w:rPr>
          <w:rFonts w:ascii="Times New Roman" w:hAnsi="Times New Roman"/>
          <w:szCs w:val="18"/>
        </w:rPr>
        <w:t xml:space="preserve">Green etherification of </w:t>
      </w:r>
      <w:proofErr w:type="spellStart"/>
      <w:r w:rsidR="00E212B4" w:rsidRPr="0047464F">
        <w:rPr>
          <w:rFonts w:ascii="Times New Roman" w:hAnsi="Times New Roman"/>
          <w:szCs w:val="18"/>
        </w:rPr>
        <w:t>bioglycerol</w:t>
      </w:r>
      <w:proofErr w:type="spellEnd"/>
      <w:r w:rsidR="00E212B4" w:rsidRPr="0047464F">
        <w:rPr>
          <w:rFonts w:ascii="Times New Roman" w:hAnsi="Times New Roman"/>
          <w:szCs w:val="18"/>
        </w:rPr>
        <w:t xml:space="preserve"> with 1-phenyl ethanol over supported heteropolyacid</w:t>
      </w:r>
      <w:r w:rsidR="00B3339D" w:rsidRPr="0047464F">
        <w:rPr>
          <w:rFonts w:ascii="Times New Roman" w:hAnsi="Times New Roman"/>
          <w:szCs w:val="18"/>
        </w:rPr>
        <w:t xml:space="preserve">. </w:t>
      </w:r>
      <w:r w:rsidRPr="0047464F">
        <w:rPr>
          <w:rFonts w:ascii="Times New Roman" w:hAnsi="Times New Roman"/>
          <w:i/>
          <w:iCs/>
          <w:szCs w:val="18"/>
        </w:rPr>
        <w:t>Clean Tech</w:t>
      </w:r>
      <w:r w:rsidR="00853487" w:rsidRPr="0047464F">
        <w:rPr>
          <w:rFonts w:ascii="Times New Roman" w:hAnsi="Times New Roman"/>
          <w:i/>
          <w:iCs/>
          <w:szCs w:val="18"/>
        </w:rPr>
        <w:t>nologies and</w:t>
      </w:r>
      <w:r w:rsidRPr="0047464F">
        <w:rPr>
          <w:rFonts w:ascii="Times New Roman" w:hAnsi="Times New Roman"/>
          <w:i/>
          <w:iCs/>
          <w:szCs w:val="18"/>
        </w:rPr>
        <w:t xml:space="preserve"> Environ</w:t>
      </w:r>
      <w:r w:rsidR="00853487" w:rsidRPr="0047464F">
        <w:rPr>
          <w:rFonts w:ascii="Times New Roman" w:hAnsi="Times New Roman"/>
          <w:i/>
          <w:iCs/>
          <w:szCs w:val="18"/>
        </w:rPr>
        <w:t>mental</w:t>
      </w:r>
      <w:r w:rsidRPr="0047464F">
        <w:rPr>
          <w:rFonts w:ascii="Times New Roman" w:hAnsi="Times New Roman"/>
          <w:i/>
          <w:iCs/>
          <w:szCs w:val="18"/>
        </w:rPr>
        <w:t xml:space="preserve"> Polic</w:t>
      </w:r>
      <w:r w:rsidR="00853487" w:rsidRPr="0047464F">
        <w:rPr>
          <w:rFonts w:ascii="Times New Roman" w:hAnsi="Times New Roman"/>
          <w:i/>
          <w:iCs/>
          <w:szCs w:val="18"/>
        </w:rPr>
        <w:t>y,</w:t>
      </w:r>
      <w:r w:rsidRPr="0047464F">
        <w:rPr>
          <w:rFonts w:ascii="Times New Roman" w:hAnsi="Times New Roman"/>
          <w:szCs w:val="18"/>
        </w:rPr>
        <w:t xml:space="preserve"> 14</w:t>
      </w:r>
      <w:r w:rsidR="00E212B4" w:rsidRPr="0047464F">
        <w:rPr>
          <w:rFonts w:ascii="Times New Roman" w:hAnsi="Times New Roman"/>
          <w:szCs w:val="18"/>
        </w:rPr>
        <w:t>(1)</w:t>
      </w:r>
      <w:r w:rsidR="00B3339D" w:rsidRPr="0047464F">
        <w:rPr>
          <w:rFonts w:ascii="Times New Roman" w:hAnsi="Times New Roman"/>
          <w:szCs w:val="18"/>
        </w:rPr>
        <w:t>:</w:t>
      </w:r>
      <w:r w:rsidRPr="0047464F">
        <w:rPr>
          <w:rFonts w:ascii="Times New Roman" w:hAnsi="Times New Roman"/>
          <w:szCs w:val="18"/>
        </w:rPr>
        <w:t xml:space="preserve"> 85</w:t>
      </w:r>
      <w:r w:rsidR="0047464F">
        <w:rPr>
          <w:rFonts w:ascii="Times New Roman" w:hAnsi="Times New Roman"/>
          <w:szCs w:val="18"/>
        </w:rPr>
        <w:t xml:space="preserve"> – </w:t>
      </w:r>
      <w:r w:rsidR="00E212B4" w:rsidRPr="0047464F">
        <w:rPr>
          <w:rFonts w:ascii="Times New Roman" w:hAnsi="Times New Roman"/>
          <w:szCs w:val="18"/>
        </w:rPr>
        <w:t>95</w:t>
      </w:r>
      <w:r w:rsidRPr="0047464F">
        <w:rPr>
          <w:rFonts w:ascii="Times New Roman" w:hAnsi="Times New Roman"/>
          <w:szCs w:val="18"/>
        </w:rPr>
        <w:t>.</w:t>
      </w:r>
    </w:p>
    <w:p w:rsidR="004D7B88" w:rsidRPr="0047464F" w:rsidRDefault="004D7B88" w:rsidP="0047464F">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lang w:val="fr-FR"/>
        </w:rPr>
        <w:t xml:space="preserve">Garcia, </w:t>
      </w:r>
      <w:r w:rsidR="00B3339D" w:rsidRPr="0047464F">
        <w:rPr>
          <w:rFonts w:ascii="Times New Roman" w:hAnsi="Times New Roman"/>
          <w:szCs w:val="18"/>
          <w:lang w:val="fr-FR"/>
        </w:rPr>
        <w:t>J.</w:t>
      </w:r>
      <w:r w:rsidR="0047464F" w:rsidRPr="0047464F">
        <w:rPr>
          <w:rFonts w:ascii="Times New Roman" w:hAnsi="Times New Roman"/>
          <w:szCs w:val="18"/>
          <w:lang w:val="fr-FR"/>
        </w:rPr>
        <w:t xml:space="preserve"> </w:t>
      </w:r>
      <w:r w:rsidR="00B3339D" w:rsidRPr="0047464F">
        <w:rPr>
          <w:rFonts w:ascii="Times New Roman" w:hAnsi="Times New Roman"/>
          <w:szCs w:val="18"/>
          <w:lang w:val="fr-FR"/>
        </w:rPr>
        <w:t xml:space="preserve">I., </w:t>
      </w:r>
      <w:r w:rsidRPr="0047464F">
        <w:rPr>
          <w:rFonts w:ascii="Times New Roman" w:hAnsi="Times New Roman"/>
          <w:szCs w:val="18"/>
          <w:lang w:val="fr-FR"/>
        </w:rPr>
        <w:t xml:space="preserve">Garcia-Marin, </w:t>
      </w:r>
      <w:r w:rsidR="0047464F" w:rsidRPr="0047464F">
        <w:rPr>
          <w:rFonts w:ascii="Times New Roman" w:hAnsi="Times New Roman"/>
          <w:szCs w:val="18"/>
          <w:lang w:val="fr-FR"/>
        </w:rPr>
        <w:t xml:space="preserve">H. and </w:t>
      </w:r>
      <w:r w:rsidRPr="0047464F">
        <w:rPr>
          <w:rFonts w:ascii="Times New Roman" w:hAnsi="Times New Roman"/>
          <w:szCs w:val="18"/>
          <w:lang w:val="fr-FR"/>
        </w:rPr>
        <w:t xml:space="preserve">Pires, </w:t>
      </w:r>
      <w:r w:rsidR="00B3339D" w:rsidRPr="0047464F">
        <w:rPr>
          <w:rFonts w:ascii="Times New Roman" w:hAnsi="Times New Roman"/>
          <w:szCs w:val="18"/>
          <w:lang w:val="fr-FR"/>
        </w:rPr>
        <w:t xml:space="preserve">E. (2014). </w:t>
      </w:r>
      <w:r w:rsidR="0068209E" w:rsidRPr="0047464F">
        <w:rPr>
          <w:rFonts w:ascii="Times New Roman" w:hAnsi="Times New Roman"/>
          <w:szCs w:val="18"/>
        </w:rPr>
        <w:t>Glycerol based solvents: synthesis, properties and applications</w:t>
      </w:r>
      <w:r w:rsidR="00B3339D" w:rsidRPr="0047464F">
        <w:rPr>
          <w:rFonts w:ascii="Times New Roman" w:hAnsi="Times New Roman"/>
          <w:szCs w:val="18"/>
        </w:rPr>
        <w:t xml:space="preserve">. </w:t>
      </w:r>
      <w:r w:rsidR="00853487" w:rsidRPr="0047464F">
        <w:rPr>
          <w:rFonts w:ascii="Times New Roman" w:hAnsi="Times New Roman"/>
          <w:i/>
          <w:iCs/>
          <w:szCs w:val="18"/>
        </w:rPr>
        <w:t>Green</w:t>
      </w:r>
      <w:r w:rsidRPr="0047464F">
        <w:rPr>
          <w:rFonts w:ascii="Times New Roman" w:hAnsi="Times New Roman"/>
          <w:i/>
          <w:iCs/>
          <w:szCs w:val="18"/>
        </w:rPr>
        <w:t xml:space="preserve"> Chem</w:t>
      </w:r>
      <w:r w:rsidR="00853487" w:rsidRPr="0047464F">
        <w:rPr>
          <w:rFonts w:ascii="Times New Roman" w:hAnsi="Times New Roman"/>
          <w:i/>
          <w:iCs/>
          <w:szCs w:val="18"/>
        </w:rPr>
        <w:t>istry</w:t>
      </w:r>
      <w:r w:rsidR="00853487" w:rsidRPr="0047464F">
        <w:rPr>
          <w:rFonts w:ascii="Times New Roman" w:hAnsi="Times New Roman"/>
          <w:szCs w:val="18"/>
        </w:rPr>
        <w:t>,</w:t>
      </w:r>
      <w:r w:rsidRPr="0047464F">
        <w:rPr>
          <w:rFonts w:ascii="Times New Roman" w:hAnsi="Times New Roman"/>
          <w:szCs w:val="18"/>
        </w:rPr>
        <w:t xml:space="preserve"> 16</w:t>
      </w:r>
      <w:r w:rsidR="00B3339D" w:rsidRPr="0047464F">
        <w:rPr>
          <w:rFonts w:ascii="Times New Roman" w:hAnsi="Times New Roman"/>
          <w:szCs w:val="18"/>
        </w:rPr>
        <w:t>:</w:t>
      </w:r>
      <w:r w:rsidRPr="0047464F">
        <w:rPr>
          <w:rFonts w:ascii="Times New Roman" w:hAnsi="Times New Roman"/>
          <w:szCs w:val="18"/>
        </w:rPr>
        <w:t xml:space="preserve"> 1007</w:t>
      </w:r>
      <w:r w:rsidR="0047464F">
        <w:rPr>
          <w:rFonts w:ascii="Times New Roman" w:hAnsi="Times New Roman"/>
          <w:szCs w:val="18"/>
        </w:rPr>
        <w:t xml:space="preserve"> – </w:t>
      </w:r>
      <w:r w:rsidR="0068209E" w:rsidRPr="0047464F">
        <w:rPr>
          <w:rFonts w:ascii="Times New Roman" w:hAnsi="Times New Roman"/>
          <w:szCs w:val="18"/>
        </w:rPr>
        <w:t>1033</w:t>
      </w:r>
      <w:r w:rsidRPr="0047464F">
        <w:rPr>
          <w:rFonts w:ascii="Times New Roman" w:hAnsi="Times New Roman"/>
          <w:szCs w:val="18"/>
        </w:rPr>
        <w:t>.</w:t>
      </w:r>
    </w:p>
    <w:p w:rsidR="004D7B88" w:rsidRPr="0047464F" w:rsidRDefault="004D7B88" w:rsidP="00B667D1">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Thomas, </w:t>
      </w:r>
      <w:r w:rsidR="00B3339D" w:rsidRPr="0047464F">
        <w:rPr>
          <w:rFonts w:ascii="Times New Roman" w:hAnsi="Times New Roman"/>
          <w:szCs w:val="18"/>
        </w:rPr>
        <w:t>J.</w:t>
      </w:r>
      <w:r w:rsidR="0047464F">
        <w:rPr>
          <w:rFonts w:ascii="Times New Roman" w:hAnsi="Times New Roman"/>
          <w:szCs w:val="18"/>
        </w:rPr>
        <w:t xml:space="preserve"> M.</w:t>
      </w:r>
      <w:r w:rsidR="00B3339D" w:rsidRPr="0047464F">
        <w:rPr>
          <w:rFonts w:ascii="Times New Roman" w:hAnsi="Times New Roman"/>
          <w:szCs w:val="18"/>
        </w:rPr>
        <w:t xml:space="preserve"> (2014). </w:t>
      </w:r>
      <w:r w:rsidR="00B667D1" w:rsidRPr="0047464F">
        <w:rPr>
          <w:rFonts w:ascii="Times New Roman" w:hAnsi="Times New Roman"/>
          <w:szCs w:val="18"/>
        </w:rPr>
        <w:t xml:space="preserve">Heterogeneous </w:t>
      </w:r>
      <w:r w:rsidR="0047464F" w:rsidRPr="0047464F">
        <w:rPr>
          <w:rFonts w:ascii="Times New Roman" w:hAnsi="Times New Roman"/>
          <w:szCs w:val="18"/>
        </w:rPr>
        <w:t xml:space="preserve">catalysis and the challenges of powering the planet, securing chemicals for </w:t>
      </w:r>
      <w:proofErr w:type="spellStart"/>
      <w:r w:rsidR="0047464F" w:rsidRPr="0047464F">
        <w:rPr>
          <w:rFonts w:ascii="Times New Roman" w:hAnsi="Times New Roman"/>
          <w:szCs w:val="18"/>
        </w:rPr>
        <w:t>civilised</w:t>
      </w:r>
      <w:proofErr w:type="spellEnd"/>
      <w:r w:rsidR="0047464F" w:rsidRPr="0047464F">
        <w:rPr>
          <w:rFonts w:ascii="Times New Roman" w:hAnsi="Times New Roman"/>
          <w:szCs w:val="18"/>
        </w:rPr>
        <w:t xml:space="preserve"> life, and clean efficient utilization of renewable feedstocks</w:t>
      </w:r>
      <w:r w:rsidR="00B3339D" w:rsidRPr="0047464F">
        <w:rPr>
          <w:rFonts w:ascii="Times New Roman" w:hAnsi="Times New Roman"/>
          <w:szCs w:val="18"/>
        </w:rPr>
        <w:t xml:space="preserve">. </w:t>
      </w:r>
      <w:proofErr w:type="spellStart"/>
      <w:r w:rsidR="0047464F">
        <w:rPr>
          <w:rFonts w:ascii="Times New Roman" w:hAnsi="Times New Roman"/>
          <w:i/>
          <w:iCs/>
          <w:szCs w:val="18"/>
        </w:rPr>
        <w:t>ChemSus</w:t>
      </w:r>
      <w:r w:rsidR="00B3339D" w:rsidRPr="0047464F">
        <w:rPr>
          <w:rFonts w:ascii="Times New Roman" w:hAnsi="Times New Roman"/>
          <w:i/>
          <w:iCs/>
          <w:szCs w:val="18"/>
        </w:rPr>
        <w:t>Chem</w:t>
      </w:r>
      <w:proofErr w:type="spellEnd"/>
      <w:r w:rsidR="00B3339D" w:rsidRPr="0047464F">
        <w:rPr>
          <w:rFonts w:ascii="Times New Roman" w:hAnsi="Times New Roman"/>
          <w:szCs w:val="18"/>
        </w:rPr>
        <w:t xml:space="preserve">, </w:t>
      </w:r>
      <w:r w:rsidR="00B667D1" w:rsidRPr="0047464F">
        <w:rPr>
          <w:rFonts w:ascii="Times New Roman" w:hAnsi="Times New Roman"/>
          <w:szCs w:val="18"/>
        </w:rPr>
        <w:t>7(7): 1801</w:t>
      </w:r>
      <w:r w:rsidR="0047464F">
        <w:rPr>
          <w:rFonts w:ascii="Times New Roman" w:hAnsi="Times New Roman"/>
          <w:szCs w:val="18"/>
        </w:rPr>
        <w:t xml:space="preserve"> </w:t>
      </w:r>
      <w:r w:rsidR="00B667D1" w:rsidRPr="0047464F">
        <w:rPr>
          <w:rFonts w:ascii="Times New Roman" w:hAnsi="Times New Roman"/>
          <w:szCs w:val="18"/>
        </w:rPr>
        <w:t>–</w:t>
      </w:r>
      <w:r w:rsidR="0047464F">
        <w:rPr>
          <w:rFonts w:ascii="Times New Roman" w:hAnsi="Times New Roman"/>
          <w:szCs w:val="18"/>
        </w:rPr>
        <w:t xml:space="preserve"> </w:t>
      </w:r>
      <w:r w:rsidR="00B667D1" w:rsidRPr="0047464F">
        <w:rPr>
          <w:rFonts w:ascii="Times New Roman" w:hAnsi="Times New Roman"/>
          <w:szCs w:val="18"/>
        </w:rPr>
        <w:t>1832.</w:t>
      </w:r>
    </w:p>
    <w:p w:rsidR="004D7B88" w:rsidRPr="0047464F" w:rsidRDefault="004D7B88" w:rsidP="0047464F">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Katryniok</w:t>
      </w:r>
      <w:proofErr w:type="spellEnd"/>
      <w:r w:rsidRPr="0047464F">
        <w:rPr>
          <w:rFonts w:ascii="Times New Roman" w:hAnsi="Times New Roman"/>
          <w:szCs w:val="18"/>
        </w:rPr>
        <w:t xml:space="preserve">, </w:t>
      </w:r>
      <w:r w:rsidR="00B3339D" w:rsidRPr="0047464F">
        <w:rPr>
          <w:rFonts w:ascii="Times New Roman" w:hAnsi="Times New Roman"/>
          <w:szCs w:val="18"/>
        </w:rPr>
        <w:t xml:space="preserve">B., </w:t>
      </w:r>
      <w:r w:rsidRPr="0047464F">
        <w:rPr>
          <w:rFonts w:ascii="Times New Roman" w:hAnsi="Times New Roman"/>
          <w:szCs w:val="18"/>
        </w:rPr>
        <w:t xml:space="preserve">Paul, </w:t>
      </w:r>
      <w:r w:rsidR="00B3339D" w:rsidRPr="0047464F">
        <w:rPr>
          <w:rFonts w:ascii="Times New Roman" w:hAnsi="Times New Roman"/>
          <w:szCs w:val="18"/>
        </w:rPr>
        <w:t xml:space="preserve">S., </w:t>
      </w:r>
      <w:r w:rsidRPr="0047464F">
        <w:rPr>
          <w:rFonts w:ascii="Times New Roman" w:hAnsi="Times New Roman"/>
          <w:szCs w:val="18"/>
        </w:rPr>
        <w:t xml:space="preserve">Capron, </w:t>
      </w:r>
      <w:r w:rsidR="00B3339D" w:rsidRPr="0047464F">
        <w:rPr>
          <w:rFonts w:ascii="Times New Roman" w:hAnsi="Times New Roman"/>
          <w:szCs w:val="18"/>
        </w:rPr>
        <w:t xml:space="preserve">M., </w:t>
      </w:r>
      <w:proofErr w:type="spellStart"/>
      <w:r w:rsidRPr="0047464F">
        <w:rPr>
          <w:rFonts w:ascii="Times New Roman" w:hAnsi="Times New Roman"/>
          <w:szCs w:val="18"/>
        </w:rPr>
        <w:t>Belliere</w:t>
      </w:r>
      <w:proofErr w:type="spellEnd"/>
      <w:r w:rsidRPr="0047464F">
        <w:rPr>
          <w:rFonts w:ascii="Times New Roman" w:hAnsi="Times New Roman"/>
          <w:szCs w:val="18"/>
        </w:rPr>
        <w:t xml:space="preserve">-Baca, </w:t>
      </w:r>
      <w:r w:rsidR="00B3339D" w:rsidRPr="0047464F">
        <w:rPr>
          <w:rFonts w:ascii="Times New Roman" w:hAnsi="Times New Roman"/>
          <w:szCs w:val="18"/>
        </w:rPr>
        <w:t xml:space="preserve">V., </w:t>
      </w:r>
      <w:r w:rsidRPr="0047464F">
        <w:rPr>
          <w:rFonts w:ascii="Times New Roman" w:hAnsi="Times New Roman"/>
          <w:szCs w:val="18"/>
        </w:rPr>
        <w:t xml:space="preserve">Rey, </w:t>
      </w:r>
      <w:r w:rsidR="0047464F">
        <w:rPr>
          <w:rFonts w:ascii="Times New Roman" w:hAnsi="Times New Roman"/>
          <w:szCs w:val="18"/>
        </w:rPr>
        <w:t xml:space="preserve">P. and </w:t>
      </w:r>
      <w:proofErr w:type="spellStart"/>
      <w:r w:rsidRPr="0047464F">
        <w:rPr>
          <w:rFonts w:ascii="Times New Roman" w:hAnsi="Times New Roman"/>
          <w:szCs w:val="18"/>
        </w:rPr>
        <w:t>Dumeignil</w:t>
      </w:r>
      <w:proofErr w:type="spellEnd"/>
      <w:r w:rsidRPr="0047464F">
        <w:rPr>
          <w:rFonts w:ascii="Times New Roman" w:hAnsi="Times New Roman"/>
          <w:szCs w:val="18"/>
        </w:rPr>
        <w:t xml:space="preserve">, </w:t>
      </w:r>
      <w:r w:rsidR="0047464F">
        <w:rPr>
          <w:rFonts w:ascii="Times New Roman" w:hAnsi="Times New Roman"/>
          <w:szCs w:val="18"/>
        </w:rPr>
        <w:t xml:space="preserve">F. (2012). </w:t>
      </w:r>
      <w:r w:rsidR="0029245B" w:rsidRPr="0047464F">
        <w:rPr>
          <w:rFonts w:ascii="Times New Roman" w:hAnsi="Times New Roman"/>
          <w:szCs w:val="18"/>
        </w:rPr>
        <w:t xml:space="preserve">Regeneration of </w:t>
      </w:r>
      <w:r w:rsidR="0047464F" w:rsidRPr="0047464F">
        <w:rPr>
          <w:rFonts w:ascii="Times New Roman" w:hAnsi="Times New Roman"/>
          <w:szCs w:val="18"/>
        </w:rPr>
        <w:t xml:space="preserve">silica-supported silicotungstic acid as a catalyst for the dehydration of glycerol. </w:t>
      </w:r>
      <w:proofErr w:type="spellStart"/>
      <w:r w:rsidR="0047464F">
        <w:rPr>
          <w:rFonts w:ascii="Times New Roman" w:hAnsi="Times New Roman"/>
          <w:i/>
          <w:iCs/>
          <w:szCs w:val="18"/>
        </w:rPr>
        <w:t>ChemSus</w:t>
      </w:r>
      <w:r w:rsidRPr="0047464F">
        <w:rPr>
          <w:rFonts w:ascii="Times New Roman" w:hAnsi="Times New Roman"/>
          <w:i/>
          <w:iCs/>
          <w:szCs w:val="18"/>
        </w:rPr>
        <w:t>Chem</w:t>
      </w:r>
      <w:proofErr w:type="spellEnd"/>
      <w:r w:rsidR="0047464F">
        <w:rPr>
          <w:rFonts w:ascii="Times New Roman" w:hAnsi="Times New Roman"/>
          <w:szCs w:val="18"/>
        </w:rPr>
        <w:t>,</w:t>
      </w:r>
      <w:r w:rsidR="00B3339D" w:rsidRPr="0047464F">
        <w:rPr>
          <w:rFonts w:ascii="Times New Roman" w:hAnsi="Times New Roman"/>
          <w:szCs w:val="18"/>
        </w:rPr>
        <w:t xml:space="preserve"> 5</w:t>
      </w:r>
      <w:r w:rsidR="0029245B" w:rsidRPr="0047464F">
        <w:rPr>
          <w:rFonts w:ascii="Times New Roman" w:hAnsi="Times New Roman"/>
          <w:szCs w:val="18"/>
        </w:rPr>
        <w:t xml:space="preserve"> (5)</w:t>
      </w:r>
      <w:r w:rsidR="00B3339D" w:rsidRPr="0047464F">
        <w:rPr>
          <w:rFonts w:ascii="Times New Roman" w:hAnsi="Times New Roman"/>
          <w:szCs w:val="18"/>
        </w:rPr>
        <w:t xml:space="preserve">: </w:t>
      </w:r>
      <w:r w:rsidRPr="0047464F">
        <w:rPr>
          <w:rFonts w:ascii="Times New Roman" w:hAnsi="Times New Roman"/>
          <w:szCs w:val="18"/>
        </w:rPr>
        <w:t>1298</w:t>
      </w:r>
      <w:r w:rsidR="0047464F">
        <w:rPr>
          <w:rFonts w:ascii="Times New Roman" w:hAnsi="Times New Roman"/>
          <w:szCs w:val="18"/>
        </w:rPr>
        <w:t xml:space="preserve"> – </w:t>
      </w:r>
      <w:r w:rsidR="0029245B" w:rsidRPr="0047464F">
        <w:rPr>
          <w:rFonts w:ascii="Times New Roman" w:hAnsi="Times New Roman"/>
          <w:szCs w:val="18"/>
        </w:rPr>
        <w:t>1306</w:t>
      </w:r>
      <w:r w:rsidRPr="0047464F">
        <w:rPr>
          <w:rFonts w:ascii="Times New Roman" w:hAnsi="Times New Roman"/>
          <w:szCs w:val="18"/>
        </w:rPr>
        <w:t>.</w:t>
      </w:r>
    </w:p>
    <w:p w:rsidR="004D7B88" w:rsidRPr="0047464F" w:rsidRDefault="004D7B88" w:rsidP="0047464F">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Kang, </w:t>
      </w:r>
      <w:r w:rsidR="00B3339D" w:rsidRPr="0047464F">
        <w:rPr>
          <w:rFonts w:ascii="Times New Roman" w:hAnsi="Times New Roman"/>
          <w:szCs w:val="18"/>
        </w:rPr>
        <w:t>T.</w:t>
      </w:r>
      <w:r w:rsidR="0047464F" w:rsidRPr="0047464F">
        <w:rPr>
          <w:rFonts w:ascii="Times New Roman" w:hAnsi="Times New Roman"/>
          <w:szCs w:val="18"/>
        </w:rPr>
        <w:t xml:space="preserve"> </w:t>
      </w:r>
      <w:r w:rsidR="00B3339D" w:rsidRPr="0047464F">
        <w:rPr>
          <w:rFonts w:ascii="Times New Roman" w:hAnsi="Times New Roman"/>
          <w:szCs w:val="18"/>
        </w:rPr>
        <w:t xml:space="preserve">H., </w:t>
      </w:r>
      <w:r w:rsidRPr="0047464F">
        <w:rPr>
          <w:rFonts w:ascii="Times New Roman" w:hAnsi="Times New Roman"/>
          <w:szCs w:val="18"/>
        </w:rPr>
        <w:t xml:space="preserve">Choi, </w:t>
      </w:r>
      <w:r w:rsidR="00B3339D" w:rsidRPr="0047464F">
        <w:rPr>
          <w:rFonts w:ascii="Times New Roman" w:hAnsi="Times New Roman"/>
          <w:szCs w:val="18"/>
        </w:rPr>
        <w:t>J.</w:t>
      </w:r>
      <w:r w:rsidR="0047464F" w:rsidRPr="0047464F">
        <w:rPr>
          <w:rFonts w:ascii="Times New Roman" w:hAnsi="Times New Roman"/>
          <w:szCs w:val="18"/>
        </w:rPr>
        <w:t xml:space="preserve"> </w:t>
      </w:r>
      <w:r w:rsidR="00B3339D" w:rsidRPr="0047464F">
        <w:rPr>
          <w:rFonts w:ascii="Times New Roman" w:hAnsi="Times New Roman"/>
          <w:szCs w:val="18"/>
        </w:rPr>
        <w:t xml:space="preserve">H., </w:t>
      </w:r>
      <w:r w:rsidRPr="0047464F">
        <w:rPr>
          <w:rFonts w:ascii="Times New Roman" w:hAnsi="Times New Roman"/>
          <w:szCs w:val="18"/>
        </w:rPr>
        <w:t xml:space="preserve">Bang, </w:t>
      </w:r>
      <w:r w:rsidR="00B3339D" w:rsidRPr="0047464F">
        <w:rPr>
          <w:rFonts w:ascii="Times New Roman" w:hAnsi="Times New Roman"/>
          <w:szCs w:val="18"/>
        </w:rPr>
        <w:t xml:space="preserve">Y., </w:t>
      </w:r>
      <w:proofErr w:type="spellStart"/>
      <w:r w:rsidRPr="0047464F">
        <w:rPr>
          <w:rFonts w:ascii="Times New Roman" w:hAnsi="Times New Roman"/>
          <w:szCs w:val="18"/>
        </w:rPr>
        <w:t>Yoo</w:t>
      </w:r>
      <w:proofErr w:type="spellEnd"/>
      <w:r w:rsidRPr="0047464F">
        <w:rPr>
          <w:rFonts w:ascii="Times New Roman" w:hAnsi="Times New Roman"/>
          <w:szCs w:val="18"/>
        </w:rPr>
        <w:t xml:space="preserve">, </w:t>
      </w:r>
      <w:r w:rsidR="00B3339D" w:rsidRPr="0047464F">
        <w:rPr>
          <w:rFonts w:ascii="Times New Roman" w:hAnsi="Times New Roman"/>
          <w:szCs w:val="18"/>
        </w:rPr>
        <w:t xml:space="preserve">J., </w:t>
      </w:r>
      <w:r w:rsidRPr="0047464F">
        <w:rPr>
          <w:rFonts w:ascii="Times New Roman" w:hAnsi="Times New Roman"/>
          <w:szCs w:val="18"/>
        </w:rPr>
        <w:t xml:space="preserve">Song, </w:t>
      </w:r>
      <w:r w:rsidR="00B3339D" w:rsidRPr="0047464F">
        <w:rPr>
          <w:rFonts w:ascii="Times New Roman" w:hAnsi="Times New Roman"/>
          <w:szCs w:val="18"/>
        </w:rPr>
        <w:t>J.</w:t>
      </w:r>
      <w:r w:rsidR="0047464F" w:rsidRPr="0047464F">
        <w:rPr>
          <w:rFonts w:ascii="Times New Roman" w:hAnsi="Times New Roman"/>
          <w:szCs w:val="18"/>
        </w:rPr>
        <w:t xml:space="preserve"> </w:t>
      </w:r>
      <w:r w:rsidR="00B3339D" w:rsidRPr="0047464F">
        <w:rPr>
          <w:rFonts w:ascii="Times New Roman" w:hAnsi="Times New Roman"/>
          <w:szCs w:val="18"/>
        </w:rPr>
        <w:t xml:space="preserve">H., </w:t>
      </w:r>
      <w:r w:rsidRPr="0047464F">
        <w:rPr>
          <w:rFonts w:ascii="Times New Roman" w:hAnsi="Times New Roman"/>
          <w:szCs w:val="18"/>
        </w:rPr>
        <w:t xml:space="preserve">Joe, </w:t>
      </w:r>
      <w:r w:rsidR="00B3339D" w:rsidRPr="0047464F">
        <w:rPr>
          <w:rFonts w:ascii="Times New Roman" w:hAnsi="Times New Roman"/>
          <w:szCs w:val="18"/>
        </w:rPr>
        <w:t xml:space="preserve">W., </w:t>
      </w:r>
      <w:r w:rsidRPr="0047464F">
        <w:rPr>
          <w:rFonts w:ascii="Times New Roman" w:hAnsi="Times New Roman"/>
          <w:szCs w:val="18"/>
        </w:rPr>
        <w:t xml:space="preserve">Choi, </w:t>
      </w:r>
      <w:r w:rsidR="00B3339D" w:rsidRPr="0047464F">
        <w:rPr>
          <w:rFonts w:ascii="Times New Roman" w:hAnsi="Times New Roman"/>
          <w:szCs w:val="18"/>
        </w:rPr>
        <w:t>J.</w:t>
      </w:r>
      <w:r w:rsidR="0047464F" w:rsidRPr="0047464F">
        <w:rPr>
          <w:rFonts w:ascii="Times New Roman" w:hAnsi="Times New Roman"/>
          <w:szCs w:val="18"/>
        </w:rPr>
        <w:t xml:space="preserve"> S. </w:t>
      </w:r>
      <w:r w:rsidR="0047464F">
        <w:rPr>
          <w:rFonts w:ascii="Times New Roman" w:hAnsi="Times New Roman"/>
          <w:szCs w:val="18"/>
        </w:rPr>
        <w:t xml:space="preserve">and </w:t>
      </w:r>
      <w:r w:rsidRPr="0047464F">
        <w:rPr>
          <w:rFonts w:ascii="Times New Roman" w:hAnsi="Times New Roman"/>
          <w:szCs w:val="18"/>
        </w:rPr>
        <w:t xml:space="preserve">Song. </w:t>
      </w:r>
      <w:r w:rsidR="00B3339D" w:rsidRPr="0047464F">
        <w:rPr>
          <w:rFonts w:ascii="Times New Roman" w:hAnsi="Times New Roman"/>
          <w:szCs w:val="18"/>
        </w:rPr>
        <w:t>I.</w:t>
      </w:r>
      <w:r w:rsidR="0047464F" w:rsidRPr="0047464F">
        <w:rPr>
          <w:rFonts w:ascii="Times New Roman" w:hAnsi="Times New Roman"/>
          <w:szCs w:val="18"/>
        </w:rPr>
        <w:t xml:space="preserve"> </w:t>
      </w:r>
      <w:r w:rsidR="00B3339D" w:rsidRPr="0047464F">
        <w:rPr>
          <w:rFonts w:ascii="Times New Roman" w:hAnsi="Times New Roman"/>
          <w:szCs w:val="18"/>
        </w:rPr>
        <w:t xml:space="preserve">K. (2015). </w:t>
      </w:r>
      <w:r w:rsidR="0003659C" w:rsidRPr="0047464F">
        <w:rPr>
          <w:rFonts w:ascii="Times New Roman" w:hAnsi="Times New Roman"/>
          <w:szCs w:val="18"/>
        </w:rPr>
        <w:t>Dehydration of glycerin to acrolein over H</w:t>
      </w:r>
      <w:r w:rsidR="0003659C" w:rsidRPr="0047464F">
        <w:rPr>
          <w:rFonts w:ascii="Times New Roman" w:hAnsi="Times New Roman"/>
          <w:szCs w:val="18"/>
          <w:vertAlign w:val="subscript"/>
        </w:rPr>
        <w:t>3</w:t>
      </w:r>
      <w:r w:rsidR="0003659C" w:rsidRPr="0047464F">
        <w:rPr>
          <w:rFonts w:ascii="Times New Roman" w:hAnsi="Times New Roman"/>
          <w:szCs w:val="18"/>
        </w:rPr>
        <w:t>PW</w:t>
      </w:r>
      <w:r w:rsidR="0003659C" w:rsidRPr="0047464F">
        <w:rPr>
          <w:rFonts w:ascii="Times New Roman" w:hAnsi="Times New Roman"/>
          <w:szCs w:val="18"/>
          <w:vertAlign w:val="subscript"/>
        </w:rPr>
        <w:t>12</w:t>
      </w:r>
      <w:r w:rsidR="0003659C" w:rsidRPr="0047464F">
        <w:rPr>
          <w:rFonts w:ascii="Times New Roman" w:hAnsi="Times New Roman"/>
          <w:szCs w:val="18"/>
        </w:rPr>
        <w:t>O</w:t>
      </w:r>
      <w:r w:rsidR="0003659C" w:rsidRPr="0047464F">
        <w:rPr>
          <w:rFonts w:ascii="Times New Roman" w:hAnsi="Times New Roman"/>
          <w:szCs w:val="18"/>
          <w:vertAlign w:val="subscript"/>
        </w:rPr>
        <w:t>40</w:t>
      </w:r>
      <w:r w:rsidR="0003659C" w:rsidRPr="0047464F">
        <w:rPr>
          <w:rFonts w:ascii="Times New Roman" w:hAnsi="Times New Roman"/>
          <w:szCs w:val="18"/>
        </w:rPr>
        <w:t xml:space="preserve"> heteropolyacid catalyst supported on silica-alumina</w:t>
      </w:r>
      <w:r w:rsidR="00B3339D" w:rsidRPr="0047464F">
        <w:rPr>
          <w:rFonts w:ascii="Times New Roman" w:hAnsi="Times New Roman"/>
          <w:szCs w:val="18"/>
        </w:rPr>
        <w:t xml:space="preserve">. </w:t>
      </w:r>
      <w:r w:rsidR="00B3339D" w:rsidRPr="0047464F">
        <w:rPr>
          <w:rFonts w:ascii="Times New Roman" w:hAnsi="Times New Roman"/>
          <w:i/>
          <w:iCs/>
          <w:szCs w:val="18"/>
        </w:rPr>
        <w:t>J</w:t>
      </w:r>
      <w:r w:rsidR="00853487" w:rsidRPr="0047464F">
        <w:rPr>
          <w:rFonts w:ascii="Times New Roman" w:hAnsi="Times New Roman"/>
          <w:i/>
          <w:iCs/>
          <w:szCs w:val="18"/>
        </w:rPr>
        <w:t>ournal of</w:t>
      </w:r>
      <w:r w:rsidR="00B3339D" w:rsidRPr="0047464F">
        <w:rPr>
          <w:rFonts w:ascii="Times New Roman" w:hAnsi="Times New Roman"/>
          <w:i/>
          <w:iCs/>
          <w:szCs w:val="18"/>
        </w:rPr>
        <w:t xml:space="preserve"> Mol</w:t>
      </w:r>
      <w:r w:rsidR="00853487" w:rsidRPr="0047464F">
        <w:rPr>
          <w:rFonts w:ascii="Times New Roman" w:hAnsi="Times New Roman"/>
          <w:i/>
          <w:iCs/>
          <w:szCs w:val="18"/>
        </w:rPr>
        <w:t>ecular</w:t>
      </w:r>
      <w:r w:rsidR="00B3339D" w:rsidRPr="0047464F">
        <w:rPr>
          <w:rFonts w:ascii="Times New Roman" w:hAnsi="Times New Roman"/>
          <w:i/>
          <w:iCs/>
          <w:szCs w:val="18"/>
        </w:rPr>
        <w:t xml:space="preserve"> Catal</w:t>
      </w:r>
      <w:r w:rsidR="00853487" w:rsidRPr="0047464F">
        <w:rPr>
          <w:rFonts w:ascii="Times New Roman" w:hAnsi="Times New Roman"/>
          <w:i/>
          <w:iCs/>
          <w:szCs w:val="18"/>
        </w:rPr>
        <w:t>ysis</w:t>
      </w:r>
      <w:r w:rsidR="00B3339D" w:rsidRPr="0047464F">
        <w:rPr>
          <w:rFonts w:ascii="Times New Roman" w:hAnsi="Times New Roman"/>
          <w:i/>
          <w:iCs/>
          <w:szCs w:val="18"/>
        </w:rPr>
        <w:t xml:space="preserve"> A: Chem</w:t>
      </w:r>
      <w:r w:rsidR="00853487" w:rsidRPr="0047464F">
        <w:rPr>
          <w:rFonts w:ascii="Times New Roman" w:hAnsi="Times New Roman"/>
          <w:i/>
          <w:iCs/>
          <w:szCs w:val="18"/>
        </w:rPr>
        <w:t>istry</w:t>
      </w:r>
      <w:r w:rsidR="00B3339D" w:rsidRPr="0047464F">
        <w:rPr>
          <w:rFonts w:ascii="Times New Roman" w:hAnsi="Times New Roman"/>
          <w:szCs w:val="18"/>
        </w:rPr>
        <w:t>, 396:</w:t>
      </w:r>
      <w:r w:rsidRPr="0047464F">
        <w:rPr>
          <w:rFonts w:ascii="Times New Roman" w:hAnsi="Times New Roman"/>
          <w:szCs w:val="18"/>
        </w:rPr>
        <w:t xml:space="preserve"> 282</w:t>
      </w:r>
      <w:r w:rsidR="0047464F">
        <w:rPr>
          <w:rFonts w:ascii="Times New Roman" w:hAnsi="Times New Roman"/>
          <w:szCs w:val="18"/>
        </w:rPr>
        <w:t xml:space="preserve"> – </w:t>
      </w:r>
      <w:r w:rsidRPr="0047464F">
        <w:rPr>
          <w:rFonts w:ascii="Times New Roman" w:hAnsi="Times New Roman"/>
          <w:szCs w:val="18"/>
        </w:rPr>
        <w:t>289.</w:t>
      </w:r>
    </w:p>
    <w:p w:rsidR="004D7B88" w:rsidRPr="0047464F" w:rsidRDefault="004D7B88" w:rsidP="0047464F">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Ma, </w:t>
      </w:r>
      <w:r w:rsidR="00B3339D" w:rsidRPr="0047464F">
        <w:rPr>
          <w:rFonts w:ascii="Times New Roman" w:hAnsi="Times New Roman"/>
          <w:szCs w:val="18"/>
        </w:rPr>
        <w:t xml:space="preserve">T., </w:t>
      </w:r>
      <w:r w:rsidRPr="0047464F">
        <w:rPr>
          <w:rFonts w:ascii="Times New Roman" w:hAnsi="Times New Roman"/>
          <w:szCs w:val="18"/>
        </w:rPr>
        <w:t xml:space="preserve">Yun, </w:t>
      </w:r>
      <w:r w:rsidR="00B3339D" w:rsidRPr="0047464F">
        <w:rPr>
          <w:rFonts w:ascii="Times New Roman" w:hAnsi="Times New Roman"/>
          <w:szCs w:val="18"/>
        </w:rPr>
        <w:t xml:space="preserve">Z., </w:t>
      </w:r>
      <w:r w:rsidRPr="0047464F">
        <w:rPr>
          <w:rFonts w:ascii="Times New Roman" w:hAnsi="Times New Roman"/>
          <w:szCs w:val="18"/>
        </w:rPr>
        <w:t xml:space="preserve">Xu, </w:t>
      </w:r>
      <w:r w:rsidR="00B3339D" w:rsidRPr="0047464F">
        <w:rPr>
          <w:rFonts w:ascii="Times New Roman" w:hAnsi="Times New Roman"/>
          <w:szCs w:val="18"/>
        </w:rPr>
        <w:t xml:space="preserve">W., </w:t>
      </w:r>
      <w:r w:rsidRPr="0047464F">
        <w:rPr>
          <w:rFonts w:ascii="Times New Roman" w:hAnsi="Times New Roman"/>
          <w:szCs w:val="18"/>
        </w:rPr>
        <w:t xml:space="preserve">Chen, </w:t>
      </w:r>
      <w:r w:rsidR="00B3339D" w:rsidRPr="0047464F">
        <w:rPr>
          <w:rFonts w:ascii="Times New Roman" w:hAnsi="Times New Roman"/>
          <w:szCs w:val="18"/>
        </w:rPr>
        <w:t xml:space="preserve">L., </w:t>
      </w:r>
      <w:r w:rsidRPr="0047464F">
        <w:rPr>
          <w:rFonts w:ascii="Times New Roman" w:hAnsi="Times New Roman"/>
          <w:szCs w:val="18"/>
        </w:rPr>
        <w:t xml:space="preserve">Li, </w:t>
      </w:r>
      <w:r w:rsidR="00B3339D" w:rsidRPr="0047464F">
        <w:rPr>
          <w:rFonts w:ascii="Times New Roman" w:hAnsi="Times New Roman"/>
          <w:szCs w:val="18"/>
        </w:rPr>
        <w:t xml:space="preserve">L., </w:t>
      </w:r>
      <w:r w:rsidRPr="0047464F">
        <w:rPr>
          <w:rFonts w:ascii="Times New Roman" w:hAnsi="Times New Roman"/>
          <w:szCs w:val="18"/>
        </w:rPr>
        <w:t xml:space="preserve">Ding, </w:t>
      </w:r>
      <w:r w:rsidR="0047464F">
        <w:rPr>
          <w:rFonts w:ascii="Times New Roman" w:hAnsi="Times New Roman"/>
          <w:szCs w:val="18"/>
        </w:rPr>
        <w:t xml:space="preserve">J. and </w:t>
      </w:r>
      <w:r w:rsidRPr="0047464F">
        <w:rPr>
          <w:rFonts w:ascii="Times New Roman" w:hAnsi="Times New Roman"/>
          <w:szCs w:val="18"/>
        </w:rPr>
        <w:t xml:space="preserve">Shao. </w:t>
      </w:r>
      <w:r w:rsidR="00B3339D" w:rsidRPr="0047464F">
        <w:rPr>
          <w:rFonts w:ascii="Times New Roman" w:hAnsi="Times New Roman"/>
          <w:szCs w:val="18"/>
        </w:rPr>
        <w:t xml:space="preserve">R. (2016). </w:t>
      </w:r>
      <w:r w:rsidR="009427A2" w:rsidRPr="0047464F">
        <w:rPr>
          <w:rFonts w:ascii="Times New Roman" w:hAnsi="Times New Roman"/>
          <w:szCs w:val="18"/>
        </w:rPr>
        <w:t>Pd-H</w:t>
      </w:r>
      <w:r w:rsidR="009427A2" w:rsidRPr="0047464F">
        <w:rPr>
          <w:rFonts w:ascii="Times New Roman" w:hAnsi="Times New Roman"/>
          <w:szCs w:val="18"/>
          <w:vertAlign w:val="subscript"/>
        </w:rPr>
        <w:t>3</w:t>
      </w:r>
      <w:r w:rsidR="009427A2" w:rsidRPr="0047464F">
        <w:rPr>
          <w:rFonts w:ascii="Times New Roman" w:hAnsi="Times New Roman"/>
          <w:szCs w:val="18"/>
        </w:rPr>
        <w:t>PW</w:t>
      </w:r>
      <w:r w:rsidR="009427A2" w:rsidRPr="0047464F">
        <w:rPr>
          <w:rFonts w:ascii="Times New Roman" w:hAnsi="Times New Roman"/>
          <w:szCs w:val="18"/>
          <w:vertAlign w:val="subscript"/>
        </w:rPr>
        <w:t>12</w:t>
      </w:r>
      <w:r w:rsidR="009427A2" w:rsidRPr="0047464F">
        <w:rPr>
          <w:rFonts w:ascii="Times New Roman" w:hAnsi="Times New Roman"/>
          <w:szCs w:val="18"/>
        </w:rPr>
        <w:t>O</w:t>
      </w:r>
      <w:r w:rsidR="009427A2" w:rsidRPr="0047464F">
        <w:rPr>
          <w:rFonts w:ascii="Times New Roman" w:hAnsi="Times New Roman"/>
          <w:szCs w:val="18"/>
          <w:vertAlign w:val="subscript"/>
        </w:rPr>
        <w:t>40</w:t>
      </w:r>
      <w:r w:rsidR="009427A2" w:rsidRPr="0047464F">
        <w:rPr>
          <w:rFonts w:ascii="Times New Roman" w:hAnsi="Times New Roman"/>
          <w:szCs w:val="18"/>
        </w:rPr>
        <w:t>/Zr-MCM-41: An efficient catalyst for the sustainable dehydration of glycerol to acrolein</w:t>
      </w:r>
      <w:r w:rsidR="00B3339D" w:rsidRPr="0047464F">
        <w:rPr>
          <w:rFonts w:ascii="Times New Roman" w:hAnsi="Times New Roman"/>
          <w:szCs w:val="18"/>
        </w:rPr>
        <w:t xml:space="preserve">. </w:t>
      </w:r>
      <w:r w:rsidRPr="0047464F">
        <w:rPr>
          <w:rFonts w:ascii="Times New Roman" w:hAnsi="Times New Roman"/>
          <w:i/>
          <w:iCs/>
          <w:szCs w:val="18"/>
        </w:rPr>
        <w:t>Chem</w:t>
      </w:r>
      <w:r w:rsidR="00853487" w:rsidRPr="0047464F">
        <w:rPr>
          <w:rFonts w:ascii="Times New Roman" w:hAnsi="Times New Roman"/>
          <w:i/>
          <w:iCs/>
          <w:szCs w:val="18"/>
        </w:rPr>
        <w:t>ical</w:t>
      </w:r>
      <w:r w:rsidRPr="0047464F">
        <w:rPr>
          <w:rFonts w:ascii="Times New Roman" w:hAnsi="Times New Roman"/>
          <w:i/>
          <w:iCs/>
          <w:szCs w:val="18"/>
        </w:rPr>
        <w:t xml:space="preserve"> Eng</w:t>
      </w:r>
      <w:r w:rsidR="00853487" w:rsidRPr="0047464F">
        <w:rPr>
          <w:rFonts w:ascii="Times New Roman" w:hAnsi="Times New Roman"/>
          <w:i/>
          <w:iCs/>
          <w:szCs w:val="18"/>
        </w:rPr>
        <w:t>ineering Journal</w:t>
      </w:r>
      <w:r w:rsidR="00853487" w:rsidRPr="0047464F">
        <w:rPr>
          <w:rFonts w:ascii="Times New Roman" w:hAnsi="Times New Roman"/>
          <w:szCs w:val="18"/>
        </w:rPr>
        <w:t>,</w:t>
      </w:r>
      <w:r w:rsidRPr="0047464F">
        <w:rPr>
          <w:rFonts w:ascii="Times New Roman" w:hAnsi="Times New Roman"/>
          <w:szCs w:val="18"/>
        </w:rPr>
        <w:t xml:space="preserve"> 294</w:t>
      </w:r>
      <w:r w:rsidR="00B3339D" w:rsidRPr="0047464F">
        <w:rPr>
          <w:rFonts w:ascii="Times New Roman" w:hAnsi="Times New Roman"/>
          <w:szCs w:val="18"/>
        </w:rPr>
        <w:t>:</w:t>
      </w:r>
      <w:r w:rsidRPr="0047464F">
        <w:rPr>
          <w:rFonts w:ascii="Times New Roman" w:hAnsi="Times New Roman"/>
          <w:szCs w:val="18"/>
        </w:rPr>
        <w:t xml:space="preserve"> 343</w:t>
      </w:r>
      <w:r w:rsidR="0047464F">
        <w:rPr>
          <w:rFonts w:ascii="Times New Roman" w:hAnsi="Times New Roman"/>
          <w:szCs w:val="18"/>
        </w:rPr>
        <w:t xml:space="preserve"> – </w:t>
      </w:r>
      <w:r w:rsidRPr="0047464F">
        <w:rPr>
          <w:rFonts w:ascii="Times New Roman" w:hAnsi="Times New Roman"/>
          <w:szCs w:val="18"/>
        </w:rPr>
        <w:t>352.</w:t>
      </w:r>
    </w:p>
    <w:p w:rsidR="004D7B88" w:rsidRPr="0047464F" w:rsidRDefault="004D7B88" w:rsidP="0047464F">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Costa, </w:t>
      </w:r>
      <w:r w:rsidR="00B3339D" w:rsidRPr="0047464F">
        <w:rPr>
          <w:rFonts w:ascii="Times New Roman" w:hAnsi="Times New Roman"/>
          <w:szCs w:val="18"/>
        </w:rPr>
        <w:t xml:space="preserve">B. O. D., </w:t>
      </w:r>
      <w:r w:rsidRPr="0047464F">
        <w:rPr>
          <w:rFonts w:ascii="Times New Roman" w:hAnsi="Times New Roman"/>
          <w:szCs w:val="18"/>
        </w:rPr>
        <w:t xml:space="preserve">Peralta, </w:t>
      </w:r>
      <w:r w:rsidR="0047464F">
        <w:rPr>
          <w:rFonts w:ascii="Times New Roman" w:hAnsi="Times New Roman"/>
          <w:szCs w:val="18"/>
        </w:rPr>
        <w:t xml:space="preserve">M. A. and </w:t>
      </w:r>
      <w:proofErr w:type="spellStart"/>
      <w:r w:rsidRPr="0047464F">
        <w:rPr>
          <w:rFonts w:ascii="Times New Roman" w:hAnsi="Times New Roman"/>
          <w:szCs w:val="18"/>
        </w:rPr>
        <w:t>Querini</w:t>
      </w:r>
      <w:proofErr w:type="spellEnd"/>
      <w:r w:rsidRPr="0047464F">
        <w:rPr>
          <w:rFonts w:ascii="Times New Roman" w:hAnsi="Times New Roman"/>
          <w:szCs w:val="18"/>
        </w:rPr>
        <w:t xml:space="preserve">, </w:t>
      </w:r>
      <w:r w:rsidR="00B3339D" w:rsidRPr="0047464F">
        <w:rPr>
          <w:rFonts w:ascii="Times New Roman" w:hAnsi="Times New Roman"/>
          <w:szCs w:val="18"/>
        </w:rPr>
        <w:t xml:space="preserve">C. A. (2014). </w:t>
      </w:r>
      <w:r w:rsidR="00F90AF7" w:rsidRPr="0047464F">
        <w:rPr>
          <w:rFonts w:ascii="Times New Roman" w:hAnsi="Times New Roman"/>
          <w:szCs w:val="18"/>
        </w:rPr>
        <w:t>Gas phase dehydration of glycerol over, lanthanum-modified beta-zeolite</w:t>
      </w:r>
      <w:r w:rsidR="00B3339D" w:rsidRPr="0047464F">
        <w:rPr>
          <w:rFonts w:ascii="Times New Roman" w:hAnsi="Times New Roman"/>
          <w:szCs w:val="18"/>
        </w:rPr>
        <w:t xml:space="preserve">. </w:t>
      </w:r>
      <w:r w:rsidRPr="0047464F">
        <w:rPr>
          <w:rFonts w:ascii="Times New Roman" w:hAnsi="Times New Roman"/>
          <w:i/>
          <w:iCs/>
          <w:szCs w:val="18"/>
        </w:rPr>
        <w:t>Appl</w:t>
      </w:r>
      <w:r w:rsidR="00853487" w:rsidRPr="0047464F">
        <w:rPr>
          <w:rFonts w:ascii="Times New Roman" w:hAnsi="Times New Roman"/>
          <w:i/>
          <w:iCs/>
          <w:szCs w:val="18"/>
        </w:rPr>
        <w:t>ied</w:t>
      </w:r>
      <w:r w:rsidRPr="0047464F">
        <w:rPr>
          <w:rFonts w:ascii="Times New Roman" w:hAnsi="Times New Roman"/>
          <w:i/>
          <w:iCs/>
          <w:szCs w:val="18"/>
        </w:rPr>
        <w:t xml:space="preserve"> Catal</w:t>
      </w:r>
      <w:r w:rsidR="00853487" w:rsidRPr="0047464F">
        <w:rPr>
          <w:rFonts w:ascii="Times New Roman" w:hAnsi="Times New Roman"/>
          <w:i/>
          <w:iCs/>
          <w:szCs w:val="18"/>
        </w:rPr>
        <w:t>ysis</w:t>
      </w:r>
      <w:r w:rsidRPr="0047464F">
        <w:rPr>
          <w:rFonts w:ascii="Times New Roman" w:hAnsi="Times New Roman"/>
          <w:i/>
          <w:iCs/>
          <w:szCs w:val="18"/>
        </w:rPr>
        <w:t xml:space="preserve"> A: Gen</w:t>
      </w:r>
      <w:r w:rsidR="00853487" w:rsidRPr="0047464F">
        <w:rPr>
          <w:rFonts w:ascii="Times New Roman" w:hAnsi="Times New Roman"/>
          <w:i/>
          <w:iCs/>
          <w:szCs w:val="18"/>
        </w:rPr>
        <w:t>eral</w:t>
      </w:r>
      <w:r w:rsidR="00853487" w:rsidRPr="0047464F">
        <w:rPr>
          <w:rFonts w:ascii="Times New Roman" w:hAnsi="Times New Roman"/>
          <w:szCs w:val="18"/>
        </w:rPr>
        <w:t>,</w:t>
      </w:r>
      <w:r w:rsidRPr="0047464F">
        <w:rPr>
          <w:rFonts w:ascii="Times New Roman" w:hAnsi="Times New Roman"/>
          <w:szCs w:val="18"/>
        </w:rPr>
        <w:t xml:space="preserve"> 472</w:t>
      </w:r>
      <w:r w:rsidR="00B3339D" w:rsidRPr="0047464F">
        <w:rPr>
          <w:rFonts w:ascii="Times New Roman" w:hAnsi="Times New Roman"/>
          <w:szCs w:val="18"/>
        </w:rPr>
        <w:t>:</w:t>
      </w:r>
      <w:r w:rsidRPr="0047464F">
        <w:rPr>
          <w:rFonts w:ascii="Times New Roman" w:hAnsi="Times New Roman"/>
          <w:szCs w:val="18"/>
        </w:rPr>
        <w:t xml:space="preserve"> 53</w:t>
      </w:r>
      <w:r w:rsidR="0047464F">
        <w:rPr>
          <w:rFonts w:ascii="Times New Roman" w:hAnsi="Times New Roman"/>
          <w:szCs w:val="18"/>
        </w:rPr>
        <w:t xml:space="preserve"> – </w:t>
      </w:r>
      <w:r w:rsidR="00F90AF7" w:rsidRPr="0047464F">
        <w:rPr>
          <w:rFonts w:ascii="Times New Roman" w:hAnsi="Times New Roman"/>
          <w:szCs w:val="18"/>
        </w:rPr>
        <w:t>63</w:t>
      </w:r>
      <w:r w:rsidRPr="0047464F">
        <w:rPr>
          <w:rFonts w:ascii="Times New Roman" w:hAnsi="Times New Roman"/>
          <w:szCs w:val="18"/>
        </w:rPr>
        <w:t>.</w:t>
      </w:r>
    </w:p>
    <w:p w:rsidR="004D7B88" w:rsidRPr="00FE669D" w:rsidRDefault="004D7B88" w:rsidP="00FE669D">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Park, </w:t>
      </w:r>
      <w:r w:rsidR="00B3339D" w:rsidRPr="0047464F">
        <w:rPr>
          <w:rFonts w:ascii="Times New Roman" w:hAnsi="Times New Roman"/>
          <w:szCs w:val="18"/>
        </w:rPr>
        <w:t xml:space="preserve">H., </w:t>
      </w:r>
      <w:r w:rsidRPr="0047464F">
        <w:rPr>
          <w:rFonts w:ascii="Times New Roman" w:hAnsi="Times New Roman"/>
          <w:szCs w:val="18"/>
        </w:rPr>
        <w:t xml:space="preserve">Yun, </w:t>
      </w:r>
      <w:r w:rsidR="00B3339D" w:rsidRPr="0047464F">
        <w:rPr>
          <w:rFonts w:ascii="Times New Roman" w:hAnsi="Times New Roman"/>
          <w:szCs w:val="18"/>
        </w:rPr>
        <w:t>Y.</w:t>
      </w:r>
      <w:r w:rsidR="00FE669D">
        <w:rPr>
          <w:rFonts w:ascii="Times New Roman" w:hAnsi="Times New Roman"/>
          <w:szCs w:val="18"/>
        </w:rPr>
        <w:t xml:space="preserve"> </w:t>
      </w:r>
      <w:r w:rsidR="00B3339D" w:rsidRPr="0047464F">
        <w:rPr>
          <w:rFonts w:ascii="Times New Roman" w:hAnsi="Times New Roman"/>
          <w:szCs w:val="18"/>
        </w:rPr>
        <w:t xml:space="preserve">S., </w:t>
      </w:r>
      <w:r w:rsidRPr="0047464F">
        <w:rPr>
          <w:rFonts w:ascii="Times New Roman" w:hAnsi="Times New Roman"/>
          <w:szCs w:val="18"/>
        </w:rPr>
        <w:t xml:space="preserve">Kim, </w:t>
      </w:r>
      <w:r w:rsidR="00B3339D" w:rsidRPr="0047464F">
        <w:rPr>
          <w:rFonts w:ascii="Times New Roman" w:hAnsi="Times New Roman"/>
          <w:szCs w:val="18"/>
        </w:rPr>
        <w:t xml:space="preserve">T. Y., </w:t>
      </w:r>
      <w:r w:rsidRPr="0047464F">
        <w:rPr>
          <w:rFonts w:ascii="Times New Roman" w:hAnsi="Times New Roman"/>
          <w:szCs w:val="18"/>
        </w:rPr>
        <w:t xml:space="preserve">Lee, </w:t>
      </w:r>
      <w:r w:rsidR="00B3339D" w:rsidRPr="0047464F">
        <w:rPr>
          <w:rFonts w:ascii="Times New Roman" w:hAnsi="Times New Roman"/>
          <w:szCs w:val="18"/>
        </w:rPr>
        <w:t xml:space="preserve">K. R., </w:t>
      </w:r>
      <w:proofErr w:type="spellStart"/>
      <w:r w:rsidRPr="0047464F">
        <w:rPr>
          <w:rFonts w:ascii="Times New Roman" w:hAnsi="Times New Roman"/>
          <w:szCs w:val="18"/>
        </w:rPr>
        <w:t>Baek</w:t>
      </w:r>
      <w:proofErr w:type="spellEnd"/>
      <w:r w:rsidRPr="0047464F">
        <w:rPr>
          <w:rFonts w:ascii="Times New Roman" w:hAnsi="Times New Roman"/>
          <w:szCs w:val="18"/>
        </w:rPr>
        <w:t xml:space="preserve">, </w:t>
      </w:r>
      <w:r w:rsidR="00FE669D">
        <w:rPr>
          <w:rFonts w:ascii="Times New Roman" w:hAnsi="Times New Roman"/>
          <w:szCs w:val="18"/>
        </w:rPr>
        <w:t xml:space="preserve">J. and </w:t>
      </w:r>
      <w:r w:rsidRPr="0047464F">
        <w:rPr>
          <w:rFonts w:ascii="Times New Roman" w:hAnsi="Times New Roman"/>
          <w:szCs w:val="18"/>
        </w:rPr>
        <w:t xml:space="preserve">Yi. </w:t>
      </w:r>
      <w:r w:rsidR="00B3339D" w:rsidRPr="0047464F">
        <w:rPr>
          <w:rFonts w:ascii="Times New Roman" w:hAnsi="Times New Roman"/>
          <w:szCs w:val="18"/>
        </w:rPr>
        <w:t xml:space="preserve">J. (2015). </w:t>
      </w:r>
      <w:r w:rsidR="004559EA" w:rsidRPr="0047464F">
        <w:rPr>
          <w:rFonts w:ascii="Times New Roman" w:hAnsi="Times New Roman"/>
          <w:szCs w:val="18"/>
        </w:rPr>
        <w:t>Kinetics of the dehydration of glycerol over acid catalysts with an investigation of deactivation mechanism by coke</w:t>
      </w:r>
      <w:r w:rsidR="00853487" w:rsidRPr="0047464F">
        <w:rPr>
          <w:rFonts w:ascii="Times New Roman" w:hAnsi="Times New Roman"/>
          <w:szCs w:val="18"/>
        </w:rPr>
        <w:t xml:space="preserve">. </w:t>
      </w:r>
      <w:r w:rsidR="00853487" w:rsidRPr="0047464F">
        <w:rPr>
          <w:rFonts w:ascii="Times New Roman" w:hAnsi="Times New Roman"/>
          <w:i/>
          <w:iCs/>
          <w:szCs w:val="18"/>
        </w:rPr>
        <w:t>Applied</w:t>
      </w:r>
      <w:r w:rsidR="00B3339D" w:rsidRPr="0047464F">
        <w:rPr>
          <w:rFonts w:ascii="Times New Roman" w:hAnsi="Times New Roman"/>
          <w:i/>
          <w:iCs/>
          <w:szCs w:val="18"/>
        </w:rPr>
        <w:t xml:space="preserve"> Catal</w:t>
      </w:r>
      <w:r w:rsidR="00853487" w:rsidRPr="0047464F">
        <w:rPr>
          <w:rFonts w:ascii="Times New Roman" w:hAnsi="Times New Roman"/>
          <w:i/>
          <w:iCs/>
          <w:szCs w:val="18"/>
        </w:rPr>
        <w:t>ysis</w:t>
      </w:r>
      <w:r w:rsidR="00B3339D" w:rsidRPr="0047464F">
        <w:rPr>
          <w:rFonts w:ascii="Times New Roman" w:hAnsi="Times New Roman"/>
          <w:i/>
          <w:iCs/>
          <w:szCs w:val="18"/>
        </w:rPr>
        <w:t xml:space="preserve"> B: Environ</w:t>
      </w:r>
      <w:r w:rsidR="00853487" w:rsidRPr="0047464F">
        <w:rPr>
          <w:rFonts w:ascii="Times New Roman" w:hAnsi="Times New Roman"/>
          <w:i/>
          <w:iCs/>
          <w:szCs w:val="18"/>
        </w:rPr>
        <w:t>ment</w:t>
      </w:r>
      <w:r w:rsidR="00853487" w:rsidRPr="0047464F">
        <w:rPr>
          <w:rFonts w:ascii="Times New Roman" w:hAnsi="Times New Roman"/>
          <w:szCs w:val="18"/>
        </w:rPr>
        <w:t>,</w:t>
      </w:r>
      <w:r w:rsidR="00B3339D" w:rsidRPr="0047464F">
        <w:rPr>
          <w:rFonts w:ascii="Times New Roman" w:hAnsi="Times New Roman"/>
          <w:szCs w:val="18"/>
        </w:rPr>
        <w:t xml:space="preserve"> 176:</w:t>
      </w:r>
      <w:r w:rsidRPr="0047464F">
        <w:rPr>
          <w:rFonts w:ascii="Times New Roman" w:hAnsi="Times New Roman"/>
          <w:szCs w:val="18"/>
        </w:rPr>
        <w:t xml:space="preserve"> 1</w:t>
      </w:r>
      <w:r w:rsidR="00FE669D">
        <w:rPr>
          <w:rFonts w:ascii="Times New Roman" w:hAnsi="Times New Roman"/>
          <w:szCs w:val="18"/>
        </w:rPr>
        <w:t xml:space="preserve"> – </w:t>
      </w:r>
      <w:r w:rsidRPr="00FE669D">
        <w:rPr>
          <w:rFonts w:ascii="Times New Roman" w:hAnsi="Times New Roman"/>
          <w:szCs w:val="18"/>
        </w:rPr>
        <w:t>10.</w:t>
      </w:r>
    </w:p>
    <w:p w:rsidR="004D7B88" w:rsidRPr="0047464F" w:rsidRDefault="004D7B88" w:rsidP="00AA0CDA">
      <w:pPr>
        <w:pStyle w:val="ListParagraph"/>
        <w:numPr>
          <w:ilvl w:val="0"/>
          <w:numId w:val="1"/>
        </w:numPr>
        <w:ind w:left="810" w:hanging="810"/>
        <w:outlineLvl w:val="0"/>
        <w:rPr>
          <w:rFonts w:ascii="Times New Roman" w:hAnsi="Times New Roman" w:cs="Times New Roman"/>
          <w:sz w:val="22"/>
          <w:szCs w:val="24"/>
        </w:rPr>
      </w:pPr>
      <w:r w:rsidRPr="00FE669D">
        <w:rPr>
          <w:rFonts w:ascii="Times New Roman" w:hAnsi="Times New Roman"/>
          <w:szCs w:val="18"/>
        </w:rPr>
        <w:t xml:space="preserve">Estevez, </w:t>
      </w:r>
      <w:r w:rsidR="00B3339D" w:rsidRPr="00FE669D">
        <w:rPr>
          <w:rFonts w:ascii="Times New Roman" w:hAnsi="Times New Roman"/>
          <w:szCs w:val="18"/>
        </w:rPr>
        <w:t xml:space="preserve">R., </w:t>
      </w:r>
      <w:r w:rsidRPr="00FE669D">
        <w:rPr>
          <w:rFonts w:ascii="Times New Roman" w:hAnsi="Times New Roman"/>
          <w:szCs w:val="18"/>
        </w:rPr>
        <w:t>Lopez-</w:t>
      </w:r>
      <w:proofErr w:type="spellStart"/>
      <w:r w:rsidRPr="00FE669D">
        <w:rPr>
          <w:rFonts w:ascii="Times New Roman" w:hAnsi="Times New Roman"/>
          <w:szCs w:val="18"/>
        </w:rPr>
        <w:t>Pedrajas</w:t>
      </w:r>
      <w:proofErr w:type="spellEnd"/>
      <w:r w:rsidRPr="00FE669D">
        <w:rPr>
          <w:rFonts w:ascii="Times New Roman" w:hAnsi="Times New Roman"/>
          <w:szCs w:val="18"/>
        </w:rPr>
        <w:t xml:space="preserve">, </w:t>
      </w:r>
      <w:r w:rsidR="00B3339D" w:rsidRPr="00FE669D">
        <w:rPr>
          <w:rFonts w:ascii="Times New Roman" w:hAnsi="Times New Roman"/>
          <w:szCs w:val="18"/>
        </w:rPr>
        <w:t xml:space="preserve">S., </w:t>
      </w:r>
      <w:r w:rsidRPr="00FE669D">
        <w:rPr>
          <w:rFonts w:ascii="Times New Roman" w:hAnsi="Times New Roman"/>
          <w:szCs w:val="18"/>
        </w:rPr>
        <w:t xml:space="preserve">Blanco-Bonilla, </w:t>
      </w:r>
      <w:r w:rsidR="00B3339D" w:rsidRPr="00FE669D">
        <w:rPr>
          <w:rFonts w:ascii="Times New Roman" w:hAnsi="Times New Roman"/>
          <w:szCs w:val="18"/>
        </w:rPr>
        <w:t xml:space="preserve">F., </w:t>
      </w:r>
      <w:r w:rsidRPr="00FE669D">
        <w:rPr>
          <w:rFonts w:ascii="Times New Roman" w:hAnsi="Times New Roman"/>
          <w:szCs w:val="18"/>
        </w:rPr>
        <w:t xml:space="preserve">Luna, </w:t>
      </w:r>
      <w:r w:rsidR="00FE669D">
        <w:rPr>
          <w:rFonts w:ascii="Times New Roman" w:hAnsi="Times New Roman"/>
          <w:szCs w:val="18"/>
        </w:rPr>
        <w:t xml:space="preserve">D. and </w:t>
      </w:r>
      <w:r w:rsidR="00B3339D" w:rsidRPr="00FE669D">
        <w:rPr>
          <w:rFonts w:ascii="Times New Roman" w:hAnsi="Times New Roman"/>
          <w:szCs w:val="18"/>
        </w:rPr>
        <w:t xml:space="preserve">Bautista, F. M. (2015). </w:t>
      </w:r>
      <w:r w:rsidR="00AA0CDA" w:rsidRPr="0047464F">
        <w:rPr>
          <w:rFonts w:ascii="Times New Roman" w:hAnsi="Times New Roman"/>
          <w:szCs w:val="18"/>
        </w:rPr>
        <w:t>Production of acrolein from glycerol in liquid phase on heterogeneous catalysts</w:t>
      </w:r>
      <w:r w:rsidR="00B3339D" w:rsidRPr="0047464F">
        <w:rPr>
          <w:rFonts w:ascii="Times New Roman" w:hAnsi="Times New Roman"/>
          <w:szCs w:val="18"/>
        </w:rPr>
        <w:t xml:space="preserve">. </w:t>
      </w:r>
      <w:r w:rsidRPr="0047464F">
        <w:rPr>
          <w:rFonts w:ascii="Times New Roman" w:hAnsi="Times New Roman"/>
          <w:i/>
          <w:iCs/>
          <w:szCs w:val="18"/>
        </w:rPr>
        <w:t>Chem</w:t>
      </w:r>
      <w:r w:rsidR="00853487" w:rsidRPr="0047464F">
        <w:rPr>
          <w:rFonts w:ascii="Times New Roman" w:hAnsi="Times New Roman"/>
          <w:i/>
          <w:iCs/>
          <w:szCs w:val="18"/>
        </w:rPr>
        <w:t>ical</w:t>
      </w:r>
      <w:r w:rsidRPr="0047464F">
        <w:rPr>
          <w:rFonts w:ascii="Times New Roman" w:hAnsi="Times New Roman"/>
          <w:i/>
          <w:iCs/>
          <w:szCs w:val="18"/>
        </w:rPr>
        <w:t xml:space="preserve"> En</w:t>
      </w:r>
      <w:r w:rsidR="00B3339D" w:rsidRPr="0047464F">
        <w:rPr>
          <w:rFonts w:ascii="Times New Roman" w:hAnsi="Times New Roman"/>
          <w:i/>
          <w:iCs/>
          <w:szCs w:val="18"/>
        </w:rPr>
        <w:t>g</w:t>
      </w:r>
      <w:r w:rsidR="00853487" w:rsidRPr="0047464F">
        <w:rPr>
          <w:rFonts w:ascii="Times New Roman" w:hAnsi="Times New Roman"/>
          <w:i/>
          <w:iCs/>
          <w:szCs w:val="18"/>
        </w:rPr>
        <w:t>ineering</w:t>
      </w:r>
      <w:r w:rsidR="00B3339D" w:rsidRPr="0047464F">
        <w:rPr>
          <w:rFonts w:ascii="Times New Roman" w:hAnsi="Times New Roman"/>
          <w:i/>
          <w:iCs/>
          <w:szCs w:val="18"/>
        </w:rPr>
        <w:t xml:space="preserve"> J</w:t>
      </w:r>
      <w:r w:rsidR="00853487" w:rsidRPr="0047464F">
        <w:rPr>
          <w:rFonts w:ascii="Times New Roman" w:hAnsi="Times New Roman"/>
          <w:i/>
          <w:iCs/>
          <w:szCs w:val="18"/>
        </w:rPr>
        <w:t>ournal</w:t>
      </w:r>
      <w:r w:rsidR="00853487" w:rsidRPr="0047464F">
        <w:rPr>
          <w:rFonts w:ascii="Times New Roman" w:hAnsi="Times New Roman"/>
          <w:szCs w:val="18"/>
        </w:rPr>
        <w:t>,</w:t>
      </w:r>
      <w:r w:rsidR="00B3339D" w:rsidRPr="0047464F">
        <w:rPr>
          <w:rFonts w:ascii="Times New Roman" w:hAnsi="Times New Roman"/>
          <w:szCs w:val="18"/>
        </w:rPr>
        <w:t xml:space="preserve"> 282: </w:t>
      </w:r>
      <w:r w:rsidRPr="0047464F">
        <w:rPr>
          <w:rFonts w:ascii="Times New Roman" w:hAnsi="Times New Roman"/>
          <w:szCs w:val="18"/>
        </w:rPr>
        <w:t>179</w:t>
      </w:r>
      <w:r w:rsidR="00FE669D">
        <w:rPr>
          <w:rFonts w:ascii="Times New Roman" w:hAnsi="Times New Roman"/>
          <w:szCs w:val="18"/>
        </w:rPr>
        <w:t xml:space="preserve"> </w:t>
      </w:r>
      <w:r w:rsidRPr="0047464F">
        <w:rPr>
          <w:rFonts w:ascii="Times New Roman" w:hAnsi="Times New Roman"/>
          <w:szCs w:val="18"/>
        </w:rPr>
        <w:t>–</w:t>
      </w:r>
      <w:r w:rsidR="00FE669D">
        <w:rPr>
          <w:rFonts w:ascii="Times New Roman" w:hAnsi="Times New Roman"/>
          <w:szCs w:val="18"/>
        </w:rPr>
        <w:t xml:space="preserve"> </w:t>
      </w:r>
      <w:r w:rsidRPr="0047464F">
        <w:rPr>
          <w:rFonts w:ascii="Times New Roman" w:hAnsi="Times New Roman"/>
          <w:szCs w:val="18"/>
        </w:rPr>
        <w:t>186.</w:t>
      </w:r>
    </w:p>
    <w:p w:rsidR="004D7B88" w:rsidRPr="00FE669D" w:rsidRDefault="004D7B88" w:rsidP="00FE669D">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Garcia-Sancho, </w:t>
      </w:r>
      <w:r w:rsidR="00147451" w:rsidRPr="0047464F">
        <w:rPr>
          <w:rFonts w:ascii="Times New Roman" w:hAnsi="Times New Roman"/>
          <w:szCs w:val="18"/>
        </w:rPr>
        <w:t xml:space="preserve">J. A. C. C., </w:t>
      </w:r>
      <w:r w:rsidRPr="0047464F">
        <w:rPr>
          <w:rFonts w:ascii="Times New Roman" w:hAnsi="Times New Roman"/>
          <w:szCs w:val="18"/>
        </w:rPr>
        <w:t xml:space="preserve">Merida-Robles, </w:t>
      </w:r>
      <w:r w:rsidR="00147451" w:rsidRPr="0047464F">
        <w:rPr>
          <w:rFonts w:ascii="Times New Roman" w:hAnsi="Times New Roman"/>
          <w:szCs w:val="18"/>
        </w:rPr>
        <w:t xml:space="preserve">J. M. M., </w:t>
      </w:r>
      <w:r w:rsidRPr="0047464F">
        <w:rPr>
          <w:rFonts w:ascii="Times New Roman" w:hAnsi="Times New Roman"/>
          <w:szCs w:val="18"/>
        </w:rPr>
        <w:t xml:space="preserve">Gonzalez, </w:t>
      </w:r>
      <w:r w:rsidR="00147451" w:rsidRPr="0047464F">
        <w:rPr>
          <w:rFonts w:ascii="Times New Roman" w:hAnsi="Times New Roman"/>
          <w:szCs w:val="18"/>
        </w:rPr>
        <w:t xml:space="preserve">J. S., </w:t>
      </w:r>
      <w:r w:rsidRPr="0047464F">
        <w:rPr>
          <w:rFonts w:ascii="Times New Roman" w:hAnsi="Times New Roman"/>
          <w:szCs w:val="18"/>
        </w:rPr>
        <w:t>Moreno-</w:t>
      </w:r>
      <w:proofErr w:type="spellStart"/>
      <w:r w:rsidRPr="0047464F">
        <w:rPr>
          <w:rFonts w:ascii="Times New Roman" w:hAnsi="Times New Roman"/>
          <w:szCs w:val="18"/>
        </w:rPr>
        <w:t>Tost</w:t>
      </w:r>
      <w:proofErr w:type="spellEnd"/>
      <w:r w:rsidRPr="0047464F">
        <w:rPr>
          <w:rFonts w:ascii="Times New Roman" w:hAnsi="Times New Roman"/>
          <w:szCs w:val="18"/>
        </w:rPr>
        <w:t xml:space="preserve">, </w:t>
      </w:r>
      <w:r w:rsidR="00FE669D">
        <w:rPr>
          <w:rFonts w:ascii="Times New Roman" w:hAnsi="Times New Roman"/>
          <w:szCs w:val="18"/>
        </w:rPr>
        <w:t>R. and</w:t>
      </w:r>
      <w:r w:rsidR="00147451" w:rsidRPr="0047464F">
        <w:rPr>
          <w:rFonts w:ascii="Times New Roman" w:hAnsi="Times New Roman"/>
          <w:szCs w:val="18"/>
        </w:rPr>
        <w:t xml:space="preserve"> </w:t>
      </w:r>
      <w:proofErr w:type="spellStart"/>
      <w:r w:rsidR="00147451" w:rsidRPr="0047464F">
        <w:rPr>
          <w:rFonts w:ascii="Times New Roman" w:hAnsi="Times New Roman"/>
          <w:szCs w:val="18"/>
        </w:rPr>
        <w:t>Maireles</w:t>
      </w:r>
      <w:proofErr w:type="spellEnd"/>
      <w:r w:rsidR="00147451" w:rsidRPr="0047464F">
        <w:rPr>
          <w:rFonts w:ascii="Times New Roman" w:hAnsi="Times New Roman"/>
          <w:szCs w:val="18"/>
        </w:rPr>
        <w:t xml:space="preserve">-Torres, P. (2016). </w:t>
      </w:r>
      <w:r w:rsidR="00B400A8" w:rsidRPr="0047464F">
        <w:rPr>
          <w:rFonts w:ascii="Times New Roman" w:hAnsi="Times New Roman"/>
          <w:szCs w:val="18"/>
        </w:rPr>
        <w:t>WO</w:t>
      </w:r>
      <w:r w:rsidR="00B400A8" w:rsidRPr="0047464F">
        <w:rPr>
          <w:rFonts w:ascii="Times New Roman" w:hAnsi="Times New Roman"/>
          <w:szCs w:val="18"/>
          <w:vertAlign w:val="subscript"/>
        </w:rPr>
        <w:t>3</w:t>
      </w:r>
      <w:r w:rsidR="00B400A8" w:rsidRPr="0047464F">
        <w:rPr>
          <w:rFonts w:ascii="Times New Roman" w:hAnsi="Times New Roman"/>
          <w:szCs w:val="18"/>
        </w:rPr>
        <w:t xml:space="preserve"> supported on </w:t>
      </w:r>
      <w:proofErr w:type="spellStart"/>
      <w:r w:rsidR="00B400A8" w:rsidRPr="0047464F">
        <w:rPr>
          <w:rFonts w:ascii="Times New Roman" w:hAnsi="Times New Roman"/>
          <w:szCs w:val="18"/>
        </w:rPr>
        <w:t>Zr</w:t>
      </w:r>
      <w:proofErr w:type="spellEnd"/>
      <w:r w:rsidR="00B400A8" w:rsidRPr="0047464F">
        <w:rPr>
          <w:rFonts w:ascii="Times New Roman" w:hAnsi="Times New Roman"/>
          <w:szCs w:val="18"/>
        </w:rPr>
        <w:t xml:space="preserve"> doped </w:t>
      </w:r>
      <w:proofErr w:type="spellStart"/>
      <w:r w:rsidR="00B400A8" w:rsidRPr="0047464F">
        <w:rPr>
          <w:rFonts w:ascii="Times New Roman" w:hAnsi="Times New Roman"/>
          <w:szCs w:val="18"/>
        </w:rPr>
        <w:t>mesoporous</w:t>
      </w:r>
      <w:proofErr w:type="spellEnd"/>
      <w:r w:rsidR="00B400A8" w:rsidRPr="0047464F">
        <w:rPr>
          <w:rFonts w:ascii="Times New Roman" w:hAnsi="Times New Roman"/>
          <w:szCs w:val="18"/>
        </w:rPr>
        <w:t xml:space="preserve"> SBA-15 silica for glycerol dehydration to acrolein</w:t>
      </w:r>
      <w:r w:rsidR="00147451" w:rsidRPr="0047464F">
        <w:rPr>
          <w:rFonts w:ascii="Times New Roman" w:hAnsi="Times New Roman"/>
          <w:szCs w:val="18"/>
        </w:rPr>
        <w:t xml:space="preserve">. </w:t>
      </w:r>
      <w:r w:rsidR="00147451" w:rsidRPr="0047464F">
        <w:rPr>
          <w:rFonts w:ascii="Times New Roman" w:hAnsi="Times New Roman"/>
          <w:i/>
          <w:iCs/>
          <w:szCs w:val="18"/>
        </w:rPr>
        <w:t>Appl</w:t>
      </w:r>
      <w:r w:rsidR="00853487" w:rsidRPr="0047464F">
        <w:rPr>
          <w:rFonts w:ascii="Times New Roman" w:hAnsi="Times New Roman"/>
          <w:i/>
          <w:iCs/>
          <w:szCs w:val="18"/>
        </w:rPr>
        <w:t>ied</w:t>
      </w:r>
      <w:r w:rsidR="00147451" w:rsidRPr="0047464F">
        <w:rPr>
          <w:rFonts w:ascii="Times New Roman" w:hAnsi="Times New Roman"/>
          <w:i/>
          <w:iCs/>
          <w:szCs w:val="18"/>
        </w:rPr>
        <w:t xml:space="preserve"> Catal</w:t>
      </w:r>
      <w:r w:rsidR="00853487" w:rsidRPr="0047464F">
        <w:rPr>
          <w:rFonts w:ascii="Times New Roman" w:hAnsi="Times New Roman"/>
          <w:i/>
          <w:iCs/>
          <w:szCs w:val="18"/>
        </w:rPr>
        <w:t>ysis</w:t>
      </w:r>
      <w:r w:rsidR="00147451" w:rsidRPr="0047464F">
        <w:rPr>
          <w:rFonts w:ascii="Times New Roman" w:hAnsi="Times New Roman"/>
          <w:i/>
          <w:iCs/>
          <w:szCs w:val="18"/>
        </w:rPr>
        <w:t xml:space="preserve"> A: Gen</w:t>
      </w:r>
      <w:r w:rsidR="00853487" w:rsidRPr="0047464F">
        <w:rPr>
          <w:rFonts w:ascii="Times New Roman" w:hAnsi="Times New Roman"/>
          <w:i/>
          <w:iCs/>
          <w:szCs w:val="18"/>
        </w:rPr>
        <w:t>eral</w:t>
      </w:r>
      <w:r w:rsidR="00853487" w:rsidRPr="0047464F">
        <w:rPr>
          <w:rFonts w:ascii="Times New Roman" w:hAnsi="Times New Roman"/>
          <w:szCs w:val="18"/>
        </w:rPr>
        <w:t>,</w:t>
      </w:r>
      <w:r w:rsidR="00147451" w:rsidRPr="0047464F">
        <w:rPr>
          <w:rFonts w:ascii="Times New Roman" w:hAnsi="Times New Roman"/>
          <w:szCs w:val="18"/>
        </w:rPr>
        <w:t xml:space="preserve"> 516:</w:t>
      </w:r>
      <w:r w:rsidRPr="0047464F">
        <w:rPr>
          <w:rFonts w:ascii="Times New Roman" w:hAnsi="Times New Roman"/>
          <w:szCs w:val="18"/>
        </w:rPr>
        <w:t xml:space="preserve"> 30</w:t>
      </w:r>
      <w:r w:rsidR="00FE669D">
        <w:rPr>
          <w:rFonts w:ascii="Times New Roman" w:hAnsi="Times New Roman"/>
          <w:szCs w:val="18"/>
        </w:rPr>
        <w:t xml:space="preserve"> – </w:t>
      </w:r>
      <w:r w:rsidRPr="00FE669D">
        <w:rPr>
          <w:rFonts w:ascii="Times New Roman" w:hAnsi="Times New Roman"/>
          <w:szCs w:val="18"/>
        </w:rPr>
        <w:t>40.</w:t>
      </w:r>
    </w:p>
    <w:p w:rsidR="004D7B88" w:rsidRPr="00FE669D" w:rsidRDefault="004D7B88" w:rsidP="00FE669D">
      <w:pPr>
        <w:pStyle w:val="ListParagraph"/>
        <w:numPr>
          <w:ilvl w:val="0"/>
          <w:numId w:val="1"/>
        </w:numPr>
        <w:ind w:left="810" w:hanging="810"/>
        <w:outlineLvl w:val="0"/>
        <w:rPr>
          <w:rFonts w:ascii="Times New Roman" w:hAnsi="Times New Roman" w:cs="Times New Roman"/>
          <w:sz w:val="22"/>
          <w:szCs w:val="24"/>
        </w:rPr>
      </w:pPr>
      <w:r w:rsidRPr="00FE669D">
        <w:rPr>
          <w:rFonts w:ascii="Times New Roman" w:hAnsi="Times New Roman"/>
          <w:szCs w:val="18"/>
        </w:rPr>
        <w:t xml:space="preserve">Feng, </w:t>
      </w:r>
      <w:r w:rsidR="00147451" w:rsidRPr="00FE669D">
        <w:rPr>
          <w:rFonts w:ascii="Times New Roman" w:hAnsi="Times New Roman"/>
          <w:szCs w:val="18"/>
        </w:rPr>
        <w:t xml:space="preserve">X., </w:t>
      </w:r>
      <w:r w:rsidRPr="00FE669D">
        <w:rPr>
          <w:rFonts w:ascii="Times New Roman" w:hAnsi="Times New Roman"/>
          <w:szCs w:val="18"/>
        </w:rPr>
        <w:t xml:space="preserve">Yao, </w:t>
      </w:r>
      <w:r w:rsidR="00147451" w:rsidRPr="00FE669D">
        <w:rPr>
          <w:rFonts w:ascii="Times New Roman" w:hAnsi="Times New Roman"/>
          <w:szCs w:val="18"/>
        </w:rPr>
        <w:t xml:space="preserve">Y., </w:t>
      </w:r>
      <w:r w:rsidRPr="00FE669D">
        <w:rPr>
          <w:rFonts w:ascii="Times New Roman" w:hAnsi="Times New Roman"/>
          <w:szCs w:val="18"/>
        </w:rPr>
        <w:t xml:space="preserve">Su, </w:t>
      </w:r>
      <w:r w:rsidR="00147451" w:rsidRPr="00FE669D">
        <w:rPr>
          <w:rFonts w:ascii="Times New Roman" w:hAnsi="Times New Roman"/>
          <w:szCs w:val="18"/>
        </w:rPr>
        <w:t xml:space="preserve">Q., </w:t>
      </w:r>
      <w:r w:rsidRPr="00FE669D">
        <w:rPr>
          <w:rFonts w:ascii="Times New Roman" w:hAnsi="Times New Roman"/>
          <w:szCs w:val="18"/>
        </w:rPr>
        <w:t>Zhao,</w:t>
      </w:r>
      <w:r w:rsidR="00147451" w:rsidRPr="00FE669D">
        <w:rPr>
          <w:rFonts w:ascii="Times New Roman" w:hAnsi="Times New Roman"/>
          <w:szCs w:val="18"/>
        </w:rPr>
        <w:t xml:space="preserve"> L.,</w:t>
      </w:r>
      <w:r w:rsidRPr="00FE669D">
        <w:rPr>
          <w:rFonts w:ascii="Times New Roman" w:hAnsi="Times New Roman"/>
          <w:szCs w:val="18"/>
        </w:rPr>
        <w:t xml:space="preserve"> Jiang, </w:t>
      </w:r>
      <w:r w:rsidR="00147451" w:rsidRPr="00FE669D">
        <w:rPr>
          <w:rFonts w:ascii="Times New Roman" w:hAnsi="Times New Roman"/>
          <w:szCs w:val="18"/>
        </w:rPr>
        <w:t xml:space="preserve">W., </w:t>
      </w:r>
      <w:proofErr w:type="spellStart"/>
      <w:r w:rsidRPr="00FE669D">
        <w:rPr>
          <w:rFonts w:ascii="Times New Roman" w:hAnsi="Times New Roman"/>
          <w:szCs w:val="18"/>
        </w:rPr>
        <w:t>Ji</w:t>
      </w:r>
      <w:proofErr w:type="spellEnd"/>
      <w:r w:rsidRPr="00FE669D">
        <w:rPr>
          <w:rFonts w:ascii="Times New Roman" w:hAnsi="Times New Roman"/>
          <w:szCs w:val="18"/>
        </w:rPr>
        <w:t xml:space="preserve">, </w:t>
      </w:r>
      <w:r w:rsidR="00FE669D">
        <w:rPr>
          <w:rFonts w:ascii="Times New Roman" w:hAnsi="Times New Roman"/>
          <w:szCs w:val="18"/>
        </w:rPr>
        <w:t xml:space="preserve">W. and </w:t>
      </w:r>
      <w:r w:rsidRPr="00FE669D">
        <w:rPr>
          <w:rFonts w:ascii="Times New Roman" w:hAnsi="Times New Roman"/>
          <w:szCs w:val="18"/>
        </w:rPr>
        <w:t xml:space="preserve">Au. </w:t>
      </w:r>
      <w:r w:rsidR="00147451" w:rsidRPr="00FE669D">
        <w:rPr>
          <w:rFonts w:ascii="Times New Roman" w:hAnsi="Times New Roman"/>
          <w:szCs w:val="18"/>
        </w:rPr>
        <w:t xml:space="preserve">C. (2015). </w:t>
      </w:r>
      <w:r w:rsidR="004B302C" w:rsidRPr="0047464F">
        <w:rPr>
          <w:rFonts w:ascii="Times New Roman" w:hAnsi="Times New Roman"/>
          <w:szCs w:val="18"/>
        </w:rPr>
        <w:t>Vanadium pyrophosphate oxides: The role of preparation chemistry in determining renewable acrolein production from glycerol dehydration</w:t>
      </w:r>
      <w:r w:rsidR="00147451" w:rsidRPr="0047464F">
        <w:rPr>
          <w:rFonts w:ascii="Times New Roman" w:hAnsi="Times New Roman"/>
          <w:szCs w:val="18"/>
        </w:rPr>
        <w:t xml:space="preserve">. </w:t>
      </w:r>
      <w:r w:rsidRPr="0047464F">
        <w:rPr>
          <w:rFonts w:ascii="Times New Roman" w:hAnsi="Times New Roman"/>
          <w:i/>
          <w:iCs/>
          <w:szCs w:val="18"/>
        </w:rPr>
        <w:t>Appl</w:t>
      </w:r>
      <w:r w:rsidR="00853487" w:rsidRPr="0047464F">
        <w:rPr>
          <w:rFonts w:ascii="Times New Roman" w:hAnsi="Times New Roman"/>
          <w:i/>
          <w:iCs/>
          <w:szCs w:val="18"/>
        </w:rPr>
        <w:t>ied</w:t>
      </w:r>
      <w:r w:rsidRPr="0047464F">
        <w:rPr>
          <w:rFonts w:ascii="Times New Roman" w:hAnsi="Times New Roman"/>
          <w:i/>
          <w:iCs/>
          <w:szCs w:val="18"/>
        </w:rPr>
        <w:t xml:space="preserve"> Catal</w:t>
      </w:r>
      <w:r w:rsidR="00853487" w:rsidRPr="0047464F">
        <w:rPr>
          <w:rFonts w:ascii="Times New Roman" w:hAnsi="Times New Roman"/>
          <w:i/>
          <w:iCs/>
          <w:szCs w:val="18"/>
        </w:rPr>
        <w:t>ysis</w:t>
      </w:r>
      <w:r w:rsidRPr="0047464F">
        <w:rPr>
          <w:rFonts w:ascii="Times New Roman" w:hAnsi="Times New Roman"/>
          <w:i/>
          <w:iCs/>
          <w:szCs w:val="18"/>
        </w:rPr>
        <w:t xml:space="preserve"> B: Environ</w:t>
      </w:r>
      <w:r w:rsidR="00853487" w:rsidRPr="0047464F">
        <w:rPr>
          <w:rFonts w:ascii="Times New Roman" w:hAnsi="Times New Roman"/>
          <w:i/>
          <w:iCs/>
          <w:szCs w:val="18"/>
        </w:rPr>
        <w:t>ment</w:t>
      </w:r>
      <w:r w:rsidR="00853487" w:rsidRPr="0047464F">
        <w:rPr>
          <w:rFonts w:ascii="Times New Roman" w:hAnsi="Times New Roman"/>
          <w:szCs w:val="18"/>
        </w:rPr>
        <w:t>,</w:t>
      </w:r>
      <w:r w:rsidRPr="0047464F">
        <w:rPr>
          <w:rFonts w:ascii="Times New Roman" w:hAnsi="Times New Roman"/>
          <w:szCs w:val="18"/>
        </w:rPr>
        <w:t xml:space="preserve"> 16</w:t>
      </w:r>
      <w:r w:rsidR="00147451" w:rsidRPr="0047464F">
        <w:rPr>
          <w:rFonts w:ascii="Times New Roman" w:hAnsi="Times New Roman"/>
          <w:szCs w:val="18"/>
        </w:rPr>
        <w:t>4:</w:t>
      </w:r>
      <w:r w:rsidR="00FE669D">
        <w:rPr>
          <w:rFonts w:ascii="Times New Roman" w:hAnsi="Times New Roman"/>
          <w:szCs w:val="18"/>
        </w:rPr>
        <w:t xml:space="preserve"> </w:t>
      </w:r>
      <w:r w:rsidRPr="0047464F">
        <w:rPr>
          <w:rFonts w:ascii="Times New Roman" w:hAnsi="Times New Roman"/>
          <w:szCs w:val="18"/>
        </w:rPr>
        <w:t>31</w:t>
      </w:r>
      <w:r w:rsidR="00FE669D">
        <w:rPr>
          <w:rFonts w:ascii="Times New Roman" w:hAnsi="Times New Roman"/>
          <w:szCs w:val="18"/>
        </w:rPr>
        <w:t xml:space="preserve"> – </w:t>
      </w:r>
      <w:r w:rsidRPr="00FE669D">
        <w:rPr>
          <w:rFonts w:ascii="Times New Roman" w:hAnsi="Times New Roman"/>
          <w:szCs w:val="18"/>
        </w:rPr>
        <w:t>39.</w:t>
      </w:r>
    </w:p>
    <w:p w:rsidR="004D7B88" w:rsidRPr="00FE669D" w:rsidRDefault="004D7B88" w:rsidP="00FE669D">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Tao, </w:t>
      </w:r>
      <w:r w:rsidR="00147451" w:rsidRPr="0047464F">
        <w:rPr>
          <w:rFonts w:ascii="Times New Roman" w:hAnsi="Times New Roman"/>
          <w:szCs w:val="18"/>
        </w:rPr>
        <w:t xml:space="preserve">L. Z., </w:t>
      </w:r>
      <w:r w:rsidRPr="0047464F">
        <w:rPr>
          <w:rFonts w:ascii="Times New Roman" w:hAnsi="Times New Roman"/>
          <w:szCs w:val="18"/>
        </w:rPr>
        <w:t xml:space="preserve">Chai, </w:t>
      </w:r>
      <w:r w:rsidR="00147451" w:rsidRPr="0047464F">
        <w:rPr>
          <w:rFonts w:ascii="Times New Roman" w:hAnsi="Times New Roman"/>
          <w:szCs w:val="18"/>
        </w:rPr>
        <w:t xml:space="preserve">L. H., </w:t>
      </w:r>
      <w:proofErr w:type="spellStart"/>
      <w:r w:rsidRPr="0047464F">
        <w:rPr>
          <w:rFonts w:ascii="Times New Roman" w:hAnsi="Times New Roman"/>
          <w:szCs w:val="18"/>
        </w:rPr>
        <w:t>Zuo</w:t>
      </w:r>
      <w:proofErr w:type="spellEnd"/>
      <w:r w:rsidRPr="0047464F">
        <w:rPr>
          <w:rFonts w:ascii="Times New Roman" w:hAnsi="Times New Roman"/>
          <w:szCs w:val="18"/>
        </w:rPr>
        <w:t xml:space="preserve">, </w:t>
      </w:r>
      <w:r w:rsidR="00147451" w:rsidRPr="0047464F">
        <w:rPr>
          <w:rFonts w:ascii="Times New Roman" w:hAnsi="Times New Roman"/>
          <w:szCs w:val="18"/>
        </w:rPr>
        <w:t xml:space="preserve">Y., </w:t>
      </w:r>
      <w:r w:rsidRPr="0047464F">
        <w:rPr>
          <w:rFonts w:ascii="Times New Roman" w:hAnsi="Times New Roman"/>
          <w:szCs w:val="18"/>
        </w:rPr>
        <w:t xml:space="preserve">Zheng, </w:t>
      </w:r>
      <w:r w:rsidR="00147451" w:rsidRPr="0047464F">
        <w:rPr>
          <w:rFonts w:ascii="Times New Roman" w:hAnsi="Times New Roman"/>
          <w:szCs w:val="18"/>
        </w:rPr>
        <w:t xml:space="preserve">W. T., </w:t>
      </w:r>
      <w:r w:rsidRPr="0047464F">
        <w:rPr>
          <w:rFonts w:ascii="Times New Roman" w:hAnsi="Times New Roman"/>
          <w:szCs w:val="18"/>
        </w:rPr>
        <w:t xml:space="preserve">Liang, </w:t>
      </w:r>
      <w:r w:rsidR="00FE669D">
        <w:rPr>
          <w:rFonts w:ascii="Times New Roman" w:hAnsi="Times New Roman"/>
          <w:szCs w:val="18"/>
        </w:rPr>
        <w:t xml:space="preserve">Y. and </w:t>
      </w:r>
      <w:proofErr w:type="spellStart"/>
      <w:r w:rsidRPr="0047464F">
        <w:rPr>
          <w:rFonts w:ascii="Times New Roman" w:hAnsi="Times New Roman"/>
          <w:szCs w:val="18"/>
        </w:rPr>
        <w:t>Xu</w:t>
      </w:r>
      <w:proofErr w:type="spellEnd"/>
      <w:r w:rsidRPr="0047464F">
        <w:rPr>
          <w:rFonts w:ascii="Times New Roman" w:hAnsi="Times New Roman"/>
          <w:szCs w:val="18"/>
        </w:rPr>
        <w:t xml:space="preserve">, </w:t>
      </w:r>
      <w:r w:rsidR="00147451" w:rsidRPr="0047464F">
        <w:rPr>
          <w:rFonts w:ascii="Times New Roman" w:hAnsi="Times New Roman"/>
          <w:szCs w:val="18"/>
        </w:rPr>
        <w:t xml:space="preserve">B. Q. (2010). </w:t>
      </w:r>
      <w:r w:rsidR="00160490" w:rsidRPr="0047464F">
        <w:rPr>
          <w:rFonts w:ascii="Times New Roman" w:hAnsi="Times New Roman"/>
          <w:szCs w:val="18"/>
        </w:rPr>
        <w:t>Sustainable production of acrolein: Acidic binary metal oxide catalysts for gas-phase dehydration of glycerol</w:t>
      </w:r>
      <w:r w:rsidR="00147451" w:rsidRPr="0047464F">
        <w:rPr>
          <w:rFonts w:ascii="Times New Roman" w:hAnsi="Times New Roman"/>
          <w:szCs w:val="18"/>
        </w:rPr>
        <w:t xml:space="preserve">. </w:t>
      </w:r>
      <w:r w:rsidRPr="0047464F">
        <w:rPr>
          <w:rFonts w:ascii="Times New Roman" w:hAnsi="Times New Roman"/>
          <w:i/>
          <w:iCs/>
          <w:szCs w:val="18"/>
        </w:rPr>
        <w:t>Catal</w:t>
      </w:r>
      <w:r w:rsidR="00853487" w:rsidRPr="0047464F">
        <w:rPr>
          <w:rFonts w:ascii="Times New Roman" w:hAnsi="Times New Roman"/>
          <w:i/>
          <w:iCs/>
          <w:szCs w:val="18"/>
        </w:rPr>
        <w:t>ysis</w:t>
      </w:r>
      <w:r w:rsidRPr="0047464F">
        <w:rPr>
          <w:rFonts w:ascii="Times New Roman" w:hAnsi="Times New Roman"/>
          <w:i/>
          <w:iCs/>
          <w:szCs w:val="18"/>
        </w:rPr>
        <w:t xml:space="preserve"> Today</w:t>
      </w:r>
      <w:r w:rsidR="00FE669D">
        <w:rPr>
          <w:rFonts w:ascii="Times New Roman" w:hAnsi="Times New Roman"/>
          <w:szCs w:val="18"/>
        </w:rPr>
        <w:t>,</w:t>
      </w:r>
      <w:r w:rsidRPr="0047464F">
        <w:rPr>
          <w:rFonts w:ascii="Times New Roman" w:hAnsi="Times New Roman"/>
          <w:szCs w:val="18"/>
        </w:rPr>
        <w:t xml:space="preserve"> 158</w:t>
      </w:r>
      <w:r w:rsidR="00147451" w:rsidRPr="0047464F">
        <w:rPr>
          <w:rFonts w:ascii="Times New Roman" w:hAnsi="Times New Roman"/>
          <w:szCs w:val="18"/>
        </w:rPr>
        <w:t>:</w:t>
      </w:r>
      <w:r w:rsidRPr="0047464F">
        <w:rPr>
          <w:rFonts w:ascii="Times New Roman" w:hAnsi="Times New Roman"/>
          <w:szCs w:val="18"/>
        </w:rPr>
        <w:t xml:space="preserve"> 310</w:t>
      </w:r>
      <w:r w:rsidR="00FE669D">
        <w:rPr>
          <w:rFonts w:ascii="Times New Roman" w:hAnsi="Times New Roman"/>
          <w:szCs w:val="18"/>
        </w:rPr>
        <w:t xml:space="preserve"> – </w:t>
      </w:r>
      <w:r w:rsidR="00160490" w:rsidRPr="00FE669D">
        <w:rPr>
          <w:rFonts w:ascii="Times New Roman" w:hAnsi="Times New Roman"/>
          <w:szCs w:val="18"/>
        </w:rPr>
        <w:t>316</w:t>
      </w:r>
      <w:r w:rsidRPr="00FE669D">
        <w:rPr>
          <w:rFonts w:ascii="Times New Roman" w:hAnsi="Times New Roman"/>
          <w:szCs w:val="18"/>
        </w:rPr>
        <w:t>.</w:t>
      </w:r>
    </w:p>
    <w:p w:rsidR="004D7B88" w:rsidRPr="00FE669D" w:rsidRDefault="004D7B88" w:rsidP="00FE669D">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Atia</w:t>
      </w:r>
      <w:proofErr w:type="spellEnd"/>
      <w:r w:rsidRPr="0047464F">
        <w:rPr>
          <w:rFonts w:ascii="Times New Roman" w:hAnsi="Times New Roman"/>
          <w:szCs w:val="18"/>
        </w:rPr>
        <w:t xml:space="preserve">, </w:t>
      </w:r>
      <w:r w:rsidR="00147451" w:rsidRPr="0047464F">
        <w:rPr>
          <w:rFonts w:ascii="Times New Roman" w:hAnsi="Times New Roman"/>
          <w:szCs w:val="18"/>
        </w:rPr>
        <w:t xml:space="preserve">H., </w:t>
      </w:r>
      <w:proofErr w:type="spellStart"/>
      <w:r w:rsidRPr="0047464F">
        <w:rPr>
          <w:rFonts w:ascii="Times New Roman" w:hAnsi="Times New Roman"/>
          <w:szCs w:val="18"/>
        </w:rPr>
        <w:t>Armbruster</w:t>
      </w:r>
      <w:proofErr w:type="spellEnd"/>
      <w:r w:rsidRPr="0047464F">
        <w:rPr>
          <w:rFonts w:ascii="Times New Roman" w:hAnsi="Times New Roman"/>
          <w:szCs w:val="18"/>
        </w:rPr>
        <w:t xml:space="preserve">, </w:t>
      </w:r>
      <w:r w:rsidR="00FE669D">
        <w:rPr>
          <w:rFonts w:ascii="Times New Roman" w:hAnsi="Times New Roman"/>
          <w:szCs w:val="18"/>
        </w:rPr>
        <w:t xml:space="preserve">H. and </w:t>
      </w:r>
      <w:r w:rsidRPr="0047464F">
        <w:rPr>
          <w:rFonts w:ascii="Times New Roman" w:hAnsi="Times New Roman"/>
          <w:szCs w:val="18"/>
        </w:rPr>
        <w:t xml:space="preserve">Martin, </w:t>
      </w:r>
      <w:r w:rsidR="00147451" w:rsidRPr="0047464F">
        <w:rPr>
          <w:rFonts w:ascii="Times New Roman" w:hAnsi="Times New Roman"/>
          <w:szCs w:val="18"/>
        </w:rPr>
        <w:t xml:space="preserve">A. (2008). </w:t>
      </w:r>
      <w:r w:rsidR="00FC2F16" w:rsidRPr="0047464F">
        <w:rPr>
          <w:rFonts w:ascii="Times New Roman" w:hAnsi="Times New Roman"/>
          <w:szCs w:val="18"/>
        </w:rPr>
        <w:t>Dehydration of glycerol in gas phase using heteropolyacid catalysts as active compounds</w:t>
      </w:r>
      <w:r w:rsidR="00147451" w:rsidRPr="0047464F">
        <w:rPr>
          <w:rFonts w:ascii="Times New Roman" w:hAnsi="Times New Roman"/>
          <w:szCs w:val="18"/>
        </w:rPr>
        <w:t xml:space="preserve">. </w:t>
      </w:r>
      <w:r w:rsidRPr="0047464F">
        <w:rPr>
          <w:rFonts w:ascii="Times New Roman" w:hAnsi="Times New Roman"/>
          <w:i/>
          <w:iCs/>
          <w:szCs w:val="18"/>
        </w:rPr>
        <w:t>J</w:t>
      </w:r>
      <w:r w:rsidR="00853487" w:rsidRPr="0047464F">
        <w:rPr>
          <w:rFonts w:ascii="Times New Roman" w:hAnsi="Times New Roman"/>
          <w:i/>
          <w:iCs/>
          <w:szCs w:val="18"/>
        </w:rPr>
        <w:t>ournal of</w:t>
      </w:r>
      <w:r w:rsidRPr="0047464F">
        <w:rPr>
          <w:rFonts w:ascii="Times New Roman" w:hAnsi="Times New Roman"/>
          <w:i/>
          <w:iCs/>
          <w:szCs w:val="18"/>
        </w:rPr>
        <w:t xml:space="preserve"> Catal</w:t>
      </w:r>
      <w:r w:rsidR="00853487" w:rsidRPr="0047464F">
        <w:rPr>
          <w:rFonts w:ascii="Times New Roman" w:hAnsi="Times New Roman"/>
          <w:i/>
          <w:iCs/>
          <w:szCs w:val="18"/>
        </w:rPr>
        <w:t>ysis</w:t>
      </w:r>
      <w:r w:rsidR="00853487" w:rsidRPr="0047464F">
        <w:rPr>
          <w:rFonts w:ascii="Times New Roman" w:hAnsi="Times New Roman"/>
          <w:szCs w:val="18"/>
        </w:rPr>
        <w:t>,</w:t>
      </w:r>
      <w:r w:rsidRPr="0047464F">
        <w:rPr>
          <w:rFonts w:ascii="Times New Roman" w:hAnsi="Times New Roman"/>
          <w:szCs w:val="18"/>
        </w:rPr>
        <w:t xml:space="preserve"> 258</w:t>
      </w:r>
      <w:r w:rsidR="00147451" w:rsidRPr="0047464F">
        <w:rPr>
          <w:rFonts w:ascii="Times New Roman" w:hAnsi="Times New Roman"/>
          <w:szCs w:val="18"/>
        </w:rPr>
        <w:t>:</w:t>
      </w:r>
      <w:r w:rsidRPr="0047464F">
        <w:rPr>
          <w:rFonts w:ascii="Times New Roman" w:hAnsi="Times New Roman"/>
          <w:szCs w:val="18"/>
        </w:rPr>
        <w:t xml:space="preserve"> 71</w:t>
      </w:r>
      <w:r w:rsidR="00FE669D">
        <w:rPr>
          <w:rFonts w:ascii="Times New Roman" w:hAnsi="Times New Roman"/>
          <w:szCs w:val="18"/>
        </w:rPr>
        <w:t xml:space="preserve"> – </w:t>
      </w:r>
      <w:r w:rsidR="00FC2F16" w:rsidRPr="00FE669D">
        <w:rPr>
          <w:rFonts w:ascii="Times New Roman" w:hAnsi="Times New Roman"/>
          <w:szCs w:val="18"/>
        </w:rPr>
        <w:t>82</w:t>
      </w:r>
      <w:r w:rsidRPr="00FE669D">
        <w:rPr>
          <w:rFonts w:ascii="Times New Roman" w:hAnsi="Times New Roman"/>
          <w:szCs w:val="18"/>
        </w:rPr>
        <w:t>.</w:t>
      </w:r>
    </w:p>
    <w:p w:rsidR="004D7B88" w:rsidRPr="009E4FBD" w:rsidRDefault="004D7B88" w:rsidP="009E4FBD">
      <w:pPr>
        <w:pStyle w:val="ListParagraph"/>
        <w:numPr>
          <w:ilvl w:val="0"/>
          <w:numId w:val="1"/>
        </w:numPr>
        <w:ind w:left="810" w:hanging="810"/>
        <w:outlineLvl w:val="0"/>
        <w:rPr>
          <w:rFonts w:ascii="Times New Roman" w:hAnsi="Times New Roman" w:cs="Times New Roman"/>
          <w:sz w:val="22"/>
          <w:szCs w:val="24"/>
        </w:rPr>
      </w:pPr>
      <w:proofErr w:type="spellStart"/>
      <w:r w:rsidRPr="000A6B7B">
        <w:rPr>
          <w:rFonts w:ascii="Times New Roman" w:hAnsi="Times New Roman"/>
          <w:szCs w:val="18"/>
          <w:lang w:val="fr-FR"/>
        </w:rPr>
        <w:t>Stosic</w:t>
      </w:r>
      <w:proofErr w:type="spellEnd"/>
      <w:r w:rsidRPr="000A6B7B">
        <w:rPr>
          <w:rFonts w:ascii="Times New Roman" w:hAnsi="Times New Roman"/>
          <w:szCs w:val="18"/>
          <w:lang w:val="fr-FR"/>
        </w:rPr>
        <w:t xml:space="preserve">, </w:t>
      </w:r>
      <w:r w:rsidR="00147451" w:rsidRPr="000A6B7B">
        <w:rPr>
          <w:rFonts w:ascii="Times New Roman" w:hAnsi="Times New Roman"/>
          <w:szCs w:val="18"/>
          <w:lang w:val="fr-FR"/>
        </w:rPr>
        <w:t xml:space="preserve">D., </w:t>
      </w:r>
      <w:proofErr w:type="spellStart"/>
      <w:r w:rsidRPr="000A6B7B">
        <w:rPr>
          <w:rFonts w:ascii="Times New Roman" w:hAnsi="Times New Roman"/>
          <w:szCs w:val="18"/>
          <w:lang w:val="fr-FR"/>
        </w:rPr>
        <w:t>Bennici</w:t>
      </w:r>
      <w:proofErr w:type="spellEnd"/>
      <w:r w:rsidRPr="000A6B7B">
        <w:rPr>
          <w:rFonts w:ascii="Times New Roman" w:hAnsi="Times New Roman"/>
          <w:szCs w:val="18"/>
          <w:lang w:val="fr-FR"/>
        </w:rPr>
        <w:t xml:space="preserve">, </w:t>
      </w:r>
      <w:r w:rsidR="00147451" w:rsidRPr="000A6B7B">
        <w:rPr>
          <w:rFonts w:ascii="Times New Roman" w:hAnsi="Times New Roman"/>
          <w:szCs w:val="18"/>
          <w:lang w:val="fr-FR"/>
        </w:rPr>
        <w:t xml:space="preserve">S., </w:t>
      </w:r>
      <w:proofErr w:type="spellStart"/>
      <w:r w:rsidRPr="000A6B7B">
        <w:rPr>
          <w:rFonts w:ascii="Times New Roman" w:hAnsi="Times New Roman"/>
          <w:szCs w:val="18"/>
          <w:lang w:val="fr-FR"/>
        </w:rPr>
        <w:t>Sirotin</w:t>
      </w:r>
      <w:proofErr w:type="spellEnd"/>
      <w:r w:rsidRPr="000A6B7B">
        <w:rPr>
          <w:rFonts w:ascii="Times New Roman" w:hAnsi="Times New Roman"/>
          <w:szCs w:val="18"/>
          <w:lang w:val="fr-FR"/>
        </w:rPr>
        <w:t xml:space="preserve">, </w:t>
      </w:r>
      <w:r w:rsidR="00147451" w:rsidRPr="000A6B7B">
        <w:rPr>
          <w:rFonts w:ascii="Times New Roman" w:hAnsi="Times New Roman"/>
          <w:szCs w:val="18"/>
          <w:lang w:val="fr-FR"/>
        </w:rPr>
        <w:t xml:space="preserve">S., </w:t>
      </w:r>
      <w:r w:rsidRPr="000A6B7B">
        <w:rPr>
          <w:rFonts w:ascii="Times New Roman" w:hAnsi="Times New Roman"/>
          <w:szCs w:val="18"/>
          <w:lang w:val="fr-FR"/>
        </w:rPr>
        <w:t xml:space="preserve">Calais, </w:t>
      </w:r>
      <w:r w:rsidR="00147451" w:rsidRPr="000A6B7B">
        <w:rPr>
          <w:rFonts w:ascii="Times New Roman" w:hAnsi="Times New Roman"/>
          <w:szCs w:val="18"/>
          <w:lang w:val="fr-FR"/>
        </w:rPr>
        <w:t xml:space="preserve">C., </w:t>
      </w:r>
      <w:r w:rsidRPr="000A6B7B">
        <w:rPr>
          <w:rFonts w:ascii="Times New Roman" w:hAnsi="Times New Roman"/>
          <w:szCs w:val="18"/>
          <w:lang w:val="fr-FR"/>
        </w:rPr>
        <w:t xml:space="preserve">Couturier, </w:t>
      </w:r>
      <w:r w:rsidR="00147451" w:rsidRPr="000A6B7B">
        <w:rPr>
          <w:rFonts w:ascii="Times New Roman" w:hAnsi="Times New Roman"/>
          <w:szCs w:val="18"/>
          <w:lang w:val="fr-FR"/>
        </w:rPr>
        <w:t xml:space="preserve">J. L., </w:t>
      </w:r>
      <w:r w:rsidRPr="000A6B7B">
        <w:rPr>
          <w:rFonts w:ascii="Times New Roman" w:hAnsi="Times New Roman"/>
          <w:szCs w:val="18"/>
          <w:lang w:val="fr-FR"/>
        </w:rPr>
        <w:t xml:space="preserve">Dubois, </w:t>
      </w:r>
      <w:r w:rsidR="00147451" w:rsidRPr="000A6B7B">
        <w:rPr>
          <w:rFonts w:ascii="Times New Roman" w:hAnsi="Times New Roman"/>
          <w:szCs w:val="18"/>
          <w:lang w:val="fr-FR"/>
        </w:rPr>
        <w:t xml:space="preserve">J. L., </w:t>
      </w:r>
      <w:proofErr w:type="spellStart"/>
      <w:r w:rsidRPr="000A6B7B">
        <w:rPr>
          <w:rFonts w:ascii="Times New Roman" w:hAnsi="Times New Roman"/>
          <w:szCs w:val="18"/>
          <w:lang w:val="fr-FR"/>
        </w:rPr>
        <w:t>Travert</w:t>
      </w:r>
      <w:proofErr w:type="spellEnd"/>
      <w:r w:rsidRPr="000A6B7B">
        <w:rPr>
          <w:rFonts w:ascii="Times New Roman" w:hAnsi="Times New Roman"/>
          <w:szCs w:val="18"/>
          <w:lang w:val="fr-FR"/>
        </w:rPr>
        <w:t xml:space="preserve">, </w:t>
      </w:r>
      <w:r w:rsidR="00147451" w:rsidRPr="000A6B7B">
        <w:rPr>
          <w:rFonts w:ascii="Times New Roman" w:hAnsi="Times New Roman"/>
          <w:szCs w:val="18"/>
          <w:lang w:val="fr-FR"/>
        </w:rPr>
        <w:t xml:space="preserve">A., </w:t>
      </w:r>
      <w:r w:rsidRPr="000A6B7B">
        <w:rPr>
          <w:rFonts w:ascii="Times New Roman" w:hAnsi="Times New Roman"/>
          <w:szCs w:val="18"/>
          <w:lang w:val="fr-FR"/>
        </w:rPr>
        <w:t xml:space="preserve">Auroux, </w:t>
      </w:r>
      <w:r w:rsidR="00147451" w:rsidRPr="000A6B7B">
        <w:rPr>
          <w:rFonts w:ascii="Times New Roman" w:hAnsi="Times New Roman"/>
          <w:szCs w:val="18"/>
          <w:lang w:val="fr-FR"/>
        </w:rPr>
        <w:t xml:space="preserve">A. (2012). </w:t>
      </w:r>
      <w:r w:rsidR="00B96E6F" w:rsidRPr="0047464F">
        <w:rPr>
          <w:rFonts w:ascii="Times New Roman" w:hAnsi="Times New Roman"/>
          <w:szCs w:val="18"/>
        </w:rPr>
        <w:t>Glycerol dehydration over calcium phosphate catalysts: Effect of acidic–basic features on catalytic performance</w:t>
      </w:r>
      <w:r w:rsidR="00147451" w:rsidRPr="0047464F">
        <w:rPr>
          <w:rFonts w:ascii="Times New Roman" w:hAnsi="Times New Roman"/>
          <w:szCs w:val="18"/>
        </w:rPr>
        <w:t xml:space="preserve">. </w:t>
      </w:r>
      <w:r w:rsidRPr="0047464F">
        <w:rPr>
          <w:rFonts w:ascii="Times New Roman" w:hAnsi="Times New Roman"/>
          <w:i/>
          <w:iCs/>
          <w:szCs w:val="18"/>
        </w:rPr>
        <w:t>Appl</w:t>
      </w:r>
      <w:r w:rsidR="00243352" w:rsidRPr="0047464F">
        <w:rPr>
          <w:rFonts w:ascii="Times New Roman" w:hAnsi="Times New Roman"/>
          <w:i/>
          <w:iCs/>
          <w:szCs w:val="18"/>
        </w:rPr>
        <w:t>ied</w:t>
      </w:r>
      <w:r w:rsidRPr="0047464F">
        <w:rPr>
          <w:rFonts w:ascii="Times New Roman" w:hAnsi="Times New Roman"/>
          <w:i/>
          <w:iCs/>
          <w:szCs w:val="18"/>
        </w:rPr>
        <w:t xml:space="preserve"> Catal</w:t>
      </w:r>
      <w:r w:rsidR="00243352" w:rsidRPr="0047464F">
        <w:rPr>
          <w:rFonts w:ascii="Times New Roman" w:hAnsi="Times New Roman"/>
          <w:i/>
          <w:iCs/>
          <w:szCs w:val="18"/>
        </w:rPr>
        <w:t>ysis</w:t>
      </w:r>
      <w:r w:rsidRPr="0047464F">
        <w:rPr>
          <w:rFonts w:ascii="Times New Roman" w:hAnsi="Times New Roman"/>
          <w:i/>
          <w:iCs/>
          <w:szCs w:val="18"/>
        </w:rPr>
        <w:t xml:space="preserve"> A: Gen</w:t>
      </w:r>
      <w:r w:rsidR="00243352" w:rsidRPr="0047464F">
        <w:rPr>
          <w:rFonts w:ascii="Times New Roman" w:hAnsi="Times New Roman"/>
          <w:i/>
          <w:iCs/>
          <w:szCs w:val="18"/>
        </w:rPr>
        <w:t>eral</w:t>
      </w:r>
      <w:r w:rsidR="00243352" w:rsidRPr="0047464F">
        <w:rPr>
          <w:rFonts w:ascii="Times New Roman" w:hAnsi="Times New Roman"/>
          <w:szCs w:val="18"/>
        </w:rPr>
        <w:t xml:space="preserve">, </w:t>
      </w:r>
      <w:r w:rsidRPr="0047464F">
        <w:rPr>
          <w:rFonts w:ascii="Times New Roman" w:hAnsi="Times New Roman"/>
          <w:szCs w:val="18"/>
        </w:rPr>
        <w:t>447</w:t>
      </w:r>
      <w:r w:rsidR="00147451" w:rsidRPr="0047464F">
        <w:rPr>
          <w:rFonts w:ascii="Times New Roman" w:hAnsi="Times New Roman"/>
          <w:szCs w:val="18"/>
        </w:rPr>
        <w:t>:</w:t>
      </w:r>
      <w:r w:rsidRPr="0047464F">
        <w:rPr>
          <w:rFonts w:ascii="Times New Roman" w:hAnsi="Times New Roman"/>
          <w:szCs w:val="18"/>
        </w:rPr>
        <w:t xml:space="preserve"> 124</w:t>
      </w:r>
      <w:r w:rsidR="009E4FBD">
        <w:rPr>
          <w:rFonts w:ascii="Times New Roman" w:hAnsi="Times New Roman"/>
          <w:szCs w:val="18"/>
        </w:rPr>
        <w:t xml:space="preserve"> – </w:t>
      </w:r>
      <w:r w:rsidR="00B96E6F" w:rsidRPr="009E4FBD">
        <w:rPr>
          <w:rFonts w:ascii="Times New Roman" w:hAnsi="Times New Roman"/>
          <w:szCs w:val="18"/>
        </w:rPr>
        <w:t>134</w:t>
      </w:r>
      <w:r w:rsidRPr="009E4FBD">
        <w:rPr>
          <w:rFonts w:ascii="Times New Roman" w:hAnsi="Times New Roman"/>
          <w:szCs w:val="18"/>
        </w:rPr>
        <w:t>.</w:t>
      </w:r>
    </w:p>
    <w:p w:rsidR="004D7B88" w:rsidRPr="009E4FBD" w:rsidRDefault="004D7B88" w:rsidP="009E4FBD">
      <w:pPr>
        <w:pStyle w:val="ListParagraph"/>
        <w:numPr>
          <w:ilvl w:val="0"/>
          <w:numId w:val="1"/>
        </w:numPr>
        <w:ind w:left="810" w:hanging="810"/>
        <w:outlineLvl w:val="0"/>
        <w:rPr>
          <w:rFonts w:ascii="Times New Roman" w:hAnsi="Times New Roman" w:cs="Times New Roman"/>
          <w:sz w:val="22"/>
          <w:szCs w:val="24"/>
        </w:rPr>
      </w:pPr>
      <w:proofErr w:type="spellStart"/>
      <w:proofErr w:type="gramStart"/>
      <w:r w:rsidRPr="009E4FBD">
        <w:rPr>
          <w:rFonts w:ascii="Times New Roman" w:hAnsi="Times New Roman"/>
          <w:szCs w:val="18"/>
        </w:rPr>
        <w:t>Gu</w:t>
      </w:r>
      <w:proofErr w:type="spellEnd"/>
      <w:proofErr w:type="gramEnd"/>
      <w:r w:rsidRPr="009E4FBD">
        <w:rPr>
          <w:rFonts w:ascii="Times New Roman" w:hAnsi="Times New Roman"/>
          <w:szCs w:val="18"/>
        </w:rPr>
        <w:t xml:space="preserve">, </w:t>
      </w:r>
      <w:r w:rsidR="00147451" w:rsidRPr="009E4FBD">
        <w:rPr>
          <w:rFonts w:ascii="Times New Roman" w:hAnsi="Times New Roman"/>
          <w:szCs w:val="18"/>
        </w:rPr>
        <w:t xml:space="preserve">Y., </w:t>
      </w:r>
      <w:r w:rsidRPr="009E4FBD">
        <w:rPr>
          <w:rFonts w:ascii="Times New Roman" w:hAnsi="Times New Roman"/>
          <w:szCs w:val="18"/>
        </w:rPr>
        <w:t xml:space="preserve">Cui, </w:t>
      </w:r>
      <w:r w:rsidR="00147451" w:rsidRPr="009E4FBD">
        <w:rPr>
          <w:rFonts w:ascii="Times New Roman" w:hAnsi="Times New Roman"/>
          <w:szCs w:val="18"/>
        </w:rPr>
        <w:t xml:space="preserve">N., </w:t>
      </w:r>
      <w:r w:rsidRPr="009E4FBD">
        <w:rPr>
          <w:rFonts w:ascii="Times New Roman" w:hAnsi="Times New Roman"/>
          <w:szCs w:val="18"/>
        </w:rPr>
        <w:t xml:space="preserve">Yu, </w:t>
      </w:r>
      <w:r w:rsidR="00147451" w:rsidRPr="009E4FBD">
        <w:rPr>
          <w:rFonts w:ascii="Times New Roman" w:hAnsi="Times New Roman"/>
          <w:szCs w:val="18"/>
        </w:rPr>
        <w:t xml:space="preserve">Q., </w:t>
      </w:r>
      <w:r w:rsidRPr="009E4FBD">
        <w:rPr>
          <w:rFonts w:ascii="Times New Roman" w:hAnsi="Times New Roman"/>
          <w:szCs w:val="18"/>
        </w:rPr>
        <w:t xml:space="preserve">Li, </w:t>
      </w:r>
      <w:r w:rsidR="009E4FBD" w:rsidRPr="009E4FBD">
        <w:rPr>
          <w:rFonts w:ascii="Times New Roman" w:hAnsi="Times New Roman"/>
          <w:szCs w:val="18"/>
        </w:rPr>
        <w:t>C.</w:t>
      </w:r>
      <w:r w:rsidR="00147451" w:rsidRPr="009E4FBD">
        <w:rPr>
          <w:rFonts w:ascii="Times New Roman" w:hAnsi="Times New Roman"/>
          <w:szCs w:val="18"/>
        </w:rPr>
        <w:t xml:space="preserve"> </w:t>
      </w:r>
      <w:r w:rsidR="009E4FBD">
        <w:rPr>
          <w:rFonts w:ascii="Times New Roman" w:hAnsi="Times New Roman"/>
          <w:szCs w:val="18"/>
        </w:rPr>
        <w:t xml:space="preserve">and </w:t>
      </w:r>
      <w:r w:rsidRPr="009E4FBD">
        <w:rPr>
          <w:rFonts w:ascii="Times New Roman" w:hAnsi="Times New Roman"/>
          <w:szCs w:val="18"/>
        </w:rPr>
        <w:t xml:space="preserve">Cui, </w:t>
      </w:r>
      <w:r w:rsidR="00147451" w:rsidRPr="009E4FBD">
        <w:rPr>
          <w:rFonts w:ascii="Times New Roman" w:hAnsi="Times New Roman"/>
          <w:szCs w:val="18"/>
        </w:rPr>
        <w:t xml:space="preserve">Q. (2012). </w:t>
      </w:r>
      <w:r w:rsidR="00773B69" w:rsidRPr="0047464F">
        <w:rPr>
          <w:rFonts w:ascii="Times New Roman" w:hAnsi="Times New Roman"/>
          <w:szCs w:val="18"/>
        </w:rPr>
        <w:t>Study on the influence of channel structure properties in the dehydration of glycerol to acrolein over H-zeolite catalysts</w:t>
      </w:r>
      <w:r w:rsidR="00147451" w:rsidRPr="0047464F">
        <w:rPr>
          <w:rFonts w:ascii="Times New Roman" w:hAnsi="Times New Roman"/>
          <w:szCs w:val="18"/>
        </w:rPr>
        <w:t xml:space="preserve">. </w:t>
      </w:r>
      <w:r w:rsidRPr="0047464F">
        <w:rPr>
          <w:rFonts w:ascii="Times New Roman" w:hAnsi="Times New Roman"/>
          <w:i/>
          <w:iCs/>
          <w:szCs w:val="18"/>
        </w:rPr>
        <w:t>Appl</w:t>
      </w:r>
      <w:r w:rsidR="00243352" w:rsidRPr="0047464F">
        <w:rPr>
          <w:rFonts w:ascii="Times New Roman" w:hAnsi="Times New Roman"/>
          <w:i/>
          <w:iCs/>
          <w:szCs w:val="18"/>
        </w:rPr>
        <w:t>ied</w:t>
      </w:r>
      <w:r w:rsidRPr="0047464F">
        <w:rPr>
          <w:rFonts w:ascii="Times New Roman" w:hAnsi="Times New Roman"/>
          <w:i/>
          <w:iCs/>
          <w:szCs w:val="18"/>
        </w:rPr>
        <w:t xml:space="preserve"> Catal</w:t>
      </w:r>
      <w:r w:rsidR="00243352" w:rsidRPr="0047464F">
        <w:rPr>
          <w:rFonts w:ascii="Times New Roman" w:hAnsi="Times New Roman"/>
          <w:i/>
          <w:iCs/>
          <w:szCs w:val="18"/>
        </w:rPr>
        <w:t>ysis</w:t>
      </w:r>
      <w:r w:rsidRPr="0047464F">
        <w:rPr>
          <w:rFonts w:ascii="Times New Roman" w:hAnsi="Times New Roman"/>
          <w:i/>
          <w:iCs/>
          <w:szCs w:val="18"/>
        </w:rPr>
        <w:t xml:space="preserve"> A: Gen</w:t>
      </w:r>
      <w:r w:rsidR="00243352" w:rsidRPr="0047464F">
        <w:rPr>
          <w:rFonts w:ascii="Times New Roman" w:hAnsi="Times New Roman"/>
          <w:i/>
          <w:iCs/>
          <w:szCs w:val="18"/>
        </w:rPr>
        <w:t>eral</w:t>
      </w:r>
      <w:r w:rsidR="00243352" w:rsidRPr="0047464F">
        <w:rPr>
          <w:rFonts w:ascii="Times New Roman" w:hAnsi="Times New Roman"/>
          <w:szCs w:val="18"/>
        </w:rPr>
        <w:t>,</w:t>
      </w:r>
      <w:r w:rsidRPr="0047464F">
        <w:rPr>
          <w:rFonts w:ascii="Times New Roman" w:hAnsi="Times New Roman"/>
          <w:szCs w:val="18"/>
        </w:rPr>
        <w:t xml:space="preserve"> 429</w:t>
      </w:r>
      <w:r w:rsidR="00147451" w:rsidRPr="0047464F">
        <w:rPr>
          <w:rFonts w:ascii="Times New Roman" w:hAnsi="Times New Roman"/>
          <w:szCs w:val="18"/>
        </w:rPr>
        <w:t>:</w:t>
      </w:r>
      <w:r w:rsidRPr="0047464F">
        <w:rPr>
          <w:rFonts w:ascii="Times New Roman" w:hAnsi="Times New Roman"/>
          <w:szCs w:val="18"/>
        </w:rPr>
        <w:t xml:space="preserve"> 9</w:t>
      </w:r>
      <w:r w:rsidR="009E4FBD">
        <w:rPr>
          <w:rFonts w:ascii="Times New Roman" w:hAnsi="Times New Roman"/>
          <w:szCs w:val="18"/>
        </w:rPr>
        <w:t xml:space="preserve"> – </w:t>
      </w:r>
      <w:r w:rsidR="00773B69" w:rsidRPr="009E4FBD">
        <w:rPr>
          <w:rFonts w:ascii="Times New Roman" w:hAnsi="Times New Roman"/>
          <w:szCs w:val="18"/>
        </w:rPr>
        <w:t>16</w:t>
      </w:r>
      <w:r w:rsidRPr="009E4FBD">
        <w:rPr>
          <w:rFonts w:ascii="Times New Roman" w:hAnsi="Times New Roman"/>
          <w:szCs w:val="18"/>
        </w:rPr>
        <w:t>.</w:t>
      </w:r>
    </w:p>
    <w:p w:rsidR="004D7B88" w:rsidRPr="009E4FBD" w:rsidRDefault="004D7B88" w:rsidP="009E4FBD">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Alhanash</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A., </w:t>
      </w:r>
      <w:proofErr w:type="spellStart"/>
      <w:r w:rsidRPr="0047464F">
        <w:rPr>
          <w:rFonts w:ascii="Times New Roman" w:hAnsi="Times New Roman"/>
          <w:szCs w:val="18"/>
        </w:rPr>
        <w:t>Kozhevnikova</w:t>
      </w:r>
      <w:proofErr w:type="spellEnd"/>
      <w:r w:rsidRPr="0047464F">
        <w:rPr>
          <w:rFonts w:ascii="Times New Roman" w:hAnsi="Times New Roman"/>
          <w:szCs w:val="18"/>
        </w:rPr>
        <w:t xml:space="preserve">, </w:t>
      </w:r>
      <w:r w:rsidR="009E4FBD">
        <w:rPr>
          <w:rFonts w:ascii="Times New Roman" w:hAnsi="Times New Roman"/>
          <w:szCs w:val="18"/>
        </w:rPr>
        <w:t>E. F.</w:t>
      </w:r>
      <w:r w:rsidR="00853487" w:rsidRPr="0047464F">
        <w:rPr>
          <w:rFonts w:ascii="Times New Roman" w:hAnsi="Times New Roman"/>
          <w:szCs w:val="18"/>
        </w:rPr>
        <w:t xml:space="preserve"> </w:t>
      </w:r>
      <w:r w:rsidR="009E4FBD">
        <w:rPr>
          <w:rFonts w:ascii="Times New Roman" w:hAnsi="Times New Roman"/>
          <w:szCs w:val="18"/>
        </w:rPr>
        <w:t xml:space="preserve">and </w:t>
      </w:r>
      <w:proofErr w:type="spellStart"/>
      <w:r w:rsidRPr="0047464F">
        <w:rPr>
          <w:rFonts w:ascii="Times New Roman" w:hAnsi="Times New Roman"/>
          <w:szCs w:val="18"/>
        </w:rPr>
        <w:t>Kozhevnikov</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I. V. (2010). </w:t>
      </w:r>
      <w:r w:rsidR="008E3246" w:rsidRPr="0047464F">
        <w:rPr>
          <w:rFonts w:ascii="Times New Roman" w:hAnsi="Times New Roman"/>
          <w:szCs w:val="18"/>
        </w:rPr>
        <w:t xml:space="preserve">Gas-phase dehydration of glycerol to </w:t>
      </w:r>
      <w:proofErr w:type="spellStart"/>
      <w:r w:rsidR="008E3246" w:rsidRPr="0047464F">
        <w:rPr>
          <w:rFonts w:ascii="Times New Roman" w:hAnsi="Times New Roman"/>
          <w:szCs w:val="18"/>
        </w:rPr>
        <w:t>acroleincatalysed</w:t>
      </w:r>
      <w:proofErr w:type="spellEnd"/>
      <w:r w:rsidR="008E3246" w:rsidRPr="0047464F">
        <w:rPr>
          <w:rFonts w:ascii="Times New Roman" w:hAnsi="Times New Roman"/>
          <w:szCs w:val="18"/>
        </w:rPr>
        <w:t xml:space="preserve"> by </w:t>
      </w:r>
      <w:proofErr w:type="spellStart"/>
      <w:r w:rsidR="008E3246" w:rsidRPr="0047464F">
        <w:rPr>
          <w:rFonts w:ascii="Times New Roman" w:hAnsi="Times New Roman"/>
          <w:szCs w:val="18"/>
        </w:rPr>
        <w:t>caesiumheteropoly</w:t>
      </w:r>
      <w:proofErr w:type="spellEnd"/>
      <w:r w:rsidR="008E3246" w:rsidRPr="0047464F">
        <w:rPr>
          <w:rFonts w:ascii="Times New Roman" w:hAnsi="Times New Roman"/>
          <w:szCs w:val="18"/>
        </w:rPr>
        <w:t xml:space="preserve"> salt</w:t>
      </w:r>
      <w:r w:rsidR="00853487" w:rsidRPr="0047464F">
        <w:rPr>
          <w:rFonts w:ascii="Times New Roman" w:hAnsi="Times New Roman"/>
          <w:szCs w:val="18"/>
        </w:rPr>
        <w:t xml:space="preserve">. </w:t>
      </w:r>
      <w:r w:rsidR="00853487" w:rsidRPr="0047464F">
        <w:rPr>
          <w:rFonts w:ascii="Times New Roman" w:hAnsi="Times New Roman"/>
          <w:i/>
          <w:iCs/>
          <w:szCs w:val="18"/>
        </w:rPr>
        <w:t>Appl</w:t>
      </w:r>
      <w:r w:rsidR="00243352" w:rsidRPr="0047464F">
        <w:rPr>
          <w:rFonts w:ascii="Times New Roman" w:hAnsi="Times New Roman"/>
          <w:i/>
          <w:iCs/>
          <w:szCs w:val="18"/>
        </w:rPr>
        <w:t>ied</w:t>
      </w:r>
      <w:r w:rsidR="00853487" w:rsidRPr="0047464F">
        <w:rPr>
          <w:rFonts w:ascii="Times New Roman" w:hAnsi="Times New Roman"/>
          <w:i/>
          <w:iCs/>
          <w:szCs w:val="18"/>
        </w:rPr>
        <w:t xml:space="preserve"> Catal</w:t>
      </w:r>
      <w:r w:rsidR="00243352" w:rsidRPr="0047464F">
        <w:rPr>
          <w:rFonts w:ascii="Times New Roman" w:hAnsi="Times New Roman"/>
          <w:i/>
          <w:iCs/>
          <w:szCs w:val="18"/>
        </w:rPr>
        <w:t>ysis</w:t>
      </w:r>
      <w:r w:rsidR="00853487" w:rsidRPr="0047464F">
        <w:rPr>
          <w:rFonts w:ascii="Times New Roman" w:hAnsi="Times New Roman"/>
          <w:i/>
          <w:iCs/>
          <w:szCs w:val="18"/>
        </w:rPr>
        <w:t xml:space="preserve"> A: Gen</w:t>
      </w:r>
      <w:r w:rsidR="00243352" w:rsidRPr="0047464F">
        <w:rPr>
          <w:rFonts w:ascii="Times New Roman" w:hAnsi="Times New Roman"/>
          <w:i/>
          <w:iCs/>
          <w:szCs w:val="18"/>
        </w:rPr>
        <w:t>eral</w:t>
      </w:r>
      <w:r w:rsidR="00243352" w:rsidRPr="0047464F">
        <w:rPr>
          <w:rFonts w:ascii="Times New Roman" w:hAnsi="Times New Roman"/>
          <w:szCs w:val="18"/>
        </w:rPr>
        <w:t>,</w:t>
      </w:r>
      <w:r w:rsidR="00853487" w:rsidRPr="0047464F">
        <w:rPr>
          <w:rFonts w:ascii="Times New Roman" w:hAnsi="Times New Roman"/>
          <w:szCs w:val="18"/>
        </w:rPr>
        <w:t xml:space="preserve"> 378:</w:t>
      </w:r>
      <w:r w:rsidRPr="0047464F">
        <w:rPr>
          <w:rFonts w:ascii="Times New Roman" w:hAnsi="Times New Roman"/>
          <w:szCs w:val="18"/>
        </w:rPr>
        <w:t xml:space="preserve"> 11</w:t>
      </w:r>
      <w:r w:rsidR="009E4FBD">
        <w:rPr>
          <w:rFonts w:ascii="Times New Roman" w:hAnsi="Times New Roman"/>
          <w:szCs w:val="18"/>
        </w:rPr>
        <w:t xml:space="preserve"> – </w:t>
      </w:r>
      <w:r w:rsidR="008E3246" w:rsidRPr="009E4FBD">
        <w:rPr>
          <w:rFonts w:ascii="Times New Roman" w:hAnsi="Times New Roman"/>
          <w:szCs w:val="18"/>
        </w:rPr>
        <w:t>18</w:t>
      </w:r>
      <w:r w:rsidRPr="009E4FBD">
        <w:rPr>
          <w:rFonts w:ascii="Times New Roman" w:hAnsi="Times New Roman"/>
          <w:szCs w:val="18"/>
        </w:rPr>
        <w:t>.</w:t>
      </w:r>
    </w:p>
    <w:p w:rsidR="004D7B88" w:rsidRPr="009E4FBD" w:rsidRDefault="004D7B88" w:rsidP="009E4FBD">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Haider, </w:t>
      </w:r>
      <w:r w:rsidR="00853487" w:rsidRPr="0047464F">
        <w:rPr>
          <w:rFonts w:ascii="Times New Roman" w:hAnsi="Times New Roman"/>
          <w:szCs w:val="18"/>
        </w:rPr>
        <w:t xml:space="preserve">M. H., </w:t>
      </w:r>
      <w:proofErr w:type="spellStart"/>
      <w:r w:rsidRPr="0047464F">
        <w:rPr>
          <w:rFonts w:ascii="Times New Roman" w:hAnsi="Times New Roman"/>
          <w:szCs w:val="18"/>
        </w:rPr>
        <w:t>Dummer</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N. F., </w:t>
      </w:r>
      <w:r w:rsidRPr="0047464F">
        <w:rPr>
          <w:rFonts w:ascii="Times New Roman" w:hAnsi="Times New Roman"/>
          <w:szCs w:val="18"/>
        </w:rPr>
        <w:t xml:space="preserve">Zhang, </w:t>
      </w:r>
      <w:r w:rsidR="00853487" w:rsidRPr="0047464F">
        <w:rPr>
          <w:rFonts w:ascii="Times New Roman" w:hAnsi="Times New Roman"/>
          <w:szCs w:val="18"/>
        </w:rPr>
        <w:t xml:space="preserve">D., </w:t>
      </w:r>
      <w:proofErr w:type="spellStart"/>
      <w:r w:rsidRPr="0047464F">
        <w:rPr>
          <w:rFonts w:ascii="Times New Roman" w:hAnsi="Times New Roman"/>
          <w:szCs w:val="18"/>
        </w:rPr>
        <w:t>Miedziak</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P., </w:t>
      </w:r>
      <w:r w:rsidRPr="0047464F">
        <w:rPr>
          <w:rFonts w:ascii="Times New Roman" w:hAnsi="Times New Roman"/>
          <w:szCs w:val="18"/>
        </w:rPr>
        <w:t xml:space="preserve">Davies, </w:t>
      </w:r>
      <w:r w:rsidR="00853487" w:rsidRPr="0047464F">
        <w:rPr>
          <w:rFonts w:ascii="Times New Roman" w:hAnsi="Times New Roman"/>
          <w:szCs w:val="18"/>
        </w:rPr>
        <w:t xml:space="preserve">T. E., </w:t>
      </w:r>
      <w:r w:rsidRPr="0047464F">
        <w:rPr>
          <w:rFonts w:ascii="Times New Roman" w:hAnsi="Times New Roman"/>
          <w:szCs w:val="18"/>
        </w:rPr>
        <w:t xml:space="preserve">Taylor, </w:t>
      </w:r>
      <w:r w:rsidR="00853487" w:rsidRPr="0047464F">
        <w:rPr>
          <w:rFonts w:ascii="Times New Roman" w:hAnsi="Times New Roman"/>
          <w:szCs w:val="18"/>
        </w:rPr>
        <w:t xml:space="preserve">S. H., </w:t>
      </w:r>
      <w:r w:rsidRPr="0047464F">
        <w:rPr>
          <w:rFonts w:ascii="Times New Roman" w:hAnsi="Times New Roman"/>
          <w:szCs w:val="18"/>
        </w:rPr>
        <w:t xml:space="preserve">Willock, </w:t>
      </w:r>
      <w:r w:rsidR="00853487" w:rsidRPr="0047464F">
        <w:rPr>
          <w:rFonts w:ascii="Times New Roman" w:hAnsi="Times New Roman"/>
          <w:szCs w:val="18"/>
        </w:rPr>
        <w:t xml:space="preserve">D. J., </w:t>
      </w:r>
      <w:r w:rsidRPr="0047464F">
        <w:rPr>
          <w:rFonts w:ascii="Times New Roman" w:hAnsi="Times New Roman"/>
          <w:szCs w:val="18"/>
        </w:rPr>
        <w:t xml:space="preserve">Knight, </w:t>
      </w:r>
      <w:r w:rsidR="00853487" w:rsidRPr="0047464F">
        <w:rPr>
          <w:rFonts w:ascii="Times New Roman" w:hAnsi="Times New Roman"/>
          <w:szCs w:val="18"/>
        </w:rPr>
        <w:t xml:space="preserve">D. W., </w:t>
      </w:r>
      <w:r w:rsidRPr="0047464F">
        <w:rPr>
          <w:rFonts w:ascii="Times New Roman" w:hAnsi="Times New Roman"/>
          <w:szCs w:val="18"/>
        </w:rPr>
        <w:t xml:space="preserve">Chadwick, </w:t>
      </w:r>
      <w:r w:rsidR="009E4FBD">
        <w:rPr>
          <w:rFonts w:ascii="Times New Roman" w:hAnsi="Times New Roman"/>
          <w:szCs w:val="18"/>
        </w:rPr>
        <w:t>D. and</w:t>
      </w:r>
      <w:r w:rsidR="00853487" w:rsidRPr="0047464F">
        <w:rPr>
          <w:rFonts w:ascii="Times New Roman" w:hAnsi="Times New Roman"/>
          <w:szCs w:val="18"/>
        </w:rPr>
        <w:t xml:space="preserve"> </w:t>
      </w:r>
      <w:r w:rsidRPr="0047464F">
        <w:rPr>
          <w:rFonts w:ascii="Times New Roman" w:hAnsi="Times New Roman"/>
          <w:szCs w:val="18"/>
        </w:rPr>
        <w:t xml:space="preserve">Hutchings, </w:t>
      </w:r>
      <w:r w:rsidR="00853487" w:rsidRPr="0047464F">
        <w:rPr>
          <w:rFonts w:ascii="Times New Roman" w:hAnsi="Times New Roman"/>
          <w:szCs w:val="18"/>
        </w:rPr>
        <w:t xml:space="preserve">G. H. (2012). </w:t>
      </w:r>
      <w:r w:rsidR="005D7516" w:rsidRPr="0047464F">
        <w:rPr>
          <w:rFonts w:ascii="Times New Roman" w:hAnsi="Times New Roman"/>
          <w:szCs w:val="18"/>
        </w:rPr>
        <w:t xml:space="preserve">Rubidium- and caesium-doped silicotungstic acid catalysts supported on alumina for the catalytic dehydration of glycerol to acrolein. </w:t>
      </w:r>
      <w:r w:rsidRPr="0047464F">
        <w:rPr>
          <w:rFonts w:ascii="Times New Roman" w:hAnsi="Times New Roman"/>
          <w:i/>
          <w:iCs/>
          <w:szCs w:val="18"/>
        </w:rPr>
        <w:t>J</w:t>
      </w:r>
      <w:r w:rsidR="00243352" w:rsidRPr="0047464F">
        <w:rPr>
          <w:rFonts w:ascii="Times New Roman" w:hAnsi="Times New Roman"/>
          <w:i/>
          <w:iCs/>
          <w:szCs w:val="18"/>
        </w:rPr>
        <w:t>ournal of</w:t>
      </w:r>
      <w:r w:rsidRPr="0047464F">
        <w:rPr>
          <w:rFonts w:ascii="Times New Roman" w:hAnsi="Times New Roman"/>
          <w:i/>
          <w:iCs/>
          <w:szCs w:val="18"/>
        </w:rPr>
        <w:t xml:space="preserve"> Catal</w:t>
      </w:r>
      <w:r w:rsidR="00243352" w:rsidRPr="0047464F">
        <w:rPr>
          <w:rFonts w:ascii="Times New Roman" w:hAnsi="Times New Roman"/>
          <w:i/>
          <w:iCs/>
          <w:szCs w:val="18"/>
        </w:rPr>
        <w:t>ysis</w:t>
      </w:r>
      <w:r w:rsidR="00243352" w:rsidRPr="0047464F">
        <w:rPr>
          <w:rFonts w:ascii="Times New Roman" w:hAnsi="Times New Roman"/>
          <w:szCs w:val="18"/>
        </w:rPr>
        <w:t>,</w:t>
      </w:r>
      <w:r w:rsidRPr="0047464F">
        <w:rPr>
          <w:rFonts w:ascii="Times New Roman" w:hAnsi="Times New Roman"/>
          <w:szCs w:val="18"/>
        </w:rPr>
        <w:t xml:space="preserve"> 286</w:t>
      </w:r>
      <w:r w:rsidR="00853487" w:rsidRPr="0047464F">
        <w:rPr>
          <w:rFonts w:ascii="Times New Roman" w:hAnsi="Times New Roman"/>
          <w:szCs w:val="18"/>
        </w:rPr>
        <w:t>:</w:t>
      </w:r>
      <w:r w:rsidRPr="0047464F">
        <w:rPr>
          <w:rFonts w:ascii="Times New Roman" w:hAnsi="Times New Roman"/>
          <w:szCs w:val="18"/>
        </w:rPr>
        <w:t xml:space="preserve"> 206</w:t>
      </w:r>
      <w:r w:rsidR="009E4FBD">
        <w:rPr>
          <w:rFonts w:ascii="Times New Roman" w:hAnsi="Times New Roman"/>
          <w:szCs w:val="18"/>
        </w:rPr>
        <w:t xml:space="preserve"> – </w:t>
      </w:r>
      <w:r w:rsidR="005D7516" w:rsidRPr="009E4FBD">
        <w:rPr>
          <w:rFonts w:ascii="Times New Roman" w:hAnsi="Times New Roman"/>
          <w:szCs w:val="18"/>
        </w:rPr>
        <w:t>213</w:t>
      </w:r>
      <w:r w:rsidRPr="009E4FBD">
        <w:rPr>
          <w:rFonts w:ascii="Times New Roman" w:hAnsi="Times New Roman"/>
          <w:szCs w:val="18"/>
        </w:rPr>
        <w:t>.</w:t>
      </w:r>
    </w:p>
    <w:p w:rsidR="004D7B88" w:rsidRPr="000A6B7B" w:rsidRDefault="004D7B88" w:rsidP="000A6B7B">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Yun, </w:t>
      </w:r>
      <w:r w:rsidR="00853487" w:rsidRPr="0047464F">
        <w:rPr>
          <w:rFonts w:ascii="Times New Roman" w:hAnsi="Times New Roman"/>
          <w:szCs w:val="18"/>
        </w:rPr>
        <w:t xml:space="preserve">D., </w:t>
      </w:r>
      <w:r w:rsidRPr="0047464F">
        <w:rPr>
          <w:rFonts w:ascii="Times New Roman" w:hAnsi="Times New Roman"/>
          <w:szCs w:val="18"/>
        </w:rPr>
        <w:t xml:space="preserve">Kim, </w:t>
      </w:r>
      <w:r w:rsidR="00853487" w:rsidRPr="0047464F">
        <w:rPr>
          <w:rFonts w:ascii="Times New Roman" w:hAnsi="Times New Roman"/>
          <w:szCs w:val="18"/>
        </w:rPr>
        <w:t xml:space="preserve">T. Y., </w:t>
      </w:r>
      <w:r w:rsidRPr="0047464F">
        <w:rPr>
          <w:rFonts w:ascii="Times New Roman" w:hAnsi="Times New Roman"/>
          <w:szCs w:val="18"/>
        </w:rPr>
        <w:t xml:space="preserve">Park, </w:t>
      </w:r>
      <w:r w:rsidR="00853487" w:rsidRPr="0047464F">
        <w:rPr>
          <w:rFonts w:ascii="Times New Roman" w:hAnsi="Times New Roman"/>
          <w:szCs w:val="18"/>
        </w:rPr>
        <w:t xml:space="preserve">D. S., </w:t>
      </w:r>
      <w:r w:rsidRPr="0047464F">
        <w:rPr>
          <w:rFonts w:ascii="Times New Roman" w:hAnsi="Times New Roman"/>
          <w:szCs w:val="18"/>
        </w:rPr>
        <w:t xml:space="preserve">Yun, </w:t>
      </w:r>
      <w:r w:rsidR="00853487" w:rsidRPr="0047464F">
        <w:rPr>
          <w:rFonts w:ascii="Times New Roman" w:hAnsi="Times New Roman"/>
          <w:szCs w:val="18"/>
        </w:rPr>
        <w:t xml:space="preserve">Y. S., </w:t>
      </w:r>
      <w:r w:rsidRPr="0047464F">
        <w:rPr>
          <w:rFonts w:ascii="Times New Roman" w:hAnsi="Times New Roman"/>
          <w:szCs w:val="18"/>
        </w:rPr>
        <w:t xml:space="preserve">Han, </w:t>
      </w:r>
      <w:r w:rsidR="000A6B7B">
        <w:rPr>
          <w:rFonts w:ascii="Times New Roman" w:hAnsi="Times New Roman"/>
          <w:szCs w:val="18"/>
        </w:rPr>
        <w:t xml:space="preserve">J. W. and </w:t>
      </w:r>
      <w:r w:rsidRPr="0047464F">
        <w:rPr>
          <w:rFonts w:ascii="Times New Roman" w:hAnsi="Times New Roman"/>
          <w:szCs w:val="18"/>
        </w:rPr>
        <w:t xml:space="preserve">Yi, </w:t>
      </w:r>
      <w:r w:rsidR="00853487" w:rsidRPr="0047464F">
        <w:rPr>
          <w:rFonts w:ascii="Times New Roman" w:hAnsi="Times New Roman"/>
          <w:szCs w:val="18"/>
        </w:rPr>
        <w:t xml:space="preserve">J. (2014). </w:t>
      </w:r>
      <w:r w:rsidR="00A93F35" w:rsidRPr="0047464F">
        <w:rPr>
          <w:rFonts w:ascii="Times New Roman" w:hAnsi="Times New Roman"/>
          <w:szCs w:val="18"/>
        </w:rPr>
        <w:t xml:space="preserve">A </w:t>
      </w:r>
      <w:r w:rsidR="000A6B7B" w:rsidRPr="0047464F">
        <w:rPr>
          <w:rFonts w:ascii="Times New Roman" w:hAnsi="Times New Roman"/>
          <w:szCs w:val="18"/>
        </w:rPr>
        <w:t xml:space="preserve">tailored catalyst for the </w:t>
      </w:r>
      <w:r w:rsidR="000A6B7B" w:rsidRPr="0047464F">
        <w:rPr>
          <w:rFonts w:ascii="Times New Roman" w:hAnsi="Times New Roman"/>
          <w:szCs w:val="18"/>
        </w:rPr>
        <w:lastRenderedPageBreak/>
        <w:t>sustainable conve</w:t>
      </w:r>
      <w:r w:rsidR="000A6B7B">
        <w:rPr>
          <w:rFonts w:ascii="Times New Roman" w:hAnsi="Times New Roman"/>
          <w:szCs w:val="18"/>
        </w:rPr>
        <w:t>rsion of glycerol to acrolein: M</w:t>
      </w:r>
      <w:r w:rsidR="000A6B7B" w:rsidRPr="0047464F">
        <w:rPr>
          <w:rFonts w:ascii="Times New Roman" w:hAnsi="Times New Roman"/>
          <w:szCs w:val="18"/>
        </w:rPr>
        <w:t>echanistic aspect of sequential dehydration</w:t>
      </w:r>
      <w:r w:rsidR="00A93F35" w:rsidRPr="0047464F">
        <w:rPr>
          <w:rFonts w:ascii="Times New Roman" w:hAnsi="Times New Roman"/>
          <w:szCs w:val="18"/>
        </w:rPr>
        <w:t xml:space="preserve">. </w:t>
      </w:r>
      <w:proofErr w:type="spellStart"/>
      <w:r w:rsidR="000A6B7B">
        <w:rPr>
          <w:rFonts w:ascii="Times New Roman" w:hAnsi="Times New Roman"/>
          <w:i/>
          <w:iCs/>
          <w:szCs w:val="18"/>
        </w:rPr>
        <w:t>ChemSus</w:t>
      </w:r>
      <w:r w:rsidRPr="0047464F">
        <w:rPr>
          <w:rFonts w:ascii="Times New Roman" w:hAnsi="Times New Roman"/>
          <w:i/>
          <w:iCs/>
          <w:szCs w:val="18"/>
        </w:rPr>
        <w:t>Chem</w:t>
      </w:r>
      <w:proofErr w:type="spellEnd"/>
      <w:r w:rsidR="000A6B7B">
        <w:rPr>
          <w:rFonts w:ascii="Times New Roman" w:hAnsi="Times New Roman"/>
          <w:szCs w:val="18"/>
        </w:rPr>
        <w:t>,</w:t>
      </w:r>
      <w:r w:rsidRPr="0047464F">
        <w:rPr>
          <w:rFonts w:ascii="Times New Roman" w:hAnsi="Times New Roman"/>
          <w:szCs w:val="18"/>
        </w:rPr>
        <w:t xml:space="preserve"> </w:t>
      </w:r>
      <w:r w:rsidR="00A93F35" w:rsidRPr="0047464F">
        <w:rPr>
          <w:rFonts w:ascii="Times New Roman" w:hAnsi="Times New Roman"/>
          <w:szCs w:val="18"/>
        </w:rPr>
        <w:t>7(8): 2193</w:t>
      </w:r>
      <w:r w:rsidR="000A6B7B">
        <w:rPr>
          <w:rFonts w:ascii="Times New Roman" w:hAnsi="Times New Roman"/>
          <w:szCs w:val="18"/>
        </w:rPr>
        <w:t xml:space="preserve"> – </w:t>
      </w:r>
      <w:r w:rsidR="00A93F35" w:rsidRPr="000A6B7B">
        <w:rPr>
          <w:rFonts w:ascii="Times New Roman" w:hAnsi="Times New Roman"/>
          <w:szCs w:val="18"/>
        </w:rPr>
        <w:t>2201</w:t>
      </w:r>
      <w:r w:rsidRPr="000A6B7B">
        <w:rPr>
          <w:rFonts w:ascii="Times New Roman" w:hAnsi="Times New Roman"/>
          <w:szCs w:val="18"/>
        </w:rPr>
        <w:t>.</w:t>
      </w:r>
    </w:p>
    <w:p w:rsidR="004D7B88" w:rsidRPr="000A6B7B" w:rsidRDefault="004D7B88" w:rsidP="000A6B7B">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Atia</w:t>
      </w:r>
      <w:proofErr w:type="spellEnd"/>
      <w:r w:rsidRPr="0047464F">
        <w:rPr>
          <w:rFonts w:ascii="Times New Roman" w:hAnsi="Times New Roman"/>
          <w:szCs w:val="18"/>
        </w:rPr>
        <w:t>,</w:t>
      </w:r>
      <w:r w:rsidR="00853487" w:rsidRPr="0047464F">
        <w:rPr>
          <w:rFonts w:ascii="Times New Roman" w:hAnsi="Times New Roman"/>
          <w:szCs w:val="18"/>
        </w:rPr>
        <w:t xml:space="preserve"> H., </w:t>
      </w:r>
      <w:proofErr w:type="spellStart"/>
      <w:r w:rsidRPr="0047464F">
        <w:rPr>
          <w:rFonts w:ascii="Times New Roman" w:hAnsi="Times New Roman"/>
          <w:szCs w:val="18"/>
        </w:rPr>
        <w:t>Armbruster</w:t>
      </w:r>
      <w:proofErr w:type="spellEnd"/>
      <w:r w:rsidRPr="0047464F">
        <w:rPr>
          <w:rFonts w:ascii="Times New Roman" w:hAnsi="Times New Roman"/>
          <w:szCs w:val="18"/>
        </w:rPr>
        <w:t xml:space="preserve">, </w:t>
      </w:r>
      <w:r w:rsidR="000A6B7B">
        <w:rPr>
          <w:rFonts w:ascii="Times New Roman" w:hAnsi="Times New Roman"/>
          <w:szCs w:val="18"/>
        </w:rPr>
        <w:t>U.</w:t>
      </w:r>
      <w:r w:rsidR="00853487" w:rsidRPr="0047464F">
        <w:rPr>
          <w:rFonts w:ascii="Times New Roman" w:hAnsi="Times New Roman"/>
          <w:szCs w:val="18"/>
        </w:rPr>
        <w:t xml:space="preserve"> </w:t>
      </w:r>
      <w:r w:rsidR="000A6B7B">
        <w:rPr>
          <w:rFonts w:ascii="Times New Roman" w:hAnsi="Times New Roman"/>
          <w:szCs w:val="18"/>
        </w:rPr>
        <w:t xml:space="preserve">and </w:t>
      </w:r>
      <w:r w:rsidRPr="0047464F">
        <w:rPr>
          <w:rFonts w:ascii="Times New Roman" w:hAnsi="Times New Roman"/>
          <w:szCs w:val="18"/>
        </w:rPr>
        <w:t xml:space="preserve">Martin, </w:t>
      </w:r>
      <w:r w:rsidR="00853487" w:rsidRPr="0047464F">
        <w:rPr>
          <w:rFonts w:ascii="Times New Roman" w:hAnsi="Times New Roman"/>
          <w:szCs w:val="18"/>
        </w:rPr>
        <w:t xml:space="preserve">A. (2011). </w:t>
      </w:r>
      <w:r w:rsidR="0054052B" w:rsidRPr="0047464F">
        <w:rPr>
          <w:rFonts w:ascii="Times New Roman" w:hAnsi="Times New Roman"/>
          <w:szCs w:val="18"/>
        </w:rPr>
        <w:t>Influence of alkaline metal on performance of supported silicotungstic acid catalysts in glycerol dehydration towards acrolein</w:t>
      </w:r>
      <w:r w:rsidR="000A6B7B">
        <w:rPr>
          <w:rFonts w:ascii="Times New Roman" w:hAnsi="Times New Roman"/>
          <w:i/>
          <w:iCs/>
          <w:szCs w:val="18"/>
        </w:rPr>
        <w:t xml:space="preserve">. </w:t>
      </w:r>
      <w:r w:rsidRPr="0047464F">
        <w:rPr>
          <w:rFonts w:ascii="Times New Roman" w:hAnsi="Times New Roman"/>
          <w:i/>
          <w:iCs/>
          <w:szCs w:val="18"/>
        </w:rPr>
        <w:t>Appl</w:t>
      </w:r>
      <w:r w:rsidR="00243352" w:rsidRPr="0047464F">
        <w:rPr>
          <w:rFonts w:ascii="Times New Roman" w:hAnsi="Times New Roman"/>
          <w:i/>
          <w:iCs/>
          <w:szCs w:val="18"/>
        </w:rPr>
        <w:t>ied</w:t>
      </w:r>
      <w:r w:rsidRPr="0047464F">
        <w:rPr>
          <w:rFonts w:ascii="Times New Roman" w:hAnsi="Times New Roman"/>
          <w:i/>
          <w:iCs/>
          <w:szCs w:val="18"/>
        </w:rPr>
        <w:t xml:space="preserve"> Catal</w:t>
      </w:r>
      <w:r w:rsidR="00243352" w:rsidRPr="0047464F">
        <w:rPr>
          <w:rFonts w:ascii="Times New Roman" w:hAnsi="Times New Roman"/>
          <w:i/>
          <w:iCs/>
          <w:szCs w:val="18"/>
        </w:rPr>
        <w:t>ysis</w:t>
      </w:r>
      <w:r w:rsidRPr="0047464F">
        <w:rPr>
          <w:rFonts w:ascii="Times New Roman" w:hAnsi="Times New Roman"/>
          <w:i/>
          <w:iCs/>
          <w:szCs w:val="18"/>
        </w:rPr>
        <w:t xml:space="preserve"> A. Gen</w:t>
      </w:r>
      <w:r w:rsidR="00243352" w:rsidRPr="0047464F">
        <w:rPr>
          <w:rFonts w:ascii="Times New Roman" w:hAnsi="Times New Roman"/>
          <w:i/>
          <w:iCs/>
          <w:szCs w:val="18"/>
        </w:rPr>
        <w:t>eral</w:t>
      </w:r>
      <w:r w:rsidR="00243352" w:rsidRPr="0047464F">
        <w:rPr>
          <w:rFonts w:ascii="Times New Roman" w:hAnsi="Times New Roman"/>
          <w:szCs w:val="18"/>
        </w:rPr>
        <w:t>,</w:t>
      </w:r>
      <w:r w:rsidRPr="0047464F">
        <w:rPr>
          <w:rFonts w:ascii="Times New Roman" w:hAnsi="Times New Roman"/>
          <w:szCs w:val="18"/>
        </w:rPr>
        <w:t xml:space="preserve"> 393</w:t>
      </w:r>
      <w:r w:rsidR="00853487" w:rsidRPr="0047464F">
        <w:rPr>
          <w:rFonts w:ascii="Times New Roman" w:hAnsi="Times New Roman"/>
          <w:szCs w:val="18"/>
        </w:rPr>
        <w:t>:</w:t>
      </w:r>
      <w:r w:rsidRPr="0047464F">
        <w:rPr>
          <w:rFonts w:ascii="Times New Roman" w:hAnsi="Times New Roman"/>
          <w:szCs w:val="18"/>
        </w:rPr>
        <w:t xml:space="preserve"> 331</w:t>
      </w:r>
      <w:r w:rsidR="000A6B7B">
        <w:rPr>
          <w:rFonts w:ascii="Times New Roman" w:hAnsi="Times New Roman"/>
          <w:szCs w:val="18"/>
        </w:rPr>
        <w:t xml:space="preserve"> – </w:t>
      </w:r>
      <w:r w:rsidR="0054052B" w:rsidRPr="000A6B7B">
        <w:rPr>
          <w:rFonts w:ascii="Times New Roman" w:hAnsi="Times New Roman"/>
          <w:szCs w:val="18"/>
        </w:rPr>
        <w:t>339</w:t>
      </w:r>
      <w:r w:rsidRPr="000A6B7B">
        <w:rPr>
          <w:rFonts w:ascii="Times New Roman" w:hAnsi="Times New Roman"/>
          <w:szCs w:val="18"/>
        </w:rPr>
        <w:t>.</w:t>
      </w:r>
    </w:p>
    <w:p w:rsidR="004D7B88" w:rsidRPr="000A6B7B" w:rsidRDefault="004D7B88" w:rsidP="000A6B7B">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Said, </w:t>
      </w:r>
      <w:r w:rsidR="00853487" w:rsidRPr="0047464F">
        <w:rPr>
          <w:rFonts w:ascii="Times New Roman" w:hAnsi="Times New Roman"/>
          <w:szCs w:val="18"/>
        </w:rPr>
        <w:t xml:space="preserve">A. E. A., </w:t>
      </w:r>
      <w:r w:rsidRPr="0047464F">
        <w:rPr>
          <w:rFonts w:ascii="Times New Roman" w:hAnsi="Times New Roman"/>
          <w:szCs w:val="18"/>
        </w:rPr>
        <w:t>El-</w:t>
      </w:r>
      <w:proofErr w:type="spellStart"/>
      <w:r w:rsidRPr="0047464F">
        <w:rPr>
          <w:rFonts w:ascii="Times New Roman" w:hAnsi="Times New Roman"/>
          <w:szCs w:val="18"/>
        </w:rPr>
        <w:t>Wahab</w:t>
      </w:r>
      <w:proofErr w:type="spellEnd"/>
      <w:r w:rsidRPr="0047464F">
        <w:rPr>
          <w:rFonts w:ascii="Times New Roman" w:hAnsi="Times New Roman"/>
          <w:szCs w:val="18"/>
        </w:rPr>
        <w:t xml:space="preserve">, </w:t>
      </w:r>
      <w:r w:rsidR="000A6B7B">
        <w:rPr>
          <w:rFonts w:ascii="Times New Roman" w:hAnsi="Times New Roman"/>
          <w:szCs w:val="18"/>
        </w:rPr>
        <w:t xml:space="preserve">M. M. M. A. and </w:t>
      </w:r>
      <w:proofErr w:type="spellStart"/>
      <w:r w:rsidRPr="0047464F">
        <w:rPr>
          <w:rFonts w:ascii="Times New Roman" w:hAnsi="Times New Roman"/>
          <w:szCs w:val="18"/>
        </w:rPr>
        <w:t>Alian</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A. M. (2007). </w:t>
      </w:r>
      <w:r w:rsidR="00907F0C" w:rsidRPr="0047464F">
        <w:rPr>
          <w:rFonts w:ascii="Times New Roman" w:hAnsi="Times New Roman"/>
          <w:szCs w:val="18"/>
        </w:rPr>
        <w:t xml:space="preserve">Catalytic performance of </w:t>
      </w:r>
      <w:proofErr w:type="spellStart"/>
      <w:r w:rsidR="00907F0C" w:rsidRPr="0047464F">
        <w:rPr>
          <w:rFonts w:ascii="Times New Roman" w:hAnsi="Times New Roman"/>
          <w:szCs w:val="18"/>
        </w:rPr>
        <w:t>Brønsted</w:t>
      </w:r>
      <w:proofErr w:type="spellEnd"/>
      <w:r w:rsidR="00907F0C" w:rsidRPr="0047464F">
        <w:rPr>
          <w:rFonts w:ascii="Times New Roman" w:hAnsi="Times New Roman"/>
          <w:szCs w:val="18"/>
        </w:rPr>
        <w:t xml:space="preserve"> acid sites during esterification of acetic acid with ethyl alcohol over </w:t>
      </w:r>
      <w:proofErr w:type="spellStart"/>
      <w:r w:rsidR="00907F0C" w:rsidRPr="0047464F">
        <w:rPr>
          <w:rFonts w:ascii="Times New Roman" w:hAnsi="Times New Roman"/>
          <w:szCs w:val="18"/>
        </w:rPr>
        <w:t>phosphotungestic</w:t>
      </w:r>
      <w:proofErr w:type="spellEnd"/>
      <w:r w:rsidR="00907F0C" w:rsidRPr="0047464F">
        <w:rPr>
          <w:rFonts w:ascii="Times New Roman" w:hAnsi="Times New Roman"/>
          <w:szCs w:val="18"/>
        </w:rPr>
        <w:t xml:space="preserve"> acid supported on silica</w:t>
      </w:r>
      <w:r w:rsidR="00853487" w:rsidRPr="0047464F">
        <w:rPr>
          <w:rFonts w:ascii="Times New Roman" w:hAnsi="Times New Roman"/>
          <w:szCs w:val="18"/>
        </w:rPr>
        <w:t xml:space="preserve">. </w:t>
      </w:r>
      <w:r w:rsidRPr="0047464F">
        <w:rPr>
          <w:rFonts w:ascii="Times New Roman" w:hAnsi="Times New Roman"/>
          <w:i/>
          <w:iCs/>
          <w:szCs w:val="18"/>
        </w:rPr>
        <w:t>J</w:t>
      </w:r>
      <w:r w:rsidR="00243352" w:rsidRPr="0047464F">
        <w:rPr>
          <w:rFonts w:ascii="Times New Roman" w:hAnsi="Times New Roman"/>
          <w:i/>
          <w:iCs/>
          <w:szCs w:val="18"/>
        </w:rPr>
        <w:t>ournal of</w:t>
      </w:r>
      <w:r w:rsidRPr="0047464F">
        <w:rPr>
          <w:rFonts w:ascii="Times New Roman" w:hAnsi="Times New Roman"/>
          <w:i/>
          <w:iCs/>
          <w:szCs w:val="18"/>
        </w:rPr>
        <w:t xml:space="preserve"> Chem</w:t>
      </w:r>
      <w:r w:rsidR="00243352" w:rsidRPr="0047464F">
        <w:rPr>
          <w:rFonts w:ascii="Times New Roman" w:hAnsi="Times New Roman"/>
          <w:i/>
          <w:iCs/>
          <w:szCs w:val="18"/>
        </w:rPr>
        <w:t>ical</w:t>
      </w:r>
      <w:r w:rsidRPr="0047464F">
        <w:rPr>
          <w:rFonts w:ascii="Times New Roman" w:hAnsi="Times New Roman"/>
          <w:i/>
          <w:iCs/>
          <w:szCs w:val="18"/>
        </w:rPr>
        <w:t xml:space="preserve"> Technol</w:t>
      </w:r>
      <w:r w:rsidR="00243352" w:rsidRPr="0047464F">
        <w:rPr>
          <w:rFonts w:ascii="Times New Roman" w:hAnsi="Times New Roman"/>
          <w:i/>
          <w:iCs/>
          <w:szCs w:val="18"/>
        </w:rPr>
        <w:t>ogy and</w:t>
      </w:r>
      <w:r w:rsidRPr="0047464F">
        <w:rPr>
          <w:rFonts w:ascii="Times New Roman" w:hAnsi="Times New Roman"/>
          <w:i/>
          <w:iCs/>
          <w:szCs w:val="18"/>
        </w:rPr>
        <w:t xml:space="preserve"> Biotechnol</w:t>
      </w:r>
      <w:r w:rsidR="00243352" w:rsidRPr="0047464F">
        <w:rPr>
          <w:rFonts w:ascii="Times New Roman" w:hAnsi="Times New Roman"/>
          <w:i/>
          <w:iCs/>
          <w:szCs w:val="18"/>
        </w:rPr>
        <w:t>ogy,</w:t>
      </w:r>
      <w:r w:rsidRPr="0047464F">
        <w:rPr>
          <w:rFonts w:ascii="Times New Roman" w:hAnsi="Times New Roman"/>
          <w:szCs w:val="18"/>
        </w:rPr>
        <w:t xml:space="preserve"> 82</w:t>
      </w:r>
      <w:r w:rsidR="00853487" w:rsidRPr="0047464F">
        <w:rPr>
          <w:rFonts w:ascii="Times New Roman" w:hAnsi="Times New Roman"/>
          <w:szCs w:val="18"/>
        </w:rPr>
        <w:t>:</w:t>
      </w:r>
      <w:r w:rsidRPr="0047464F">
        <w:rPr>
          <w:rFonts w:ascii="Times New Roman" w:hAnsi="Times New Roman"/>
          <w:szCs w:val="18"/>
        </w:rPr>
        <w:t xml:space="preserve"> 513</w:t>
      </w:r>
      <w:r w:rsidR="000A6B7B">
        <w:rPr>
          <w:rFonts w:ascii="Times New Roman" w:hAnsi="Times New Roman"/>
          <w:szCs w:val="18"/>
        </w:rPr>
        <w:t xml:space="preserve"> – </w:t>
      </w:r>
      <w:r w:rsidR="00907F0C" w:rsidRPr="000A6B7B">
        <w:rPr>
          <w:rFonts w:ascii="Times New Roman" w:hAnsi="Times New Roman"/>
          <w:szCs w:val="18"/>
        </w:rPr>
        <w:t>523</w:t>
      </w:r>
      <w:r w:rsidRPr="000A6B7B">
        <w:rPr>
          <w:rFonts w:ascii="Times New Roman" w:hAnsi="Times New Roman"/>
          <w:szCs w:val="18"/>
        </w:rPr>
        <w:t xml:space="preserve">. </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Katryniok</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B., </w:t>
      </w:r>
      <w:r w:rsidRPr="0047464F">
        <w:rPr>
          <w:rFonts w:ascii="Times New Roman" w:hAnsi="Times New Roman"/>
          <w:szCs w:val="18"/>
        </w:rPr>
        <w:t xml:space="preserve">Paul, </w:t>
      </w:r>
      <w:r w:rsidR="00853487" w:rsidRPr="0047464F">
        <w:rPr>
          <w:rFonts w:ascii="Times New Roman" w:hAnsi="Times New Roman"/>
          <w:szCs w:val="18"/>
        </w:rPr>
        <w:t xml:space="preserve">S., </w:t>
      </w:r>
      <w:r w:rsidRPr="0047464F">
        <w:rPr>
          <w:rFonts w:ascii="Times New Roman" w:hAnsi="Times New Roman"/>
          <w:szCs w:val="18"/>
        </w:rPr>
        <w:t xml:space="preserve">Capron, </w:t>
      </w:r>
      <w:r w:rsidR="00853487" w:rsidRPr="0047464F">
        <w:rPr>
          <w:rFonts w:ascii="Times New Roman" w:hAnsi="Times New Roman"/>
          <w:szCs w:val="18"/>
        </w:rPr>
        <w:t xml:space="preserve">M., </w:t>
      </w:r>
      <w:r w:rsidRPr="0047464F">
        <w:rPr>
          <w:rFonts w:ascii="Times New Roman" w:hAnsi="Times New Roman"/>
          <w:szCs w:val="18"/>
        </w:rPr>
        <w:t xml:space="preserve">Lancelot, </w:t>
      </w:r>
      <w:r w:rsidR="00853487" w:rsidRPr="0047464F">
        <w:rPr>
          <w:rFonts w:ascii="Times New Roman" w:hAnsi="Times New Roman"/>
          <w:szCs w:val="18"/>
        </w:rPr>
        <w:t xml:space="preserve">C., </w:t>
      </w:r>
      <w:proofErr w:type="spellStart"/>
      <w:r w:rsidRPr="0047464F">
        <w:rPr>
          <w:rFonts w:ascii="Times New Roman" w:hAnsi="Times New Roman"/>
          <w:szCs w:val="18"/>
        </w:rPr>
        <w:t>Bellere-Beca</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V., </w:t>
      </w:r>
      <w:r w:rsidRPr="0047464F">
        <w:rPr>
          <w:rFonts w:ascii="Times New Roman" w:hAnsi="Times New Roman"/>
          <w:szCs w:val="18"/>
        </w:rPr>
        <w:t xml:space="preserve">Rey, </w:t>
      </w:r>
      <w:r w:rsidR="000A6B7B">
        <w:rPr>
          <w:rFonts w:ascii="Times New Roman" w:hAnsi="Times New Roman"/>
          <w:szCs w:val="18"/>
        </w:rPr>
        <w:t xml:space="preserve">P. and </w:t>
      </w:r>
      <w:proofErr w:type="spellStart"/>
      <w:r w:rsidRPr="0047464F">
        <w:rPr>
          <w:rFonts w:ascii="Times New Roman" w:hAnsi="Times New Roman"/>
          <w:szCs w:val="18"/>
        </w:rPr>
        <w:t>Dumeignil</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F. A. (2010). </w:t>
      </w:r>
      <w:r w:rsidR="00505577" w:rsidRPr="0047464F">
        <w:rPr>
          <w:rFonts w:ascii="Times New Roman" w:hAnsi="Times New Roman"/>
          <w:szCs w:val="18"/>
        </w:rPr>
        <w:t xml:space="preserve">A long-life catalyst for glycerol dehydration to acrolein. </w:t>
      </w:r>
      <w:r w:rsidRPr="0047464F">
        <w:rPr>
          <w:rFonts w:ascii="Times New Roman" w:hAnsi="Times New Roman"/>
          <w:i/>
          <w:iCs/>
          <w:szCs w:val="18"/>
        </w:rPr>
        <w:t>Green Chem</w:t>
      </w:r>
      <w:r w:rsidR="00243352" w:rsidRPr="0047464F">
        <w:rPr>
          <w:rFonts w:ascii="Times New Roman" w:hAnsi="Times New Roman"/>
          <w:i/>
          <w:iCs/>
          <w:szCs w:val="18"/>
        </w:rPr>
        <w:t>istry</w:t>
      </w:r>
      <w:r w:rsidR="00243352" w:rsidRPr="0047464F">
        <w:rPr>
          <w:rFonts w:ascii="Times New Roman" w:hAnsi="Times New Roman"/>
          <w:szCs w:val="18"/>
        </w:rPr>
        <w:t>,</w:t>
      </w:r>
      <w:r w:rsidRPr="0047464F">
        <w:rPr>
          <w:rFonts w:ascii="Times New Roman" w:hAnsi="Times New Roman"/>
          <w:szCs w:val="18"/>
        </w:rPr>
        <w:t xml:space="preserve"> 12</w:t>
      </w:r>
      <w:r w:rsidR="00853487" w:rsidRPr="0047464F">
        <w:rPr>
          <w:rFonts w:ascii="Times New Roman" w:hAnsi="Times New Roman"/>
          <w:szCs w:val="18"/>
        </w:rPr>
        <w:t>:</w:t>
      </w:r>
      <w:r w:rsidRPr="0047464F">
        <w:rPr>
          <w:rFonts w:ascii="Times New Roman" w:hAnsi="Times New Roman"/>
          <w:szCs w:val="18"/>
        </w:rPr>
        <w:t xml:space="preserve"> 1922</w:t>
      </w:r>
      <w:r w:rsidR="00397EE5">
        <w:rPr>
          <w:rFonts w:ascii="Times New Roman" w:hAnsi="Times New Roman"/>
          <w:szCs w:val="18"/>
        </w:rPr>
        <w:t xml:space="preserve"> – </w:t>
      </w:r>
      <w:r w:rsidR="00505577" w:rsidRPr="00397EE5">
        <w:rPr>
          <w:rFonts w:ascii="Times New Roman" w:hAnsi="Times New Roman"/>
          <w:szCs w:val="18"/>
        </w:rPr>
        <w:t>1925</w:t>
      </w:r>
      <w:r w:rsidRPr="00397EE5">
        <w:rPr>
          <w:rFonts w:ascii="Times New Roman" w:hAnsi="Times New Roman"/>
          <w:szCs w:val="18"/>
        </w:rPr>
        <w:t>.</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Badday</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A. S., </w:t>
      </w:r>
      <w:r w:rsidRPr="0047464F">
        <w:rPr>
          <w:rFonts w:ascii="Times New Roman" w:hAnsi="Times New Roman"/>
          <w:szCs w:val="18"/>
        </w:rPr>
        <w:t xml:space="preserve">Abdullah, </w:t>
      </w:r>
      <w:r w:rsidR="00397EE5">
        <w:rPr>
          <w:rFonts w:ascii="Times New Roman" w:hAnsi="Times New Roman"/>
          <w:szCs w:val="18"/>
        </w:rPr>
        <w:t xml:space="preserve">A. Z. and </w:t>
      </w:r>
      <w:r w:rsidR="00853487" w:rsidRPr="0047464F">
        <w:rPr>
          <w:rFonts w:ascii="Times New Roman" w:hAnsi="Times New Roman"/>
          <w:szCs w:val="18"/>
        </w:rPr>
        <w:t xml:space="preserve">Lee, K. (2013). </w:t>
      </w:r>
      <w:r w:rsidR="00317040" w:rsidRPr="0047464F">
        <w:rPr>
          <w:rFonts w:ascii="Times New Roman" w:hAnsi="Times New Roman"/>
          <w:szCs w:val="18"/>
        </w:rPr>
        <w:t>Ultrasound-assisted transesterification of crude Jatropha oil using alumina-supported heteropolyacid catalyst</w:t>
      </w:r>
      <w:r w:rsidR="00853487" w:rsidRPr="0047464F">
        <w:rPr>
          <w:rFonts w:ascii="Times New Roman" w:hAnsi="Times New Roman"/>
          <w:szCs w:val="18"/>
        </w:rPr>
        <w:t xml:space="preserve">. </w:t>
      </w:r>
      <w:r w:rsidRPr="0047464F">
        <w:rPr>
          <w:rFonts w:ascii="Times New Roman" w:hAnsi="Times New Roman"/>
          <w:i/>
          <w:iCs/>
          <w:szCs w:val="18"/>
        </w:rPr>
        <w:t>Appl</w:t>
      </w:r>
      <w:r w:rsidR="00243352" w:rsidRPr="0047464F">
        <w:rPr>
          <w:rFonts w:ascii="Times New Roman" w:hAnsi="Times New Roman"/>
          <w:i/>
          <w:iCs/>
          <w:szCs w:val="18"/>
        </w:rPr>
        <w:t>ied</w:t>
      </w:r>
      <w:r w:rsidRPr="0047464F">
        <w:rPr>
          <w:rFonts w:ascii="Times New Roman" w:hAnsi="Times New Roman"/>
          <w:i/>
          <w:iCs/>
          <w:szCs w:val="18"/>
        </w:rPr>
        <w:t xml:space="preserve"> Energ</w:t>
      </w:r>
      <w:r w:rsidR="00243352" w:rsidRPr="0047464F">
        <w:rPr>
          <w:rFonts w:ascii="Times New Roman" w:hAnsi="Times New Roman"/>
          <w:i/>
          <w:iCs/>
          <w:szCs w:val="18"/>
        </w:rPr>
        <w:t>y</w:t>
      </w:r>
      <w:r w:rsidR="00243352" w:rsidRPr="0047464F">
        <w:rPr>
          <w:rFonts w:ascii="Times New Roman" w:hAnsi="Times New Roman"/>
          <w:szCs w:val="18"/>
        </w:rPr>
        <w:t>,</w:t>
      </w:r>
      <w:r w:rsidRPr="0047464F">
        <w:rPr>
          <w:rFonts w:ascii="Times New Roman" w:hAnsi="Times New Roman"/>
          <w:szCs w:val="18"/>
        </w:rPr>
        <w:t xml:space="preserve"> 105</w:t>
      </w:r>
      <w:r w:rsidR="00853487" w:rsidRPr="0047464F">
        <w:rPr>
          <w:rFonts w:ascii="Times New Roman" w:hAnsi="Times New Roman"/>
          <w:szCs w:val="18"/>
        </w:rPr>
        <w:t>:</w:t>
      </w:r>
      <w:r w:rsidRPr="0047464F">
        <w:rPr>
          <w:rFonts w:ascii="Times New Roman" w:hAnsi="Times New Roman"/>
          <w:szCs w:val="18"/>
        </w:rPr>
        <w:t xml:space="preserve"> 380</w:t>
      </w:r>
      <w:r w:rsidR="00397EE5">
        <w:rPr>
          <w:rFonts w:ascii="Times New Roman" w:hAnsi="Times New Roman"/>
          <w:szCs w:val="18"/>
        </w:rPr>
        <w:t xml:space="preserve"> – </w:t>
      </w:r>
      <w:r w:rsidR="00317040" w:rsidRPr="00397EE5">
        <w:rPr>
          <w:rFonts w:ascii="Times New Roman" w:hAnsi="Times New Roman"/>
          <w:szCs w:val="18"/>
        </w:rPr>
        <w:t>388</w:t>
      </w:r>
      <w:r w:rsidRPr="00397EE5">
        <w:rPr>
          <w:rFonts w:ascii="Times New Roman" w:hAnsi="Times New Roman"/>
          <w:szCs w:val="18"/>
        </w:rPr>
        <w:t>.</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r w:rsidRPr="00397EE5">
        <w:rPr>
          <w:rFonts w:ascii="Times New Roman" w:hAnsi="Times New Roman"/>
          <w:szCs w:val="18"/>
          <w:lang w:val="fr-FR"/>
        </w:rPr>
        <w:t xml:space="preserve">Hernández-Cortez, </w:t>
      </w:r>
      <w:r w:rsidR="00853487" w:rsidRPr="00397EE5">
        <w:rPr>
          <w:rFonts w:ascii="Times New Roman" w:hAnsi="Times New Roman"/>
          <w:szCs w:val="18"/>
          <w:lang w:val="fr-FR"/>
        </w:rPr>
        <w:t xml:space="preserve">J. G., </w:t>
      </w:r>
      <w:r w:rsidRPr="00397EE5">
        <w:rPr>
          <w:rFonts w:ascii="Times New Roman" w:hAnsi="Times New Roman"/>
          <w:szCs w:val="18"/>
          <w:lang w:val="fr-FR"/>
        </w:rPr>
        <w:t xml:space="preserve">Martinez, </w:t>
      </w:r>
      <w:r w:rsidR="00853487" w:rsidRPr="00397EE5">
        <w:rPr>
          <w:rFonts w:ascii="Times New Roman" w:hAnsi="Times New Roman"/>
          <w:szCs w:val="18"/>
          <w:lang w:val="fr-FR"/>
        </w:rPr>
        <w:t xml:space="preserve">L., </w:t>
      </w:r>
      <w:r w:rsidRPr="00397EE5">
        <w:rPr>
          <w:rFonts w:ascii="Times New Roman" w:hAnsi="Times New Roman"/>
          <w:szCs w:val="18"/>
          <w:lang w:val="fr-FR"/>
        </w:rPr>
        <w:t xml:space="preserve">Soto, </w:t>
      </w:r>
      <w:r w:rsidR="00853487" w:rsidRPr="00397EE5">
        <w:rPr>
          <w:rFonts w:ascii="Times New Roman" w:hAnsi="Times New Roman"/>
          <w:szCs w:val="18"/>
          <w:lang w:val="fr-FR"/>
        </w:rPr>
        <w:t xml:space="preserve">L., </w:t>
      </w:r>
      <w:proofErr w:type="spellStart"/>
      <w:r w:rsidRPr="00397EE5">
        <w:rPr>
          <w:rFonts w:ascii="Times New Roman" w:hAnsi="Times New Roman"/>
          <w:szCs w:val="18"/>
          <w:lang w:val="fr-FR"/>
        </w:rPr>
        <w:t>López</w:t>
      </w:r>
      <w:proofErr w:type="spellEnd"/>
      <w:r w:rsidRPr="00397EE5">
        <w:rPr>
          <w:rFonts w:ascii="Times New Roman" w:hAnsi="Times New Roman"/>
          <w:szCs w:val="18"/>
          <w:lang w:val="fr-FR"/>
        </w:rPr>
        <w:t xml:space="preserve">, </w:t>
      </w:r>
      <w:r w:rsidR="00853487" w:rsidRPr="00397EE5">
        <w:rPr>
          <w:rFonts w:ascii="Times New Roman" w:hAnsi="Times New Roman"/>
          <w:szCs w:val="18"/>
          <w:lang w:val="fr-FR"/>
        </w:rPr>
        <w:t xml:space="preserve">A., </w:t>
      </w:r>
      <w:proofErr w:type="spellStart"/>
      <w:r w:rsidRPr="00397EE5">
        <w:rPr>
          <w:rFonts w:ascii="Times New Roman" w:hAnsi="Times New Roman"/>
          <w:szCs w:val="18"/>
          <w:lang w:val="fr-FR"/>
        </w:rPr>
        <w:t>Navarrete</w:t>
      </w:r>
      <w:proofErr w:type="spellEnd"/>
      <w:r w:rsidRPr="00397EE5">
        <w:rPr>
          <w:rFonts w:ascii="Times New Roman" w:hAnsi="Times New Roman"/>
          <w:szCs w:val="18"/>
          <w:lang w:val="fr-FR"/>
        </w:rPr>
        <w:t xml:space="preserve">, </w:t>
      </w:r>
      <w:r w:rsidR="00397EE5" w:rsidRPr="00397EE5">
        <w:rPr>
          <w:rFonts w:ascii="Times New Roman" w:hAnsi="Times New Roman"/>
          <w:szCs w:val="18"/>
          <w:lang w:val="fr-FR"/>
        </w:rPr>
        <w:t xml:space="preserve">J. and </w:t>
      </w:r>
      <w:proofErr w:type="spellStart"/>
      <w:r w:rsidRPr="00397EE5">
        <w:rPr>
          <w:rFonts w:ascii="Times New Roman" w:hAnsi="Times New Roman"/>
          <w:szCs w:val="18"/>
          <w:lang w:val="fr-FR"/>
        </w:rPr>
        <w:t>Manríquez</w:t>
      </w:r>
      <w:proofErr w:type="spellEnd"/>
      <w:r w:rsidRPr="00397EE5">
        <w:rPr>
          <w:rFonts w:ascii="Times New Roman" w:hAnsi="Times New Roman"/>
          <w:szCs w:val="18"/>
          <w:lang w:val="fr-FR"/>
        </w:rPr>
        <w:t xml:space="preserve">, </w:t>
      </w:r>
      <w:r w:rsidR="00853487" w:rsidRPr="00397EE5">
        <w:rPr>
          <w:rFonts w:ascii="Times New Roman" w:hAnsi="Times New Roman"/>
          <w:szCs w:val="18"/>
          <w:lang w:val="fr-FR"/>
        </w:rPr>
        <w:t xml:space="preserve">M. (2010). </w:t>
      </w:r>
      <w:r w:rsidR="00A438C0" w:rsidRPr="0047464F">
        <w:rPr>
          <w:rFonts w:ascii="Times New Roman" w:hAnsi="Times New Roman"/>
          <w:szCs w:val="18"/>
        </w:rPr>
        <w:t xml:space="preserve">Liquid phase alkylation of benzene with dec-1-ene catalyzed on supported 12-tungstophosphoric acid. </w:t>
      </w:r>
      <w:r w:rsidR="00853487" w:rsidRPr="0047464F">
        <w:rPr>
          <w:rFonts w:ascii="Times New Roman" w:hAnsi="Times New Roman"/>
          <w:i/>
          <w:iCs/>
          <w:szCs w:val="18"/>
        </w:rPr>
        <w:t>Catal</w:t>
      </w:r>
      <w:r w:rsidR="00243352" w:rsidRPr="0047464F">
        <w:rPr>
          <w:rFonts w:ascii="Times New Roman" w:hAnsi="Times New Roman"/>
          <w:i/>
          <w:iCs/>
          <w:szCs w:val="18"/>
        </w:rPr>
        <w:t xml:space="preserve">ysis </w:t>
      </w:r>
      <w:r w:rsidR="00853487" w:rsidRPr="0047464F">
        <w:rPr>
          <w:rFonts w:ascii="Times New Roman" w:hAnsi="Times New Roman"/>
          <w:i/>
          <w:iCs/>
          <w:szCs w:val="18"/>
        </w:rPr>
        <w:t>Today</w:t>
      </w:r>
      <w:r w:rsidR="00243352" w:rsidRPr="0047464F">
        <w:rPr>
          <w:rFonts w:ascii="Times New Roman" w:hAnsi="Times New Roman"/>
          <w:szCs w:val="18"/>
        </w:rPr>
        <w:t>,</w:t>
      </w:r>
      <w:r w:rsidR="00853487" w:rsidRPr="0047464F">
        <w:rPr>
          <w:rFonts w:ascii="Times New Roman" w:hAnsi="Times New Roman"/>
          <w:szCs w:val="18"/>
        </w:rPr>
        <w:t xml:space="preserve"> 150: </w:t>
      </w:r>
      <w:r w:rsidRPr="0047464F">
        <w:rPr>
          <w:rFonts w:ascii="Times New Roman" w:hAnsi="Times New Roman"/>
          <w:szCs w:val="18"/>
        </w:rPr>
        <w:t>346</w:t>
      </w:r>
      <w:r w:rsidR="00397EE5">
        <w:rPr>
          <w:rFonts w:ascii="Times New Roman" w:hAnsi="Times New Roman"/>
          <w:szCs w:val="18"/>
        </w:rPr>
        <w:t xml:space="preserve"> – </w:t>
      </w:r>
      <w:r w:rsidR="00A438C0" w:rsidRPr="00397EE5">
        <w:rPr>
          <w:rFonts w:ascii="Times New Roman" w:hAnsi="Times New Roman"/>
          <w:szCs w:val="18"/>
        </w:rPr>
        <w:t>352</w:t>
      </w:r>
      <w:r w:rsidRPr="00397EE5">
        <w:rPr>
          <w:rFonts w:ascii="Times New Roman" w:hAnsi="Times New Roman"/>
          <w:szCs w:val="18"/>
        </w:rPr>
        <w:t>.</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Shringarpure</w:t>
      </w:r>
      <w:proofErr w:type="spellEnd"/>
      <w:r w:rsidRPr="0047464F">
        <w:rPr>
          <w:rFonts w:ascii="Times New Roman" w:hAnsi="Times New Roman"/>
          <w:szCs w:val="18"/>
        </w:rPr>
        <w:t xml:space="preserve">, </w:t>
      </w:r>
      <w:r w:rsidR="00397EE5">
        <w:rPr>
          <w:rFonts w:ascii="Times New Roman" w:hAnsi="Times New Roman"/>
          <w:szCs w:val="18"/>
        </w:rPr>
        <w:t xml:space="preserve">P. A. and </w:t>
      </w:r>
      <w:r w:rsidR="00853487" w:rsidRPr="0047464F">
        <w:rPr>
          <w:rFonts w:ascii="Times New Roman" w:hAnsi="Times New Roman"/>
          <w:szCs w:val="18"/>
        </w:rPr>
        <w:t xml:space="preserve">Patel, A. (2011). </w:t>
      </w:r>
      <w:r w:rsidR="00AD3B93" w:rsidRPr="0047464F">
        <w:rPr>
          <w:rFonts w:ascii="Times New Roman" w:hAnsi="Times New Roman"/>
          <w:szCs w:val="18"/>
        </w:rPr>
        <w:t xml:space="preserve">Supported </w:t>
      </w:r>
      <w:proofErr w:type="spellStart"/>
      <w:r w:rsidR="00AD3B93" w:rsidRPr="0047464F">
        <w:rPr>
          <w:rFonts w:ascii="Times New Roman" w:hAnsi="Times New Roman"/>
          <w:szCs w:val="18"/>
        </w:rPr>
        <w:t>undecatungstophosphate</w:t>
      </w:r>
      <w:proofErr w:type="spellEnd"/>
      <w:r w:rsidR="00AD3B93" w:rsidRPr="0047464F">
        <w:rPr>
          <w:rFonts w:ascii="Times New Roman" w:hAnsi="Times New Roman"/>
          <w:szCs w:val="18"/>
        </w:rPr>
        <w:t>: An efficient recyclable bi-functional catalyst for esterification of alcohols as well as selective oxidation of styrene</w:t>
      </w:r>
      <w:r w:rsidR="00397EE5">
        <w:rPr>
          <w:rFonts w:ascii="Times New Roman" w:hAnsi="Times New Roman"/>
          <w:szCs w:val="18"/>
        </w:rPr>
        <w:t xml:space="preserve">. </w:t>
      </w:r>
      <w:r w:rsidRPr="0047464F">
        <w:rPr>
          <w:rFonts w:ascii="Times New Roman" w:hAnsi="Times New Roman"/>
          <w:i/>
          <w:iCs/>
          <w:szCs w:val="18"/>
        </w:rPr>
        <w:t>Chem</w:t>
      </w:r>
      <w:r w:rsidR="00243352" w:rsidRPr="0047464F">
        <w:rPr>
          <w:rFonts w:ascii="Times New Roman" w:hAnsi="Times New Roman"/>
          <w:i/>
          <w:iCs/>
          <w:szCs w:val="18"/>
        </w:rPr>
        <w:t>ical</w:t>
      </w:r>
      <w:r w:rsidRPr="0047464F">
        <w:rPr>
          <w:rFonts w:ascii="Times New Roman" w:hAnsi="Times New Roman"/>
          <w:i/>
          <w:iCs/>
          <w:szCs w:val="18"/>
        </w:rPr>
        <w:t xml:space="preserve"> Eng</w:t>
      </w:r>
      <w:r w:rsidR="00243352" w:rsidRPr="0047464F">
        <w:rPr>
          <w:rFonts w:ascii="Times New Roman" w:hAnsi="Times New Roman"/>
          <w:i/>
          <w:iCs/>
          <w:szCs w:val="18"/>
        </w:rPr>
        <w:t>ineering</w:t>
      </w:r>
      <w:r w:rsidRPr="0047464F">
        <w:rPr>
          <w:rFonts w:ascii="Times New Roman" w:hAnsi="Times New Roman"/>
          <w:i/>
          <w:iCs/>
          <w:szCs w:val="18"/>
        </w:rPr>
        <w:t xml:space="preserve"> J</w:t>
      </w:r>
      <w:r w:rsidR="00243352" w:rsidRPr="0047464F">
        <w:rPr>
          <w:rFonts w:ascii="Times New Roman" w:hAnsi="Times New Roman"/>
          <w:i/>
          <w:iCs/>
          <w:szCs w:val="18"/>
        </w:rPr>
        <w:t>ournal</w:t>
      </w:r>
      <w:r w:rsidR="00243352" w:rsidRPr="0047464F">
        <w:rPr>
          <w:rFonts w:ascii="Times New Roman" w:hAnsi="Times New Roman"/>
          <w:szCs w:val="18"/>
        </w:rPr>
        <w:t>,</w:t>
      </w:r>
      <w:r w:rsidRPr="0047464F">
        <w:rPr>
          <w:rFonts w:ascii="Times New Roman" w:hAnsi="Times New Roman"/>
          <w:szCs w:val="18"/>
        </w:rPr>
        <w:t xml:space="preserve"> 173</w:t>
      </w:r>
      <w:r w:rsidR="00853487" w:rsidRPr="0047464F">
        <w:rPr>
          <w:rFonts w:ascii="Times New Roman" w:hAnsi="Times New Roman"/>
          <w:szCs w:val="18"/>
        </w:rPr>
        <w:t>:</w:t>
      </w:r>
      <w:r w:rsidRPr="0047464F">
        <w:rPr>
          <w:rFonts w:ascii="Times New Roman" w:hAnsi="Times New Roman"/>
          <w:szCs w:val="18"/>
        </w:rPr>
        <w:t xml:space="preserve"> 612</w:t>
      </w:r>
      <w:r w:rsidR="00397EE5">
        <w:rPr>
          <w:rFonts w:ascii="Times New Roman" w:hAnsi="Times New Roman"/>
          <w:szCs w:val="18"/>
        </w:rPr>
        <w:t xml:space="preserve"> – </w:t>
      </w:r>
      <w:r w:rsidR="00AD3B93" w:rsidRPr="00397EE5">
        <w:rPr>
          <w:rFonts w:ascii="Times New Roman" w:hAnsi="Times New Roman"/>
          <w:szCs w:val="18"/>
        </w:rPr>
        <w:t>619</w:t>
      </w:r>
      <w:r w:rsidRPr="00397EE5">
        <w:rPr>
          <w:rFonts w:ascii="Times New Roman" w:hAnsi="Times New Roman"/>
          <w:szCs w:val="18"/>
        </w:rPr>
        <w:t>.</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Hondnett</w:t>
      </w:r>
      <w:proofErr w:type="spellEnd"/>
      <w:r w:rsidR="00397EE5">
        <w:rPr>
          <w:rFonts w:ascii="Times New Roman" w:hAnsi="Times New Roman"/>
          <w:szCs w:val="18"/>
        </w:rPr>
        <w:t xml:space="preserve">, B. H. </w:t>
      </w:r>
      <w:r w:rsidRPr="0047464F">
        <w:rPr>
          <w:rFonts w:ascii="Times New Roman" w:hAnsi="Times New Roman"/>
          <w:szCs w:val="18"/>
        </w:rPr>
        <w:t xml:space="preserve">and Moffat, </w:t>
      </w:r>
      <w:r w:rsidR="00853487" w:rsidRPr="0047464F">
        <w:rPr>
          <w:rFonts w:ascii="Times New Roman" w:hAnsi="Times New Roman"/>
          <w:szCs w:val="18"/>
        </w:rPr>
        <w:t>J.</w:t>
      </w:r>
      <w:r w:rsidR="00397EE5">
        <w:rPr>
          <w:rFonts w:ascii="Times New Roman" w:hAnsi="Times New Roman"/>
          <w:szCs w:val="18"/>
        </w:rPr>
        <w:t xml:space="preserve"> </w:t>
      </w:r>
      <w:r w:rsidR="00853487" w:rsidRPr="0047464F">
        <w:rPr>
          <w:rFonts w:ascii="Times New Roman" w:hAnsi="Times New Roman"/>
          <w:szCs w:val="18"/>
        </w:rPr>
        <w:t xml:space="preserve">B. (1984). </w:t>
      </w:r>
      <w:r w:rsidR="00974D50" w:rsidRPr="0047464F">
        <w:rPr>
          <w:rFonts w:ascii="Times New Roman" w:hAnsi="Times New Roman"/>
          <w:szCs w:val="18"/>
        </w:rPr>
        <w:t>Application of temperature-programmed desorption to the study of heteropoly compounds: Desorption of water and pyridine</w:t>
      </w:r>
      <w:r w:rsidR="00853487" w:rsidRPr="0047464F">
        <w:rPr>
          <w:rFonts w:ascii="Times New Roman" w:hAnsi="Times New Roman"/>
          <w:szCs w:val="18"/>
        </w:rPr>
        <w:t xml:space="preserve">. </w:t>
      </w:r>
      <w:r w:rsidR="00853487" w:rsidRPr="0047464F">
        <w:rPr>
          <w:rFonts w:ascii="Times New Roman" w:hAnsi="Times New Roman"/>
          <w:i/>
          <w:iCs/>
          <w:szCs w:val="18"/>
        </w:rPr>
        <w:t>J</w:t>
      </w:r>
      <w:r w:rsidR="00243352" w:rsidRPr="0047464F">
        <w:rPr>
          <w:rFonts w:ascii="Times New Roman" w:hAnsi="Times New Roman"/>
          <w:i/>
          <w:iCs/>
          <w:szCs w:val="18"/>
        </w:rPr>
        <w:t>ournal of</w:t>
      </w:r>
      <w:r w:rsidR="00853487" w:rsidRPr="0047464F">
        <w:rPr>
          <w:rFonts w:ascii="Times New Roman" w:hAnsi="Times New Roman"/>
          <w:i/>
          <w:iCs/>
          <w:szCs w:val="18"/>
        </w:rPr>
        <w:t xml:space="preserve"> Catal</w:t>
      </w:r>
      <w:r w:rsidR="00243352" w:rsidRPr="0047464F">
        <w:rPr>
          <w:rFonts w:ascii="Times New Roman" w:hAnsi="Times New Roman"/>
          <w:i/>
          <w:iCs/>
          <w:szCs w:val="18"/>
        </w:rPr>
        <w:t>ysis</w:t>
      </w:r>
      <w:r w:rsidR="00243352" w:rsidRPr="0047464F">
        <w:rPr>
          <w:rFonts w:ascii="Times New Roman" w:hAnsi="Times New Roman"/>
          <w:szCs w:val="18"/>
        </w:rPr>
        <w:t>,</w:t>
      </w:r>
      <w:r w:rsidR="00853487" w:rsidRPr="0047464F">
        <w:rPr>
          <w:rFonts w:ascii="Times New Roman" w:hAnsi="Times New Roman"/>
          <w:szCs w:val="18"/>
        </w:rPr>
        <w:t xml:space="preserve"> 88:</w:t>
      </w:r>
      <w:r w:rsidRPr="0047464F">
        <w:rPr>
          <w:rFonts w:ascii="Times New Roman" w:hAnsi="Times New Roman"/>
          <w:szCs w:val="18"/>
        </w:rPr>
        <w:t xml:space="preserve"> 253</w:t>
      </w:r>
      <w:r w:rsidR="00397EE5">
        <w:rPr>
          <w:rFonts w:ascii="Times New Roman" w:hAnsi="Times New Roman"/>
          <w:szCs w:val="18"/>
        </w:rPr>
        <w:t xml:space="preserve"> – </w:t>
      </w:r>
      <w:r w:rsidR="00974D50" w:rsidRPr="00397EE5">
        <w:rPr>
          <w:rFonts w:ascii="Times New Roman" w:hAnsi="Times New Roman"/>
          <w:szCs w:val="18"/>
        </w:rPr>
        <w:t>263</w:t>
      </w:r>
      <w:r w:rsidRPr="00397EE5">
        <w:rPr>
          <w:rFonts w:ascii="Times New Roman" w:hAnsi="Times New Roman"/>
          <w:szCs w:val="18"/>
        </w:rPr>
        <w:t>.</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proofErr w:type="spellStart"/>
      <w:r w:rsidRPr="00397EE5">
        <w:rPr>
          <w:rFonts w:ascii="Times New Roman" w:hAnsi="Times New Roman"/>
          <w:szCs w:val="18"/>
        </w:rPr>
        <w:t>Pizzio</w:t>
      </w:r>
      <w:proofErr w:type="spellEnd"/>
      <w:r w:rsidRPr="00397EE5">
        <w:rPr>
          <w:rFonts w:ascii="Times New Roman" w:hAnsi="Times New Roman"/>
          <w:szCs w:val="18"/>
        </w:rPr>
        <w:t xml:space="preserve">, </w:t>
      </w:r>
      <w:r w:rsidR="00397EE5">
        <w:rPr>
          <w:rFonts w:ascii="Times New Roman" w:hAnsi="Times New Roman"/>
          <w:szCs w:val="18"/>
        </w:rPr>
        <w:t xml:space="preserve">L. R. and </w:t>
      </w:r>
      <w:r w:rsidRPr="00397EE5">
        <w:rPr>
          <w:rFonts w:ascii="Times New Roman" w:hAnsi="Times New Roman"/>
          <w:szCs w:val="18"/>
        </w:rPr>
        <w:t>Blanco</w:t>
      </w:r>
      <w:r w:rsidR="00853487" w:rsidRPr="00397EE5">
        <w:rPr>
          <w:rFonts w:ascii="Times New Roman" w:hAnsi="Times New Roman"/>
          <w:szCs w:val="18"/>
        </w:rPr>
        <w:t xml:space="preserve">, M. N. (2007). </w:t>
      </w:r>
      <w:r w:rsidR="005C224F" w:rsidRPr="0047464F">
        <w:rPr>
          <w:rFonts w:ascii="Times New Roman" w:hAnsi="Times New Roman"/>
          <w:szCs w:val="18"/>
        </w:rPr>
        <w:t xml:space="preserve">A contribution to the physicochemical characterization of nonstoichiometric salts of </w:t>
      </w:r>
      <w:proofErr w:type="spellStart"/>
      <w:r w:rsidR="005C224F" w:rsidRPr="0047464F">
        <w:rPr>
          <w:rFonts w:ascii="Times New Roman" w:hAnsi="Times New Roman"/>
          <w:szCs w:val="18"/>
        </w:rPr>
        <w:t>tungstosilicic</w:t>
      </w:r>
      <w:proofErr w:type="spellEnd"/>
      <w:r w:rsidR="005C224F" w:rsidRPr="0047464F">
        <w:rPr>
          <w:rFonts w:ascii="Times New Roman" w:hAnsi="Times New Roman"/>
          <w:szCs w:val="18"/>
        </w:rPr>
        <w:t xml:space="preserve"> acid</w:t>
      </w:r>
      <w:r w:rsidR="00853487" w:rsidRPr="0047464F">
        <w:rPr>
          <w:rFonts w:ascii="Times New Roman" w:hAnsi="Times New Roman"/>
          <w:szCs w:val="18"/>
        </w:rPr>
        <w:t>.</w:t>
      </w:r>
      <w:r w:rsidR="00397EE5">
        <w:rPr>
          <w:rFonts w:ascii="Times New Roman" w:hAnsi="Times New Roman"/>
          <w:szCs w:val="18"/>
        </w:rPr>
        <w:t xml:space="preserve"> </w:t>
      </w:r>
      <w:proofErr w:type="spellStart"/>
      <w:r w:rsidRPr="0047464F">
        <w:rPr>
          <w:rFonts w:ascii="Times New Roman" w:hAnsi="Times New Roman"/>
          <w:i/>
          <w:iCs/>
          <w:szCs w:val="18"/>
        </w:rPr>
        <w:t>Micro</w:t>
      </w:r>
      <w:r w:rsidR="00243352" w:rsidRPr="0047464F">
        <w:rPr>
          <w:rFonts w:ascii="Times New Roman" w:hAnsi="Times New Roman"/>
          <w:i/>
          <w:iCs/>
          <w:szCs w:val="18"/>
        </w:rPr>
        <w:t>porous</w:t>
      </w:r>
      <w:proofErr w:type="spellEnd"/>
      <w:r w:rsidR="00243352" w:rsidRPr="0047464F">
        <w:rPr>
          <w:rFonts w:ascii="Times New Roman" w:hAnsi="Times New Roman"/>
          <w:i/>
          <w:iCs/>
          <w:szCs w:val="18"/>
        </w:rPr>
        <w:t xml:space="preserve"> </w:t>
      </w:r>
      <w:proofErr w:type="spellStart"/>
      <w:r w:rsidRPr="0047464F">
        <w:rPr>
          <w:rFonts w:ascii="Times New Roman" w:hAnsi="Times New Roman"/>
          <w:i/>
          <w:iCs/>
          <w:szCs w:val="18"/>
        </w:rPr>
        <w:t>Meso</w:t>
      </w:r>
      <w:r w:rsidR="00243352" w:rsidRPr="0047464F">
        <w:rPr>
          <w:rFonts w:ascii="Times New Roman" w:hAnsi="Times New Roman"/>
          <w:i/>
          <w:iCs/>
          <w:szCs w:val="18"/>
        </w:rPr>
        <w:t>porous</w:t>
      </w:r>
      <w:proofErr w:type="spellEnd"/>
      <w:r w:rsidR="00243352" w:rsidRPr="0047464F">
        <w:rPr>
          <w:rFonts w:ascii="Times New Roman" w:hAnsi="Times New Roman"/>
          <w:i/>
          <w:iCs/>
          <w:szCs w:val="18"/>
        </w:rPr>
        <w:t xml:space="preserve"> </w:t>
      </w:r>
      <w:r w:rsidRPr="0047464F">
        <w:rPr>
          <w:rFonts w:ascii="Times New Roman" w:hAnsi="Times New Roman"/>
          <w:i/>
          <w:iCs/>
          <w:szCs w:val="18"/>
        </w:rPr>
        <w:t>Mater</w:t>
      </w:r>
      <w:r w:rsidR="00243352" w:rsidRPr="0047464F">
        <w:rPr>
          <w:rFonts w:ascii="Times New Roman" w:hAnsi="Times New Roman"/>
          <w:i/>
          <w:iCs/>
          <w:szCs w:val="18"/>
        </w:rPr>
        <w:t>ials</w:t>
      </w:r>
      <w:r w:rsidR="00243352" w:rsidRPr="0047464F">
        <w:rPr>
          <w:rFonts w:ascii="Times New Roman" w:hAnsi="Times New Roman"/>
          <w:szCs w:val="18"/>
        </w:rPr>
        <w:t>,</w:t>
      </w:r>
      <w:r w:rsidRPr="0047464F">
        <w:rPr>
          <w:rFonts w:ascii="Times New Roman" w:hAnsi="Times New Roman"/>
          <w:szCs w:val="18"/>
        </w:rPr>
        <w:t xml:space="preserve"> 103</w:t>
      </w:r>
      <w:r w:rsidR="00853487" w:rsidRPr="0047464F">
        <w:rPr>
          <w:rFonts w:ascii="Times New Roman" w:hAnsi="Times New Roman"/>
          <w:szCs w:val="18"/>
        </w:rPr>
        <w:t>:</w:t>
      </w:r>
      <w:r w:rsidRPr="0047464F">
        <w:rPr>
          <w:rFonts w:ascii="Times New Roman" w:hAnsi="Times New Roman"/>
          <w:szCs w:val="18"/>
        </w:rPr>
        <w:t xml:space="preserve"> 40</w:t>
      </w:r>
      <w:r w:rsidR="00397EE5">
        <w:rPr>
          <w:rFonts w:ascii="Times New Roman" w:hAnsi="Times New Roman"/>
          <w:szCs w:val="18"/>
        </w:rPr>
        <w:t xml:space="preserve"> – </w:t>
      </w:r>
      <w:r w:rsidR="005C224F" w:rsidRPr="00397EE5">
        <w:rPr>
          <w:rFonts w:ascii="Times New Roman" w:hAnsi="Times New Roman"/>
          <w:szCs w:val="18"/>
        </w:rPr>
        <w:t>47</w:t>
      </w:r>
      <w:r w:rsidRPr="00397EE5">
        <w:rPr>
          <w:rFonts w:ascii="Times New Roman" w:hAnsi="Times New Roman"/>
          <w:szCs w:val="18"/>
        </w:rPr>
        <w:t>.</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Zhu, </w:t>
      </w:r>
      <w:r w:rsidR="00853487" w:rsidRPr="0047464F">
        <w:rPr>
          <w:rFonts w:ascii="Times New Roman" w:hAnsi="Times New Roman"/>
          <w:szCs w:val="18"/>
        </w:rPr>
        <w:t xml:space="preserve">S., </w:t>
      </w:r>
      <w:proofErr w:type="gramStart"/>
      <w:r w:rsidRPr="0047464F">
        <w:rPr>
          <w:rFonts w:ascii="Times New Roman" w:hAnsi="Times New Roman"/>
          <w:szCs w:val="18"/>
        </w:rPr>
        <w:t>Gao</w:t>
      </w:r>
      <w:proofErr w:type="gramEnd"/>
      <w:r w:rsidRPr="0047464F">
        <w:rPr>
          <w:rFonts w:ascii="Times New Roman" w:hAnsi="Times New Roman"/>
          <w:szCs w:val="18"/>
        </w:rPr>
        <w:t xml:space="preserve">, </w:t>
      </w:r>
      <w:r w:rsidR="00853487" w:rsidRPr="0047464F">
        <w:rPr>
          <w:rFonts w:ascii="Times New Roman" w:hAnsi="Times New Roman"/>
          <w:szCs w:val="18"/>
        </w:rPr>
        <w:t xml:space="preserve">X., </w:t>
      </w:r>
      <w:r w:rsidRPr="0047464F">
        <w:rPr>
          <w:rFonts w:ascii="Times New Roman" w:hAnsi="Times New Roman"/>
          <w:szCs w:val="18"/>
        </w:rPr>
        <w:t xml:space="preserve">Zhu, </w:t>
      </w:r>
      <w:r w:rsidR="00853487" w:rsidRPr="0047464F">
        <w:rPr>
          <w:rFonts w:ascii="Times New Roman" w:hAnsi="Times New Roman"/>
          <w:szCs w:val="18"/>
        </w:rPr>
        <w:t xml:space="preserve">Y., </w:t>
      </w:r>
      <w:r w:rsidRPr="0047464F">
        <w:rPr>
          <w:rFonts w:ascii="Times New Roman" w:hAnsi="Times New Roman"/>
          <w:szCs w:val="18"/>
        </w:rPr>
        <w:t xml:space="preserve">Zhu, </w:t>
      </w:r>
      <w:r w:rsidR="00853487" w:rsidRPr="0047464F">
        <w:rPr>
          <w:rFonts w:ascii="Times New Roman" w:hAnsi="Times New Roman"/>
          <w:szCs w:val="18"/>
        </w:rPr>
        <w:t xml:space="preserve">Y., </w:t>
      </w:r>
      <w:r w:rsidRPr="0047464F">
        <w:rPr>
          <w:rFonts w:ascii="Times New Roman" w:hAnsi="Times New Roman"/>
          <w:szCs w:val="18"/>
        </w:rPr>
        <w:t xml:space="preserve">Xiang, </w:t>
      </w:r>
      <w:r w:rsidR="00853487" w:rsidRPr="0047464F">
        <w:rPr>
          <w:rFonts w:ascii="Times New Roman" w:hAnsi="Times New Roman"/>
          <w:szCs w:val="18"/>
        </w:rPr>
        <w:t xml:space="preserve">X., </w:t>
      </w:r>
      <w:r w:rsidRPr="0047464F">
        <w:rPr>
          <w:rFonts w:ascii="Times New Roman" w:hAnsi="Times New Roman"/>
          <w:szCs w:val="18"/>
        </w:rPr>
        <w:t xml:space="preserve">Hu, </w:t>
      </w:r>
      <w:r w:rsidR="00397EE5">
        <w:rPr>
          <w:rFonts w:ascii="Times New Roman" w:hAnsi="Times New Roman"/>
          <w:szCs w:val="18"/>
        </w:rPr>
        <w:t xml:space="preserve">C. and </w:t>
      </w:r>
      <w:r w:rsidR="00853487" w:rsidRPr="0047464F">
        <w:rPr>
          <w:rFonts w:ascii="Times New Roman" w:hAnsi="Times New Roman"/>
          <w:szCs w:val="18"/>
        </w:rPr>
        <w:t xml:space="preserve">Li, Y. (2013). </w:t>
      </w:r>
      <w:r w:rsidR="007712FD" w:rsidRPr="0047464F">
        <w:rPr>
          <w:rFonts w:ascii="Times New Roman" w:hAnsi="Times New Roman"/>
          <w:szCs w:val="18"/>
        </w:rPr>
        <w:t>Alkaline metals modified Pt–H</w:t>
      </w:r>
      <w:r w:rsidR="007712FD" w:rsidRPr="0047464F">
        <w:rPr>
          <w:rFonts w:ascii="Times New Roman" w:hAnsi="Times New Roman"/>
          <w:szCs w:val="18"/>
          <w:vertAlign w:val="subscript"/>
        </w:rPr>
        <w:t>4</w:t>
      </w:r>
      <w:r w:rsidR="007712FD" w:rsidRPr="0047464F">
        <w:rPr>
          <w:rFonts w:ascii="Times New Roman" w:hAnsi="Times New Roman"/>
          <w:szCs w:val="18"/>
        </w:rPr>
        <w:t>SiW</w:t>
      </w:r>
      <w:r w:rsidR="007712FD" w:rsidRPr="0047464F">
        <w:rPr>
          <w:rFonts w:ascii="Times New Roman" w:hAnsi="Times New Roman"/>
          <w:szCs w:val="18"/>
          <w:vertAlign w:val="subscript"/>
        </w:rPr>
        <w:t>12</w:t>
      </w:r>
      <w:r w:rsidR="007712FD" w:rsidRPr="0047464F">
        <w:rPr>
          <w:rFonts w:ascii="Times New Roman" w:hAnsi="Times New Roman"/>
          <w:szCs w:val="18"/>
        </w:rPr>
        <w:t>O</w:t>
      </w:r>
      <w:r w:rsidR="007712FD" w:rsidRPr="0047464F">
        <w:rPr>
          <w:rFonts w:ascii="Times New Roman" w:hAnsi="Times New Roman"/>
          <w:szCs w:val="18"/>
          <w:vertAlign w:val="subscript"/>
        </w:rPr>
        <w:t>40</w:t>
      </w:r>
      <w:r w:rsidR="007712FD" w:rsidRPr="0047464F">
        <w:rPr>
          <w:rFonts w:ascii="Times New Roman" w:hAnsi="Times New Roman"/>
          <w:szCs w:val="18"/>
        </w:rPr>
        <w:t>/ZrO</w:t>
      </w:r>
      <w:r w:rsidR="007712FD" w:rsidRPr="0047464F">
        <w:rPr>
          <w:rFonts w:ascii="Times New Roman" w:hAnsi="Times New Roman"/>
          <w:szCs w:val="18"/>
          <w:vertAlign w:val="subscript"/>
        </w:rPr>
        <w:t>2</w:t>
      </w:r>
      <w:r w:rsidR="007712FD" w:rsidRPr="0047464F">
        <w:rPr>
          <w:rFonts w:ascii="Times New Roman" w:hAnsi="Times New Roman"/>
          <w:szCs w:val="18"/>
        </w:rPr>
        <w:t xml:space="preserve"> catalysts for the selective hydrogenolysis of glycerol to 1</w:t>
      </w:r>
      <w:proofErr w:type="gramStart"/>
      <w:r w:rsidR="007712FD" w:rsidRPr="0047464F">
        <w:rPr>
          <w:rFonts w:ascii="Times New Roman" w:hAnsi="Times New Roman"/>
          <w:szCs w:val="18"/>
        </w:rPr>
        <w:t>,3</w:t>
      </w:r>
      <w:proofErr w:type="gramEnd"/>
      <w:r w:rsidR="007712FD" w:rsidRPr="0047464F">
        <w:rPr>
          <w:rFonts w:ascii="Times New Roman" w:hAnsi="Times New Roman"/>
          <w:szCs w:val="18"/>
        </w:rPr>
        <w:t>-propanediol</w:t>
      </w:r>
      <w:r w:rsidR="00853487" w:rsidRPr="0047464F">
        <w:rPr>
          <w:rFonts w:ascii="Times New Roman" w:hAnsi="Times New Roman"/>
          <w:szCs w:val="18"/>
        </w:rPr>
        <w:t xml:space="preserve">. </w:t>
      </w:r>
      <w:r w:rsidRPr="0047464F">
        <w:rPr>
          <w:rFonts w:ascii="Times New Roman" w:hAnsi="Times New Roman"/>
          <w:i/>
          <w:iCs/>
          <w:szCs w:val="18"/>
        </w:rPr>
        <w:t>Appl</w:t>
      </w:r>
      <w:r w:rsidR="00243352" w:rsidRPr="0047464F">
        <w:rPr>
          <w:rFonts w:ascii="Times New Roman" w:hAnsi="Times New Roman"/>
          <w:i/>
          <w:iCs/>
          <w:szCs w:val="18"/>
        </w:rPr>
        <w:t>ied</w:t>
      </w:r>
      <w:r w:rsidRPr="0047464F">
        <w:rPr>
          <w:rFonts w:ascii="Times New Roman" w:hAnsi="Times New Roman"/>
          <w:i/>
          <w:iCs/>
          <w:szCs w:val="18"/>
        </w:rPr>
        <w:t xml:space="preserve"> Catal</w:t>
      </w:r>
      <w:r w:rsidR="00243352" w:rsidRPr="0047464F">
        <w:rPr>
          <w:rFonts w:ascii="Times New Roman" w:hAnsi="Times New Roman"/>
          <w:i/>
          <w:iCs/>
          <w:szCs w:val="18"/>
        </w:rPr>
        <w:t>ysis</w:t>
      </w:r>
      <w:r w:rsidRPr="0047464F">
        <w:rPr>
          <w:rFonts w:ascii="Times New Roman" w:hAnsi="Times New Roman"/>
          <w:i/>
          <w:iCs/>
          <w:szCs w:val="18"/>
        </w:rPr>
        <w:t xml:space="preserve"> B: Environ</w:t>
      </w:r>
      <w:r w:rsidR="00243352" w:rsidRPr="0047464F">
        <w:rPr>
          <w:rFonts w:ascii="Times New Roman" w:hAnsi="Times New Roman"/>
          <w:i/>
          <w:iCs/>
          <w:szCs w:val="18"/>
        </w:rPr>
        <w:t>ment</w:t>
      </w:r>
      <w:r w:rsidR="00243352" w:rsidRPr="0047464F">
        <w:rPr>
          <w:rFonts w:ascii="Times New Roman" w:hAnsi="Times New Roman"/>
          <w:szCs w:val="18"/>
        </w:rPr>
        <w:t>,</w:t>
      </w:r>
      <w:r w:rsidRPr="0047464F">
        <w:rPr>
          <w:rFonts w:ascii="Times New Roman" w:hAnsi="Times New Roman"/>
          <w:szCs w:val="18"/>
        </w:rPr>
        <w:t xml:space="preserve"> 140</w:t>
      </w:r>
      <w:r w:rsidR="00853487" w:rsidRPr="0047464F">
        <w:rPr>
          <w:rFonts w:ascii="Times New Roman" w:hAnsi="Times New Roman"/>
          <w:szCs w:val="18"/>
        </w:rPr>
        <w:t>:</w:t>
      </w:r>
      <w:r w:rsidRPr="0047464F">
        <w:rPr>
          <w:rFonts w:ascii="Times New Roman" w:hAnsi="Times New Roman"/>
          <w:szCs w:val="18"/>
        </w:rPr>
        <w:t xml:space="preserve"> 60</w:t>
      </w:r>
      <w:r w:rsidR="00397EE5">
        <w:rPr>
          <w:rFonts w:ascii="Times New Roman" w:hAnsi="Times New Roman"/>
          <w:szCs w:val="18"/>
        </w:rPr>
        <w:t xml:space="preserve"> – </w:t>
      </w:r>
      <w:r w:rsidR="007712FD" w:rsidRPr="00397EE5">
        <w:rPr>
          <w:rFonts w:ascii="Times New Roman" w:hAnsi="Times New Roman"/>
          <w:szCs w:val="18"/>
        </w:rPr>
        <w:t>67</w:t>
      </w:r>
      <w:r w:rsidRPr="00397EE5">
        <w:rPr>
          <w:rFonts w:ascii="Times New Roman" w:hAnsi="Times New Roman"/>
          <w:szCs w:val="18"/>
        </w:rPr>
        <w:t>.</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 xml:space="preserve">Zhu, </w:t>
      </w:r>
      <w:r w:rsidR="00853487" w:rsidRPr="0047464F">
        <w:rPr>
          <w:rFonts w:ascii="Times New Roman" w:hAnsi="Times New Roman"/>
          <w:szCs w:val="18"/>
        </w:rPr>
        <w:t xml:space="preserve">S., </w:t>
      </w:r>
      <w:r w:rsidRPr="0047464F">
        <w:rPr>
          <w:rFonts w:ascii="Times New Roman" w:hAnsi="Times New Roman"/>
          <w:szCs w:val="18"/>
        </w:rPr>
        <w:t xml:space="preserve">Zhu, </w:t>
      </w:r>
      <w:r w:rsidR="00853487" w:rsidRPr="0047464F">
        <w:rPr>
          <w:rFonts w:ascii="Times New Roman" w:hAnsi="Times New Roman"/>
          <w:szCs w:val="18"/>
        </w:rPr>
        <w:t xml:space="preserve">Y., </w:t>
      </w:r>
      <w:proofErr w:type="spellStart"/>
      <w:r w:rsidRPr="0047464F">
        <w:rPr>
          <w:rFonts w:ascii="Times New Roman" w:hAnsi="Times New Roman"/>
          <w:szCs w:val="18"/>
        </w:rPr>
        <w:t>Hao</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S., </w:t>
      </w:r>
      <w:r w:rsidRPr="0047464F">
        <w:rPr>
          <w:rFonts w:ascii="Times New Roman" w:hAnsi="Times New Roman"/>
          <w:szCs w:val="18"/>
        </w:rPr>
        <w:t xml:space="preserve">Zheng, </w:t>
      </w:r>
      <w:r w:rsidR="00853487" w:rsidRPr="0047464F">
        <w:rPr>
          <w:rFonts w:ascii="Times New Roman" w:hAnsi="Times New Roman"/>
          <w:szCs w:val="18"/>
        </w:rPr>
        <w:t xml:space="preserve">H., </w:t>
      </w:r>
      <w:r w:rsidRPr="0047464F">
        <w:rPr>
          <w:rFonts w:ascii="Times New Roman" w:hAnsi="Times New Roman"/>
          <w:szCs w:val="18"/>
        </w:rPr>
        <w:t xml:space="preserve">Mo, </w:t>
      </w:r>
      <w:r w:rsidR="00397EE5">
        <w:rPr>
          <w:rFonts w:ascii="Times New Roman" w:hAnsi="Times New Roman"/>
          <w:szCs w:val="18"/>
        </w:rPr>
        <w:t xml:space="preserve">T. and </w:t>
      </w:r>
      <w:r w:rsidRPr="0047464F">
        <w:rPr>
          <w:rFonts w:ascii="Times New Roman" w:hAnsi="Times New Roman"/>
          <w:szCs w:val="18"/>
        </w:rPr>
        <w:t>L</w:t>
      </w:r>
      <w:r w:rsidR="00853487" w:rsidRPr="0047464F">
        <w:rPr>
          <w:rFonts w:ascii="Times New Roman" w:hAnsi="Times New Roman"/>
          <w:szCs w:val="18"/>
        </w:rPr>
        <w:t xml:space="preserve">i, Y. (2012). </w:t>
      </w:r>
      <w:r w:rsidR="0027175A" w:rsidRPr="0047464F">
        <w:rPr>
          <w:rFonts w:ascii="Times New Roman" w:hAnsi="Times New Roman"/>
          <w:szCs w:val="18"/>
        </w:rPr>
        <w:t xml:space="preserve">One-step hydrogenolysis of glycerol to </w:t>
      </w:r>
      <w:proofErr w:type="spellStart"/>
      <w:r w:rsidR="0027175A" w:rsidRPr="0047464F">
        <w:rPr>
          <w:rFonts w:ascii="Times New Roman" w:hAnsi="Times New Roman"/>
          <w:szCs w:val="18"/>
        </w:rPr>
        <w:t>biopropanols</w:t>
      </w:r>
      <w:proofErr w:type="spellEnd"/>
      <w:r w:rsidR="0027175A" w:rsidRPr="0047464F">
        <w:rPr>
          <w:rFonts w:ascii="Times New Roman" w:hAnsi="Times New Roman"/>
          <w:szCs w:val="18"/>
        </w:rPr>
        <w:t xml:space="preserve"> over </w:t>
      </w:r>
      <w:proofErr w:type="spellStart"/>
      <w:r w:rsidR="0027175A" w:rsidRPr="0047464F">
        <w:rPr>
          <w:rFonts w:ascii="Times New Roman" w:hAnsi="Times New Roman"/>
          <w:szCs w:val="18"/>
        </w:rPr>
        <w:t>Pt</w:t>
      </w:r>
      <w:proofErr w:type="spellEnd"/>
      <w:r w:rsidR="0027175A" w:rsidRPr="0047464F">
        <w:rPr>
          <w:rFonts w:ascii="Times New Roman" w:hAnsi="Times New Roman"/>
          <w:szCs w:val="18"/>
        </w:rPr>
        <w:t>–H</w:t>
      </w:r>
      <w:r w:rsidR="0027175A" w:rsidRPr="0047464F">
        <w:rPr>
          <w:rFonts w:ascii="Times New Roman" w:hAnsi="Times New Roman"/>
          <w:szCs w:val="18"/>
          <w:vertAlign w:val="subscript"/>
        </w:rPr>
        <w:t>4</w:t>
      </w:r>
      <w:r w:rsidR="0027175A" w:rsidRPr="0047464F">
        <w:rPr>
          <w:rFonts w:ascii="Times New Roman" w:hAnsi="Times New Roman"/>
          <w:szCs w:val="18"/>
        </w:rPr>
        <w:t>SiW</w:t>
      </w:r>
      <w:r w:rsidR="0027175A" w:rsidRPr="0047464F">
        <w:rPr>
          <w:rFonts w:ascii="Times New Roman" w:hAnsi="Times New Roman"/>
          <w:szCs w:val="18"/>
          <w:vertAlign w:val="subscript"/>
        </w:rPr>
        <w:t>12</w:t>
      </w:r>
      <w:r w:rsidR="0027175A" w:rsidRPr="0047464F">
        <w:rPr>
          <w:rFonts w:ascii="Times New Roman" w:hAnsi="Times New Roman"/>
          <w:szCs w:val="18"/>
        </w:rPr>
        <w:t>O</w:t>
      </w:r>
      <w:r w:rsidR="0027175A" w:rsidRPr="0047464F">
        <w:rPr>
          <w:rFonts w:ascii="Times New Roman" w:hAnsi="Times New Roman"/>
          <w:szCs w:val="18"/>
          <w:vertAlign w:val="subscript"/>
        </w:rPr>
        <w:t>40</w:t>
      </w:r>
      <w:r w:rsidR="0027175A" w:rsidRPr="0047464F">
        <w:rPr>
          <w:rFonts w:ascii="Times New Roman" w:hAnsi="Times New Roman"/>
          <w:szCs w:val="18"/>
        </w:rPr>
        <w:t>/ZrO</w:t>
      </w:r>
      <w:r w:rsidR="0027175A" w:rsidRPr="0047464F">
        <w:rPr>
          <w:rFonts w:ascii="Times New Roman" w:hAnsi="Times New Roman"/>
          <w:szCs w:val="18"/>
          <w:vertAlign w:val="subscript"/>
        </w:rPr>
        <w:t>2</w:t>
      </w:r>
      <w:r w:rsidR="0027175A" w:rsidRPr="0047464F">
        <w:rPr>
          <w:rFonts w:ascii="Times New Roman" w:hAnsi="Times New Roman"/>
          <w:szCs w:val="18"/>
        </w:rPr>
        <w:t xml:space="preserve"> catalysts</w:t>
      </w:r>
      <w:r w:rsidR="00853487" w:rsidRPr="0047464F">
        <w:rPr>
          <w:rFonts w:ascii="Times New Roman" w:hAnsi="Times New Roman"/>
          <w:szCs w:val="18"/>
        </w:rPr>
        <w:t xml:space="preserve">. </w:t>
      </w:r>
      <w:r w:rsidRPr="0047464F">
        <w:rPr>
          <w:rFonts w:ascii="Times New Roman" w:hAnsi="Times New Roman"/>
          <w:i/>
          <w:iCs/>
          <w:szCs w:val="18"/>
        </w:rPr>
        <w:t>Green Chem</w:t>
      </w:r>
      <w:r w:rsidR="00243352" w:rsidRPr="0047464F">
        <w:rPr>
          <w:rFonts w:ascii="Times New Roman" w:hAnsi="Times New Roman"/>
          <w:i/>
          <w:iCs/>
          <w:szCs w:val="18"/>
        </w:rPr>
        <w:t>istry</w:t>
      </w:r>
      <w:r w:rsidR="00243352" w:rsidRPr="0047464F">
        <w:rPr>
          <w:rFonts w:ascii="Times New Roman" w:hAnsi="Times New Roman"/>
          <w:szCs w:val="18"/>
        </w:rPr>
        <w:t>,</w:t>
      </w:r>
      <w:r w:rsidRPr="0047464F">
        <w:rPr>
          <w:rFonts w:ascii="Times New Roman" w:hAnsi="Times New Roman"/>
          <w:szCs w:val="18"/>
        </w:rPr>
        <w:t xml:space="preserve"> 14</w:t>
      </w:r>
      <w:r w:rsidR="00853487" w:rsidRPr="0047464F">
        <w:rPr>
          <w:rFonts w:ascii="Times New Roman" w:hAnsi="Times New Roman"/>
          <w:szCs w:val="18"/>
        </w:rPr>
        <w:t>:</w:t>
      </w:r>
      <w:r w:rsidRPr="0047464F">
        <w:rPr>
          <w:rFonts w:ascii="Times New Roman" w:hAnsi="Times New Roman"/>
          <w:szCs w:val="18"/>
        </w:rPr>
        <w:t xml:space="preserve"> 2607</w:t>
      </w:r>
      <w:r w:rsidR="00397EE5">
        <w:rPr>
          <w:rFonts w:ascii="Times New Roman" w:hAnsi="Times New Roman"/>
          <w:szCs w:val="18"/>
        </w:rPr>
        <w:t xml:space="preserve"> – </w:t>
      </w:r>
      <w:r w:rsidR="0027175A" w:rsidRPr="00397EE5">
        <w:rPr>
          <w:rFonts w:ascii="Times New Roman" w:hAnsi="Times New Roman"/>
          <w:szCs w:val="18"/>
        </w:rPr>
        <w:t>2616</w:t>
      </w:r>
      <w:r w:rsidRPr="00397EE5">
        <w:rPr>
          <w:rFonts w:ascii="Times New Roman" w:hAnsi="Times New Roman"/>
          <w:szCs w:val="18"/>
        </w:rPr>
        <w:t>.</w:t>
      </w:r>
    </w:p>
    <w:p w:rsidR="004D7B88" w:rsidRPr="00397EE5" w:rsidRDefault="00853487" w:rsidP="00397EE5">
      <w:pPr>
        <w:pStyle w:val="ListParagraph"/>
        <w:numPr>
          <w:ilvl w:val="0"/>
          <w:numId w:val="1"/>
        </w:numPr>
        <w:ind w:left="810" w:hanging="810"/>
        <w:outlineLvl w:val="0"/>
        <w:rPr>
          <w:rFonts w:ascii="Times New Roman" w:hAnsi="Times New Roman" w:cs="Times New Roman"/>
          <w:sz w:val="22"/>
          <w:szCs w:val="24"/>
        </w:rPr>
      </w:pPr>
      <w:r w:rsidRPr="0047464F">
        <w:rPr>
          <w:rFonts w:ascii="Times New Roman" w:hAnsi="Times New Roman"/>
          <w:szCs w:val="18"/>
        </w:rPr>
        <w:t>Y</w:t>
      </w:r>
      <w:r w:rsidR="00397EE5">
        <w:rPr>
          <w:rFonts w:ascii="Times New Roman" w:hAnsi="Times New Roman"/>
          <w:szCs w:val="18"/>
        </w:rPr>
        <w:t xml:space="preserve">adav, G. D. and </w:t>
      </w:r>
      <w:proofErr w:type="spellStart"/>
      <w:r w:rsidRPr="0047464F">
        <w:rPr>
          <w:rFonts w:ascii="Times New Roman" w:hAnsi="Times New Roman"/>
          <w:szCs w:val="18"/>
        </w:rPr>
        <w:t>Tekale</w:t>
      </w:r>
      <w:proofErr w:type="spellEnd"/>
      <w:r w:rsidRPr="0047464F">
        <w:rPr>
          <w:rFonts w:ascii="Times New Roman" w:hAnsi="Times New Roman"/>
          <w:szCs w:val="18"/>
        </w:rPr>
        <w:t xml:space="preserve">, D. P. (2014). </w:t>
      </w:r>
      <w:r w:rsidR="004D2B09" w:rsidRPr="0047464F">
        <w:rPr>
          <w:rFonts w:ascii="Times New Roman" w:hAnsi="Times New Roman"/>
          <w:szCs w:val="18"/>
        </w:rPr>
        <w:t>Selective mono-</w:t>
      </w:r>
      <w:proofErr w:type="spellStart"/>
      <w:r w:rsidR="004D2B09" w:rsidRPr="0047464F">
        <w:rPr>
          <w:rFonts w:ascii="Times New Roman" w:hAnsi="Times New Roman"/>
          <w:szCs w:val="18"/>
        </w:rPr>
        <w:t>isopropylation</w:t>
      </w:r>
      <w:proofErr w:type="spellEnd"/>
      <w:r w:rsidR="004D2B09" w:rsidRPr="0047464F">
        <w:rPr>
          <w:rFonts w:ascii="Times New Roman" w:hAnsi="Times New Roman"/>
          <w:szCs w:val="18"/>
        </w:rPr>
        <w:t xml:space="preserve"> of 1</w:t>
      </w:r>
      <w:proofErr w:type="gramStart"/>
      <w:r w:rsidR="004D2B09" w:rsidRPr="0047464F">
        <w:rPr>
          <w:rFonts w:ascii="Times New Roman" w:hAnsi="Times New Roman"/>
          <w:szCs w:val="18"/>
        </w:rPr>
        <w:t>,3</w:t>
      </w:r>
      <w:proofErr w:type="gramEnd"/>
      <w:r w:rsidR="004D2B09" w:rsidRPr="0047464F">
        <w:rPr>
          <w:rFonts w:ascii="Times New Roman" w:hAnsi="Times New Roman"/>
          <w:szCs w:val="18"/>
        </w:rPr>
        <w:t>-propanediol with isopropyl alcohol using heteropoly acid supported on K-10 clay catalyst</w:t>
      </w:r>
      <w:r w:rsidRPr="0047464F">
        <w:rPr>
          <w:rFonts w:ascii="Times New Roman" w:hAnsi="Times New Roman"/>
          <w:szCs w:val="18"/>
        </w:rPr>
        <w:t>.</w:t>
      </w:r>
      <w:r w:rsidR="00397EE5">
        <w:rPr>
          <w:rFonts w:ascii="Times New Roman" w:hAnsi="Times New Roman"/>
          <w:szCs w:val="18"/>
        </w:rPr>
        <w:t xml:space="preserve"> </w:t>
      </w:r>
      <w:r w:rsidR="004D7B88" w:rsidRPr="0047464F">
        <w:rPr>
          <w:rFonts w:ascii="Times New Roman" w:hAnsi="Times New Roman"/>
          <w:i/>
          <w:iCs/>
          <w:szCs w:val="18"/>
        </w:rPr>
        <w:t>Catal</w:t>
      </w:r>
      <w:r w:rsidR="00243352" w:rsidRPr="0047464F">
        <w:rPr>
          <w:rFonts w:ascii="Times New Roman" w:hAnsi="Times New Roman"/>
          <w:i/>
          <w:iCs/>
          <w:szCs w:val="18"/>
        </w:rPr>
        <w:t xml:space="preserve">ysis </w:t>
      </w:r>
      <w:r w:rsidR="004D7B88" w:rsidRPr="0047464F">
        <w:rPr>
          <w:rFonts w:ascii="Times New Roman" w:hAnsi="Times New Roman"/>
          <w:i/>
          <w:iCs/>
          <w:szCs w:val="18"/>
        </w:rPr>
        <w:t>Today</w:t>
      </w:r>
      <w:r w:rsidR="00243352" w:rsidRPr="0047464F">
        <w:rPr>
          <w:rFonts w:ascii="Times New Roman" w:hAnsi="Times New Roman"/>
          <w:szCs w:val="18"/>
        </w:rPr>
        <w:t>,</w:t>
      </w:r>
      <w:r w:rsidR="004D7B88" w:rsidRPr="0047464F">
        <w:rPr>
          <w:rFonts w:ascii="Times New Roman" w:hAnsi="Times New Roman"/>
          <w:szCs w:val="18"/>
        </w:rPr>
        <w:t xml:space="preserve"> 237</w:t>
      </w:r>
      <w:r w:rsidRPr="0047464F">
        <w:rPr>
          <w:rFonts w:ascii="Times New Roman" w:hAnsi="Times New Roman"/>
          <w:szCs w:val="18"/>
        </w:rPr>
        <w:t>:</w:t>
      </w:r>
      <w:r w:rsidR="004D7B88" w:rsidRPr="0047464F">
        <w:rPr>
          <w:rFonts w:ascii="Times New Roman" w:hAnsi="Times New Roman"/>
          <w:szCs w:val="18"/>
        </w:rPr>
        <w:t xml:space="preserve"> 54</w:t>
      </w:r>
      <w:r w:rsidR="00397EE5">
        <w:rPr>
          <w:rFonts w:ascii="Times New Roman" w:hAnsi="Times New Roman"/>
          <w:szCs w:val="18"/>
        </w:rPr>
        <w:t xml:space="preserve"> – </w:t>
      </w:r>
      <w:r w:rsidR="004D2B09" w:rsidRPr="00397EE5">
        <w:rPr>
          <w:rFonts w:ascii="Times New Roman" w:hAnsi="Times New Roman"/>
          <w:szCs w:val="18"/>
        </w:rPr>
        <w:t>61</w:t>
      </w:r>
      <w:r w:rsidR="004D7B88" w:rsidRPr="00397EE5">
        <w:rPr>
          <w:rFonts w:ascii="Times New Roman" w:hAnsi="Times New Roman"/>
          <w:szCs w:val="18"/>
        </w:rPr>
        <w:t>.</w:t>
      </w:r>
    </w:p>
    <w:p w:rsidR="00EB5C19" w:rsidRPr="00397EE5" w:rsidRDefault="00EB5C19" w:rsidP="00397EE5">
      <w:pPr>
        <w:pStyle w:val="ListParagraph"/>
        <w:numPr>
          <w:ilvl w:val="0"/>
          <w:numId w:val="1"/>
        </w:numPr>
        <w:ind w:left="810" w:hanging="810"/>
        <w:outlineLvl w:val="0"/>
        <w:rPr>
          <w:rFonts w:ascii="Times New Roman" w:hAnsi="Times New Roman" w:cs="Times New Roman"/>
          <w:sz w:val="22"/>
          <w:szCs w:val="24"/>
        </w:rPr>
      </w:pPr>
      <w:proofErr w:type="spellStart"/>
      <w:r w:rsidRPr="00397EE5">
        <w:rPr>
          <w:rFonts w:ascii="Times New Roman" w:hAnsi="Times New Roman"/>
          <w:szCs w:val="18"/>
        </w:rPr>
        <w:t>Talebian-Kiakalaieh</w:t>
      </w:r>
      <w:proofErr w:type="spellEnd"/>
      <w:r w:rsidRPr="00397EE5">
        <w:rPr>
          <w:rFonts w:ascii="Times New Roman" w:hAnsi="Times New Roman"/>
          <w:szCs w:val="18"/>
        </w:rPr>
        <w:t>, A., Amin, N.</w:t>
      </w:r>
      <w:r w:rsidR="00397EE5" w:rsidRPr="00397EE5">
        <w:rPr>
          <w:rFonts w:ascii="Times New Roman" w:hAnsi="Times New Roman"/>
          <w:szCs w:val="18"/>
        </w:rPr>
        <w:t xml:space="preserve"> </w:t>
      </w:r>
      <w:r w:rsidRPr="00397EE5">
        <w:rPr>
          <w:rFonts w:ascii="Times New Roman" w:hAnsi="Times New Roman"/>
          <w:szCs w:val="18"/>
        </w:rPr>
        <w:t>A.</w:t>
      </w:r>
      <w:r w:rsidR="00397EE5" w:rsidRPr="00397EE5">
        <w:rPr>
          <w:rFonts w:ascii="Times New Roman" w:hAnsi="Times New Roman"/>
          <w:szCs w:val="18"/>
        </w:rPr>
        <w:t xml:space="preserve"> S. </w:t>
      </w:r>
      <w:r w:rsidR="00397EE5">
        <w:rPr>
          <w:rFonts w:ascii="Times New Roman" w:hAnsi="Times New Roman"/>
          <w:szCs w:val="18"/>
        </w:rPr>
        <w:t xml:space="preserve">and </w:t>
      </w:r>
      <w:proofErr w:type="spellStart"/>
      <w:r w:rsidRPr="00397EE5">
        <w:rPr>
          <w:rFonts w:ascii="Times New Roman" w:hAnsi="Times New Roman"/>
          <w:szCs w:val="18"/>
        </w:rPr>
        <w:t>Zaki</w:t>
      </w:r>
      <w:proofErr w:type="spellEnd"/>
      <w:r w:rsidRPr="00397EE5">
        <w:rPr>
          <w:rFonts w:ascii="Times New Roman" w:hAnsi="Times New Roman"/>
          <w:szCs w:val="18"/>
        </w:rPr>
        <w:t>, Y.</w:t>
      </w:r>
      <w:r w:rsidR="00397EE5" w:rsidRPr="00397EE5">
        <w:rPr>
          <w:rFonts w:ascii="Times New Roman" w:hAnsi="Times New Roman"/>
          <w:szCs w:val="18"/>
        </w:rPr>
        <w:t xml:space="preserve"> </w:t>
      </w:r>
      <w:r w:rsidR="00397EE5">
        <w:rPr>
          <w:rFonts w:ascii="Times New Roman" w:hAnsi="Times New Roman"/>
          <w:szCs w:val="18"/>
        </w:rPr>
        <w:t xml:space="preserve">Z. </w:t>
      </w:r>
      <w:r w:rsidRPr="00397EE5">
        <w:rPr>
          <w:rFonts w:ascii="Times New Roman" w:hAnsi="Times New Roman"/>
          <w:szCs w:val="18"/>
        </w:rPr>
        <w:t xml:space="preserve">(2016). </w:t>
      </w:r>
      <w:r w:rsidRPr="0047464F">
        <w:rPr>
          <w:rFonts w:ascii="Times New Roman" w:hAnsi="Times New Roman"/>
          <w:szCs w:val="18"/>
        </w:rPr>
        <w:t xml:space="preserve">Gas phase selective conversion of glycerol to acrolein over supported silicotungstic acid catalyst. </w:t>
      </w:r>
      <w:r w:rsidRPr="0047464F">
        <w:rPr>
          <w:rFonts w:ascii="Times New Roman" w:hAnsi="Times New Roman"/>
          <w:i/>
          <w:iCs/>
          <w:szCs w:val="18"/>
        </w:rPr>
        <w:t>Journal of Industrial Chemical Engineering</w:t>
      </w:r>
      <w:r w:rsidR="00397EE5">
        <w:rPr>
          <w:rFonts w:ascii="Times New Roman" w:hAnsi="Times New Roman"/>
          <w:szCs w:val="18"/>
        </w:rPr>
        <w:t xml:space="preserve">, 34: </w:t>
      </w:r>
      <w:r w:rsidRPr="0047464F">
        <w:rPr>
          <w:rFonts w:ascii="Times New Roman" w:hAnsi="Times New Roman"/>
          <w:szCs w:val="18"/>
        </w:rPr>
        <w:t>300</w:t>
      </w:r>
      <w:r w:rsidR="00397EE5">
        <w:rPr>
          <w:rFonts w:ascii="Times New Roman" w:hAnsi="Times New Roman"/>
          <w:szCs w:val="18"/>
        </w:rPr>
        <w:t xml:space="preserve"> – </w:t>
      </w:r>
      <w:r w:rsidRPr="00397EE5">
        <w:rPr>
          <w:rFonts w:ascii="Times New Roman" w:hAnsi="Times New Roman"/>
          <w:szCs w:val="18"/>
        </w:rPr>
        <w:t xml:space="preserve">312.  </w:t>
      </w:r>
    </w:p>
    <w:p w:rsidR="004D7B88"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Kozhevnikov</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I. V. (1998). </w:t>
      </w:r>
      <w:r w:rsidR="00B01B80" w:rsidRPr="0047464F">
        <w:rPr>
          <w:rFonts w:ascii="Times New Roman" w:hAnsi="Times New Roman"/>
          <w:szCs w:val="18"/>
        </w:rPr>
        <w:t xml:space="preserve">Catalysis </w:t>
      </w:r>
      <w:r w:rsidR="00397EE5" w:rsidRPr="0047464F">
        <w:rPr>
          <w:rFonts w:ascii="Times New Roman" w:hAnsi="Times New Roman"/>
          <w:szCs w:val="18"/>
        </w:rPr>
        <w:t xml:space="preserve">by </w:t>
      </w:r>
      <w:proofErr w:type="spellStart"/>
      <w:r w:rsidR="00397EE5" w:rsidRPr="0047464F">
        <w:rPr>
          <w:rFonts w:ascii="Times New Roman" w:hAnsi="Times New Roman"/>
          <w:szCs w:val="18"/>
        </w:rPr>
        <w:t>heteropoly</w:t>
      </w:r>
      <w:proofErr w:type="spellEnd"/>
      <w:r w:rsidR="00397EE5" w:rsidRPr="0047464F">
        <w:rPr>
          <w:rFonts w:ascii="Times New Roman" w:hAnsi="Times New Roman"/>
          <w:szCs w:val="18"/>
        </w:rPr>
        <w:t xml:space="preserve"> acids and multicomponent </w:t>
      </w:r>
      <w:proofErr w:type="spellStart"/>
      <w:r w:rsidR="00397EE5" w:rsidRPr="0047464F">
        <w:rPr>
          <w:rFonts w:ascii="Times New Roman" w:hAnsi="Times New Roman"/>
          <w:szCs w:val="18"/>
        </w:rPr>
        <w:t>polyoxometalates</w:t>
      </w:r>
      <w:proofErr w:type="spellEnd"/>
      <w:r w:rsidR="00397EE5" w:rsidRPr="0047464F">
        <w:rPr>
          <w:rFonts w:ascii="Times New Roman" w:hAnsi="Times New Roman"/>
          <w:szCs w:val="18"/>
        </w:rPr>
        <w:t xml:space="preserve"> in liquid-phase reactions. </w:t>
      </w:r>
      <w:r w:rsidRPr="0047464F">
        <w:rPr>
          <w:rFonts w:ascii="Times New Roman" w:hAnsi="Times New Roman"/>
          <w:i/>
          <w:iCs/>
          <w:szCs w:val="18"/>
        </w:rPr>
        <w:t>Chem</w:t>
      </w:r>
      <w:r w:rsidR="00243352" w:rsidRPr="0047464F">
        <w:rPr>
          <w:rFonts w:ascii="Times New Roman" w:hAnsi="Times New Roman"/>
          <w:i/>
          <w:iCs/>
          <w:szCs w:val="18"/>
        </w:rPr>
        <w:t>ical</w:t>
      </w:r>
      <w:r w:rsidRPr="0047464F">
        <w:rPr>
          <w:rFonts w:ascii="Times New Roman" w:hAnsi="Times New Roman"/>
          <w:i/>
          <w:iCs/>
          <w:szCs w:val="18"/>
        </w:rPr>
        <w:t xml:space="preserve"> Rev</w:t>
      </w:r>
      <w:r w:rsidR="00243352" w:rsidRPr="0047464F">
        <w:rPr>
          <w:rFonts w:ascii="Times New Roman" w:hAnsi="Times New Roman"/>
          <w:i/>
          <w:iCs/>
          <w:szCs w:val="18"/>
        </w:rPr>
        <w:t>iews</w:t>
      </w:r>
      <w:r w:rsidR="00243352" w:rsidRPr="0047464F">
        <w:rPr>
          <w:rFonts w:ascii="Times New Roman" w:hAnsi="Times New Roman"/>
          <w:szCs w:val="18"/>
        </w:rPr>
        <w:t>,</w:t>
      </w:r>
      <w:r w:rsidRPr="0047464F">
        <w:rPr>
          <w:rFonts w:ascii="Times New Roman" w:hAnsi="Times New Roman"/>
          <w:szCs w:val="18"/>
        </w:rPr>
        <w:t xml:space="preserve"> 98</w:t>
      </w:r>
      <w:r w:rsidR="00853487" w:rsidRPr="0047464F">
        <w:rPr>
          <w:rFonts w:ascii="Times New Roman" w:hAnsi="Times New Roman"/>
          <w:szCs w:val="18"/>
        </w:rPr>
        <w:t>:</w:t>
      </w:r>
      <w:r w:rsidRPr="0047464F">
        <w:rPr>
          <w:rFonts w:ascii="Times New Roman" w:hAnsi="Times New Roman"/>
          <w:szCs w:val="18"/>
        </w:rPr>
        <w:t xml:space="preserve"> 171</w:t>
      </w:r>
      <w:r w:rsidR="00397EE5">
        <w:rPr>
          <w:rFonts w:ascii="Times New Roman" w:hAnsi="Times New Roman"/>
          <w:szCs w:val="18"/>
        </w:rPr>
        <w:t xml:space="preserve"> – </w:t>
      </w:r>
      <w:r w:rsidR="00B01B80" w:rsidRPr="00397EE5">
        <w:rPr>
          <w:rFonts w:ascii="Times New Roman" w:hAnsi="Times New Roman"/>
          <w:szCs w:val="18"/>
        </w:rPr>
        <w:t>198</w:t>
      </w:r>
      <w:r w:rsidRPr="00397EE5">
        <w:rPr>
          <w:rFonts w:ascii="Times New Roman" w:hAnsi="Times New Roman"/>
          <w:szCs w:val="18"/>
        </w:rPr>
        <w:t>.</w:t>
      </w:r>
    </w:p>
    <w:p w:rsidR="00603E94" w:rsidRPr="00397EE5" w:rsidRDefault="004D7B88" w:rsidP="00397EE5">
      <w:pPr>
        <w:pStyle w:val="ListParagraph"/>
        <w:numPr>
          <w:ilvl w:val="0"/>
          <w:numId w:val="1"/>
        </w:numPr>
        <w:ind w:left="810" w:hanging="810"/>
        <w:outlineLvl w:val="0"/>
        <w:rPr>
          <w:rFonts w:ascii="Times New Roman" w:hAnsi="Times New Roman" w:cs="Times New Roman"/>
          <w:sz w:val="22"/>
          <w:szCs w:val="24"/>
        </w:rPr>
      </w:pPr>
      <w:proofErr w:type="spellStart"/>
      <w:r w:rsidRPr="0047464F">
        <w:rPr>
          <w:rFonts w:ascii="Times New Roman" w:hAnsi="Times New Roman"/>
          <w:szCs w:val="18"/>
        </w:rPr>
        <w:t>Tsukuda</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E., </w:t>
      </w:r>
      <w:r w:rsidRPr="0047464F">
        <w:rPr>
          <w:rFonts w:ascii="Times New Roman" w:hAnsi="Times New Roman"/>
          <w:szCs w:val="18"/>
        </w:rPr>
        <w:t xml:space="preserve">Sato, </w:t>
      </w:r>
      <w:r w:rsidR="00853487" w:rsidRPr="0047464F">
        <w:rPr>
          <w:rFonts w:ascii="Times New Roman" w:hAnsi="Times New Roman"/>
          <w:szCs w:val="18"/>
        </w:rPr>
        <w:t xml:space="preserve">S., </w:t>
      </w:r>
      <w:r w:rsidRPr="0047464F">
        <w:rPr>
          <w:rFonts w:ascii="Times New Roman" w:hAnsi="Times New Roman"/>
          <w:szCs w:val="18"/>
        </w:rPr>
        <w:t xml:space="preserve">Takahashi, </w:t>
      </w:r>
      <w:r w:rsidR="00397EE5">
        <w:rPr>
          <w:rFonts w:ascii="Times New Roman" w:hAnsi="Times New Roman"/>
          <w:szCs w:val="18"/>
        </w:rPr>
        <w:t xml:space="preserve">R. and </w:t>
      </w:r>
      <w:proofErr w:type="spellStart"/>
      <w:r w:rsidRPr="0047464F">
        <w:rPr>
          <w:rFonts w:ascii="Times New Roman" w:hAnsi="Times New Roman"/>
          <w:szCs w:val="18"/>
        </w:rPr>
        <w:t>Sodesawa</w:t>
      </w:r>
      <w:proofErr w:type="spellEnd"/>
      <w:r w:rsidRPr="0047464F">
        <w:rPr>
          <w:rFonts w:ascii="Times New Roman" w:hAnsi="Times New Roman"/>
          <w:szCs w:val="18"/>
        </w:rPr>
        <w:t xml:space="preserve">, </w:t>
      </w:r>
      <w:r w:rsidR="00853487" w:rsidRPr="0047464F">
        <w:rPr>
          <w:rFonts w:ascii="Times New Roman" w:hAnsi="Times New Roman"/>
          <w:szCs w:val="18"/>
        </w:rPr>
        <w:t xml:space="preserve">T. (2007). </w:t>
      </w:r>
      <w:r w:rsidR="00071136" w:rsidRPr="0047464F">
        <w:rPr>
          <w:rFonts w:ascii="Times New Roman" w:hAnsi="Times New Roman"/>
          <w:szCs w:val="18"/>
        </w:rPr>
        <w:t>Production of acrolein from glycerol over silica-supported heteropoly acids</w:t>
      </w:r>
      <w:r w:rsidR="00853487" w:rsidRPr="0047464F">
        <w:rPr>
          <w:rFonts w:ascii="Times New Roman" w:hAnsi="Times New Roman"/>
          <w:szCs w:val="18"/>
        </w:rPr>
        <w:t xml:space="preserve">. </w:t>
      </w:r>
      <w:r w:rsidRPr="0047464F">
        <w:rPr>
          <w:rFonts w:ascii="Times New Roman" w:hAnsi="Times New Roman"/>
          <w:i/>
          <w:iCs/>
          <w:szCs w:val="18"/>
        </w:rPr>
        <w:t>Catal</w:t>
      </w:r>
      <w:r w:rsidR="00243352" w:rsidRPr="0047464F">
        <w:rPr>
          <w:rFonts w:ascii="Times New Roman" w:hAnsi="Times New Roman"/>
          <w:i/>
          <w:iCs/>
          <w:szCs w:val="18"/>
        </w:rPr>
        <w:t>ysis Communication</w:t>
      </w:r>
      <w:r w:rsidR="00243352" w:rsidRPr="0047464F">
        <w:rPr>
          <w:rFonts w:ascii="Times New Roman" w:hAnsi="Times New Roman"/>
          <w:szCs w:val="18"/>
        </w:rPr>
        <w:t>,</w:t>
      </w:r>
      <w:r w:rsidR="00397EE5">
        <w:rPr>
          <w:rFonts w:ascii="Times New Roman" w:hAnsi="Times New Roman"/>
          <w:szCs w:val="18"/>
        </w:rPr>
        <w:t xml:space="preserve"> </w:t>
      </w:r>
      <w:r w:rsidRPr="0047464F">
        <w:rPr>
          <w:rFonts w:ascii="Times New Roman" w:hAnsi="Times New Roman"/>
          <w:szCs w:val="18"/>
        </w:rPr>
        <w:t>8</w:t>
      </w:r>
      <w:r w:rsidR="00EF71F4" w:rsidRPr="0047464F">
        <w:rPr>
          <w:rFonts w:ascii="Times New Roman" w:hAnsi="Times New Roman"/>
          <w:szCs w:val="18"/>
        </w:rPr>
        <w:t>(9)</w:t>
      </w:r>
      <w:r w:rsidR="00853487" w:rsidRPr="0047464F">
        <w:rPr>
          <w:rFonts w:ascii="Times New Roman" w:hAnsi="Times New Roman"/>
          <w:szCs w:val="18"/>
        </w:rPr>
        <w:t>:</w:t>
      </w:r>
      <w:r w:rsidRPr="0047464F">
        <w:rPr>
          <w:rFonts w:ascii="Times New Roman" w:hAnsi="Times New Roman"/>
          <w:szCs w:val="18"/>
        </w:rPr>
        <w:t xml:space="preserve"> 1349</w:t>
      </w:r>
      <w:r w:rsidR="00397EE5">
        <w:rPr>
          <w:rFonts w:ascii="Times New Roman" w:hAnsi="Times New Roman"/>
          <w:szCs w:val="18"/>
        </w:rPr>
        <w:t xml:space="preserve"> – </w:t>
      </w:r>
      <w:bookmarkStart w:id="0" w:name="_GoBack"/>
      <w:bookmarkEnd w:id="0"/>
      <w:r w:rsidR="00071136" w:rsidRPr="00397EE5">
        <w:rPr>
          <w:rFonts w:ascii="Times New Roman" w:hAnsi="Times New Roman"/>
          <w:szCs w:val="18"/>
        </w:rPr>
        <w:t>1353</w:t>
      </w:r>
      <w:r w:rsidRPr="00397EE5">
        <w:rPr>
          <w:rFonts w:ascii="Times New Roman" w:hAnsi="Times New Roman"/>
          <w:szCs w:val="18"/>
        </w:rPr>
        <w:t xml:space="preserve">. </w:t>
      </w:r>
    </w:p>
    <w:p w:rsidR="00785CA6" w:rsidRPr="0047464F" w:rsidRDefault="00785CA6" w:rsidP="00B3339D">
      <w:pPr>
        <w:outlineLvl w:val="0"/>
        <w:rPr>
          <w:rFonts w:ascii="Times New Roman" w:hAnsi="Times New Roman" w:cs="Times New Roman"/>
        </w:rPr>
      </w:pPr>
    </w:p>
    <w:p w:rsidR="0082319D" w:rsidRPr="0047464F" w:rsidRDefault="0082319D">
      <w:pPr>
        <w:rPr>
          <w:sz w:val="22"/>
        </w:rPr>
      </w:pPr>
    </w:p>
    <w:sectPr w:rsidR="0082319D" w:rsidRPr="0047464F" w:rsidSect="001F4F20">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549A4"/>
    <w:multiLevelType w:val="hybridMultilevel"/>
    <w:tmpl w:val="9612BC4C"/>
    <w:lvl w:ilvl="0" w:tplc="24C05D1C">
      <w:start w:val="1"/>
      <w:numFmt w:val="decimal"/>
      <w:lvlText w:val="%1."/>
      <w:lvlJc w:val="left"/>
      <w:pPr>
        <w:ind w:left="1572" w:hanging="360"/>
      </w:pPr>
      <w:rPr>
        <w:sz w:val="2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3659C"/>
    <w:rsid w:val="000624BC"/>
    <w:rsid w:val="00071136"/>
    <w:rsid w:val="00072F3C"/>
    <w:rsid w:val="00092476"/>
    <w:rsid w:val="000A6B7B"/>
    <w:rsid w:val="000B3AC4"/>
    <w:rsid w:val="000D23B8"/>
    <w:rsid w:val="001112A9"/>
    <w:rsid w:val="00147451"/>
    <w:rsid w:val="00160490"/>
    <w:rsid w:val="001702D9"/>
    <w:rsid w:val="00170860"/>
    <w:rsid w:val="00172484"/>
    <w:rsid w:val="001E7FD7"/>
    <w:rsid w:val="001F0A92"/>
    <w:rsid w:val="001F4F20"/>
    <w:rsid w:val="002204A3"/>
    <w:rsid w:val="00243352"/>
    <w:rsid w:val="0027175A"/>
    <w:rsid w:val="0029245B"/>
    <w:rsid w:val="00317040"/>
    <w:rsid w:val="003321CE"/>
    <w:rsid w:val="00397EE5"/>
    <w:rsid w:val="003B1858"/>
    <w:rsid w:val="00402789"/>
    <w:rsid w:val="0040369C"/>
    <w:rsid w:val="00434EE6"/>
    <w:rsid w:val="004559EA"/>
    <w:rsid w:val="0047464F"/>
    <w:rsid w:val="004830EE"/>
    <w:rsid w:val="004B185D"/>
    <w:rsid w:val="004B302C"/>
    <w:rsid w:val="004D2B09"/>
    <w:rsid w:val="004D7B88"/>
    <w:rsid w:val="004F1F43"/>
    <w:rsid w:val="00505577"/>
    <w:rsid w:val="00522822"/>
    <w:rsid w:val="00532365"/>
    <w:rsid w:val="0054052B"/>
    <w:rsid w:val="00545379"/>
    <w:rsid w:val="00563D3A"/>
    <w:rsid w:val="0057668F"/>
    <w:rsid w:val="005B1BFF"/>
    <w:rsid w:val="005B6169"/>
    <w:rsid w:val="005C224F"/>
    <w:rsid w:val="005D7516"/>
    <w:rsid w:val="00603E94"/>
    <w:rsid w:val="00640052"/>
    <w:rsid w:val="0065401A"/>
    <w:rsid w:val="006752F3"/>
    <w:rsid w:val="0068209E"/>
    <w:rsid w:val="00685C81"/>
    <w:rsid w:val="006E3C36"/>
    <w:rsid w:val="006E480F"/>
    <w:rsid w:val="006F4E1D"/>
    <w:rsid w:val="007419B2"/>
    <w:rsid w:val="00747021"/>
    <w:rsid w:val="00763E99"/>
    <w:rsid w:val="007712FD"/>
    <w:rsid w:val="00773B69"/>
    <w:rsid w:val="00785CA6"/>
    <w:rsid w:val="0078693D"/>
    <w:rsid w:val="007E4891"/>
    <w:rsid w:val="0082319D"/>
    <w:rsid w:val="00853487"/>
    <w:rsid w:val="00855B26"/>
    <w:rsid w:val="00893C65"/>
    <w:rsid w:val="008E3246"/>
    <w:rsid w:val="00907F0C"/>
    <w:rsid w:val="009427A2"/>
    <w:rsid w:val="00960C18"/>
    <w:rsid w:val="009612E9"/>
    <w:rsid w:val="00974D50"/>
    <w:rsid w:val="009B3672"/>
    <w:rsid w:val="009B6FDA"/>
    <w:rsid w:val="009E4FBD"/>
    <w:rsid w:val="009E7295"/>
    <w:rsid w:val="00A01C4F"/>
    <w:rsid w:val="00A11D34"/>
    <w:rsid w:val="00A415C1"/>
    <w:rsid w:val="00A438C0"/>
    <w:rsid w:val="00A55427"/>
    <w:rsid w:val="00A61C09"/>
    <w:rsid w:val="00A61E20"/>
    <w:rsid w:val="00A93F35"/>
    <w:rsid w:val="00AA0CDA"/>
    <w:rsid w:val="00AD3B93"/>
    <w:rsid w:val="00B01B80"/>
    <w:rsid w:val="00B3339D"/>
    <w:rsid w:val="00B355DC"/>
    <w:rsid w:val="00B35CDA"/>
    <w:rsid w:val="00B400A8"/>
    <w:rsid w:val="00B62B3A"/>
    <w:rsid w:val="00B63F76"/>
    <w:rsid w:val="00B667D1"/>
    <w:rsid w:val="00B7748E"/>
    <w:rsid w:val="00B90588"/>
    <w:rsid w:val="00B91C28"/>
    <w:rsid w:val="00B96E6F"/>
    <w:rsid w:val="00BB25C0"/>
    <w:rsid w:val="00CA160A"/>
    <w:rsid w:val="00CC211A"/>
    <w:rsid w:val="00CC3BBA"/>
    <w:rsid w:val="00CD3728"/>
    <w:rsid w:val="00D0279B"/>
    <w:rsid w:val="00D51736"/>
    <w:rsid w:val="00D630DD"/>
    <w:rsid w:val="00D825FF"/>
    <w:rsid w:val="00DA6E0C"/>
    <w:rsid w:val="00DC2160"/>
    <w:rsid w:val="00DE73D6"/>
    <w:rsid w:val="00DF61D1"/>
    <w:rsid w:val="00E02DBE"/>
    <w:rsid w:val="00E07DEA"/>
    <w:rsid w:val="00E212B4"/>
    <w:rsid w:val="00E54A7D"/>
    <w:rsid w:val="00E57137"/>
    <w:rsid w:val="00E7194E"/>
    <w:rsid w:val="00E725AD"/>
    <w:rsid w:val="00E92986"/>
    <w:rsid w:val="00EB5C19"/>
    <w:rsid w:val="00EC0EA2"/>
    <w:rsid w:val="00EF3826"/>
    <w:rsid w:val="00EF71F4"/>
    <w:rsid w:val="00F90AF7"/>
    <w:rsid w:val="00FA2AD7"/>
    <w:rsid w:val="00FA69BF"/>
    <w:rsid w:val="00FB1E53"/>
    <w:rsid w:val="00FC2F16"/>
    <w:rsid w:val="00FE1AA1"/>
    <w:rsid w:val="00FE669D"/>
  </w:rsids>
  <m:mathPr>
    <m:mathFont m:val="Cambria Math"/>
    <m:brkBin m:val="before"/>
    <m:brkBinSub m:val="--"/>
    <m:smallFrac/>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5DB5732C-5982-4B46-9B79-E690720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5B1BFF"/>
    <w:pPr>
      <w:spacing w:after="0" w:line="240" w:lineRule="auto"/>
    </w:pPr>
    <w:rPr>
      <w:rFonts w:ascii="New York" w:eastAsia="Times New Roman"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D630D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30896">
      <w:bodyDiv w:val="1"/>
      <w:marLeft w:val="0"/>
      <w:marRight w:val="0"/>
      <w:marTop w:val="0"/>
      <w:marBottom w:val="0"/>
      <w:divBdr>
        <w:top w:val="none" w:sz="0" w:space="0" w:color="auto"/>
        <w:left w:val="none" w:sz="0" w:space="0" w:color="auto"/>
        <w:bottom w:val="none" w:sz="0" w:space="0" w:color="auto"/>
        <w:right w:val="none" w:sz="0" w:space="0" w:color="auto"/>
      </w:divBdr>
      <w:divsChild>
        <w:div w:id="745957671">
          <w:marLeft w:val="0"/>
          <w:marRight w:val="0"/>
          <w:marTop w:val="0"/>
          <w:marBottom w:val="0"/>
          <w:divBdr>
            <w:top w:val="none" w:sz="0" w:space="0" w:color="auto"/>
            <w:left w:val="none" w:sz="0" w:space="0" w:color="auto"/>
            <w:bottom w:val="none" w:sz="0" w:space="0" w:color="auto"/>
            <w:right w:val="none" w:sz="0" w:space="0" w:color="auto"/>
          </w:divBdr>
        </w:div>
        <w:div w:id="814226705">
          <w:marLeft w:val="0"/>
          <w:marRight w:val="0"/>
          <w:marTop w:val="0"/>
          <w:marBottom w:val="0"/>
          <w:divBdr>
            <w:top w:val="none" w:sz="0" w:space="0" w:color="auto"/>
            <w:left w:val="none" w:sz="0" w:space="0" w:color="auto"/>
            <w:bottom w:val="none" w:sz="0" w:space="0" w:color="auto"/>
            <w:right w:val="none" w:sz="0" w:space="0" w:color="auto"/>
          </w:divBdr>
          <w:divsChild>
            <w:div w:id="1726948266">
              <w:marLeft w:val="0"/>
              <w:marRight w:val="0"/>
              <w:marTop w:val="0"/>
              <w:marBottom w:val="0"/>
              <w:divBdr>
                <w:top w:val="none" w:sz="0" w:space="0" w:color="auto"/>
                <w:left w:val="none" w:sz="0" w:space="0" w:color="auto"/>
                <w:bottom w:val="none" w:sz="0" w:space="0" w:color="auto"/>
                <w:right w:val="none" w:sz="0" w:space="0" w:color="auto"/>
              </w:divBdr>
              <w:divsChild>
                <w:div w:id="3849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9342">
      <w:bodyDiv w:val="1"/>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240"/>
          <w:marTop w:val="0"/>
          <w:marBottom w:val="0"/>
          <w:divBdr>
            <w:top w:val="none" w:sz="0" w:space="0" w:color="auto"/>
            <w:left w:val="none" w:sz="0" w:space="0" w:color="auto"/>
            <w:bottom w:val="none" w:sz="0" w:space="0" w:color="auto"/>
            <w:right w:val="none" w:sz="0" w:space="0" w:color="auto"/>
          </w:divBdr>
        </w:div>
      </w:divsChild>
    </w:div>
    <w:div w:id="867454799">
      <w:bodyDiv w:val="1"/>
      <w:marLeft w:val="0"/>
      <w:marRight w:val="0"/>
      <w:marTop w:val="0"/>
      <w:marBottom w:val="0"/>
      <w:divBdr>
        <w:top w:val="none" w:sz="0" w:space="0" w:color="auto"/>
        <w:left w:val="none" w:sz="0" w:space="0" w:color="auto"/>
        <w:bottom w:val="none" w:sz="0" w:space="0" w:color="auto"/>
        <w:right w:val="none" w:sz="0" w:space="0" w:color="auto"/>
      </w:divBdr>
      <w:divsChild>
        <w:div w:id="581335953">
          <w:marLeft w:val="0"/>
          <w:marRight w:val="0"/>
          <w:marTop w:val="0"/>
          <w:marBottom w:val="0"/>
          <w:divBdr>
            <w:top w:val="none" w:sz="0" w:space="0" w:color="auto"/>
            <w:left w:val="none" w:sz="0" w:space="0" w:color="auto"/>
            <w:bottom w:val="none" w:sz="0" w:space="0" w:color="auto"/>
            <w:right w:val="none" w:sz="0" w:space="0" w:color="auto"/>
          </w:divBdr>
        </w:div>
        <w:div w:id="1827549038">
          <w:marLeft w:val="0"/>
          <w:marRight w:val="0"/>
          <w:marTop w:val="0"/>
          <w:marBottom w:val="0"/>
          <w:divBdr>
            <w:top w:val="none" w:sz="0" w:space="0" w:color="auto"/>
            <w:left w:val="none" w:sz="0" w:space="0" w:color="auto"/>
            <w:bottom w:val="none" w:sz="0" w:space="0" w:color="auto"/>
            <w:right w:val="none" w:sz="0" w:space="0" w:color="auto"/>
          </w:divBdr>
          <w:divsChild>
            <w:div w:id="997877433">
              <w:marLeft w:val="0"/>
              <w:marRight w:val="0"/>
              <w:marTop w:val="0"/>
              <w:marBottom w:val="0"/>
              <w:divBdr>
                <w:top w:val="none" w:sz="0" w:space="0" w:color="auto"/>
                <w:left w:val="none" w:sz="0" w:space="0" w:color="auto"/>
                <w:bottom w:val="none" w:sz="0" w:space="0" w:color="auto"/>
                <w:right w:val="none" w:sz="0" w:space="0" w:color="auto"/>
              </w:divBdr>
              <w:divsChild>
                <w:div w:id="471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38980">
      <w:bodyDiv w:val="1"/>
      <w:marLeft w:val="0"/>
      <w:marRight w:val="0"/>
      <w:marTop w:val="0"/>
      <w:marBottom w:val="0"/>
      <w:divBdr>
        <w:top w:val="none" w:sz="0" w:space="0" w:color="auto"/>
        <w:left w:val="none" w:sz="0" w:space="0" w:color="auto"/>
        <w:bottom w:val="none" w:sz="0" w:space="0" w:color="auto"/>
        <w:right w:val="none" w:sz="0" w:space="0" w:color="auto"/>
      </w:divBdr>
    </w:div>
    <w:div w:id="1039625318">
      <w:bodyDiv w:val="1"/>
      <w:marLeft w:val="0"/>
      <w:marRight w:val="0"/>
      <w:marTop w:val="0"/>
      <w:marBottom w:val="0"/>
      <w:divBdr>
        <w:top w:val="none" w:sz="0" w:space="0" w:color="auto"/>
        <w:left w:val="none" w:sz="0" w:space="0" w:color="auto"/>
        <w:bottom w:val="none" w:sz="0" w:space="0" w:color="auto"/>
        <w:right w:val="none" w:sz="0" w:space="0" w:color="auto"/>
      </w:divBdr>
      <w:divsChild>
        <w:div w:id="826092835">
          <w:marLeft w:val="0"/>
          <w:marRight w:val="0"/>
          <w:marTop w:val="0"/>
          <w:marBottom w:val="0"/>
          <w:divBdr>
            <w:top w:val="none" w:sz="0" w:space="0" w:color="auto"/>
            <w:left w:val="none" w:sz="0" w:space="0" w:color="auto"/>
            <w:bottom w:val="none" w:sz="0" w:space="0" w:color="auto"/>
            <w:right w:val="none" w:sz="0" w:space="0" w:color="auto"/>
          </w:divBdr>
        </w:div>
        <w:div w:id="195041840">
          <w:marLeft w:val="0"/>
          <w:marRight w:val="0"/>
          <w:marTop w:val="0"/>
          <w:marBottom w:val="0"/>
          <w:divBdr>
            <w:top w:val="none" w:sz="0" w:space="0" w:color="auto"/>
            <w:left w:val="none" w:sz="0" w:space="0" w:color="auto"/>
            <w:bottom w:val="none" w:sz="0" w:space="0" w:color="auto"/>
            <w:right w:val="none" w:sz="0" w:space="0" w:color="auto"/>
          </w:divBdr>
          <w:divsChild>
            <w:div w:id="858859416">
              <w:marLeft w:val="0"/>
              <w:marRight w:val="0"/>
              <w:marTop w:val="0"/>
              <w:marBottom w:val="0"/>
              <w:divBdr>
                <w:top w:val="none" w:sz="0" w:space="0" w:color="auto"/>
                <w:left w:val="none" w:sz="0" w:space="0" w:color="auto"/>
                <w:bottom w:val="none" w:sz="0" w:space="0" w:color="auto"/>
                <w:right w:val="none" w:sz="0" w:space="0" w:color="auto"/>
              </w:divBdr>
              <w:divsChild>
                <w:div w:id="6654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1893">
      <w:bodyDiv w:val="1"/>
      <w:marLeft w:val="0"/>
      <w:marRight w:val="0"/>
      <w:marTop w:val="0"/>
      <w:marBottom w:val="0"/>
      <w:divBdr>
        <w:top w:val="none" w:sz="0" w:space="0" w:color="auto"/>
        <w:left w:val="none" w:sz="0" w:space="0" w:color="auto"/>
        <w:bottom w:val="none" w:sz="0" w:space="0" w:color="auto"/>
        <w:right w:val="none" w:sz="0" w:space="0" w:color="auto"/>
      </w:divBdr>
      <w:divsChild>
        <w:div w:id="2068332689">
          <w:marLeft w:val="0"/>
          <w:marRight w:val="0"/>
          <w:marTop w:val="0"/>
          <w:marBottom w:val="0"/>
          <w:divBdr>
            <w:top w:val="none" w:sz="0" w:space="0" w:color="auto"/>
            <w:left w:val="none" w:sz="0" w:space="0" w:color="auto"/>
            <w:bottom w:val="none" w:sz="0" w:space="0" w:color="auto"/>
            <w:right w:val="none" w:sz="0" w:space="0" w:color="auto"/>
          </w:divBdr>
        </w:div>
        <w:div w:id="1365667679">
          <w:marLeft w:val="0"/>
          <w:marRight w:val="0"/>
          <w:marTop w:val="0"/>
          <w:marBottom w:val="0"/>
          <w:divBdr>
            <w:top w:val="none" w:sz="0" w:space="0" w:color="auto"/>
            <w:left w:val="none" w:sz="0" w:space="0" w:color="auto"/>
            <w:bottom w:val="none" w:sz="0" w:space="0" w:color="auto"/>
            <w:right w:val="none" w:sz="0" w:space="0" w:color="auto"/>
          </w:divBdr>
          <w:divsChild>
            <w:div w:id="1223952243">
              <w:marLeft w:val="0"/>
              <w:marRight w:val="0"/>
              <w:marTop w:val="0"/>
              <w:marBottom w:val="0"/>
              <w:divBdr>
                <w:top w:val="none" w:sz="0" w:space="0" w:color="auto"/>
                <w:left w:val="none" w:sz="0" w:space="0" w:color="auto"/>
                <w:bottom w:val="none" w:sz="0" w:space="0" w:color="auto"/>
                <w:right w:val="none" w:sz="0" w:space="0" w:color="auto"/>
              </w:divBdr>
              <w:divsChild>
                <w:div w:id="1980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6234">
      <w:bodyDiv w:val="1"/>
      <w:marLeft w:val="0"/>
      <w:marRight w:val="0"/>
      <w:marTop w:val="0"/>
      <w:marBottom w:val="0"/>
      <w:divBdr>
        <w:top w:val="none" w:sz="0" w:space="0" w:color="auto"/>
        <w:left w:val="none" w:sz="0" w:space="0" w:color="auto"/>
        <w:bottom w:val="none" w:sz="0" w:space="0" w:color="auto"/>
        <w:right w:val="none" w:sz="0" w:space="0" w:color="auto"/>
      </w:divBdr>
    </w:div>
    <w:div w:id="1295208901">
      <w:bodyDiv w:val="1"/>
      <w:marLeft w:val="0"/>
      <w:marRight w:val="0"/>
      <w:marTop w:val="0"/>
      <w:marBottom w:val="0"/>
      <w:divBdr>
        <w:top w:val="none" w:sz="0" w:space="0" w:color="auto"/>
        <w:left w:val="none" w:sz="0" w:space="0" w:color="auto"/>
        <w:bottom w:val="none" w:sz="0" w:space="0" w:color="auto"/>
        <w:right w:val="none" w:sz="0" w:space="0" w:color="auto"/>
      </w:divBdr>
    </w:div>
    <w:div w:id="1608079472">
      <w:bodyDiv w:val="1"/>
      <w:marLeft w:val="0"/>
      <w:marRight w:val="0"/>
      <w:marTop w:val="0"/>
      <w:marBottom w:val="0"/>
      <w:divBdr>
        <w:top w:val="none" w:sz="0" w:space="0" w:color="auto"/>
        <w:left w:val="none" w:sz="0" w:space="0" w:color="auto"/>
        <w:bottom w:val="none" w:sz="0" w:space="0" w:color="auto"/>
        <w:right w:val="none" w:sz="0" w:space="0" w:color="auto"/>
      </w:divBdr>
      <w:divsChild>
        <w:div w:id="1110901055">
          <w:marLeft w:val="0"/>
          <w:marRight w:val="240"/>
          <w:marTop w:val="0"/>
          <w:marBottom w:val="0"/>
          <w:divBdr>
            <w:top w:val="none" w:sz="0" w:space="0" w:color="auto"/>
            <w:left w:val="none" w:sz="0" w:space="0" w:color="auto"/>
            <w:bottom w:val="none" w:sz="0" w:space="0" w:color="auto"/>
            <w:right w:val="none" w:sz="0" w:space="0" w:color="auto"/>
          </w:divBdr>
        </w:div>
      </w:divsChild>
    </w:div>
    <w:div w:id="1839422359">
      <w:bodyDiv w:val="1"/>
      <w:marLeft w:val="0"/>
      <w:marRight w:val="0"/>
      <w:marTop w:val="0"/>
      <w:marBottom w:val="0"/>
      <w:divBdr>
        <w:top w:val="none" w:sz="0" w:space="0" w:color="auto"/>
        <w:left w:val="none" w:sz="0" w:space="0" w:color="auto"/>
        <w:bottom w:val="none" w:sz="0" w:space="0" w:color="auto"/>
        <w:right w:val="none" w:sz="0" w:space="0" w:color="auto"/>
      </w:divBdr>
      <w:divsChild>
        <w:div w:id="995760624">
          <w:marLeft w:val="0"/>
          <w:marRight w:val="0"/>
          <w:marTop w:val="0"/>
          <w:marBottom w:val="0"/>
          <w:divBdr>
            <w:top w:val="none" w:sz="0" w:space="0" w:color="auto"/>
            <w:left w:val="none" w:sz="0" w:space="0" w:color="auto"/>
            <w:bottom w:val="none" w:sz="0" w:space="0" w:color="auto"/>
            <w:right w:val="none" w:sz="0" w:space="0" w:color="auto"/>
          </w:divBdr>
        </w:div>
        <w:div w:id="397289618">
          <w:marLeft w:val="0"/>
          <w:marRight w:val="0"/>
          <w:marTop w:val="0"/>
          <w:marBottom w:val="0"/>
          <w:divBdr>
            <w:top w:val="none" w:sz="0" w:space="0" w:color="auto"/>
            <w:left w:val="none" w:sz="0" w:space="0" w:color="auto"/>
            <w:bottom w:val="none" w:sz="0" w:space="0" w:color="auto"/>
            <w:right w:val="none" w:sz="0" w:space="0" w:color="auto"/>
          </w:divBdr>
          <w:divsChild>
            <w:div w:id="601449596">
              <w:marLeft w:val="0"/>
              <w:marRight w:val="0"/>
              <w:marTop w:val="0"/>
              <w:marBottom w:val="0"/>
              <w:divBdr>
                <w:top w:val="none" w:sz="0" w:space="0" w:color="auto"/>
                <w:left w:val="none" w:sz="0" w:space="0" w:color="auto"/>
                <w:bottom w:val="none" w:sz="0" w:space="0" w:color="auto"/>
                <w:right w:val="none" w:sz="0" w:space="0" w:color="auto"/>
              </w:divBdr>
              <w:divsChild>
                <w:div w:id="1777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8.bin"/><Relationship Id="rId5" Type="http://schemas.openxmlformats.org/officeDocument/2006/relationships/image" Target="media/image1.wmf"/><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oleObject" Target="embeddings/oleObject3.bin"/><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10</Pages>
  <Words>4989</Words>
  <Characters>28440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43</cp:revision>
  <dcterms:created xsi:type="dcterms:W3CDTF">2016-10-20T09:28:00Z</dcterms:created>
  <dcterms:modified xsi:type="dcterms:W3CDTF">2017-07-17T01:28:00Z</dcterms:modified>
</cp:coreProperties>
</file>