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BD" w:rsidRDefault="001061BD" w:rsidP="001061BD">
      <w:pPr>
        <w:spacing w:after="0" w:line="240" w:lineRule="auto"/>
        <w:outlineLvl w:val="0"/>
        <w:rPr>
          <w:rFonts w:ascii="Times New Roman" w:hAnsi="Times New Roman"/>
          <w:bCs/>
          <w:sz w:val="24"/>
          <w:szCs w:val="24"/>
        </w:rPr>
      </w:pPr>
      <w:r>
        <w:rPr>
          <w:rFonts w:ascii="Times New Roman" w:hAnsi="Times New Roman"/>
          <w:bCs/>
          <w:sz w:val="24"/>
          <w:szCs w:val="24"/>
        </w:rPr>
        <w:t>Malaysian Journal of Analytical Sciences Vol 21 No 4 (2017): 830 - 838</w:t>
      </w:r>
    </w:p>
    <w:p w:rsidR="001061BD" w:rsidRDefault="001061BD" w:rsidP="001061BD">
      <w:pPr>
        <w:spacing w:after="0" w:line="240" w:lineRule="auto"/>
        <w:outlineLvl w:val="0"/>
        <w:rPr>
          <w:rFonts w:ascii="Times New Roman" w:hAnsi="Times New Roman"/>
          <w:bCs/>
          <w:sz w:val="24"/>
          <w:szCs w:val="24"/>
        </w:rPr>
      </w:pPr>
    </w:p>
    <w:p w:rsidR="001061BD" w:rsidRDefault="001061BD" w:rsidP="001061BD">
      <w:pPr>
        <w:spacing w:after="0" w:line="240" w:lineRule="auto"/>
        <w:outlineLvl w:val="0"/>
        <w:rPr>
          <w:rFonts w:ascii="Times New Roman" w:hAnsi="Times New Roman"/>
          <w:bCs/>
          <w:sz w:val="24"/>
          <w:szCs w:val="24"/>
        </w:rPr>
      </w:pPr>
    </w:p>
    <w:p w:rsidR="001061BD" w:rsidRPr="001061BD" w:rsidRDefault="001061BD" w:rsidP="001061BD">
      <w:pPr>
        <w:spacing w:after="0" w:line="240" w:lineRule="auto"/>
        <w:outlineLvl w:val="0"/>
        <w:rPr>
          <w:rFonts w:ascii="Times New Roman" w:hAnsi="Times New Roman"/>
          <w:bCs/>
          <w:sz w:val="24"/>
          <w:szCs w:val="24"/>
        </w:rPr>
      </w:pPr>
    </w:p>
    <w:p w:rsidR="001061BD" w:rsidRPr="00D800F4" w:rsidRDefault="001061BD" w:rsidP="001061BD">
      <w:pPr>
        <w:spacing w:after="0" w:line="240" w:lineRule="auto"/>
        <w:jc w:val="center"/>
        <w:outlineLvl w:val="0"/>
        <w:rPr>
          <w:rFonts w:ascii="Times New Roman" w:hAnsi="Times New Roman"/>
          <w:bCs/>
          <w:sz w:val="28"/>
        </w:rPr>
      </w:pPr>
      <w:r w:rsidRPr="00D800F4">
        <w:rPr>
          <w:rFonts w:ascii="Times New Roman" w:hAnsi="Times New Roman"/>
          <w:bCs/>
          <w:sz w:val="28"/>
        </w:rPr>
        <w:t xml:space="preserve">CHARACTERIZATION AND </w:t>
      </w:r>
      <w:r>
        <w:rPr>
          <w:rFonts w:ascii="Times New Roman" w:hAnsi="Times New Roman"/>
          <w:bCs/>
          <w:sz w:val="28"/>
        </w:rPr>
        <w:t xml:space="preserve">DEACIDIFICATION OF ACIDIC </w:t>
      </w:r>
      <w:r w:rsidRPr="00D800F4">
        <w:rPr>
          <w:rFonts w:ascii="Times New Roman" w:hAnsi="Times New Roman"/>
          <w:bCs/>
          <w:sz w:val="28"/>
        </w:rPr>
        <w:t>PETROLEUM CRUDE OIL UTILIZING METAL OXIDE CATALYST SUPP</w:t>
      </w:r>
      <w:r w:rsidR="000E009E">
        <w:rPr>
          <w:rFonts w:ascii="Times New Roman" w:hAnsi="Times New Roman"/>
          <w:bCs/>
          <w:sz w:val="28"/>
        </w:rPr>
        <w:t xml:space="preserve">ORTED ON ALUMINA AND AMMONIATED </w:t>
      </w:r>
      <w:r w:rsidRPr="00D800F4">
        <w:rPr>
          <w:rFonts w:ascii="Times New Roman" w:hAnsi="Times New Roman"/>
          <w:bCs/>
          <w:sz w:val="28"/>
        </w:rPr>
        <w:t>POLYETHYLENE GLYCOL SOLUTION</w:t>
      </w:r>
    </w:p>
    <w:p w:rsidR="001061BD" w:rsidRPr="00F17D82" w:rsidRDefault="001061BD" w:rsidP="001061BD">
      <w:pPr>
        <w:spacing w:after="0" w:line="240" w:lineRule="auto"/>
        <w:jc w:val="center"/>
        <w:rPr>
          <w:rFonts w:ascii="Times New Roman" w:hAnsi="Times New Roman"/>
          <w:sz w:val="24"/>
          <w:szCs w:val="24"/>
        </w:rPr>
      </w:pPr>
    </w:p>
    <w:p w:rsidR="001061BD" w:rsidRPr="00F17D82" w:rsidRDefault="001061BD" w:rsidP="001061BD">
      <w:pPr>
        <w:spacing w:after="0" w:line="240" w:lineRule="auto"/>
        <w:jc w:val="center"/>
        <w:outlineLvl w:val="0"/>
        <w:rPr>
          <w:rFonts w:ascii="Times New Roman" w:hAnsi="Times New Roman"/>
          <w:sz w:val="24"/>
          <w:szCs w:val="24"/>
        </w:rPr>
      </w:pPr>
      <w:r w:rsidRPr="00F17D82">
        <w:rPr>
          <w:rFonts w:ascii="Times New Roman" w:hAnsi="Times New Roman"/>
          <w:sz w:val="24"/>
          <w:szCs w:val="24"/>
        </w:rPr>
        <w:t>(Pencirian dan Penyahasidan Minyak Mentah Petroleum Menggunakan Mangk</w:t>
      </w:r>
      <w:r w:rsidR="002900DA">
        <w:rPr>
          <w:rFonts w:ascii="Times New Roman" w:hAnsi="Times New Roman"/>
          <w:sz w:val="24"/>
          <w:szCs w:val="24"/>
        </w:rPr>
        <w:t xml:space="preserve">in Logam Oksida Disokong </w:t>
      </w:r>
      <w:r w:rsidR="000E009E">
        <w:rPr>
          <w:rFonts w:ascii="Times New Roman" w:hAnsi="Times New Roman"/>
          <w:sz w:val="24"/>
          <w:szCs w:val="24"/>
        </w:rPr>
        <w:t xml:space="preserve">Alumina dan Larutan Ammonia </w:t>
      </w:r>
      <w:r w:rsidRPr="00F17D82">
        <w:rPr>
          <w:rFonts w:ascii="Times New Roman" w:hAnsi="Times New Roman"/>
          <w:sz w:val="24"/>
          <w:szCs w:val="24"/>
        </w:rPr>
        <w:t>Polietilena Glikol)</w:t>
      </w:r>
    </w:p>
    <w:p w:rsidR="001061BD" w:rsidRPr="00F17D82" w:rsidRDefault="001061BD" w:rsidP="001061BD">
      <w:pPr>
        <w:spacing w:after="0" w:line="240" w:lineRule="auto"/>
        <w:jc w:val="center"/>
        <w:rPr>
          <w:rFonts w:ascii="Times New Roman" w:hAnsi="Times New Roman"/>
          <w:sz w:val="20"/>
          <w:szCs w:val="20"/>
        </w:rPr>
      </w:pPr>
    </w:p>
    <w:p w:rsidR="001061BD" w:rsidRPr="00F17D82" w:rsidRDefault="001061BD" w:rsidP="001061BD">
      <w:pPr>
        <w:spacing w:after="0" w:line="240" w:lineRule="auto"/>
        <w:jc w:val="center"/>
        <w:outlineLvl w:val="0"/>
        <w:rPr>
          <w:rFonts w:ascii="Times New Roman" w:hAnsi="Times New Roman"/>
          <w:sz w:val="20"/>
          <w:szCs w:val="20"/>
        </w:rPr>
      </w:pPr>
      <w:r w:rsidRPr="00F17D82">
        <w:rPr>
          <w:rFonts w:ascii="Times New Roman" w:hAnsi="Times New Roman"/>
          <w:sz w:val="20"/>
          <w:szCs w:val="20"/>
        </w:rPr>
        <w:t>Nurasmat Mohd Shukri, Jafariah Jaafar*, Wan Azelee Wan Abu Bakar,</w:t>
      </w:r>
      <w:r w:rsidRPr="00F17D82">
        <w:rPr>
          <w:rFonts w:ascii="Times New Roman" w:hAnsi="Times New Roman"/>
          <w:sz w:val="20"/>
          <w:szCs w:val="20"/>
          <w:vertAlign w:val="superscript"/>
        </w:rPr>
        <w:t xml:space="preserve"> </w:t>
      </w:r>
      <w:r w:rsidRPr="00F17D82">
        <w:rPr>
          <w:rFonts w:ascii="Times New Roman" w:hAnsi="Times New Roman"/>
          <w:sz w:val="20"/>
          <w:szCs w:val="20"/>
        </w:rPr>
        <w:t>Zaiton Abdul Majid</w:t>
      </w:r>
    </w:p>
    <w:p w:rsidR="001061BD" w:rsidRPr="001061BD" w:rsidRDefault="001061BD" w:rsidP="001061BD">
      <w:pPr>
        <w:spacing w:after="0" w:line="240" w:lineRule="auto"/>
        <w:jc w:val="center"/>
        <w:rPr>
          <w:rFonts w:ascii="Times New Roman" w:hAnsi="Times New Roman"/>
          <w:noProof/>
          <w:sz w:val="20"/>
          <w:szCs w:val="20"/>
          <w:lang w:bidi="ar-SA"/>
        </w:rPr>
      </w:pPr>
    </w:p>
    <w:p w:rsidR="001061BD" w:rsidRPr="001061BD" w:rsidRDefault="001061BD" w:rsidP="001061BD">
      <w:pPr>
        <w:spacing w:after="0" w:line="240" w:lineRule="auto"/>
        <w:jc w:val="center"/>
        <w:outlineLvl w:val="0"/>
        <w:rPr>
          <w:rFonts w:ascii="Times New Roman" w:hAnsi="Times New Roman"/>
          <w:i/>
          <w:iCs/>
          <w:sz w:val="20"/>
          <w:szCs w:val="20"/>
        </w:rPr>
      </w:pPr>
      <w:r w:rsidRPr="001061BD">
        <w:rPr>
          <w:rFonts w:ascii="Times New Roman" w:hAnsi="Times New Roman"/>
          <w:i/>
          <w:iCs/>
          <w:sz w:val="20"/>
          <w:szCs w:val="20"/>
        </w:rPr>
        <w:t xml:space="preserve">Department of Chemistry, Faculty of Science, </w:t>
      </w:r>
    </w:p>
    <w:p w:rsidR="001061BD" w:rsidRPr="001061BD" w:rsidRDefault="001061BD" w:rsidP="001061BD">
      <w:pPr>
        <w:spacing w:after="0" w:line="240" w:lineRule="auto"/>
        <w:jc w:val="center"/>
        <w:outlineLvl w:val="0"/>
        <w:rPr>
          <w:rFonts w:ascii="Times New Roman" w:hAnsi="Times New Roman"/>
          <w:i/>
          <w:iCs/>
          <w:sz w:val="20"/>
          <w:szCs w:val="20"/>
          <w:vertAlign w:val="superscript"/>
        </w:rPr>
      </w:pPr>
      <w:r w:rsidRPr="001061BD">
        <w:rPr>
          <w:rFonts w:ascii="Times New Roman" w:hAnsi="Times New Roman"/>
          <w:i/>
          <w:iCs/>
          <w:sz w:val="20"/>
          <w:szCs w:val="20"/>
        </w:rPr>
        <w:t>Universiti Teknologi Malaysia, 81310 UTM Johor Bahru, Johor, Malaysia</w:t>
      </w:r>
    </w:p>
    <w:p w:rsidR="001061BD" w:rsidRPr="001061BD" w:rsidRDefault="001061BD" w:rsidP="001061BD">
      <w:pPr>
        <w:spacing w:after="0" w:line="240" w:lineRule="auto"/>
        <w:jc w:val="center"/>
        <w:rPr>
          <w:rFonts w:ascii="Times New Roman" w:hAnsi="Times New Roman"/>
          <w:noProof/>
          <w:sz w:val="20"/>
          <w:szCs w:val="20"/>
          <w:lang w:bidi="ar-SA"/>
        </w:rPr>
      </w:pPr>
    </w:p>
    <w:p w:rsidR="001061BD" w:rsidRPr="001061BD" w:rsidRDefault="001061BD" w:rsidP="001061BD">
      <w:pPr>
        <w:spacing w:after="0" w:line="240" w:lineRule="auto"/>
        <w:jc w:val="center"/>
        <w:outlineLvl w:val="0"/>
        <w:rPr>
          <w:rFonts w:ascii="Times New Roman" w:hAnsi="Times New Roman"/>
          <w:i/>
          <w:sz w:val="20"/>
          <w:szCs w:val="20"/>
        </w:rPr>
      </w:pPr>
      <w:r w:rsidRPr="001061BD">
        <w:rPr>
          <w:rFonts w:ascii="Times New Roman" w:hAnsi="Times New Roman"/>
          <w:i/>
          <w:noProof/>
          <w:sz w:val="20"/>
          <w:szCs w:val="20"/>
          <w:lang w:bidi="ar-SA"/>
        </w:rPr>
        <w:t xml:space="preserve">*Corresponding author: </w:t>
      </w:r>
      <w:r w:rsidRPr="001061BD">
        <w:rPr>
          <w:rFonts w:ascii="Times New Roman" w:hAnsi="Times New Roman"/>
          <w:i/>
          <w:sz w:val="20"/>
          <w:szCs w:val="20"/>
        </w:rPr>
        <w:t>jafariah@kimia.fs.utm.my</w:t>
      </w:r>
    </w:p>
    <w:p w:rsidR="001061BD" w:rsidRPr="001061BD" w:rsidRDefault="001061BD" w:rsidP="001061BD">
      <w:pPr>
        <w:spacing w:after="0" w:line="240" w:lineRule="auto"/>
        <w:jc w:val="center"/>
        <w:rPr>
          <w:rFonts w:ascii="Times New Roman" w:hAnsi="Times New Roman"/>
          <w:noProof/>
          <w:sz w:val="20"/>
          <w:szCs w:val="20"/>
          <w:lang w:bidi="ar-SA"/>
        </w:rPr>
      </w:pPr>
    </w:p>
    <w:p w:rsidR="001061BD" w:rsidRPr="001061BD" w:rsidRDefault="001061BD" w:rsidP="001061BD">
      <w:pPr>
        <w:spacing w:after="0" w:line="240" w:lineRule="auto"/>
        <w:jc w:val="center"/>
        <w:rPr>
          <w:rFonts w:ascii="Times New Roman" w:hAnsi="Times New Roman"/>
          <w:noProof/>
          <w:sz w:val="20"/>
          <w:szCs w:val="20"/>
          <w:lang w:bidi="ar-SA"/>
        </w:rPr>
      </w:pPr>
    </w:p>
    <w:p w:rsidR="001061BD" w:rsidRPr="001061BD" w:rsidRDefault="001061BD" w:rsidP="001061BD">
      <w:pPr>
        <w:spacing w:after="0" w:line="240" w:lineRule="auto"/>
        <w:jc w:val="center"/>
        <w:rPr>
          <w:rFonts w:ascii="Times New Roman" w:hAnsi="Times New Roman"/>
          <w:noProof/>
          <w:sz w:val="20"/>
          <w:szCs w:val="20"/>
          <w:lang w:bidi="ar-SA"/>
        </w:rPr>
      </w:pPr>
      <w:r w:rsidRPr="001061BD">
        <w:rPr>
          <w:rFonts w:ascii="Times New Roman" w:hAnsi="Times New Roman"/>
          <w:noProof/>
          <w:sz w:val="20"/>
          <w:szCs w:val="20"/>
          <w:lang w:bidi="ar-SA"/>
        </w:rPr>
        <w:t>Received: 20 September 2016; Accepted: 16 May 2017</w:t>
      </w:r>
    </w:p>
    <w:p w:rsidR="001061BD" w:rsidRPr="001061BD" w:rsidRDefault="001061BD" w:rsidP="001061BD">
      <w:pPr>
        <w:spacing w:after="0" w:line="240" w:lineRule="auto"/>
        <w:jc w:val="center"/>
        <w:rPr>
          <w:rFonts w:ascii="Times New Roman" w:hAnsi="Times New Roman"/>
          <w:noProof/>
          <w:sz w:val="20"/>
          <w:szCs w:val="20"/>
          <w:lang w:bidi="ar-SA"/>
        </w:rPr>
      </w:pPr>
    </w:p>
    <w:p w:rsidR="001061BD" w:rsidRPr="001061BD" w:rsidRDefault="001061BD" w:rsidP="001061BD">
      <w:pPr>
        <w:spacing w:after="0" w:line="240" w:lineRule="auto"/>
        <w:jc w:val="center"/>
        <w:rPr>
          <w:rFonts w:ascii="Times New Roman" w:hAnsi="Times New Roman"/>
          <w:noProof/>
          <w:sz w:val="20"/>
          <w:szCs w:val="20"/>
          <w:lang w:bidi="ar-SA"/>
        </w:rPr>
      </w:pPr>
    </w:p>
    <w:p w:rsidR="001061BD" w:rsidRPr="001061BD" w:rsidRDefault="001061BD" w:rsidP="001061BD">
      <w:pPr>
        <w:spacing w:after="0" w:line="240" w:lineRule="auto"/>
        <w:jc w:val="center"/>
        <w:rPr>
          <w:rFonts w:ascii="Times New Roman" w:hAnsi="Times New Roman"/>
          <w:b/>
          <w:noProof/>
          <w:sz w:val="20"/>
          <w:szCs w:val="20"/>
          <w:lang w:bidi="ar-SA"/>
        </w:rPr>
      </w:pPr>
      <w:r w:rsidRPr="001061BD">
        <w:rPr>
          <w:rFonts w:ascii="Times New Roman" w:hAnsi="Times New Roman"/>
          <w:b/>
          <w:noProof/>
          <w:sz w:val="20"/>
          <w:szCs w:val="20"/>
          <w:lang w:bidi="ar-SA"/>
        </w:rPr>
        <w:t>Abstract</w:t>
      </w:r>
    </w:p>
    <w:p w:rsidR="001061BD" w:rsidRPr="001061BD" w:rsidRDefault="001061BD" w:rsidP="001061BD">
      <w:pPr>
        <w:spacing w:after="0" w:line="240" w:lineRule="auto"/>
        <w:jc w:val="both"/>
        <w:outlineLvl w:val="0"/>
        <w:rPr>
          <w:rFonts w:ascii="Times New Roman" w:hAnsi="Times New Roman"/>
          <w:sz w:val="20"/>
          <w:szCs w:val="20"/>
          <w:lang w:val="en-MY"/>
        </w:rPr>
      </w:pPr>
      <w:r w:rsidRPr="001061BD">
        <w:rPr>
          <w:rFonts w:ascii="Times New Roman" w:hAnsi="Times New Roman"/>
          <w:sz w:val="20"/>
          <w:szCs w:val="20"/>
          <w:lang w:val="en-MY"/>
        </w:rPr>
        <w:t>The presence of naphthenic acid (NA) in petroleum crude oil may cause serious corrosion problem for refinery processing equipment. In this work, an alternative method to remove NA is investigated based on the catalytic deacidification reaction to achieve the target of lowering the total acid number (TAN) as required by PETRONAS to be less than 1. Ammoniated polyethylene glycol (NH</w:t>
      </w:r>
      <w:r w:rsidRPr="001061BD">
        <w:rPr>
          <w:rFonts w:ascii="Times New Roman" w:hAnsi="Times New Roman"/>
          <w:sz w:val="20"/>
          <w:szCs w:val="20"/>
          <w:vertAlign w:val="subscript"/>
          <w:lang w:val="en-MY"/>
        </w:rPr>
        <w:t>3</w:t>
      </w:r>
      <w:r w:rsidRPr="001061BD">
        <w:rPr>
          <w:rFonts w:ascii="Times New Roman" w:hAnsi="Times New Roman"/>
          <w:sz w:val="20"/>
          <w:szCs w:val="20"/>
          <w:lang w:val="en-MY"/>
        </w:rPr>
        <w:t>-PEG) was formulated as a deacidifying agent with various concentrations ranging from 100 – 1000 mg/L for crude oil. Cerium oxide based catalyst supported on alumina was synthesized via wet impregnation method and characterized using X-ray diffraction spectroscopy (XRD), Brunauer–Emmett–Teller (BET) and thermogravimetry analysis-differential thermal analysis (TGA-DTA). Parameters such as amount of basic chemical dosing, type of metal oxides, catalyst calcination temperature and reusability of catalyst on the removal of NA was studied. The results showed the TAN value for crude oil was reduced by 70.6% to a TAN of 0.74 mg KOH/g by using 1000 mg/L of NH</w:t>
      </w:r>
      <w:r w:rsidRPr="001061BD">
        <w:rPr>
          <w:rFonts w:ascii="Times New Roman" w:hAnsi="Times New Roman"/>
          <w:sz w:val="20"/>
          <w:szCs w:val="20"/>
          <w:vertAlign w:val="subscript"/>
          <w:lang w:val="en-MY"/>
        </w:rPr>
        <w:t>3</w:t>
      </w:r>
      <w:r w:rsidRPr="001061BD">
        <w:rPr>
          <w:rFonts w:ascii="Times New Roman" w:hAnsi="Times New Roman"/>
          <w:sz w:val="20"/>
          <w:szCs w:val="20"/>
          <w:lang w:val="en-MY"/>
        </w:rPr>
        <w:t>-PEG dosing aids by Ce/Al</w:t>
      </w:r>
      <w:r w:rsidRPr="001061BD">
        <w:rPr>
          <w:rFonts w:ascii="Times New Roman" w:hAnsi="Times New Roman"/>
          <w:sz w:val="20"/>
          <w:szCs w:val="20"/>
          <w:vertAlign w:val="subscript"/>
          <w:lang w:val="en-MY"/>
        </w:rPr>
        <w:t>2</w:t>
      </w:r>
      <w:r w:rsidRPr="001061BD">
        <w:rPr>
          <w:rFonts w:ascii="Times New Roman" w:hAnsi="Times New Roman"/>
          <w:sz w:val="20"/>
          <w:szCs w:val="20"/>
          <w:lang w:val="en-MY"/>
        </w:rPr>
        <w:t>O</w:t>
      </w:r>
      <w:r w:rsidRPr="001061BD">
        <w:rPr>
          <w:rFonts w:ascii="Times New Roman" w:hAnsi="Times New Roman"/>
          <w:sz w:val="20"/>
          <w:szCs w:val="20"/>
          <w:vertAlign w:val="subscript"/>
          <w:lang w:val="en-MY"/>
        </w:rPr>
        <w:t xml:space="preserve">3 </w:t>
      </w:r>
      <w:r w:rsidRPr="001061BD">
        <w:rPr>
          <w:rFonts w:ascii="Times New Roman" w:hAnsi="Times New Roman"/>
          <w:sz w:val="20"/>
          <w:szCs w:val="20"/>
          <w:lang w:val="en-MY"/>
        </w:rPr>
        <w:t xml:space="preserve">catalyst calcined at 1000 </w:t>
      </w:r>
      <w:r w:rsidRPr="001061BD">
        <w:rPr>
          <w:rFonts w:ascii="Times New Roman" w:hAnsi="Times New Roman"/>
          <w:sz w:val="20"/>
          <w:szCs w:val="20"/>
          <w:vertAlign w:val="superscript"/>
          <w:lang w:val="en-MY"/>
        </w:rPr>
        <w:t>o</w:t>
      </w:r>
      <w:r w:rsidRPr="001061BD">
        <w:rPr>
          <w:rFonts w:ascii="Times New Roman" w:hAnsi="Times New Roman"/>
          <w:sz w:val="20"/>
          <w:szCs w:val="20"/>
          <w:lang w:val="en-MY"/>
        </w:rPr>
        <w:t xml:space="preserve">C. </w:t>
      </w:r>
    </w:p>
    <w:p w:rsidR="001061BD" w:rsidRPr="001061BD" w:rsidRDefault="001061BD" w:rsidP="001061BD">
      <w:pPr>
        <w:spacing w:after="0" w:line="240" w:lineRule="auto"/>
        <w:jc w:val="both"/>
        <w:rPr>
          <w:rFonts w:ascii="Times New Roman" w:hAnsi="Times New Roman"/>
          <w:sz w:val="20"/>
          <w:szCs w:val="20"/>
        </w:rPr>
      </w:pPr>
    </w:p>
    <w:p w:rsidR="001061BD" w:rsidRPr="001061BD" w:rsidRDefault="001061BD" w:rsidP="001061BD">
      <w:pPr>
        <w:spacing w:after="0" w:line="240" w:lineRule="auto"/>
        <w:jc w:val="both"/>
        <w:outlineLvl w:val="0"/>
        <w:rPr>
          <w:rFonts w:ascii="Times New Roman" w:hAnsi="Times New Roman"/>
          <w:sz w:val="20"/>
          <w:szCs w:val="20"/>
        </w:rPr>
      </w:pPr>
      <w:r w:rsidRPr="001061BD">
        <w:rPr>
          <w:rFonts w:ascii="Times New Roman" w:hAnsi="Times New Roman"/>
          <w:b/>
          <w:sz w:val="20"/>
          <w:szCs w:val="20"/>
        </w:rPr>
        <w:t>Keywords</w:t>
      </w:r>
      <w:r w:rsidRPr="001061BD">
        <w:rPr>
          <w:rFonts w:ascii="Times New Roman" w:hAnsi="Times New Roman"/>
          <w:sz w:val="20"/>
          <w:szCs w:val="20"/>
        </w:rPr>
        <w:t>:  total acid number, naphthenic acid, m</w:t>
      </w:r>
      <w:r w:rsidR="008D4A50">
        <w:rPr>
          <w:rFonts w:ascii="Times New Roman" w:hAnsi="Times New Roman"/>
          <w:sz w:val="20"/>
          <w:szCs w:val="20"/>
        </w:rPr>
        <w:t xml:space="preserve">etal oxide catalyst, ammoniated </w:t>
      </w:r>
      <w:r w:rsidRPr="001061BD">
        <w:rPr>
          <w:rFonts w:ascii="Times New Roman" w:hAnsi="Times New Roman"/>
          <w:sz w:val="20"/>
          <w:szCs w:val="20"/>
        </w:rPr>
        <w:t>polyethylene glycol, alumina</w:t>
      </w:r>
    </w:p>
    <w:p w:rsidR="001061BD" w:rsidRPr="001061BD" w:rsidRDefault="001061BD" w:rsidP="001061BD">
      <w:pPr>
        <w:spacing w:after="0" w:line="240" w:lineRule="auto"/>
        <w:jc w:val="center"/>
        <w:rPr>
          <w:rFonts w:ascii="Times New Roman" w:hAnsi="Times New Roman"/>
          <w:sz w:val="20"/>
          <w:szCs w:val="20"/>
        </w:rPr>
      </w:pPr>
    </w:p>
    <w:p w:rsidR="001061BD" w:rsidRPr="001061BD" w:rsidRDefault="001061BD" w:rsidP="001061BD">
      <w:pPr>
        <w:spacing w:after="0" w:line="240" w:lineRule="auto"/>
        <w:jc w:val="center"/>
        <w:outlineLvl w:val="0"/>
        <w:rPr>
          <w:rFonts w:ascii="Times New Roman" w:hAnsi="Times New Roman"/>
          <w:b/>
          <w:noProof/>
          <w:sz w:val="20"/>
          <w:szCs w:val="20"/>
          <w:lang w:val="ms-MY"/>
        </w:rPr>
      </w:pPr>
      <w:r w:rsidRPr="001061BD">
        <w:rPr>
          <w:rFonts w:ascii="Times New Roman" w:hAnsi="Times New Roman"/>
          <w:b/>
          <w:noProof/>
          <w:sz w:val="20"/>
          <w:szCs w:val="20"/>
          <w:lang w:val="ms-MY"/>
        </w:rPr>
        <w:t>Abstrak</w:t>
      </w:r>
    </w:p>
    <w:p w:rsidR="001061BD" w:rsidRPr="001061BD" w:rsidRDefault="001061BD" w:rsidP="001061BD">
      <w:pPr>
        <w:spacing w:after="0" w:line="240" w:lineRule="auto"/>
        <w:jc w:val="both"/>
        <w:outlineLvl w:val="0"/>
        <w:rPr>
          <w:rFonts w:ascii="Times New Roman" w:hAnsi="Times New Roman"/>
          <w:noProof/>
          <w:sz w:val="20"/>
          <w:szCs w:val="20"/>
          <w:lang w:val="ms-MY"/>
        </w:rPr>
      </w:pPr>
      <w:r w:rsidRPr="001061BD">
        <w:rPr>
          <w:rFonts w:ascii="Times New Roman" w:hAnsi="Times New Roman"/>
          <w:noProof/>
          <w:sz w:val="20"/>
          <w:szCs w:val="20"/>
          <w:lang w:val="ms-MY"/>
        </w:rPr>
        <w:t xml:space="preserve">Kehadiran asid naftenik (NA) dalam minyak mentah boleh menyebabkan masalah hakisan yang serius kepada peralatan pemprosesan penapisan. Di dalam kajian ini, satu kaedah alternatif untuk menyingkir NA telah disiasat berdasarkan tindak balas penyahasidan pemangkin untuk mencapai sasaran jumlah nombor asid (TAN) kurang daripada 1 seperti yang dikehendaki PETRONAS. Larutan </w:t>
      </w:r>
      <w:r w:rsidR="000E009E" w:rsidRPr="000E009E">
        <w:rPr>
          <w:rFonts w:ascii="Times New Roman" w:hAnsi="Times New Roman"/>
          <w:noProof/>
          <w:sz w:val="20"/>
          <w:szCs w:val="20"/>
          <w:lang w:val="ms-MY"/>
        </w:rPr>
        <w:t xml:space="preserve">ammonia </w:t>
      </w:r>
      <w:r w:rsidRPr="000E009E">
        <w:rPr>
          <w:rFonts w:ascii="Times New Roman" w:hAnsi="Times New Roman"/>
          <w:noProof/>
          <w:sz w:val="20"/>
          <w:szCs w:val="20"/>
          <w:lang w:val="ms-MY"/>
        </w:rPr>
        <w:t>poliet</w:t>
      </w:r>
      <w:r w:rsidR="008D4A50">
        <w:rPr>
          <w:rFonts w:ascii="Times New Roman" w:hAnsi="Times New Roman"/>
          <w:noProof/>
          <w:sz w:val="20"/>
          <w:szCs w:val="20"/>
          <w:lang w:val="ms-MY"/>
        </w:rPr>
        <w:t>il</w:t>
      </w:r>
      <w:bookmarkStart w:id="0" w:name="_GoBack"/>
      <w:bookmarkEnd w:id="0"/>
      <w:r w:rsidRPr="000E009E">
        <w:rPr>
          <w:rFonts w:ascii="Times New Roman" w:hAnsi="Times New Roman"/>
          <w:noProof/>
          <w:sz w:val="20"/>
          <w:szCs w:val="20"/>
          <w:lang w:val="ms-MY"/>
        </w:rPr>
        <w:t>ena</w:t>
      </w:r>
      <w:r w:rsidR="000E009E" w:rsidRPr="000E009E">
        <w:rPr>
          <w:rFonts w:ascii="Times New Roman" w:hAnsi="Times New Roman"/>
          <w:noProof/>
          <w:sz w:val="20"/>
          <w:szCs w:val="20"/>
          <w:lang w:val="ms-MY"/>
        </w:rPr>
        <w:t xml:space="preserve"> </w:t>
      </w:r>
      <w:r w:rsidRPr="000E009E">
        <w:rPr>
          <w:rFonts w:ascii="Times New Roman" w:hAnsi="Times New Roman"/>
          <w:noProof/>
          <w:sz w:val="20"/>
          <w:szCs w:val="20"/>
          <w:lang w:val="ms-MY"/>
        </w:rPr>
        <w:t xml:space="preserve">glikol </w:t>
      </w:r>
      <w:r w:rsidRPr="001061BD">
        <w:rPr>
          <w:rFonts w:ascii="Times New Roman" w:hAnsi="Times New Roman"/>
          <w:noProof/>
          <w:sz w:val="20"/>
          <w:szCs w:val="20"/>
          <w:lang w:val="ms-MY"/>
        </w:rPr>
        <w:t>(NH</w:t>
      </w:r>
      <w:r w:rsidRPr="001061BD">
        <w:rPr>
          <w:rFonts w:ascii="Times New Roman" w:hAnsi="Times New Roman"/>
          <w:noProof/>
          <w:sz w:val="20"/>
          <w:szCs w:val="20"/>
          <w:vertAlign w:val="subscript"/>
          <w:lang w:val="ms-MY"/>
        </w:rPr>
        <w:t>3</w:t>
      </w:r>
      <w:r w:rsidRPr="001061BD">
        <w:rPr>
          <w:rFonts w:ascii="Times New Roman" w:hAnsi="Times New Roman"/>
          <w:noProof/>
          <w:sz w:val="20"/>
          <w:szCs w:val="20"/>
          <w:lang w:val="ms-MY"/>
        </w:rPr>
        <w:t xml:space="preserve">-PEG) telah diformulakan sebagai ejen penyahasidan dengan pelbagai kepekatan antara 100 – 1000 mg/L. Mangkin serium oksida disokong dengan alumina telah disintesis meggunakan kaedah pengisi tepuan basah dan dicirikan menggunakan spektroskopi pembelauan sinar-X (XRD), </w:t>
      </w:r>
      <w:r w:rsidRPr="001061BD">
        <w:rPr>
          <w:rFonts w:ascii="Times New Roman" w:hAnsi="Times New Roman"/>
          <w:bCs/>
          <w:noProof/>
          <w:sz w:val="20"/>
          <w:szCs w:val="20"/>
          <w:lang w:val="ms-MY"/>
        </w:rPr>
        <w:t>Brunauer–Emmett–Teller</w:t>
      </w:r>
      <w:r w:rsidRPr="001061BD">
        <w:rPr>
          <w:rFonts w:ascii="Times New Roman" w:hAnsi="Times New Roman"/>
          <w:noProof/>
          <w:sz w:val="20"/>
          <w:szCs w:val="20"/>
          <w:lang w:val="ms-MY"/>
        </w:rPr>
        <w:t xml:space="preserve"> (BET) dan analisis termogravimetri – analisis pengkamiran terma (TGA-DTA). Parameter seperti jumlah dos kimia bes, jenis logam oksida, suhu pengkalsinan mangkin dan kebolehgunaan mangkin terhadap penyingkiran NA telah dikaji. Hasil kajian menunjukkan nilai TAN bagi minyak mentah telah dikurangkan sebanyak 70.6% kepada TAN 0.74 mg KOH/g dengan menggunakan 1000 mg/L dos NH</w:t>
      </w:r>
      <w:r w:rsidRPr="001061BD">
        <w:rPr>
          <w:rFonts w:ascii="Times New Roman" w:hAnsi="Times New Roman"/>
          <w:noProof/>
          <w:sz w:val="20"/>
          <w:szCs w:val="20"/>
          <w:vertAlign w:val="subscript"/>
          <w:lang w:val="ms-MY"/>
        </w:rPr>
        <w:t>3</w:t>
      </w:r>
      <w:r w:rsidRPr="001061BD">
        <w:rPr>
          <w:rFonts w:ascii="Times New Roman" w:hAnsi="Times New Roman"/>
          <w:noProof/>
          <w:sz w:val="20"/>
          <w:szCs w:val="20"/>
          <w:lang w:val="ms-MY"/>
        </w:rPr>
        <w:t>-PEG dibantu oleh mangkin Ce/Al</w:t>
      </w:r>
      <w:r w:rsidRPr="001061BD">
        <w:rPr>
          <w:rFonts w:ascii="Times New Roman" w:hAnsi="Times New Roman"/>
          <w:noProof/>
          <w:sz w:val="20"/>
          <w:szCs w:val="20"/>
          <w:vertAlign w:val="subscript"/>
          <w:lang w:val="ms-MY"/>
        </w:rPr>
        <w:t>2</w:t>
      </w:r>
      <w:r w:rsidRPr="001061BD">
        <w:rPr>
          <w:rFonts w:ascii="Times New Roman" w:hAnsi="Times New Roman"/>
          <w:noProof/>
          <w:sz w:val="20"/>
          <w:szCs w:val="20"/>
          <w:lang w:val="ms-MY"/>
        </w:rPr>
        <w:t>O</w:t>
      </w:r>
      <w:r w:rsidRPr="001061BD">
        <w:rPr>
          <w:rFonts w:ascii="Times New Roman" w:hAnsi="Times New Roman"/>
          <w:noProof/>
          <w:sz w:val="20"/>
          <w:szCs w:val="20"/>
          <w:vertAlign w:val="subscript"/>
          <w:lang w:val="ms-MY"/>
        </w:rPr>
        <w:t xml:space="preserve">3 </w:t>
      </w:r>
      <w:r w:rsidRPr="001061BD">
        <w:rPr>
          <w:rFonts w:ascii="Times New Roman" w:hAnsi="Times New Roman"/>
          <w:noProof/>
          <w:sz w:val="20"/>
          <w:szCs w:val="20"/>
          <w:lang w:val="ms-MY"/>
        </w:rPr>
        <w:t xml:space="preserve">dikalsinkan pada 1000 </w:t>
      </w:r>
      <w:r w:rsidRPr="001061BD">
        <w:rPr>
          <w:rFonts w:ascii="Times New Roman" w:hAnsi="Times New Roman"/>
          <w:noProof/>
          <w:sz w:val="20"/>
          <w:szCs w:val="20"/>
          <w:vertAlign w:val="superscript"/>
          <w:lang w:val="ms-MY"/>
        </w:rPr>
        <w:t>o</w:t>
      </w:r>
      <w:r w:rsidRPr="001061BD">
        <w:rPr>
          <w:rFonts w:ascii="Times New Roman" w:hAnsi="Times New Roman"/>
          <w:noProof/>
          <w:sz w:val="20"/>
          <w:szCs w:val="20"/>
          <w:lang w:val="ms-MY"/>
        </w:rPr>
        <w:t>C.</w:t>
      </w:r>
    </w:p>
    <w:p w:rsidR="001061BD" w:rsidRPr="001061BD" w:rsidRDefault="001061BD" w:rsidP="001061BD">
      <w:pPr>
        <w:spacing w:after="0" w:line="240" w:lineRule="auto"/>
        <w:jc w:val="both"/>
        <w:outlineLvl w:val="0"/>
        <w:rPr>
          <w:rFonts w:ascii="Times New Roman" w:hAnsi="Times New Roman"/>
          <w:noProof/>
          <w:sz w:val="20"/>
          <w:szCs w:val="20"/>
          <w:lang w:val="ms-MY"/>
        </w:rPr>
      </w:pPr>
    </w:p>
    <w:p w:rsidR="000C25B2" w:rsidRDefault="001061BD" w:rsidP="001061BD">
      <w:pPr>
        <w:spacing w:after="0" w:line="240" w:lineRule="auto"/>
        <w:jc w:val="both"/>
        <w:rPr>
          <w:rFonts w:ascii="Times New Roman" w:hAnsi="Times New Roman"/>
          <w:noProof/>
          <w:sz w:val="20"/>
          <w:szCs w:val="20"/>
          <w:lang w:val="ms-MY"/>
        </w:rPr>
      </w:pPr>
      <w:r w:rsidRPr="001061BD">
        <w:rPr>
          <w:rFonts w:ascii="Times New Roman" w:hAnsi="Times New Roman"/>
          <w:b/>
          <w:noProof/>
          <w:sz w:val="20"/>
          <w:szCs w:val="20"/>
          <w:lang w:val="ms-MY"/>
        </w:rPr>
        <w:t xml:space="preserve">Kata kunci: </w:t>
      </w:r>
      <w:r w:rsidRPr="001061BD">
        <w:rPr>
          <w:rFonts w:ascii="Times New Roman" w:hAnsi="Times New Roman"/>
          <w:noProof/>
          <w:sz w:val="20"/>
          <w:szCs w:val="20"/>
          <w:lang w:val="ms-MY"/>
        </w:rPr>
        <w:t xml:space="preserve"> nombor jumlah asid, asid</w:t>
      </w:r>
      <w:r w:rsidR="002900DA">
        <w:rPr>
          <w:rFonts w:ascii="Times New Roman" w:hAnsi="Times New Roman"/>
          <w:noProof/>
          <w:sz w:val="20"/>
          <w:szCs w:val="20"/>
          <w:lang w:val="ms-MY"/>
        </w:rPr>
        <w:t xml:space="preserve"> </w:t>
      </w:r>
      <w:r w:rsidRPr="001061BD">
        <w:rPr>
          <w:rFonts w:ascii="Times New Roman" w:hAnsi="Times New Roman"/>
          <w:noProof/>
          <w:sz w:val="20"/>
          <w:szCs w:val="20"/>
          <w:lang w:val="ms-MY"/>
        </w:rPr>
        <w:t xml:space="preserve">naftenik, mangkin, </w:t>
      </w:r>
      <w:r w:rsidR="000E009E" w:rsidRPr="000E009E">
        <w:rPr>
          <w:rFonts w:ascii="Times New Roman" w:hAnsi="Times New Roman"/>
          <w:noProof/>
          <w:sz w:val="20"/>
          <w:szCs w:val="20"/>
          <w:lang w:val="ms-MY"/>
        </w:rPr>
        <w:t xml:space="preserve">ammonia </w:t>
      </w:r>
      <w:r w:rsidRPr="000E009E">
        <w:rPr>
          <w:rFonts w:ascii="Times New Roman" w:hAnsi="Times New Roman"/>
          <w:noProof/>
          <w:sz w:val="20"/>
          <w:szCs w:val="20"/>
          <w:lang w:val="ms-MY"/>
        </w:rPr>
        <w:t>polietilena</w:t>
      </w:r>
      <w:r w:rsidR="000E009E" w:rsidRPr="000E009E">
        <w:rPr>
          <w:rFonts w:ascii="Times New Roman" w:hAnsi="Times New Roman"/>
          <w:noProof/>
          <w:sz w:val="20"/>
          <w:szCs w:val="20"/>
          <w:lang w:val="ms-MY"/>
        </w:rPr>
        <w:t xml:space="preserve"> </w:t>
      </w:r>
      <w:r w:rsidRPr="000E009E">
        <w:rPr>
          <w:rFonts w:ascii="Times New Roman" w:hAnsi="Times New Roman"/>
          <w:noProof/>
          <w:sz w:val="20"/>
          <w:szCs w:val="20"/>
          <w:lang w:val="ms-MY"/>
        </w:rPr>
        <w:t>glikol</w:t>
      </w:r>
      <w:r w:rsidRPr="001061BD">
        <w:rPr>
          <w:rFonts w:ascii="Times New Roman" w:hAnsi="Times New Roman"/>
          <w:noProof/>
          <w:sz w:val="20"/>
          <w:szCs w:val="20"/>
          <w:lang w:val="ms-MY"/>
        </w:rPr>
        <w:t>, alumina</w:t>
      </w:r>
    </w:p>
    <w:p w:rsidR="001061BD" w:rsidRDefault="001061BD" w:rsidP="001061BD">
      <w:pPr>
        <w:spacing w:after="0" w:line="240" w:lineRule="auto"/>
        <w:jc w:val="both"/>
        <w:rPr>
          <w:rFonts w:ascii="Times New Roman" w:hAnsi="Times New Roman"/>
          <w:noProof/>
          <w:sz w:val="20"/>
          <w:szCs w:val="20"/>
          <w:lang w:val="ms-MY"/>
        </w:rPr>
      </w:pPr>
    </w:p>
    <w:p w:rsidR="001061BD" w:rsidRPr="00F447A7" w:rsidRDefault="001061BD" w:rsidP="001061B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sz w:val="20"/>
          <w:szCs w:val="20"/>
        </w:rPr>
        <w:t xml:space="preserve">Slavcheva, E., Shone, B. and Turnbull, A. </w:t>
      </w:r>
      <w:r w:rsidRPr="00E778EC">
        <w:rPr>
          <w:rFonts w:ascii="Times New Roman" w:hAnsi="Times New Roman"/>
          <w:sz w:val="20"/>
          <w:szCs w:val="20"/>
        </w:rPr>
        <w:t xml:space="preserve">(1999). </w:t>
      </w:r>
      <w:r w:rsidRPr="00E778EC">
        <w:rPr>
          <w:rFonts w:ascii="Times New Roman" w:eastAsiaTheme="minorHAnsi" w:hAnsi="Times New Roman"/>
          <w:sz w:val="20"/>
          <w:szCs w:val="20"/>
        </w:rPr>
        <w:t xml:space="preserve">Review of naphthenic acid corrosion in oil refining. </w:t>
      </w:r>
      <w:r w:rsidRPr="00E778EC">
        <w:rPr>
          <w:rFonts w:ascii="Times New Roman" w:eastAsiaTheme="minorHAnsi" w:hAnsi="Times New Roman"/>
          <w:i/>
          <w:sz w:val="20"/>
          <w:szCs w:val="20"/>
        </w:rPr>
        <w:t>British Corrosion Journal</w:t>
      </w:r>
      <w:r w:rsidRPr="00E778EC">
        <w:rPr>
          <w:rFonts w:ascii="Times New Roman" w:eastAsiaTheme="minorHAnsi" w:hAnsi="Times New Roman"/>
          <w:sz w:val="20"/>
          <w:szCs w:val="20"/>
        </w:rPr>
        <w:t xml:space="preserve"> 34(2): 125 – 131.</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rPr>
        <w:t>Brient, J. A., Wessner, P. J. and Doyle, M. N. (2000). Naphthenic Acids. In: Kirk-Othmer Encyclopedia of Chemical Technology. John Wiley and Sons, Inc.</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lang w:val="en-MY"/>
        </w:rPr>
        <w:t xml:space="preserve">Saad,O. M., Gasmelseed, G. A. and Hamid, A. H. M. (2014). </w:t>
      </w:r>
      <w:r w:rsidRPr="00E778EC">
        <w:rPr>
          <w:rFonts w:ascii="Times New Roman" w:eastAsiaTheme="minorHAnsi" w:hAnsi="Times New Roman"/>
          <w:bCs/>
          <w:iCs/>
          <w:sz w:val="20"/>
          <w:szCs w:val="20"/>
        </w:rPr>
        <w:t xml:space="preserve">Separation of naphthenic acid from Sudanese crude oil using local activated clays. </w:t>
      </w:r>
      <w:r w:rsidRPr="00E778EC">
        <w:rPr>
          <w:rFonts w:ascii="Times New Roman" w:eastAsiaTheme="minorHAnsi" w:hAnsi="Times New Roman"/>
          <w:bCs/>
          <w:i/>
          <w:iCs/>
          <w:sz w:val="20"/>
          <w:szCs w:val="20"/>
          <w:lang w:val="en-MY"/>
        </w:rPr>
        <w:t>Journal of Applied and Industrial Sciences</w:t>
      </w:r>
      <w:r w:rsidRPr="00E778EC">
        <w:rPr>
          <w:rFonts w:ascii="Times New Roman" w:eastAsiaTheme="minorHAnsi" w:hAnsi="Times New Roman"/>
          <w:bCs/>
          <w:iCs/>
          <w:sz w:val="20"/>
          <w:szCs w:val="20"/>
          <w:lang w:val="en-MY"/>
        </w:rPr>
        <w:t>, 2(1): 14 –18.</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rPr>
        <w:t>Halbert, T. R., Riley, K. L., Trachte, K. L. and Vannauker, D. L. (1999). Process for reduction of total acid number in crude oil. US Patent 5,910,242. pp. 1 – 6.</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rPr>
        <w:t>Braccknell, S. N. D. and Osborne, C. G. (2002). Process for deacidifying a crude oil system.US Patent 6,464,859. pp. 1 – 6.</w:t>
      </w:r>
    </w:p>
    <w:p w:rsidR="001061BD" w:rsidRPr="001061BD"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rPr>
        <w:t xml:space="preserve">Shi, L. J., Shen, B. X. and Wang, G.Q. (2008). Removal of naphthenic acids from Beijing crude oil by forming ionic liquids. </w:t>
      </w:r>
      <w:r w:rsidRPr="00E778EC">
        <w:rPr>
          <w:rFonts w:ascii="Times New Roman" w:eastAsiaTheme="minorHAnsi" w:hAnsi="Times New Roman"/>
          <w:bCs/>
          <w:i/>
          <w:iCs/>
          <w:sz w:val="20"/>
          <w:szCs w:val="20"/>
        </w:rPr>
        <w:t>Energy Fuels</w:t>
      </w:r>
      <w:r w:rsidRPr="00E778EC">
        <w:rPr>
          <w:rFonts w:ascii="Times New Roman" w:eastAsiaTheme="minorHAnsi" w:hAnsi="Times New Roman"/>
          <w:bCs/>
          <w:iCs/>
          <w:sz w:val="20"/>
          <w:szCs w:val="20"/>
        </w:rPr>
        <w:t xml:space="preserve">, 22: 4177 – </w:t>
      </w:r>
      <w:r w:rsidRPr="00E778EC">
        <w:rPr>
          <w:rFonts w:ascii="Times New Roman" w:eastAsiaTheme="minorHAnsi" w:hAnsi="Times New Roman"/>
          <w:sz w:val="20"/>
          <w:szCs w:val="20"/>
        </w:rPr>
        <w:t>4181.</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rPr>
        <w:t>Toemen, S. Bakar, W. A. W. A. and Ali, R. (2014). Investigation of Ru/Mn/Ce/Al</w:t>
      </w:r>
      <w:r w:rsidRPr="00E778EC">
        <w:rPr>
          <w:rFonts w:ascii="Times New Roman" w:eastAsiaTheme="minorHAnsi" w:hAnsi="Times New Roman"/>
          <w:bCs/>
          <w:iCs/>
          <w:sz w:val="20"/>
          <w:szCs w:val="20"/>
          <w:vertAlign w:val="subscript"/>
        </w:rPr>
        <w:t>2</w:t>
      </w:r>
      <w:r w:rsidRPr="00E778EC">
        <w:rPr>
          <w:rFonts w:ascii="Times New Roman" w:eastAsiaTheme="minorHAnsi" w:hAnsi="Times New Roman"/>
          <w:bCs/>
          <w:iCs/>
          <w:sz w:val="20"/>
          <w:szCs w:val="20"/>
        </w:rPr>
        <w:t>O</w:t>
      </w:r>
      <w:r w:rsidRPr="00E778EC">
        <w:rPr>
          <w:rFonts w:ascii="Times New Roman" w:eastAsiaTheme="minorHAnsi" w:hAnsi="Times New Roman"/>
          <w:bCs/>
          <w:iCs/>
          <w:sz w:val="20"/>
          <w:szCs w:val="20"/>
          <w:vertAlign w:val="subscript"/>
        </w:rPr>
        <w:t>3</w:t>
      </w:r>
      <w:r w:rsidRPr="00E778EC">
        <w:rPr>
          <w:rFonts w:ascii="Times New Roman" w:eastAsiaTheme="minorHAnsi" w:hAnsi="Times New Roman"/>
          <w:bCs/>
          <w:iCs/>
          <w:sz w:val="20"/>
          <w:szCs w:val="20"/>
        </w:rPr>
        <w:t xml:space="preserve"> catalyst for carbon dioxide methanation: Catalytic optimization, physicochemical studies and RSM. </w:t>
      </w:r>
      <w:r w:rsidRPr="00E778EC">
        <w:rPr>
          <w:rFonts w:ascii="Times New Roman" w:eastAsiaTheme="minorHAnsi" w:hAnsi="Times New Roman"/>
          <w:bCs/>
          <w:i/>
          <w:iCs/>
          <w:sz w:val="20"/>
          <w:szCs w:val="20"/>
        </w:rPr>
        <w:t xml:space="preserve">Journal of the Taiwan Institute of Chemical Engineers, </w:t>
      </w:r>
      <w:r w:rsidRPr="00E778EC">
        <w:rPr>
          <w:rFonts w:ascii="Times New Roman" w:eastAsiaTheme="minorHAnsi" w:hAnsi="Times New Roman"/>
          <w:bCs/>
          <w:iCs/>
          <w:sz w:val="20"/>
          <w:szCs w:val="20"/>
        </w:rPr>
        <w:t>45 (5): 2370 – 2378.</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bCs/>
          <w:iCs/>
          <w:sz w:val="20"/>
          <w:szCs w:val="20"/>
        </w:rPr>
        <w:t>Ayastuy, J. L., Fernandez-Puertas, E., Gonzalez-Marcos, M. P. and Gutierrez-Ortiz, M. A. (2012). Transition metal promoters in CuO/CeO</w:t>
      </w:r>
      <w:r w:rsidRPr="00E778EC">
        <w:rPr>
          <w:rFonts w:ascii="Times New Roman" w:eastAsiaTheme="minorHAnsi" w:hAnsi="Times New Roman"/>
          <w:bCs/>
          <w:iCs/>
          <w:sz w:val="20"/>
          <w:szCs w:val="20"/>
          <w:vertAlign w:val="subscript"/>
        </w:rPr>
        <w:t>2</w:t>
      </w:r>
      <w:r w:rsidRPr="00E778EC">
        <w:rPr>
          <w:rFonts w:ascii="Times New Roman" w:eastAsiaTheme="minorHAnsi" w:hAnsi="Times New Roman"/>
          <w:bCs/>
          <w:iCs/>
          <w:sz w:val="20"/>
          <w:szCs w:val="20"/>
        </w:rPr>
        <w:t xml:space="preserve"> catalysts for CO removal from hydrogen streams. </w:t>
      </w:r>
      <w:r w:rsidRPr="00E778EC">
        <w:rPr>
          <w:rFonts w:ascii="Times New Roman" w:eastAsiaTheme="minorHAnsi" w:hAnsi="Times New Roman"/>
          <w:bCs/>
          <w:i/>
          <w:iCs/>
          <w:sz w:val="20"/>
          <w:szCs w:val="20"/>
        </w:rPr>
        <w:t>International Journal of Hydrogen Energy</w:t>
      </w:r>
      <w:r w:rsidRPr="00E778EC">
        <w:rPr>
          <w:rFonts w:ascii="Times New Roman" w:eastAsiaTheme="minorHAnsi" w:hAnsi="Times New Roman"/>
          <w:bCs/>
          <w:iCs/>
          <w:sz w:val="20"/>
          <w:szCs w:val="20"/>
        </w:rPr>
        <w:t>, 37: 7385 –</w:t>
      </w:r>
      <w:r w:rsidRPr="00E778EC">
        <w:rPr>
          <w:rFonts w:ascii="Times New Roman" w:hAnsi="Times New Roman"/>
          <w:sz w:val="20"/>
          <w:szCs w:val="20"/>
        </w:rPr>
        <w:t>7397</w:t>
      </w:r>
      <w:r w:rsidRPr="00E778EC">
        <w:rPr>
          <w:rFonts w:ascii="Times New Roman" w:eastAsiaTheme="minorHAnsi" w:hAnsi="Times New Roman"/>
          <w:bCs/>
          <w:iCs/>
          <w:sz w:val="20"/>
          <w:szCs w:val="20"/>
        </w:rPr>
        <w:t>.</w:t>
      </w:r>
    </w:p>
    <w:p w:rsidR="001061BD" w:rsidRPr="00E778EC" w:rsidRDefault="001061BD" w:rsidP="001061BD">
      <w:pPr>
        <w:pStyle w:val="ListParagraph"/>
        <w:widowControl w:val="0"/>
        <w:numPr>
          <w:ilvl w:val="0"/>
          <w:numId w:val="1"/>
        </w:numPr>
        <w:tabs>
          <w:tab w:val="left" w:pos="810"/>
        </w:tabs>
        <w:autoSpaceDE w:val="0"/>
        <w:autoSpaceDN w:val="0"/>
        <w:spacing w:after="0" w:line="240" w:lineRule="auto"/>
        <w:ind w:left="360"/>
        <w:contextualSpacing w:val="0"/>
        <w:jc w:val="both"/>
        <w:rPr>
          <w:rFonts w:ascii="Times New Roman" w:eastAsiaTheme="minorHAnsi" w:hAnsi="Times New Roman"/>
          <w:sz w:val="20"/>
          <w:szCs w:val="20"/>
        </w:rPr>
      </w:pPr>
      <w:r w:rsidRPr="00E778EC">
        <w:rPr>
          <w:rFonts w:ascii="Times New Roman" w:eastAsiaTheme="minorHAnsi" w:hAnsi="Times New Roman"/>
          <w:sz w:val="20"/>
          <w:szCs w:val="20"/>
        </w:rPr>
        <w:t xml:space="preserve">Alouche, A. </w:t>
      </w:r>
      <w:r w:rsidRPr="00E778EC">
        <w:rPr>
          <w:rFonts w:ascii="Times New Roman" w:eastAsiaTheme="minorHAnsi" w:hAnsi="Times New Roman"/>
          <w:bCs/>
          <w:iCs/>
          <w:sz w:val="20"/>
          <w:szCs w:val="20"/>
        </w:rPr>
        <w:t xml:space="preserve">(2008). Preparation and characterization of copper and/or cerium catalysts supported on alumina or ceria. </w:t>
      </w:r>
      <w:r w:rsidRPr="00E778EC">
        <w:rPr>
          <w:rFonts w:ascii="Times New Roman" w:eastAsiaTheme="minorHAnsi" w:hAnsi="Times New Roman"/>
          <w:bCs/>
          <w:i/>
          <w:sz w:val="20"/>
          <w:szCs w:val="20"/>
        </w:rPr>
        <w:t xml:space="preserve">Jordan Journal of Mechanical and Industrial Engineering, </w:t>
      </w:r>
      <w:r w:rsidRPr="00E778EC">
        <w:rPr>
          <w:rFonts w:ascii="Times New Roman" w:eastAsiaTheme="minorHAnsi" w:hAnsi="Times New Roman"/>
          <w:bCs/>
          <w:iCs/>
          <w:sz w:val="20"/>
          <w:szCs w:val="20"/>
        </w:rPr>
        <w:t>2: 111 – 116.</w:t>
      </w:r>
    </w:p>
    <w:p w:rsidR="001061BD" w:rsidRPr="001061BD" w:rsidRDefault="001061BD" w:rsidP="001061BD">
      <w:pPr>
        <w:spacing w:after="0" w:line="240" w:lineRule="auto"/>
        <w:jc w:val="both"/>
        <w:rPr>
          <w:rFonts w:ascii="Times New Roman" w:hAnsi="Times New Roman"/>
          <w:noProof/>
          <w:sz w:val="20"/>
          <w:szCs w:val="20"/>
          <w:lang w:bidi="ar-SA"/>
        </w:rPr>
      </w:pPr>
    </w:p>
    <w:sectPr w:rsidR="001061BD" w:rsidRPr="001061BD" w:rsidSect="001061B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F11"/>
    <w:multiLevelType w:val="hybridMultilevel"/>
    <w:tmpl w:val="2C48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BD"/>
    <w:rsid w:val="000C25B2"/>
    <w:rsid w:val="000E009E"/>
    <w:rsid w:val="001061BD"/>
    <w:rsid w:val="002900DA"/>
    <w:rsid w:val="008D4A5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1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1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1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713</Words>
  <Characters>4068</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Malaysian Journal of Analytical Sciences Vol 21 No 4 (2017): 830 - 838</vt:lpstr>
      <vt:lpstr/>
      <vt:lpstr/>
      <vt:lpstr/>
      <vt:lpstr>CHARACTERIZATION AND DEACIDIFICATION OF ACIDIC PETROLEUM CRUDE OIL UTILIZING MET</vt:lpstr>
      <vt:lpstr>(Pencirian dan Penyahasidan Minyak Mentah Petroleum Menggunakan Mangkin Logam Ok</vt:lpstr>
      <vt:lpstr>Nurasmat Mohd Shukri, Jafariah Jaafar*, Wan Azelee Wan Abu Bakar, Zaiton Abdul M</vt:lpstr>
      <vt:lpstr>Department of Chemistry, Faculty of Science, </vt:lpstr>
      <vt:lpstr>Universiti Teknologi Malaysia, 81310 UTM Johor Bahru, Johor, Malaysia</vt:lpstr>
      <vt:lpstr>*Corresponding author: jafariah@kimia.fs.utm.my</vt:lpstr>
      <vt:lpstr>The presence of naphthenic acid (NA) in petroleum crude oil may cause serious co</vt:lpstr>
      <vt:lpstr>Keywords:  total acid number, naphthenic acid, metal oxide catalyst, ammoniated-</vt:lpstr>
      <vt:lpstr>Abstrak</vt:lpstr>
      <vt:lpstr>Kehadiran asid naftenik (NA) dalam minyak mentah boleh menyebabkan masalah hakis</vt: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2017-07-24T16:01:00Z</dcterms:created>
  <dcterms:modified xsi:type="dcterms:W3CDTF">2017-08-20T15:18:00Z</dcterms:modified>
</cp:coreProperties>
</file>