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D1" w:rsidRDefault="00534ED1" w:rsidP="00534ED1">
      <w:pPr>
        <w:spacing w:after="0" w:line="240" w:lineRule="auto"/>
        <w:rPr>
          <w:rFonts w:ascii="Times New Roman" w:hAnsi="Times New Roman"/>
          <w:sz w:val="24"/>
          <w:szCs w:val="24"/>
          <w:lang w:val="en-GB" w:eastAsia="zh-CN"/>
        </w:rPr>
      </w:pPr>
      <w:r>
        <w:rPr>
          <w:rFonts w:ascii="Times New Roman" w:hAnsi="Times New Roman"/>
          <w:sz w:val="24"/>
          <w:szCs w:val="24"/>
          <w:lang w:val="en-GB" w:eastAsia="zh-CN"/>
        </w:rPr>
        <w:t>Malaysian Journal of Analytical Sciences Vol 21 No 4 (2017): 810 - 819</w:t>
      </w:r>
    </w:p>
    <w:p w:rsidR="00534ED1" w:rsidRDefault="00534ED1" w:rsidP="00534ED1">
      <w:pPr>
        <w:spacing w:after="0" w:line="240" w:lineRule="auto"/>
        <w:rPr>
          <w:rFonts w:ascii="Times New Roman" w:hAnsi="Times New Roman"/>
          <w:sz w:val="24"/>
          <w:szCs w:val="24"/>
          <w:lang w:val="en-GB" w:eastAsia="zh-CN"/>
        </w:rPr>
      </w:pPr>
    </w:p>
    <w:p w:rsidR="00534ED1" w:rsidRDefault="00534ED1" w:rsidP="00534ED1">
      <w:pPr>
        <w:spacing w:after="0" w:line="240" w:lineRule="auto"/>
        <w:rPr>
          <w:rFonts w:ascii="Times New Roman" w:hAnsi="Times New Roman"/>
          <w:sz w:val="24"/>
          <w:szCs w:val="24"/>
          <w:lang w:val="en-GB" w:eastAsia="zh-CN"/>
        </w:rPr>
      </w:pPr>
    </w:p>
    <w:p w:rsidR="00534ED1" w:rsidRPr="00534ED1" w:rsidRDefault="00534ED1" w:rsidP="00534ED1">
      <w:pPr>
        <w:spacing w:after="0" w:line="240" w:lineRule="auto"/>
        <w:rPr>
          <w:rFonts w:ascii="Times New Roman" w:hAnsi="Times New Roman"/>
          <w:sz w:val="24"/>
          <w:szCs w:val="24"/>
          <w:lang w:val="en-GB" w:eastAsia="zh-CN"/>
        </w:rPr>
      </w:pPr>
    </w:p>
    <w:p w:rsidR="00534ED1" w:rsidRDefault="00534ED1" w:rsidP="00534ED1">
      <w:pPr>
        <w:spacing w:after="0" w:line="240" w:lineRule="auto"/>
        <w:jc w:val="center"/>
        <w:rPr>
          <w:rFonts w:ascii="Times New Roman" w:hAnsi="Times New Roman"/>
          <w:sz w:val="28"/>
          <w:szCs w:val="24"/>
          <w:lang w:val="en-GB" w:eastAsia="zh-CN"/>
        </w:rPr>
      </w:pPr>
      <w:r w:rsidRPr="00257A18">
        <w:rPr>
          <w:rFonts w:ascii="Times New Roman" w:hAnsi="Times New Roman"/>
          <w:sz w:val="28"/>
          <w:szCs w:val="24"/>
          <w:lang w:val="en-GB" w:eastAsia="zh-CN"/>
        </w:rPr>
        <w:t>ULTRASOU</w:t>
      </w:r>
      <w:r>
        <w:rPr>
          <w:rFonts w:ascii="Times New Roman" w:hAnsi="Times New Roman"/>
          <w:sz w:val="28"/>
          <w:szCs w:val="24"/>
          <w:lang w:val="en-GB" w:eastAsia="zh-CN"/>
        </w:rPr>
        <w:t xml:space="preserve">ND-ASSISTED SURFACTANT ENHANCED </w:t>
      </w:r>
      <w:r w:rsidRPr="00257A18">
        <w:rPr>
          <w:rFonts w:ascii="Times New Roman" w:hAnsi="Times New Roman"/>
          <w:sz w:val="28"/>
          <w:szCs w:val="24"/>
          <w:lang w:val="en-GB" w:eastAsia="zh-CN"/>
        </w:rPr>
        <w:t>EMULSIFICATION MICROEXTRACTION METHOD COUPLED WITH GAS CHROMATOGRAPHY-MASS SPECTROMETRY FOR THE DETERMINATION OF SELECTED POLYCYCLIC AROMATIC HYDROCARBONS IN AQUEOUS SAMPLES</w:t>
      </w:r>
    </w:p>
    <w:p w:rsidR="00534ED1" w:rsidRPr="002A15D8" w:rsidRDefault="00534ED1" w:rsidP="00534ED1">
      <w:pPr>
        <w:spacing w:after="0" w:line="240" w:lineRule="auto"/>
        <w:jc w:val="center"/>
        <w:rPr>
          <w:rFonts w:ascii="Times New Roman" w:hAnsi="Times New Roman"/>
          <w:sz w:val="24"/>
          <w:szCs w:val="24"/>
          <w:lang w:val="en-GB" w:eastAsia="zh-CN"/>
        </w:rPr>
      </w:pPr>
    </w:p>
    <w:p w:rsidR="00534ED1" w:rsidRPr="002A15D8" w:rsidRDefault="00534ED1" w:rsidP="00534ED1">
      <w:pPr>
        <w:spacing w:after="0" w:line="240" w:lineRule="auto"/>
        <w:jc w:val="center"/>
        <w:rPr>
          <w:rFonts w:ascii="Times New Roman" w:hAnsi="Times New Roman"/>
          <w:sz w:val="24"/>
          <w:szCs w:val="24"/>
          <w:lang w:val="en-GB" w:eastAsia="zh-CN"/>
        </w:rPr>
      </w:pPr>
      <w:r w:rsidRPr="002A15D8">
        <w:rPr>
          <w:rFonts w:ascii="Times New Roman" w:hAnsi="Times New Roman"/>
          <w:sz w:val="24"/>
          <w:szCs w:val="24"/>
          <w:lang w:val="en-GB" w:eastAsia="zh-CN"/>
        </w:rPr>
        <w:t>(Kaedah Pengekstrakan Mikro Ultrabunyi dengan Bantuan Surfaktan Meningkatkan Pengemulsian Bergabung dengan Kromatografi Gas-Spektrometri Jisim Bagi</w:t>
      </w:r>
      <w:r>
        <w:rPr>
          <w:rFonts w:ascii="Times New Roman" w:hAnsi="Times New Roman"/>
          <w:sz w:val="24"/>
          <w:szCs w:val="24"/>
          <w:lang w:val="en-GB" w:eastAsia="zh-CN"/>
        </w:rPr>
        <w:t xml:space="preserve"> Penentuan </w:t>
      </w:r>
      <w:r w:rsidRPr="002A15D8">
        <w:rPr>
          <w:rFonts w:ascii="Times New Roman" w:hAnsi="Times New Roman"/>
          <w:sz w:val="24"/>
          <w:szCs w:val="24"/>
          <w:lang w:val="en-GB" w:eastAsia="zh-CN"/>
        </w:rPr>
        <w:t>Polisiklik Aromatik Hidrokarbon Terpilih di dalam Sampel Akueus)</w:t>
      </w:r>
    </w:p>
    <w:p w:rsidR="00534ED1" w:rsidRPr="002A15D8" w:rsidRDefault="00534ED1" w:rsidP="00534ED1">
      <w:pPr>
        <w:spacing w:after="0" w:line="240" w:lineRule="auto"/>
        <w:jc w:val="center"/>
        <w:rPr>
          <w:rFonts w:ascii="Times New Roman" w:hAnsi="Times New Roman"/>
          <w:sz w:val="20"/>
          <w:szCs w:val="20"/>
          <w:lang w:val="en-GB" w:eastAsia="zh-CN"/>
        </w:rPr>
      </w:pPr>
    </w:p>
    <w:p w:rsidR="00534ED1" w:rsidRDefault="00534ED1" w:rsidP="00534ED1">
      <w:pPr>
        <w:spacing w:after="0" w:line="240" w:lineRule="auto"/>
        <w:jc w:val="center"/>
        <w:rPr>
          <w:rFonts w:ascii="Times New Roman" w:hAnsi="Times New Roman"/>
          <w:sz w:val="20"/>
          <w:szCs w:val="24"/>
          <w:lang w:val="en-GB" w:eastAsia="zh-CN"/>
        </w:rPr>
      </w:pPr>
      <w:r w:rsidRPr="00257A18">
        <w:rPr>
          <w:rFonts w:ascii="Times New Roman" w:hAnsi="Times New Roman"/>
          <w:sz w:val="20"/>
          <w:szCs w:val="24"/>
          <w:lang w:val="en-GB" w:eastAsia="zh-CN"/>
        </w:rPr>
        <w:t xml:space="preserve">Siti Farahiyah Ahmad Shater </w:t>
      </w:r>
      <w:r w:rsidRPr="00257A18">
        <w:rPr>
          <w:rFonts w:ascii="Times New Roman" w:hAnsi="Times New Roman"/>
          <w:sz w:val="20"/>
          <w:szCs w:val="24"/>
          <w:vertAlign w:val="superscript"/>
          <w:lang w:val="en-GB" w:eastAsia="zh-CN"/>
        </w:rPr>
        <w:t>1</w:t>
      </w:r>
      <w:r w:rsidRPr="00257A18">
        <w:rPr>
          <w:rFonts w:ascii="Times New Roman" w:hAnsi="Times New Roman"/>
          <w:sz w:val="20"/>
          <w:szCs w:val="24"/>
          <w:lang w:val="en-GB" w:eastAsia="zh-CN"/>
        </w:rPr>
        <w:t>,</w:t>
      </w:r>
      <w:r w:rsidRPr="00257A18">
        <w:rPr>
          <w:rFonts w:ascii="Times New Roman" w:hAnsi="Times New Roman"/>
          <w:sz w:val="20"/>
          <w:szCs w:val="24"/>
          <w:lang w:eastAsia="zh-CN"/>
        </w:rPr>
        <w:t xml:space="preserve"> </w:t>
      </w:r>
      <w:r w:rsidRPr="00257A18">
        <w:rPr>
          <w:rFonts w:ascii="Times New Roman" w:hAnsi="Times New Roman"/>
          <w:sz w:val="20"/>
          <w:szCs w:val="24"/>
          <w:lang w:val="en-GB" w:eastAsia="zh-CN"/>
        </w:rPr>
        <w:t>Noorfatimah Yahaya</w:t>
      </w:r>
      <w:r w:rsidRPr="00257A18">
        <w:rPr>
          <w:rFonts w:ascii="Times New Roman" w:hAnsi="Times New Roman"/>
          <w:sz w:val="20"/>
          <w:szCs w:val="24"/>
          <w:vertAlign w:val="superscript"/>
          <w:lang w:val="en-GB" w:eastAsia="zh-CN"/>
        </w:rPr>
        <w:t>1</w:t>
      </w:r>
      <w:r w:rsidRPr="00257A18">
        <w:rPr>
          <w:rFonts w:ascii="Times New Roman" w:hAnsi="Times New Roman"/>
          <w:sz w:val="20"/>
          <w:szCs w:val="24"/>
          <w:lang w:val="en-GB" w:eastAsia="zh-CN"/>
        </w:rPr>
        <w:t>*,</w:t>
      </w:r>
      <w:r>
        <w:rPr>
          <w:rFonts w:ascii="Times New Roman" w:hAnsi="Times New Roman"/>
          <w:sz w:val="20"/>
          <w:szCs w:val="24"/>
          <w:lang w:val="en-GB" w:eastAsia="zh-CN"/>
        </w:rPr>
        <w:t xml:space="preserve"> </w:t>
      </w:r>
      <w:r w:rsidRPr="00257A18">
        <w:rPr>
          <w:rFonts w:ascii="Times New Roman" w:hAnsi="Times New Roman"/>
          <w:sz w:val="20"/>
          <w:szCs w:val="24"/>
          <w:lang w:val="en-GB" w:eastAsia="zh-CN"/>
        </w:rPr>
        <w:t xml:space="preserve"> Nur Nadhirah Mohamad Zain</w:t>
      </w:r>
      <w:r w:rsidRPr="00257A18">
        <w:rPr>
          <w:rFonts w:ascii="Times New Roman" w:hAnsi="Times New Roman"/>
          <w:sz w:val="20"/>
          <w:szCs w:val="24"/>
          <w:vertAlign w:val="superscript"/>
          <w:lang w:val="en-GB" w:eastAsia="zh-CN"/>
        </w:rPr>
        <w:t>1</w:t>
      </w:r>
      <w:r w:rsidRPr="00257A18">
        <w:rPr>
          <w:rFonts w:ascii="Times New Roman" w:hAnsi="Times New Roman"/>
          <w:sz w:val="20"/>
          <w:szCs w:val="24"/>
          <w:lang w:val="en-GB" w:eastAsia="zh-CN"/>
        </w:rPr>
        <w:t xml:space="preserve">, </w:t>
      </w:r>
      <w:r>
        <w:rPr>
          <w:rFonts w:ascii="Times New Roman" w:hAnsi="Times New Roman"/>
          <w:sz w:val="20"/>
          <w:szCs w:val="24"/>
          <w:lang w:val="en-GB" w:eastAsia="zh-CN"/>
        </w:rPr>
        <w:t>Sharlina Mohamad</w:t>
      </w:r>
      <w:r w:rsidRPr="00812B79">
        <w:rPr>
          <w:rFonts w:ascii="Times New Roman" w:hAnsi="Times New Roman"/>
          <w:sz w:val="20"/>
          <w:szCs w:val="24"/>
          <w:vertAlign w:val="superscript"/>
          <w:lang w:val="en-GB" w:eastAsia="zh-CN"/>
        </w:rPr>
        <w:t>1</w:t>
      </w:r>
      <w:r>
        <w:rPr>
          <w:rFonts w:ascii="Times New Roman" w:hAnsi="Times New Roman"/>
          <w:sz w:val="20"/>
          <w:szCs w:val="24"/>
          <w:lang w:val="en-GB" w:eastAsia="zh-CN"/>
        </w:rPr>
        <w:t xml:space="preserve">, </w:t>
      </w:r>
    </w:p>
    <w:p w:rsidR="00534ED1" w:rsidRDefault="00534ED1" w:rsidP="00534ED1">
      <w:pPr>
        <w:spacing w:after="0" w:line="240" w:lineRule="auto"/>
        <w:jc w:val="center"/>
        <w:rPr>
          <w:rFonts w:ascii="Times New Roman" w:hAnsi="Times New Roman"/>
          <w:sz w:val="20"/>
          <w:szCs w:val="24"/>
          <w:lang w:val="en-GB" w:eastAsia="zh-CN"/>
        </w:rPr>
      </w:pPr>
      <w:r w:rsidRPr="00257A18">
        <w:rPr>
          <w:rFonts w:ascii="Times New Roman" w:hAnsi="Times New Roman"/>
          <w:sz w:val="20"/>
          <w:szCs w:val="24"/>
          <w:lang w:val="en-GB" w:eastAsia="zh-CN"/>
        </w:rPr>
        <w:t>Farah Wahidah Mohd Hassan</w:t>
      </w:r>
      <w:r w:rsidRPr="00257A18">
        <w:rPr>
          <w:rFonts w:ascii="Times New Roman" w:hAnsi="Times New Roman"/>
          <w:sz w:val="20"/>
          <w:szCs w:val="24"/>
          <w:vertAlign w:val="superscript"/>
          <w:lang w:val="en-GB" w:eastAsia="zh-CN"/>
        </w:rPr>
        <w:t>1</w:t>
      </w:r>
      <w:r w:rsidRPr="00257A18">
        <w:rPr>
          <w:rFonts w:ascii="Times New Roman" w:hAnsi="Times New Roman"/>
          <w:sz w:val="20"/>
          <w:szCs w:val="24"/>
          <w:lang w:val="en-GB" w:eastAsia="zh-CN"/>
        </w:rPr>
        <w:t>, Sazlinda Kamaruzaman</w:t>
      </w:r>
      <w:r w:rsidRPr="00257A18">
        <w:rPr>
          <w:rFonts w:ascii="Times New Roman" w:hAnsi="Times New Roman"/>
          <w:sz w:val="20"/>
          <w:szCs w:val="24"/>
          <w:vertAlign w:val="superscript"/>
          <w:lang w:val="en-GB" w:eastAsia="zh-CN"/>
        </w:rPr>
        <w:t>2</w:t>
      </w:r>
      <w:r w:rsidRPr="00257A18">
        <w:rPr>
          <w:rFonts w:ascii="Times New Roman" w:hAnsi="Times New Roman"/>
          <w:sz w:val="20"/>
          <w:szCs w:val="24"/>
          <w:lang w:val="en-GB" w:eastAsia="zh-CN"/>
        </w:rPr>
        <w:t>, Nor Suhaila Mohamad Hanapi</w:t>
      </w:r>
      <w:r w:rsidRPr="00257A18">
        <w:rPr>
          <w:rFonts w:ascii="Times New Roman" w:hAnsi="Times New Roman"/>
          <w:sz w:val="20"/>
          <w:szCs w:val="24"/>
          <w:vertAlign w:val="superscript"/>
          <w:lang w:val="en-GB" w:eastAsia="zh-CN"/>
        </w:rPr>
        <w:t>3</w:t>
      </w:r>
      <w:r w:rsidRPr="00257A18">
        <w:rPr>
          <w:rFonts w:ascii="Times New Roman" w:hAnsi="Times New Roman"/>
          <w:sz w:val="20"/>
          <w:szCs w:val="24"/>
          <w:lang w:val="en-GB" w:eastAsia="zh-CN"/>
        </w:rPr>
        <w:t xml:space="preserve">, </w:t>
      </w:r>
    </w:p>
    <w:p w:rsidR="00534ED1" w:rsidRPr="002A15D8" w:rsidRDefault="00534ED1" w:rsidP="00534ED1">
      <w:pPr>
        <w:spacing w:after="0" w:line="240" w:lineRule="auto"/>
        <w:jc w:val="center"/>
        <w:rPr>
          <w:rFonts w:ascii="Times New Roman" w:hAnsi="Times New Roman"/>
          <w:sz w:val="20"/>
          <w:szCs w:val="24"/>
          <w:lang w:val="en-GB" w:eastAsia="zh-CN"/>
        </w:rPr>
      </w:pPr>
      <w:r w:rsidRPr="00257A18">
        <w:rPr>
          <w:rFonts w:ascii="Times New Roman" w:hAnsi="Times New Roman"/>
          <w:sz w:val="20"/>
          <w:szCs w:val="24"/>
          <w:lang w:val="en-GB" w:eastAsia="zh-CN"/>
        </w:rPr>
        <w:t>Mazidatulakmam Miskam</w:t>
      </w:r>
      <w:r w:rsidRPr="00257A18">
        <w:rPr>
          <w:rFonts w:ascii="Times New Roman" w:hAnsi="Times New Roman"/>
          <w:sz w:val="20"/>
          <w:szCs w:val="24"/>
          <w:vertAlign w:val="superscript"/>
          <w:lang w:val="en-GB" w:eastAsia="zh-CN"/>
        </w:rPr>
        <w:t>4</w:t>
      </w:r>
    </w:p>
    <w:p w:rsidR="00534ED1" w:rsidRPr="00534ED1" w:rsidRDefault="00534ED1" w:rsidP="00534ED1">
      <w:pPr>
        <w:spacing w:after="0" w:line="240" w:lineRule="auto"/>
        <w:jc w:val="center"/>
        <w:rPr>
          <w:rFonts w:ascii="Times New Roman" w:hAnsi="Times New Roman"/>
          <w:noProof/>
          <w:sz w:val="20"/>
          <w:szCs w:val="20"/>
          <w:lang w:bidi="ar-SA"/>
        </w:rPr>
      </w:pPr>
    </w:p>
    <w:p w:rsidR="00534ED1" w:rsidRPr="00534ED1" w:rsidRDefault="00534ED1" w:rsidP="00534ED1">
      <w:pPr>
        <w:spacing w:after="0" w:line="240" w:lineRule="auto"/>
        <w:ind w:left="360" w:hanging="360"/>
        <w:jc w:val="center"/>
        <w:rPr>
          <w:rFonts w:ascii="Times New Roman" w:hAnsi="Times New Roman"/>
          <w:i/>
          <w:sz w:val="20"/>
          <w:szCs w:val="20"/>
          <w:lang w:val="en-GB" w:eastAsia="zh-CN"/>
        </w:rPr>
      </w:pPr>
      <w:r w:rsidRPr="00534ED1">
        <w:rPr>
          <w:rFonts w:ascii="Times New Roman" w:hAnsi="Times New Roman"/>
          <w:i/>
          <w:sz w:val="20"/>
          <w:szCs w:val="20"/>
          <w:vertAlign w:val="superscript"/>
          <w:lang w:val="en-GB" w:eastAsia="zh-CN"/>
        </w:rPr>
        <w:t>1</w:t>
      </w:r>
      <w:r w:rsidRPr="00534ED1">
        <w:rPr>
          <w:rFonts w:ascii="Times New Roman" w:hAnsi="Times New Roman"/>
          <w:i/>
          <w:sz w:val="20"/>
          <w:szCs w:val="20"/>
          <w:lang w:val="en-GB" w:eastAsia="zh-CN"/>
        </w:rPr>
        <w:t xml:space="preserve">Integrative Medicine Cluster, Advanced Medical and Dental Institute (AMDI), </w:t>
      </w:r>
    </w:p>
    <w:p w:rsidR="00534ED1" w:rsidRPr="00534ED1" w:rsidRDefault="00534ED1" w:rsidP="00534ED1">
      <w:pPr>
        <w:spacing w:after="0" w:line="240" w:lineRule="auto"/>
        <w:ind w:left="360" w:hanging="360"/>
        <w:jc w:val="center"/>
        <w:rPr>
          <w:rFonts w:ascii="Times New Roman" w:hAnsi="Times New Roman"/>
          <w:i/>
          <w:sz w:val="20"/>
          <w:szCs w:val="20"/>
          <w:lang w:val="fr-FR" w:eastAsia="zh-CN"/>
        </w:rPr>
      </w:pPr>
      <w:r w:rsidRPr="00534ED1">
        <w:rPr>
          <w:rFonts w:ascii="Times New Roman" w:hAnsi="Times New Roman"/>
          <w:i/>
          <w:sz w:val="20"/>
          <w:szCs w:val="20"/>
          <w:lang w:val="fr-FR" w:eastAsia="zh-CN"/>
        </w:rPr>
        <w:t>Universiti Sains Malaysia, Bertam, 13200 Kepala Batas, Penang, Malaysia</w:t>
      </w:r>
    </w:p>
    <w:p w:rsidR="00534ED1" w:rsidRPr="00534ED1" w:rsidRDefault="00534ED1" w:rsidP="00534ED1">
      <w:pPr>
        <w:spacing w:after="0" w:line="240" w:lineRule="auto"/>
        <w:ind w:left="360" w:hanging="360"/>
        <w:jc w:val="center"/>
        <w:rPr>
          <w:rFonts w:ascii="Times New Roman" w:hAnsi="Times New Roman"/>
          <w:i/>
          <w:sz w:val="20"/>
          <w:szCs w:val="20"/>
          <w:lang w:val="en-GB" w:eastAsia="zh-CN"/>
        </w:rPr>
      </w:pPr>
      <w:r w:rsidRPr="00534ED1">
        <w:rPr>
          <w:rFonts w:ascii="Times New Roman" w:hAnsi="Times New Roman"/>
          <w:i/>
          <w:sz w:val="20"/>
          <w:szCs w:val="20"/>
          <w:vertAlign w:val="superscript"/>
          <w:lang w:val="en-GB" w:eastAsia="zh-CN"/>
        </w:rPr>
        <w:t>2</w:t>
      </w:r>
      <w:r w:rsidRPr="00534ED1">
        <w:rPr>
          <w:rFonts w:ascii="Times New Roman" w:hAnsi="Times New Roman"/>
          <w:i/>
          <w:sz w:val="20"/>
          <w:szCs w:val="20"/>
          <w:lang w:val="en-GB" w:eastAsia="zh-CN"/>
        </w:rPr>
        <w:t>Department of Chemistry, Faculty of Science,</w:t>
      </w:r>
    </w:p>
    <w:p w:rsidR="00534ED1" w:rsidRPr="00534ED1" w:rsidRDefault="00534ED1" w:rsidP="00534ED1">
      <w:pPr>
        <w:spacing w:after="0" w:line="240" w:lineRule="auto"/>
        <w:ind w:left="360" w:hanging="360"/>
        <w:jc w:val="center"/>
        <w:rPr>
          <w:rFonts w:ascii="Times New Roman" w:hAnsi="Times New Roman"/>
          <w:i/>
          <w:sz w:val="20"/>
          <w:szCs w:val="20"/>
          <w:lang w:val="en-GB" w:eastAsia="zh-CN"/>
        </w:rPr>
      </w:pPr>
      <w:r w:rsidRPr="00534ED1">
        <w:rPr>
          <w:rFonts w:ascii="Times New Roman" w:hAnsi="Times New Roman"/>
          <w:i/>
          <w:sz w:val="20"/>
          <w:szCs w:val="20"/>
          <w:lang w:val="en-GB" w:eastAsia="zh-CN"/>
        </w:rPr>
        <w:t>Universiti Putra Malaysia, 43400 UPM Serdang, Selangor, Malaysia</w:t>
      </w:r>
    </w:p>
    <w:p w:rsidR="00534ED1" w:rsidRPr="00534ED1" w:rsidRDefault="00534ED1" w:rsidP="00534ED1">
      <w:pPr>
        <w:spacing w:after="0" w:line="240" w:lineRule="auto"/>
        <w:ind w:left="360" w:hanging="360"/>
        <w:jc w:val="center"/>
        <w:rPr>
          <w:rFonts w:ascii="Times New Roman" w:hAnsi="Times New Roman"/>
          <w:i/>
          <w:sz w:val="20"/>
          <w:szCs w:val="20"/>
          <w:lang w:val="en-GB" w:eastAsia="zh-CN"/>
        </w:rPr>
      </w:pPr>
      <w:r w:rsidRPr="00534ED1">
        <w:rPr>
          <w:rFonts w:ascii="Times New Roman" w:hAnsi="Times New Roman"/>
          <w:i/>
          <w:sz w:val="20"/>
          <w:szCs w:val="20"/>
          <w:vertAlign w:val="superscript"/>
          <w:lang w:val="en-GB" w:eastAsia="zh-CN"/>
        </w:rPr>
        <w:t>3</w:t>
      </w:r>
      <w:r w:rsidRPr="00534ED1">
        <w:rPr>
          <w:rFonts w:ascii="Times New Roman" w:hAnsi="Times New Roman"/>
          <w:i/>
          <w:sz w:val="20"/>
          <w:szCs w:val="20"/>
          <w:lang w:val="en-GB" w:eastAsia="zh-CN"/>
        </w:rPr>
        <w:t xml:space="preserve">Faculty of Applied Sciences, </w:t>
      </w:r>
    </w:p>
    <w:p w:rsidR="00534ED1" w:rsidRPr="00534ED1" w:rsidRDefault="00534ED1" w:rsidP="00534ED1">
      <w:pPr>
        <w:spacing w:after="0" w:line="240" w:lineRule="auto"/>
        <w:ind w:left="360" w:hanging="360"/>
        <w:jc w:val="center"/>
        <w:rPr>
          <w:rFonts w:ascii="Times New Roman" w:hAnsi="Times New Roman"/>
          <w:i/>
          <w:sz w:val="20"/>
          <w:szCs w:val="20"/>
          <w:lang w:val="en-GB" w:eastAsia="zh-CN"/>
        </w:rPr>
      </w:pPr>
      <w:r w:rsidRPr="00534ED1">
        <w:rPr>
          <w:rFonts w:ascii="Times New Roman" w:hAnsi="Times New Roman"/>
          <w:i/>
          <w:sz w:val="20"/>
          <w:szCs w:val="20"/>
          <w:lang w:val="en-GB" w:eastAsia="zh-CN"/>
        </w:rPr>
        <w:t>Universiti Teknologi MARA, 40450 Shah Alam, Selangor, Malaysia</w:t>
      </w:r>
    </w:p>
    <w:p w:rsidR="00534ED1" w:rsidRPr="00534ED1" w:rsidRDefault="00534ED1" w:rsidP="00534ED1">
      <w:pPr>
        <w:spacing w:after="0" w:line="240" w:lineRule="auto"/>
        <w:ind w:left="360" w:hanging="360"/>
        <w:jc w:val="center"/>
        <w:rPr>
          <w:rFonts w:ascii="Times New Roman" w:hAnsi="Times New Roman"/>
          <w:i/>
          <w:sz w:val="20"/>
          <w:szCs w:val="20"/>
          <w:lang w:val="en-GB" w:eastAsia="zh-CN"/>
        </w:rPr>
      </w:pPr>
      <w:r w:rsidRPr="00534ED1">
        <w:rPr>
          <w:rFonts w:ascii="Times New Roman" w:hAnsi="Times New Roman"/>
          <w:i/>
          <w:sz w:val="20"/>
          <w:szCs w:val="20"/>
          <w:vertAlign w:val="superscript"/>
          <w:lang w:val="en-GB" w:eastAsia="zh-CN"/>
        </w:rPr>
        <w:t>4</w:t>
      </w:r>
      <w:r w:rsidRPr="00534ED1">
        <w:rPr>
          <w:rFonts w:ascii="Times New Roman" w:hAnsi="Times New Roman"/>
          <w:i/>
          <w:sz w:val="20"/>
          <w:szCs w:val="20"/>
          <w:lang w:val="en-GB" w:eastAsia="zh-CN"/>
        </w:rPr>
        <w:t xml:space="preserve">School of Chemical Sciences, </w:t>
      </w:r>
    </w:p>
    <w:p w:rsidR="00534ED1" w:rsidRPr="00534ED1" w:rsidRDefault="00534ED1" w:rsidP="00534ED1">
      <w:pPr>
        <w:spacing w:after="0" w:line="240" w:lineRule="auto"/>
        <w:ind w:left="360" w:hanging="360"/>
        <w:jc w:val="center"/>
        <w:rPr>
          <w:rFonts w:ascii="Times New Roman" w:hAnsi="Times New Roman"/>
          <w:i/>
          <w:sz w:val="20"/>
          <w:szCs w:val="20"/>
          <w:lang w:val="en-GB" w:eastAsia="zh-CN"/>
        </w:rPr>
      </w:pPr>
      <w:r w:rsidRPr="00534ED1">
        <w:rPr>
          <w:rFonts w:ascii="Times New Roman" w:hAnsi="Times New Roman"/>
          <w:i/>
          <w:sz w:val="20"/>
          <w:szCs w:val="20"/>
          <w:lang w:val="en-GB" w:eastAsia="zh-CN"/>
        </w:rPr>
        <w:t>Universiti Sains Malaysia, 11800 Penang, Malaysia</w:t>
      </w:r>
    </w:p>
    <w:p w:rsidR="00534ED1" w:rsidRPr="00534ED1" w:rsidRDefault="00534ED1" w:rsidP="00534ED1">
      <w:pPr>
        <w:spacing w:after="0" w:line="240" w:lineRule="auto"/>
        <w:jc w:val="center"/>
        <w:rPr>
          <w:rFonts w:ascii="Times New Roman" w:hAnsi="Times New Roman"/>
          <w:noProof/>
          <w:sz w:val="20"/>
          <w:szCs w:val="20"/>
          <w:lang w:bidi="ar-SA"/>
        </w:rPr>
      </w:pPr>
    </w:p>
    <w:p w:rsidR="00534ED1" w:rsidRPr="00534ED1" w:rsidRDefault="00534ED1" w:rsidP="00534ED1">
      <w:pPr>
        <w:spacing w:after="0" w:line="240" w:lineRule="auto"/>
        <w:ind w:left="360" w:hanging="360"/>
        <w:jc w:val="center"/>
        <w:rPr>
          <w:rFonts w:ascii="Times New Roman" w:hAnsi="Times New Roman"/>
          <w:i/>
          <w:sz w:val="20"/>
          <w:szCs w:val="20"/>
          <w:lang w:val="en-GB" w:eastAsia="zh-CN"/>
        </w:rPr>
      </w:pPr>
      <w:r w:rsidRPr="00534ED1">
        <w:rPr>
          <w:rFonts w:ascii="Times New Roman" w:hAnsi="Times New Roman"/>
          <w:i/>
          <w:noProof/>
          <w:sz w:val="20"/>
          <w:szCs w:val="20"/>
          <w:lang w:bidi="ar-SA"/>
        </w:rPr>
        <w:t xml:space="preserve">*Corresponding author: </w:t>
      </w:r>
      <w:hyperlink r:id="rId6" w:history="1">
        <w:r w:rsidRPr="00534ED1">
          <w:rPr>
            <w:rFonts w:ascii="Times New Roman" w:hAnsi="Times New Roman"/>
            <w:i/>
            <w:sz w:val="20"/>
            <w:szCs w:val="20"/>
            <w:lang w:val="en-GB" w:eastAsia="zh-CN"/>
          </w:rPr>
          <w:t>noorfatimah@usm.my</w:t>
        </w:r>
      </w:hyperlink>
    </w:p>
    <w:p w:rsidR="00534ED1" w:rsidRPr="00534ED1" w:rsidRDefault="00534ED1" w:rsidP="00534ED1">
      <w:pPr>
        <w:spacing w:after="0" w:line="240" w:lineRule="auto"/>
        <w:jc w:val="center"/>
        <w:rPr>
          <w:rFonts w:ascii="Times New Roman" w:hAnsi="Times New Roman"/>
          <w:noProof/>
          <w:sz w:val="20"/>
          <w:szCs w:val="20"/>
          <w:lang w:bidi="ar-SA"/>
        </w:rPr>
      </w:pPr>
    </w:p>
    <w:p w:rsidR="00534ED1" w:rsidRPr="00534ED1" w:rsidRDefault="00534ED1" w:rsidP="00534ED1">
      <w:pPr>
        <w:spacing w:after="0" w:line="240" w:lineRule="auto"/>
        <w:jc w:val="center"/>
        <w:rPr>
          <w:rFonts w:ascii="Times New Roman" w:hAnsi="Times New Roman"/>
          <w:noProof/>
          <w:sz w:val="20"/>
          <w:szCs w:val="20"/>
          <w:lang w:bidi="ar-SA"/>
        </w:rPr>
      </w:pPr>
    </w:p>
    <w:p w:rsidR="00534ED1" w:rsidRPr="00534ED1" w:rsidRDefault="00534ED1" w:rsidP="00534ED1">
      <w:pPr>
        <w:spacing w:after="0" w:line="240" w:lineRule="auto"/>
        <w:jc w:val="center"/>
        <w:rPr>
          <w:rFonts w:ascii="Times New Roman" w:hAnsi="Times New Roman"/>
          <w:noProof/>
          <w:sz w:val="20"/>
          <w:szCs w:val="20"/>
          <w:lang w:bidi="ar-SA"/>
        </w:rPr>
      </w:pPr>
      <w:r w:rsidRPr="00534ED1">
        <w:rPr>
          <w:rFonts w:ascii="Times New Roman" w:hAnsi="Times New Roman"/>
          <w:noProof/>
          <w:sz w:val="20"/>
          <w:szCs w:val="20"/>
          <w:lang w:bidi="ar-SA"/>
        </w:rPr>
        <w:t>Received: 29 March 2017; Accepted: 20 June 2017</w:t>
      </w:r>
    </w:p>
    <w:p w:rsidR="00534ED1" w:rsidRPr="00534ED1" w:rsidRDefault="00534ED1" w:rsidP="00534ED1">
      <w:pPr>
        <w:spacing w:after="0" w:line="240" w:lineRule="auto"/>
        <w:jc w:val="center"/>
        <w:rPr>
          <w:rFonts w:ascii="Times New Roman" w:hAnsi="Times New Roman"/>
          <w:noProof/>
          <w:sz w:val="20"/>
          <w:szCs w:val="20"/>
          <w:lang w:bidi="ar-SA"/>
        </w:rPr>
      </w:pPr>
    </w:p>
    <w:p w:rsidR="00534ED1" w:rsidRPr="00534ED1" w:rsidRDefault="00534ED1" w:rsidP="00534ED1">
      <w:pPr>
        <w:spacing w:after="0" w:line="240" w:lineRule="auto"/>
        <w:jc w:val="center"/>
        <w:rPr>
          <w:rFonts w:ascii="Times New Roman" w:hAnsi="Times New Roman"/>
          <w:noProof/>
          <w:sz w:val="20"/>
          <w:szCs w:val="20"/>
          <w:lang w:bidi="ar-SA"/>
        </w:rPr>
      </w:pPr>
    </w:p>
    <w:p w:rsidR="00534ED1" w:rsidRPr="00534ED1" w:rsidRDefault="00534ED1" w:rsidP="00534ED1">
      <w:pPr>
        <w:spacing w:after="0" w:line="240" w:lineRule="auto"/>
        <w:jc w:val="center"/>
        <w:rPr>
          <w:rFonts w:ascii="Times New Roman" w:hAnsi="Times New Roman"/>
          <w:b/>
          <w:noProof/>
          <w:sz w:val="20"/>
          <w:szCs w:val="20"/>
          <w:lang w:bidi="ar-SA"/>
        </w:rPr>
      </w:pPr>
      <w:r w:rsidRPr="00534ED1">
        <w:rPr>
          <w:rFonts w:ascii="Times New Roman" w:hAnsi="Times New Roman"/>
          <w:b/>
          <w:noProof/>
          <w:sz w:val="20"/>
          <w:szCs w:val="20"/>
          <w:lang w:bidi="ar-SA"/>
        </w:rPr>
        <w:t>Abstract</w:t>
      </w:r>
    </w:p>
    <w:p w:rsidR="00534ED1" w:rsidRPr="00534ED1" w:rsidRDefault="00534ED1" w:rsidP="00534ED1">
      <w:pPr>
        <w:spacing w:after="0" w:line="240" w:lineRule="auto"/>
        <w:jc w:val="both"/>
        <w:rPr>
          <w:rFonts w:ascii="Times New Roman" w:hAnsi="Times New Roman"/>
          <w:sz w:val="20"/>
          <w:szCs w:val="20"/>
          <w:lang w:val="en-GB" w:eastAsia="zh-CN"/>
        </w:rPr>
      </w:pPr>
      <w:r w:rsidRPr="00534ED1">
        <w:rPr>
          <w:rFonts w:ascii="Times New Roman" w:hAnsi="Times New Roman"/>
          <w:sz w:val="20"/>
          <w:szCs w:val="20"/>
          <w:lang w:val="en-GB" w:eastAsia="zh-CN"/>
        </w:rPr>
        <w:t>A simple and rapid microextraction method termed as ultrasound-assisted surfactant enhanced emulsification microextraction (UASEME) was developed for the determination of fluoranthene (FLU) and phenanthrene (PHE) in aqueous samples followed by gas chromatography-mass spectrometry (GC-MS). Six important parameters, that affect the extraction efficiency of polycyclic aromatic hydrocarbons (PAHs) were evaluated and the results were as foll</w:t>
      </w:r>
      <w:r w:rsidR="004D14F7">
        <w:rPr>
          <w:rFonts w:ascii="Times New Roman" w:hAnsi="Times New Roman"/>
          <w:sz w:val="20"/>
          <w:szCs w:val="20"/>
          <w:lang w:val="en-GB" w:eastAsia="zh-CN"/>
        </w:rPr>
        <w:t xml:space="preserve">ows; extraction solvent </w:t>
      </w:r>
      <w:bookmarkStart w:id="0" w:name="_GoBack"/>
      <w:bookmarkEnd w:id="0"/>
      <w:r w:rsidRPr="00534ED1">
        <w:rPr>
          <w:rFonts w:ascii="Times New Roman" w:hAnsi="Times New Roman"/>
          <w:sz w:val="20"/>
          <w:szCs w:val="20"/>
          <w:lang w:val="en-GB" w:eastAsia="zh-CN"/>
        </w:rPr>
        <w:t>(toluene), volume of extraction solvent (30 µL), surfactant (Tween 20), volume of surfactant (15 µL), extraction time (2 minutes) and with no salt addition. Under the optimum conditions, the method showed good linearity over the concentration range from 1 – 1000 µg L</w:t>
      </w:r>
      <w:r w:rsidRPr="00534ED1">
        <w:rPr>
          <w:rFonts w:ascii="Times New Roman" w:hAnsi="Times New Roman"/>
          <w:sz w:val="20"/>
          <w:szCs w:val="20"/>
          <w:vertAlign w:val="superscript"/>
          <w:lang w:val="en-GB" w:eastAsia="zh-CN"/>
        </w:rPr>
        <w:t xml:space="preserve">- 1 </w:t>
      </w:r>
      <w:r w:rsidRPr="00534ED1">
        <w:rPr>
          <w:rFonts w:ascii="Times New Roman" w:hAnsi="Times New Roman"/>
          <w:sz w:val="20"/>
          <w:szCs w:val="20"/>
          <w:lang w:val="en-GB" w:eastAsia="zh-CN"/>
        </w:rPr>
        <w:t>with correlation coefficients</w:t>
      </w:r>
      <w:r w:rsidRPr="00534ED1">
        <w:rPr>
          <w:rFonts w:ascii="Times New Roman" w:hAnsi="Times New Roman"/>
          <w:sz w:val="20"/>
          <w:szCs w:val="20"/>
          <w:vertAlign w:val="superscript"/>
          <w:lang w:val="en-GB" w:eastAsia="zh-CN"/>
        </w:rPr>
        <w:t xml:space="preserve"> </w:t>
      </w:r>
      <w:r w:rsidRPr="00534ED1">
        <w:rPr>
          <w:rFonts w:ascii="Times New Roman" w:hAnsi="Times New Roman"/>
          <w:sz w:val="20"/>
          <w:szCs w:val="20"/>
          <w:lang w:val="en-GB" w:eastAsia="zh-CN"/>
        </w:rPr>
        <w:t>(R</w:t>
      </w:r>
      <w:r w:rsidRPr="00534ED1">
        <w:rPr>
          <w:rFonts w:ascii="Times New Roman" w:hAnsi="Times New Roman"/>
          <w:sz w:val="20"/>
          <w:szCs w:val="20"/>
          <w:vertAlign w:val="superscript"/>
          <w:lang w:val="en-GB" w:eastAsia="zh-CN"/>
        </w:rPr>
        <w:t>2</w:t>
      </w:r>
      <w:r w:rsidRPr="00534ED1">
        <w:rPr>
          <w:rFonts w:ascii="Times New Roman" w:hAnsi="Times New Roman"/>
          <w:sz w:val="20"/>
          <w:szCs w:val="20"/>
          <w:lang w:val="en-GB" w:eastAsia="zh-CN"/>
        </w:rPr>
        <w:t xml:space="preserve"> ≥ 0.9932), acceptable limits of detection (0.3 µg L</w:t>
      </w:r>
      <w:r w:rsidRPr="00534ED1">
        <w:rPr>
          <w:rFonts w:ascii="Times New Roman" w:hAnsi="Times New Roman"/>
          <w:sz w:val="20"/>
          <w:szCs w:val="20"/>
          <w:vertAlign w:val="superscript"/>
          <w:lang w:val="en-GB" w:eastAsia="zh-CN"/>
        </w:rPr>
        <w:t>- 1</w:t>
      </w:r>
      <w:r w:rsidRPr="00534ED1">
        <w:rPr>
          <w:rFonts w:ascii="Times New Roman" w:hAnsi="Times New Roman"/>
          <w:sz w:val="20"/>
          <w:szCs w:val="20"/>
          <w:lang w:val="en-GB" w:eastAsia="zh-CN"/>
        </w:rPr>
        <w:t>) and limits of quantification (1.0 µg L</w:t>
      </w:r>
      <w:r w:rsidRPr="00534ED1">
        <w:rPr>
          <w:rFonts w:ascii="Times New Roman" w:hAnsi="Times New Roman"/>
          <w:sz w:val="20"/>
          <w:szCs w:val="20"/>
          <w:vertAlign w:val="superscript"/>
          <w:lang w:val="en-GB" w:eastAsia="zh-CN"/>
        </w:rPr>
        <w:t>- 1</w:t>
      </w:r>
      <w:r w:rsidRPr="00534ED1">
        <w:rPr>
          <w:rFonts w:ascii="Times New Roman" w:hAnsi="Times New Roman"/>
          <w:sz w:val="20"/>
          <w:szCs w:val="20"/>
          <w:lang w:val="en-GB" w:eastAsia="zh-CN"/>
        </w:rPr>
        <w:t>) for both analytes. Good relative recovery values, in the range of 91.75 – 104.1%, were obtained for tap water samples.</w:t>
      </w:r>
      <w:r w:rsidRPr="00534ED1">
        <w:rPr>
          <w:rFonts w:ascii="Times New Roman" w:hAnsi="Times New Roman"/>
          <w:sz w:val="20"/>
          <w:szCs w:val="20"/>
          <w:lang w:eastAsia="zh-CN"/>
        </w:rPr>
        <w:t xml:space="preserve"> </w:t>
      </w:r>
      <w:r w:rsidRPr="00534ED1">
        <w:rPr>
          <w:rFonts w:ascii="Times New Roman" w:hAnsi="Times New Roman"/>
          <w:sz w:val="20"/>
          <w:szCs w:val="20"/>
          <w:lang w:val="en-GB" w:eastAsia="zh-CN"/>
        </w:rPr>
        <w:t>The relative standard deviations (RSDs) were 1.62 – 10.32% (</w:t>
      </w:r>
      <w:r w:rsidRPr="00534ED1">
        <w:rPr>
          <w:rFonts w:ascii="Times New Roman" w:hAnsi="Times New Roman"/>
          <w:i/>
          <w:sz w:val="20"/>
          <w:szCs w:val="20"/>
          <w:lang w:val="en-GB" w:eastAsia="zh-CN"/>
        </w:rPr>
        <w:t xml:space="preserve">n </w:t>
      </w:r>
      <w:r w:rsidRPr="00534ED1">
        <w:rPr>
          <w:rFonts w:ascii="Times New Roman" w:hAnsi="Times New Roman"/>
          <w:sz w:val="20"/>
          <w:szCs w:val="20"/>
          <w:lang w:val="en-GB" w:eastAsia="zh-CN"/>
        </w:rPr>
        <w:t xml:space="preserve">= 3). The proposed method was applied for the determination of FLU and PHE in tap water and sugarcane juices. </w:t>
      </w:r>
    </w:p>
    <w:p w:rsidR="00534ED1" w:rsidRPr="00534ED1" w:rsidRDefault="00534ED1" w:rsidP="00534ED1">
      <w:pPr>
        <w:spacing w:after="0" w:line="240" w:lineRule="auto"/>
        <w:jc w:val="both"/>
        <w:rPr>
          <w:rFonts w:ascii="Times New Roman" w:hAnsi="Times New Roman"/>
          <w:sz w:val="20"/>
          <w:szCs w:val="20"/>
          <w:lang w:val="en-GB" w:eastAsia="zh-CN"/>
        </w:rPr>
      </w:pPr>
    </w:p>
    <w:p w:rsidR="00534ED1" w:rsidRPr="00534ED1" w:rsidRDefault="00534ED1" w:rsidP="00534ED1">
      <w:pPr>
        <w:spacing w:after="0" w:line="240" w:lineRule="auto"/>
        <w:ind w:left="1080" w:hanging="1080"/>
        <w:jc w:val="both"/>
        <w:rPr>
          <w:rFonts w:ascii="Times New Roman" w:hAnsi="Times New Roman"/>
          <w:sz w:val="20"/>
          <w:szCs w:val="20"/>
          <w:lang w:val="en-GB" w:eastAsia="zh-CN"/>
        </w:rPr>
      </w:pPr>
      <w:r w:rsidRPr="00534ED1">
        <w:rPr>
          <w:rFonts w:ascii="Times New Roman" w:hAnsi="Times New Roman"/>
          <w:b/>
          <w:sz w:val="20"/>
          <w:szCs w:val="20"/>
          <w:lang w:val="en-GB" w:eastAsia="zh-CN"/>
        </w:rPr>
        <w:t xml:space="preserve">Keywords: </w:t>
      </w:r>
      <w:r>
        <w:rPr>
          <w:rFonts w:ascii="Times New Roman" w:hAnsi="Times New Roman"/>
          <w:b/>
          <w:sz w:val="20"/>
          <w:szCs w:val="20"/>
          <w:lang w:val="en-GB" w:eastAsia="zh-CN"/>
        </w:rPr>
        <w:t xml:space="preserve"> </w:t>
      </w:r>
      <w:r>
        <w:rPr>
          <w:rFonts w:ascii="Times New Roman" w:hAnsi="Times New Roman"/>
          <w:b/>
          <w:sz w:val="20"/>
          <w:szCs w:val="20"/>
          <w:lang w:val="en-GB" w:eastAsia="zh-CN"/>
        </w:rPr>
        <w:tab/>
      </w:r>
      <w:r w:rsidRPr="00534ED1">
        <w:rPr>
          <w:rFonts w:ascii="Times New Roman" w:hAnsi="Times New Roman"/>
          <w:sz w:val="20"/>
          <w:szCs w:val="20"/>
          <w:lang w:val="en-GB" w:eastAsia="zh-CN"/>
        </w:rPr>
        <w:t>ultrasound-assisted, surfactant, emulsification, polycyclic aromatic hydrocarbons, gas chromatography-mass spectrometry</w:t>
      </w:r>
    </w:p>
    <w:p w:rsidR="00534ED1" w:rsidRDefault="00534ED1" w:rsidP="00534ED1">
      <w:pPr>
        <w:spacing w:after="0" w:line="240" w:lineRule="auto"/>
        <w:jc w:val="center"/>
        <w:rPr>
          <w:rFonts w:ascii="Times New Roman" w:hAnsi="Times New Roman"/>
          <w:sz w:val="20"/>
          <w:szCs w:val="20"/>
          <w:lang w:val="en-GB" w:eastAsia="zh-CN"/>
        </w:rPr>
      </w:pPr>
    </w:p>
    <w:p w:rsidR="00534ED1" w:rsidRPr="00534ED1" w:rsidRDefault="00534ED1" w:rsidP="00534ED1">
      <w:pPr>
        <w:spacing w:after="0" w:line="240" w:lineRule="auto"/>
        <w:jc w:val="center"/>
        <w:rPr>
          <w:rFonts w:ascii="Times New Roman" w:hAnsi="Times New Roman"/>
          <w:sz w:val="20"/>
          <w:szCs w:val="20"/>
          <w:lang w:val="en-GB" w:eastAsia="zh-CN"/>
        </w:rPr>
      </w:pPr>
    </w:p>
    <w:p w:rsidR="00534ED1" w:rsidRPr="00534ED1" w:rsidRDefault="00534ED1" w:rsidP="00534ED1">
      <w:pPr>
        <w:spacing w:after="0" w:line="240" w:lineRule="auto"/>
        <w:jc w:val="center"/>
        <w:rPr>
          <w:rFonts w:ascii="Times New Roman" w:hAnsi="Times New Roman"/>
          <w:b/>
          <w:noProof/>
          <w:sz w:val="20"/>
          <w:szCs w:val="20"/>
          <w:lang w:val="ms-MY" w:eastAsia="zh-CN"/>
        </w:rPr>
      </w:pPr>
      <w:r w:rsidRPr="00534ED1">
        <w:rPr>
          <w:rFonts w:ascii="Times New Roman" w:hAnsi="Times New Roman"/>
          <w:b/>
          <w:noProof/>
          <w:sz w:val="20"/>
          <w:szCs w:val="20"/>
          <w:lang w:val="ms-MY" w:eastAsia="zh-CN"/>
        </w:rPr>
        <w:lastRenderedPageBreak/>
        <w:t>Abstrak</w:t>
      </w:r>
    </w:p>
    <w:p w:rsidR="00534ED1" w:rsidRPr="00534ED1" w:rsidRDefault="00534ED1" w:rsidP="00534ED1">
      <w:pPr>
        <w:spacing w:after="0" w:line="240" w:lineRule="auto"/>
        <w:jc w:val="both"/>
        <w:rPr>
          <w:rFonts w:ascii="Times New Roman" w:hAnsi="Times New Roman"/>
          <w:noProof/>
          <w:sz w:val="20"/>
          <w:szCs w:val="20"/>
          <w:lang w:val="ms-MY" w:eastAsia="zh-CN"/>
        </w:rPr>
      </w:pPr>
      <w:r w:rsidRPr="00534ED1">
        <w:rPr>
          <w:rFonts w:ascii="Times New Roman" w:hAnsi="Times New Roman"/>
          <w:noProof/>
          <w:sz w:val="20"/>
          <w:szCs w:val="20"/>
          <w:lang w:val="ms-MY" w:eastAsia="zh-CN"/>
        </w:rPr>
        <w:t>Satu kaedah pengekstrakan mikro yang mudah dan cepat disebut kaedah ultrabunyi-dibantu surfaktan diperkuat pengemulsian dibangunkan bagi penentuan fluorantin (FLU) dan fenantrin (PHE) di dalam sampel akueus diikuti oleh kromatografi gas-spektrometri jisim (GC-MS). Enam parameter penting, mempengaruhi kecekapan pengekstrakan hidrokarbon aromatik polisiklik (PAH) telah dinilai dan keputusan adalah seperti berikut; pengekstrakan pelarut (toluena) jumlah pelarut pengekstrakan (30 µL), surfaktan (Tween 20), jumlah surfaktan (15 µl), masa pengekstrakan (2 minit) dan tanpa tambahan garam. Di bawah keadaan yang optimum, kaedah ini menunjukkan kelinearan baik pada julat kepekatan 1 –1000 μg L</w:t>
      </w:r>
      <w:r w:rsidRPr="00534ED1">
        <w:rPr>
          <w:rFonts w:ascii="Times New Roman" w:hAnsi="Times New Roman"/>
          <w:noProof/>
          <w:sz w:val="20"/>
          <w:szCs w:val="20"/>
          <w:vertAlign w:val="superscript"/>
          <w:lang w:val="ms-MY" w:eastAsia="zh-CN"/>
        </w:rPr>
        <w:t>-1</w:t>
      </w:r>
      <w:r w:rsidRPr="00534ED1">
        <w:rPr>
          <w:rFonts w:ascii="Times New Roman" w:hAnsi="Times New Roman"/>
          <w:noProof/>
          <w:sz w:val="20"/>
          <w:szCs w:val="20"/>
          <w:lang w:val="ms-MY" w:eastAsia="zh-CN"/>
        </w:rPr>
        <w:t xml:space="preserve"> dengan pekali korelasi (R</w:t>
      </w:r>
      <w:r w:rsidRPr="00534ED1">
        <w:rPr>
          <w:rFonts w:ascii="Times New Roman" w:hAnsi="Times New Roman"/>
          <w:noProof/>
          <w:sz w:val="20"/>
          <w:szCs w:val="20"/>
          <w:vertAlign w:val="superscript"/>
          <w:lang w:val="ms-MY" w:eastAsia="zh-CN"/>
        </w:rPr>
        <w:t>2</w:t>
      </w:r>
      <w:r w:rsidRPr="00534ED1">
        <w:rPr>
          <w:rFonts w:ascii="Times New Roman" w:hAnsi="Times New Roman"/>
          <w:noProof/>
          <w:sz w:val="20"/>
          <w:szCs w:val="20"/>
          <w:lang w:val="ms-MY" w:eastAsia="zh-CN"/>
        </w:rPr>
        <w:t xml:space="preserve"> ≥ 0.9932) dan had pengesanan yang diterima (0.3 μg L</w:t>
      </w:r>
      <w:r w:rsidRPr="00534ED1">
        <w:rPr>
          <w:rFonts w:ascii="Times New Roman" w:hAnsi="Times New Roman"/>
          <w:noProof/>
          <w:sz w:val="20"/>
          <w:szCs w:val="20"/>
          <w:vertAlign w:val="superscript"/>
          <w:lang w:val="ms-MY" w:eastAsia="zh-CN"/>
        </w:rPr>
        <w:t>-1</w:t>
      </w:r>
      <w:r w:rsidRPr="00534ED1">
        <w:rPr>
          <w:rFonts w:ascii="Times New Roman" w:hAnsi="Times New Roman"/>
          <w:noProof/>
          <w:sz w:val="20"/>
          <w:szCs w:val="20"/>
          <w:lang w:val="ms-MY" w:eastAsia="zh-CN"/>
        </w:rPr>
        <w:t>) dan had kuantifikasi (1.0   μg L</w:t>
      </w:r>
      <w:r w:rsidRPr="00534ED1">
        <w:rPr>
          <w:rFonts w:ascii="Times New Roman" w:hAnsi="Times New Roman"/>
          <w:noProof/>
          <w:sz w:val="20"/>
          <w:szCs w:val="20"/>
          <w:vertAlign w:val="superscript"/>
          <w:lang w:val="ms-MY" w:eastAsia="zh-CN"/>
        </w:rPr>
        <w:t>- 1</w:t>
      </w:r>
      <w:r w:rsidRPr="00534ED1">
        <w:rPr>
          <w:rFonts w:ascii="Times New Roman" w:hAnsi="Times New Roman"/>
          <w:noProof/>
          <w:sz w:val="20"/>
          <w:szCs w:val="20"/>
          <w:lang w:val="ms-MY" w:eastAsia="zh-CN"/>
        </w:rPr>
        <w:t>) untuk kedua-dua analit. Nilai perolehan semula yang baik dalam julat 91.75 – 104.1%, telah diperoleh bagi sampel air paip. Sisihan piawai relatif (RSDs) adalah 1.62 – 10.32% (</w:t>
      </w:r>
      <w:r w:rsidRPr="00534ED1">
        <w:rPr>
          <w:rFonts w:ascii="Times New Roman" w:hAnsi="Times New Roman"/>
          <w:i/>
          <w:noProof/>
          <w:sz w:val="20"/>
          <w:szCs w:val="20"/>
          <w:lang w:val="ms-MY" w:eastAsia="zh-CN"/>
        </w:rPr>
        <w:t>n</w:t>
      </w:r>
      <w:r w:rsidRPr="00534ED1">
        <w:rPr>
          <w:rFonts w:ascii="Times New Roman" w:hAnsi="Times New Roman"/>
          <w:noProof/>
          <w:sz w:val="20"/>
          <w:szCs w:val="20"/>
          <w:lang w:val="ms-MY" w:eastAsia="zh-CN"/>
        </w:rPr>
        <w:t xml:space="preserve"> = 3). Kaedah yang dicadangkan telah digunakan untuk penentuan FLU dan PHE dalam sampel air paip dan jus tebu.</w:t>
      </w:r>
    </w:p>
    <w:p w:rsidR="00534ED1" w:rsidRPr="00534ED1" w:rsidRDefault="00534ED1" w:rsidP="00534ED1">
      <w:pPr>
        <w:spacing w:after="0" w:line="240" w:lineRule="auto"/>
        <w:jc w:val="both"/>
        <w:rPr>
          <w:rFonts w:ascii="Times New Roman" w:hAnsi="Times New Roman"/>
          <w:noProof/>
          <w:sz w:val="20"/>
          <w:szCs w:val="20"/>
          <w:lang w:val="ms-MY" w:eastAsia="zh-CN"/>
        </w:rPr>
      </w:pPr>
    </w:p>
    <w:p w:rsidR="00B53019" w:rsidRDefault="00534ED1" w:rsidP="00534ED1">
      <w:pPr>
        <w:spacing w:after="0" w:line="240" w:lineRule="auto"/>
        <w:ind w:left="1170" w:hanging="1170"/>
        <w:jc w:val="both"/>
        <w:rPr>
          <w:rFonts w:ascii="Times New Roman" w:hAnsi="Times New Roman"/>
          <w:noProof/>
          <w:sz w:val="20"/>
          <w:szCs w:val="20"/>
          <w:lang w:val="ms-MY" w:eastAsia="zh-CN"/>
        </w:rPr>
      </w:pPr>
      <w:r w:rsidRPr="00534ED1">
        <w:rPr>
          <w:rFonts w:ascii="Times New Roman" w:hAnsi="Times New Roman"/>
          <w:b/>
          <w:noProof/>
          <w:sz w:val="20"/>
          <w:szCs w:val="20"/>
          <w:lang w:val="ms-MY" w:eastAsia="zh-CN"/>
        </w:rPr>
        <w:t xml:space="preserve">Kata kunci: </w:t>
      </w:r>
      <w:r>
        <w:rPr>
          <w:rFonts w:ascii="Times New Roman" w:hAnsi="Times New Roman"/>
          <w:b/>
          <w:noProof/>
          <w:sz w:val="20"/>
          <w:szCs w:val="20"/>
          <w:lang w:val="ms-MY" w:eastAsia="zh-CN"/>
        </w:rPr>
        <w:tab/>
      </w:r>
      <w:r w:rsidRPr="00534ED1">
        <w:rPr>
          <w:rFonts w:ascii="Times New Roman" w:hAnsi="Times New Roman"/>
          <w:noProof/>
          <w:sz w:val="20"/>
          <w:szCs w:val="20"/>
          <w:lang w:val="ms-MY" w:eastAsia="zh-CN"/>
        </w:rPr>
        <w:t>ultrabunyi-dibantu, surfaktan, pengemulsian, polisiklik aromatik hidrokarbon, kromatografi gas-spektrometri jisim</w:t>
      </w:r>
    </w:p>
    <w:p w:rsidR="00534ED1" w:rsidRDefault="00534ED1" w:rsidP="00534ED1">
      <w:pPr>
        <w:spacing w:after="0" w:line="240" w:lineRule="auto"/>
        <w:ind w:left="1170" w:hanging="1170"/>
        <w:jc w:val="both"/>
        <w:rPr>
          <w:rFonts w:ascii="Times New Roman" w:hAnsi="Times New Roman"/>
          <w:sz w:val="20"/>
          <w:szCs w:val="20"/>
          <w:lang w:val="ms-MY" w:eastAsia="zh-CN"/>
        </w:rPr>
      </w:pPr>
    </w:p>
    <w:p w:rsidR="00534ED1" w:rsidRPr="00F447A7" w:rsidRDefault="00534ED1" w:rsidP="00534ED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b/>
          <w:sz w:val="20"/>
          <w:szCs w:val="20"/>
          <w:lang w:val="en-GB" w:eastAsia="zh-CN"/>
        </w:rPr>
        <w:fldChar w:fldCharType="begin" w:fldLock="1"/>
      </w:r>
      <w:r w:rsidRPr="008C5C79">
        <w:rPr>
          <w:rFonts w:ascii="Times New Roman" w:hAnsi="Times New Roman"/>
          <w:b/>
          <w:sz w:val="20"/>
          <w:szCs w:val="20"/>
          <w:lang w:val="en-GB" w:eastAsia="zh-CN"/>
        </w:rPr>
        <w:instrText xml:space="preserve">ADDIN Mendeley Bibliography CSL_BIBLIOGRAPHY </w:instrText>
      </w:r>
      <w:r w:rsidRPr="0096069B">
        <w:rPr>
          <w:rFonts w:ascii="Times New Roman" w:hAnsi="Times New Roman"/>
          <w:b/>
          <w:sz w:val="20"/>
          <w:szCs w:val="20"/>
          <w:lang w:val="en-GB" w:eastAsia="zh-CN"/>
        </w:rPr>
        <w:fldChar w:fldCharType="separate"/>
      </w:r>
      <w:r w:rsidRPr="008C5C79">
        <w:rPr>
          <w:rFonts w:ascii="Times New Roman" w:hAnsi="Times New Roman"/>
          <w:noProof/>
          <w:sz w:val="20"/>
          <w:szCs w:val="20"/>
          <w:lang w:eastAsia="zh-CN"/>
        </w:rPr>
        <w:t xml:space="preserve">Rezvani-Eivari, M., Amiri, A., Baghayeri, M. and Ghaemi, F. (2016). Magnetized graphene layers synthesized on the carbon nanofibers as novel adsorbent for the extraction of polycyclic aromatic hydrocarbons from environmental water samples.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xml:space="preserve">, 1465: 1 - 8.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Wu, Y., Xia, L., Chen, R. and Hu, B. (2008). Headspace single drop microextraction combined with HPLC for the determination of trace polycyclic aromatic hydrocarbons in environmental samples. </w:t>
      </w:r>
      <w:r w:rsidRPr="008C5C79">
        <w:rPr>
          <w:rFonts w:ascii="Times New Roman" w:hAnsi="Times New Roman"/>
          <w:i/>
          <w:iCs/>
          <w:noProof/>
          <w:sz w:val="20"/>
          <w:szCs w:val="20"/>
          <w:lang w:eastAsia="zh-CN"/>
        </w:rPr>
        <w:t>Talanta</w:t>
      </w:r>
      <w:r w:rsidRPr="008C5C79">
        <w:rPr>
          <w:rFonts w:ascii="Times New Roman" w:hAnsi="Times New Roman"/>
          <w:noProof/>
          <w:sz w:val="20"/>
          <w:szCs w:val="20"/>
          <w:lang w:eastAsia="zh-CN"/>
        </w:rPr>
        <w:t xml:space="preserve">, 74 (4): 470 - 477.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Hossain, M. A., Yeasmin, F., Mizanur Rahman, S. M. and Rana, M. S. (2016). Gas chromatograph-mass spectrometry determination of carcinogenic naphthalene, anthracene, phenanthrene and fluorene in the Bangsai river water of Bangladesh. </w:t>
      </w:r>
      <w:r w:rsidRPr="008C5C79">
        <w:rPr>
          <w:rFonts w:ascii="Times New Roman" w:hAnsi="Times New Roman"/>
          <w:i/>
          <w:noProof/>
          <w:sz w:val="20"/>
          <w:szCs w:val="20"/>
          <w:lang w:eastAsia="zh-CN"/>
        </w:rPr>
        <w:t>Arabian Journal of Chemistry</w:t>
      </w:r>
      <w:r w:rsidRPr="008C5C79">
        <w:rPr>
          <w:rFonts w:ascii="Times New Roman" w:hAnsi="Times New Roman"/>
          <w:noProof/>
          <w:sz w:val="20"/>
          <w:szCs w:val="20"/>
          <w:lang w:eastAsia="zh-CN"/>
        </w:rPr>
        <w:t xml:space="preserve">, 9: 109 - 113.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Caruso, M. and Alaburda, J. (2009). Optimization of the benzo (A) pyrene determination procedure in cachaça. </w:t>
      </w:r>
      <w:r w:rsidRPr="008C5C79">
        <w:rPr>
          <w:rFonts w:ascii="Times New Roman" w:hAnsi="Times New Roman"/>
          <w:i/>
          <w:noProof/>
          <w:sz w:val="20"/>
          <w:szCs w:val="20"/>
          <w:lang w:eastAsia="zh-CN"/>
        </w:rPr>
        <w:t>Journal of the Brazilian Chemical Society</w:t>
      </w:r>
      <w:r w:rsidRPr="008C5C79">
        <w:rPr>
          <w:rFonts w:ascii="Times New Roman" w:hAnsi="Times New Roman"/>
          <w:noProof/>
          <w:sz w:val="20"/>
          <w:szCs w:val="20"/>
          <w:lang w:eastAsia="zh-CN"/>
        </w:rPr>
        <w:t>, 20(3): 502 - 508.</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Da Porto, C. and Moret, S. (2007). Comparison of polycyclic aromatic hydrocarbons (PAHs) between smoked marc spirits and whiskies. </w:t>
      </w:r>
      <w:r w:rsidRPr="008C5C79">
        <w:rPr>
          <w:rFonts w:ascii="Times New Roman" w:hAnsi="Times New Roman"/>
          <w:i/>
          <w:noProof/>
          <w:sz w:val="20"/>
          <w:szCs w:val="20"/>
          <w:lang w:eastAsia="zh-CN"/>
        </w:rPr>
        <w:t>Food and Chemical Toxicology</w:t>
      </w:r>
      <w:r w:rsidRPr="008C5C79">
        <w:rPr>
          <w:rFonts w:ascii="Times New Roman" w:hAnsi="Times New Roman"/>
          <w:noProof/>
          <w:sz w:val="20"/>
          <w:szCs w:val="20"/>
          <w:lang w:eastAsia="zh-CN"/>
        </w:rPr>
        <w:t xml:space="preserve">, 45(10): 2069 - 2071.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Hosseini, M. H., Rezaee, M., Mashayekhi, H. A., Akbarian, S., Mizani, F. and Pourjavid, M. R. (2012). Determination of polycyclic aromatic hydrocarbons in soil samples using flotation-assisted homogeneous liquid-liquid microextraction.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xml:space="preserve">, 1265: 52 - 56.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Reza, M., Zanjani, K., Yamini, Y., Shariati, S. and Ake, J. (2007). A new liquid-phase microextraction method based on solidification of floating organic drop. </w:t>
      </w:r>
      <w:r w:rsidRPr="008C5C79">
        <w:rPr>
          <w:rFonts w:ascii="Times New Roman" w:hAnsi="Times New Roman"/>
          <w:i/>
          <w:noProof/>
          <w:sz w:val="20"/>
          <w:szCs w:val="20"/>
          <w:lang w:eastAsia="zh-CN"/>
        </w:rPr>
        <w:t>Analytica Chimica Acta</w:t>
      </w:r>
      <w:r w:rsidRPr="008C5C79">
        <w:rPr>
          <w:rFonts w:ascii="Times New Roman" w:hAnsi="Times New Roman"/>
          <w:noProof/>
          <w:sz w:val="20"/>
          <w:szCs w:val="20"/>
          <w:lang w:eastAsia="zh-CN"/>
        </w:rPr>
        <w:t xml:space="preserve">, 585(2): 286 - 293.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Hou, L. and Lee, H. K. (2002). Application of static and dynamic liquid-phase microextraction in the determination of polycyclic aromatic hydrocarbons.</w:t>
      </w:r>
      <w:r w:rsidRPr="008C5C79" w:rsidDel="00B52D6A">
        <w:rPr>
          <w:rFonts w:ascii="Times New Roman" w:hAnsi="Times New Roman"/>
          <w:noProof/>
          <w:sz w:val="20"/>
          <w:szCs w:val="20"/>
          <w:lang w:eastAsia="zh-CN"/>
        </w:rPr>
        <w:t xml:space="preserve"> </w:t>
      </w:r>
      <w:r w:rsidRPr="008C5C79">
        <w:rPr>
          <w:rFonts w:ascii="Times New Roman" w:hAnsi="Times New Roman"/>
          <w:i/>
          <w:iCs/>
          <w:noProof/>
          <w:sz w:val="20"/>
          <w:szCs w:val="20"/>
          <w:lang w:eastAsia="zh-CN"/>
        </w:rPr>
        <w:t>Journal of Chatomatography</w:t>
      </w:r>
      <w:r w:rsidRPr="008C5C79">
        <w:rPr>
          <w:rFonts w:ascii="Times New Roman" w:hAnsi="Times New Roman"/>
          <w:noProof/>
          <w:sz w:val="20"/>
          <w:szCs w:val="20"/>
          <w:lang w:eastAsia="zh-CN"/>
        </w:rPr>
        <w:t xml:space="preserve"> A, 976(1-2): 377 - 385.</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Cacho, J. I, Campillo, N., Viñas, P. and Hernández-córdoba, M. (2016). Evaluation of the contamination of spirits by polycyclic aromatic hydrocarbons using ultrasound-assisted emulsification microextraction coupled to gas chromatography – mass spectrometry. </w:t>
      </w:r>
      <w:r w:rsidRPr="008C5C79">
        <w:rPr>
          <w:rFonts w:ascii="Times New Roman" w:hAnsi="Times New Roman"/>
          <w:i/>
          <w:iCs/>
          <w:noProof/>
          <w:sz w:val="20"/>
          <w:szCs w:val="20"/>
          <w:lang w:eastAsia="zh-CN"/>
        </w:rPr>
        <w:t>Food Chemistry</w:t>
      </w:r>
      <w:r w:rsidRPr="008C5C79">
        <w:rPr>
          <w:rFonts w:ascii="Times New Roman" w:hAnsi="Times New Roman"/>
          <w:noProof/>
          <w:sz w:val="20"/>
          <w:szCs w:val="20"/>
          <w:lang w:eastAsia="zh-CN"/>
        </w:rPr>
        <w:t xml:space="preserve">, 190: 324 - 330.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Wang, Y., Kwok, Y. C., He, Y. and Lee, H. K. (1998). Application of dynamic liquid-phase microextraction to the analysis of chlorobenzenes in water by using a conventional microsyringe. </w:t>
      </w:r>
      <w:r w:rsidRPr="008C5C79">
        <w:rPr>
          <w:rFonts w:ascii="Times New Roman" w:hAnsi="Times New Roman"/>
          <w:i/>
          <w:iCs/>
          <w:noProof/>
          <w:sz w:val="20"/>
          <w:szCs w:val="20"/>
          <w:lang w:eastAsia="zh-CN"/>
        </w:rPr>
        <w:t>Analytical Chem</w:t>
      </w:r>
      <w:r w:rsidRPr="008C5C79">
        <w:rPr>
          <w:rFonts w:ascii="Times New Roman" w:hAnsi="Times New Roman"/>
          <w:i/>
          <w:noProof/>
          <w:sz w:val="20"/>
          <w:szCs w:val="20"/>
          <w:lang w:eastAsia="zh-CN"/>
        </w:rPr>
        <w:t>istry</w:t>
      </w:r>
      <w:r w:rsidRPr="008C5C79">
        <w:rPr>
          <w:rFonts w:ascii="Times New Roman" w:hAnsi="Times New Roman"/>
          <w:noProof/>
          <w:sz w:val="20"/>
          <w:szCs w:val="20"/>
          <w:lang w:eastAsia="zh-CN"/>
        </w:rPr>
        <w:t xml:space="preserve">, 70 (21): 4610 - 4614.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Regueiro, J., Llompart, M., Garcia-Jares, C., Garcia-Monteagudo, J. C. and Cela, R. (2008). Ultrasound-assisted emulsification-microextraction of emergent contaminants and pesticides in environmental waters.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1190 (1-2): 27 - 38.</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Fontana, A. R., Wuilloud, R. G., Martínez, L. D. and Altamirano, J. C. (2009). Simple approach based on ultrasound-assisted emulsification-microextraction for determination of polibrominated flame retardants in water samples by gas chromatography-mass spectrometry.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xml:space="preserve">, 1216 (1): 147 - 153.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Wu, Q., Chang, Q. and Wu, C. (2010). Ultrasound-assisted surfactant-enhanced emulsification microextraction for the determination of carbamate pesticides in water samples by high performance liquid chromatography.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xml:space="preserve">, 1217(11): 1773 - 1778.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Veyrand, B., Brosseaud, A. and Sarcher, L. (2013). Development of a novel ultrasound-assisted surfactant-enhanced emulsification microextraction method and its application to the analysis of eleven polycyclic aromatic hydrocarbons at trace levels in water.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xml:space="preserve">, 391(2): 363 - 393.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Saleh, A., Yamini, Y., Faraji, M., Rezaee, M. and Ghambarian, M. (2009). Ultrasound-assisted emulsification microextraction method based on applying low density organic solvents followed by gas chromatography analysis for the determination of polycyclic aromatic hydrocarbons in water samples. </w:t>
      </w:r>
      <w:r w:rsidRPr="008C5C79">
        <w:rPr>
          <w:rFonts w:ascii="Times New Roman" w:hAnsi="Times New Roman"/>
          <w:i/>
          <w:iCs/>
          <w:noProof/>
          <w:sz w:val="20"/>
          <w:szCs w:val="20"/>
          <w:lang w:eastAsia="zh-CN"/>
        </w:rPr>
        <w:t>Journal of Chromatography A</w:t>
      </w:r>
      <w:r w:rsidRPr="008C5C79">
        <w:rPr>
          <w:rFonts w:ascii="Times New Roman" w:hAnsi="Times New Roman"/>
          <w:noProof/>
          <w:sz w:val="20"/>
          <w:szCs w:val="20"/>
          <w:lang w:eastAsia="zh-CN"/>
        </w:rPr>
        <w:t xml:space="preserve">, 1216(39): 6673 - 6679. </w:t>
      </w:r>
    </w:p>
    <w:p w:rsidR="00534ED1" w:rsidRP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Ozcan, S., Tor, A. and Aydin, M. E. (2010). Determination of polycyclic aromatic hydrocarbons in waters by ultrasound-assisted emulsification-microextraction and gas chromatography-mass spectrometry. </w:t>
      </w:r>
      <w:r w:rsidRPr="008C5C79">
        <w:rPr>
          <w:rFonts w:ascii="Times New Roman" w:hAnsi="Times New Roman"/>
          <w:i/>
          <w:iCs/>
          <w:noProof/>
          <w:sz w:val="20"/>
          <w:szCs w:val="20"/>
          <w:lang w:eastAsia="zh-CN"/>
        </w:rPr>
        <w:t>Analytica Chimica Acta</w:t>
      </w:r>
      <w:r w:rsidRPr="008C5C79">
        <w:rPr>
          <w:rFonts w:ascii="Times New Roman" w:hAnsi="Times New Roman"/>
          <w:noProof/>
          <w:sz w:val="20"/>
          <w:szCs w:val="20"/>
          <w:lang w:eastAsia="zh-CN"/>
        </w:rPr>
        <w:t>, 665(2): 193 - 199.</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8C5C79">
        <w:rPr>
          <w:rFonts w:ascii="Times New Roman" w:hAnsi="Times New Roman"/>
          <w:noProof/>
          <w:sz w:val="20"/>
          <w:szCs w:val="20"/>
          <w:lang w:eastAsia="zh-CN"/>
        </w:rPr>
        <w:t xml:space="preserve">Sanagi, M. M., Abbas, H. H., Ibrahim, W. A. W. and Aboul-Enien, H. Y. (2012). Dispersive liquid-liquid microextraction method based on solidification of floating organic droplet for the determination of triazine herbicides in water and sugarcane samples. </w:t>
      </w:r>
      <w:r w:rsidRPr="008C5C79">
        <w:rPr>
          <w:rFonts w:ascii="Times New Roman" w:hAnsi="Times New Roman"/>
          <w:i/>
          <w:iCs/>
          <w:noProof/>
          <w:sz w:val="20"/>
          <w:szCs w:val="20"/>
          <w:lang w:eastAsia="zh-CN"/>
        </w:rPr>
        <w:t>Food Chemistry</w:t>
      </w:r>
      <w:r w:rsidRPr="008C5C79">
        <w:rPr>
          <w:rFonts w:ascii="Times New Roman" w:hAnsi="Times New Roman"/>
          <w:noProof/>
          <w:sz w:val="20"/>
          <w:szCs w:val="20"/>
          <w:lang w:eastAsia="zh-CN"/>
        </w:rPr>
        <w:t xml:space="preserve">, 133(2): 557 - 562.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 xml:space="preserve">Tseng, W., Chen, P. and Huang, S. (2014). Optimization of two different dispersive liquid – liquid microextraction methods followed by gas chromatography – mass spectrometry determination for polycyclic aromatic hydrocarbons (PAHs) analysis in water. </w:t>
      </w:r>
      <w:r w:rsidRPr="0096069B">
        <w:rPr>
          <w:rFonts w:ascii="Times New Roman" w:hAnsi="Times New Roman"/>
          <w:i/>
          <w:iCs/>
          <w:noProof/>
          <w:sz w:val="20"/>
          <w:szCs w:val="20"/>
          <w:lang w:eastAsia="zh-CN"/>
        </w:rPr>
        <w:t>Talanta</w:t>
      </w:r>
      <w:r w:rsidRPr="0096069B">
        <w:rPr>
          <w:rFonts w:ascii="Times New Roman" w:hAnsi="Times New Roman"/>
          <w:noProof/>
          <w:sz w:val="20"/>
          <w:szCs w:val="20"/>
          <w:lang w:eastAsia="zh-CN"/>
        </w:rPr>
        <w:t xml:space="preserve">, 120: 425 - 432.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 xml:space="preserve">Mukdasai, S., Thomas, C. and Srijaranai, S. (2014). Two-step microextraction combined with high performance liquid chromatographic analysis of pyrethroids in water and vegetable samples. </w:t>
      </w:r>
      <w:r w:rsidRPr="0096069B">
        <w:rPr>
          <w:rFonts w:ascii="Times New Roman" w:hAnsi="Times New Roman"/>
          <w:i/>
          <w:iCs/>
          <w:noProof/>
          <w:sz w:val="20"/>
          <w:szCs w:val="20"/>
          <w:lang w:eastAsia="zh-CN"/>
        </w:rPr>
        <w:t>Talanta</w:t>
      </w:r>
      <w:r w:rsidRPr="0096069B">
        <w:rPr>
          <w:rFonts w:ascii="Times New Roman" w:hAnsi="Times New Roman"/>
          <w:noProof/>
          <w:sz w:val="20"/>
          <w:szCs w:val="20"/>
          <w:lang w:eastAsia="zh-CN"/>
        </w:rPr>
        <w:t xml:space="preserve">, 120: 289 - 296.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ICH Harmonised Tripartite Guideline Validation of Analytical Procedures. (1994). Text and Methodology. https://www.ich.org/fileadmin/Public_Web_Site/ICH_Products/Guidelines/Quality/Q2_R1/Step4/Q2_R1__Guideline.pdf [Access online 20 January 2015].</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 xml:space="preserve">King, A. J., Readman, J. W. and Zhou, J. L. (2004). Determination of polycyclic aromatic hydrocarbons in water by solid-phase microextraction-gas chromatography-mass spectrometry. </w:t>
      </w:r>
      <w:r w:rsidRPr="0096069B">
        <w:rPr>
          <w:rFonts w:ascii="Times New Roman" w:hAnsi="Times New Roman"/>
          <w:i/>
          <w:iCs/>
          <w:noProof/>
          <w:sz w:val="20"/>
          <w:szCs w:val="20"/>
          <w:lang w:eastAsia="zh-CN"/>
        </w:rPr>
        <w:t>Analytica Chimica Acta</w:t>
      </w:r>
      <w:r w:rsidRPr="0096069B">
        <w:rPr>
          <w:rFonts w:ascii="Times New Roman" w:hAnsi="Times New Roman"/>
          <w:noProof/>
          <w:sz w:val="20"/>
          <w:szCs w:val="20"/>
          <w:lang w:eastAsia="zh-CN"/>
        </w:rPr>
        <w:t xml:space="preserve">, 523(2): 259 - 267.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 xml:space="preserve">Bourdat-Deschamps, M., Daudin, J. J. and Barriuso, E. (2007). An experimental design approach to optimise the determination of polycyclic aromatic hydrocarbons from rainfall water using stir bar sorptive extraction and high performance liquid chromatography-fluorescence detection. </w:t>
      </w:r>
      <w:r w:rsidRPr="0096069B">
        <w:rPr>
          <w:rFonts w:ascii="Times New Roman" w:hAnsi="Times New Roman"/>
          <w:i/>
          <w:iCs/>
          <w:noProof/>
          <w:sz w:val="20"/>
          <w:szCs w:val="20"/>
          <w:lang w:eastAsia="zh-CN"/>
        </w:rPr>
        <w:t>Journal of Chromatography A</w:t>
      </w:r>
      <w:r w:rsidRPr="0096069B">
        <w:rPr>
          <w:rFonts w:ascii="Times New Roman" w:hAnsi="Times New Roman"/>
          <w:noProof/>
          <w:sz w:val="20"/>
          <w:szCs w:val="20"/>
          <w:lang w:eastAsia="zh-CN"/>
        </w:rPr>
        <w:t xml:space="preserve">, 1167(2): 143 - 153. </w:t>
      </w:r>
    </w:p>
    <w:p w:rsidR="00534ED1"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 xml:space="preserve">Sanagi, M. M., Loh, S. H., Wan Ibrahim, W. A., Hasan, M. N. (2012). Agarose film liquid phase            microextraction combined with gas chromatography-mass spectrometry for the determination of polycyclic aromatic hydrocarbons in water. </w:t>
      </w:r>
      <w:r w:rsidRPr="0096069B">
        <w:rPr>
          <w:rFonts w:ascii="Times New Roman" w:hAnsi="Times New Roman"/>
          <w:i/>
          <w:iCs/>
          <w:noProof/>
          <w:sz w:val="20"/>
          <w:szCs w:val="20"/>
          <w:lang w:eastAsia="zh-CN"/>
        </w:rPr>
        <w:t>Journal of Chromatography A</w:t>
      </w:r>
      <w:r w:rsidRPr="0096069B">
        <w:rPr>
          <w:rFonts w:ascii="Times New Roman" w:hAnsi="Times New Roman"/>
          <w:noProof/>
          <w:sz w:val="20"/>
          <w:szCs w:val="20"/>
          <w:lang w:eastAsia="zh-CN"/>
        </w:rPr>
        <w:t xml:space="preserve">, 1262: 43 - 48. </w:t>
      </w:r>
    </w:p>
    <w:p w:rsidR="00534ED1" w:rsidRPr="0096069B" w:rsidRDefault="00534ED1" w:rsidP="00534ED1">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lang w:eastAsia="zh-CN"/>
        </w:rPr>
      </w:pPr>
      <w:r w:rsidRPr="0096069B">
        <w:rPr>
          <w:rFonts w:ascii="Times New Roman" w:hAnsi="Times New Roman"/>
          <w:noProof/>
          <w:sz w:val="20"/>
          <w:szCs w:val="20"/>
          <w:lang w:eastAsia="zh-CN"/>
        </w:rPr>
        <w:t xml:space="preserve">Shariati-Feizabadi, S., Yamini, Y. and Bahramifar, N. (2003). Headspace solvent microextraction and gas chromatographic determination of some polycyclic aromatic hydrocarbons in water samples. </w:t>
      </w:r>
      <w:r w:rsidRPr="0096069B">
        <w:rPr>
          <w:rFonts w:ascii="Times New Roman" w:hAnsi="Times New Roman"/>
          <w:i/>
          <w:iCs/>
          <w:noProof/>
          <w:sz w:val="20"/>
          <w:szCs w:val="20"/>
          <w:lang w:eastAsia="zh-CN"/>
        </w:rPr>
        <w:t xml:space="preserve">Analytica Chimica </w:t>
      </w:r>
      <w:r w:rsidRPr="0096069B">
        <w:rPr>
          <w:rFonts w:ascii="Times New Roman" w:hAnsi="Times New Roman"/>
          <w:i/>
          <w:sz w:val="20"/>
          <w:szCs w:val="20"/>
        </w:rPr>
        <w:t>Acta</w:t>
      </w:r>
      <w:r w:rsidRPr="0096069B">
        <w:rPr>
          <w:rFonts w:ascii="Times New Roman" w:hAnsi="Times New Roman"/>
          <w:sz w:val="20"/>
          <w:szCs w:val="20"/>
        </w:rPr>
        <w:t xml:space="preserve">, 489(1): 21 - </w:t>
      </w:r>
      <w:r w:rsidRPr="0096069B">
        <w:rPr>
          <w:rFonts w:ascii="Times New Roman" w:hAnsi="Times New Roman"/>
          <w:noProof/>
          <w:sz w:val="20"/>
          <w:szCs w:val="20"/>
          <w:lang w:eastAsia="zh-CN"/>
        </w:rPr>
        <w:t xml:space="preserve">31. </w:t>
      </w:r>
      <w:r w:rsidRPr="0096069B">
        <w:rPr>
          <w:rFonts w:ascii="Times New Roman" w:hAnsi="Times New Roman"/>
          <w:b/>
          <w:sz w:val="20"/>
          <w:szCs w:val="20"/>
          <w:lang w:val="en-GB" w:eastAsia="zh-CN"/>
        </w:rPr>
        <w:fldChar w:fldCharType="end"/>
      </w:r>
    </w:p>
    <w:p w:rsidR="00534ED1" w:rsidRPr="007A738C" w:rsidRDefault="00534ED1" w:rsidP="00534ED1">
      <w:pPr>
        <w:spacing w:after="0" w:line="240" w:lineRule="auto"/>
        <w:jc w:val="both"/>
        <w:rPr>
          <w:rFonts w:ascii="Times New Roman" w:hAnsi="Times New Roman"/>
          <w:noProof/>
          <w:lang w:bidi="ar-SA"/>
        </w:rPr>
      </w:pPr>
    </w:p>
    <w:p w:rsidR="00534ED1" w:rsidRPr="00534ED1" w:rsidRDefault="00534ED1" w:rsidP="00534ED1">
      <w:pPr>
        <w:spacing w:after="0" w:line="240" w:lineRule="auto"/>
        <w:jc w:val="both"/>
        <w:rPr>
          <w:rFonts w:ascii="Times New Roman" w:hAnsi="Times New Roman"/>
          <w:noProof/>
          <w:sz w:val="20"/>
          <w:szCs w:val="20"/>
          <w:lang w:val="ms-MY" w:eastAsia="zh-CN"/>
        </w:rPr>
      </w:pPr>
    </w:p>
    <w:sectPr w:rsidR="00534ED1" w:rsidRPr="00534ED1" w:rsidSect="00534ED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D54BE"/>
    <w:multiLevelType w:val="hybridMultilevel"/>
    <w:tmpl w:val="63648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D1"/>
    <w:rsid w:val="004D14F7"/>
    <w:rsid w:val="00534ED1"/>
    <w:rsid w:val="00B5301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ED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ED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orfatimah@usm.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1496</Words>
  <Characters>8589</Characters>
  <Application>Microsoft Office Word</Application>
  <DocSecurity>0</DocSecurity>
  <Lines>171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2017-07-23T15:16:00Z</dcterms:created>
  <dcterms:modified xsi:type="dcterms:W3CDTF">2017-08-19T01:27:00Z</dcterms:modified>
</cp:coreProperties>
</file>