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F9F" w:rsidRDefault="006C0F9F" w:rsidP="006C0F9F">
      <w:pPr>
        <w:spacing w:after="0" w:line="240" w:lineRule="auto"/>
        <w:rPr>
          <w:rFonts w:ascii="Times New Roman"/>
          <w:sz w:val="24"/>
          <w:szCs w:val="24"/>
        </w:rPr>
      </w:pPr>
      <w:r>
        <w:rPr>
          <w:rFonts w:ascii="Times New Roman"/>
          <w:sz w:val="24"/>
          <w:szCs w:val="24"/>
        </w:rPr>
        <w:t>Malaysian Journal of Analytical Sciences Vol 21 No 4 (2017): 979 - 985</w:t>
      </w:r>
    </w:p>
    <w:p w:rsidR="006C0F9F" w:rsidRDefault="006C0F9F" w:rsidP="006C0F9F">
      <w:pPr>
        <w:spacing w:after="0" w:line="240" w:lineRule="auto"/>
        <w:rPr>
          <w:rFonts w:ascii="Times New Roman"/>
          <w:sz w:val="24"/>
          <w:szCs w:val="24"/>
        </w:rPr>
      </w:pPr>
    </w:p>
    <w:p w:rsidR="006C0F9F" w:rsidRDefault="006C0F9F" w:rsidP="006C0F9F">
      <w:pPr>
        <w:spacing w:after="0" w:line="240" w:lineRule="auto"/>
        <w:rPr>
          <w:rFonts w:ascii="Times New Roman"/>
          <w:sz w:val="24"/>
          <w:szCs w:val="24"/>
        </w:rPr>
      </w:pPr>
    </w:p>
    <w:p w:rsidR="006C0F9F" w:rsidRPr="006C0F9F" w:rsidRDefault="006C0F9F" w:rsidP="006C0F9F">
      <w:pPr>
        <w:spacing w:after="0" w:line="240" w:lineRule="auto"/>
        <w:rPr>
          <w:rFonts w:ascii="Times New Roman"/>
          <w:sz w:val="24"/>
          <w:szCs w:val="24"/>
        </w:rPr>
      </w:pPr>
    </w:p>
    <w:p w:rsidR="006C0F9F" w:rsidRPr="008E32BE" w:rsidRDefault="006C0F9F" w:rsidP="006C0F9F">
      <w:pPr>
        <w:spacing w:after="0" w:line="240" w:lineRule="auto"/>
        <w:jc w:val="center"/>
        <w:rPr>
          <w:rFonts w:ascii="Times New Roman"/>
          <w:sz w:val="24"/>
        </w:rPr>
      </w:pPr>
      <w:r w:rsidRPr="008E32BE">
        <w:rPr>
          <w:rFonts w:ascii="Times New Roman"/>
          <w:sz w:val="28"/>
          <w:szCs w:val="28"/>
        </w:rPr>
        <w:t>DETERMINATION OF PHYSICAL CROSSLLINK BETWEEN CARRAGEENAN AND GLYOXYLIC ACID USING DENSITY FUNCTIONAL THEORY CALCULATIONS</w:t>
      </w:r>
    </w:p>
    <w:p w:rsidR="006C0F9F" w:rsidRDefault="006C0F9F" w:rsidP="006C0F9F">
      <w:pPr>
        <w:spacing w:after="0" w:line="240" w:lineRule="auto"/>
        <w:jc w:val="center"/>
        <w:outlineLvl w:val="0"/>
        <w:rPr>
          <w:rFonts w:ascii="Times New Roman" w:hAnsi="Times New Roman"/>
          <w:b/>
          <w:sz w:val="24"/>
        </w:rPr>
      </w:pPr>
    </w:p>
    <w:p w:rsidR="006C0F9F" w:rsidRPr="008E32BE" w:rsidRDefault="006C0F9F" w:rsidP="006C0F9F">
      <w:pPr>
        <w:spacing w:after="0" w:line="240" w:lineRule="auto"/>
        <w:jc w:val="center"/>
        <w:outlineLvl w:val="0"/>
        <w:rPr>
          <w:rFonts w:ascii="Times New Roman" w:hAnsi="Times New Roman"/>
          <w:sz w:val="24"/>
        </w:rPr>
      </w:pPr>
      <w:r>
        <w:rPr>
          <w:rFonts w:ascii="Times New Roman" w:hAnsi="Times New Roman"/>
          <w:b/>
          <w:sz w:val="24"/>
        </w:rPr>
        <w:t>(</w:t>
      </w:r>
      <w:r w:rsidRPr="008E32BE">
        <w:rPr>
          <w:rFonts w:ascii="Times New Roman" w:hAnsi="Times New Roman"/>
          <w:sz w:val="24"/>
          <w:szCs w:val="24"/>
        </w:rPr>
        <w:t>Penentuan</w:t>
      </w:r>
      <w:r>
        <w:rPr>
          <w:rFonts w:ascii="Times New Roman" w:hAnsi="Times New Roman"/>
          <w:sz w:val="24"/>
          <w:szCs w:val="24"/>
        </w:rPr>
        <w:t xml:space="preserve"> Ikatan Sambung Silang Fizikal A</w:t>
      </w:r>
      <w:r w:rsidRPr="008E32BE">
        <w:rPr>
          <w:rFonts w:ascii="Times New Roman" w:hAnsi="Times New Roman"/>
          <w:sz w:val="24"/>
          <w:szCs w:val="24"/>
        </w:rPr>
        <w:t xml:space="preserve">ntara </w:t>
      </w:r>
      <w:r>
        <w:rPr>
          <w:rFonts w:ascii="Times New Roman" w:hAnsi="Times New Roman"/>
          <w:sz w:val="24"/>
        </w:rPr>
        <w:t>Karagenan dan Asid Glioksilik M</w:t>
      </w:r>
      <w:r w:rsidRPr="008E32BE">
        <w:rPr>
          <w:rFonts w:ascii="Times New Roman" w:hAnsi="Times New Roman"/>
          <w:sz w:val="24"/>
        </w:rPr>
        <w:t>enggunakan Pengiraan Teori Fungsi Ketumpatan</w:t>
      </w:r>
      <w:r>
        <w:rPr>
          <w:rFonts w:ascii="Times New Roman" w:hAnsi="Times New Roman"/>
          <w:sz w:val="24"/>
        </w:rPr>
        <w:t>)</w:t>
      </w:r>
    </w:p>
    <w:p w:rsidR="006C0F9F" w:rsidRPr="00DC5351" w:rsidRDefault="006C0F9F" w:rsidP="006C0F9F">
      <w:pPr>
        <w:spacing w:after="0" w:line="240" w:lineRule="auto"/>
        <w:jc w:val="center"/>
        <w:outlineLvl w:val="0"/>
        <w:rPr>
          <w:rFonts w:ascii="Times New Roman" w:hAnsi="Times New Roman"/>
          <w:b/>
          <w:sz w:val="20"/>
          <w:szCs w:val="20"/>
        </w:rPr>
      </w:pPr>
    </w:p>
    <w:p w:rsidR="006C0F9F" w:rsidRPr="00DC5351" w:rsidRDefault="006C0F9F" w:rsidP="006C0F9F">
      <w:pPr>
        <w:spacing w:after="0" w:line="240" w:lineRule="auto"/>
        <w:jc w:val="center"/>
        <w:outlineLvl w:val="0"/>
        <w:rPr>
          <w:rFonts w:ascii="Times New Roman" w:hAnsi="Times New Roman"/>
          <w:sz w:val="20"/>
          <w:szCs w:val="20"/>
        </w:rPr>
      </w:pPr>
      <w:r w:rsidRPr="00DC5351">
        <w:rPr>
          <w:rFonts w:ascii="Times New Roman" w:hAnsi="Times New Roman"/>
          <w:sz w:val="20"/>
          <w:szCs w:val="20"/>
        </w:rPr>
        <w:t>Siti Hana Abu Bakar and Fatmawati Adam*</w:t>
      </w:r>
    </w:p>
    <w:p w:rsidR="006C0F9F" w:rsidRPr="006C0F9F" w:rsidRDefault="006C0F9F" w:rsidP="006C0F9F">
      <w:pPr>
        <w:spacing w:after="0" w:line="240" w:lineRule="auto"/>
        <w:jc w:val="center"/>
        <w:rPr>
          <w:rFonts w:ascii="Times New Roman" w:hAnsi="Times New Roman"/>
          <w:noProof/>
          <w:sz w:val="20"/>
          <w:szCs w:val="20"/>
          <w:lang w:bidi="ar-SA"/>
        </w:rPr>
      </w:pPr>
    </w:p>
    <w:p w:rsidR="006C0F9F" w:rsidRPr="006C0F9F" w:rsidRDefault="006C0F9F" w:rsidP="006C0F9F">
      <w:pPr>
        <w:spacing w:after="0" w:line="240" w:lineRule="auto"/>
        <w:jc w:val="center"/>
        <w:rPr>
          <w:rFonts w:ascii="Times New Roman"/>
          <w:i/>
          <w:sz w:val="20"/>
          <w:szCs w:val="20"/>
          <w:lang w:val="en-GB"/>
        </w:rPr>
      </w:pPr>
      <w:r w:rsidRPr="006C0F9F">
        <w:rPr>
          <w:rFonts w:ascii="Times New Roman"/>
          <w:i/>
          <w:sz w:val="20"/>
          <w:szCs w:val="20"/>
          <w:lang w:val="en-GB"/>
        </w:rPr>
        <w:t xml:space="preserve">Faculty of Chemical Engineering &amp; Natural Resources, </w:t>
      </w:r>
    </w:p>
    <w:p w:rsidR="006C0F9F" w:rsidRPr="006C0F9F" w:rsidRDefault="006C0F9F" w:rsidP="006C0F9F">
      <w:pPr>
        <w:spacing w:after="0" w:line="240" w:lineRule="auto"/>
        <w:jc w:val="center"/>
        <w:rPr>
          <w:rFonts w:ascii="Times New Roman"/>
          <w:i/>
          <w:sz w:val="20"/>
          <w:szCs w:val="20"/>
        </w:rPr>
      </w:pPr>
      <w:r w:rsidRPr="006C0F9F">
        <w:rPr>
          <w:rFonts w:ascii="Times New Roman"/>
          <w:i/>
          <w:sz w:val="20"/>
          <w:szCs w:val="20"/>
          <w:lang w:val="en-GB"/>
        </w:rPr>
        <w:t>Universiti Malaysia Pahang, 26300 Gambang, Pahang, Malaysia</w:t>
      </w:r>
    </w:p>
    <w:p w:rsidR="006C0F9F" w:rsidRPr="006C0F9F" w:rsidRDefault="006C0F9F" w:rsidP="006C0F9F">
      <w:pPr>
        <w:spacing w:after="0" w:line="240" w:lineRule="auto"/>
        <w:jc w:val="center"/>
        <w:rPr>
          <w:rFonts w:ascii="Times New Roman" w:hAnsi="Times New Roman"/>
          <w:noProof/>
          <w:sz w:val="20"/>
          <w:szCs w:val="20"/>
          <w:lang w:bidi="ar-SA"/>
        </w:rPr>
      </w:pPr>
    </w:p>
    <w:p w:rsidR="006C0F9F" w:rsidRPr="006C0F9F" w:rsidRDefault="006C0F9F" w:rsidP="006C0F9F">
      <w:pPr>
        <w:spacing w:after="0" w:line="240" w:lineRule="auto"/>
        <w:jc w:val="center"/>
        <w:rPr>
          <w:rFonts w:ascii="Times New Roman" w:hAnsi="Times New Roman"/>
          <w:i/>
          <w:noProof/>
          <w:sz w:val="20"/>
          <w:szCs w:val="20"/>
          <w:lang w:bidi="ar-SA"/>
        </w:rPr>
      </w:pPr>
      <w:r w:rsidRPr="006C0F9F">
        <w:rPr>
          <w:rFonts w:ascii="Times New Roman" w:hAnsi="Times New Roman"/>
          <w:i/>
          <w:noProof/>
          <w:sz w:val="20"/>
          <w:szCs w:val="20"/>
          <w:lang w:bidi="ar-SA"/>
        </w:rPr>
        <w:t xml:space="preserve">*Corresponding author:  </w:t>
      </w:r>
      <w:r w:rsidRPr="006C0F9F">
        <w:rPr>
          <w:rFonts w:ascii="Times New Roman" w:hAnsi="Times New Roman"/>
          <w:i/>
          <w:sz w:val="20"/>
          <w:szCs w:val="20"/>
        </w:rPr>
        <w:t>fatmawati@ump.edu.my</w:t>
      </w:r>
    </w:p>
    <w:p w:rsidR="006C0F9F" w:rsidRPr="006C0F9F" w:rsidRDefault="006C0F9F" w:rsidP="006C0F9F">
      <w:pPr>
        <w:spacing w:after="0" w:line="240" w:lineRule="auto"/>
        <w:jc w:val="center"/>
        <w:rPr>
          <w:rFonts w:ascii="Times New Roman" w:hAnsi="Times New Roman"/>
          <w:noProof/>
          <w:sz w:val="20"/>
          <w:szCs w:val="20"/>
          <w:lang w:bidi="ar-SA"/>
        </w:rPr>
      </w:pPr>
    </w:p>
    <w:p w:rsidR="006C0F9F" w:rsidRPr="006C0F9F" w:rsidRDefault="006C0F9F" w:rsidP="006C0F9F">
      <w:pPr>
        <w:spacing w:after="0" w:line="240" w:lineRule="auto"/>
        <w:jc w:val="center"/>
        <w:rPr>
          <w:rFonts w:ascii="Times New Roman" w:hAnsi="Times New Roman"/>
          <w:noProof/>
          <w:sz w:val="20"/>
          <w:szCs w:val="20"/>
          <w:lang w:bidi="ar-SA"/>
        </w:rPr>
      </w:pPr>
    </w:p>
    <w:p w:rsidR="006C0F9F" w:rsidRPr="006C0F9F" w:rsidRDefault="006C0F9F" w:rsidP="006C0F9F">
      <w:pPr>
        <w:spacing w:after="0" w:line="240" w:lineRule="auto"/>
        <w:jc w:val="center"/>
        <w:rPr>
          <w:rFonts w:ascii="Times New Roman" w:hAnsi="Times New Roman"/>
          <w:noProof/>
          <w:sz w:val="20"/>
          <w:szCs w:val="20"/>
          <w:lang w:bidi="ar-SA"/>
        </w:rPr>
      </w:pPr>
      <w:r w:rsidRPr="006C0F9F">
        <w:rPr>
          <w:rFonts w:ascii="Times New Roman" w:hAnsi="Times New Roman"/>
          <w:noProof/>
          <w:sz w:val="20"/>
          <w:szCs w:val="20"/>
          <w:lang w:bidi="ar-SA"/>
        </w:rPr>
        <w:t>Received: 28 November 2016; Accepted: 5 February 2017</w:t>
      </w:r>
    </w:p>
    <w:p w:rsidR="006C0F9F" w:rsidRPr="006C0F9F" w:rsidRDefault="006C0F9F" w:rsidP="006C0F9F">
      <w:pPr>
        <w:spacing w:after="0" w:line="240" w:lineRule="auto"/>
        <w:jc w:val="center"/>
        <w:rPr>
          <w:rFonts w:ascii="Times New Roman" w:hAnsi="Times New Roman"/>
          <w:noProof/>
          <w:sz w:val="20"/>
          <w:szCs w:val="20"/>
          <w:lang w:bidi="ar-SA"/>
        </w:rPr>
      </w:pPr>
    </w:p>
    <w:p w:rsidR="006C0F9F" w:rsidRPr="006C0F9F" w:rsidRDefault="006C0F9F" w:rsidP="006C0F9F">
      <w:pPr>
        <w:spacing w:after="0" w:line="240" w:lineRule="auto"/>
        <w:jc w:val="center"/>
        <w:rPr>
          <w:rFonts w:ascii="Times New Roman" w:hAnsi="Times New Roman"/>
          <w:noProof/>
          <w:sz w:val="20"/>
          <w:szCs w:val="20"/>
          <w:lang w:bidi="ar-SA"/>
        </w:rPr>
      </w:pPr>
    </w:p>
    <w:p w:rsidR="006C0F9F" w:rsidRPr="006C0F9F" w:rsidRDefault="006C0F9F" w:rsidP="006C0F9F">
      <w:pPr>
        <w:spacing w:after="0" w:line="240" w:lineRule="auto"/>
        <w:jc w:val="center"/>
        <w:rPr>
          <w:rFonts w:ascii="Times New Roman" w:hAnsi="Times New Roman"/>
          <w:b/>
          <w:noProof/>
          <w:sz w:val="20"/>
          <w:szCs w:val="20"/>
          <w:lang w:bidi="ar-SA"/>
        </w:rPr>
      </w:pPr>
      <w:r w:rsidRPr="006C0F9F">
        <w:rPr>
          <w:rFonts w:ascii="Times New Roman" w:hAnsi="Times New Roman"/>
          <w:b/>
          <w:noProof/>
          <w:sz w:val="20"/>
          <w:szCs w:val="20"/>
          <w:lang w:bidi="ar-SA"/>
        </w:rPr>
        <w:t>Abstract</w:t>
      </w:r>
    </w:p>
    <w:p w:rsidR="006C0F9F" w:rsidRPr="006C0F9F" w:rsidRDefault="006C0F9F" w:rsidP="006C0F9F">
      <w:pPr>
        <w:spacing w:after="0" w:line="240" w:lineRule="auto"/>
        <w:jc w:val="both"/>
        <w:rPr>
          <w:rFonts w:ascii="Times New Roman"/>
          <w:sz w:val="20"/>
          <w:szCs w:val="20"/>
        </w:rPr>
      </w:pPr>
      <w:r w:rsidRPr="006C0F9F">
        <w:rPr>
          <w:rFonts w:ascii="Times New Roman"/>
          <w:sz w:val="20"/>
          <w:szCs w:val="20"/>
        </w:rPr>
        <w:t xml:space="preserve">Film of carrageenan and glyoxylic acid has been produced with an aim for hard capsule application through manipulation of physical crosslink. In this paper, the computational calculation has been used through utilization of density functional theory to predict the possible location of the physical crosslink in the conjugate complex between carrageenan and glyoxylic acid (film of carrageenan and glyoxylic acid). The calculations for pure kappa carrageenan (k-carrageenan), glyoxylic acid and conjugate complex were carried out using Gaussian 09W; and analysis of molecular electrostatic potential (MESP) was carried out using Gaussview 5. The molecular electrostatic surface potential (MESP) for optimized structure for k-carrageenan and glyoxylic acid have been generated with the red region represents the most negative electrostatic potential which can be found around oxygen and sulphur atoms for the carrageenan molecule. While the blue region that represents the most positive electrostatic potential which can be found around the hydrogen atom far from the double bond oxygen atoms in glyoxylic acid. Therefore, both of this regions may interact and form physical crosslink via hydrogen bond interaction.  </w:t>
      </w:r>
    </w:p>
    <w:p w:rsidR="006C0F9F" w:rsidRPr="006C0F9F" w:rsidRDefault="006C0F9F" w:rsidP="006C0F9F">
      <w:pPr>
        <w:spacing w:after="0" w:line="240" w:lineRule="auto"/>
        <w:jc w:val="both"/>
        <w:outlineLvl w:val="0"/>
        <w:rPr>
          <w:rFonts w:ascii="Times New Roman" w:hAnsi="Times New Roman"/>
          <w:sz w:val="20"/>
          <w:szCs w:val="20"/>
        </w:rPr>
      </w:pPr>
    </w:p>
    <w:p w:rsidR="006C0F9F" w:rsidRPr="006C0F9F" w:rsidRDefault="006C0F9F" w:rsidP="006C0F9F">
      <w:pPr>
        <w:spacing w:after="0" w:line="240" w:lineRule="auto"/>
        <w:jc w:val="both"/>
        <w:outlineLvl w:val="0"/>
        <w:rPr>
          <w:rFonts w:ascii="Times New Roman" w:hAnsi="Times New Roman"/>
          <w:sz w:val="20"/>
          <w:szCs w:val="20"/>
        </w:rPr>
      </w:pPr>
      <w:r w:rsidRPr="006C0F9F">
        <w:rPr>
          <w:rFonts w:ascii="Times New Roman" w:hAnsi="Times New Roman"/>
          <w:b/>
          <w:sz w:val="20"/>
          <w:szCs w:val="20"/>
        </w:rPr>
        <w:t>Keywords</w:t>
      </w:r>
      <w:r w:rsidRPr="006C0F9F">
        <w:rPr>
          <w:rFonts w:ascii="Times New Roman" w:hAnsi="Times New Roman"/>
          <w:sz w:val="20"/>
          <w:szCs w:val="20"/>
        </w:rPr>
        <w:t xml:space="preserve">: </w:t>
      </w:r>
      <w:r w:rsidRPr="006C0F9F">
        <w:rPr>
          <w:rFonts w:ascii="Times New Roman"/>
          <w:sz w:val="20"/>
          <w:szCs w:val="20"/>
          <w:lang w:val="en-GB"/>
        </w:rPr>
        <w:t xml:space="preserve"> computational analysis, hard capsule, Gaussian 09W, molecular electrostatic potential, hydrogen bond</w:t>
      </w:r>
      <w:r w:rsidRPr="006C0F9F">
        <w:rPr>
          <w:rFonts w:ascii="Times New Roman" w:hAnsi="Times New Roman"/>
          <w:b/>
          <w:sz w:val="20"/>
          <w:szCs w:val="20"/>
        </w:rPr>
        <w:t xml:space="preserve"> </w:t>
      </w:r>
    </w:p>
    <w:p w:rsidR="006C0F9F" w:rsidRPr="006C0F9F" w:rsidRDefault="006C0F9F" w:rsidP="006C0F9F">
      <w:pPr>
        <w:spacing w:after="0" w:line="240" w:lineRule="auto"/>
        <w:jc w:val="center"/>
        <w:outlineLvl w:val="0"/>
        <w:rPr>
          <w:rFonts w:ascii="Times New Roman" w:hAnsi="Times New Roman"/>
          <w:b/>
          <w:sz w:val="20"/>
          <w:szCs w:val="20"/>
        </w:rPr>
      </w:pPr>
    </w:p>
    <w:p w:rsidR="006C0F9F" w:rsidRPr="006C0F9F" w:rsidRDefault="006C0F9F" w:rsidP="006C0F9F">
      <w:pPr>
        <w:spacing w:after="0" w:line="240" w:lineRule="auto"/>
        <w:jc w:val="center"/>
        <w:outlineLvl w:val="0"/>
        <w:rPr>
          <w:rFonts w:ascii="Times New Roman" w:hAnsi="Times New Roman"/>
          <w:b/>
          <w:noProof/>
          <w:sz w:val="20"/>
          <w:szCs w:val="20"/>
        </w:rPr>
      </w:pPr>
      <w:r w:rsidRPr="006C0F9F">
        <w:rPr>
          <w:rFonts w:ascii="Times New Roman" w:hAnsi="Times New Roman"/>
          <w:b/>
          <w:noProof/>
          <w:sz w:val="20"/>
          <w:szCs w:val="20"/>
        </w:rPr>
        <w:t>Abstrak</w:t>
      </w:r>
    </w:p>
    <w:p w:rsidR="006C0F9F" w:rsidRPr="006C0F9F" w:rsidRDefault="006C0F9F" w:rsidP="006C0F9F">
      <w:pPr>
        <w:spacing w:after="0" w:line="240" w:lineRule="auto"/>
        <w:jc w:val="both"/>
        <w:outlineLvl w:val="0"/>
        <w:rPr>
          <w:rFonts w:ascii="Times New Roman" w:hAnsi="Times New Roman"/>
          <w:noProof/>
          <w:sz w:val="20"/>
          <w:szCs w:val="20"/>
        </w:rPr>
      </w:pPr>
      <w:r w:rsidRPr="006C0F9F">
        <w:rPr>
          <w:rFonts w:ascii="Times New Roman" w:hAnsi="Times New Roman"/>
          <w:noProof/>
          <w:sz w:val="20"/>
          <w:szCs w:val="20"/>
        </w:rPr>
        <w:t>Filem karagenan dan asid glioksilik telah dihasilkan untuk aplikasi kapsul keras melalui manipulasi kaedah ikatan sambung silang fizikal. Di dalam kertas penyelidikan ini, pengiraan komputer menggunakan teori fungsi ketumpatan telah digunakan untuk mengenalpasti lokasi ikatan sambung silang fizikal yang terbentuk di dalam kompleks kappa-karagenan dan asid glioksilik. Penggiraan teori telah dilakukan untuk struktur kappa-karagenan, asid glioksilik dan kompleks kappa-karagenan-asid glioksilik menggunakan perisian Gassian 09W; dan analisis keupayaan elektrostatik molekul (MESP) dilakukan menggunakan perisian Gaussview 5. Ikatan sambung silang dapat ditentukan berdasarkan gambar-gambar MESP yang dihasilkan. Ikatan sambung silang tersebut dapat dilihat melalui interaksi antara keupayaan elektrostatik negatif (atom oksigen, dan sulfur di dalam karagenan) dan keupayaan elektrostatik positif (atom hydrogen di dalam asid glioksilik). Maka, kedua – dua bahagian ini mempunyai interaksi dan membentuk sambung silang fizikal melalui interaksi ikatan hidrogen</w:t>
      </w:r>
    </w:p>
    <w:p w:rsidR="006C0F9F" w:rsidRPr="006C0F9F" w:rsidRDefault="006C0F9F" w:rsidP="006C0F9F">
      <w:pPr>
        <w:spacing w:after="0" w:line="240" w:lineRule="auto"/>
        <w:jc w:val="both"/>
        <w:outlineLvl w:val="0"/>
        <w:rPr>
          <w:rFonts w:ascii="Times New Roman" w:hAnsi="Times New Roman"/>
          <w:noProof/>
          <w:sz w:val="20"/>
          <w:szCs w:val="20"/>
        </w:rPr>
      </w:pPr>
    </w:p>
    <w:p w:rsidR="00BD2D7F" w:rsidRDefault="006C0F9F" w:rsidP="006C0F9F">
      <w:pPr>
        <w:spacing w:after="0" w:line="240" w:lineRule="auto"/>
        <w:jc w:val="both"/>
        <w:outlineLvl w:val="0"/>
        <w:rPr>
          <w:rFonts w:ascii="Times New Roman" w:hAnsi="Times New Roman"/>
          <w:noProof/>
          <w:sz w:val="20"/>
          <w:szCs w:val="20"/>
        </w:rPr>
      </w:pPr>
      <w:r w:rsidRPr="006C0F9F">
        <w:rPr>
          <w:rFonts w:ascii="Times New Roman" w:hAnsi="Times New Roman"/>
          <w:b/>
          <w:noProof/>
          <w:sz w:val="20"/>
          <w:szCs w:val="20"/>
        </w:rPr>
        <w:t xml:space="preserve">Kata kunci: </w:t>
      </w:r>
      <w:r w:rsidRPr="006C0F9F">
        <w:rPr>
          <w:rFonts w:ascii="Times New Roman" w:hAnsi="Times New Roman"/>
          <w:noProof/>
          <w:sz w:val="20"/>
          <w:szCs w:val="20"/>
        </w:rPr>
        <w:t xml:space="preserve"> analisis pengiraan, kapsul keras, Gaussian 09W, keupayaan elektrostatik molekul, ikatan hidrogen</w:t>
      </w:r>
    </w:p>
    <w:p w:rsidR="006C0F9F" w:rsidRDefault="006C0F9F" w:rsidP="006C0F9F">
      <w:pPr>
        <w:spacing w:after="0" w:line="240" w:lineRule="auto"/>
        <w:jc w:val="both"/>
        <w:outlineLvl w:val="0"/>
        <w:rPr>
          <w:rFonts w:ascii="Times New Roman" w:hAnsi="Times New Roman"/>
          <w:noProof/>
          <w:sz w:val="20"/>
          <w:szCs w:val="20"/>
        </w:rPr>
      </w:pPr>
    </w:p>
    <w:p w:rsidR="006C0F9F" w:rsidRPr="00F447A7" w:rsidRDefault="006C0F9F" w:rsidP="006C0F9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rPr>
        <w:t xml:space="preserve">Girond, S., Crance, J. M., Van Cuyck-Gandre, H., Renaudet, J. and Deloince, R. (1991). </w:t>
      </w:r>
      <w:r w:rsidRPr="00BB64A0">
        <w:rPr>
          <w:rFonts w:ascii="Times New Roman" w:eastAsia="Calibri" w:hAnsi="Times New Roman"/>
          <w:sz w:val="20"/>
          <w:szCs w:val="20"/>
          <w:lang w:val="en-GB"/>
        </w:rPr>
        <w:t xml:space="preserve">Antiviral activity of carrageenan on hepatitis A virus replication in cell culture. </w:t>
      </w:r>
      <w:r w:rsidRPr="00BB64A0">
        <w:rPr>
          <w:rFonts w:ascii="Times New Roman" w:eastAsia="Calibri" w:hAnsi="Times New Roman"/>
          <w:i/>
          <w:sz w:val="20"/>
          <w:szCs w:val="20"/>
          <w:lang w:val="en-GB"/>
        </w:rPr>
        <w:t>Research in Virology</w:t>
      </w:r>
      <w:r w:rsidRPr="00BB64A0">
        <w:rPr>
          <w:rFonts w:ascii="Times New Roman" w:eastAsia="Calibri" w:hAnsi="Times New Roman"/>
          <w:sz w:val="20"/>
          <w:szCs w:val="20"/>
          <w:lang w:val="en-GB"/>
        </w:rPr>
        <w:t>, 142: 261 – 270.</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Hezaveh, H. and Muhamad, I. I. (2013). Modification and swelling kinetic study of kappa-carrageenan-based hydrogel for controlled release study. </w:t>
      </w:r>
      <w:r w:rsidRPr="00BB64A0">
        <w:rPr>
          <w:rFonts w:ascii="Times New Roman" w:eastAsia="Calibri" w:hAnsi="Times New Roman"/>
          <w:i/>
          <w:sz w:val="20"/>
          <w:szCs w:val="20"/>
          <w:lang w:val="en-GB"/>
        </w:rPr>
        <w:t>Journal of the Taiwan Institute of Chemical Engineers</w:t>
      </w:r>
      <w:r w:rsidRPr="00BB64A0">
        <w:rPr>
          <w:rFonts w:ascii="Times New Roman" w:eastAsia="Calibri" w:hAnsi="Times New Roman"/>
          <w:sz w:val="20"/>
          <w:szCs w:val="20"/>
          <w:lang w:val="en-GB"/>
        </w:rPr>
        <w:t xml:space="preserve">, 44(2): 182 – 191. </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Hezaveh, H. and Muhamad, I. I. (2013b). Controlled drug release via minimization of burst release in pH-response kappa-carrageenan/polyvinyl alcohol hydrogels. </w:t>
      </w:r>
      <w:r w:rsidRPr="00BB64A0">
        <w:rPr>
          <w:rFonts w:ascii="Times New Roman" w:eastAsia="Calibri" w:hAnsi="Times New Roman"/>
          <w:i/>
          <w:sz w:val="20"/>
          <w:szCs w:val="20"/>
          <w:lang w:val="en-GB"/>
        </w:rPr>
        <w:t>Chemical Engineering Research and Design</w:t>
      </w:r>
      <w:r w:rsidRPr="00BB64A0">
        <w:rPr>
          <w:rFonts w:ascii="Times New Roman" w:eastAsia="Calibri" w:hAnsi="Times New Roman"/>
          <w:sz w:val="20"/>
          <w:szCs w:val="20"/>
          <w:lang w:val="en-GB"/>
        </w:rPr>
        <w:t xml:space="preserve">, 91(3): 508 – 519. </w:t>
      </w:r>
    </w:p>
    <w:p w:rsidR="006C0F9F" w:rsidRPr="00BB64A0" w:rsidRDefault="006C0F9F" w:rsidP="006C0F9F">
      <w:pPr>
        <w:widowControl w:val="0"/>
        <w:numPr>
          <w:ilvl w:val="0"/>
          <w:numId w:val="1"/>
        </w:numPr>
        <w:autoSpaceDE w:val="0"/>
        <w:autoSpaceDN w:val="0"/>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Meena, R., Prasad, K. and Siddhanta, K. (2009). Development of a stable hydrogel network based on       agar-kappa-carrageenan blend cross-linked with genipin. </w:t>
      </w:r>
      <w:r w:rsidRPr="00BB64A0">
        <w:rPr>
          <w:rFonts w:ascii="Times New Roman" w:eastAsia="Calibri" w:hAnsi="Times New Roman"/>
          <w:i/>
          <w:sz w:val="20"/>
          <w:szCs w:val="20"/>
          <w:lang w:val="en-GB"/>
        </w:rPr>
        <w:t>Food Hydrocolloids</w:t>
      </w:r>
      <w:r w:rsidRPr="00BB64A0">
        <w:rPr>
          <w:rFonts w:ascii="Times New Roman" w:eastAsia="Calibri" w:hAnsi="Times New Roman"/>
          <w:sz w:val="20"/>
          <w:szCs w:val="20"/>
          <w:lang w:val="en-GB"/>
        </w:rPr>
        <w:t xml:space="preserve">, 23: 497 – 509. </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Briones, A. V. and Sato, T. (2010). Encapsulation of glucose oxidase (GOD) in polyelec-trolyte complexes of chitosan–carrageenan. </w:t>
      </w:r>
      <w:r w:rsidRPr="00BB64A0">
        <w:rPr>
          <w:rFonts w:ascii="Times New Roman" w:eastAsia="Calibri" w:hAnsi="Times New Roman"/>
          <w:i/>
          <w:sz w:val="20"/>
          <w:szCs w:val="20"/>
          <w:lang w:val="en-GB"/>
        </w:rPr>
        <w:t>Reactive and Functional Polymer,</w:t>
      </w:r>
      <w:r w:rsidRPr="00BB64A0">
        <w:rPr>
          <w:rFonts w:ascii="Times New Roman" w:eastAsia="Calibri" w:hAnsi="Times New Roman"/>
          <w:sz w:val="20"/>
          <w:szCs w:val="20"/>
          <w:lang w:val="en-GB"/>
        </w:rPr>
        <w:t xml:space="preserve"> 70: 19 – 27.</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hAnsi="Times New Roman"/>
          <w:sz w:val="20"/>
          <w:szCs w:val="20"/>
        </w:rPr>
        <w:t xml:space="preserve">Ozsoy, Y. and Bergisadi, N. (2000). Preparation of mefenamic acid sustained release beads based on kappa-carrageenan. </w:t>
      </w:r>
      <w:r w:rsidRPr="00BB64A0">
        <w:rPr>
          <w:rFonts w:ascii="Times New Roman" w:hAnsi="Times New Roman"/>
          <w:i/>
          <w:sz w:val="20"/>
          <w:szCs w:val="20"/>
        </w:rPr>
        <w:t>Bollettino Chimico Farmaceutico</w:t>
      </w:r>
      <w:r w:rsidRPr="00BB64A0">
        <w:rPr>
          <w:rFonts w:ascii="Times New Roman" w:hAnsi="Times New Roman"/>
          <w:sz w:val="20"/>
          <w:szCs w:val="20"/>
        </w:rPr>
        <w:t>, 139: 120 – 123.</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USP 30 (2007). United States Pharmacopeia, chapter 701: 276 – 277.</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Hiemstra, C., Zhong, Z., Dijikstra, P. and Feijen, J. (2009). Stereocomplexed PEG-PLA hydrogels in hydrogels: Biological properties and applications. Roland Barbucci (Editor). Springer-Verlag Italia, Milan, Italy.</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Adam, F., A. Bakar, S. H., M. Yusoff, M. and Tajuddin, S. N. (2013). Molecular dynamic simulation of the patchouli oil extraction process. </w:t>
      </w:r>
      <w:r w:rsidRPr="00BB64A0">
        <w:rPr>
          <w:rFonts w:ascii="Times New Roman" w:eastAsia="Calibri" w:hAnsi="Times New Roman"/>
          <w:i/>
          <w:sz w:val="20"/>
          <w:szCs w:val="20"/>
          <w:lang w:val="en-GB"/>
        </w:rPr>
        <w:t>Journal of Chemical and Engineering Data</w:t>
      </w:r>
      <w:r w:rsidRPr="00BB64A0">
        <w:rPr>
          <w:rFonts w:ascii="Times New Roman" w:eastAsia="Calibri" w:hAnsi="Times New Roman"/>
          <w:sz w:val="20"/>
          <w:szCs w:val="20"/>
          <w:lang w:val="en-GB"/>
        </w:rPr>
        <w:t>, 59: 183 – 188.</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Karavas, E., Koutris, E., Papadopoulos, A. G., Sigalas, M. P., Nanaki, S., Papageorgiou, G. Z., Achillas, D. Z. and Bikiatris, D. N. (2014). Application of density functional theory in combination with FTIR and DSC to characterise polymer drug interactions for the preparation of sustained release formulations between fluvastatin and carrageenans. </w:t>
      </w:r>
      <w:r w:rsidRPr="00BB64A0">
        <w:rPr>
          <w:rFonts w:ascii="Times New Roman" w:eastAsia="Calibri" w:hAnsi="Times New Roman"/>
          <w:i/>
          <w:sz w:val="20"/>
          <w:szCs w:val="20"/>
          <w:lang w:val="en-GB"/>
        </w:rPr>
        <w:t>International Journal of Pharmaceutics</w:t>
      </w:r>
      <w:r w:rsidRPr="00BB64A0">
        <w:rPr>
          <w:rFonts w:ascii="Times New Roman" w:eastAsia="Calibri" w:hAnsi="Times New Roman"/>
          <w:sz w:val="20"/>
          <w:szCs w:val="20"/>
          <w:lang w:val="en-GB"/>
        </w:rPr>
        <w:t>, 466: 211 – 222.</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Becke, A. D. (1993). Density-functional thermochemistry. III. The role of exact exchange. </w:t>
      </w:r>
      <w:r w:rsidRPr="00BB64A0">
        <w:rPr>
          <w:rFonts w:ascii="Times New Roman" w:eastAsia="Calibri" w:hAnsi="Times New Roman"/>
          <w:i/>
          <w:sz w:val="20"/>
          <w:szCs w:val="20"/>
          <w:lang w:val="en-GB"/>
        </w:rPr>
        <w:t>Journal of Chemical Physics,</w:t>
      </w:r>
      <w:r w:rsidRPr="00BB64A0">
        <w:rPr>
          <w:rFonts w:ascii="Times New Roman" w:eastAsia="Calibri" w:hAnsi="Times New Roman"/>
          <w:sz w:val="20"/>
          <w:szCs w:val="20"/>
          <w:lang w:val="en-GB"/>
        </w:rPr>
        <w:t xml:space="preserve"> 98: 5648 – 5652.</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Lee, C., Yang, W. and Parr, R.G. (1988). Development of the Colle–Salvetti correlation-energy formula into a functional of the electron density. </w:t>
      </w:r>
      <w:r w:rsidRPr="00BB64A0">
        <w:rPr>
          <w:rFonts w:ascii="Times New Roman" w:eastAsia="Calibri" w:hAnsi="Times New Roman"/>
          <w:i/>
          <w:sz w:val="20"/>
          <w:szCs w:val="20"/>
          <w:lang w:val="en-GB"/>
        </w:rPr>
        <w:t>Physical Review B</w:t>
      </w:r>
      <w:r w:rsidRPr="00BB64A0">
        <w:rPr>
          <w:rFonts w:ascii="Times New Roman" w:eastAsia="Calibri" w:hAnsi="Times New Roman"/>
          <w:sz w:val="20"/>
          <w:szCs w:val="20"/>
          <w:lang w:val="en-GB"/>
        </w:rPr>
        <w:t>, 37: 785 – 789.</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Kumar, A., Narayan, V., Prasad, O. and Sinha, L. (2012). Monomeric and dimeric structures, electronic properties and vibrational spectra of azelaic acid by HF and B3LYP methods. </w:t>
      </w:r>
      <w:r w:rsidRPr="00BB64A0">
        <w:rPr>
          <w:rFonts w:ascii="Times New Roman" w:eastAsia="Calibri" w:hAnsi="Times New Roman"/>
          <w:i/>
          <w:sz w:val="20"/>
          <w:szCs w:val="20"/>
          <w:lang w:val="en-GB"/>
        </w:rPr>
        <w:t>Journal of Molecular Structure,</w:t>
      </w:r>
      <w:r w:rsidRPr="00BB64A0">
        <w:rPr>
          <w:rFonts w:ascii="Times New Roman" w:eastAsia="Calibri" w:hAnsi="Times New Roman"/>
          <w:sz w:val="20"/>
          <w:szCs w:val="20"/>
          <w:lang w:val="en-GB"/>
        </w:rPr>
        <w:t xml:space="preserve"> 1022: 81 – 88.</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Rawat, P. and Singh, R. N. (2015). Synthesis, conformational, spectroscopic and chemical reactivity analysis of 2-cyano-3-(1H-pyrrol-2-yl)acrylohydrazide using experimental and quantum chemical approaches. </w:t>
      </w:r>
      <w:r w:rsidRPr="00BB64A0">
        <w:rPr>
          <w:rFonts w:ascii="Times New Roman" w:eastAsia="Calibri" w:hAnsi="Times New Roman"/>
          <w:i/>
          <w:sz w:val="20"/>
          <w:szCs w:val="20"/>
          <w:lang w:val="en-GB"/>
        </w:rPr>
        <w:t>Journal of Molecular Structure</w:t>
      </w:r>
      <w:r w:rsidRPr="00BB64A0">
        <w:rPr>
          <w:rFonts w:ascii="Times New Roman" w:eastAsia="Calibri" w:hAnsi="Times New Roman"/>
          <w:sz w:val="20"/>
          <w:szCs w:val="20"/>
          <w:lang w:val="en-GB"/>
        </w:rPr>
        <w:t>, 1082: 118 – 130.</w:t>
      </w:r>
    </w:p>
    <w:p w:rsidR="006C0F9F" w:rsidRPr="00BB64A0" w:rsidRDefault="006C0F9F" w:rsidP="006C0F9F">
      <w:pPr>
        <w:widowControl w:val="0"/>
        <w:numPr>
          <w:ilvl w:val="0"/>
          <w:numId w:val="1"/>
        </w:numPr>
        <w:autoSpaceDE w:val="0"/>
        <w:autoSpaceDN w:val="0"/>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Tanak, H. (2015). Molecular structure, spectroscopic and DFT computational studies on 4,5-bis(tert-butylsulfanyl)phthalonitrile. </w:t>
      </w:r>
      <w:r w:rsidRPr="00BB64A0">
        <w:rPr>
          <w:rFonts w:ascii="Times New Roman" w:eastAsia="Calibri" w:hAnsi="Times New Roman"/>
          <w:i/>
          <w:sz w:val="20"/>
          <w:szCs w:val="20"/>
          <w:lang w:val="en-GB"/>
        </w:rPr>
        <w:t>Journal of Molecular Structure</w:t>
      </w:r>
      <w:r w:rsidRPr="00BB64A0">
        <w:rPr>
          <w:rFonts w:ascii="Times New Roman" w:eastAsia="Calibri" w:hAnsi="Times New Roman"/>
          <w:sz w:val="20"/>
          <w:szCs w:val="20"/>
          <w:lang w:val="en-GB"/>
        </w:rPr>
        <w:t>, 1090: 86 – 92.</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Suchocki, J. (2000). Conceptual chemistry: Understanding our world of atoms &amp; molecules. 3</w:t>
      </w:r>
      <w:r w:rsidRPr="00BB64A0">
        <w:rPr>
          <w:rFonts w:ascii="Times New Roman" w:eastAsia="Calibri" w:hAnsi="Times New Roman"/>
          <w:sz w:val="20"/>
          <w:szCs w:val="20"/>
          <w:vertAlign w:val="superscript"/>
          <w:lang w:val="en-GB"/>
        </w:rPr>
        <w:t>rd</w:t>
      </w:r>
      <w:r w:rsidRPr="00BB64A0">
        <w:rPr>
          <w:rFonts w:ascii="Times New Roman" w:eastAsia="Calibri" w:hAnsi="Times New Roman"/>
          <w:sz w:val="20"/>
          <w:szCs w:val="20"/>
          <w:lang w:val="en-GB"/>
        </w:rPr>
        <w:t xml:space="preserve"> edition. Pearson Benjamin, USA.</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Reger, D. L, Goode, S. R. and Ball, D. W. (2010) Chemistry: principles and practice. Brooks/Cole:  Cengage Learning, Canada.</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Reichardt, C. and Welton, T. (2011). Solvents and solvents effects in organic chemistry. John Wiley &amp; Sons Publication, USA.</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Sakaguchi, M., Makino, M., Ohura, T. and Iwata, T. (2014). The correlation between the ionic degree of covalent bond comprising polymer main chain and the ionic yield due to mechanical fracture. </w:t>
      </w:r>
      <w:r w:rsidRPr="00BB64A0">
        <w:rPr>
          <w:rFonts w:ascii="Times New Roman" w:eastAsia="Calibri" w:hAnsi="Times New Roman"/>
          <w:i/>
          <w:sz w:val="20"/>
          <w:szCs w:val="20"/>
          <w:lang w:val="en-GB"/>
        </w:rPr>
        <w:t>Polymer,</w:t>
      </w:r>
      <w:r w:rsidRPr="00BB64A0">
        <w:rPr>
          <w:rFonts w:ascii="Times New Roman" w:eastAsia="Calibri" w:hAnsi="Times New Roman"/>
          <w:sz w:val="20"/>
          <w:szCs w:val="20"/>
          <w:lang w:val="en-GB"/>
        </w:rPr>
        <w:t xml:space="preserve"> 55(8), 1917 – 1919.</w:t>
      </w:r>
    </w:p>
    <w:p w:rsidR="006C0F9F" w:rsidRPr="00BB64A0" w:rsidRDefault="006C0F9F" w:rsidP="006C0F9F">
      <w:pPr>
        <w:numPr>
          <w:ilvl w:val="0"/>
          <w:numId w:val="1"/>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Gao, F., He, J., Wu, E., Liu, S., Yu, D., Li, D., Zhang, S. and Tian, Y. (2003). Hardness of covalent crystals. </w:t>
      </w:r>
      <w:r w:rsidRPr="00BB64A0">
        <w:rPr>
          <w:rFonts w:ascii="Times New Roman" w:eastAsia="Calibri" w:hAnsi="Times New Roman"/>
          <w:i/>
          <w:sz w:val="20"/>
          <w:szCs w:val="20"/>
          <w:lang w:val="en-GB"/>
        </w:rPr>
        <w:t xml:space="preserve">Physical Review Letters, </w:t>
      </w:r>
      <w:r w:rsidRPr="00BB64A0">
        <w:rPr>
          <w:rFonts w:ascii="Times New Roman" w:eastAsia="Calibri" w:hAnsi="Times New Roman"/>
          <w:sz w:val="20"/>
          <w:szCs w:val="20"/>
          <w:lang w:val="en-GB"/>
        </w:rPr>
        <w:t>91: 015502.</w:t>
      </w:r>
    </w:p>
    <w:p w:rsidR="006C0F9F" w:rsidRPr="006C0F9F" w:rsidRDefault="006C0F9F" w:rsidP="006C0F9F">
      <w:pPr>
        <w:spacing w:after="0" w:line="240" w:lineRule="auto"/>
        <w:jc w:val="both"/>
        <w:outlineLvl w:val="0"/>
        <w:rPr>
          <w:rFonts w:ascii="Times New Roman" w:hAnsi="Times New Roman"/>
          <w:b/>
          <w:sz w:val="20"/>
          <w:szCs w:val="20"/>
        </w:rPr>
      </w:pPr>
      <w:bookmarkStart w:id="0" w:name="_GoBack"/>
      <w:bookmarkEnd w:id="0"/>
    </w:p>
    <w:sectPr w:rsidR="006C0F9F" w:rsidRPr="006C0F9F" w:rsidSect="006C0F9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04283"/>
    <w:multiLevelType w:val="hybridMultilevel"/>
    <w:tmpl w:val="9C68B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9F"/>
    <w:rsid w:val="006C0F9F"/>
    <w:rsid w:val="00BD2D7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F9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F9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991</Words>
  <Characters>5913</Characters>
  <Application>Microsoft Office Word</Application>
  <DocSecurity>0</DocSecurity>
  <Lines>118</Lines>
  <Paragraphs>41</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(Penentuan Ikatan Sambung Silang Fizikal Antara Karagenan dan Asid Glioksilik Me</vt:lpstr>
      <vt:lpstr/>
      <vt:lpstr>Siti Hana Abu Bakar and Fatmawati Adam*</vt:lpstr>
      <vt:lpstr/>
      <vt:lpstr>Keywords:  computational analysis, hard capsule, Gaussian 09W, molecular electro</vt:lpstr>
      <vt:lpstr/>
      <vt:lpstr>Abstrak</vt:lpstr>
      <vt:lpstr>Filem karagenan dan asid glioksilik telah dihasilkan untuk aplikasi kapsul keras</vt:lpstr>
      <vt:lpstr/>
      <vt:lpstr>Kata kunci:  analisis pengiraan, kapsul keras, Gaussian 09W, keupayaan elektrost</vt:lpstr>
      <vt:lpstr/>
      <vt:lpstr/>
    </vt:vector>
  </TitlesOfParts>
  <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2017-08-14T15:56:00Z</dcterms:created>
  <dcterms:modified xsi:type="dcterms:W3CDTF">2017-08-14T15:59:00Z</dcterms:modified>
</cp:coreProperties>
</file>