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AA" w:rsidRDefault="000056AA" w:rsidP="000056AA">
      <w:pPr>
        <w:spacing w:after="0" w:line="240" w:lineRule="auto"/>
        <w:rPr>
          <w:rFonts w:ascii="Times New Roman" w:hAnsi="Times New Roman"/>
          <w:sz w:val="24"/>
          <w:szCs w:val="24"/>
        </w:rPr>
      </w:pPr>
      <w:r>
        <w:rPr>
          <w:rFonts w:ascii="Times New Roman" w:hAnsi="Times New Roman"/>
          <w:sz w:val="24"/>
          <w:szCs w:val="24"/>
        </w:rPr>
        <w:t>Malaysian Journal of Analytical Sciences Vol 21 No 4 (2017): 921 - 927</w:t>
      </w:r>
    </w:p>
    <w:p w:rsidR="000056AA" w:rsidRDefault="000056AA" w:rsidP="000056AA">
      <w:pPr>
        <w:spacing w:after="0" w:line="240" w:lineRule="auto"/>
        <w:rPr>
          <w:rFonts w:ascii="Times New Roman" w:hAnsi="Times New Roman"/>
          <w:sz w:val="24"/>
          <w:szCs w:val="24"/>
        </w:rPr>
      </w:pPr>
    </w:p>
    <w:p w:rsidR="000056AA" w:rsidRDefault="000056AA" w:rsidP="000056AA">
      <w:pPr>
        <w:spacing w:after="0" w:line="240" w:lineRule="auto"/>
        <w:rPr>
          <w:rFonts w:ascii="Times New Roman" w:hAnsi="Times New Roman"/>
          <w:sz w:val="24"/>
          <w:szCs w:val="24"/>
        </w:rPr>
      </w:pPr>
    </w:p>
    <w:p w:rsidR="000056AA" w:rsidRPr="000056AA" w:rsidRDefault="000056AA" w:rsidP="000056AA">
      <w:pPr>
        <w:spacing w:after="0" w:line="240" w:lineRule="auto"/>
        <w:rPr>
          <w:rFonts w:ascii="Times New Roman" w:hAnsi="Times New Roman"/>
          <w:sz w:val="24"/>
          <w:szCs w:val="24"/>
        </w:rPr>
      </w:pPr>
    </w:p>
    <w:p w:rsidR="000056AA" w:rsidRPr="004B1BF4" w:rsidRDefault="000056AA" w:rsidP="000056AA">
      <w:pPr>
        <w:spacing w:after="0" w:line="240" w:lineRule="auto"/>
        <w:jc w:val="center"/>
        <w:rPr>
          <w:rFonts w:ascii="Times New Roman" w:hAnsi="Times New Roman"/>
          <w:sz w:val="28"/>
          <w:szCs w:val="28"/>
        </w:rPr>
      </w:pPr>
      <w:r w:rsidRPr="004B1BF4">
        <w:rPr>
          <w:rFonts w:ascii="Times New Roman" w:hAnsi="Times New Roman"/>
          <w:sz w:val="28"/>
          <w:szCs w:val="28"/>
        </w:rPr>
        <w:t>CARBON DIOXIDE SORPTION BY TETRADECYLAMINE</w:t>
      </w:r>
      <w:r w:rsidR="009662F7">
        <w:rPr>
          <w:rFonts w:ascii="Times New Roman" w:hAnsi="Times New Roman"/>
          <w:sz w:val="28"/>
          <w:szCs w:val="28"/>
        </w:rPr>
        <w:t xml:space="preserve"> </w:t>
      </w:r>
      <w:bookmarkStart w:id="0" w:name="_GoBack"/>
      <w:bookmarkEnd w:id="0"/>
      <w:r w:rsidRPr="004B1BF4">
        <w:rPr>
          <w:rFonts w:ascii="Times New Roman" w:hAnsi="Times New Roman"/>
          <w:sz w:val="28"/>
          <w:szCs w:val="28"/>
        </w:rPr>
        <w:t>SUPPORTED ON SILICA GEL</w:t>
      </w:r>
    </w:p>
    <w:p w:rsidR="000056AA" w:rsidRPr="009554A2" w:rsidRDefault="000056AA" w:rsidP="000056AA">
      <w:pPr>
        <w:spacing w:after="0" w:line="240" w:lineRule="auto"/>
        <w:jc w:val="center"/>
        <w:rPr>
          <w:rFonts w:ascii="Times New Roman" w:hAnsi="Times New Roman"/>
          <w:sz w:val="24"/>
          <w:szCs w:val="24"/>
        </w:rPr>
      </w:pPr>
    </w:p>
    <w:p w:rsidR="000056AA" w:rsidRPr="009554A2" w:rsidRDefault="000056AA" w:rsidP="000056AA">
      <w:pPr>
        <w:spacing w:after="0" w:line="240" w:lineRule="auto"/>
        <w:jc w:val="center"/>
        <w:rPr>
          <w:rFonts w:ascii="Times New Roman" w:hAnsi="Times New Roman"/>
          <w:sz w:val="24"/>
          <w:szCs w:val="24"/>
        </w:rPr>
      </w:pPr>
      <w:r w:rsidRPr="009554A2">
        <w:rPr>
          <w:rFonts w:ascii="Times New Roman" w:hAnsi="Times New Roman"/>
          <w:sz w:val="24"/>
          <w:szCs w:val="24"/>
        </w:rPr>
        <w:t>(Serapan Karbon Dioksida Oleh Tetradesilamina Disokong Pada Silika Gel)</w:t>
      </w:r>
    </w:p>
    <w:p w:rsidR="000056AA" w:rsidRPr="009554A2" w:rsidRDefault="000056AA" w:rsidP="000056AA">
      <w:pPr>
        <w:autoSpaceDE w:val="0"/>
        <w:autoSpaceDN w:val="0"/>
        <w:adjustRightInd w:val="0"/>
        <w:spacing w:after="0" w:line="240" w:lineRule="auto"/>
        <w:jc w:val="center"/>
        <w:rPr>
          <w:rFonts w:ascii="Times New Roman" w:hAnsi="Times New Roman"/>
          <w:color w:val="000000"/>
          <w:sz w:val="20"/>
          <w:szCs w:val="20"/>
          <w:lang w:val="ms-MY" w:eastAsia="en-MY"/>
        </w:rPr>
      </w:pPr>
    </w:p>
    <w:p w:rsidR="000056AA" w:rsidRPr="004B1BF4" w:rsidRDefault="000056AA" w:rsidP="000056AA">
      <w:pPr>
        <w:spacing w:after="0" w:line="240" w:lineRule="auto"/>
        <w:jc w:val="center"/>
        <w:rPr>
          <w:rFonts w:ascii="Times New Roman" w:hAnsi="Times New Roman"/>
          <w:color w:val="000000"/>
          <w:sz w:val="20"/>
          <w:vertAlign w:val="superscript"/>
          <w:lang w:val="ms-MY" w:eastAsia="en-MY"/>
        </w:rPr>
      </w:pPr>
      <w:r w:rsidRPr="004B1BF4">
        <w:rPr>
          <w:rFonts w:ascii="Times New Roman" w:hAnsi="Times New Roman"/>
          <w:color w:val="000000"/>
          <w:sz w:val="20"/>
          <w:lang w:val="ms-MY" w:eastAsia="en-MY"/>
        </w:rPr>
        <w:t>Maratun Najiha Abu Tahari</w:t>
      </w:r>
      <w:r w:rsidRPr="004B1BF4">
        <w:rPr>
          <w:rFonts w:ascii="Times New Roman" w:hAnsi="Times New Roman"/>
          <w:color w:val="000000"/>
          <w:sz w:val="20"/>
          <w:vertAlign w:val="superscript"/>
          <w:lang w:val="ms-MY" w:eastAsia="en-MY"/>
        </w:rPr>
        <w:t>1</w:t>
      </w:r>
      <w:r w:rsidRPr="009554A2">
        <w:rPr>
          <w:rFonts w:ascii="Times New Roman" w:hAnsi="Times New Roman"/>
          <w:color w:val="000000"/>
          <w:sz w:val="20"/>
          <w:lang w:val="ms-MY" w:eastAsia="en-MY"/>
        </w:rPr>
        <w:t>*</w:t>
      </w:r>
      <w:r w:rsidRPr="004B1BF4">
        <w:rPr>
          <w:rFonts w:ascii="Times New Roman" w:hAnsi="Times New Roman"/>
          <w:color w:val="000000"/>
          <w:sz w:val="20"/>
          <w:lang w:val="ms-MY" w:eastAsia="en-MY"/>
        </w:rPr>
        <w:t>, Azizul Hakim</w:t>
      </w:r>
      <w:r w:rsidRPr="004B1BF4">
        <w:rPr>
          <w:rFonts w:ascii="Times New Roman" w:hAnsi="Times New Roman"/>
          <w:color w:val="000000"/>
          <w:sz w:val="20"/>
          <w:vertAlign w:val="superscript"/>
          <w:lang w:val="ms-MY" w:eastAsia="en-MY"/>
        </w:rPr>
        <w:t>1</w:t>
      </w:r>
      <w:r w:rsidRPr="004B1BF4">
        <w:rPr>
          <w:rFonts w:ascii="Times New Roman" w:hAnsi="Times New Roman"/>
          <w:color w:val="000000"/>
          <w:sz w:val="20"/>
          <w:lang w:val="ms-MY" w:eastAsia="en-MY"/>
        </w:rPr>
        <w:t>, Tengku Sharifah Marliza</w:t>
      </w:r>
      <w:r w:rsidRPr="004B1BF4">
        <w:rPr>
          <w:rFonts w:ascii="Times New Roman" w:hAnsi="Times New Roman"/>
          <w:color w:val="000000"/>
          <w:sz w:val="20"/>
          <w:vertAlign w:val="superscript"/>
          <w:lang w:val="ms-MY" w:eastAsia="en-MY"/>
        </w:rPr>
        <w:t>2</w:t>
      </w:r>
      <w:r>
        <w:rPr>
          <w:rFonts w:ascii="Times New Roman" w:hAnsi="Times New Roman"/>
          <w:color w:val="000000"/>
          <w:sz w:val="20"/>
          <w:lang w:val="ms-MY" w:eastAsia="en-MY"/>
        </w:rPr>
        <w:t xml:space="preserve">, </w:t>
      </w:r>
      <w:r w:rsidRPr="004B1BF4">
        <w:rPr>
          <w:rFonts w:ascii="Times New Roman" w:hAnsi="Times New Roman"/>
          <w:color w:val="000000"/>
          <w:sz w:val="20"/>
          <w:lang w:val="ms-MY" w:eastAsia="en-MY"/>
        </w:rPr>
        <w:t>Mohd. Ambar Yarmo</w:t>
      </w:r>
      <w:r w:rsidRPr="004B1BF4">
        <w:rPr>
          <w:rFonts w:ascii="Times New Roman" w:hAnsi="Times New Roman"/>
          <w:color w:val="000000"/>
          <w:sz w:val="20"/>
          <w:vertAlign w:val="superscript"/>
          <w:lang w:val="ms-MY" w:eastAsia="en-MY"/>
        </w:rPr>
        <w:t>1</w:t>
      </w:r>
    </w:p>
    <w:p w:rsidR="000056AA" w:rsidRPr="000056AA" w:rsidRDefault="000056AA" w:rsidP="000056AA">
      <w:pPr>
        <w:spacing w:after="0" w:line="240" w:lineRule="auto"/>
        <w:jc w:val="center"/>
        <w:rPr>
          <w:rFonts w:ascii="Times New Roman" w:hAnsi="Times New Roman"/>
          <w:noProof/>
          <w:sz w:val="20"/>
          <w:szCs w:val="20"/>
          <w:lang w:bidi="ar-SA"/>
        </w:rPr>
      </w:pPr>
    </w:p>
    <w:p w:rsidR="000056AA" w:rsidRPr="000056AA" w:rsidRDefault="000056AA" w:rsidP="000056AA">
      <w:pPr>
        <w:autoSpaceDE w:val="0"/>
        <w:autoSpaceDN w:val="0"/>
        <w:adjustRightInd w:val="0"/>
        <w:spacing w:after="0" w:line="240" w:lineRule="auto"/>
        <w:jc w:val="center"/>
        <w:rPr>
          <w:rFonts w:ascii="Times New Roman" w:hAnsi="Times New Roman"/>
          <w:i/>
          <w:color w:val="000000"/>
          <w:sz w:val="20"/>
          <w:szCs w:val="20"/>
          <w:lang w:val="ms-MY" w:eastAsia="en-MY"/>
        </w:rPr>
      </w:pPr>
      <w:r w:rsidRPr="000056AA">
        <w:rPr>
          <w:rFonts w:ascii="Times New Roman" w:hAnsi="Times New Roman"/>
          <w:i/>
          <w:color w:val="000000"/>
          <w:sz w:val="20"/>
          <w:szCs w:val="20"/>
          <w:vertAlign w:val="superscript"/>
          <w:lang w:val="ms-MY" w:eastAsia="en-MY"/>
        </w:rPr>
        <w:t>1</w:t>
      </w:r>
      <w:r w:rsidRPr="000056AA">
        <w:rPr>
          <w:rFonts w:ascii="Times New Roman" w:hAnsi="Times New Roman"/>
          <w:i/>
          <w:color w:val="000000"/>
          <w:sz w:val="20"/>
          <w:szCs w:val="20"/>
          <w:lang w:val="ms-MY" w:eastAsia="en-MY"/>
        </w:rPr>
        <w:t xml:space="preserve">School of Chemical Science and Food Technology, Faculty of Science and Technology, </w:t>
      </w:r>
    </w:p>
    <w:p w:rsidR="000056AA" w:rsidRPr="000056AA" w:rsidRDefault="000056AA" w:rsidP="000056AA">
      <w:pPr>
        <w:autoSpaceDE w:val="0"/>
        <w:autoSpaceDN w:val="0"/>
        <w:adjustRightInd w:val="0"/>
        <w:spacing w:after="0" w:line="240" w:lineRule="auto"/>
        <w:jc w:val="center"/>
        <w:rPr>
          <w:rFonts w:ascii="Times New Roman" w:hAnsi="Times New Roman"/>
          <w:i/>
          <w:color w:val="000000"/>
          <w:sz w:val="20"/>
          <w:szCs w:val="20"/>
          <w:lang w:val="ms-MY" w:eastAsia="en-MY"/>
        </w:rPr>
      </w:pPr>
      <w:r w:rsidRPr="000056AA">
        <w:rPr>
          <w:rFonts w:ascii="Times New Roman" w:hAnsi="Times New Roman"/>
          <w:i/>
          <w:color w:val="000000"/>
          <w:sz w:val="20"/>
          <w:szCs w:val="20"/>
          <w:lang w:val="ms-MY" w:eastAsia="en-MY"/>
        </w:rPr>
        <w:t>Universiti Kebangsaan Malaysia, 43600 UKM Bangi, Selangor, Malaysia</w:t>
      </w:r>
    </w:p>
    <w:p w:rsidR="000056AA" w:rsidRPr="000056AA" w:rsidRDefault="000056AA" w:rsidP="000056AA">
      <w:pPr>
        <w:spacing w:after="0" w:line="240" w:lineRule="auto"/>
        <w:jc w:val="center"/>
        <w:rPr>
          <w:rFonts w:ascii="Times New Roman" w:hAnsi="Times New Roman"/>
          <w:i/>
          <w:color w:val="000000"/>
          <w:sz w:val="20"/>
          <w:szCs w:val="20"/>
          <w:lang w:val="ms-MY" w:eastAsia="en-MY"/>
        </w:rPr>
      </w:pPr>
      <w:r w:rsidRPr="000056AA">
        <w:rPr>
          <w:rFonts w:ascii="Times New Roman" w:hAnsi="Times New Roman"/>
          <w:i/>
          <w:color w:val="000000"/>
          <w:sz w:val="20"/>
          <w:szCs w:val="20"/>
          <w:vertAlign w:val="superscript"/>
          <w:lang w:val="ms-MY" w:eastAsia="en-MY"/>
        </w:rPr>
        <w:t>2</w:t>
      </w:r>
      <w:r w:rsidRPr="000056AA">
        <w:rPr>
          <w:rFonts w:ascii="Times New Roman" w:hAnsi="Times New Roman"/>
          <w:i/>
          <w:color w:val="000000"/>
          <w:sz w:val="20"/>
          <w:szCs w:val="20"/>
          <w:lang w:val="ms-MY" w:eastAsia="en-MY"/>
        </w:rPr>
        <w:t xml:space="preserve">Catalysis Science and Technology Research Centre, Faculty of Science, </w:t>
      </w:r>
    </w:p>
    <w:p w:rsidR="000056AA" w:rsidRPr="000056AA" w:rsidRDefault="000056AA" w:rsidP="000056AA">
      <w:pPr>
        <w:spacing w:after="0" w:line="240" w:lineRule="auto"/>
        <w:jc w:val="center"/>
        <w:rPr>
          <w:rFonts w:ascii="Times New Roman" w:hAnsi="Times New Roman"/>
          <w:i/>
          <w:color w:val="000000"/>
          <w:sz w:val="20"/>
          <w:szCs w:val="20"/>
          <w:lang w:val="ms-MY" w:eastAsia="en-MY"/>
        </w:rPr>
      </w:pPr>
      <w:r w:rsidRPr="000056AA">
        <w:rPr>
          <w:rFonts w:ascii="Times New Roman" w:hAnsi="Times New Roman"/>
          <w:i/>
          <w:color w:val="000000"/>
          <w:sz w:val="20"/>
          <w:szCs w:val="20"/>
          <w:lang w:val="ms-MY" w:eastAsia="en-MY"/>
        </w:rPr>
        <w:t>Universiti Putra Malaysia, 43400 UPM Serdang, Selangor, Malaysia</w:t>
      </w:r>
    </w:p>
    <w:p w:rsidR="000056AA" w:rsidRPr="000056AA" w:rsidRDefault="000056AA" w:rsidP="000056AA">
      <w:pPr>
        <w:spacing w:after="0" w:line="240" w:lineRule="auto"/>
        <w:jc w:val="center"/>
        <w:rPr>
          <w:rFonts w:ascii="Times New Roman" w:hAnsi="Times New Roman"/>
          <w:noProof/>
          <w:sz w:val="20"/>
          <w:szCs w:val="20"/>
          <w:lang w:bidi="ar-SA"/>
        </w:rPr>
      </w:pPr>
    </w:p>
    <w:p w:rsidR="000056AA" w:rsidRPr="000056AA" w:rsidRDefault="000056AA" w:rsidP="000056AA">
      <w:pPr>
        <w:spacing w:after="0" w:line="240" w:lineRule="auto"/>
        <w:jc w:val="center"/>
        <w:rPr>
          <w:rFonts w:ascii="Times New Roman" w:hAnsi="Times New Roman"/>
          <w:i/>
          <w:noProof/>
          <w:sz w:val="20"/>
          <w:szCs w:val="20"/>
          <w:lang w:bidi="ar-SA"/>
        </w:rPr>
      </w:pPr>
      <w:r w:rsidRPr="000056AA">
        <w:rPr>
          <w:rFonts w:ascii="Times New Roman" w:hAnsi="Times New Roman"/>
          <w:i/>
          <w:noProof/>
          <w:sz w:val="20"/>
          <w:szCs w:val="20"/>
          <w:lang w:bidi="ar-SA"/>
        </w:rPr>
        <w:t xml:space="preserve">*Corresponding author: </w:t>
      </w:r>
      <w:r w:rsidRPr="000056AA">
        <w:rPr>
          <w:rFonts w:ascii="Times New Roman" w:hAnsi="Times New Roman"/>
          <w:i/>
          <w:sz w:val="20"/>
          <w:szCs w:val="20"/>
        </w:rPr>
        <w:t>maratunnajiha@gmail.com</w:t>
      </w:r>
    </w:p>
    <w:p w:rsidR="000056AA" w:rsidRPr="000056AA" w:rsidRDefault="000056AA" w:rsidP="000056AA">
      <w:pPr>
        <w:spacing w:after="0" w:line="240" w:lineRule="auto"/>
        <w:jc w:val="center"/>
        <w:rPr>
          <w:rFonts w:ascii="Times New Roman" w:hAnsi="Times New Roman"/>
          <w:noProof/>
          <w:sz w:val="20"/>
          <w:szCs w:val="20"/>
          <w:lang w:bidi="ar-SA"/>
        </w:rPr>
      </w:pPr>
    </w:p>
    <w:p w:rsidR="000056AA" w:rsidRPr="000056AA" w:rsidRDefault="000056AA" w:rsidP="000056AA">
      <w:pPr>
        <w:spacing w:after="0" w:line="240" w:lineRule="auto"/>
        <w:jc w:val="center"/>
        <w:rPr>
          <w:rFonts w:ascii="Times New Roman" w:hAnsi="Times New Roman"/>
          <w:noProof/>
          <w:sz w:val="20"/>
          <w:szCs w:val="20"/>
          <w:lang w:bidi="ar-SA"/>
        </w:rPr>
      </w:pPr>
    </w:p>
    <w:p w:rsidR="000056AA" w:rsidRPr="000056AA" w:rsidRDefault="000056AA" w:rsidP="000056AA">
      <w:pPr>
        <w:spacing w:after="0" w:line="240" w:lineRule="auto"/>
        <w:jc w:val="center"/>
        <w:rPr>
          <w:rFonts w:ascii="Times New Roman" w:hAnsi="Times New Roman"/>
          <w:noProof/>
          <w:sz w:val="20"/>
          <w:szCs w:val="20"/>
          <w:lang w:bidi="ar-SA"/>
        </w:rPr>
      </w:pPr>
      <w:r w:rsidRPr="000056AA">
        <w:rPr>
          <w:rFonts w:ascii="Times New Roman" w:hAnsi="Times New Roman"/>
          <w:noProof/>
          <w:sz w:val="20"/>
          <w:szCs w:val="20"/>
          <w:lang w:bidi="ar-SA"/>
        </w:rPr>
        <w:t>Received: 28 November 2016; Accepted: 27 April 2017</w:t>
      </w:r>
    </w:p>
    <w:p w:rsidR="000056AA" w:rsidRPr="000056AA" w:rsidRDefault="000056AA" w:rsidP="000056AA">
      <w:pPr>
        <w:spacing w:after="0" w:line="240" w:lineRule="auto"/>
        <w:jc w:val="center"/>
        <w:rPr>
          <w:rFonts w:ascii="Times New Roman" w:hAnsi="Times New Roman"/>
          <w:noProof/>
          <w:sz w:val="20"/>
          <w:szCs w:val="20"/>
          <w:lang w:bidi="ar-SA"/>
        </w:rPr>
      </w:pPr>
    </w:p>
    <w:p w:rsidR="000056AA" w:rsidRPr="000056AA" w:rsidRDefault="000056AA" w:rsidP="000056AA">
      <w:pPr>
        <w:spacing w:after="0" w:line="240" w:lineRule="auto"/>
        <w:jc w:val="center"/>
        <w:rPr>
          <w:rFonts w:ascii="Times New Roman" w:hAnsi="Times New Roman"/>
          <w:noProof/>
          <w:sz w:val="20"/>
          <w:szCs w:val="20"/>
          <w:lang w:bidi="ar-SA"/>
        </w:rPr>
      </w:pPr>
    </w:p>
    <w:p w:rsidR="000056AA" w:rsidRPr="000056AA" w:rsidRDefault="000056AA" w:rsidP="000056AA">
      <w:pPr>
        <w:spacing w:after="0" w:line="240" w:lineRule="auto"/>
        <w:jc w:val="center"/>
        <w:rPr>
          <w:rFonts w:ascii="Times New Roman" w:hAnsi="Times New Roman"/>
          <w:b/>
          <w:noProof/>
          <w:sz w:val="20"/>
          <w:szCs w:val="20"/>
          <w:lang w:bidi="ar-SA"/>
        </w:rPr>
      </w:pPr>
      <w:r w:rsidRPr="000056AA">
        <w:rPr>
          <w:rFonts w:ascii="Times New Roman" w:hAnsi="Times New Roman"/>
          <w:b/>
          <w:noProof/>
          <w:sz w:val="20"/>
          <w:szCs w:val="20"/>
          <w:lang w:bidi="ar-SA"/>
        </w:rPr>
        <w:t>Abstract</w:t>
      </w:r>
    </w:p>
    <w:p w:rsidR="000056AA" w:rsidRPr="000056AA" w:rsidRDefault="000056AA" w:rsidP="000056AA">
      <w:pPr>
        <w:pStyle w:val="TTPAbstract"/>
        <w:spacing w:before="0"/>
        <w:rPr>
          <w:sz w:val="20"/>
          <w:szCs w:val="20"/>
          <w:lang w:val="en-MY"/>
        </w:rPr>
      </w:pPr>
      <w:r w:rsidRPr="000056AA">
        <w:rPr>
          <w:sz w:val="20"/>
          <w:szCs w:val="20"/>
          <w:lang w:val="en-MY"/>
        </w:rPr>
        <w:t>Carbon dioxide emissions generated from fossil fuel-based power plants and other industries has reached 400 ppm in atmosphere. This negatively impact the environment, infrastructures and wildlife in particular. A lot of efforts are needed to produce CO</w:t>
      </w:r>
      <w:r w:rsidRPr="000056AA">
        <w:rPr>
          <w:sz w:val="20"/>
          <w:szCs w:val="20"/>
          <w:vertAlign w:val="subscript"/>
          <w:lang w:val="en-MY"/>
        </w:rPr>
        <w:t>2</w:t>
      </w:r>
      <w:r w:rsidRPr="000056AA">
        <w:rPr>
          <w:sz w:val="20"/>
          <w:szCs w:val="20"/>
          <w:lang w:val="en-MY"/>
        </w:rPr>
        <w:t xml:space="preserve"> gas sorbent in order to reduce high CO</w:t>
      </w:r>
      <w:r w:rsidRPr="000056AA">
        <w:rPr>
          <w:sz w:val="20"/>
          <w:szCs w:val="20"/>
          <w:vertAlign w:val="subscript"/>
          <w:lang w:val="en-MY"/>
        </w:rPr>
        <w:t>2</w:t>
      </w:r>
      <w:r w:rsidRPr="000056AA">
        <w:rPr>
          <w:sz w:val="20"/>
          <w:szCs w:val="20"/>
          <w:lang w:val="en-MY"/>
        </w:rPr>
        <w:t xml:space="preserve"> concentration. Therefore, porous silica gel (SG) is modified with amine compound for carbon dioxide capture. Calcinated silica gel functionalized with tetradecylamine (TDA) using wet impregnation has been developed as a porous media. The prepared sorbents is characterized by N</w:t>
      </w:r>
      <w:r w:rsidRPr="000056AA">
        <w:rPr>
          <w:sz w:val="20"/>
          <w:szCs w:val="20"/>
          <w:vertAlign w:val="subscript"/>
          <w:lang w:val="en-MY"/>
        </w:rPr>
        <w:t>2</w:t>
      </w:r>
      <w:r w:rsidRPr="000056AA">
        <w:rPr>
          <w:sz w:val="20"/>
          <w:szCs w:val="20"/>
          <w:lang w:val="en-MY"/>
        </w:rPr>
        <w:t xml:space="preserve"> physisorption technique </w:t>
      </w:r>
      <w:r w:rsidRPr="000056AA">
        <w:rPr>
          <w:sz w:val="20"/>
          <w:szCs w:val="20"/>
        </w:rPr>
        <w:t>Brunauer-Emmet-Teller analysis (BET)</w:t>
      </w:r>
      <w:r w:rsidRPr="000056AA">
        <w:rPr>
          <w:sz w:val="20"/>
          <w:szCs w:val="20"/>
          <w:lang w:val="en-MY"/>
        </w:rPr>
        <w:t>. Significant changes in physical properties of the sorbents further ascertained the dispersion of TDA on the internal channels and external surface of the SG. Reactivity of porous sorbent towards CO</w:t>
      </w:r>
      <w:r w:rsidRPr="000056AA">
        <w:rPr>
          <w:sz w:val="20"/>
          <w:szCs w:val="20"/>
          <w:vertAlign w:val="subscript"/>
          <w:lang w:val="en-MY"/>
        </w:rPr>
        <w:t>2</w:t>
      </w:r>
      <w:r w:rsidRPr="000056AA">
        <w:rPr>
          <w:sz w:val="20"/>
          <w:szCs w:val="20"/>
          <w:lang w:val="en-MY"/>
        </w:rPr>
        <w:t xml:space="preserve"> was evaluated using isothermal CO</w:t>
      </w:r>
      <w:r w:rsidRPr="000056AA">
        <w:rPr>
          <w:sz w:val="20"/>
          <w:szCs w:val="20"/>
          <w:vertAlign w:val="subscript"/>
          <w:lang w:val="en-MY"/>
        </w:rPr>
        <w:t>2</w:t>
      </w:r>
      <w:r w:rsidRPr="000056AA">
        <w:rPr>
          <w:sz w:val="20"/>
          <w:szCs w:val="20"/>
          <w:lang w:val="en-MY"/>
        </w:rPr>
        <w:t xml:space="preserve"> adsorption desorption technique. This study shows 65TDA/SG enable to adsorb CO</w:t>
      </w:r>
      <w:r w:rsidRPr="000056AA">
        <w:rPr>
          <w:sz w:val="20"/>
          <w:szCs w:val="20"/>
          <w:vertAlign w:val="subscript"/>
          <w:lang w:val="en-MY"/>
        </w:rPr>
        <w:t>2</w:t>
      </w:r>
      <w:r w:rsidRPr="000056AA">
        <w:rPr>
          <w:sz w:val="20"/>
          <w:szCs w:val="20"/>
          <w:lang w:val="en-MY"/>
        </w:rPr>
        <w:t xml:space="preserve"> in the highest capacity which is 23.22 cm</w:t>
      </w:r>
      <w:r w:rsidRPr="000056AA">
        <w:rPr>
          <w:sz w:val="20"/>
          <w:szCs w:val="20"/>
          <w:vertAlign w:val="superscript"/>
          <w:lang w:val="en-MY"/>
        </w:rPr>
        <w:t>3</w:t>
      </w:r>
      <w:r w:rsidRPr="000056AA">
        <w:rPr>
          <w:sz w:val="20"/>
          <w:szCs w:val="20"/>
          <w:lang w:val="en-MY"/>
        </w:rPr>
        <w:t xml:space="preserve"> CO</w:t>
      </w:r>
      <w:r w:rsidRPr="000056AA">
        <w:rPr>
          <w:sz w:val="20"/>
          <w:szCs w:val="20"/>
          <w:vertAlign w:val="subscript"/>
          <w:lang w:val="en-MY"/>
        </w:rPr>
        <w:t>2</w:t>
      </w:r>
      <w:r w:rsidRPr="000056AA">
        <w:rPr>
          <w:sz w:val="20"/>
          <w:szCs w:val="20"/>
          <w:lang w:val="en-MY"/>
        </w:rPr>
        <w:t xml:space="preserve"> per gram sorbent. Moreover, CO</w:t>
      </w:r>
      <w:r w:rsidRPr="000056AA">
        <w:rPr>
          <w:sz w:val="20"/>
          <w:szCs w:val="20"/>
          <w:vertAlign w:val="subscript"/>
          <w:lang w:val="en-MY"/>
        </w:rPr>
        <w:t>2</w:t>
      </w:r>
      <w:r w:rsidRPr="000056AA">
        <w:rPr>
          <w:sz w:val="20"/>
          <w:szCs w:val="20"/>
          <w:lang w:val="en-MY"/>
        </w:rPr>
        <w:t xml:space="preserve"> capture consists of two type sorption which are physisorption and chemisorption. 55TDA/SG is the best sorbent in capturing CO</w:t>
      </w:r>
      <w:r w:rsidRPr="000056AA">
        <w:rPr>
          <w:sz w:val="20"/>
          <w:szCs w:val="20"/>
          <w:vertAlign w:val="subscript"/>
          <w:lang w:val="en-MY"/>
        </w:rPr>
        <w:t>2</w:t>
      </w:r>
      <w:r w:rsidRPr="000056AA">
        <w:rPr>
          <w:sz w:val="20"/>
          <w:szCs w:val="20"/>
          <w:lang w:val="en-MY"/>
        </w:rPr>
        <w:t xml:space="preserve"> by chemisorption (19.62 cm</w:t>
      </w:r>
      <w:r w:rsidRPr="000056AA">
        <w:rPr>
          <w:sz w:val="20"/>
          <w:szCs w:val="20"/>
          <w:vertAlign w:val="superscript"/>
          <w:lang w:val="en-MY"/>
        </w:rPr>
        <w:t>3</w:t>
      </w:r>
      <w:r w:rsidRPr="000056AA">
        <w:rPr>
          <w:sz w:val="20"/>
          <w:szCs w:val="20"/>
          <w:lang w:val="en-MY"/>
        </w:rPr>
        <w:t xml:space="preserve"> CO</w:t>
      </w:r>
      <w:r w:rsidRPr="000056AA">
        <w:rPr>
          <w:sz w:val="20"/>
          <w:szCs w:val="20"/>
          <w:vertAlign w:val="subscript"/>
          <w:lang w:val="en-MY"/>
        </w:rPr>
        <w:t>2</w:t>
      </w:r>
      <w:r w:rsidRPr="000056AA">
        <w:rPr>
          <w:sz w:val="20"/>
          <w:szCs w:val="20"/>
          <w:lang w:val="en-MY"/>
        </w:rPr>
        <w:t xml:space="preserve"> per gram adsorbent).</w:t>
      </w:r>
    </w:p>
    <w:p w:rsidR="000056AA" w:rsidRPr="000056AA" w:rsidRDefault="000056AA" w:rsidP="000056AA">
      <w:pPr>
        <w:pStyle w:val="TTPAbstract"/>
        <w:spacing w:before="0"/>
        <w:rPr>
          <w:sz w:val="20"/>
          <w:szCs w:val="20"/>
          <w:lang w:val="en-MY"/>
        </w:rPr>
      </w:pPr>
    </w:p>
    <w:p w:rsidR="000056AA" w:rsidRPr="000056AA" w:rsidRDefault="000056AA" w:rsidP="000056AA">
      <w:pPr>
        <w:pStyle w:val="TTPAbstract"/>
        <w:spacing w:before="0"/>
        <w:rPr>
          <w:sz w:val="20"/>
          <w:szCs w:val="20"/>
          <w:lang w:val="en-MY"/>
        </w:rPr>
      </w:pPr>
      <w:r w:rsidRPr="000056AA">
        <w:rPr>
          <w:b/>
          <w:bCs/>
          <w:sz w:val="20"/>
          <w:szCs w:val="20"/>
        </w:rPr>
        <w:t>Keywords:</w:t>
      </w:r>
      <w:r w:rsidRPr="000056AA">
        <w:rPr>
          <w:b/>
          <w:sz w:val="20"/>
          <w:szCs w:val="20"/>
        </w:rPr>
        <w:t xml:space="preserve">  t</w:t>
      </w:r>
      <w:r w:rsidRPr="000056AA">
        <w:rPr>
          <w:sz w:val="20"/>
          <w:szCs w:val="20"/>
        </w:rPr>
        <w:t>etradecylamine, modified silica gel, carbon dioxide</w:t>
      </w:r>
      <w:r w:rsidRPr="000056AA">
        <w:rPr>
          <w:sz w:val="20"/>
          <w:szCs w:val="20"/>
          <w:vertAlign w:val="subscript"/>
        </w:rPr>
        <w:t>,</w:t>
      </w:r>
      <w:r w:rsidRPr="000056AA">
        <w:rPr>
          <w:sz w:val="20"/>
          <w:szCs w:val="20"/>
        </w:rPr>
        <w:t xml:space="preserve"> chemisorption, physisorption</w:t>
      </w:r>
    </w:p>
    <w:p w:rsidR="000056AA" w:rsidRPr="000056AA" w:rsidRDefault="000056AA" w:rsidP="000056AA">
      <w:pPr>
        <w:pStyle w:val="TTPAbstract"/>
        <w:spacing w:before="0"/>
        <w:jc w:val="center"/>
        <w:rPr>
          <w:sz w:val="20"/>
          <w:szCs w:val="20"/>
        </w:rPr>
      </w:pPr>
    </w:p>
    <w:p w:rsidR="000056AA" w:rsidRPr="000056AA" w:rsidRDefault="000056AA" w:rsidP="000056AA">
      <w:pPr>
        <w:spacing w:after="0" w:line="240" w:lineRule="auto"/>
        <w:jc w:val="center"/>
        <w:rPr>
          <w:rFonts w:ascii="Times New Roman" w:hAnsi="Times New Roman"/>
          <w:b/>
          <w:noProof/>
          <w:sz w:val="20"/>
          <w:szCs w:val="20"/>
          <w:lang w:val="ms-MY"/>
        </w:rPr>
      </w:pPr>
      <w:r w:rsidRPr="000056AA">
        <w:rPr>
          <w:rFonts w:ascii="Times New Roman" w:hAnsi="Times New Roman"/>
          <w:b/>
          <w:noProof/>
          <w:sz w:val="20"/>
          <w:szCs w:val="20"/>
          <w:lang w:val="ms-MY"/>
        </w:rPr>
        <w:t>Abstrak</w:t>
      </w:r>
    </w:p>
    <w:p w:rsidR="000056AA" w:rsidRPr="000056AA" w:rsidRDefault="000056AA" w:rsidP="000056AA">
      <w:pPr>
        <w:spacing w:after="0" w:line="240" w:lineRule="auto"/>
        <w:jc w:val="both"/>
        <w:rPr>
          <w:rFonts w:ascii="Times New Roman" w:hAnsi="Times New Roman"/>
          <w:noProof/>
          <w:sz w:val="20"/>
          <w:szCs w:val="20"/>
          <w:lang w:val="ms-MY"/>
        </w:rPr>
      </w:pPr>
      <w:r w:rsidRPr="000056AA">
        <w:rPr>
          <w:rFonts w:ascii="Times New Roman" w:hAnsi="Times New Roman"/>
          <w:noProof/>
          <w:sz w:val="20"/>
          <w:szCs w:val="20"/>
          <w:lang w:val="ms-MY"/>
        </w:rPr>
        <w:t>Pembebasan karbon dioksida terhasil daripada plan penghasilan tenaga berasaskan bahan api fosil dan pelbagai industri telah mencecah kepekatan 400 ppm di atmosfera. Perkara ini memberi kesan negatif kepada alam sekitar, infrastruktur dan kehidupan liar khasnya. Pelbagai usaha diperlukan untuk menghasilkan penjerap gas CO</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xml:space="preserve"> dalam usaha untuk merendahkan kepekatan CO</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xml:space="preserve"> yang semakin meningkat ini. Oleh itu, silika gel berliang (SG) telah di ubahsuai dengan sebatian amina untuk pemerangkapan karbon dioksida. Silika gel yang telah dikalsin akan difungsikan dengan teteradesilamina (TDA) menggunakan kaedah impregnasi basah telah dibangunkan sebagai media berliang. Penjerap yang dihasilkan akan dicirikan dengan teknik jerapan fizikal N</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xml:space="preserve"> iaitu analisis Brunauer-Emmet-Teller (BET). Perubahan ciri fizikal yang ketara pada penjerap mengukuhkan lagi sebaran TDA pada permukaan dalam liang dan juga permukaan luaran SG. Kereaktifan penjerap berliang terhadap CO</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xml:space="preserve"> telah dinilai menggunakan teknik penjerapan dan penyahjerapan isoterma CO</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Hasil kajian ini menunjukkan bahawa 65TDA/SG mampu menjerap CO</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xml:space="preserve"> dalam kapasiti yang tertinggi sebanyak 23.22 cm</w:t>
      </w:r>
      <w:r w:rsidRPr="000056AA">
        <w:rPr>
          <w:rFonts w:ascii="Times New Roman" w:hAnsi="Times New Roman"/>
          <w:noProof/>
          <w:sz w:val="20"/>
          <w:szCs w:val="20"/>
          <w:vertAlign w:val="superscript"/>
          <w:lang w:val="ms-MY"/>
        </w:rPr>
        <w:t>3</w:t>
      </w:r>
      <w:r w:rsidRPr="000056AA">
        <w:rPr>
          <w:rFonts w:ascii="Times New Roman" w:hAnsi="Times New Roman"/>
          <w:noProof/>
          <w:sz w:val="20"/>
          <w:szCs w:val="20"/>
          <w:lang w:val="ms-MY"/>
        </w:rPr>
        <w:t xml:space="preserve"> CO</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xml:space="preserve"> per gram penjerap. Tambahan, pemerangkapan CO</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xml:space="preserve"> terdiri daripada dua jenis serapan iaitu serapan fizikal dan jerapan kimia. Penjerap </w:t>
      </w:r>
      <w:r w:rsidRPr="000056AA">
        <w:rPr>
          <w:rFonts w:ascii="Times New Roman" w:hAnsi="Times New Roman"/>
          <w:noProof/>
          <w:sz w:val="20"/>
          <w:szCs w:val="20"/>
          <w:lang w:val="ms-MY"/>
        </w:rPr>
        <w:lastRenderedPageBreak/>
        <w:t>55TDA/SG adalah penjerap terbaik dalam pemerangkapan CO</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xml:space="preserve"> secara jerapan kimia (19.62 cm</w:t>
      </w:r>
      <w:r w:rsidRPr="000056AA">
        <w:rPr>
          <w:rFonts w:ascii="Times New Roman" w:hAnsi="Times New Roman"/>
          <w:noProof/>
          <w:sz w:val="20"/>
          <w:szCs w:val="20"/>
          <w:vertAlign w:val="superscript"/>
          <w:lang w:val="ms-MY"/>
        </w:rPr>
        <w:t>3</w:t>
      </w:r>
      <w:r w:rsidRPr="000056AA">
        <w:rPr>
          <w:rFonts w:ascii="Times New Roman" w:hAnsi="Times New Roman"/>
          <w:noProof/>
          <w:sz w:val="20"/>
          <w:szCs w:val="20"/>
          <w:lang w:val="ms-MY"/>
        </w:rPr>
        <w:t xml:space="preserve"> CO</w:t>
      </w:r>
      <w:r w:rsidRPr="000056AA">
        <w:rPr>
          <w:rFonts w:ascii="Times New Roman" w:hAnsi="Times New Roman"/>
          <w:noProof/>
          <w:sz w:val="20"/>
          <w:szCs w:val="20"/>
          <w:vertAlign w:val="subscript"/>
          <w:lang w:val="ms-MY"/>
        </w:rPr>
        <w:t>2</w:t>
      </w:r>
      <w:r w:rsidRPr="000056AA">
        <w:rPr>
          <w:rFonts w:ascii="Times New Roman" w:hAnsi="Times New Roman"/>
          <w:noProof/>
          <w:sz w:val="20"/>
          <w:szCs w:val="20"/>
          <w:lang w:val="ms-MY"/>
        </w:rPr>
        <w:t xml:space="preserve"> per gram penjerap).</w:t>
      </w:r>
    </w:p>
    <w:p w:rsidR="000056AA" w:rsidRPr="000056AA" w:rsidRDefault="000056AA" w:rsidP="000056AA">
      <w:pPr>
        <w:spacing w:after="0" w:line="240" w:lineRule="auto"/>
        <w:jc w:val="both"/>
        <w:rPr>
          <w:rFonts w:ascii="Times New Roman" w:hAnsi="Times New Roman"/>
          <w:noProof/>
          <w:sz w:val="20"/>
          <w:szCs w:val="20"/>
          <w:lang w:val="ms-MY"/>
        </w:rPr>
      </w:pPr>
    </w:p>
    <w:p w:rsidR="005240D5" w:rsidRDefault="000056AA" w:rsidP="000056AA">
      <w:pPr>
        <w:spacing w:after="0" w:line="240" w:lineRule="auto"/>
        <w:jc w:val="both"/>
        <w:rPr>
          <w:rFonts w:ascii="Times New Roman" w:hAnsi="Times New Roman"/>
          <w:noProof/>
          <w:sz w:val="20"/>
          <w:szCs w:val="20"/>
          <w:lang w:val="ms-MY"/>
        </w:rPr>
      </w:pPr>
      <w:r w:rsidRPr="000056AA">
        <w:rPr>
          <w:rFonts w:ascii="Times New Roman" w:hAnsi="Times New Roman"/>
          <w:b/>
          <w:noProof/>
          <w:sz w:val="20"/>
          <w:szCs w:val="20"/>
          <w:lang w:val="ms-MY"/>
        </w:rPr>
        <w:t xml:space="preserve">Kata kunci: </w:t>
      </w:r>
      <w:r w:rsidRPr="000056AA">
        <w:rPr>
          <w:rFonts w:ascii="Times New Roman" w:hAnsi="Times New Roman"/>
          <w:noProof/>
          <w:sz w:val="20"/>
          <w:szCs w:val="20"/>
          <w:lang w:val="ms-MY"/>
        </w:rPr>
        <w:t xml:space="preserve"> tetradesilamina, SG di ubahsuai, karbon dioksida</w:t>
      </w:r>
      <w:r w:rsidRPr="000056AA">
        <w:rPr>
          <w:rFonts w:ascii="Times New Roman" w:hAnsi="Times New Roman"/>
          <w:noProof/>
          <w:sz w:val="20"/>
          <w:szCs w:val="20"/>
          <w:vertAlign w:val="subscript"/>
          <w:lang w:val="ms-MY"/>
        </w:rPr>
        <w:t xml:space="preserve">, </w:t>
      </w:r>
      <w:r w:rsidRPr="000056AA">
        <w:rPr>
          <w:rFonts w:ascii="Times New Roman" w:hAnsi="Times New Roman"/>
          <w:noProof/>
          <w:sz w:val="20"/>
          <w:szCs w:val="20"/>
          <w:lang w:val="ms-MY"/>
        </w:rPr>
        <w:t>jerapan kimia, serapan fizikal</w:t>
      </w:r>
    </w:p>
    <w:p w:rsidR="000056AA" w:rsidRDefault="000056AA" w:rsidP="000056AA">
      <w:pPr>
        <w:spacing w:after="0" w:line="240" w:lineRule="auto"/>
        <w:jc w:val="both"/>
        <w:rPr>
          <w:rFonts w:ascii="Times New Roman" w:hAnsi="Times New Roman"/>
          <w:noProof/>
          <w:sz w:val="20"/>
          <w:szCs w:val="20"/>
          <w:lang w:val="ms-MY"/>
        </w:rPr>
      </w:pPr>
    </w:p>
    <w:p w:rsidR="000056AA" w:rsidRPr="00F447A7" w:rsidRDefault="000056AA" w:rsidP="000056A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056AA" w:rsidRDefault="000056AA" w:rsidP="000056AA">
      <w:pPr>
        <w:pStyle w:val="BodyText"/>
        <w:numPr>
          <w:ilvl w:val="0"/>
          <w:numId w:val="1"/>
        </w:numPr>
        <w:ind w:left="360"/>
        <w:rPr>
          <w:rFonts w:ascii="Times New Roman" w:hAnsi="Times New Roman"/>
          <w:lang w:val="de-DE"/>
        </w:rPr>
      </w:pPr>
      <w:r w:rsidRPr="00584EC7">
        <w:rPr>
          <w:rFonts w:ascii="Times New Roman" w:hAnsi="Times New Roman"/>
          <w:lang w:val="de-DE"/>
        </w:rPr>
        <w:t>Pevida, C., Plaza, M. G., Arias, B., Fermoso, J., Rubiera, F. and Pis, J. J. (2007). CO</w:t>
      </w:r>
      <w:r w:rsidRPr="00584EC7">
        <w:rPr>
          <w:rFonts w:ascii="Times New Roman" w:hAnsi="Times New Roman"/>
          <w:vertAlign w:val="subscript"/>
          <w:lang w:val="de-DE"/>
        </w:rPr>
        <w:t>2</w:t>
      </w:r>
      <w:r w:rsidRPr="00584EC7">
        <w:rPr>
          <w:rFonts w:ascii="Times New Roman" w:hAnsi="Times New Roman"/>
          <w:lang w:val="de-DE"/>
        </w:rPr>
        <w:t xml:space="preserve"> capture by adsorption with nitrogen enriched carbons. </w:t>
      </w:r>
      <w:r w:rsidRPr="00584EC7">
        <w:rPr>
          <w:rFonts w:ascii="Times New Roman" w:hAnsi="Times New Roman"/>
          <w:i/>
          <w:lang w:val="de-DE"/>
        </w:rPr>
        <w:t>Fuel</w:t>
      </w:r>
      <w:r w:rsidRPr="00584EC7">
        <w:rPr>
          <w:rFonts w:ascii="Times New Roman" w:hAnsi="Times New Roman"/>
          <w:lang w:val="de-DE"/>
        </w:rPr>
        <w:t>, 86: 2204 – 2212.</w:t>
      </w:r>
    </w:p>
    <w:p w:rsidR="000056AA"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Lee, S. C., Hsieh, C. C., Chen, C. H. and Chen, Y. S. (2013). CO</w:t>
      </w:r>
      <w:r w:rsidRPr="00584EC7">
        <w:rPr>
          <w:rFonts w:ascii="Times New Roman" w:hAnsi="Times New Roman"/>
          <w:vertAlign w:val="subscript"/>
        </w:rPr>
        <w:t>2</w:t>
      </w:r>
      <w:r w:rsidRPr="00584EC7">
        <w:rPr>
          <w:rFonts w:ascii="Times New Roman" w:hAnsi="Times New Roman"/>
        </w:rPr>
        <w:t xml:space="preserve"> adsorption by y-type zeolite impregnated with amines in indoor air. </w:t>
      </w:r>
      <w:r w:rsidRPr="00584EC7">
        <w:rPr>
          <w:rFonts w:ascii="Times New Roman" w:hAnsi="Times New Roman"/>
          <w:i/>
        </w:rPr>
        <w:t xml:space="preserve">Aerosol Air Quality Research, </w:t>
      </w:r>
      <w:r w:rsidRPr="00584EC7">
        <w:rPr>
          <w:rFonts w:ascii="Times New Roman" w:hAnsi="Times New Roman"/>
        </w:rPr>
        <w:t xml:space="preserve">13: 360 – 366. </w:t>
      </w:r>
    </w:p>
    <w:p w:rsidR="000056AA" w:rsidRPr="00584EC7"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 xml:space="preserve">Samanta, A. and Bandyopadhyay, S. S. (2009). Absorption of carbon dioxide into aqueous solution of piperazine activated 2-amino-2-methyl-1-propanol. </w:t>
      </w:r>
      <w:r w:rsidRPr="00584EC7">
        <w:rPr>
          <w:rFonts w:ascii="Times New Roman" w:hAnsi="Times New Roman"/>
          <w:i/>
        </w:rPr>
        <w:t xml:space="preserve">Chemical Engineering Science, </w:t>
      </w:r>
      <w:r w:rsidRPr="00584EC7">
        <w:rPr>
          <w:rFonts w:ascii="Times New Roman" w:hAnsi="Times New Roman"/>
        </w:rPr>
        <w:t>64: 1185 – 1194.</w:t>
      </w:r>
    </w:p>
    <w:p w:rsidR="000056AA" w:rsidRPr="00584EC7"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 xml:space="preserve">Anson, A., Lina, C. C. H., Kuznickia, S. M. and Sawadab, J. A. (2009). Adsorption of carbon dioxide, ethane and methane on titanosilicate type molecular sieves. </w:t>
      </w:r>
      <w:r w:rsidRPr="00584EC7">
        <w:rPr>
          <w:rFonts w:ascii="Times New Roman" w:hAnsi="Times New Roman"/>
          <w:i/>
        </w:rPr>
        <w:t>Chemical Engineering Sc</w:t>
      </w:r>
      <w:r w:rsidRPr="00584EC7">
        <w:rPr>
          <w:rFonts w:ascii="Times New Roman" w:hAnsi="Times New Roman"/>
        </w:rPr>
        <w:t xml:space="preserve">ience, 64: 3683 –3687. </w:t>
      </w:r>
    </w:p>
    <w:p w:rsidR="000056AA" w:rsidRPr="00584EC7"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An, H., Feng, B. and Su, S. (2011). CO</w:t>
      </w:r>
      <w:r w:rsidRPr="00584EC7">
        <w:rPr>
          <w:rFonts w:ascii="Times New Roman" w:hAnsi="Times New Roman"/>
          <w:vertAlign w:val="subscript"/>
        </w:rPr>
        <w:t>2</w:t>
      </w:r>
      <w:r w:rsidRPr="00584EC7">
        <w:rPr>
          <w:rFonts w:ascii="Times New Roman" w:hAnsi="Times New Roman"/>
        </w:rPr>
        <w:t xml:space="preserve"> capturer by electrothermal swing adsorption with activated carbon fibre materials. </w:t>
      </w:r>
      <w:r w:rsidRPr="00584EC7">
        <w:rPr>
          <w:rFonts w:ascii="Times New Roman" w:hAnsi="Times New Roman"/>
          <w:i/>
        </w:rPr>
        <w:t xml:space="preserve">International Journal of Greenhouse Gas Control, </w:t>
      </w:r>
      <w:r w:rsidRPr="00584EC7">
        <w:rPr>
          <w:rFonts w:ascii="Times New Roman" w:hAnsi="Times New Roman"/>
        </w:rPr>
        <w:t>5: 16 – 25.</w:t>
      </w:r>
    </w:p>
    <w:p w:rsidR="000056AA" w:rsidRPr="00584EC7"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 xml:space="preserve">Zhao, G. Y., Aziz, B. and Hedin, N. (2010). Carbon dioxide adsorption on mesoporous silica surfaces containing amine-like motifs. </w:t>
      </w:r>
      <w:r w:rsidRPr="00584EC7">
        <w:rPr>
          <w:rFonts w:ascii="Times New Roman" w:hAnsi="Times New Roman"/>
          <w:i/>
        </w:rPr>
        <w:t xml:space="preserve">Applied Energy, </w:t>
      </w:r>
      <w:r w:rsidRPr="00584EC7">
        <w:rPr>
          <w:rFonts w:ascii="Times New Roman" w:hAnsi="Times New Roman"/>
        </w:rPr>
        <w:t>87: 2907 – 2913.</w:t>
      </w:r>
    </w:p>
    <w:p w:rsidR="000056AA" w:rsidRPr="00584EC7"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Brunetti, A., Scura, F., Barbier, G. and Drioli, E. (2010). Membrane technology for CO</w:t>
      </w:r>
      <w:r w:rsidRPr="00584EC7">
        <w:rPr>
          <w:rFonts w:ascii="Times New Roman" w:hAnsi="Times New Roman"/>
          <w:vertAlign w:val="subscript"/>
        </w:rPr>
        <w:t>2</w:t>
      </w:r>
      <w:r w:rsidRPr="00584EC7">
        <w:rPr>
          <w:rFonts w:ascii="Times New Roman" w:hAnsi="Times New Roman"/>
        </w:rPr>
        <w:t xml:space="preserve"> separation. </w:t>
      </w:r>
      <w:r w:rsidRPr="00584EC7">
        <w:rPr>
          <w:rFonts w:ascii="Times New Roman" w:hAnsi="Times New Roman"/>
          <w:i/>
        </w:rPr>
        <w:t>Journal of Membrane Scienc</w:t>
      </w:r>
      <w:r w:rsidRPr="00584EC7">
        <w:rPr>
          <w:rFonts w:ascii="Times New Roman" w:hAnsi="Times New Roman"/>
        </w:rPr>
        <w:t>e, 359: 115 – 125.</w:t>
      </w:r>
    </w:p>
    <w:p w:rsidR="000056AA" w:rsidRPr="00584EC7"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Tahari, M. N. A. and Yarmo, M. A. (2014). Adsorption of CO</w:t>
      </w:r>
      <w:r w:rsidRPr="00584EC7">
        <w:rPr>
          <w:rFonts w:ascii="Times New Roman" w:hAnsi="Times New Roman"/>
          <w:vertAlign w:val="subscript"/>
        </w:rPr>
        <w:t>2</w:t>
      </w:r>
      <w:r w:rsidRPr="00584EC7">
        <w:rPr>
          <w:rFonts w:ascii="Times New Roman" w:hAnsi="Times New Roman"/>
        </w:rPr>
        <w:t xml:space="preserve"> on silica dioxide catalyst imoregnated with various alkylamine. </w:t>
      </w:r>
      <w:r w:rsidRPr="00584EC7">
        <w:rPr>
          <w:rFonts w:ascii="Times New Roman" w:hAnsi="Times New Roman"/>
          <w:i/>
        </w:rPr>
        <w:t>AIP Conference Proceeding</w:t>
      </w:r>
      <w:r w:rsidRPr="00584EC7">
        <w:rPr>
          <w:rFonts w:ascii="Times New Roman" w:hAnsi="Times New Roman"/>
        </w:rPr>
        <w:t>, 1614: 334 – 341.</w:t>
      </w:r>
    </w:p>
    <w:p w:rsidR="000056AA" w:rsidRPr="00584EC7"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Belmabkhout, Y., Serna-Guerrero, R. and Sayari, A. (2010). Amine-bearing mesoporous silica for CO</w:t>
      </w:r>
      <w:r w:rsidRPr="00584EC7">
        <w:rPr>
          <w:rFonts w:ascii="Times New Roman" w:hAnsi="Times New Roman"/>
          <w:vertAlign w:val="subscript"/>
        </w:rPr>
        <w:t>2</w:t>
      </w:r>
      <w:r w:rsidRPr="00584EC7">
        <w:rPr>
          <w:rFonts w:ascii="Times New Roman" w:hAnsi="Times New Roman"/>
        </w:rPr>
        <w:t xml:space="preserve"> removal from dry and humid air. </w:t>
      </w:r>
      <w:r w:rsidRPr="00584EC7">
        <w:rPr>
          <w:rFonts w:ascii="Times New Roman" w:hAnsi="Times New Roman"/>
          <w:i/>
        </w:rPr>
        <w:t>Chemical Engineering Science</w:t>
      </w:r>
      <w:r w:rsidRPr="00584EC7">
        <w:rPr>
          <w:rFonts w:ascii="Times New Roman" w:hAnsi="Times New Roman"/>
        </w:rPr>
        <w:t>, 65: 3695 – 3698.</w:t>
      </w:r>
    </w:p>
    <w:p w:rsidR="000056AA"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 xml:space="preserve">Gray, M., Soong, Y., Champagne, K. J., Pennline, H., Baltrus, J. P., Stevens Jr., R. W., Khatri, R., Chuang, S. S. C. and Fiburn, T. (2005). Improved immobilized carbon dioxide capture sorbents. </w:t>
      </w:r>
      <w:r w:rsidRPr="00584EC7">
        <w:rPr>
          <w:rFonts w:ascii="Times New Roman" w:hAnsi="Times New Roman"/>
          <w:i/>
        </w:rPr>
        <w:t>Fuel Processing Technology</w:t>
      </w:r>
      <w:r w:rsidRPr="00584EC7">
        <w:rPr>
          <w:rFonts w:ascii="Times New Roman" w:hAnsi="Times New Roman"/>
        </w:rPr>
        <w:t xml:space="preserve">, 36: 1449 – 1455. </w:t>
      </w:r>
    </w:p>
    <w:p w:rsidR="000056AA" w:rsidRDefault="000056AA" w:rsidP="000056AA">
      <w:pPr>
        <w:pStyle w:val="BodyText"/>
        <w:numPr>
          <w:ilvl w:val="0"/>
          <w:numId w:val="1"/>
        </w:numPr>
        <w:ind w:left="360"/>
        <w:rPr>
          <w:rFonts w:ascii="Times New Roman" w:hAnsi="Times New Roman"/>
          <w:lang w:val="de-DE"/>
        </w:rPr>
      </w:pPr>
      <w:r w:rsidRPr="00584EC7">
        <w:rPr>
          <w:rFonts w:ascii="Times New Roman" w:hAnsi="Times New Roman"/>
          <w:lang w:val="de-DE"/>
        </w:rPr>
        <w:t>Knowles, G. P., Graham, J. V., Delaney S. W. and Chaffe, A. L. (2005). Aminopropyl-functionalized mesoporous silica as CO</w:t>
      </w:r>
      <w:r w:rsidRPr="00584EC7">
        <w:rPr>
          <w:rFonts w:ascii="Times New Roman" w:hAnsi="Times New Roman"/>
          <w:vertAlign w:val="subscript"/>
          <w:lang w:val="de-DE"/>
        </w:rPr>
        <w:t>2</w:t>
      </w:r>
      <w:r w:rsidRPr="00584EC7">
        <w:rPr>
          <w:rFonts w:ascii="Times New Roman" w:hAnsi="Times New Roman"/>
          <w:lang w:val="de-DE"/>
        </w:rPr>
        <w:t xml:space="preserve"> adsorbents. </w:t>
      </w:r>
      <w:r w:rsidRPr="00584EC7">
        <w:rPr>
          <w:rFonts w:ascii="Times New Roman" w:hAnsi="Times New Roman"/>
          <w:i/>
          <w:lang w:val="de-DE"/>
        </w:rPr>
        <w:t>Fuel Processing Technology</w:t>
      </w:r>
      <w:r w:rsidRPr="00584EC7">
        <w:rPr>
          <w:rFonts w:ascii="Times New Roman" w:hAnsi="Times New Roman"/>
          <w:lang w:val="de-DE"/>
        </w:rPr>
        <w:t>, 86: 1435 – 1448.</w:t>
      </w:r>
    </w:p>
    <w:p w:rsidR="000056AA" w:rsidRDefault="000056AA" w:rsidP="000056AA">
      <w:pPr>
        <w:pStyle w:val="BodyText"/>
        <w:numPr>
          <w:ilvl w:val="0"/>
          <w:numId w:val="1"/>
        </w:numPr>
        <w:ind w:left="360"/>
        <w:rPr>
          <w:rFonts w:ascii="Times New Roman" w:hAnsi="Times New Roman"/>
          <w:lang w:val="de-DE"/>
        </w:rPr>
      </w:pPr>
      <w:r w:rsidRPr="000056AA">
        <w:rPr>
          <w:rFonts w:ascii="Times New Roman" w:hAnsi="Times New Roman"/>
          <w:lang w:val="de-DE"/>
        </w:rPr>
        <w:fldChar w:fldCharType="begin" w:fldLock="1"/>
      </w:r>
      <w:r w:rsidRPr="00584EC7">
        <w:rPr>
          <w:rFonts w:ascii="Times New Roman" w:hAnsi="Times New Roman"/>
          <w:lang w:val="de-DE"/>
        </w:rPr>
        <w:instrText xml:space="preserve">ADDIN Mendeley Bibliography CSL_BIBLIOGRAPHY </w:instrText>
      </w:r>
      <w:r w:rsidRPr="000056AA">
        <w:rPr>
          <w:rFonts w:ascii="Times New Roman" w:hAnsi="Times New Roman"/>
          <w:lang w:val="de-DE"/>
        </w:rPr>
        <w:fldChar w:fldCharType="separate"/>
      </w:r>
      <w:r w:rsidRPr="00584EC7">
        <w:rPr>
          <w:rFonts w:ascii="Times New Roman" w:hAnsi="Times New Roman"/>
          <w:lang w:val="de-DE"/>
        </w:rPr>
        <w:t>Shaw, D. J. (1980). Introductio to Colloid and Surface Chemistry. 3</w:t>
      </w:r>
      <w:r w:rsidRPr="00584EC7">
        <w:rPr>
          <w:rFonts w:ascii="Times New Roman" w:hAnsi="Times New Roman"/>
          <w:vertAlign w:val="superscript"/>
          <w:lang w:val="de-DE"/>
        </w:rPr>
        <w:t>rd</w:t>
      </w:r>
      <w:r w:rsidRPr="00584EC7">
        <w:rPr>
          <w:rFonts w:ascii="Times New Roman" w:hAnsi="Times New Roman"/>
          <w:lang w:val="de-DE"/>
        </w:rPr>
        <w:t xml:space="preserve"> Edition.</w:t>
      </w:r>
      <w:r w:rsidRPr="00584EC7">
        <w:rPr>
          <w:rFonts w:ascii="Times New Roman" w:hAnsi="Times New Roman"/>
          <w:i/>
          <w:lang w:val="de-DE"/>
        </w:rPr>
        <w:t xml:space="preserve"> </w:t>
      </w:r>
      <w:r w:rsidRPr="00584EC7">
        <w:rPr>
          <w:rFonts w:ascii="Times New Roman" w:hAnsi="Times New Roman"/>
          <w:lang w:val="de-DE"/>
        </w:rPr>
        <w:t>Liverpool: Butterworth &amp; Co Ltd.</w:t>
      </w:r>
    </w:p>
    <w:p w:rsidR="000056AA" w:rsidRDefault="000056AA" w:rsidP="000056AA">
      <w:pPr>
        <w:pStyle w:val="BodyText"/>
        <w:numPr>
          <w:ilvl w:val="0"/>
          <w:numId w:val="1"/>
        </w:numPr>
        <w:ind w:left="360"/>
        <w:rPr>
          <w:rFonts w:ascii="Times New Roman" w:hAnsi="Times New Roman"/>
          <w:lang w:val="de-DE"/>
        </w:rPr>
      </w:pPr>
      <w:r w:rsidRPr="00584EC7">
        <w:rPr>
          <w:rFonts w:ascii="Times New Roman" w:hAnsi="Times New Roman"/>
          <w:lang w:val="de-DE"/>
        </w:rPr>
        <w:t>Bacsik, Z., Ahlsten, N., Ziadi, A., Zhao, G., Garcia-Bennett, A. E., Martin-Matute, B. and Hedin, N. (2001). Mechanisme and kinetics for sorption of CO</w:t>
      </w:r>
      <w:r w:rsidRPr="00584EC7">
        <w:rPr>
          <w:rFonts w:ascii="Times New Roman" w:hAnsi="Times New Roman"/>
          <w:vertAlign w:val="subscript"/>
          <w:lang w:val="de-DE"/>
        </w:rPr>
        <w:t>2</w:t>
      </w:r>
      <w:r w:rsidRPr="00584EC7">
        <w:rPr>
          <w:rFonts w:ascii="Times New Roman" w:hAnsi="Times New Roman"/>
          <w:lang w:val="de-DE"/>
        </w:rPr>
        <w:t xml:space="preserve"> on bicontinuous mesoporous silica modified with n-Propylamine. </w:t>
      </w:r>
      <w:r w:rsidRPr="00584EC7">
        <w:rPr>
          <w:rFonts w:ascii="Times New Roman" w:hAnsi="Times New Roman"/>
          <w:i/>
          <w:lang w:val="de-DE"/>
        </w:rPr>
        <w:t xml:space="preserve">Langmuir </w:t>
      </w:r>
      <w:r w:rsidRPr="00584EC7">
        <w:rPr>
          <w:rFonts w:ascii="Times New Roman" w:hAnsi="Times New Roman"/>
          <w:lang w:val="de-DE"/>
        </w:rPr>
        <w:t>27: 11118 - 11128.</w:t>
      </w:r>
    </w:p>
    <w:p w:rsidR="000056AA" w:rsidRDefault="000056AA" w:rsidP="000056AA">
      <w:pPr>
        <w:pStyle w:val="BodyText"/>
        <w:numPr>
          <w:ilvl w:val="0"/>
          <w:numId w:val="1"/>
        </w:numPr>
        <w:ind w:left="360"/>
        <w:rPr>
          <w:rFonts w:ascii="Times New Roman" w:hAnsi="Times New Roman"/>
          <w:lang w:val="de-DE"/>
        </w:rPr>
      </w:pPr>
      <w:r w:rsidRPr="00584EC7">
        <w:rPr>
          <w:rFonts w:ascii="Times New Roman" w:hAnsi="Times New Roman"/>
          <w:lang w:val="de-DE"/>
        </w:rPr>
        <w:t xml:space="preserve">Tahari, M. N. A., Hakim, A., Wahab, M. and Yarmo, M. A. (2016). Modification of porous materials by saturated </w:t>
      </w:r>
      <w:r>
        <w:rPr>
          <w:rFonts w:ascii="Times New Roman" w:hAnsi="Times New Roman"/>
          <w:lang w:val="de-DE"/>
        </w:rPr>
        <w:t xml:space="preserve"> </w:t>
      </w:r>
      <w:r w:rsidRPr="00584EC7">
        <w:rPr>
          <w:rFonts w:ascii="Times New Roman" w:hAnsi="Times New Roman"/>
          <w:lang w:val="de-DE"/>
        </w:rPr>
        <w:t xml:space="preserve">fattry </w:t>
      </w:r>
      <w:r>
        <w:rPr>
          <w:rFonts w:ascii="Times New Roman" w:hAnsi="Times New Roman"/>
          <w:lang w:val="de-DE"/>
        </w:rPr>
        <w:t xml:space="preserve"> </w:t>
      </w:r>
      <w:r w:rsidRPr="00584EC7">
        <w:rPr>
          <w:rFonts w:ascii="Times New Roman" w:hAnsi="Times New Roman"/>
          <w:lang w:val="de-DE"/>
        </w:rPr>
        <w:t xml:space="preserve">amine </w:t>
      </w:r>
      <w:r>
        <w:rPr>
          <w:rFonts w:ascii="Times New Roman" w:hAnsi="Times New Roman"/>
          <w:lang w:val="de-DE"/>
        </w:rPr>
        <w:t xml:space="preserve"> </w:t>
      </w:r>
      <w:r w:rsidRPr="00584EC7">
        <w:rPr>
          <w:rFonts w:ascii="Times New Roman" w:hAnsi="Times New Roman"/>
          <w:lang w:val="de-DE"/>
        </w:rPr>
        <w:t xml:space="preserve">as </w:t>
      </w:r>
      <w:r>
        <w:rPr>
          <w:rFonts w:ascii="Times New Roman" w:hAnsi="Times New Roman"/>
          <w:lang w:val="de-DE"/>
        </w:rPr>
        <w:t xml:space="preserve"> </w:t>
      </w:r>
      <w:r w:rsidRPr="00584EC7">
        <w:rPr>
          <w:rFonts w:ascii="Times New Roman" w:hAnsi="Times New Roman"/>
          <w:lang w:val="de-DE"/>
        </w:rPr>
        <w:t>CO</w:t>
      </w:r>
      <w:r w:rsidRPr="00584EC7">
        <w:rPr>
          <w:rFonts w:ascii="Times New Roman" w:hAnsi="Times New Roman"/>
          <w:vertAlign w:val="subscript"/>
          <w:lang w:val="de-DE"/>
        </w:rPr>
        <w:t xml:space="preserve">2 </w:t>
      </w:r>
      <w:r>
        <w:rPr>
          <w:rFonts w:ascii="Times New Roman" w:hAnsi="Times New Roman"/>
          <w:vertAlign w:val="subscript"/>
          <w:lang w:val="de-DE"/>
        </w:rPr>
        <w:t xml:space="preserve"> </w:t>
      </w:r>
      <w:r w:rsidRPr="00584EC7">
        <w:rPr>
          <w:rFonts w:ascii="Times New Roman" w:hAnsi="Times New Roman"/>
          <w:lang w:val="de-DE"/>
        </w:rPr>
        <w:t>capturer.</w:t>
      </w:r>
      <w:r w:rsidRPr="00584EC7">
        <w:rPr>
          <w:rFonts w:ascii="Times New Roman" w:hAnsi="Times New Roman"/>
          <w:i/>
          <w:lang w:val="de-DE"/>
        </w:rPr>
        <w:t xml:space="preserve"> </w:t>
      </w:r>
      <w:r w:rsidRPr="00584EC7">
        <w:rPr>
          <w:rFonts w:ascii="Times New Roman" w:hAnsi="Times New Roman"/>
          <w:i/>
          <w:iCs/>
          <w:lang w:val="de-DE"/>
        </w:rPr>
        <w:t>International Journal of Chemical Engineering and Applications,</w:t>
      </w:r>
      <w:r w:rsidRPr="00584EC7">
        <w:rPr>
          <w:rFonts w:ascii="Times New Roman" w:hAnsi="Times New Roman"/>
          <w:iCs/>
          <w:lang w:val="de-DE"/>
        </w:rPr>
        <w:t xml:space="preserve"> </w:t>
      </w:r>
      <w:r w:rsidRPr="00584EC7">
        <w:rPr>
          <w:rFonts w:ascii="Times New Roman" w:hAnsi="Times New Roman"/>
          <w:lang w:val="de-DE"/>
        </w:rPr>
        <w:t>6: 2 – 7.</w:t>
      </w:r>
    </w:p>
    <w:p w:rsidR="000056AA" w:rsidRDefault="000056AA" w:rsidP="000056AA">
      <w:pPr>
        <w:pStyle w:val="BodyText"/>
        <w:numPr>
          <w:ilvl w:val="0"/>
          <w:numId w:val="1"/>
        </w:numPr>
        <w:ind w:left="360"/>
        <w:rPr>
          <w:rFonts w:ascii="Times New Roman" w:hAnsi="Times New Roman"/>
          <w:lang w:val="de-DE"/>
        </w:rPr>
      </w:pPr>
      <w:r w:rsidRPr="00584EC7">
        <w:rPr>
          <w:rFonts w:ascii="Times New Roman" w:hAnsi="Times New Roman"/>
        </w:rPr>
        <w:t>Chernyshova, I. V. (2011). Near infrared spectroscopic characterizatio</w:t>
      </w:r>
      <w:r>
        <w:rPr>
          <w:rFonts w:ascii="Times New Roman" w:hAnsi="Times New Roman"/>
        </w:rPr>
        <w:t xml:space="preserve">n of surface hydroxyl groups on </w:t>
      </w:r>
      <w:r w:rsidRPr="00584EC7">
        <w:rPr>
          <w:rFonts w:ascii="Times New Roman" w:hAnsi="Times New Roman"/>
        </w:rPr>
        <w:t>hydrothermally</w:t>
      </w:r>
      <w:r>
        <w:rPr>
          <w:rFonts w:ascii="Times New Roman" w:hAnsi="Times New Roman"/>
        </w:rPr>
        <w:t xml:space="preserve"> </w:t>
      </w:r>
      <w:r w:rsidRPr="00584EC7">
        <w:rPr>
          <w:rFonts w:ascii="Times New Roman" w:hAnsi="Times New Roman"/>
        </w:rPr>
        <w:t xml:space="preserve"> treated</w:t>
      </w:r>
      <w:r>
        <w:rPr>
          <w:rFonts w:ascii="Times New Roman" w:hAnsi="Times New Roman"/>
        </w:rPr>
        <w:t xml:space="preserve"> </w:t>
      </w:r>
      <w:r w:rsidRPr="00584EC7">
        <w:rPr>
          <w:rFonts w:ascii="Times New Roman" w:hAnsi="Times New Roman"/>
        </w:rPr>
        <w:t xml:space="preserve"> silica </w:t>
      </w:r>
      <w:r>
        <w:rPr>
          <w:rFonts w:ascii="Times New Roman" w:hAnsi="Times New Roman"/>
        </w:rPr>
        <w:t xml:space="preserve"> </w:t>
      </w:r>
      <w:r w:rsidRPr="00584EC7">
        <w:rPr>
          <w:rFonts w:ascii="Times New Roman" w:hAnsi="Times New Roman"/>
        </w:rPr>
        <w:t>gel.</w:t>
      </w:r>
      <w:r>
        <w:rPr>
          <w:rFonts w:ascii="Times New Roman" w:hAnsi="Times New Roman"/>
        </w:rPr>
        <w:t xml:space="preserve"> </w:t>
      </w:r>
      <w:r w:rsidRPr="00584EC7">
        <w:rPr>
          <w:rFonts w:ascii="Times New Roman" w:hAnsi="Times New Roman"/>
        </w:rPr>
        <w:t xml:space="preserve"> </w:t>
      </w:r>
      <w:r w:rsidRPr="00584EC7">
        <w:rPr>
          <w:rFonts w:ascii="Times New Roman" w:hAnsi="Times New Roman"/>
          <w:i/>
        </w:rPr>
        <w:t xml:space="preserve">International </w:t>
      </w:r>
      <w:r>
        <w:rPr>
          <w:rFonts w:ascii="Times New Roman" w:hAnsi="Times New Roman"/>
          <w:i/>
        </w:rPr>
        <w:t xml:space="preserve"> </w:t>
      </w:r>
      <w:r w:rsidRPr="00584EC7">
        <w:rPr>
          <w:rFonts w:ascii="Times New Roman" w:hAnsi="Times New Roman"/>
          <w:i/>
        </w:rPr>
        <w:t xml:space="preserve">Journal </w:t>
      </w:r>
      <w:r>
        <w:rPr>
          <w:rFonts w:ascii="Times New Roman" w:hAnsi="Times New Roman"/>
          <w:i/>
        </w:rPr>
        <w:t xml:space="preserve"> </w:t>
      </w:r>
      <w:r w:rsidRPr="00584EC7">
        <w:rPr>
          <w:rFonts w:ascii="Times New Roman" w:hAnsi="Times New Roman"/>
          <w:i/>
        </w:rPr>
        <w:t>of Chemical and Environment Engineering</w:t>
      </w:r>
      <w:r w:rsidRPr="00584EC7">
        <w:rPr>
          <w:rFonts w:ascii="Times New Roman" w:hAnsi="Times New Roman"/>
        </w:rPr>
        <w:t xml:space="preserve">, 2 (1): 27 </w:t>
      </w:r>
      <w:r w:rsidRPr="00584EC7">
        <w:rPr>
          <w:rFonts w:ascii="Times New Roman" w:hAnsi="Times New Roman"/>
          <w:lang w:val="de-DE"/>
        </w:rPr>
        <w:t>–</w:t>
      </w:r>
      <w:r w:rsidRPr="00584EC7">
        <w:rPr>
          <w:rFonts w:ascii="Times New Roman" w:hAnsi="Times New Roman"/>
        </w:rPr>
        <w:t xml:space="preserve"> 32. </w:t>
      </w:r>
    </w:p>
    <w:p w:rsidR="000056AA" w:rsidRDefault="000056AA" w:rsidP="000056AA">
      <w:pPr>
        <w:pStyle w:val="BodyText"/>
        <w:numPr>
          <w:ilvl w:val="0"/>
          <w:numId w:val="1"/>
        </w:numPr>
        <w:ind w:left="360"/>
        <w:rPr>
          <w:rFonts w:ascii="Times New Roman" w:hAnsi="Times New Roman"/>
          <w:lang w:val="de-DE"/>
        </w:rPr>
      </w:pPr>
      <w:r w:rsidRPr="00C25017">
        <w:rPr>
          <w:rFonts w:ascii="Times New Roman" w:hAnsi="Times New Roman"/>
          <w:noProof/>
        </w:rPr>
        <w:t xml:space="preserve">Belman, N., Israelachvili, J. N., Li, Y., Safinya, C. R., Bernstein, J. and Golan, Y. (2009). The temperature-dependent structure of alkylamines and their corresponding alkylammonium-alkylcarbamates. </w:t>
      </w:r>
      <w:r w:rsidRPr="00C25017">
        <w:rPr>
          <w:rFonts w:ascii="Times New Roman" w:hAnsi="Times New Roman"/>
          <w:i/>
          <w:noProof/>
        </w:rPr>
        <w:t>Journal of the American Chemical Society</w:t>
      </w:r>
      <w:r w:rsidRPr="00C25017">
        <w:rPr>
          <w:rFonts w:ascii="Times New Roman" w:hAnsi="Times New Roman"/>
          <w:noProof/>
        </w:rPr>
        <w:t xml:space="preserve">, 131(25): 9107 </w:t>
      </w:r>
      <w:r w:rsidRPr="00C25017">
        <w:rPr>
          <w:rFonts w:ascii="Times New Roman" w:hAnsi="Times New Roman"/>
          <w:lang w:val="de-DE"/>
        </w:rPr>
        <w:t xml:space="preserve">– </w:t>
      </w:r>
      <w:r w:rsidRPr="00C25017">
        <w:rPr>
          <w:rFonts w:ascii="Times New Roman" w:hAnsi="Times New Roman"/>
          <w:noProof/>
        </w:rPr>
        <w:t>9113.</w:t>
      </w:r>
    </w:p>
    <w:p w:rsidR="000056AA" w:rsidRDefault="000056AA" w:rsidP="000056AA">
      <w:pPr>
        <w:pStyle w:val="BodyText"/>
        <w:numPr>
          <w:ilvl w:val="0"/>
          <w:numId w:val="1"/>
        </w:numPr>
        <w:ind w:left="360"/>
        <w:rPr>
          <w:rFonts w:ascii="Times New Roman" w:hAnsi="Times New Roman"/>
          <w:lang w:val="de-DE"/>
        </w:rPr>
      </w:pPr>
      <w:r w:rsidRPr="00C25017">
        <w:rPr>
          <w:rFonts w:ascii="Times New Roman" w:hAnsi="Times New Roman"/>
          <w:lang w:val="de-DE"/>
        </w:rPr>
        <w:t xml:space="preserve">International Union of Pure and Applied Chemistry (1972). Manual of symbols and terminology, colloid and surface chemistry. </w:t>
      </w:r>
      <w:r w:rsidRPr="00C25017">
        <w:rPr>
          <w:rFonts w:ascii="Times New Roman" w:hAnsi="Times New Roman"/>
          <w:i/>
          <w:iCs/>
          <w:lang w:val="de-DE"/>
        </w:rPr>
        <w:t>Pure Applied Chemistry</w:t>
      </w:r>
      <w:r w:rsidRPr="00C25017">
        <w:rPr>
          <w:rFonts w:ascii="Times New Roman" w:hAnsi="Times New Roman"/>
          <w:iCs/>
          <w:lang w:val="de-DE"/>
        </w:rPr>
        <w:t>,</w:t>
      </w:r>
      <w:r w:rsidRPr="00C25017">
        <w:rPr>
          <w:rFonts w:ascii="Times New Roman" w:hAnsi="Times New Roman"/>
          <w:lang w:val="de-DE"/>
        </w:rPr>
        <w:t xml:space="preserve"> 31: 578.</w:t>
      </w:r>
    </w:p>
    <w:p w:rsidR="000056AA" w:rsidRPr="000056AA" w:rsidRDefault="000056AA" w:rsidP="000056AA">
      <w:pPr>
        <w:pStyle w:val="BodyText"/>
        <w:numPr>
          <w:ilvl w:val="0"/>
          <w:numId w:val="1"/>
        </w:numPr>
        <w:ind w:left="360"/>
        <w:rPr>
          <w:rFonts w:ascii="Times New Roman" w:hAnsi="Times New Roman"/>
          <w:lang w:val="de-DE"/>
        </w:rPr>
      </w:pPr>
      <w:r w:rsidRPr="000056AA">
        <w:rPr>
          <w:rFonts w:ascii="Times New Roman" w:hAnsi="Times New Roman"/>
          <w:noProof/>
        </w:rPr>
        <w:t>Kamarudin, K. S. N. and Alias, N.  (2013). Adsorption</w:t>
      </w:r>
      <w:r w:rsidRPr="000056AA">
        <w:rPr>
          <w:rFonts w:ascii="Times New Roman" w:hAnsi="Times New Roman"/>
          <w:iCs/>
          <w:noProof/>
        </w:rPr>
        <w:t xml:space="preserve"> performance of MCM-41 impregnated with amine for CO</w:t>
      </w:r>
      <w:r w:rsidRPr="000056AA">
        <w:rPr>
          <w:rFonts w:ascii="Times New Roman" w:hAnsi="Times New Roman"/>
          <w:iCs/>
          <w:noProof/>
          <w:vertAlign w:val="subscript"/>
        </w:rPr>
        <w:t>2</w:t>
      </w:r>
      <w:r w:rsidRPr="000056AA">
        <w:rPr>
          <w:rFonts w:ascii="Times New Roman" w:hAnsi="Times New Roman"/>
          <w:iCs/>
          <w:noProof/>
        </w:rPr>
        <w:t xml:space="preserve"> removal. </w:t>
      </w:r>
      <w:r w:rsidRPr="000056AA">
        <w:rPr>
          <w:rFonts w:ascii="Times New Roman" w:hAnsi="Times New Roman"/>
          <w:i/>
          <w:iCs/>
          <w:noProof/>
        </w:rPr>
        <w:t>Fuel Processing Technology</w:t>
      </w:r>
      <w:r w:rsidRPr="000056AA">
        <w:rPr>
          <w:rFonts w:ascii="Times New Roman" w:hAnsi="Times New Roman"/>
          <w:iCs/>
          <w:noProof/>
        </w:rPr>
        <w:t xml:space="preserve">, </w:t>
      </w:r>
      <w:r w:rsidRPr="000056AA">
        <w:rPr>
          <w:rFonts w:ascii="Times New Roman" w:hAnsi="Times New Roman"/>
          <w:noProof/>
        </w:rPr>
        <w:t>106(41): 332 – 337.</w:t>
      </w:r>
      <w:r w:rsidRPr="000056AA">
        <w:rPr>
          <w:rFonts w:ascii="Times New Roman" w:hAnsi="Times New Roman"/>
        </w:rPr>
        <w:fldChar w:fldCharType="end"/>
      </w:r>
    </w:p>
    <w:sectPr w:rsidR="000056AA" w:rsidRPr="000056AA" w:rsidSect="000056A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E0314"/>
    <w:multiLevelType w:val="hybridMultilevel"/>
    <w:tmpl w:val="81286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AA"/>
    <w:rsid w:val="000056AA"/>
    <w:rsid w:val="005240D5"/>
    <w:rsid w:val="009662F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6A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bstract">
    <w:name w:val="TTP Abstract"/>
    <w:basedOn w:val="Normal"/>
    <w:next w:val="Normal"/>
    <w:uiPriority w:val="99"/>
    <w:rsid w:val="000056AA"/>
    <w:pPr>
      <w:spacing w:before="360" w:after="0" w:line="240" w:lineRule="auto"/>
      <w:jc w:val="both"/>
    </w:pPr>
    <w:rPr>
      <w:rFonts w:ascii="Times New Roman" w:hAnsi="Times New Roman"/>
      <w:sz w:val="24"/>
      <w:szCs w:val="24"/>
      <w:lang w:bidi="ar-SA"/>
    </w:rPr>
  </w:style>
  <w:style w:type="paragraph" w:styleId="BodyText">
    <w:name w:val="Body Text"/>
    <w:basedOn w:val="Normal"/>
    <w:link w:val="BodyTextChar"/>
    <w:rsid w:val="000056AA"/>
    <w:pPr>
      <w:spacing w:after="0" w:line="240" w:lineRule="auto"/>
      <w:jc w:val="both"/>
    </w:pPr>
    <w:rPr>
      <w:rFonts w:ascii="Arial" w:hAnsi="Arial"/>
      <w:sz w:val="20"/>
      <w:szCs w:val="20"/>
      <w:lang w:bidi="ar-SA"/>
    </w:rPr>
  </w:style>
  <w:style w:type="character" w:customStyle="1" w:styleId="BodyTextChar">
    <w:name w:val="Body Text Char"/>
    <w:basedOn w:val="DefaultParagraphFont"/>
    <w:link w:val="BodyText"/>
    <w:rsid w:val="000056AA"/>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6A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bstract">
    <w:name w:val="TTP Abstract"/>
    <w:basedOn w:val="Normal"/>
    <w:next w:val="Normal"/>
    <w:uiPriority w:val="99"/>
    <w:rsid w:val="000056AA"/>
    <w:pPr>
      <w:spacing w:before="360" w:after="0" w:line="240" w:lineRule="auto"/>
      <w:jc w:val="both"/>
    </w:pPr>
    <w:rPr>
      <w:rFonts w:ascii="Times New Roman" w:hAnsi="Times New Roman"/>
      <w:sz w:val="24"/>
      <w:szCs w:val="24"/>
      <w:lang w:bidi="ar-SA"/>
    </w:rPr>
  </w:style>
  <w:style w:type="paragraph" w:styleId="BodyText">
    <w:name w:val="Body Text"/>
    <w:basedOn w:val="Normal"/>
    <w:link w:val="BodyTextChar"/>
    <w:rsid w:val="000056AA"/>
    <w:pPr>
      <w:spacing w:after="0" w:line="240" w:lineRule="auto"/>
      <w:jc w:val="both"/>
    </w:pPr>
    <w:rPr>
      <w:rFonts w:ascii="Arial" w:hAnsi="Arial"/>
      <w:sz w:val="20"/>
      <w:szCs w:val="20"/>
      <w:lang w:bidi="ar-SA"/>
    </w:rPr>
  </w:style>
  <w:style w:type="character" w:customStyle="1" w:styleId="BodyTextChar">
    <w:name w:val="Body Text Char"/>
    <w:basedOn w:val="DefaultParagraphFont"/>
    <w:link w:val="BodyText"/>
    <w:rsid w:val="000056AA"/>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1066</Words>
  <Characters>5898</Characters>
  <Application>Microsoft Office Word</Application>
  <DocSecurity>0</DocSecurity>
  <Lines>113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2017-08-03T10:51:00Z</dcterms:created>
  <dcterms:modified xsi:type="dcterms:W3CDTF">2017-08-19T05:38:00Z</dcterms:modified>
</cp:coreProperties>
</file>