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938F7" w:rsidRDefault="004938F7" w:rsidP="004938F7">
      <w:pPr>
        <w:spacing w:after="0" w:line="240" w:lineRule="auto"/>
        <w:jc w:val="center"/>
        <w:outlineLvl w:val="0"/>
        <w:rPr>
          <w:rFonts w:ascii="Times New Roman" w:hAnsi="Times New Roman"/>
          <w:sz w:val="28"/>
        </w:rPr>
      </w:pPr>
      <w:r w:rsidRPr="006551D7">
        <w:rPr>
          <w:rFonts w:ascii="Times New Roman" w:hAnsi="Times New Roman"/>
          <w:sz w:val="28"/>
        </w:rPr>
        <w:t>EFFECT OF RHODIUM ADDITIVE ON THE REDUCTION BEHAVIOUR OF IRON OXID</w:t>
      </w:r>
      <w:r>
        <w:rPr>
          <w:rFonts w:ascii="Times New Roman" w:hAnsi="Times New Roman"/>
          <w:sz w:val="28"/>
        </w:rPr>
        <w:t>E IN CARBON MONOXIDE ATMOSPHERE</w:t>
      </w:r>
    </w:p>
    <w:p w:rsidR="004938F7" w:rsidRPr="004938F7" w:rsidRDefault="004938F7" w:rsidP="004938F7">
      <w:pPr>
        <w:spacing w:after="0" w:line="240" w:lineRule="auto"/>
        <w:jc w:val="center"/>
        <w:outlineLvl w:val="0"/>
        <w:rPr>
          <w:rFonts w:ascii="Times New Roman" w:hAnsi="Times New Roman"/>
          <w:sz w:val="24"/>
          <w:szCs w:val="24"/>
        </w:rPr>
      </w:pPr>
    </w:p>
    <w:p w:rsidR="004938F7" w:rsidRDefault="004938F7" w:rsidP="004938F7">
      <w:pPr>
        <w:spacing w:after="0" w:line="240" w:lineRule="auto"/>
        <w:jc w:val="center"/>
        <w:outlineLvl w:val="0"/>
        <w:rPr>
          <w:rFonts w:ascii="Times New Roman" w:hAnsi="Times New Roman"/>
          <w:sz w:val="24"/>
        </w:rPr>
      </w:pPr>
      <w:r>
        <w:rPr>
          <w:rFonts w:ascii="Times New Roman" w:hAnsi="Times New Roman"/>
          <w:sz w:val="24"/>
        </w:rPr>
        <w:t xml:space="preserve">(Kesan Penambahan Rodium Terhadap Tindak Balas Penurunan Ferum Oksida </w:t>
      </w:r>
    </w:p>
    <w:p w:rsidR="004938F7" w:rsidRPr="00CB5342" w:rsidRDefault="004938F7" w:rsidP="004938F7">
      <w:pPr>
        <w:spacing w:after="0" w:line="240" w:lineRule="auto"/>
        <w:jc w:val="center"/>
        <w:outlineLvl w:val="0"/>
        <w:rPr>
          <w:rFonts w:ascii="Times New Roman" w:hAnsi="Times New Roman"/>
          <w:sz w:val="24"/>
          <w:lang w:val="fr-FR"/>
        </w:rPr>
      </w:pPr>
      <w:r w:rsidRPr="00CB5342">
        <w:rPr>
          <w:rFonts w:ascii="Times New Roman" w:hAnsi="Times New Roman"/>
          <w:sz w:val="24"/>
          <w:lang w:val="fr-FR"/>
        </w:rPr>
        <w:t>Di Dalam Atmosfera Karbon Monoksida)</w:t>
      </w:r>
    </w:p>
    <w:p w:rsidR="004938F7" w:rsidRPr="004938F7" w:rsidRDefault="004938F7" w:rsidP="004938F7">
      <w:pPr>
        <w:spacing w:after="0" w:line="240" w:lineRule="auto"/>
        <w:jc w:val="center"/>
        <w:outlineLvl w:val="0"/>
        <w:rPr>
          <w:rFonts w:ascii="Times New Roman" w:hAnsi="Times New Roman"/>
          <w:b/>
          <w:color w:val="548DD4"/>
          <w:sz w:val="20"/>
          <w:szCs w:val="20"/>
          <w:lang w:val="fr-FR"/>
        </w:rPr>
      </w:pPr>
    </w:p>
    <w:p w:rsidR="00BB726A" w:rsidRPr="00BB726A" w:rsidRDefault="00BB726A" w:rsidP="00E2191B">
      <w:pPr>
        <w:autoSpaceDE w:val="0"/>
        <w:autoSpaceDN w:val="0"/>
        <w:adjustRightInd w:val="0"/>
        <w:spacing w:after="0" w:line="240" w:lineRule="auto"/>
        <w:jc w:val="center"/>
        <w:rPr>
          <w:rFonts w:ascii="Times New Roman" w:eastAsia="Calibri" w:hAnsi="Times New Roman"/>
          <w:sz w:val="20"/>
          <w:szCs w:val="20"/>
          <w:lang w:bidi="ar-SA"/>
        </w:rPr>
      </w:pPr>
      <w:r w:rsidRPr="00BB726A">
        <w:rPr>
          <w:rFonts w:ascii="Times New Roman" w:eastAsia="Calibri" w:hAnsi="Times New Roman"/>
          <w:color w:val="000000"/>
          <w:sz w:val="20"/>
          <w:szCs w:val="20"/>
          <w:lang w:bidi="ar-SA"/>
        </w:rPr>
        <w:t>Ten</w:t>
      </w:r>
      <w:r>
        <w:rPr>
          <w:rFonts w:ascii="Times New Roman" w:eastAsia="Calibri" w:hAnsi="Times New Roman"/>
          <w:color w:val="000000"/>
          <w:sz w:val="20"/>
          <w:szCs w:val="20"/>
          <w:lang w:bidi="ar-SA"/>
        </w:rPr>
        <w:t>gku Shafazila Tengku Saharuddin</w:t>
      </w:r>
      <w:r w:rsidRPr="00BB726A">
        <w:rPr>
          <w:rFonts w:ascii="Times New Roman" w:eastAsia="Calibri" w:hAnsi="Times New Roman"/>
          <w:color w:val="000000"/>
          <w:sz w:val="20"/>
          <w:szCs w:val="20"/>
          <w:vertAlign w:val="superscript"/>
          <w:lang w:bidi="ar-SA"/>
        </w:rPr>
        <w:t>1</w:t>
      </w:r>
      <w:r>
        <w:rPr>
          <w:rFonts w:ascii="Times New Roman" w:eastAsia="Calibri" w:hAnsi="Times New Roman"/>
          <w:color w:val="000000"/>
          <w:sz w:val="20"/>
          <w:szCs w:val="20"/>
          <w:lang w:bidi="ar-SA"/>
        </w:rPr>
        <w:t>, Fairous Salleh</w:t>
      </w:r>
      <w:r w:rsidRPr="00BB726A">
        <w:rPr>
          <w:rFonts w:ascii="Times New Roman" w:eastAsia="Calibri" w:hAnsi="Times New Roman"/>
          <w:color w:val="000000"/>
          <w:sz w:val="20"/>
          <w:szCs w:val="20"/>
          <w:vertAlign w:val="superscript"/>
          <w:lang w:bidi="ar-SA"/>
        </w:rPr>
        <w:t>2</w:t>
      </w:r>
      <w:r w:rsidRPr="00BB726A">
        <w:rPr>
          <w:rFonts w:ascii="Times New Roman" w:eastAsia="Calibri" w:hAnsi="Times New Roman"/>
          <w:color w:val="000000"/>
          <w:sz w:val="20"/>
          <w:szCs w:val="20"/>
          <w:lang w:bidi="ar-SA"/>
        </w:rPr>
        <w:t>, Alinda Samsuri</w:t>
      </w:r>
      <w:r w:rsidRPr="00BB726A">
        <w:rPr>
          <w:rFonts w:ascii="Times New Roman" w:eastAsia="Calibri" w:hAnsi="Times New Roman"/>
          <w:color w:val="000000"/>
          <w:sz w:val="20"/>
          <w:szCs w:val="20"/>
          <w:vertAlign w:val="superscript"/>
          <w:lang w:bidi="ar-SA"/>
        </w:rPr>
        <w:t>3</w:t>
      </w:r>
      <w:r>
        <w:rPr>
          <w:rFonts w:ascii="Times New Roman" w:eastAsia="Calibri" w:hAnsi="Times New Roman"/>
          <w:color w:val="000000"/>
          <w:sz w:val="20"/>
          <w:szCs w:val="20"/>
          <w:lang w:bidi="ar-SA"/>
        </w:rPr>
        <w:t>, Norliza Dzakaria</w:t>
      </w:r>
      <w:r w:rsidRPr="00BB726A">
        <w:rPr>
          <w:rFonts w:ascii="Times New Roman" w:eastAsia="Calibri" w:hAnsi="Times New Roman"/>
          <w:color w:val="000000"/>
          <w:sz w:val="20"/>
          <w:szCs w:val="20"/>
          <w:vertAlign w:val="superscript"/>
          <w:lang w:bidi="ar-SA"/>
        </w:rPr>
        <w:t>2</w:t>
      </w:r>
      <w:r>
        <w:rPr>
          <w:rFonts w:ascii="Times New Roman" w:eastAsia="Calibri" w:hAnsi="Times New Roman"/>
          <w:color w:val="000000"/>
          <w:sz w:val="20"/>
          <w:szCs w:val="20"/>
          <w:lang w:bidi="ar-SA"/>
        </w:rPr>
        <w:t>, Rizafizah Othaman</w:t>
      </w:r>
      <w:r w:rsidRPr="00BB726A">
        <w:rPr>
          <w:rFonts w:ascii="Times New Roman" w:eastAsia="Calibri" w:hAnsi="Times New Roman"/>
          <w:color w:val="000000"/>
          <w:sz w:val="20"/>
          <w:szCs w:val="20"/>
          <w:vertAlign w:val="superscript"/>
          <w:lang w:bidi="ar-SA"/>
        </w:rPr>
        <w:t>2</w:t>
      </w:r>
      <w:r w:rsidRPr="00BB726A">
        <w:rPr>
          <w:rFonts w:ascii="Times New Roman" w:eastAsia="Calibri" w:hAnsi="Times New Roman"/>
          <w:color w:val="000000"/>
          <w:sz w:val="20"/>
          <w:szCs w:val="20"/>
          <w:lang w:bidi="ar-SA"/>
        </w:rPr>
        <w:t>, Mo</w:t>
      </w:r>
      <w:bookmarkStart w:id="0" w:name="_GoBack"/>
      <w:bookmarkEnd w:id="0"/>
      <w:r w:rsidRPr="00BB726A">
        <w:rPr>
          <w:rFonts w:ascii="Times New Roman" w:eastAsia="Calibri" w:hAnsi="Times New Roman"/>
          <w:color w:val="000000"/>
          <w:sz w:val="20"/>
          <w:szCs w:val="20"/>
          <w:lang w:bidi="ar-SA"/>
        </w:rPr>
        <w:t>hammad Bin Kassim</w:t>
      </w:r>
      <w:r w:rsidRPr="00BB726A">
        <w:rPr>
          <w:rFonts w:ascii="Times New Roman" w:eastAsia="Calibri" w:hAnsi="Times New Roman"/>
          <w:color w:val="000000"/>
          <w:sz w:val="20"/>
          <w:szCs w:val="20"/>
          <w:vertAlign w:val="superscript"/>
          <w:lang w:bidi="ar-SA"/>
        </w:rPr>
        <w:t>2</w:t>
      </w:r>
      <w:r w:rsidRPr="00BB726A">
        <w:rPr>
          <w:rFonts w:ascii="Times New Roman" w:eastAsia="Calibri" w:hAnsi="Times New Roman"/>
          <w:color w:val="000000"/>
          <w:sz w:val="20"/>
          <w:szCs w:val="20"/>
          <w:lang w:bidi="ar-SA"/>
        </w:rPr>
        <w:t>,</w:t>
      </w:r>
      <w:r>
        <w:rPr>
          <w:rFonts w:ascii="Times New Roman" w:eastAsia="Calibri" w:hAnsi="Times New Roman"/>
          <w:color w:val="000000"/>
          <w:sz w:val="20"/>
          <w:szCs w:val="20"/>
          <w:lang w:bidi="ar-SA"/>
        </w:rPr>
        <w:t xml:space="preserve"> Mohammad Wahab Mohammad Hisham</w:t>
      </w:r>
      <w:r w:rsidRPr="00BB726A">
        <w:rPr>
          <w:rFonts w:ascii="Times New Roman" w:eastAsia="Calibri" w:hAnsi="Times New Roman"/>
          <w:color w:val="000000"/>
          <w:sz w:val="20"/>
          <w:szCs w:val="20"/>
          <w:vertAlign w:val="superscript"/>
          <w:lang w:bidi="ar-SA"/>
        </w:rPr>
        <w:t>2</w:t>
      </w:r>
      <w:r>
        <w:rPr>
          <w:rFonts w:ascii="Times New Roman" w:eastAsia="Calibri" w:hAnsi="Times New Roman"/>
          <w:color w:val="000000"/>
          <w:sz w:val="20"/>
          <w:szCs w:val="20"/>
          <w:lang w:bidi="ar-SA"/>
        </w:rPr>
        <w:t>, Mohd Ambar Yarmo</w:t>
      </w:r>
      <w:r w:rsidRPr="00BB726A">
        <w:rPr>
          <w:rFonts w:ascii="Times New Roman" w:eastAsia="Calibri" w:hAnsi="Times New Roman"/>
          <w:color w:val="000000"/>
          <w:sz w:val="20"/>
          <w:szCs w:val="20"/>
          <w:vertAlign w:val="superscript"/>
          <w:lang w:bidi="ar-SA"/>
        </w:rPr>
        <w:t>2</w:t>
      </w:r>
      <w:r>
        <w:rPr>
          <w:rFonts w:ascii="Times New Roman" w:eastAsia="Calibri" w:hAnsi="Times New Roman"/>
          <w:color w:val="000000"/>
          <w:sz w:val="20"/>
          <w:szCs w:val="20"/>
          <w:lang w:bidi="ar-SA"/>
        </w:rPr>
        <w:t>*</w:t>
      </w:r>
    </w:p>
    <w:p w:rsidR="00AC0033" w:rsidRDefault="00AC0033" w:rsidP="00AC0033">
      <w:pPr>
        <w:spacing w:after="0" w:line="240" w:lineRule="auto"/>
        <w:jc w:val="center"/>
        <w:rPr>
          <w:rFonts w:ascii="Times New Roman" w:hAnsi="Times New Roman"/>
          <w:noProof/>
          <w:sz w:val="18"/>
          <w:szCs w:val="18"/>
          <w:lang w:bidi="ar-SA"/>
        </w:rPr>
      </w:pPr>
    </w:p>
    <w:p w:rsidR="00BB726A" w:rsidRDefault="00BB726A" w:rsidP="00BB726A">
      <w:pPr>
        <w:autoSpaceDE w:val="0"/>
        <w:autoSpaceDN w:val="0"/>
        <w:adjustRightInd w:val="0"/>
        <w:spacing w:after="0" w:line="240" w:lineRule="auto"/>
        <w:jc w:val="center"/>
        <w:rPr>
          <w:rFonts w:ascii="Times New Roman" w:eastAsia="Calibri" w:hAnsi="Times New Roman"/>
          <w:i/>
          <w:color w:val="000000"/>
          <w:sz w:val="18"/>
          <w:szCs w:val="18"/>
          <w:lang w:bidi="ar-SA"/>
        </w:rPr>
      </w:pPr>
      <w:r w:rsidRPr="00BB726A">
        <w:rPr>
          <w:rFonts w:ascii="Times New Roman" w:eastAsia="Calibri" w:hAnsi="Times New Roman"/>
          <w:i/>
          <w:color w:val="000000"/>
          <w:sz w:val="18"/>
          <w:szCs w:val="18"/>
          <w:vertAlign w:val="superscript"/>
          <w:lang w:bidi="ar-SA"/>
        </w:rPr>
        <w:t>1</w:t>
      </w:r>
      <w:r w:rsidRPr="00BB726A">
        <w:rPr>
          <w:rFonts w:ascii="Times New Roman" w:eastAsia="Calibri" w:hAnsi="Times New Roman"/>
          <w:i/>
          <w:color w:val="000000"/>
          <w:sz w:val="18"/>
          <w:szCs w:val="18"/>
          <w:lang w:bidi="ar-SA"/>
        </w:rPr>
        <w:t xml:space="preserve">Faculty of Science and Technology, </w:t>
      </w:r>
    </w:p>
    <w:p w:rsidR="00BB726A" w:rsidRPr="00BB726A" w:rsidRDefault="00BB726A" w:rsidP="00BB726A">
      <w:pPr>
        <w:autoSpaceDE w:val="0"/>
        <w:autoSpaceDN w:val="0"/>
        <w:adjustRightInd w:val="0"/>
        <w:spacing w:after="0" w:line="240" w:lineRule="auto"/>
        <w:jc w:val="center"/>
        <w:rPr>
          <w:rFonts w:ascii="Times New Roman" w:eastAsia="Calibri" w:hAnsi="Times New Roman"/>
          <w:i/>
          <w:color w:val="000000"/>
          <w:sz w:val="18"/>
          <w:szCs w:val="18"/>
          <w:lang w:bidi="ar-SA"/>
        </w:rPr>
      </w:pPr>
      <w:r w:rsidRPr="00BB726A">
        <w:rPr>
          <w:rFonts w:ascii="Times New Roman" w:eastAsia="Calibri" w:hAnsi="Times New Roman"/>
          <w:i/>
          <w:color w:val="000000"/>
          <w:sz w:val="18"/>
          <w:szCs w:val="18"/>
          <w:lang w:bidi="ar-SA"/>
        </w:rPr>
        <w:t xml:space="preserve">Universiti Sains Islam Malaysia, 71800 Nilai, </w:t>
      </w:r>
      <w:r>
        <w:rPr>
          <w:rFonts w:ascii="Times New Roman" w:eastAsia="Calibri" w:hAnsi="Times New Roman"/>
          <w:i/>
          <w:color w:val="000000"/>
          <w:sz w:val="18"/>
          <w:szCs w:val="18"/>
          <w:lang w:bidi="ar-SA"/>
        </w:rPr>
        <w:t xml:space="preserve">Negeri Sembilan, </w:t>
      </w:r>
      <w:r w:rsidRPr="00BB726A">
        <w:rPr>
          <w:rFonts w:ascii="Times New Roman" w:eastAsia="Calibri" w:hAnsi="Times New Roman"/>
          <w:i/>
          <w:color w:val="000000"/>
          <w:sz w:val="18"/>
          <w:szCs w:val="18"/>
          <w:lang w:bidi="ar-SA"/>
        </w:rPr>
        <w:t>Malaysia</w:t>
      </w:r>
    </w:p>
    <w:p w:rsidR="00BB726A" w:rsidRDefault="00BB726A" w:rsidP="00BB726A">
      <w:pPr>
        <w:autoSpaceDE w:val="0"/>
        <w:autoSpaceDN w:val="0"/>
        <w:adjustRightInd w:val="0"/>
        <w:spacing w:after="0" w:line="240" w:lineRule="auto"/>
        <w:jc w:val="center"/>
        <w:rPr>
          <w:rFonts w:ascii="Times New Roman" w:eastAsia="Calibri" w:hAnsi="Times New Roman"/>
          <w:i/>
          <w:iCs/>
          <w:color w:val="000000"/>
          <w:sz w:val="18"/>
          <w:szCs w:val="18"/>
          <w:lang w:bidi="ar-SA"/>
        </w:rPr>
      </w:pPr>
      <w:r w:rsidRPr="00BB726A">
        <w:rPr>
          <w:rFonts w:ascii="Times New Roman" w:eastAsia="Calibri" w:hAnsi="Times New Roman"/>
          <w:i/>
          <w:color w:val="000000"/>
          <w:sz w:val="18"/>
          <w:szCs w:val="18"/>
          <w:vertAlign w:val="superscript"/>
          <w:lang w:bidi="ar-SA"/>
        </w:rPr>
        <w:t>2</w:t>
      </w:r>
      <w:r w:rsidRPr="00BB726A">
        <w:rPr>
          <w:rFonts w:ascii="Times New Roman" w:eastAsia="Calibri" w:hAnsi="Times New Roman"/>
          <w:i/>
          <w:color w:val="000000"/>
          <w:sz w:val="18"/>
          <w:szCs w:val="18"/>
          <w:lang w:bidi="ar-SA"/>
        </w:rPr>
        <w:t xml:space="preserve">School </w:t>
      </w:r>
      <w:r w:rsidRPr="00BB726A">
        <w:rPr>
          <w:rFonts w:ascii="Times New Roman" w:eastAsia="Calibri" w:hAnsi="Times New Roman"/>
          <w:i/>
          <w:iCs/>
          <w:color w:val="000000"/>
          <w:sz w:val="18"/>
          <w:szCs w:val="18"/>
          <w:lang w:bidi="ar-SA"/>
        </w:rPr>
        <w:t>of Chemical Science</w:t>
      </w:r>
      <w:r>
        <w:rPr>
          <w:rFonts w:ascii="Times New Roman" w:eastAsia="Calibri" w:hAnsi="Times New Roman"/>
          <w:i/>
          <w:iCs/>
          <w:color w:val="000000"/>
          <w:sz w:val="18"/>
          <w:szCs w:val="18"/>
          <w:lang w:bidi="ar-SA"/>
        </w:rPr>
        <w:t>s</w:t>
      </w:r>
      <w:r w:rsidRPr="00BB726A">
        <w:rPr>
          <w:rFonts w:ascii="Times New Roman" w:eastAsia="Calibri" w:hAnsi="Times New Roman"/>
          <w:i/>
          <w:iCs/>
          <w:color w:val="000000"/>
          <w:sz w:val="18"/>
          <w:szCs w:val="18"/>
          <w:lang w:bidi="ar-SA"/>
        </w:rPr>
        <w:t xml:space="preserve"> and Food Technology, Faculty of Science and Technology,</w:t>
      </w:r>
    </w:p>
    <w:p w:rsidR="00BB726A" w:rsidRPr="00BB726A" w:rsidRDefault="00BB726A" w:rsidP="00BB726A">
      <w:pPr>
        <w:autoSpaceDE w:val="0"/>
        <w:autoSpaceDN w:val="0"/>
        <w:adjustRightInd w:val="0"/>
        <w:spacing w:after="0" w:line="240" w:lineRule="auto"/>
        <w:jc w:val="center"/>
        <w:rPr>
          <w:rFonts w:ascii="Times New Roman" w:eastAsia="Calibri" w:hAnsi="Times New Roman"/>
          <w:i/>
          <w:iCs/>
          <w:color w:val="000000"/>
          <w:sz w:val="18"/>
          <w:szCs w:val="18"/>
          <w:lang w:bidi="ar-SA"/>
        </w:rPr>
      </w:pPr>
      <w:r w:rsidRPr="00BB726A">
        <w:rPr>
          <w:rFonts w:ascii="Times New Roman" w:eastAsia="Calibri" w:hAnsi="Times New Roman"/>
          <w:i/>
          <w:iCs/>
          <w:color w:val="000000"/>
          <w:sz w:val="18"/>
          <w:szCs w:val="18"/>
          <w:lang w:bidi="ar-SA"/>
        </w:rPr>
        <w:t>Universiti Kebangsaan Malaysia, 43600 UKM Bangi, Selangor, Malaysia</w:t>
      </w:r>
    </w:p>
    <w:p w:rsidR="00BB726A" w:rsidRDefault="00BB726A" w:rsidP="00BB726A">
      <w:pPr>
        <w:autoSpaceDE w:val="0"/>
        <w:autoSpaceDN w:val="0"/>
        <w:adjustRightInd w:val="0"/>
        <w:spacing w:after="0" w:line="240" w:lineRule="auto"/>
        <w:jc w:val="center"/>
        <w:rPr>
          <w:rFonts w:ascii="Times New Roman" w:eastAsia="Calibri" w:hAnsi="Times New Roman"/>
          <w:i/>
          <w:iCs/>
          <w:color w:val="000000"/>
          <w:sz w:val="18"/>
          <w:szCs w:val="18"/>
          <w:lang w:bidi="ar-SA"/>
        </w:rPr>
      </w:pPr>
      <w:r w:rsidRPr="00BB726A">
        <w:rPr>
          <w:rFonts w:ascii="Times New Roman" w:eastAsia="Calibri" w:hAnsi="Times New Roman"/>
          <w:i/>
          <w:iCs/>
          <w:color w:val="000000"/>
          <w:sz w:val="18"/>
          <w:szCs w:val="18"/>
          <w:vertAlign w:val="superscript"/>
          <w:lang w:bidi="ar-SA"/>
        </w:rPr>
        <w:t>3</w:t>
      </w:r>
      <w:r w:rsidRPr="00BB726A">
        <w:rPr>
          <w:rFonts w:ascii="Times New Roman" w:eastAsia="Calibri" w:hAnsi="Times New Roman"/>
          <w:i/>
          <w:iCs/>
          <w:color w:val="000000"/>
          <w:sz w:val="18"/>
          <w:szCs w:val="18"/>
          <w:lang w:bidi="ar-SA"/>
        </w:rPr>
        <w:t xml:space="preserve">Centre </w:t>
      </w:r>
      <w:r>
        <w:rPr>
          <w:rFonts w:ascii="Times New Roman" w:eastAsia="Calibri" w:hAnsi="Times New Roman"/>
          <w:i/>
          <w:iCs/>
          <w:color w:val="000000"/>
          <w:sz w:val="18"/>
          <w:szCs w:val="18"/>
          <w:lang w:bidi="ar-SA"/>
        </w:rPr>
        <w:t>for Defense Foundation Studies,</w:t>
      </w:r>
    </w:p>
    <w:p w:rsidR="00BB726A" w:rsidRPr="00BB726A" w:rsidRDefault="00BB726A" w:rsidP="00BB726A">
      <w:pPr>
        <w:autoSpaceDE w:val="0"/>
        <w:autoSpaceDN w:val="0"/>
        <w:adjustRightInd w:val="0"/>
        <w:spacing w:after="0" w:line="240" w:lineRule="auto"/>
        <w:jc w:val="center"/>
        <w:rPr>
          <w:rFonts w:ascii="Times New Roman" w:eastAsia="Calibri" w:hAnsi="Times New Roman"/>
          <w:i/>
          <w:iCs/>
          <w:color w:val="000000"/>
          <w:sz w:val="18"/>
          <w:szCs w:val="18"/>
          <w:lang w:bidi="ar-SA"/>
        </w:rPr>
      </w:pPr>
      <w:r w:rsidRPr="00BB726A">
        <w:rPr>
          <w:rFonts w:ascii="Times New Roman" w:eastAsia="Calibri" w:hAnsi="Times New Roman"/>
          <w:i/>
          <w:iCs/>
          <w:color w:val="000000"/>
          <w:sz w:val="18"/>
          <w:szCs w:val="18"/>
          <w:lang w:bidi="ar-SA"/>
        </w:rPr>
        <w:t>Universiti Pertahanan Nasional Malaysia, Kem Sungai Besi, 57000 Kuala Lumpur, Malaysia</w:t>
      </w:r>
    </w:p>
    <w:p w:rsidR="00AC0033" w:rsidRPr="00F447A7" w:rsidRDefault="00AC0033" w:rsidP="00BB726A">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4938F7">
        <w:rPr>
          <w:rFonts w:ascii="Times New Roman" w:hAnsi="Times New Roman"/>
          <w:i/>
          <w:noProof/>
          <w:sz w:val="18"/>
          <w:szCs w:val="18"/>
          <w:lang w:bidi="ar-SA"/>
        </w:rPr>
        <w:t xml:space="preserve"> </w:t>
      </w:r>
      <w:r w:rsidR="004938F7" w:rsidRPr="006572C9">
        <w:rPr>
          <w:rFonts w:ascii="Times New Roman" w:hAnsi="Times New Roman"/>
          <w:i/>
          <w:sz w:val="18"/>
        </w:rPr>
        <w:t>ambar@ukm.edu.my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938F7">
        <w:rPr>
          <w:rFonts w:ascii="Times New Roman" w:hAnsi="Times New Roman"/>
          <w:noProof/>
          <w:sz w:val="18"/>
          <w:szCs w:val="18"/>
          <w:lang w:bidi="ar-SA"/>
        </w:rPr>
        <w:t>28 November 2016</w:t>
      </w:r>
      <w:r>
        <w:rPr>
          <w:rFonts w:ascii="Times New Roman" w:hAnsi="Times New Roman"/>
          <w:noProof/>
          <w:sz w:val="18"/>
          <w:szCs w:val="18"/>
          <w:lang w:bidi="ar-SA"/>
        </w:rPr>
        <w:t xml:space="preserve">; Accepted: </w:t>
      </w:r>
      <w:r w:rsidR="004938F7">
        <w:rPr>
          <w:rFonts w:ascii="Times New Roman" w:hAnsi="Times New Roman"/>
          <w:noProof/>
          <w:sz w:val="18"/>
          <w:szCs w:val="18"/>
          <w:lang w:bidi="ar-SA"/>
        </w:rPr>
        <w:t>27 April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938F7" w:rsidRPr="004938F7" w:rsidRDefault="004938F7" w:rsidP="004938F7">
      <w:pPr>
        <w:spacing w:after="0" w:line="240" w:lineRule="auto"/>
        <w:jc w:val="both"/>
        <w:outlineLvl w:val="0"/>
        <w:rPr>
          <w:rFonts w:ascii="Times New Roman" w:hAnsi="Times New Roman"/>
          <w:sz w:val="18"/>
          <w:szCs w:val="18"/>
        </w:rPr>
      </w:pPr>
      <w:r w:rsidRPr="004938F7">
        <w:rPr>
          <w:rFonts w:ascii="Times New Roman" w:hAnsi="Times New Roman"/>
          <w:sz w:val="18"/>
          <w:szCs w:val="18"/>
        </w:rPr>
        <w:t>This study was carry out to investigate the effect of 3% rhodium on the reduction behaviour of iron oxide by (10%, v/v) carbon monoxide in nitrogen as a reductant. The Rh/Fe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samples were prepared by impregnation method and the reduction behavior of Rh/Fe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and pure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were investigated by using temperature programmed reduction (TPR). The prepared samples and the reduced phases were characterized by X-ray diffraction spectroscopy (XRD). The results indicate that Rh/Fe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give a better reducibility compared to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with a complete reduction at 650 °C, which is 250 °C lower than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The TPR results indicate that the reduction of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 xml:space="preserve">3 </w:t>
      </w:r>
      <w:r w:rsidRPr="004938F7">
        <w:rPr>
          <w:rFonts w:ascii="Times New Roman" w:hAnsi="Times New Roman"/>
          <w:sz w:val="18"/>
          <w:szCs w:val="18"/>
        </w:rPr>
        <w:t>proceed in three steps reduction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 Fe</w:t>
      </w:r>
      <w:r w:rsidRPr="004938F7">
        <w:rPr>
          <w:rFonts w:ascii="Times New Roman" w:hAnsi="Times New Roman"/>
          <w:sz w:val="18"/>
          <w:szCs w:val="18"/>
          <w:vertAlign w:val="subscript"/>
        </w:rPr>
        <w:t>3</w:t>
      </w:r>
      <w:r w:rsidRPr="004938F7">
        <w:rPr>
          <w:rFonts w:ascii="Times New Roman" w:hAnsi="Times New Roman"/>
          <w:sz w:val="18"/>
          <w:szCs w:val="18"/>
        </w:rPr>
        <w:t>O</w:t>
      </w:r>
      <w:r w:rsidRPr="004938F7">
        <w:rPr>
          <w:rFonts w:ascii="Times New Roman" w:hAnsi="Times New Roman"/>
          <w:sz w:val="18"/>
          <w:szCs w:val="18"/>
          <w:vertAlign w:val="subscript"/>
        </w:rPr>
        <w:t>4</w:t>
      </w:r>
      <w:r w:rsidRPr="004938F7">
        <w:rPr>
          <w:rFonts w:ascii="Times New Roman" w:hAnsi="Times New Roman"/>
          <w:sz w:val="18"/>
          <w:szCs w:val="18"/>
        </w:rPr>
        <w:t xml:space="preserve"> → FeO → Fe) with Fe</w:t>
      </w:r>
      <w:r w:rsidRPr="004938F7">
        <w:rPr>
          <w:rFonts w:ascii="Times New Roman" w:hAnsi="Times New Roman"/>
          <w:sz w:val="18"/>
          <w:szCs w:val="18"/>
          <w:vertAlign w:val="subscript"/>
        </w:rPr>
        <w:t>3</w:t>
      </w:r>
      <w:r w:rsidRPr="004938F7">
        <w:rPr>
          <w:rFonts w:ascii="Times New Roman" w:hAnsi="Times New Roman"/>
          <w:sz w:val="18"/>
          <w:szCs w:val="18"/>
        </w:rPr>
        <w:t>O</w:t>
      </w:r>
      <w:r w:rsidRPr="004938F7">
        <w:rPr>
          <w:rFonts w:ascii="Times New Roman" w:hAnsi="Times New Roman"/>
          <w:sz w:val="18"/>
          <w:szCs w:val="18"/>
          <w:vertAlign w:val="subscript"/>
        </w:rPr>
        <w:t>4</w:t>
      </w:r>
      <w:r w:rsidRPr="004938F7">
        <w:rPr>
          <w:rFonts w:ascii="Times New Roman" w:hAnsi="Times New Roman"/>
          <w:sz w:val="18"/>
          <w:szCs w:val="18"/>
        </w:rPr>
        <w:t xml:space="preserve"> and FeO as intermediate states while for Rh/Fe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as the TPR result showed the overlapping of second and third peak (Fe</w:t>
      </w:r>
      <w:r w:rsidRPr="004938F7">
        <w:rPr>
          <w:rFonts w:ascii="Times New Roman" w:hAnsi="Times New Roman"/>
          <w:sz w:val="18"/>
          <w:szCs w:val="18"/>
          <w:vertAlign w:val="subscript"/>
        </w:rPr>
        <w:t>3</w:t>
      </w:r>
      <w:r w:rsidRPr="004938F7">
        <w:rPr>
          <w:rFonts w:ascii="Times New Roman" w:hAnsi="Times New Roman"/>
          <w:sz w:val="18"/>
          <w:szCs w:val="18"/>
        </w:rPr>
        <w:t>O</w:t>
      </w:r>
      <w:r w:rsidRPr="004938F7">
        <w:rPr>
          <w:rFonts w:ascii="Times New Roman" w:hAnsi="Times New Roman"/>
          <w:sz w:val="18"/>
          <w:szCs w:val="18"/>
          <w:vertAlign w:val="subscript"/>
        </w:rPr>
        <w:t>4</w:t>
      </w:r>
      <w:r w:rsidRPr="004938F7">
        <w:rPr>
          <w:rFonts w:ascii="Times New Roman" w:hAnsi="Times New Roman"/>
          <w:sz w:val="18"/>
          <w:szCs w:val="18"/>
        </w:rPr>
        <w:t xml:space="preserve"> → FeO and FeO →</w:t>
      </w:r>
      <w:r w:rsidRPr="004938F7" w:rsidDel="00D76045">
        <w:rPr>
          <w:rFonts w:ascii="Times New Roman" w:hAnsi="Times New Roman"/>
          <w:sz w:val="18"/>
          <w:szCs w:val="18"/>
        </w:rPr>
        <w:t xml:space="preserve"> </w:t>
      </w:r>
      <w:r w:rsidRPr="004938F7">
        <w:rPr>
          <w:rFonts w:ascii="Times New Roman" w:hAnsi="Times New Roman"/>
          <w:sz w:val="18"/>
          <w:szCs w:val="18"/>
        </w:rPr>
        <w:t>Fe) at higher temperature. Addition of Rh may possibly reduce the formation of stable FeO that stable at higher temperature by accelerates the direct reduction of Fe</w:t>
      </w:r>
      <w:r w:rsidRPr="004938F7">
        <w:rPr>
          <w:rFonts w:ascii="Times New Roman" w:hAnsi="Times New Roman"/>
          <w:sz w:val="18"/>
          <w:szCs w:val="18"/>
          <w:vertAlign w:val="subscript"/>
        </w:rPr>
        <w:t>3</w:t>
      </w:r>
      <w:r w:rsidRPr="004938F7">
        <w:rPr>
          <w:rFonts w:ascii="Times New Roman" w:hAnsi="Times New Roman"/>
          <w:sz w:val="18"/>
          <w:szCs w:val="18"/>
        </w:rPr>
        <w:t>O</w:t>
      </w:r>
      <w:r w:rsidRPr="004938F7">
        <w:rPr>
          <w:rFonts w:ascii="Times New Roman" w:hAnsi="Times New Roman"/>
          <w:sz w:val="18"/>
          <w:szCs w:val="18"/>
          <w:vertAlign w:val="subscript"/>
        </w:rPr>
        <w:t>4</w:t>
      </w:r>
      <w:r w:rsidRPr="004938F7">
        <w:rPr>
          <w:rFonts w:ascii="Times New Roman" w:hAnsi="Times New Roman"/>
          <w:sz w:val="18"/>
          <w:szCs w:val="18"/>
        </w:rPr>
        <w:t>→ Fe so the reduction process of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 xml:space="preserve">3 </w:t>
      </w:r>
      <w:r w:rsidRPr="004938F7">
        <w:rPr>
          <w:rFonts w:ascii="Times New Roman" w:hAnsi="Times New Roman"/>
          <w:sz w:val="18"/>
          <w:szCs w:val="18"/>
        </w:rPr>
        <w:t>become faster. The XRD pattern shows the diffraction peaks of Rh/Fe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is more intense with improved crystallinity for the characteristic peaks of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xml:space="preserve"> compared to pure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 No visible sign of rhodium particles peaks in the XRD spectrum that indicates the Rh particles loaded onto the iron oxide are well dispersed. The well dispersed Rh onto the iron oxide and the ability to reduce the sintering effect to the iron oxide also has been confirmed by FESEM. The study shows that addition of Rh gives a better reducibility of iron oxide is also due to the ability of Rh to interact with CO as confirmed by the thermodynamic data with higher surface area compared to Fe</w:t>
      </w:r>
      <w:r w:rsidRPr="004938F7">
        <w:rPr>
          <w:rFonts w:ascii="Times New Roman" w:hAnsi="Times New Roman"/>
          <w:sz w:val="18"/>
          <w:szCs w:val="18"/>
          <w:vertAlign w:val="subscript"/>
        </w:rPr>
        <w:t>2</w:t>
      </w:r>
      <w:r w:rsidRPr="004938F7">
        <w:rPr>
          <w:rFonts w:ascii="Times New Roman" w:hAnsi="Times New Roman"/>
          <w:sz w:val="18"/>
          <w:szCs w:val="18"/>
        </w:rPr>
        <w:t>O</w:t>
      </w:r>
      <w:r w:rsidRPr="004938F7">
        <w:rPr>
          <w:rFonts w:ascii="Times New Roman" w:hAnsi="Times New Roman"/>
          <w:sz w:val="18"/>
          <w:szCs w:val="18"/>
          <w:vertAlign w:val="subscript"/>
        </w:rPr>
        <w:t>3</w:t>
      </w:r>
      <w:r w:rsidRPr="004938F7">
        <w:rPr>
          <w:rFonts w:ascii="Times New Roman" w:hAnsi="Times New Roman"/>
          <w:sz w:val="18"/>
          <w:szCs w:val="18"/>
        </w:rPr>
        <w:t>.</w:t>
      </w:r>
    </w:p>
    <w:p w:rsidR="004938F7" w:rsidRPr="004938F7" w:rsidRDefault="004938F7" w:rsidP="004938F7">
      <w:pPr>
        <w:spacing w:after="0" w:line="240" w:lineRule="auto"/>
        <w:jc w:val="both"/>
        <w:outlineLvl w:val="0"/>
        <w:rPr>
          <w:rFonts w:ascii="Times New Roman" w:hAnsi="Times New Roman"/>
          <w:sz w:val="18"/>
          <w:szCs w:val="18"/>
        </w:rPr>
      </w:pPr>
    </w:p>
    <w:p w:rsidR="004938F7" w:rsidRPr="004938F7" w:rsidRDefault="004938F7" w:rsidP="004938F7">
      <w:pPr>
        <w:spacing w:after="0" w:line="240" w:lineRule="auto"/>
        <w:jc w:val="both"/>
        <w:outlineLvl w:val="0"/>
        <w:rPr>
          <w:rFonts w:ascii="Times New Roman" w:hAnsi="Times New Roman"/>
          <w:b/>
          <w:color w:val="548DD4"/>
          <w:sz w:val="18"/>
          <w:szCs w:val="18"/>
        </w:rPr>
      </w:pPr>
      <w:r w:rsidRPr="004938F7">
        <w:rPr>
          <w:rFonts w:ascii="Times New Roman" w:hAnsi="Times New Roman"/>
          <w:b/>
          <w:sz w:val="18"/>
          <w:szCs w:val="18"/>
        </w:rPr>
        <w:t>Keywords</w:t>
      </w:r>
      <w:r w:rsidRPr="004938F7">
        <w:rPr>
          <w:rFonts w:ascii="Times New Roman" w:hAnsi="Times New Roman"/>
          <w:sz w:val="18"/>
          <w:szCs w:val="18"/>
        </w:rPr>
        <w:t>:</w:t>
      </w:r>
      <w:r>
        <w:rPr>
          <w:rFonts w:ascii="Times New Roman" w:hAnsi="Times New Roman"/>
          <w:sz w:val="18"/>
          <w:szCs w:val="18"/>
        </w:rPr>
        <w:t xml:space="preserve"> </w:t>
      </w:r>
      <w:r w:rsidRPr="004938F7">
        <w:rPr>
          <w:rFonts w:ascii="Times New Roman" w:hAnsi="Times New Roman"/>
          <w:sz w:val="18"/>
          <w:szCs w:val="18"/>
        </w:rPr>
        <w:t xml:space="preserve"> </w:t>
      </w:r>
      <w:r>
        <w:rPr>
          <w:rFonts w:ascii="Times New Roman" w:hAnsi="Times New Roman"/>
          <w:sz w:val="18"/>
          <w:szCs w:val="18"/>
        </w:rPr>
        <w:t>t</w:t>
      </w:r>
      <w:r w:rsidRPr="004938F7">
        <w:rPr>
          <w:rFonts w:ascii="Times New Roman" w:hAnsi="Times New Roman"/>
          <w:sz w:val="18"/>
          <w:szCs w:val="18"/>
        </w:rPr>
        <w:t>emperature programmed reduction, rhodium, ferum oxide, carbon monoxide</w:t>
      </w:r>
    </w:p>
    <w:p w:rsidR="004938F7" w:rsidRPr="004938F7" w:rsidRDefault="004938F7" w:rsidP="004938F7">
      <w:pPr>
        <w:spacing w:after="0" w:line="240" w:lineRule="auto"/>
        <w:jc w:val="center"/>
        <w:outlineLvl w:val="0"/>
        <w:rPr>
          <w:rFonts w:ascii="Times New Roman" w:hAnsi="Times New Roman"/>
          <w:b/>
          <w:color w:val="548DD4"/>
          <w:sz w:val="18"/>
          <w:szCs w:val="18"/>
        </w:rPr>
      </w:pPr>
    </w:p>
    <w:p w:rsidR="004938F7" w:rsidRPr="004938F7" w:rsidRDefault="004938F7" w:rsidP="004938F7">
      <w:pPr>
        <w:spacing w:after="0" w:line="240" w:lineRule="auto"/>
        <w:jc w:val="center"/>
        <w:outlineLvl w:val="0"/>
        <w:rPr>
          <w:rFonts w:ascii="Times New Roman" w:hAnsi="Times New Roman"/>
          <w:b/>
          <w:noProof/>
          <w:sz w:val="18"/>
          <w:szCs w:val="18"/>
          <w:lang w:val="ms-MY"/>
        </w:rPr>
      </w:pPr>
      <w:r w:rsidRPr="004938F7">
        <w:rPr>
          <w:rFonts w:ascii="Times New Roman" w:hAnsi="Times New Roman"/>
          <w:b/>
          <w:noProof/>
          <w:sz w:val="18"/>
          <w:szCs w:val="18"/>
          <w:lang w:val="ms-MY"/>
        </w:rPr>
        <w:t>Abstrak</w:t>
      </w:r>
    </w:p>
    <w:p w:rsidR="004938F7" w:rsidRPr="004938F7" w:rsidRDefault="004938F7" w:rsidP="004938F7">
      <w:pPr>
        <w:pStyle w:val="Default"/>
        <w:jc w:val="both"/>
        <w:rPr>
          <w:noProof/>
          <w:color w:val="auto"/>
          <w:sz w:val="18"/>
          <w:szCs w:val="18"/>
          <w:lang w:val="ms-MY"/>
        </w:rPr>
      </w:pPr>
      <w:r w:rsidRPr="004938F7">
        <w:rPr>
          <w:noProof/>
          <w:color w:val="auto"/>
          <w:sz w:val="18"/>
          <w:szCs w:val="18"/>
          <w:lang w:val="ms-MY"/>
        </w:rPr>
        <w:t>Kajian ini dijalankan untuk melihat pengaruh 3% rodium kepada kelakuan penurunan ferum oksida di mana karbon monoksida (10%, v/v) di dalam nitrogen digunakan sebagai agen penurunan. Sampel Rh/Fe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 xml:space="preserve">3 </w:t>
      </w:r>
      <w:r w:rsidRPr="004938F7">
        <w:rPr>
          <w:noProof/>
          <w:color w:val="auto"/>
          <w:sz w:val="18"/>
          <w:szCs w:val="18"/>
          <w:lang w:val="ms-MY"/>
        </w:rPr>
        <w:t>disintesis menggunakan kaedah impregnasi dan kelakuan penurunan dikaji menggunakan teknik suhu penurunan berprogram (TPR). Fasa - fasa yang terbentuk dicirikan menggunakan teknik pembelauan sinar X (XRD). Keputusan menunjukkan Rh/Fe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 xml:space="preserve">3 </w:t>
      </w:r>
      <w:r w:rsidRPr="004938F7">
        <w:rPr>
          <w:noProof/>
          <w:color w:val="auto"/>
          <w:sz w:val="18"/>
          <w:szCs w:val="18"/>
          <w:lang w:val="ms-MY"/>
        </w:rPr>
        <w:t>memberikan kelakuan penurunan yang lebih baik berbanding 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 xml:space="preserve">3 </w:t>
      </w:r>
      <w:r w:rsidRPr="004938F7">
        <w:rPr>
          <w:noProof/>
          <w:color w:val="auto"/>
          <w:sz w:val="18"/>
          <w:szCs w:val="18"/>
          <w:lang w:val="ms-MY"/>
        </w:rPr>
        <w:t>sahaja dengan penurunan lengkap berlaku pada suhu 650 °C dimana suhu penurunan berkurangan sebanyak 250 °C berbanding suhu penurunan lengkap 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3</w:t>
      </w:r>
      <w:r w:rsidRPr="004938F7">
        <w:rPr>
          <w:noProof/>
          <w:color w:val="auto"/>
          <w:sz w:val="18"/>
          <w:szCs w:val="18"/>
          <w:lang w:val="ms-MY"/>
        </w:rPr>
        <w:t>. Profil TPR menunjukkan bahawa penurunan ferum oksida melalui tiga langkah tindak balas penurunan (Fe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3</w:t>
      </w:r>
      <w:r w:rsidRPr="004938F7">
        <w:rPr>
          <w:noProof/>
          <w:color w:val="auto"/>
          <w:sz w:val="18"/>
          <w:szCs w:val="18"/>
          <w:lang w:val="ms-MY"/>
        </w:rPr>
        <w:t xml:space="preserve"> → Fe</w:t>
      </w:r>
      <w:r w:rsidRPr="004938F7">
        <w:rPr>
          <w:noProof/>
          <w:color w:val="auto"/>
          <w:sz w:val="18"/>
          <w:szCs w:val="18"/>
          <w:vertAlign w:val="subscript"/>
          <w:lang w:val="ms-MY"/>
        </w:rPr>
        <w:t>3</w:t>
      </w:r>
      <w:r w:rsidRPr="004938F7">
        <w:rPr>
          <w:noProof/>
          <w:color w:val="auto"/>
          <w:sz w:val="18"/>
          <w:szCs w:val="18"/>
          <w:lang w:val="ms-MY"/>
        </w:rPr>
        <w:t>O</w:t>
      </w:r>
      <w:r w:rsidRPr="004938F7">
        <w:rPr>
          <w:noProof/>
          <w:color w:val="auto"/>
          <w:sz w:val="18"/>
          <w:szCs w:val="18"/>
          <w:vertAlign w:val="subscript"/>
          <w:lang w:val="ms-MY"/>
        </w:rPr>
        <w:t>4</w:t>
      </w:r>
      <w:r w:rsidRPr="004938F7">
        <w:rPr>
          <w:noProof/>
          <w:color w:val="auto"/>
          <w:sz w:val="18"/>
          <w:szCs w:val="18"/>
          <w:lang w:val="ms-MY"/>
        </w:rPr>
        <w:t xml:space="preserve"> → FeO → Fe) dengan Fe</w:t>
      </w:r>
      <w:r w:rsidRPr="004938F7">
        <w:rPr>
          <w:noProof/>
          <w:color w:val="auto"/>
          <w:sz w:val="18"/>
          <w:szCs w:val="18"/>
          <w:vertAlign w:val="subscript"/>
          <w:lang w:val="ms-MY"/>
        </w:rPr>
        <w:t>3</w:t>
      </w:r>
      <w:r w:rsidRPr="004938F7">
        <w:rPr>
          <w:noProof/>
          <w:color w:val="auto"/>
          <w:sz w:val="18"/>
          <w:szCs w:val="18"/>
          <w:lang w:val="ms-MY"/>
        </w:rPr>
        <w:t>O</w:t>
      </w:r>
      <w:r w:rsidRPr="004938F7">
        <w:rPr>
          <w:noProof/>
          <w:color w:val="auto"/>
          <w:sz w:val="18"/>
          <w:szCs w:val="18"/>
          <w:vertAlign w:val="subscript"/>
          <w:lang w:val="ms-MY"/>
        </w:rPr>
        <w:t>4</w:t>
      </w:r>
      <w:r w:rsidRPr="004938F7">
        <w:rPr>
          <w:noProof/>
          <w:color w:val="auto"/>
          <w:sz w:val="18"/>
          <w:szCs w:val="18"/>
          <w:lang w:val="ms-MY"/>
        </w:rPr>
        <w:t xml:space="preserve"> dan FeO merupakan fasa perantara, sementara, Rh/Fe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 xml:space="preserve">3 </w:t>
      </w:r>
      <w:r w:rsidRPr="004938F7">
        <w:rPr>
          <w:noProof/>
          <w:color w:val="auto"/>
          <w:sz w:val="18"/>
          <w:szCs w:val="18"/>
          <w:lang w:val="ms-MY"/>
        </w:rPr>
        <w:t>pada</w:t>
      </w:r>
      <w:r w:rsidRPr="004938F7">
        <w:rPr>
          <w:noProof/>
          <w:color w:val="auto"/>
          <w:sz w:val="18"/>
          <w:szCs w:val="18"/>
          <w:vertAlign w:val="subscript"/>
          <w:lang w:val="ms-MY"/>
        </w:rPr>
        <w:t xml:space="preserve"> </w:t>
      </w:r>
      <w:r w:rsidRPr="004938F7">
        <w:rPr>
          <w:noProof/>
          <w:color w:val="auto"/>
          <w:sz w:val="18"/>
          <w:szCs w:val="18"/>
          <w:lang w:val="ms-MY"/>
        </w:rPr>
        <w:t>suhu penurunan tinggi menunjukkan pertindihan diantara puncak kedua dan puncak ketiga (Fe</w:t>
      </w:r>
      <w:r w:rsidRPr="004938F7">
        <w:rPr>
          <w:noProof/>
          <w:color w:val="auto"/>
          <w:sz w:val="18"/>
          <w:szCs w:val="18"/>
          <w:vertAlign w:val="subscript"/>
          <w:lang w:val="ms-MY"/>
        </w:rPr>
        <w:t>3</w:t>
      </w:r>
      <w:r w:rsidRPr="004938F7">
        <w:rPr>
          <w:noProof/>
          <w:color w:val="auto"/>
          <w:sz w:val="18"/>
          <w:szCs w:val="18"/>
          <w:lang w:val="ms-MY"/>
        </w:rPr>
        <w:t>O</w:t>
      </w:r>
      <w:r w:rsidRPr="004938F7">
        <w:rPr>
          <w:noProof/>
          <w:color w:val="auto"/>
          <w:sz w:val="18"/>
          <w:szCs w:val="18"/>
          <w:vertAlign w:val="subscript"/>
          <w:lang w:val="ms-MY"/>
        </w:rPr>
        <w:t>4</w:t>
      </w:r>
      <w:r w:rsidRPr="004938F7">
        <w:rPr>
          <w:noProof/>
          <w:color w:val="auto"/>
          <w:sz w:val="18"/>
          <w:szCs w:val="18"/>
          <w:lang w:val="ms-MY"/>
        </w:rPr>
        <w:t xml:space="preserve"> → FeO and FeO →</w:t>
      </w:r>
      <w:r w:rsidRPr="004938F7" w:rsidDel="00D76045">
        <w:rPr>
          <w:noProof/>
          <w:color w:val="auto"/>
          <w:sz w:val="18"/>
          <w:szCs w:val="18"/>
          <w:lang w:val="ms-MY"/>
        </w:rPr>
        <w:t xml:space="preserve"> </w:t>
      </w:r>
      <w:r w:rsidRPr="004938F7">
        <w:rPr>
          <w:noProof/>
          <w:color w:val="auto"/>
          <w:sz w:val="18"/>
          <w:szCs w:val="18"/>
          <w:lang w:val="ms-MY"/>
        </w:rPr>
        <w:t xml:space="preserve">Fe). Penambahan Rh didapati mengurangkan penghasilan FeO yang stabil pada suhu tinggi dengan </w:t>
      </w:r>
      <w:r w:rsidRPr="004938F7">
        <w:rPr>
          <w:noProof/>
          <w:color w:val="auto"/>
          <w:sz w:val="18"/>
          <w:szCs w:val="18"/>
          <w:lang w:val="ms-MY"/>
        </w:rPr>
        <w:lastRenderedPageBreak/>
        <w:t>menggalakkan penurunan terus Fe</w:t>
      </w:r>
      <w:r w:rsidRPr="004938F7">
        <w:rPr>
          <w:noProof/>
          <w:color w:val="auto"/>
          <w:sz w:val="18"/>
          <w:szCs w:val="18"/>
          <w:vertAlign w:val="subscript"/>
          <w:lang w:val="ms-MY"/>
        </w:rPr>
        <w:t>3</w:t>
      </w:r>
      <w:r w:rsidRPr="004938F7">
        <w:rPr>
          <w:noProof/>
          <w:color w:val="auto"/>
          <w:sz w:val="18"/>
          <w:szCs w:val="18"/>
          <w:lang w:val="ms-MY"/>
        </w:rPr>
        <w:t>O</w:t>
      </w:r>
      <w:r w:rsidRPr="004938F7">
        <w:rPr>
          <w:noProof/>
          <w:color w:val="auto"/>
          <w:sz w:val="18"/>
          <w:szCs w:val="18"/>
          <w:vertAlign w:val="subscript"/>
          <w:lang w:val="ms-MY"/>
        </w:rPr>
        <w:t>4</w:t>
      </w:r>
      <w:r w:rsidRPr="004938F7">
        <w:rPr>
          <w:noProof/>
          <w:color w:val="auto"/>
          <w:sz w:val="18"/>
          <w:szCs w:val="18"/>
          <w:lang w:val="ms-MY"/>
        </w:rPr>
        <w:t>→ Fe menjadikan tindak balas penurunan lebih cepat. Difraktogram XRD bagi Rh/Fe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3</w:t>
      </w:r>
      <w:r w:rsidRPr="004938F7">
        <w:rPr>
          <w:noProof/>
          <w:color w:val="auto"/>
          <w:sz w:val="18"/>
          <w:szCs w:val="18"/>
          <w:lang w:val="ms-MY"/>
        </w:rPr>
        <w:t xml:space="preserve"> menunjukkan peningkatan pada kehabluran puncak 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3</w:t>
      </w:r>
      <w:r w:rsidRPr="004938F7">
        <w:rPr>
          <w:noProof/>
          <w:color w:val="auto"/>
          <w:sz w:val="18"/>
          <w:szCs w:val="18"/>
          <w:lang w:val="ms-MY"/>
        </w:rPr>
        <w:t xml:space="preserve"> berbanding ferum oksida tulen. Tiada puncak tambahan diperhatikan dimana ia menjelaskan bahawa zarah Rh yang dimuatkan pada ferum oksida telah tersebar dengan baik. Penyerakan yang baik oleh Rh di atas ferum oksida telah menunjukkan pengurangan kesan pensinteran terhadap ferum oksida yang telah dibuktikan melalui FESEM. Kajian menunjukkan penambahan Rh memberikan kesan yang baik kepada proses penurunan ferum oksida berdasarkan kebolehan Rh untuk berinteraksi dengan gas CO yang telah disahkan oleh pengiraan termodinamik dan peningkatan kepada luas permukaan berbanding Fe</w:t>
      </w:r>
      <w:r w:rsidRPr="004938F7">
        <w:rPr>
          <w:noProof/>
          <w:color w:val="auto"/>
          <w:sz w:val="18"/>
          <w:szCs w:val="18"/>
          <w:vertAlign w:val="subscript"/>
          <w:lang w:val="ms-MY"/>
        </w:rPr>
        <w:t>2</w:t>
      </w:r>
      <w:r w:rsidRPr="004938F7">
        <w:rPr>
          <w:noProof/>
          <w:color w:val="auto"/>
          <w:sz w:val="18"/>
          <w:szCs w:val="18"/>
          <w:lang w:val="ms-MY"/>
        </w:rPr>
        <w:t>O</w:t>
      </w:r>
      <w:r w:rsidRPr="004938F7">
        <w:rPr>
          <w:noProof/>
          <w:color w:val="auto"/>
          <w:sz w:val="18"/>
          <w:szCs w:val="18"/>
          <w:vertAlign w:val="subscript"/>
          <w:lang w:val="ms-MY"/>
        </w:rPr>
        <w:t xml:space="preserve">3 </w:t>
      </w:r>
      <w:r w:rsidRPr="004938F7">
        <w:rPr>
          <w:noProof/>
          <w:color w:val="auto"/>
          <w:sz w:val="18"/>
          <w:szCs w:val="18"/>
          <w:lang w:val="ms-MY"/>
        </w:rPr>
        <w:t>tulen</w:t>
      </w:r>
      <w:r w:rsidRPr="004938F7">
        <w:rPr>
          <w:noProof/>
          <w:color w:val="auto"/>
          <w:sz w:val="18"/>
          <w:szCs w:val="18"/>
          <w:vertAlign w:val="subscript"/>
          <w:lang w:val="ms-MY"/>
        </w:rPr>
        <w:t>.</w:t>
      </w:r>
    </w:p>
    <w:p w:rsidR="004938F7" w:rsidRPr="004938F7" w:rsidRDefault="004938F7" w:rsidP="004938F7">
      <w:pPr>
        <w:spacing w:after="0" w:line="240" w:lineRule="auto"/>
        <w:jc w:val="both"/>
        <w:outlineLvl w:val="0"/>
        <w:rPr>
          <w:rFonts w:ascii="Times New Roman" w:hAnsi="Times New Roman"/>
          <w:noProof/>
          <w:lang w:val="ms-MY"/>
        </w:rPr>
      </w:pPr>
    </w:p>
    <w:p w:rsidR="004938F7" w:rsidRPr="004938F7" w:rsidRDefault="004938F7" w:rsidP="004938F7">
      <w:pPr>
        <w:spacing w:after="0" w:line="240" w:lineRule="auto"/>
        <w:jc w:val="both"/>
        <w:outlineLvl w:val="0"/>
        <w:rPr>
          <w:rFonts w:ascii="Times New Roman" w:hAnsi="Times New Roman"/>
          <w:noProof/>
          <w:sz w:val="18"/>
          <w:szCs w:val="18"/>
          <w:lang w:val="ms-MY"/>
        </w:rPr>
      </w:pPr>
      <w:r w:rsidRPr="004938F7">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4938F7">
        <w:rPr>
          <w:rFonts w:ascii="Times New Roman" w:hAnsi="Times New Roman"/>
          <w:noProof/>
          <w:sz w:val="18"/>
          <w:szCs w:val="18"/>
          <w:lang w:val="ms-MY"/>
        </w:rPr>
        <w:t>suhu penurunan berprogram, rodium, ferum oksida, karbon monoksida</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A00E2" w:rsidRPr="00BA00E2" w:rsidRDefault="00BA00E2" w:rsidP="00BA00E2">
      <w:pPr>
        <w:tabs>
          <w:tab w:val="left" w:pos="520"/>
          <w:tab w:val="left" w:pos="1120"/>
          <w:tab w:val="left" w:pos="1740"/>
          <w:tab w:val="left" w:pos="2140"/>
          <w:tab w:val="left" w:pos="3620"/>
        </w:tabs>
        <w:adjustRightInd w:val="0"/>
        <w:spacing w:after="0" w:line="240" w:lineRule="auto"/>
        <w:ind w:right="76"/>
        <w:jc w:val="both"/>
        <w:rPr>
          <w:rFonts w:ascii="Times New Roman" w:hAnsi="Times New Roman"/>
          <w:sz w:val="20"/>
          <w:szCs w:val="20"/>
        </w:rPr>
      </w:pPr>
      <w:r w:rsidRPr="00BA00E2">
        <w:rPr>
          <w:rFonts w:ascii="Times New Roman" w:hAnsi="Times New Roman"/>
          <w:sz w:val="20"/>
          <w:szCs w:val="20"/>
        </w:rPr>
        <w:t xml:space="preserve">The reduction behaviour of the iron species were highly important in such application in industry and some chemical processes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"ISSN" : "0926860X", "author" : [ { "dropping-particle" : "", "family" : "Jozwiak", "given" : "W.K.", "non-dropping-particle" : "", "parse-names" : false, "suffix" : "" }, { "dropping-particle" : "", "family" : "Kaczmarek", "given" : "E.", "non-dropping-particle" : "", "parse-names" : false, "suffix" : "" }, { "dropping-particle" : "", "family" : "Maniecki", "given" : "T.P.", "non-dropping-particle" : "", "parse-names" : false, "suffix" : "" }, { "dropping-particle" : "", "family" : "Ignaczak", "given" : "W.", "non-dropping-particle" : "", "parse-names" : false, "suffix" : "" }, { "dropping-particle" : "", "family" : "Maniukiewicz", "given" : "W.", "non-dropping-particle" : "", "parse-names" : false, "suffix" : "" } ], "container-title" : "Applied Catalysis A: General", "id" : "ITEM-1", "issue" : "1", "issued" : { "date-parts" : [ [ "2007", "6" ] ] }, "page" : "17-27", "title" : "Reduction Behavior of Iron Oxides in Hydrogen and Carbon Monoxide Atmospheres", "type" : "article-journal", "volume" : "326" }, "uris" : [ "http://www.mendeley.com/documents/?uuid=d00bbc9e-13a2-485b-84ea-0f06c3d71f47" ] }, { "id" : "ITEM-2", "itemData" : { "ISSN" : "03603199", "author" : [ { "dropping-particle" : "", "family" : "Lorente", "given" : "Esther", "non-dropping-particle" : "", "parse-names" : false, "suffix" : "" }, { "dropping-particle" : "", "family" : "Herguido", "given" : "Javier", "non-dropping-particle" : "", "parse-names" : false, "suffix" : "" }, { "dropping-particle" : "", "family" : "Pe\u00f1a", "given" : "Jose Angel", "non-dropping-particle" : "", "parse-names" : false, "suffix" : "" } ], "container-title" : "International Journal of Hydrogen Energy", "id" : "ITEM-2", "issue" : "21", "issued" : { "date-parts" : [ [ "2011", "10" ] ] }, "page" : "13425-13434", "title" : "Steam-iron Process: Influence of Steam on the Kinetics of Iron Oxide Reduction", "type" : "article-journal", "volume" : "36" }, "uris" : [ "http://www.mendeley.com/documents/?uuid=1af67517-edcf-4628-91ca-cf690655c893" ] } ], "mendeley" : { "formattedCitation" : "[1], [2]", "plainTextFormattedCitation" : "[1], [2]", "previouslyFormattedCitation" : "[1], [2]"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[1, 2]</w:t>
      </w:r>
      <w:r w:rsidRPr="00BA00E2">
        <w:rPr>
          <w:rFonts w:ascii="Times New Roman" w:hAnsi="Times New Roman"/>
          <w:sz w:val="20"/>
          <w:szCs w:val="20"/>
        </w:rPr>
        <w:fldChar w:fldCharType="end"/>
      </w:r>
      <w:r w:rsidRPr="00BA00E2">
        <w:rPr>
          <w:rFonts w:ascii="Times New Roman" w:hAnsi="Times New Roman"/>
          <w:sz w:val="20"/>
          <w:szCs w:val="20"/>
        </w:rPr>
        <w:t>. The reduction process of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 xml:space="preserve">3 </w:t>
      </w:r>
      <w:r w:rsidRPr="00BA00E2">
        <w:rPr>
          <w:rFonts w:ascii="Times New Roman" w:hAnsi="Times New Roman"/>
          <w:sz w:val="20"/>
          <w:szCs w:val="20"/>
        </w:rPr>
        <w:t xml:space="preserve">is not a simple process which may include several steps relies on factors such as temperature, concentration reduction gas used, particle size, crystallinity and additives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"ISSN" : "0926860X", "author" : [ { "dropping-particle" : "", "family" : "Jozwiak", "given" : "W.K.", "non-dropping-particle" : "", "parse-names" : false, "suffix" : "" }, { "dropping-particle" : "", "family" : "Kaczmarek", "given" : "E.", "non-dropping-particle" : "", "parse-names" : false, "suffix" : "" }, { "dropping-particle" : "", "family" : "Maniecki", "given" : "T.P.", "non-dropping-particle" : "", "parse-names" : false, "suffix" : "" }, { "dropping-particle" : "", "family" : "Ignaczak", "given" : "W.", "non-dropping-particle" : "", "parse-names" : false, "suffix" : "" }, { "dropping-particle" : "", "family" : "Maniukiewicz", "given" : "W.", "non-dropping-particle" : "", "parse-names" : false, "suffix" : "" } ], "container-title" : "Applied Catalysis A: General", "id" : "ITEM-1", "issue" : "1", "issued" : { "date-parts" : [ [ "2007", "6" ] ] }, "page" : "17-27", "title" : "Reduction Behavior of Iron Oxides in Hydrogen and Carbon Monoxide Atmospheres", "type" : "article-journal", "volume" : "326" }, "uris" : [ "http://www.mendeley.com/documents/?uuid=d00bbc9e-13a2-485b-84ea-0f06c3d71f47" ] }, { "id" : "ITEM-2", "itemData" : { "author" : [ { "dropping-particle" : "", "family" : "Jian-ming", "given" : "Pang", "non-dropping-particle" : "", "parse-names" : false, "suffix" : "" }, { "dropping-particle" : "", "family" : "Pei-min", "given" : "Guo", "non-dropping-particle" : "", "parse-names" : false, "suffix" : "" }, { "dropping-particle" : "", "family" : "Pei", "given" : "Zhao", "non-dropping-particle" : "", "parse-names" : false, "suffix" : "" }, { "dropping-particle" : "", "family" : "Chao-zhen", "given" : "CaO", "non-dropping-particle" : "", "parse-names" : false, "suffix" : "" }, { "dropping-particle" : "", "family" : "Dian-wei", "given" : "Zhang", "non-dropping-particle" : "", "parse-names" : false, "suffix" : "" } ], "container-title" : "Journal Of Iron And Steel Research. International", "id" : "ITEM-2", "issue" : "5", "issued" : { "date-parts" : [ [ "2009" ] ] }, "page" : "7-11", "title" : "Influence of Size of Hematite Powder on Its Reduction Kinetics by H2 at Low Temperature", "type" : "article-journal", "volume" : "6" }, "uris" : [ "http://www.mendeley.com/documents/?uuid=501b3816-8489-47bd-99d8-52069826599f" ] } ], "mendeley" : { "formattedCitation" : "[1], [3]", "manualFormatting" : "[3]", "plainTextFormattedCitation" : "[1], [3]", "previouslyFormattedCitation" : "[1], [3]"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[3]</w:t>
      </w:r>
      <w:r w:rsidRPr="00BA00E2">
        <w:rPr>
          <w:rFonts w:ascii="Times New Roman" w:hAnsi="Times New Roman"/>
          <w:sz w:val="20"/>
          <w:szCs w:val="20"/>
        </w:rPr>
        <w:fldChar w:fldCharType="end"/>
      </w:r>
      <w:r w:rsidRPr="00BA00E2">
        <w:rPr>
          <w:rFonts w:ascii="Times New Roman" w:hAnsi="Times New Roman"/>
          <w:sz w:val="20"/>
          <w:szCs w:val="20"/>
        </w:rPr>
        <w:t>. This reduction process of iron oxide involves several possible structural changes and complex compositions in the intermediate oxides such as hematite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 magnetite (Fe</w:t>
      </w:r>
      <w:r w:rsidRPr="00BA00E2">
        <w:rPr>
          <w:rFonts w:ascii="Times New Roman" w:hAnsi="Times New Roman"/>
          <w:sz w:val="20"/>
          <w:szCs w:val="20"/>
          <w:vertAlign w:val="subscript"/>
        </w:rPr>
        <w:t>3</w:t>
      </w:r>
      <w:r w:rsidRPr="00BA00E2">
        <w:rPr>
          <w:rFonts w:ascii="Times New Roman" w:hAnsi="Times New Roman"/>
          <w:sz w:val="20"/>
          <w:szCs w:val="20"/>
        </w:rPr>
        <w:t>O</w:t>
      </w:r>
      <w:r w:rsidRPr="00BA00E2">
        <w:rPr>
          <w:rFonts w:ascii="Times New Roman" w:hAnsi="Times New Roman"/>
          <w:sz w:val="20"/>
          <w:szCs w:val="20"/>
          <w:vertAlign w:val="subscript"/>
        </w:rPr>
        <w:t>4</w:t>
      </w:r>
      <w:r w:rsidRPr="00BA00E2">
        <w:rPr>
          <w:rFonts w:ascii="Times New Roman" w:hAnsi="Times New Roman"/>
          <w:sz w:val="20"/>
          <w:szCs w:val="20"/>
        </w:rPr>
        <w:t xml:space="preserve">) → wüstite (FeO) → iron (Fe) and in most cases the reactions were usually simultaneous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"ISSN" : "03603199", "author" : [ { "dropping-particle" : "", "family" : "Lorente", "given" : "Esther", "non-dropping-particle" : "", "parse-names" : false, "suffix" : "" }, { "dropping-particle" : "", "family" : "Herguido", "given" : "Javier", "non-dropping-particle" : "", "parse-names" : false, "suffix" : "" }, { "dropping-particle" : "", "family" : "Pe\u00f1a", "given" : "Jose Angel", "non-dropping-particle" : "", "parse-names" : false, "suffix" : "" } ], "container-title" : "International Journal of Hydrogen Energy", "id" : "ITEM-1", "issue" : "21", "issued" : { "date-parts" : [ [ "2011", "10" ] ] }, "page" : "13425-13434", "title" : "Steam-iron Process: Influence of Steam on the Kinetics of Iron Oxide Reduction", "type" : "article-journal", "volume" : "36" }, "uris" : [ "http://www.mendeley.com/documents/?uuid=1af67517-edcf-4628-91ca-cf690655c893" ] } ], "mendeley" : { "formattedCitation" : "[2]", "plainTextFormattedCitation" : "[2]", "previouslyFormattedCitation" : "[2]"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[2]</w:t>
      </w:r>
      <w:r w:rsidRPr="00BA00E2">
        <w:rPr>
          <w:rFonts w:ascii="Times New Roman" w:hAnsi="Times New Roman"/>
          <w:sz w:val="20"/>
          <w:szCs w:val="20"/>
        </w:rPr>
        <w:fldChar w:fldCharType="end"/>
      </w:r>
      <w:r w:rsidRPr="00BA00E2">
        <w:rPr>
          <w:rFonts w:ascii="Times New Roman" w:hAnsi="Times New Roman"/>
          <w:sz w:val="20"/>
          <w:szCs w:val="20"/>
        </w:rPr>
        <w:t xml:space="preserve">. Pineau et al. investigate the effect of temperature on the reduction behaviour of iron oxide and proposed several reduction routes depending on the formation of metastable wüstite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"ISSN" : "00406031", "author" : [ { "dropping-particle" : "", "family" : "Pineau", "given" : "a.", "non-dropping-particle" : "", "parse-names" : false, "suffix" : "" }, { "dropping-particle" : "", "family" : "Kanari", "given" : "N.", "non-dropping-particle" : "", "parse-names" : false, "suffix" : "" }, { "dropping-particle" : "", "family" : "Gaballah", "given" : "I.", "non-dropping-particle" : "", "parse-names" : false, "suffix" : "" } ], "container-title" : "Thermochimica Acta", "id" : "ITEM-1", "issue" : "2", "issued" : { "date-parts" : [ [ "2007", "5" ] ] }, "page" : "75-88", "title" : "Kinetics of Reduction of Iron Oxides by H2", "type" : "article-journal", "volume" : "456" }, "uris" : [ "http://www.mendeley.com/documents/?uuid=6f1b5127-1095-40c9-844d-cf929b273682" ] } ], "mendeley" : { "formattedCitation" : "[4]", "plainTextFormattedCitation" : "[4]", "previouslyFormattedCitation" : "[4]"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[4]</w:t>
      </w:r>
      <w:r w:rsidRPr="00BA00E2">
        <w:rPr>
          <w:rFonts w:ascii="Times New Roman" w:hAnsi="Times New Roman"/>
          <w:sz w:val="20"/>
          <w:szCs w:val="20"/>
        </w:rPr>
        <w:fldChar w:fldCharType="end"/>
      </w:r>
      <w:r w:rsidRPr="00BA00E2">
        <w:rPr>
          <w:rFonts w:ascii="Times New Roman" w:hAnsi="Times New Roman"/>
          <w:sz w:val="20"/>
          <w:szCs w:val="20"/>
        </w:rPr>
        <w:t>. The reduction of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to metallic Fe can be a two-step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FeO → Fe) or three-step mechanisms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FeO → Fe) depending on temperature and affected the formation of metastable wüstite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"author" : [ { "dropping-particle" : "", "family" : "Kuo", "given" : "Yu-lin", "non-dropping-particle" : "", "parse-names" : false, "suffix" : "" }, { "dropping-particle" : "", "family" : "Hsu", "given" : "Weu-mau", "non-dropping-particle" : "", "parse-names" : false, "suffix" : "" }, { "dropping-particle" : "", "family" : "Chiu", "given" : "Ping-chin", "non-dropping-particle" : "", "parse-names" : false, "suffix" : "" }, { "dropping-particle" : "", "family" : "Tseng", "given" : "Yao-hsuan", "non-dropping-particle" : "", "parse-names" : false, "suffix" : "" }, { "dropping-particle" : "", "family" : "Ku", "given" : "Young", "non-dropping-particle" : "", "parse-names" : false, "suffix" : "" } ], "container-title" : "Ceramics International", "id" : "ITEM-1", "issued" : { "date-parts" : [ [ "2013" ] ] }, "page" : "5459-5465", "title" : "Assessment of Redox Behavior of Nickel Ferrite as Oxygen Carriers for Chemical Looping Process", "type" : "article-journal", "volume" : "39" }, "uris" : [ "http://www.mendeley.com/documents/?uuid=3f225139-06d2-4ee4-8143-cbcdbb765dec" ] } ], "mendeley" : { "formattedCitation" : "[5]", "plainTextFormattedCitation" : "[5]", "previouslyFormattedCitation" : "[5]"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[5]</w:t>
      </w:r>
      <w:r w:rsidRPr="00BA00E2">
        <w:rPr>
          <w:rFonts w:ascii="Times New Roman" w:hAnsi="Times New Roman"/>
          <w:sz w:val="20"/>
          <w:szCs w:val="20"/>
        </w:rPr>
        <w:fldChar w:fldCharType="end"/>
      </w:r>
      <w:r w:rsidRPr="00BA00E2">
        <w:rPr>
          <w:rFonts w:ascii="Times New Roman" w:hAnsi="Times New Roman"/>
          <w:sz w:val="20"/>
          <w:szCs w:val="20"/>
        </w:rPr>
        <w:t xml:space="preserve">. When the reduction temperature reached 570 °C and above, magnetite can be reduced to wüstite so higher temperature is needed to its reduction to metal iron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"DOI" : "10.1016/j.jmmm.2013.12.006", "ISBN" : "2086236301", "ISSN" : "03048853", "abstract" : "Two samples (S1 and S2) of magnetite were synthesized, using two different methods, and characterized by means of X-ray powder diffractometry, infrared and M??ssbauer spectroscopy, N2 sorptiometry and electron microscopy. Particles of sample-S1 were found to be loosely agglomerated, micro-sized spheroids (200-350 nm) composed almost solely of highly aggregated (fused) crystallites (size averaged at 35 nm) of cubic-Fe3O 4. In contrast, particles of sample-S2 were strongly agglomerated, nano-sized spheroids (25-30 nm) composed of slightly aggregated crystallites (size averaged at 11 nm) of cubic-Fe3O4 and noncrystalline domains made-up of FeO(OH) species. Temperature-programed reduction (TPR) profiles obtained for the two samples were similar in monitoring two peaks at &gt;450??C assignable to a two-step reduction of Fe3O4 (???FeO???Fe), but different in monitoring a peak at&lt;450??C only for the reduction of FeO(OH) (???Fe3O4) contained in sample-S2. However, curve fitting analysis of the TPR profiles and molecular stoichiometry calculations based on amounts of hydrogen consumed revealed that the two-step reduction of Fe3O4 is not straightforward. That is by resolving two consecutive pathways for each step and, hence, nonstoichiometric intermediate products whose composition was found to be critically controlled by the composition of the reducing gas atmosphere (5 or 80% H2/N2) and characteristics of the starting sample particles (chemical and phase composition, and, but to lesser extents, the agglomeration and average size). ?? 2013 Elsevier B.V. All rights reserved.", "author" : [ { "dropping-particle" : "", "family" : "Ramadan", "given" : "Wegdan", "non-dropping-particle" : "", "parse-names" : false, "suffix" : "" }, { "dropping-particle" : "", "family" : "Zaki", "given" : "Mohamed I.", "non-dropping-particle" : "", "parse-names" : false, "suffix" : "" }, { "dropping-particle" : "", "family" : "Fouad", "given" : "Nasr E.", "non-dropping-particle" : "", "parse-names" : false, "suffix" : "" }, { "dropping-particle" : "", "family" : "Mekhemer", "given" : "Gamal a H", "non-dropping-particle" : "", "parse-names" : false, "suffix" : "" } ], "container-title" : "Journal of Magnetism and Magnetic Materials", "id" : "ITEM-1", "issued" : { "date-parts" : [ [ "2014" ] ] }, "page" : "246-253", "publisher" : "Elsevier", "title" : "Particle characteristics and Reduction Behavior of Synthetic Magnetite", "type" : "article-journal", "volume" : "355" }, "uris" : [ "http://www.mendeley.com/documents/?uuid=5b422eef-b441-41a3-a2e2-f7df83c2e953" ] } ], "mendeley" : { "formattedCitation" : "[6]", "plainTextFormattedCitation" : "[6]", "previouslyFormattedCitation" : "[6]"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[6]</w:t>
      </w:r>
      <w:r w:rsidRPr="00BA00E2">
        <w:rPr>
          <w:rFonts w:ascii="Times New Roman" w:hAnsi="Times New Roman"/>
          <w:sz w:val="20"/>
          <w:szCs w:val="20"/>
        </w:rPr>
        <w:fldChar w:fldCharType="end"/>
      </w:r>
      <w:r w:rsidRPr="00BA00E2">
        <w:rPr>
          <w:rFonts w:ascii="Times New Roman" w:hAnsi="Times New Roman"/>
          <w:sz w:val="20"/>
          <w:szCs w:val="20"/>
        </w:rPr>
        <w:t>.</w:t>
      </w:r>
    </w:p>
    <w:p w:rsidR="00BA00E2" w:rsidRPr="00BA00E2" w:rsidRDefault="00BA00E2" w:rsidP="00BA00E2">
      <w:pPr>
        <w:tabs>
          <w:tab w:val="left" w:pos="520"/>
          <w:tab w:val="left" w:pos="1120"/>
          <w:tab w:val="left" w:pos="1740"/>
          <w:tab w:val="left" w:pos="2140"/>
          <w:tab w:val="left" w:pos="3620"/>
        </w:tabs>
        <w:adjustRightInd w:val="0"/>
        <w:spacing w:after="0" w:line="240" w:lineRule="auto"/>
        <w:ind w:right="76"/>
        <w:jc w:val="both"/>
        <w:rPr>
          <w:rFonts w:ascii="Times New Roman" w:hAnsi="Times New Roman"/>
          <w:sz w:val="20"/>
          <w:szCs w:val="20"/>
        </w:rPr>
      </w:pPr>
    </w:p>
    <w:p w:rsidR="00BA00E2" w:rsidRPr="00BA00E2" w:rsidRDefault="00BA00E2" w:rsidP="00BA00E2">
      <w:pPr>
        <w:tabs>
          <w:tab w:val="left" w:pos="520"/>
          <w:tab w:val="left" w:pos="1120"/>
          <w:tab w:val="left" w:pos="1740"/>
          <w:tab w:val="left" w:pos="2140"/>
          <w:tab w:val="left" w:pos="3620"/>
        </w:tabs>
        <w:adjustRightInd w:val="0"/>
        <w:spacing w:after="0" w:line="240" w:lineRule="auto"/>
        <w:ind w:right="76"/>
        <w:jc w:val="both"/>
        <w:rPr>
          <w:rFonts w:ascii="Times New Roman" w:hAnsi="Times New Roman"/>
          <w:sz w:val="20"/>
          <w:szCs w:val="20"/>
        </w:rPr>
      </w:pPr>
      <w:r w:rsidRPr="00BA00E2">
        <w:rPr>
          <w:rFonts w:ascii="Times New Roman" w:hAnsi="Times New Roman"/>
          <w:sz w:val="20"/>
          <w:szCs w:val="20"/>
        </w:rPr>
        <w:t>In this study, we will focus on the addition of other element which is rhodium for the purpose of improving the reduction behaviour of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Good performance of Rh on the reduction behaviour of iron oxide has also been studied by </w:t>
      </w:r>
      <w:r w:rsidRPr="00BA00E2">
        <w:rPr>
          <w:rFonts w:ascii="Times New Roman" w:hAnsi="Times New Roman"/>
          <w:noProof/>
          <w:sz w:val="20"/>
          <w:szCs w:val="20"/>
        </w:rPr>
        <w:t>Seak et. al.</w:t>
      </w:r>
      <w:r w:rsidRPr="00BA00E2">
        <w:rPr>
          <w:rFonts w:ascii="Times New Roman" w:hAnsi="Times New Roman"/>
          <w:sz w:val="20"/>
          <w:szCs w:val="20"/>
        </w:rPr>
        <w:t xml:space="preserve">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"author" : [ { "dropping-particle" : "", "family" : "Seak", "given" : "Young", "non-dropping-particle" : "", "parse-names" : false, "suffix" : "" }, { "dropping-particle" : "", "family" : "Chun", "given" : "Jae", "non-dropping-particle" : "", "parse-names" : false, "suffix" : "" }, { "dropping-particle" : "", "family" : "Hee", "given" : "Dong", "non-dropping-particle" : "", "parse-names" : false, "suffix" : "" }, { "dropping-particle" : "", "family" : "Ho", "given" : "Young", "non-dropping-particle" : "", "parse-names" : false, "suffix" : "" } ], "id" : "ITEM-1", "issue" : "June", "issued" : { "date-parts" : [ [ "2006" ] ] }, "page" : "2-8", "title" : "Hydrogen Storage Characteristics using Redox of M / Fe 2 O 3 ( M = Rh , Ce and Zr ) mixed oxides", "type" : "article-journal", "volume" : "3" }, "uris" : [ "http://www.mendeley.com/documents/?uuid=5c2f24fe-398e-4323-8748-598f40d5ae2b" ] } ], "mendeley" : { "formattedCitation" : "[7]", "plainTextFormattedCitation" : "[7]", "previouslyFormattedCitation" : "[7]"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[7]</w:t>
      </w:r>
      <w:r w:rsidRPr="00BA00E2">
        <w:rPr>
          <w:rFonts w:ascii="Times New Roman" w:hAnsi="Times New Roman"/>
          <w:sz w:val="20"/>
          <w:szCs w:val="20"/>
        </w:rPr>
        <w:fldChar w:fldCharType="end"/>
      </w:r>
      <w:r w:rsidRPr="00BA00E2">
        <w:rPr>
          <w:rFonts w:ascii="Times New Roman" w:hAnsi="Times New Roman"/>
          <w:sz w:val="20"/>
          <w:szCs w:val="20"/>
        </w:rPr>
        <w:t xml:space="preserve"> using H</w:t>
      </w:r>
      <w:r w:rsidRPr="00BA00E2">
        <w:rPr>
          <w:rFonts w:ascii="Times New Roman" w:hAnsi="Times New Roman"/>
          <w:sz w:val="20"/>
          <w:szCs w:val="20"/>
          <w:vertAlign w:val="subscript"/>
        </w:rPr>
        <w:t>2</w:t>
      </w:r>
      <w:r w:rsidRPr="00BA00E2">
        <w:rPr>
          <w:rFonts w:ascii="Times New Roman" w:hAnsi="Times New Roman"/>
          <w:sz w:val="20"/>
          <w:szCs w:val="20"/>
        </w:rPr>
        <w:t xml:space="preserve"> as a reductant. Their study revealed that Rh additive can promote the reduction corresponding to the reduction of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→Fe</w:t>
      </w:r>
      <w:r w:rsidRPr="00BA00E2">
        <w:rPr>
          <w:rFonts w:ascii="Times New Roman" w:hAnsi="Times New Roman"/>
          <w:sz w:val="20"/>
          <w:szCs w:val="20"/>
          <w:vertAlign w:val="subscript"/>
        </w:rPr>
        <w:t>3</w:t>
      </w:r>
      <w:r w:rsidRPr="00BA00E2">
        <w:rPr>
          <w:rFonts w:ascii="Times New Roman" w:hAnsi="Times New Roman"/>
          <w:sz w:val="20"/>
          <w:szCs w:val="20"/>
        </w:rPr>
        <w:t>O</w:t>
      </w:r>
      <w:r w:rsidRPr="00BA00E2">
        <w:rPr>
          <w:rFonts w:ascii="Times New Roman" w:hAnsi="Times New Roman"/>
          <w:sz w:val="20"/>
          <w:szCs w:val="20"/>
          <w:vertAlign w:val="subscript"/>
        </w:rPr>
        <w:t>4</w:t>
      </w:r>
      <w:r w:rsidRPr="00BA00E2">
        <w:rPr>
          <w:rFonts w:ascii="Times New Roman" w:hAnsi="Times New Roman"/>
          <w:sz w:val="20"/>
          <w:szCs w:val="20"/>
        </w:rPr>
        <w:t xml:space="preserve"> as the reduction temperature at this transition was obviously decreased. Thus, we will report the results of an attempt to understand the influence of Rh species on the reduction behavior of the iron oxide with CO as a reductant.</w:t>
      </w:r>
    </w:p>
    <w:p w:rsidR="00BA00E2" w:rsidRPr="00BA00E2" w:rsidRDefault="00BA00E2" w:rsidP="00BA00E2">
      <w:pPr>
        <w:spacing w:after="0" w:line="240" w:lineRule="auto"/>
        <w:jc w:val="center"/>
        <w:outlineLvl w:val="0"/>
        <w:rPr>
          <w:rFonts w:ascii="Times New Roman" w:hAnsi="Times New Roman"/>
          <w:sz w:val="20"/>
          <w:szCs w:val="20"/>
        </w:rPr>
      </w:pPr>
    </w:p>
    <w:p w:rsidR="00BA00E2" w:rsidRPr="00BA00E2" w:rsidRDefault="00BA00E2" w:rsidP="00BA00E2">
      <w:pPr>
        <w:spacing w:after="0" w:line="240" w:lineRule="auto"/>
        <w:jc w:val="center"/>
        <w:outlineLvl w:val="0"/>
        <w:rPr>
          <w:rFonts w:ascii="Times New Roman" w:hAnsi="Times New Roman"/>
          <w:b/>
          <w:sz w:val="20"/>
          <w:szCs w:val="20"/>
        </w:rPr>
      </w:pPr>
      <w:r w:rsidRPr="00BA00E2">
        <w:rPr>
          <w:rFonts w:ascii="Times New Roman" w:hAnsi="Times New Roman"/>
          <w:b/>
          <w:sz w:val="20"/>
          <w:szCs w:val="20"/>
        </w:rPr>
        <w:t>Materials and Methods</w:t>
      </w:r>
    </w:p>
    <w:p w:rsidR="00BA00E2" w:rsidRPr="00BA00E2" w:rsidRDefault="00BA00E2" w:rsidP="00BA00E2">
      <w:pPr>
        <w:pStyle w:val="TTPParagraph1st"/>
        <w:rPr>
          <w:b/>
          <w:sz w:val="20"/>
          <w:szCs w:val="20"/>
        </w:rPr>
      </w:pPr>
      <w:r w:rsidRPr="00BA00E2">
        <w:rPr>
          <w:b/>
          <w:sz w:val="20"/>
          <w:szCs w:val="20"/>
        </w:rPr>
        <w:t>Materials</w:t>
      </w:r>
    </w:p>
    <w:p w:rsidR="00BA00E2" w:rsidRPr="00BA00E2" w:rsidRDefault="00BA00E2" w:rsidP="00BA00E2">
      <w:pPr>
        <w:pStyle w:val="TTPParagraph1st"/>
        <w:rPr>
          <w:sz w:val="20"/>
          <w:szCs w:val="20"/>
        </w:rPr>
      </w:pPr>
      <w:r w:rsidRPr="00BA00E2">
        <w:rPr>
          <w:bCs/>
          <w:iCs/>
          <w:sz w:val="20"/>
          <w:szCs w:val="20"/>
        </w:rPr>
        <w:t xml:space="preserve">Iron(III) oxide (99%) and </w:t>
      </w:r>
      <w:r w:rsidRPr="00BA00E2">
        <w:rPr>
          <w:sz w:val="20"/>
          <w:szCs w:val="20"/>
        </w:rPr>
        <w:t xml:space="preserve">Rhodium(III) nitrate (99%) </w:t>
      </w:r>
      <w:r w:rsidRPr="00BA00E2">
        <w:rPr>
          <w:bCs/>
          <w:iCs/>
          <w:sz w:val="20"/>
          <w:szCs w:val="20"/>
        </w:rPr>
        <w:t xml:space="preserve">were obtained from </w:t>
      </w:r>
      <w:r w:rsidRPr="00BA00E2">
        <w:rPr>
          <w:sz w:val="20"/>
          <w:szCs w:val="20"/>
        </w:rPr>
        <w:t>Sigma Aldrich Chemical Company and the gas mixture of 10% CO in nitrogen was obtained from MOX.</w:t>
      </w:r>
    </w:p>
    <w:p w:rsidR="00BA00E2" w:rsidRPr="00BA00E2" w:rsidRDefault="00BA00E2" w:rsidP="00BA00E2">
      <w:pPr>
        <w:pStyle w:val="TTPParagraph1st"/>
        <w:rPr>
          <w:b/>
          <w:sz w:val="20"/>
          <w:szCs w:val="20"/>
        </w:rPr>
      </w:pPr>
    </w:p>
    <w:p w:rsidR="00BA00E2" w:rsidRPr="00BA00E2" w:rsidRDefault="00BA00E2" w:rsidP="00BA00E2">
      <w:pPr>
        <w:pStyle w:val="TTPParagraph1st"/>
        <w:rPr>
          <w:b/>
          <w:sz w:val="20"/>
          <w:szCs w:val="20"/>
        </w:rPr>
      </w:pPr>
      <w:r w:rsidRPr="00BA00E2">
        <w:rPr>
          <w:b/>
          <w:sz w:val="20"/>
          <w:szCs w:val="20"/>
        </w:rPr>
        <w:t>Catalyst preparation</w:t>
      </w:r>
    </w:p>
    <w:p w:rsidR="00BA00E2" w:rsidRPr="00BA00E2" w:rsidRDefault="00BA00E2" w:rsidP="00BA00E2">
      <w:pPr>
        <w:pStyle w:val="TTPParagraph1st"/>
        <w:rPr>
          <w:sz w:val="20"/>
          <w:szCs w:val="20"/>
        </w:rPr>
      </w:pPr>
      <w:r w:rsidRPr="00BA00E2">
        <w:rPr>
          <w:sz w:val="20"/>
          <w:szCs w:val="20"/>
        </w:rPr>
        <w:t>The addition of 3% Rh (w/w, %) on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was prepared by impregnating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powder with aqueous solution containing rhodium cation additives. The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powder was directly impregnated into 50 ml distilled water corresponding metal cation additives in the above proportion and stirred vigorously for 4 hours at room temperature. The impregnated sample was dried at 110 °C overnight and subsequently calcined at 600 °C for 3 hours. </w:t>
      </w:r>
    </w:p>
    <w:p w:rsidR="00BA00E2" w:rsidRPr="00BA00E2" w:rsidRDefault="00BA00E2" w:rsidP="00BA00E2">
      <w:pPr>
        <w:pStyle w:val="TTPParagraph1st"/>
        <w:rPr>
          <w:b/>
          <w:sz w:val="20"/>
          <w:szCs w:val="20"/>
        </w:rPr>
      </w:pPr>
    </w:p>
    <w:p w:rsidR="00BA00E2" w:rsidRPr="00BA00E2" w:rsidRDefault="00BA00E2" w:rsidP="00BA00E2">
      <w:pPr>
        <w:spacing w:after="0" w:line="240" w:lineRule="auto"/>
        <w:jc w:val="both"/>
        <w:outlineLvl w:val="0"/>
        <w:rPr>
          <w:rFonts w:ascii="Times New Roman" w:hAnsi="Times New Roman"/>
          <w:b/>
          <w:sz w:val="20"/>
          <w:szCs w:val="20"/>
        </w:rPr>
      </w:pPr>
      <w:r w:rsidRPr="00BA00E2">
        <w:rPr>
          <w:rFonts w:ascii="Times New Roman" w:hAnsi="Times New Roman"/>
          <w:b/>
          <w:sz w:val="20"/>
          <w:szCs w:val="20"/>
        </w:rPr>
        <w:t>Characterization</w:t>
      </w:r>
    </w:p>
    <w:p w:rsidR="00BA00E2" w:rsidRPr="00BA00E2" w:rsidRDefault="00BA00E2" w:rsidP="00BA00E2">
      <w:pPr>
        <w:spacing w:after="0" w:line="240" w:lineRule="auto"/>
        <w:jc w:val="both"/>
        <w:outlineLvl w:val="0"/>
        <w:rPr>
          <w:rFonts w:ascii="Times New Roman" w:hAnsi="Times New Roman"/>
          <w:sz w:val="20"/>
          <w:szCs w:val="20"/>
        </w:rPr>
      </w:pPr>
      <w:r w:rsidRPr="00BA00E2">
        <w:rPr>
          <w:rFonts w:ascii="Times New Roman" w:hAnsi="Times New Roman"/>
          <w:sz w:val="20"/>
          <w:szCs w:val="20"/>
        </w:rPr>
        <w:t>Temperature programmed reduction (TPR) measurements using a Micromeritic Autochem 2920 Chemisorption Analyzer apparatus; a feed of 10% CO in N</w:t>
      </w:r>
      <w:r w:rsidRPr="00BA00E2">
        <w:rPr>
          <w:rFonts w:ascii="Times New Roman" w:hAnsi="Times New Roman"/>
          <w:sz w:val="20"/>
          <w:szCs w:val="20"/>
          <w:vertAlign w:val="subscript"/>
        </w:rPr>
        <w:t>2</w:t>
      </w:r>
      <w:r w:rsidRPr="00BA00E2">
        <w:rPr>
          <w:rFonts w:ascii="Times New Roman" w:hAnsi="Times New Roman"/>
          <w:sz w:val="20"/>
          <w:szCs w:val="20"/>
        </w:rPr>
        <w:t xml:space="preserve"> at a flow rate of 20 mL min</w:t>
      </w:r>
      <w:r w:rsidRPr="00BA00E2">
        <w:rPr>
          <w:rFonts w:ascii="Times New Roman" w:hAnsi="Times New Roman"/>
          <w:sz w:val="20"/>
          <w:szCs w:val="20"/>
          <w:vertAlign w:val="superscript"/>
        </w:rPr>
        <w:t>-1</w:t>
      </w:r>
      <w:r w:rsidRPr="00BA00E2">
        <w:rPr>
          <w:rFonts w:ascii="Times New Roman" w:hAnsi="Times New Roman"/>
          <w:sz w:val="20"/>
          <w:szCs w:val="20"/>
        </w:rPr>
        <w:t xml:space="preserve"> (STP) was used as reducing gas. The 50 mg of samples were heated up to 900 °C, at a rate of 10 °C min</w:t>
      </w:r>
      <w:r w:rsidRPr="00BA00E2">
        <w:rPr>
          <w:rFonts w:ascii="Times New Roman" w:hAnsi="Times New Roman"/>
          <w:sz w:val="20"/>
          <w:szCs w:val="20"/>
          <w:vertAlign w:val="superscript"/>
        </w:rPr>
        <w:t>-1</w:t>
      </w:r>
      <w:r w:rsidRPr="00BA00E2">
        <w:rPr>
          <w:rFonts w:ascii="Times New Roman" w:hAnsi="Times New Roman"/>
          <w:sz w:val="20"/>
          <w:szCs w:val="20"/>
        </w:rPr>
        <w:t xml:space="preserve"> were applied to the samples. The carbon monoxide consumption was monitored using a thermal conductivity detector (TCD). Phase characterization was carried out by X-ray diffraction (XRD) Bruker AXS D8 Advance type with X-ray radiation source of Cu Kα (40 kV, 40 mA) to record the 2θ diffraction angle from 10 – 80 degree at wavelength (λ = 0.154 nm) to observe the lattice of the structures and were matched with standard diffraction (JCPDS) files. </w:t>
      </w:r>
      <w:r w:rsidRPr="00BA00E2">
        <w:rPr>
          <w:rFonts w:ascii="Times New Roman" w:hAnsi="Times New Roman"/>
          <w:bCs/>
          <w:sz w:val="20"/>
          <w:szCs w:val="20"/>
        </w:rPr>
        <w:t>Physical surface analysis (Brunauer–Emmett–Teller, BET) of nitrogen adsorption at 77 K (liquid nitrogen) was conducted using a Micromeritics ASAP 2010 instrument to obtain the adsorption isotherm of each sample. The calcined sample of Rh/</w:t>
      </w:r>
      <w:r w:rsidRPr="00BA00E2">
        <w:rPr>
          <w:rFonts w:ascii="Times New Roman" w:hAnsi="Times New Roman"/>
          <w:sz w:val="20"/>
          <w:szCs w:val="20"/>
        </w:rPr>
        <w:t>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and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bCs/>
          <w:sz w:val="20"/>
          <w:szCs w:val="20"/>
        </w:rPr>
        <w:t xml:space="preserve"> were degassed at 350 °C for 6 hours before the BET surface area analyses were done. The Brunauer–Emmett–Teller </w:t>
      </w:r>
      <w:r w:rsidRPr="00BA00E2">
        <w:rPr>
          <w:rFonts w:ascii="Times New Roman" w:hAnsi="Times New Roman"/>
          <w:bCs/>
          <w:sz w:val="20"/>
          <w:szCs w:val="20"/>
        </w:rPr>
        <w:lastRenderedPageBreak/>
        <w:t>(BET) surface areas were calculated from the isotherms.</w:t>
      </w:r>
      <w:r w:rsidRPr="00BA00E2">
        <w:rPr>
          <w:rFonts w:ascii="Times New Roman" w:hAnsi="Times New Roman"/>
          <w:sz w:val="20"/>
          <w:szCs w:val="20"/>
        </w:rPr>
        <w:t xml:space="preserve"> FESEM images were obtained using Merlin Ultra High Resolution FESEM operating with 3.0 kV.</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A00E2" w:rsidRPr="00BA00E2" w:rsidRDefault="00BA00E2" w:rsidP="00BA00E2">
      <w:pPr>
        <w:pStyle w:val="TTPParagraphothers"/>
        <w:ind w:firstLine="0"/>
        <w:rPr>
          <w:b/>
          <w:sz w:val="20"/>
          <w:szCs w:val="20"/>
        </w:rPr>
      </w:pPr>
      <w:r w:rsidRPr="00BA00E2">
        <w:rPr>
          <w:b/>
          <w:sz w:val="20"/>
          <w:szCs w:val="20"/>
        </w:rPr>
        <w:t>Thermodynamic</w:t>
      </w:r>
      <w:r w:rsidRPr="00BA00E2">
        <w:rPr>
          <w:sz w:val="20"/>
          <w:szCs w:val="20"/>
        </w:rPr>
        <w:t xml:space="preserve"> </w:t>
      </w:r>
      <w:r w:rsidRPr="00BA00E2">
        <w:rPr>
          <w:b/>
          <w:sz w:val="20"/>
          <w:szCs w:val="20"/>
        </w:rPr>
        <w:t>consideration data</w:t>
      </w:r>
    </w:p>
    <w:p w:rsidR="00BA00E2" w:rsidRPr="00BA00E2" w:rsidRDefault="00BA00E2" w:rsidP="00BA00E2">
      <w:pPr>
        <w:pStyle w:val="TTPParagraphothers"/>
        <w:ind w:firstLine="0"/>
        <w:rPr>
          <w:sz w:val="20"/>
          <w:szCs w:val="20"/>
        </w:rPr>
      </w:pPr>
      <w:r w:rsidRPr="00BA00E2">
        <w:rPr>
          <w:sz w:val="20"/>
          <w:szCs w:val="20"/>
        </w:rPr>
        <w:t xml:space="preserve">Table 1 shows the thermodynamic data of iron oxide and rhodium oxide reduction process in CO atmosphere. Sequenced of three steps iron oxide reduction by using carbon monoxide are listed in the table as Eq. 1 to 3 together with the reduction process of rhodium oxide to rhodium metal as Eq. 4. The thermodynamic calculations based on the Gibbs free energy change due to the reactions below and the equilibrium composition of the oxides indicates all equations as written are favourable within the range that also has been mentioned by </w:t>
      </w:r>
      <w:r w:rsidRPr="00BA00E2">
        <w:rPr>
          <w:noProof/>
          <w:sz w:val="20"/>
          <w:szCs w:val="20"/>
        </w:rPr>
        <w:t xml:space="preserve">Svoboda and Bexter </w:t>
      </w:r>
      <w:r w:rsidRPr="00BA00E2">
        <w:rPr>
          <w:sz w:val="20"/>
          <w:szCs w:val="20"/>
        </w:rPr>
        <w:fldChar w:fldCharType="begin" w:fldLock="1"/>
      </w:r>
      <w:r w:rsidRPr="00BA00E2">
        <w:rPr>
          <w:sz w:val="20"/>
          <w:szCs w:val="20"/>
        </w:rPr>
        <w:instrText>ADDIN CSL_CITATION { "citationItems" : [ { "id" : "ITEM-1", "itemData" : { "author" : [ { "dropping-particle" : "", "family" : "Svoboda", "given" : "K", "non-dropping-particle" : "", "parse-names" : false, "suffix" : "" }, { "dropping-particle" : "", "family" : "Baxter", "given" : "D", "non-dropping-particle" : "", "parse-names" : false, "suffix" : "" } ], "container-title" : "Energy Conversion and Management", "id" : "ITEM-1", "issued" : { "date-parts" : [ [ "2007" ] ] }, "page" : "3063-3073", "title" : "Thermodynamic Possibilities and Constraints for Pure Hydrogen Production by Iron Based Chemical Looping Process at Lower Temperatures", "type" : "article-journal", "volume" : "48" }, "uris" : [ "http://www.mendeley.com/documents/?uuid=c67e33a5-777c-4bd6-baf5-3488cb2dc8ce" ] } ], "mendeley" : { "formattedCitation" : "[8]", "plainTextFormattedCitation" : "[8]", "previouslyFormattedCitation" : "[8]" }, "properties" : { "noteIndex" : 0 }, "schema" : "https://github.com/citation-style-language/schema/raw/master/csl-citation.json" }</w:instrText>
      </w:r>
      <w:r w:rsidRPr="00BA00E2">
        <w:rPr>
          <w:sz w:val="20"/>
          <w:szCs w:val="20"/>
        </w:rPr>
        <w:fldChar w:fldCharType="separate"/>
      </w:r>
      <w:r w:rsidRPr="00BA00E2">
        <w:rPr>
          <w:noProof/>
          <w:sz w:val="20"/>
          <w:szCs w:val="20"/>
        </w:rPr>
        <w:t>[8]</w:t>
      </w:r>
      <w:r w:rsidRPr="00BA00E2">
        <w:rPr>
          <w:sz w:val="20"/>
          <w:szCs w:val="20"/>
        </w:rPr>
        <w:fldChar w:fldCharType="end"/>
      </w:r>
      <w:r w:rsidRPr="00BA00E2">
        <w:rPr>
          <w:sz w:val="20"/>
          <w:szCs w:val="20"/>
        </w:rPr>
        <w:t xml:space="preserve">. </w:t>
      </w:r>
    </w:p>
    <w:p w:rsidR="00BA00E2" w:rsidRPr="00BA00E2" w:rsidRDefault="00BA00E2" w:rsidP="00BA00E2">
      <w:pPr>
        <w:pStyle w:val="TTPParagraphothers"/>
        <w:spacing w:after="120"/>
        <w:ind w:firstLine="0"/>
        <w:rPr>
          <w:sz w:val="20"/>
          <w:szCs w:val="20"/>
        </w:rPr>
      </w:pPr>
    </w:p>
    <w:p w:rsidR="00BA00E2" w:rsidRPr="00BA00E2" w:rsidRDefault="00BA00E2" w:rsidP="00BA00E2">
      <w:pPr>
        <w:pStyle w:val="TableCaption"/>
        <w:spacing w:before="0" w:after="120"/>
        <w:rPr>
          <w:sz w:val="20"/>
          <w:szCs w:val="20"/>
        </w:rPr>
      </w:pPr>
      <w:r w:rsidRPr="00BA00E2">
        <w:rPr>
          <w:sz w:val="20"/>
          <w:szCs w:val="20"/>
        </w:rPr>
        <w:t xml:space="preserve">Table 1. </w:t>
      </w:r>
      <w:r>
        <w:rPr>
          <w:sz w:val="20"/>
          <w:szCs w:val="20"/>
        </w:rPr>
        <w:t xml:space="preserve"> </w:t>
      </w:r>
      <w:r w:rsidRPr="00BA00E2">
        <w:rPr>
          <w:sz w:val="20"/>
          <w:szCs w:val="20"/>
        </w:rPr>
        <w:t>Thermodynamics data of iron oxide reduction process in CO atmosphere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991"/>
        <w:gridCol w:w="1144"/>
        <w:gridCol w:w="991"/>
        <w:gridCol w:w="574"/>
        <w:gridCol w:w="1116"/>
      </w:tblGrid>
      <w:tr w:rsidR="00BA00E2" w:rsidRPr="00BA00E2" w:rsidTr="00242BAC">
        <w:trPr>
          <w:trHeight w:val="393"/>
          <w:jc w:val="center"/>
        </w:trPr>
        <w:tc>
          <w:tcPr>
            <w:tcW w:w="0" w:type="auto"/>
            <w:tcBorders>
              <w:left w:val="nil"/>
              <w:bottom w:val="single" w:sz="4" w:space="0" w:color="auto"/>
              <w:right w:val="nil"/>
            </w:tcBorders>
            <w:shd w:val="clear" w:color="auto" w:fill="auto"/>
          </w:tcPr>
          <w:p w:rsidR="00BA00E2" w:rsidRPr="00BA00E2" w:rsidRDefault="00BA00E2" w:rsidP="00BA00E2">
            <w:pPr>
              <w:spacing w:before="60" w:after="0" w:line="240" w:lineRule="auto"/>
              <w:jc w:val="both"/>
              <w:rPr>
                <w:rFonts w:ascii="Times New Roman" w:hAnsi="Times New Roman"/>
                <w:b/>
                <w:sz w:val="20"/>
                <w:szCs w:val="20"/>
              </w:rPr>
            </w:pPr>
            <w:r w:rsidRPr="00BA00E2">
              <w:rPr>
                <w:rFonts w:ascii="Times New Roman" w:hAnsi="Times New Roman"/>
                <w:b/>
                <w:sz w:val="20"/>
                <w:szCs w:val="20"/>
              </w:rPr>
              <w:t>Reactions</w:t>
            </w:r>
          </w:p>
        </w:tc>
        <w:tc>
          <w:tcPr>
            <w:tcW w:w="0" w:type="auto"/>
            <w:tcBorders>
              <w:left w:val="nil"/>
              <w:bottom w:val="single" w:sz="4" w:space="0" w:color="auto"/>
              <w:right w:val="nil"/>
            </w:tcBorders>
            <w:shd w:val="clear" w:color="auto" w:fill="auto"/>
          </w:tcPr>
          <w:p w:rsidR="00BA00E2" w:rsidRPr="00BA00E2" w:rsidRDefault="00BA00E2" w:rsidP="00BA00E2">
            <w:pPr>
              <w:spacing w:before="60" w:after="0" w:line="240" w:lineRule="auto"/>
              <w:jc w:val="center"/>
              <w:rPr>
                <w:rFonts w:ascii="Times New Roman" w:hAnsi="Times New Roman"/>
                <w:b/>
                <w:sz w:val="20"/>
                <w:szCs w:val="20"/>
              </w:rPr>
            </w:pPr>
            <w:r w:rsidRPr="00BA00E2">
              <w:rPr>
                <w:rFonts w:ascii="Times New Roman" w:hAnsi="Times New Roman"/>
                <w:b/>
                <w:sz w:val="20"/>
                <w:szCs w:val="20"/>
              </w:rPr>
              <w:t>ΔH</w:t>
            </w:r>
          </w:p>
          <w:p w:rsidR="00BA00E2" w:rsidRPr="00BA00E2" w:rsidRDefault="00BA00E2" w:rsidP="00BA00E2">
            <w:pPr>
              <w:spacing w:after="60" w:line="240" w:lineRule="auto"/>
              <w:jc w:val="center"/>
              <w:rPr>
                <w:rFonts w:ascii="Times New Roman" w:hAnsi="Times New Roman"/>
                <w:b/>
                <w:sz w:val="20"/>
                <w:szCs w:val="20"/>
              </w:rPr>
            </w:pPr>
            <w:r w:rsidRPr="00BA00E2">
              <w:rPr>
                <w:rFonts w:ascii="Times New Roman" w:hAnsi="Times New Roman"/>
                <w:b/>
                <w:sz w:val="20"/>
                <w:szCs w:val="20"/>
              </w:rPr>
              <w:t>(kJmol</w:t>
            </w:r>
            <w:r w:rsidRPr="00BA00E2">
              <w:rPr>
                <w:rFonts w:ascii="Times New Roman" w:hAnsi="Times New Roman"/>
                <w:b/>
                <w:sz w:val="20"/>
                <w:szCs w:val="20"/>
                <w:vertAlign w:val="superscript"/>
              </w:rPr>
              <w:t>-1</w:t>
            </w:r>
            <w:r w:rsidRPr="00BA00E2">
              <w:rPr>
                <w:rFonts w:ascii="Times New Roman" w:hAnsi="Times New Roman"/>
                <w:b/>
                <w:sz w:val="20"/>
                <w:szCs w:val="20"/>
              </w:rPr>
              <w:t>)</w:t>
            </w:r>
          </w:p>
        </w:tc>
        <w:tc>
          <w:tcPr>
            <w:tcW w:w="0" w:type="auto"/>
            <w:tcBorders>
              <w:left w:val="nil"/>
              <w:bottom w:val="single" w:sz="4" w:space="0" w:color="auto"/>
              <w:right w:val="nil"/>
            </w:tcBorders>
            <w:shd w:val="clear" w:color="auto" w:fill="auto"/>
          </w:tcPr>
          <w:p w:rsidR="00BA00E2" w:rsidRPr="00BA00E2" w:rsidRDefault="00BA00E2" w:rsidP="00BA00E2">
            <w:pPr>
              <w:spacing w:before="60" w:after="0" w:line="240" w:lineRule="auto"/>
              <w:jc w:val="center"/>
              <w:rPr>
                <w:rFonts w:ascii="Times New Roman" w:hAnsi="Times New Roman"/>
                <w:b/>
                <w:sz w:val="20"/>
                <w:szCs w:val="20"/>
              </w:rPr>
            </w:pPr>
            <w:r w:rsidRPr="00BA00E2">
              <w:rPr>
                <w:rFonts w:ascii="Times New Roman" w:hAnsi="Times New Roman"/>
                <w:b/>
                <w:sz w:val="20"/>
                <w:szCs w:val="20"/>
              </w:rPr>
              <w:t>ΔS</w:t>
            </w:r>
          </w:p>
          <w:p w:rsidR="00BA00E2" w:rsidRPr="00BA00E2" w:rsidRDefault="00BA00E2" w:rsidP="00BA00E2">
            <w:pPr>
              <w:spacing w:after="0" w:line="240" w:lineRule="auto"/>
              <w:jc w:val="center"/>
              <w:rPr>
                <w:rFonts w:ascii="Times New Roman" w:hAnsi="Times New Roman"/>
                <w:b/>
                <w:sz w:val="20"/>
                <w:szCs w:val="20"/>
              </w:rPr>
            </w:pPr>
            <w:r w:rsidRPr="00BA00E2">
              <w:rPr>
                <w:rFonts w:ascii="Times New Roman" w:hAnsi="Times New Roman"/>
                <w:b/>
                <w:sz w:val="20"/>
                <w:szCs w:val="20"/>
              </w:rPr>
              <w:t>(Jmol</w:t>
            </w:r>
            <w:r w:rsidRPr="00BA00E2">
              <w:rPr>
                <w:rFonts w:ascii="Times New Roman" w:hAnsi="Times New Roman"/>
                <w:b/>
                <w:sz w:val="20"/>
                <w:szCs w:val="20"/>
                <w:vertAlign w:val="superscript"/>
              </w:rPr>
              <w:t>-1</w:t>
            </w:r>
            <w:r w:rsidRPr="00BA00E2">
              <w:rPr>
                <w:rFonts w:ascii="Times New Roman" w:hAnsi="Times New Roman"/>
                <w:b/>
                <w:sz w:val="20"/>
                <w:szCs w:val="20"/>
              </w:rPr>
              <w:t>K</w:t>
            </w:r>
            <w:r w:rsidRPr="00BA00E2">
              <w:rPr>
                <w:rFonts w:ascii="Times New Roman" w:hAnsi="Times New Roman"/>
                <w:b/>
                <w:sz w:val="20"/>
                <w:szCs w:val="20"/>
                <w:vertAlign w:val="superscript"/>
              </w:rPr>
              <w:t>-1</w:t>
            </w:r>
            <w:r w:rsidRPr="00BA00E2">
              <w:rPr>
                <w:rFonts w:ascii="Times New Roman" w:hAnsi="Times New Roman"/>
                <w:b/>
                <w:sz w:val="20"/>
                <w:szCs w:val="20"/>
              </w:rPr>
              <w:t>)</w:t>
            </w:r>
          </w:p>
        </w:tc>
        <w:tc>
          <w:tcPr>
            <w:tcW w:w="0" w:type="auto"/>
            <w:tcBorders>
              <w:left w:val="nil"/>
              <w:bottom w:val="single" w:sz="4" w:space="0" w:color="auto"/>
              <w:right w:val="nil"/>
            </w:tcBorders>
            <w:shd w:val="clear" w:color="auto" w:fill="auto"/>
          </w:tcPr>
          <w:p w:rsidR="00BA00E2" w:rsidRPr="00BA00E2" w:rsidRDefault="00BA00E2" w:rsidP="00BA00E2">
            <w:pPr>
              <w:spacing w:before="60" w:after="0" w:line="240" w:lineRule="auto"/>
              <w:jc w:val="center"/>
              <w:rPr>
                <w:rFonts w:ascii="Times New Roman" w:hAnsi="Times New Roman"/>
                <w:b/>
                <w:sz w:val="20"/>
                <w:szCs w:val="20"/>
              </w:rPr>
            </w:pPr>
            <w:r w:rsidRPr="00BA00E2">
              <w:rPr>
                <w:rFonts w:ascii="Times New Roman" w:hAnsi="Times New Roman"/>
                <w:b/>
                <w:sz w:val="20"/>
                <w:szCs w:val="20"/>
              </w:rPr>
              <w:t>ΔG</w:t>
            </w:r>
          </w:p>
          <w:p w:rsidR="00BA00E2" w:rsidRPr="00BA00E2" w:rsidRDefault="00BA00E2" w:rsidP="00BA00E2">
            <w:pPr>
              <w:spacing w:after="0" w:line="240" w:lineRule="auto"/>
              <w:jc w:val="center"/>
              <w:rPr>
                <w:rFonts w:ascii="Times New Roman" w:hAnsi="Times New Roman"/>
                <w:b/>
                <w:sz w:val="20"/>
                <w:szCs w:val="20"/>
              </w:rPr>
            </w:pPr>
            <w:r w:rsidRPr="00BA00E2">
              <w:rPr>
                <w:rFonts w:ascii="Times New Roman" w:hAnsi="Times New Roman"/>
                <w:b/>
                <w:sz w:val="20"/>
                <w:szCs w:val="20"/>
              </w:rPr>
              <w:t>(kJmol</w:t>
            </w:r>
            <w:r w:rsidRPr="00BA00E2">
              <w:rPr>
                <w:rFonts w:ascii="Times New Roman" w:hAnsi="Times New Roman"/>
                <w:b/>
                <w:sz w:val="20"/>
                <w:szCs w:val="20"/>
                <w:vertAlign w:val="superscript"/>
              </w:rPr>
              <w:t>-1</w:t>
            </w:r>
            <w:r w:rsidRPr="00BA00E2">
              <w:rPr>
                <w:rFonts w:ascii="Times New Roman" w:hAnsi="Times New Roman"/>
                <w:b/>
                <w:sz w:val="20"/>
                <w:szCs w:val="20"/>
              </w:rPr>
              <w:t>)</w:t>
            </w:r>
          </w:p>
        </w:tc>
        <w:tc>
          <w:tcPr>
            <w:tcW w:w="0" w:type="auto"/>
            <w:tcBorders>
              <w:left w:val="nil"/>
              <w:bottom w:val="single" w:sz="4" w:space="0" w:color="auto"/>
              <w:right w:val="nil"/>
            </w:tcBorders>
            <w:shd w:val="clear" w:color="auto" w:fill="auto"/>
          </w:tcPr>
          <w:p w:rsidR="00BA00E2" w:rsidRPr="00BA00E2" w:rsidRDefault="00BA00E2" w:rsidP="00BA00E2">
            <w:pPr>
              <w:spacing w:before="60" w:after="0" w:line="240" w:lineRule="auto"/>
              <w:jc w:val="center"/>
              <w:rPr>
                <w:rFonts w:ascii="Times New Roman" w:hAnsi="Times New Roman"/>
                <w:b/>
                <w:sz w:val="20"/>
                <w:szCs w:val="20"/>
              </w:rPr>
            </w:pPr>
            <w:r w:rsidRPr="00BA00E2">
              <w:rPr>
                <w:rFonts w:ascii="Times New Roman" w:hAnsi="Times New Roman"/>
                <w:b/>
                <w:sz w:val="20"/>
                <w:szCs w:val="20"/>
              </w:rPr>
              <w:t>T</w:t>
            </w:r>
          </w:p>
          <w:p w:rsidR="00BA00E2" w:rsidRPr="00BA00E2" w:rsidRDefault="00BA00E2" w:rsidP="00BA00E2">
            <w:pPr>
              <w:spacing w:after="0" w:line="240" w:lineRule="auto"/>
              <w:jc w:val="center"/>
              <w:rPr>
                <w:rFonts w:ascii="Times New Roman" w:hAnsi="Times New Roman"/>
                <w:b/>
                <w:sz w:val="20"/>
                <w:szCs w:val="20"/>
              </w:rPr>
            </w:pPr>
            <w:r w:rsidRPr="00BA00E2">
              <w:rPr>
                <w:rFonts w:ascii="Times New Roman" w:hAnsi="Times New Roman"/>
                <w:b/>
                <w:sz w:val="20"/>
                <w:szCs w:val="20"/>
              </w:rPr>
              <w:t>(°C)</w:t>
            </w:r>
          </w:p>
        </w:tc>
        <w:tc>
          <w:tcPr>
            <w:tcW w:w="0" w:type="auto"/>
            <w:tcBorders>
              <w:left w:val="nil"/>
              <w:bottom w:val="single" w:sz="4" w:space="0" w:color="auto"/>
              <w:right w:val="nil"/>
            </w:tcBorders>
            <w:shd w:val="clear" w:color="auto" w:fill="auto"/>
          </w:tcPr>
          <w:p w:rsidR="00BA00E2" w:rsidRPr="00BA00E2" w:rsidRDefault="00BA00E2" w:rsidP="00BA00E2">
            <w:pPr>
              <w:spacing w:before="60" w:after="0" w:line="240" w:lineRule="auto"/>
              <w:jc w:val="center"/>
              <w:rPr>
                <w:rFonts w:ascii="Times New Roman" w:hAnsi="Times New Roman"/>
                <w:b/>
                <w:sz w:val="20"/>
                <w:szCs w:val="20"/>
              </w:rPr>
            </w:pPr>
            <w:r w:rsidRPr="00BA00E2">
              <w:rPr>
                <w:rFonts w:ascii="Times New Roman" w:hAnsi="Times New Roman"/>
                <w:b/>
                <w:sz w:val="20"/>
                <w:szCs w:val="20"/>
              </w:rPr>
              <w:t>Reaction</w:t>
            </w:r>
          </w:p>
          <w:p w:rsidR="00BA00E2" w:rsidRPr="00BA00E2" w:rsidRDefault="00BA00E2" w:rsidP="00BA00E2">
            <w:pPr>
              <w:spacing w:after="0" w:line="240" w:lineRule="auto"/>
              <w:jc w:val="center"/>
              <w:rPr>
                <w:rFonts w:ascii="Times New Roman" w:hAnsi="Times New Roman"/>
                <w:b/>
                <w:sz w:val="20"/>
                <w:szCs w:val="20"/>
              </w:rPr>
            </w:pPr>
            <w:r w:rsidRPr="00BA00E2">
              <w:rPr>
                <w:rFonts w:ascii="Times New Roman" w:hAnsi="Times New Roman"/>
                <w:b/>
                <w:sz w:val="20"/>
                <w:szCs w:val="20"/>
              </w:rPr>
              <w:t>Possibility</w:t>
            </w:r>
          </w:p>
        </w:tc>
      </w:tr>
      <w:tr w:rsidR="00BA00E2" w:rsidRPr="00BA00E2" w:rsidTr="00242BAC">
        <w:trPr>
          <w:trHeight w:val="204"/>
          <w:jc w:val="center"/>
        </w:trPr>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both"/>
              <w:rPr>
                <w:rFonts w:ascii="Times New Roman" w:hAnsi="Times New Roman"/>
                <w:sz w:val="20"/>
                <w:szCs w:val="20"/>
              </w:rPr>
            </w:pPr>
            <w:r w:rsidRPr="00BA00E2">
              <w:rPr>
                <w:rFonts w:ascii="Times New Roman" w:hAnsi="Times New Roman"/>
                <w:sz w:val="20"/>
                <w:szCs w:val="20"/>
              </w:rPr>
              <w:t>3Fe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 CO → 2Fe</w:t>
            </w:r>
            <w:r w:rsidRPr="00BA00E2">
              <w:rPr>
                <w:rFonts w:ascii="Times New Roman" w:hAnsi="Times New Roman"/>
                <w:sz w:val="20"/>
                <w:szCs w:val="20"/>
                <w:vertAlign w:val="subscript"/>
              </w:rPr>
              <w:t>3</w:t>
            </w:r>
            <w:r w:rsidRPr="00BA00E2">
              <w:rPr>
                <w:rFonts w:ascii="Times New Roman" w:hAnsi="Times New Roman"/>
                <w:sz w:val="20"/>
                <w:szCs w:val="20"/>
              </w:rPr>
              <w:t>O</w:t>
            </w:r>
            <w:r w:rsidRPr="00BA00E2">
              <w:rPr>
                <w:rFonts w:ascii="Times New Roman" w:hAnsi="Times New Roman"/>
                <w:sz w:val="20"/>
                <w:szCs w:val="20"/>
                <w:vertAlign w:val="subscript"/>
              </w:rPr>
              <w:t>4</w:t>
            </w:r>
            <w:r w:rsidRPr="00BA00E2">
              <w:rPr>
                <w:rFonts w:ascii="Times New Roman" w:hAnsi="Times New Roman"/>
                <w:sz w:val="20"/>
                <w:szCs w:val="20"/>
              </w:rPr>
              <w:t xml:space="preserve"> + CO</w:t>
            </w:r>
            <w:r w:rsidRPr="00BA00E2">
              <w:rPr>
                <w:rFonts w:ascii="Times New Roman" w:hAnsi="Times New Roman"/>
                <w:sz w:val="20"/>
                <w:szCs w:val="20"/>
                <w:vertAlign w:val="subscript"/>
              </w:rPr>
              <w:t xml:space="preserve">2   </w:t>
            </w:r>
            <w:r w:rsidRPr="00BA00E2">
              <w:rPr>
                <w:rFonts w:ascii="Times New Roman" w:hAnsi="Times New Roman"/>
                <w:sz w:val="20"/>
                <w:szCs w:val="20"/>
              </w:rPr>
              <w:t>(1)</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-47</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+47</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-88</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600</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Favourable</w:t>
            </w:r>
          </w:p>
        </w:tc>
      </w:tr>
      <w:tr w:rsidR="00BA00E2" w:rsidRPr="00BA00E2" w:rsidTr="00242BAC">
        <w:trPr>
          <w:trHeight w:val="188"/>
          <w:jc w:val="center"/>
        </w:trPr>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both"/>
              <w:rPr>
                <w:rFonts w:ascii="Times New Roman" w:hAnsi="Times New Roman"/>
                <w:sz w:val="20"/>
                <w:szCs w:val="20"/>
              </w:rPr>
            </w:pPr>
            <w:r w:rsidRPr="00BA00E2">
              <w:rPr>
                <w:rFonts w:ascii="Times New Roman" w:hAnsi="Times New Roman"/>
                <w:sz w:val="20"/>
                <w:szCs w:val="20"/>
              </w:rPr>
              <w:t>Fe</w:t>
            </w:r>
            <w:r w:rsidRPr="00BA00E2">
              <w:rPr>
                <w:rFonts w:ascii="Times New Roman" w:hAnsi="Times New Roman"/>
                <w:sz w:val="20"/>
                <w:szCs w:val="20"/>
                <w:vertAlign w:val="subscript"/>
              </w:rPr>
              <w:t>3</w:t>
            </w:r>
            <w:r w:rsidRPr="00BA00E2">
              <w:rPr>
                <w:rFonts w:ascii="Times New Roman" w:hAnsi="Times New Roman"/>
                <w:sz w:val="20"/>
                <w:szCs w:val="20"/>
              </w:rPr>
              <w:t>O</w:t>
            </w:r>
            <w:r w:rsidRPr="00BA00E2">
              <w:rPr>
                <w:rFonts w:ascii="Times New Roman" w:hAnsi="Times New Roman"/>
                <w:sz w:val="20"/>
                <w:szCs w:val="20"/>
                <w:vertAlign w:val="subscript"/>
              </w:rPr>
              <w:t>4</w:t>
            </w:r>
            <w:r w:rsidRPr="00BA00E2">
              <w:rPr>
                <w:rFonts w:ascii="Times New Roman" w:hAnsi="Times New Roman"/>
                <w:sz w:val="20"/>
                <w:szCs w:val="20"/>
              </w:rPr>
              <w:t xml:space="preserve"> + CO → 3FeO + CO</w:t>
            </w:r>
            <w:r w:rsidRPr="00BA00E2">
              <w:rPr>
                <w:rFonts w:ascii="Times New Roman" w:hAnsi="Times New Roman"/>
                <w:sz w:val="20"/>
                <w:szCs w:val="20"/>
                <w:vertAlign w:val="subscript"/>
              </w:rPr>
              <w:t xml:space="preserve">2          </w:t>
            </w:r>
            <w:r w:rsidRPr="00BA00E2">
              <w:rPr>
                <w:rFonts w:ascii="Times New Roman" w:hAnsi="Times New Roman"/>
                <w:sz w:val="20"/>
                <w:szCs w:val="20"/>
              </w:rPr>
              <w:t>(2)</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+19</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+53</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-26</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600</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Favourable</w:t>
            </w:r>
          </w:p>
        </w:tc>
      </w:tr>
      <w:tr w:rsidR="00BA00E2" w:rsidRPr="00BA00E2" w:rsidTr="00242BAC">
        <w:trPr>
          <w:trHeight w:val="204"/>
          <w:jc w:val="center"/>
        </w:trPr>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both"/>
              <w:rPr>
                <w:rFonts w:ascii="Times New Roman" w:hAnsi="Times New Roman"/>
                <w:sz w:val="20"/>
                <w:szCs w:val="20"/>
              </w:rPr>
            </w:pPr>
            <w:r w:rsidRPr="00BA00E2">
              <w:rPr>
                <w:rFonts w:ascii="Times New Roman" w:hAnsi="Times New Roman"/>
                <w:sz w:val="20"/>
                <w:szCs w:val="20"/>
              </w:rPr>
              <w:t>FeO + CO → Fe + CO</w:t>
            </w:r>
            <w:r w:rsidRPr="00BA00E2">
              <w:rPr>
                <w:rFonts w:ascii="Times New Roman" w:hAnsi="Times New Roman"/>
                <w:sz w:val="20"/>
                <w:szCs w:val="20"/>
                <w:vertAlign w:val="subscript"/>
              </w:rPr>
              <w:t xml:space="preserve">2                     </w:t>
            </w:r>
            <w:r w:rsidRPr="00BA00E2">
              <w:rPr>
                <w:rFonts w:ascii="Times New Roman" w:hAnsi="Times New Roman"/>
                <w:sz w:val="20"/>
                <w:szCs w:val="20"/>
              </w:rPr>
              <w:t>(3)</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-12</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-18</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+4</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600</w:t>
            </w:r>
          </w:p>
        </w:tc>
        <w:tc>
          <w:tcPr>
            <w:tcW w:w="0" w:type="auto"/>
            <w:tcBorders>
              <w:top w:val="nil"/>
              <w:left w:val="nil"/>
              <w:bottom w:val="nil"/>
              <w:right w:val="nil"/>
            </w:tcBorders>
            <w:shd w:val="clear" w:color="auto" w:fill="auto"/>
          </w:tcPr>
          <w:p w:rsidR="00BA00E2" w:rsidRPr="00BA00E2" w:rsidRDefault="00BA00E2" w:rsidP="00BA00E2">
            <w:pPr>
              <w:spacing w:before="60" w:after="0" w:line="240" w:lineRule="auto"/>
              <w:jc w:val="center"/>
              <w:rPr>
                <w:rFonts w:ascii="Times New Roman" w:hAnsi="Times New Roman"/>
                <w:sz w:val="20"/>
                <w:szCs w:val="20"/>
              </w:rPr>
            </w:pPr>
            <w:r w:rsidRPr="00BA00E2">
              <w:rPr>
                <w:rFonts w:ascii="Times New Roman" w:hAnsi="Times New Roman"/>
                <w:sz w:val="20"/>
                <w:szCs w:val="20"/>
              </w:rPr>
              <w:t>Favourable</w:t>
            </w:r>
          </w:p>
        </w:tc>
      </w:tr>
      <w:tr w:rsidR="00BA00E2" w:rsidRPr="00BA00E2" w:rsidTr="00242BAC">
        <w:trPr>
          <w:trHeight w:val="204"/>
          <w:jc w:val="center"/>
        </w:trPr>
        <w:tc>
          <w:tcPr>
            <w:tcW w:w="0" w:type="auto"/>
            <w:tcBorders>
              <w:top w:val="nil"/>
              <w:left w:val="nil"/>
              <w:bottom w:val="single" w:sz="4" w:space="0" w:color="auto"/>
              <w:right w:val="nil"/>
            </w:tcBorders>
            <w:shd w:val="clear" w:color="auto" w:fill="auto"/>
          </w:tcPr>
          <w:p w:rsidR="00BA00E2" w:rsidRPr="00BA00E2" w:rsidRDefault="00BA00E2" w:rsidP="00BA00E2">
            <w:pPr>
              <w:spacing w:before="60" w:after="60" w:line="240" w:lineRule="auto"/>
              <w:jc w:val="both"/>
              <w:rPr>
                <w:rFonts w:ascii="Times New Roman" w:hAnsi="Times New Roman"/>
                <w:sz w:val="20"/>
                <w:szCs w:val="20"/>
              </w:rPr>
            </w:pPr>
            <w:r w:rsidRPr="00BA00E2">
              <w:rPr>
                <w:rFonts w:ascii="Times New Roman" w:hAnsi="Times New Roman"/>
                <w:sz w:val="20"/>
                <w:szCs w:val="20"/>
              </w:rPr>
              <w:t>Rh</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+3CO → 2Rh + 3CO</w:t>
            </w:r>
            <w:r w:rsidRPr="00BA00E2">
              <w:rPr>
                <w:rFonts w:ascii="Times New Roman" w:hAnsi="Times New Roman"/>
                <w:sz w:val="20"/>
                <w:szCs w:val="20"/>
                <w:vertAlign w:val="subscript"/>
              </w:rPr>
              <w:t xml:space="preserve">2 </w:t>
            </w:r>
            <w:r w:rsidRPr="00BA00E2">
              <w:rPr>
                <w:rFonts w:ascii="Times New Roman" w:hAnsi="Times New Roman"/>
                <w:sz w:val="20"/>
                <w:szCs w:val="20"/>
              </w:rPr>
              <w:t xml:space="preserve">    (4)</w:t>
            </w:r>
          </w:p>
        </w:tc>
        <w:tc>
          <w:tcPr>
            <w:tcW w:w="0" w:type="auto"/>
            <w:tcBorders>
              <w:top w:val="nil"/>
              <w:left w:val="nil"/>
              <w:bottom w:val="single" w:sz="4" w:space="0" w:color="auto"/>
              <w:right w:val="nil"/>
            </w:tcBorders>
            <w:shd w:val="clear" w:color="auto" w:fill="auto"/>
          </w:tcPr>
          <w:p w:rsidR="00BA00E2" w:rsidRPr="00BA00E2" w:rsidRDefault="00BA00E2" w:rsidP="00BA00E2">
            <w:pPr>
              <w:spacing w:before="60" w:after="60" w:line="240" w:lineRule="auto"/>
              <w:jc w:val="center"/>
              <w:rPr>
                <w:rFonts w:ascii="Times New Roman" w:hAnsi="Times New Roman"/>
                <w:sz w:val="20"/>
                <w:szCs w:val="20"/>
              </w:rPr>
            </w:pPr>
            <w:r w:rsidRPr="00BA00E2">
              <w:rPr>
                <w:rFonts w:ascii="Times New Roman" w:hAnsi="Times New Roman"/>
                <w:sz w:val="20"/>
                <w:szCs w:val="20"/>
              </w:rPr>
              <w:t>-564.5</w:t>
            </w:r>
          </w:p>
        </w:tc>
        <w:tc>
          <w:tcPr>
            <w:tcW w:w="0" w:type="auto"/>
            <w:tcBorders>
              <w:top w:val="nil"/>
              <w:left w:val="nil"/>
              <w:bottom w:val="single" w:sz="4" w:space="0" w:color="auto"/>
              <w:right w:val="nil"/>
            </w:tcBorders>
            <w:shd w:val="clear" w:color="auto" w:fill="auto"/>
          </w:tcPr>
          <w:p w:rsidR="00BA00E2" w:rsidRPr="00BA00E2" w:rsidRDefault="00BA00E2" w:rsidP="00BA00E2">
            <w:pPr>
              <w:spacing w:before="60" w:after="60" w:line="240" w:lineRule="auto"/>
              <w:jc w:val="center"/>
              <w:rPr>
                <w:rFonts w:ascii="Times New Roman" w:hAnsi="Times New Roman"/>
                <w:sz w:val="20"/>
                <w:szCs w:val="20"/>
              </w:rPr>
            </w:pPr>
            <w:r w:rsidRPr="00BA00E2">
              <w:rPr>
                <w:rFonts w:ascii="Times New Roman" w:hAnsi="Times New Roman"/>
                <w:sz w:val="20"/>
                <w:szCs w:val="20"/>
              </w:rPr>
              <w:t>-9</w:t>
            </w:r>
          </w:p>
        </w:tc>
        <w:tc>
          <w:tcPr>
            <w:tcW w:w="0" w:type="auto"/>
            <w:tcBorders>
              <w:top w:val="nil"/>
              <w:left w:val="nil"/>
              <w:bottom w:val="single" w:sz="4" w:space="0" w:color="auto"/>
              <w:right w:val="nil"/>
            </w:tcBorders>
            <w:shd w:val="clear" w:color="auto" w:fill="auto"/>
          </w:tcPr>
          <w:p w:rsidR="00BA00E2" w:rsidRPr="00BA00E2" w:rsidRDefault="00BA00E2" w:rsidP="00BA00E2">
            <w:pPr>
              <w:spacing w:before="60" w:after="60" w:line="240" w:lineRule="auto"/>
              <w:jc w:val="center"/>
              <w:rPr>
                <w:rFonts w:ascii="Times New Roman" w:hAnsi="Times New Roman"/>
                <w:sz w:val="20"/>
                <w:szCs w:val="20"/>
              </w:rPr>
            </w:pPr>
            <w:r w:rsidRPr="00BA00E2">
              <w:rPr>
                <w:rFonts w:ascii="Times New Roman" w:hAnsi="Times New Roman"/>
                <w:sz w:val="20"/>
                <w:szCs w:val="20"/>
              </w:rPr>
              <w:t>-556</w:t>
            </w:r>
          </w:p>
        </w:tc>
        <w:tc>
          <w:tcPr>
            <w:tcW w:w="0" w:type="auto"/>
            <w:tcBorders>
              <w:top w:val="nil"/>
              <w:left w:val="nil"/>
              <w:bottom w:val="single" w:sz="4" w:space="0" w:color="auto"/>
              <w:right w:val="nil"/>
            </w:tcBorders>
            <w:shd w:val="clear" w:color="auto" w:fill="auto"/>
          </w:tcPr>
          <w:p w:rsidR="00BA00E2" w:rsidRPr="00BA00E2" w:rsidRDefault="00BA00E2" w:rsidP="00BA00E2">
            <w:pPr>
              <w:spacing w:before="60" w:after="60" w:line="240" w:lineRule="auto"/>
              <w:jc w:val="center"/>
              <w:rPr>
                <w:rFonts w:ascii="Times New Roman" w:hAnsi="Times New Roman"/>
                <w:sz w:val="20"/>
                <w:szCs w:val="20"/>
              </w:rPr>
            </w:pPr>
            <w:r w:rsidRPr="00BA00E2">
              <w:rPr>
                <w:rFonts w:ascii="Times New Roman" w:hAnsi="Times New Roman"/>
                <w:sz w:val="20"/>
                <w:szCs w:val="20"/>
              </w:rPr>
              <w:t>600</w:t>
            </w:r>
          </w:p>
        </w:tc>
        <w:tc>
          <w:tcPr>
            <w:tcW w:w="0" w:type="auto"/>
            <w:tcBorders>
              <w:top w:val="nil"/>
              <w:left w:val="nil"/>
              <w:bottom w:val="single" w:sz="4" w:space="0" w:color="auto"/>
              <w:right w:val="nil"/>
            </w:tcBorders>
            <w:shd w:val="clear" w:color="auto" w:fill="auto"/>
          </w:tcPr>
          <w:p w:rsidR="00BA00E2" w:rsidRPr="00BA00E2" w:rsidRDefault="00BA00E2" w:rsidP="00BA00E2">
            <w:pPr>
              <w:spacing w:before="60" w:after="60" w:line="240" w:lineRule="auto"/>
              <w:jc w:val="center"/>
              <w:rPr>
                <w:rFonts w:ascii="Times New Roman" w:hAnsi="Times New Roman"/>
                <w:sz w:val="20"/>
                <w:szCs w:val="20"/>
              </w:rPr>
            </w:pPr>
            <w:r w:rsidRPr="00BA00E2">
              <w:rPr>
                <w:rFonts w:ascii="Times New Roman" w:hAnsi="Times New Roman"/>
                <w:sz w:val="20"/>
                <w:szCs w:val="20"/>
              </w:rPr>
              <w:t>Favourable</w:t>
            </w:r>
          </w:p>
        </w:tc>
      </w:tr>
    </w:tbl>
    <w:p w:rsidR="00BA00E2" w:rsidRPr="00BA00E2" w:rsidRDefault="00BA00E2" w:rsidP="00BA00E2">
      <w:pPr>
        <w:spacing w:after="0" w:line="240" w:lineRule="auto"/>
        <w:jc w:val="both"/>
        <w:rPr>
          <w:rFonts w:ascii="Times New Roman" w:hAnsi="Times New Roman"/>
          <w:b/>
          <w:sz w:val="20"/>
          <w:szCs w:val="20"/>
        </w:rPr>
      </w:pPr>
    </w:p>
    <w:p w:rsidR="00BA00E2" w:rsidRPr="00BA00E2" w:rsidRDefault="00BA00E2" w:rsidP="00BA00E2">
      <w:pPr>
        <w:spacing w:after="0" w:line="240" w:lineRule="auto"/>
        <w:jc w:val="both"/>
        <w:rPr>
          <w:rFonts w:ascii="Times New Roman" w:hAnsi="Times New Roman"/>
          <w:b/>
          <w:sz w:val="20"/>
          <w:szCs w:val="20"/>
        </w:rPr>
      </w:pPr>
      <w:r w:rsidRPr="00BA00E2">
        <w:rPr>
          <w:rFonts w:ascii="Times New Roman" w:hAnsi="Times New Roman"/>
          <w:b/>
          <w:sz w:val="20"/>
          <w:szCs w:val="20"/>
        </w:rPr>
        <w:t>Isotherm adsorption of N</w:t>
      </w:r>
      <w:r w:rsidRPr="00BA00E2">
        <w:rPr>
          <w:rFonts w:ascii="Times New Roman" w:hAnsi="Times New Roman"/>
          <w:b/>
          <w:sz w:val="20"/>
          <w:szCs w:val="20"/>
          <w:vertAlign w:val="subscript"/>
        </w:rPr>
        <w:t>2</w:t>
      </w:r>
    </w:p>
    <w:p w:rsidR="00BA00E2" w:rsidRPr="00BA00E2" w:rsidRDefault="00BA00E2" w:rsidP="00BA00E2">
      <w:pPr>
        <w:spacing w:after="0" w:line="240" w:lineRule="auto"/>
        <w:jc w:val="both"/>
        <w:rPr>
          <w:rFonts w:ascii="Times New Roman" w:hAnsi="Times New Roman"/>
          <w:sz w:val="20"/>
          <w:szCs w:val="20"/>
        </w:rPr>
      </w:pPr>
      <w:r w:rsidRPr="00BA00E2">
        <w:rPr>
          <w:rFonts w:ascii="Times New Roman" w:hAnsi="Times New Roman"/>
          <w:sz w:val="20"/>
          <w:szCs w:val="20"/>
        </w:rPr>
        <w:t>The result indicates that the impregnation of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 xml:space="preserve">3 </w:t>
      </w:r>
      <w:r w:rsidRPr="00BA00E2">
        <w:rPr>
          <w:rFonts w:ascii="Times New Roman" w:hAnsi="Times New Roman"/>
          <w:sz w:val="20"/>
          <w:szCs w:val="20"/>
        </w:rPr>
        <w:t>with rhodium nitrate (5.26 m²/g) shows the BET surface area was larger than pure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 xml:space="preserve">3 </w:t>
      </w:r>
      <w:r w:rsidRPr="00BA00E2">
        <w:rPr>
          <w:rFonts w:ascii="Times New Roman" w:hAnsi="Times New Roman"/>
          <w:sz w:val="20"/>
          <w:szCs w:val="20"/>
        </w:rPr>
        <w:t>(4.67 m²/g). The higher BET surface area of Rh/Fe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may contribute to the higher rate of reduction as mentioned by Hu et al. </w:t>
      </w:r>
      <w:r w:rsidRPr="00BA00E2">
        <w:rPr>
          <w:rFonts w:ascii="Times New Roman" w:hAnsi="Times New Roman"/>
          <w:sz w:val="20"/>
          <w:szCs w:val="20"/>
        </w:rPr>
        <w:fldChar w:fldCharType="begin" w:fldLock="1"/>
      </w:r>
      <w:r w:rsidRPr="00BA00E2">
        <w:rPr>
          <w:rFonts w:ascii="Times New Roman" w:hAnsi="Times New Roman"/>
          <w:sz w:val="20"/>
          <w:szCs w:val="20"/>
        </w:rPr>
        <w:instrText>ADDIN CSL_CITATION { "citationItems" : [ { "id" : "ITEM-1", "itemData" : { "ISSN" : "02540584", "abstract" : "Single crystalline \u03b1-Fe2O3 ellipsoidal nanoparticles were prepared by a simple hydrothermal method without any requirement of calcination step at high temperature. X-ray diffraction (XRD), scanning electron microscopy (SEM), and transmission electron microscopy (TEM) have been used to investigate the ellipsoidal structure. The formation and evolution of these ellipsoidal nanoparticles were investigated by SEM, and the results showed that the ellipsoidal structure was achieved through aggregation of nanoparticles while the traditional Ostwald ripening mechanism also played an important role in formation of the initial particles before aggregation and smoothed the morphology of the ellipsoidal nanoparticles after attachment. The as-prepared \u03b1-Fe2O3 ellipsoidal nanoparticles could catalyze oxidation of almost 100% CO at a temperature of 330 \u00b0C. The present work shows that the nanostructures of catalyst are important to their catalytic performance besides the traditionally accepted factors, such as high BET surface area. \u00a9 2007 Elsevier B.V. All rights reserved.", "author" : [ { "dropping-particle" : "", "family" : "Hu", "given" : "Chaoquan", "non-dropping-particle" : "", "parse-names" : false, "suffix" : "" }, { "dropping-particle" : "", "family" : "Gao", "given" : "Zhenghong", "non-dropping-particle" : "", "parse-names" : false, "suffix" : "" }, { "dropping-particle" : "", "family" : "Yang", "given" : "Xiaorui", "non-dropping-particle" : "", "parse-names" : false, "suffix" : "" } ], "container-title" : "Materials Chemistry and Physics", "id" : "ITEM-1", "issued" : { "date-parts" : [ [ "2007" ] ] }, "page" : "429-433", "title" : "Facile Synthesis of Single Crystalline \u03b1-Fe2O3 Ellipsoidal Nanoparticles and its Catalytic Performance for Removal of Carbon Monoxide", "type" : "article-journal", "volume" : "104" }, "uris" : [ "http://www.mendeley.com/documents/?uuid=9157895e-7bf5-43d7-9dc1-36533f28d7da" ] } ], "mendeley" : { "formattedCitation" : "[9]", "plainTextFormattedCitation" : "[9]", "previouslyFormattedCitation" : "[9]" }, "properties" : { "noteIndex" : 0 }, "schema" : "https://github.com/citation-style-language/schema/raw/master/csl-citation.json" }</w:instrText>
      </w:r>
      <w:r w:rsidRPr="00BA00E2">
        <w:rPr>
          <w:rFonts w:ascii="Times New Roman" w:hAnsi="Times New Roman"/>
          <w:sz w:val="20"/>
          <w:szCs w:val="20"/>
        </w:rPr>
        <w:fldChar w:fldCharType="separate"/>
      </w:r>
      <w:r w:rsidRPr="00BA00E2">
        <w:rPr>
          <w:rFonts w:ascii="Times New Roman" w:hAnsi="Times New Roman"/>
          <w:noProof/>
          <w:sz w:val="20"/>
          <w:szCs w:val="20"/>
        </w:rPr>
        <w:t>[9]</w:t>
      </w:r>
      <w:r w:rsidRPr="00BA00E2">
        <w:rPr>
          <w:rFonts w:ascii="Times New Roman" w:hAnsi="Times New Roman"/>
          <w:sz w:val="20"/>
          <w:szCs w:val="20"/>
        </w:rPr>
        <w:fldChar w:fldCharType="end"/>
      </w:r>
      <w:r w:rsidRPr="00BA00E2">
        <w:rPr>
          <w:rFonts w:ascii="Times New Roman" w:hAnsi="Times New Roman"/>
          <w:sz w:val="20"/>
          <w:szCs w:val="20"/>
        </w:rPr>
        <w:t xml:space="preserve"> as they mentioned that higher specific surface area was also an important factor which provide more unsaturated surface coordination sites exposed to the gas which may result in the increasing of the activity.</w:t>
      </w:r>
    </w:p>
    <w:p w:rsidR="00BA00E2" w:rsidRPr="00BA00E2" w:rsidRDefault="00BA00E2" w:rsidP="00BA00E2">
      <w:pPr>
        <w:spacing w:after="0" w:line="240" w:lineRule="auto"/>
        <w:jc w:val="both"/>
        <w:rPr>
          <w:rFonts w:ascii="Times New Roman" w:hAnsi="Times New Roman"/>
          <w:sz w:val="20"/>
          <w:szCs w:val="20"/>
        </w:rPr>
      </w:pPr>
    </w:p>
    <w:p w:rsidR="00BA00E2" w:rsidRPr="00BA00E2" w:rsidRDefault="00BA00E2" w:rsidP="00BA00E2">
      <w:pPr>
        <w:spacing w:after="0" w:line="240" w:lineRule="auto"/>
        <w:jc w:val="both"/>
        <w:rPr>
          <w:rFonts w:ascii="Times New Roman" w:hAnsi="Times New Roman"/>
          <w:b/>
          <w:sz w:val="20"/>
          <w:szCs w:val="20"/>
        </w:rPr>
      </w:pPr>
      <w:r w:rsidRPr="00BA00E2">
        <w:rPr>
          <w:rFonts w:ascii="Times New Roman" w:hAnsi="Times New Roman"/>
          <w:b/>
          <w:sz w:val="20"/>
          <w:szCs w:val="20"/>
        </w:rPr>
        <w:t>Crystallinity studies</w:t>
      </w:r>
    </w:p>
    <w:p w:rsidR="00BA00E2" w:rsidRDefault="00BA00E2" w:rsidP="00BA00E2">
      <w:pPr>
        <w:pStyle w:val="Heading2"/>
        <w:tabs>
          <w:tab w:val="left" w:pos="6000"/>
        </w:tabs>
        <w:spacing w:before="0" w:line="240" w:lineRule="auto"/>
        <w:jc w:val="both"/>
        <w:rPr>
          <w:rFonts w:ascii="Times New Roman" w:hAnsi="Times New Roman"/>
          <w:smallCaps w:val="0"/>
          <w:sz w:val="20"/>
          <w:szCs w:val="20"/>
          <w:lang w:val="en-US"/>
        </w:rPr>
      </w:pPr>
      <w:r w:rsidRPr="00BA00E2">
        <w:rPr>
          <w:rFonts w:ascii="Times New Roman" w:hAnsi="Times New Roman"/>
          <w:smallCaps w:val="0"/>
          <w:sz w:val="20"/>
          <w:szCs w:val="20"/>
          <w:lang w:eastAsia="en-MY"/>
        </w:rPr>
        <w:t>Figure 1 shows the X-ray diffraction patterns of prepared samples Rh/Fe</w:t>
      </w:r>
      <w:r w:rsidRPr="00BA00E2">
        <w:rPr>
          <w:rFonts w:ascii="Times New Roman" w:hAnsi="Times New Roman"/>
          <w:smallCaps w:val="0"/>
          <w:sz w:val="20"/>
          <w:szCs w:val="20"/>
          <w:vertAlign w:val="subscript"/>
          <w:lang w:eastAsia="en-MY"/>
        </w:rPr>
        <w:t>2</w:t>
      </w:r>
      <w:r w:rsidRPr="00BA00E2">
        <w:rPr>
          <w:rFonts w:ascii="Times New Roman" w:hAnsi="Times New Roman"/>
          <w:smallCaps w:val="0"/>
          <w:sz w:val="20"/>
          <w:szCs w:val="20"/>
          <w:lang w:eastAsia="en-MY"/>
        </w:rPr>
        <w:t>O</w:t>
      </w:r>
      <w:r w:rsidRPr="00BA00E2">
        <w:rPr>
          <w:rFonts w:ascii="Times New Roman" w:hAnsi="Times New Roman"/>
          <w:smallCaps w:val="0"/>
          <w:sz w:val="20"/>
          <w:szCs w:val="20"/>
          <w:vertAlign w:val="subscript"/>
          <w:lang w:eastAsia="en-MY"/>
        </w:rPr>
        <w:t xml:space="preserve">3 </w:t>
      </w:r>
      <w:r w:rsidRPr="00BA00E2">
        <w:rPr>
          <w:rFonts w:ascii="Times New Roman" w:hAnsi="Times New Roman"/>
          <w:smallCaps w:val="0"/>
          <w:sz w:val="20"/>
          <w:szCs w:val="20"/>
          <w:lang w:eastAsia="en-MY"/>
        </w:rPr>
        <w:t>and pure Fe</w:t>
      </w:r>
      <w:r w:rsidRPr="00BA00E2">
        <w:rPr>
          <w:rFonts w:ascii="Times New Roman" w:hAnsi="Times New Roman"/>
          <w:smallCaps w:val="0"/>
          <w:sz w:val="20"/>
          <w:szCs w:val="20"/>
          <w:vertAlign w:val="subscript"/>
          <w:lang w:eastAsia="en-MY"/>
        </w:rPr>
        <w:t>2</w:t>
      </w:r>
      <w:r w:rsidRPr="00BA00E2">
        <w:rPr>
          <w:rFonts w:ascii="Times New Roman" w:hAnsi="Times New Roman"/>
          <w:smallCaps w:val="0"/>
          <w:sz w:val="20"/>
          <w:szCs w:val="20"/>
          <w:lang w:eastAsia="en-MY"/>
        </w:rPr>
        <w:t>O</w:t>
      </w:r>
      <w:r w:rsidRPr="00BA00E2">
        <w:rPr>
          <w:rFonts w:ascii="Times New Roman" w:hAnsi="Times New Roman"/>
          <w:smallCaps w:val="0"/>
          <w:sz w:val="20"/>
          <w:szCs w:val="20"/>
          <w:vertAlign w:val="subscript"/>
          <w:lang w:eastAsia="en-MY"/>
        </w:rPr>
        <w:t xml:space="preserve">3 </w:t>
      </w:r>
      <w:r w:rsidRPr="00BA00E2">
        <w:rPr>
          <w:rFonts w:ascii="Times New Roman" w:hAnsi="Times New Roman"/>
          <w:smallCaps w:val="0"/>
          <w:sz w:val="20"/>
          <w:szCs w:val="20"/>
          <w:lang w:eastAsia="en-MY"/>
        </w:rPr>
        <w:t>before reduction with CO in nitrogen (10%, v/v). The characteristic peaks are consistent with the standard data of rhombohedral (α-Fe</w:t>
      </w:r>
      <w:r w:rsidRPr="00BA00E2">
        <w:rPr>
          <w:rFonts w:ascii="Times New Roman" w:hAnsi="Times New Roman"/>
          <w:smallCaps w:val="0"/>
          <w:sz w:val="20"/>
          <w:szCs w:val="20"/>
          <w:vertAlign w:val="subscript"/>
          <w:lang w:eastAsia="en-MY"/>
        </w:rPr>
        <w:t>2</w:t>
      </w:r>
      <w:r w:rsidRPr="00BA00E2">
        <w:rPr>
          <w:rFonts w:ascii="Times New Roman" w:hAnsi="Times New Roman"/>
          <w:smallCaps w:val="0"/>
          <w:sz w:val="20"/>
          <w:szCs w:val="20"/>
          <w:lang w:eastAsia="en-MY"/>
        </w:rPr>
        <w:t>O</w:t>
      </w:r>
      <w:r w:rsidRPr="00BA00E2">
        <w:rPr>
          <w:rFonts w:ascii="Times New Roman" w:hAnsi="Times New Roman"/>
          <w:smallCaps w:val="0"/>
          <w:sz w:val="20"/>
          <w:szCs w:val="20"/>
          <w:vertAlign w:val="subscript"/>
          <w:lang w:eastAsia="en-MY"/>
        </w:rPr>
        <w:t>3</w:t>
      </w:r>
      <w:r w:rsidRPr="00BA00E2">
        <w:rPr>
          <w:rFonts w:ascii="Times New Roman" w:hAnsi="Times New Roman"/>
          <w:smallCaps w:val="0"/>
          <w:sz w:val="20"/>
          <w:szCs w:val="20"/>
          <w:lang w:eastAsia="en-MY"/>
        </w:rPr>
        <w:t>, JCPDS 33-0664) with the 2θ Fe</w:t>
      </w:r>
      <w:r w:rsidRPr="00BA00E2">
        <w:rPr>
          <w:rFonts w:ascii="Times New Roman" w:hAnsi="Times New Roman"/>
          <w:smallCaps w:val="0"/>
          <w:sz w:val="20"/>
          <w:szCs w:val="20"/>
          <w:vertAlign w:val="subscript"/>
          <w:lang w:eastAsia="en-MY"/>
        </w:rPr>
        <w:t>2</w:t>
      </w:r>
      <w:r w:rsidRPr="00BA00E2">
        <w:rPr>
          <w:rFonts w:ascii="Times New Roman" w:hAnsi="Times New Roman"/>
          <w:smallCaps w:val="0"/>
          <w:sz w:val="20"/>
          <w:szCs w:val="20"/>
          <w:lang w:eastAsia="en-MY"/>
        </w:rPr>
        <w:t>O</w:t>
      </w:r>
      <w:r w:rsidRPr="00BA00E2">
        <w:rPr>
          <w:rFonts w:ascii="Times New Roman" w:hAnsi="Times New Roman"/>
          <w:smallCaps w:val="0"/>
          <w:sz w:val="20"/>
          <w:szCs w:val="20"/>
          <w:vertAlign w:val="subscript"/>
          <w:lang w:eastAsia="en-MY"/>
        </w:rPr>
        <w:t>3</w:t>
      </w:r>
      <w:r w:rsidRPr="00BA00E2">
        <w:rPr>
          <w:rFonts w:ascii="Times New Roman" w:hAnsi="Times New Roman"/>
          <w:smallCaps w:val="0"/>
          <w:sz w:val="20"/>
          <w:szCs w:val="20"/>
          <w:lang w:eastAsia="en-MY"/>
        </w:rPr>
        <w:t xml:space="preserve"> main peaks revealed the presence of contribution at about 24.2, 33.2, 35.7, 40.9, 49.5, 53.5, 57.2, 62.4, 64.2, 72.4 and 75.7 with crystallite phases of (0,1,2), (1,0,4), (1,1,0), (1,1,3), (0,2,4), (1,1,6), (0,1,8), (2,1,4), (3,3,0), (10,1,0), (2,2,0), respectively. The diffraction peaks show improvement in the crystallinity when loading with Rh with no </w:t>
      </w:r>
      <w:r w:rsidRPr="00BA00E2">
        <w:rPr>
          <w:rFonts w:ascii="Times New Roman" w:hAnsi="Times New Roman"/>
          <w:smallCaps w:val="0"/>
          <w:sz w:val="20"/>
          <w:szCs w:val="20"/>
        </w:rPr>
        <w:t>additional peak that can be explained by a high dispersion of the Rh particles, formation of non-crystalline compounds, compounds giving the same diffraction peaks as those of Fe</w:t>
      </w:r>
      <w:r w:rsidRPr="00BA00E2">
        <w:rPr>
          <w:rFonts w:ascii="Times New Roman" w:hAnsi="Times New Roman"/>
          <w:smallCaps w:val="0"/>
          <w:sz w:val="20"/>
          <w:szCs w:val="20"/>
          <w:vertAlign w:val="subscript"/>
        </w:rPr>
        <w:t>2</w:t>
      </w:r>
      <w:r w:rsidRPr="00BA00E2">
        <w:rPr>
          <w:rFonts w:ascii="Times New Roman" w:hAnsi="Times New Roman"/>
          <w:smallCaps w:val="0"/>
          <w:sz w:val="20"/>
          <w:szCs w:val="20"/>
        </w:rPr>
        <w:t>O</w:t>
      </w:r>
      <w:r w:rsidRPr="00BA00E2">
        <w:rPr>
          <w:rFonts w:ascii="Times New Roman" w:hAnsi="Times New Roman"/>
          <w:smallCaps w:val="0"/>
          <w:sz w:val="20"/>
          <w:szCs w:val="20"/>
          <w:vertAlign w:val="subscript"/>
        </w:rPr>
        <w:t>3</w:t>
      </w:r>
      <w:r w:rsidRPr="00BA00E2">
        <w:rPr>
          <w:rFonts w:ascii="Times New Roman" w:hAnsi="Times New Roman"/>
          <w:smallCaps w:val="0"/>
          <w:sz w:val="20"/>
          <w:szCs w:val="20"/>
        </w:rPr>
        <w:t xml:space="preserve"> or the amount of the Rh dopant may be too small to be detected significantly as suggested by Lorente et al. </w:t>
      </w:r>
      <w:r w:rsidRPr="00BA00E2">
        <w:rPr>
          <w:rFonts w:ascii="Times New Roman" w:hAnsi="Times New Roman"/>
          <w:b/>
          <w:i/>
          <w:smallCaps w:val="0"/>
          <w:sz w:val="20"/>
          <w:szCs w:val="20"/>
        </w:rPr>
        <w:fldChar w:fldCharType="begin" w:fldLock="1"/>
      </w:r>
      <w:r w:rsidRPr="00BA00E2">
        <w:rPr>
          <w:rFonts w:ascii="Times New Roman" w:hAnsi="Times New Roman"/>
          <w:smallCaps w:val="0"/>
          <w:sz w:val="20"/>
          <w:szCs w:val="20"/>
        </w:rPr>
        <w:instrText>ADDIN CSL_CITATION { "citationItems" : [ { "id" : "ITEM-1", "itemData" : { "ISSN" : "03787753", "author" : [ { "dropping-particle" : "", "family" : "Lorente", "given" : "E.", "non-dropping-particle" : "", "parse-names" : false, "suffix" : "" }, { "dropping-particle" : "", "family" : "Pe\u00f1a", "given" : "J.A.", "non-dropping-particle" : "", "parse-names" : false, "suffix" : "" }, { "dropping-particle" : "", "family" : "Herguido", "given" : "J.", "non-dropping-particle" : "", "parse-names" : false, "suffix" : "" } ], "container-title" : "Journal of Power Sources", "id" : "ITEM-1", "issue" : "1", "issued" : { "date-parts" : [ [ "2009" ] ] }, "page" : "224-229", "title" : "Separation and Storage of Hydrogen by Steam-iron Process: Effect of Added Metals upon Hydrogen Release and Solid Stability", "type" : "article-journal", "volume" : "192" }, "uris" : [ "http://www.mendeley.com/documents/?uuid=53f2d90f-68fc-4a08-a62e-d6f1a41cd3a8" ] } ], "mendeley" : { "formattedCitation" : "[10]", "plainTextFormattedCitation" : "[10]", "previouslyFormattedCitation" : "[10]" }, "properties" : { "noteIndex" : 0 }, "schema" : "https://github.com/citation-style-language/schema/raw/master/csl-citation.json" }</w:instrText>
      </w:r>
      <w:r w:rsidRPr="00BA00E2">
        <w:rPr>
          <w:rFonts w:ascii="Times New Roman" w:hAnsi="Times New Roman"/>
          <w:b/>
          <w:i/>
          <w:smallCaps w:val="0"/>
          <w:sz w:val="20"/>
          <w:szCs w:val="20"/>
        </w:rPr>
        <w:fldChar w:fldCharType="separate"/>
      </w:r>
      <w:r w:rsidRPr="00BA00E2">
        <w:rPr>
          <w:rFonts w:ascii="Times New Roman" w:hAnsi="Times New Roman"/>
          <w:smallCaps w:val="0"/>
          <w:noProof/>
          <w:sz w:val="20"/>
          <w:szCs w:val="20"/>
        </w:rPr>
        <w:t>[10]</w:t>
      </w:r>
      <w:r w:rsidRPr="00BA00E2">
        <w:rPr>
          <w:rFonts w:ascii="Times New Roman" w:hAnsi="Times New Roman"/>
          <w:b/>
          <w:i/>
          <w:smallCaps w:val="0"/>
          <w:sz w:val="20"/>
          <w:szCs w:val="20"/>
        </w:rPr>
        <w:fldChar w:fldCharType="end"/>
      </w:r>
      <w:r w:rsidRPr="00BA00E2">
        <w:rPr>
          <w:rFonts w:ascii="Times New Roman" w:hAnsi="Times New Roman"/>
          <w:smallCaps w:val="0"/>
          <w:sz w:val="20"/>
          <w:szCs w:val="20"/>
        </w:rPr>
        <w:t>.</w:t>
      </w:r>
    </w:p>
    <w:p w:rsidR="00BA00E2" w:rsidRPr="00BA00E2" w:rsidRDefault="00BA00E2" w:rsidP="00BA00E2">
      <w:pPr>
        <w:spacing w:after="0" w:line="240" w:lineRule="auto"/>
        <w:rPr>
          <w:lang w:eastAsia="x-none"/>
        </w:rPr>
      </w:pPr>
    </w:p>
    <w:p w:rsidR="00BA00E2" w:rsidRPr="00BA00E2" w:rsidRDefault="00BA00E2" w:rsidP="00BA00E2">
      <w:pPr>
        <w:pStyle w:val="Heading2"/>
        <w:spacing w:before="0" w:after="120" w:line="240" w:lineRule="auto"/>
        <w:jc w:val="center"/>
        <w:rPr>
          <w:rFonts w:ascii="Times New Roman" w:hAnsi="Times New Roman"/>
          <w:noProof/>
          <w:sz w:val="20"/>
          <w:szCs w:val="20"/>
          <w:lang w:val="en-MY" w:eastAsia="en-MY"/>
        </w:rPr>
      </w:pPr>
      <w:r w:rsidRPr="00BA00E2">
        <w:rPr>
          <w:rFonts w:ascii="Times New Roman" w:hAnsi="Times New Roman"/>
          <w:b/>
          <w:i/>
          <w:noProof/>
          <w:sz w:val="20"/>
          <w:szCs w:val="20"/>
          <w:lang w:val="en-US" w:eastAsia="en-US" w:bidi="ar-SA"/>
        </w:rPr>
        <w:lastRenderedPageBreak/>
        <w:drawing>
          <wp:inline distT="0" distB="0" distL="0" distR="0" wp14:anchorId="0264D2C4" wp14:editId="70F64D2B">
            <wp:extent cx="3459480" cy="2259965"/>
            <wp:effectExtent l="19050" t="19050" r="2667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9480" cy="2259965"/>
                    </a:xfrm>
                    <a:prstGeom prst="rect">
                      <a:avLst/>
                    </a:prstGeom>
                    <a:noFill/>
                    <a:ln w="6350" cmpd="sng">
                      <a:solidFill>
                        <a:srgbClr val="000000"/>
                      </a:solidFill>
                      <a:miter lim="800000"/>
                      <a:headEnd/>
                      <a:tailEnd/>
                    </a:ln>
                    <a:effectLst/>
                  </pic:spPr>
                </pic:pic>
              </a:graphicData>
            </a:graphic>
          </wp:inline>
        </w:drawing>
      </w:r>
    </w:p>
    <w:p w:rsidR="00BA00E2" w:rsidRPr="00BA00E2" w:rsidRDefault="00BA00E2" w:rsidP="00BA00E2">
      <w:pPr>
        <w:pStyle w:val="FigureCaption"/>
        <w:spacing w:before="0"/>
        <w:rPr>
          <w:sz w:val="20"/>
          <w:lang w:eastAsia="en-MY"/>
        </w:rPr>
      </w:pPr>
      <w:r w:rsidRPr="00BA00E2">
        <w:rPr>
          <w:sz w:val="20"/>
        </w:rPr>
        <w:t xml:space="preserve">Figure 1. </w:t>
      </w:r>
      <w:r>
        <w:rPr>
          <w:sz w:val="20"/>
        </w:rPr>
        <w:t xml:space="preserve"> </w:t>
      </w:r>
      <w:r w:rsidRPr="00BA00E2">
        <w:rPr>
          <w:sz w:val="20"/>
        </w:rPr>
        <w:t>XRD diffractograms of (a) Fe</w:t>
      </w:r>
      <w:r w:rsidRPr="00BA00E2">
        <w:rPr>
          <w:sz w:val="20"/>
          <w:vertAlign w:val="subscript"/>
        </w:rPr>
        <w:t>2</w:t>
      </w:r>
      <w:r w:rsidRPr="00BA00E2">
        <w:rPr>
          <w:sz w:val="20"/>
        </w:rPr>
        <w:t>O</w:t>
      </w:r>
      <w:r w:rsidRPr="00BA00E2">
        <w:rPr>
          <w:sz w:val="20"/>
          <w:vertAlign w:val="subscript"/>
        </w:rPr>
        <w:t>3</w:t>
      </w:r>
      <w:r w:rsidRPr="00BA00E2">
        <w:rPr>
          <w:sz w:val="20"/>
        </w:rPr>
        <w:t xml:space="preserve"> and Rh/Fe</w:t>
      </w:r>
      <w:r w:rsidRPr="00BA00E2">
        <w:rPr>
          <w:sz w:val="20"/>
          <w:vertAlign w:val="subscript"/>
        </w:rPr>
        <w:t>2</w:t>
      </w:r>
      <w:r w:rsidRPr="00BA00E2">
        <w:rPr>
          <w:sz w:val="20"/>
        </w:rPr>
        <w:t>O</w:t>
      </w:r>
      <w:r w:rsidRPr="00BA00E2">
        <w:rPr>
          <w:sz w:val="20"/>
          <w:vertAlign w:val="subscript"/>
        </w:rPr>
        <w:t>3</w:t>
      </w:r>
      <w:r w:rsidRPr="00BA00E2">
        <w:rPr>
          <w:sz w:val="20"/>
        </w:rPr>
        <w:t xml:space="preserve"> after calcined at 600 °C</w:t>
      </w:r>
    </w:p>
    <w:p w:rsidR="0057390B" w:rsidRDefault="0057390B" w:rsidP="0057390B">
      <w:pPr>
        <w:pStyle w:val="Heading2"/>
        <w:spacing w:before="0" w:after="120" w:line="240" w:lineRule="auto"/>
        <w:jc w:val="both"/>
        <w:rPr>
          <w:rFonts w:ascii="Times New Roman" w:hAnsi="Times New Roman"/>
          <w:smallCaps w:val="0"/>
          <w:sz w:val="20"/>
          <w:szCs w:val="20"/>
          <w:lang w:val="en-US"/>
        </w:rPr>
      </w:pPr>
    </w:p>
    <w:p w:rsidR="00BA00E2" w:rsidRPr="00BA00E2" w:rsidRDefault="00BA00E2" w:rsidP="00BA00E2">
      <w:pPr>
        <w:pStyle w:val="Heading2"/>
        <w:spacing w:before="0" w:line="240" w:lineRule="auto"/>
        <w:jc w:val="both"/>
        <w:rPr>
          <w:rFonts w:ascii="Times New Roman" w:hAnsi="Times New Roman"/>
          <w:b/>
          <w:i/>
          <w:smallCaps w:val="0"/>
          <w:sz w:val="20"/>
          <w:szCs w:val="20"/>
        </w:rPr>
      </w:pPr>
      <w:r w:rsidRPr="00BA00E2">
        <w:rPr>
          <w:rFonts w:ascii="Times New Roman" w:hAnsi="Times New Roman"/>
          <w:smallCaps w:val="0"/>
          <w:sz w:val="20"/>
          <w:szCs w:val="20"/>
        </w:rPr>
        <w:t>To investigate the role of Rh in the reduction behavior of Fe</w:t>
      </w:r>
      <w:r w:rsidRPr="00BA00E2">
        <w:rPr>
          <w:rFonts w:ascii="Times New Roman" w:hAnsi="Times New Roman"/>
          <w:smallCaps w:val="0"/>
          <w:sz w:val="20"/>
          <w:szCs w:val="20"/>
          <w:vertAlign w:val="subscript"/>
        </w:rPr>
        <w:t>2</w:t>
      </w:r>
      <w:r w:rsidRPr="00BA00E2">
        <w:rPr>
          <w:rFonts w:ascii="Times New Roman" w:hAnsi="Times New Roman"/>
          <w:smallCaps w:val="0"/>
          <w:sz w:val="20"/>
          <w:szCs w:val="20"/>
        </w:rPr>
        <w:t>O</w:t>
      </w:r>
      <w:r w:rsidRPr="00BA00E2">
        <w:rPr>
          <w:rFonts w:ascii="Times New Roman" w:hAnsi="Times New Roman"/>
          <w:smallCaps w:val="0"/>
          <w:sz w:val="20"/>
          <w:szCs w:val="20"/>
          <w:vertAlign w:val="subscript"/>
        </w:rPr>
        <w:t xml:space="preserve">3 </w:t>
      </w:r>
      <w:r w:rsidRPr="00BA00E2">
        <w:rPr>
          <w:rFonts w:ascii="Times New Roman" w:hAnsi="Times New Roman"/>
          <w:smallCaps w:val="0"/>
          <w:sz w:val="20"/>
          <w:szCs w:val="20"/>
        </w:rPr>
        <w:t>in CO atmosphere, all samples were collected according to the TPR pattern when the reduction of Rh/Fe</w:t>
      </w:r>
      <w:r w:rsidRPr="00BA00E2">
        <w:rPr>
          <w:rFonts w:ascii="Times New Roman" w:hAnsi="Times New Roman"/>
          <w:smallCaps w:val="0"/>
          <w:sz w:val="20"/>
          <w:szCs w:val="20"/>
          <w:vertAlign w:val="subscript"/>
        </w:rPr>
        <w:t>2</w:t>
      </w:r>
      <w:r w:rsidRPr="00BA00E2">
        <w:rPr>
          <w:rFonts w:ascii="Times New Roman" w:hAnsi="Times New Roman"/>
          <w:smallCaps w:val="0"/>
          <w:sz w:val="20"/>
          <w:szCs w:val="20"/>
        </w:rPr>
        <w:t>O</w:t>
      </w:r>
      <w:r w:rsidRPr="00BA00E2">
        <w:rPr>
          <w:rFonts w:ascii="Times New Roman" w:hAnsi="Times New Roman"/>
          <w:smallCaps w:val="0"/>
          <w:sz w:val="20"/>
          <w:szCs w:val="20"/>
          <w:vertAlign w:val="subscript"/>
        </w:rPr>
        <w:t>3</w:t>
      </w:r>
      <w:r w:rsidRPr="00BA00E2">
        <w:rPr>
          <w:rFonts w:ascii="Times New Roman" w:hAnsi="Times New Roman"/>
          <w:smallCaps w:val="0"/>
          <w:sz w:val="20"/>
          <w:szCs w:val="20"/>
        </w:rPr>
        <w:t xml:space="preserve"> in CO is assumed to be finished at 650 °C and also at 900 °C for comparison purposes. From the results display in Figure 2, Rh/Fe</w:t>
      </w:r>
      <w:r w:rsidRPr="00BA00E2">
        <w:rPr>
          <w:rFonts w:ascii="Times New Roman" w:hAnsi="Times New Roman"/>
          <w:smallCaps w:val="0"/>
          <w:sz w:val="20"/>
          <w:szCs w:val="20"/>
          <w:vertAlign w:val="subscript"/>
        </w:rPr>
        <w:t>2</w:t>
      </w:r>
      <w:r w:rsidRPr="00BA00E2">
        <w:rPr>
          <w:rFonts w:ascii="Times New Roman" w:hAnsi="Times New Roman"/>
          <w:smallCaps w:val="0"/>
          <w:sz w:val="20"/>
          <w:szCs w:val="20"/>
        </w:rPr>
        <w:t>O</w:t>
      </w:r>
      <w:r w:rsidRPr="00BA00E2">
        <w:rPr>
          <w:rFonts w:ascii="Times New Roman" w:hAnsi="Times New Roman"/>
          <w:smallCaps w:val="0"/>
          <w:sz w:val="20"/>
          <w:szCs w:val="20"/>
          <w:vertAlign w:val="subscript"/>
        </w:rPr>
        <w:t xml:space="preserve">3 </w:t>
      </w:r>
      <w:r w:rsidRPr="00BA00E2">
        <w:rPr>
          <w:rFonts w:ascii="Times New Roman" w:hAnsi="Times New Roman"/>
          <w:smallCaps w:val="0"/>
          <w:sz w:val="20"/>
          <w:szCs w:val="20"/>
        </w:rPr>
        <w:t>exhibit a complete reduction at temperature 650 °C with only metallic Fe diffraction peak observed (iron, JCPDS 65-4899). Meanwhile, for Fe</w:t>
      </w:r>
      <w:r w:rsidRPr="00BA00E2">
        <w:rPr>
          <w:rFonts w:ascii="Times New Roman" w:hAnsi="Times New Roman"/>
          <w:smallCaps w:val="0"/>
          <w:sz w:val="20"/>
          <w:szCs w:val="20"/>
          <w:vertAlign w:val="subscript"/>
        </w:rPr>
        <w:t>2</w:t>
      </w:r>
      <w:r w:rsidRPr="00BA00E2">
        <w:rPr>
          <w:rFonts w:ascii="Times New Roman" w:hAnsi="Times New Roman"/>
          <w:smallCaps w:val="0"/>
          <w:sz w:val="20"/>
          <w:szCs w:val="20"/>
        </w:rPr>
        <w:t>O</w:t>
      </w:r>
      <w:r w:rsidRPr="00BA00E2">
        <w:rPr>
          <w:rFonts w:ascii="Times New Roman" w:hAnsi="Times New Roman"/>
          <w:smallCaps w:val="0"/>
          <w:sz w:val="20"/>
          <w:szCs w:val="20"/>
          <w:vertAlign w:val="subscript"/>
        </w:rPr>
        <w:t>3</w:t>
      </w:r>
      <w:r w:rsidRPr="00BA00E2">
        <w:rPr>
          <w:rFonts w:ascii="Times New Roman" w:hAnsi="Times New Roman"/>
          <w:smallCaps w:val="0"/>
          <w:sz w:val="20"/>
          <w:szCs w:val="20"/>
        </w:rPr>
        <w:t xml:space="preserve"> the reduction accomplished only when the temperature reached 900 °C as it still exhibited a remaining unreduced Fe</w:t>
      </w:r>
      <w:r w:rsidRPr="00BA00E2">
        <w:rPr>
          <w:rFonts w:ascii="Times New Roman" w:hAnsi="Times New Roman"/>
          <w:smallCaps w:val="0"/>
          <w:sz w:val="20"/>
          <w:szCs w:val="20"/>
          <w:vertAlign w:val="subscript"/>
        </w:rPr>
        <w:t>3</w:t>
      </w:r>
      <w:r w:rsidRPr="00BA00E2">
        <w:rPr>
          <w:rFonts w:ascii="Times New Roman" w:hAnsi="Times New Roman"/>
          <w:smallCaps w:val="0"/>
          <w:sz w:val="20"/>
          <w:szCs w:val="20"/>
        </w:rPr>
        <w:t>O</w:t>
      </w:r>
      <w:r w:rsidRPr="00BA00E2">
        <w:rPr>
          <w:rFonts w:ascii="Times New Roman" w:hAnsi="Times New Roman"/>
          <w:smallCaps w:val="0"/>
          <w:sz w:val="20"/>
          <w:szCs w:val="20"/>
          <w:vertAlign w:val="subscript"/>
        </w:rPr>
        <w:t>4</w:t>
      </w:r>
      <w:r w:rsidRPr="00BA00E2">
        <w:rPr>
          <w:rFonts w:ascii="Times New Roman" w:hAnsi="Times New Roman"/>
          <w:smallCaps w:val="0"/>
          <w:sz w:val="20"/>
          <w:szCs w:val="20"/>
        </w:rPr>
        <w:t xml:space="preserve"> (magnetite, JCPDS 71-6336) and FeO (wustite, JCPDS 80-0686) at reduction temperature of 650 °C. </w:t>
      </w:r>
    </w:p>
    <w:p w:rsidR="00BA00E2" w:rsidRPr="00BA00E2" w:rsidRDefault="00BA00E2" w:rsidP="00BA00E2">
      <w:pPr>
        <w:spacing w:after="120" w:line="240" w:lineRule="auto"/>
        <w:jc w:val="both"/>
        <w:rPr>
          <w:rFonts w:ascii="Times New Roman" w:hAnsi="Times New Roman"/>
          <w:sz w:val="20"/>
          <w:szCs w:val="20"/>
        </w:rPr>
      </w:pPr>
    </w:p>
    <w:p w:rsidR="00BA00E2" w:rsidRPr="00BA00E2" w:rsidRDefault="00BA00E2" w:rsidP="00BA00E2">
      <w:pPr>
        <w:pStyle w:val="FigureCaption"/>
        <w:spacing w:before="0" w:after="120"/>
        <w:rPr>
          <w:sz w:val="20"/>
        </w:rPr>
      </w:pPr>
      <w:r w:rsidRPr="00BA00E2">
        <w:rPr>
          <w:noProof/>
          <w:sz w:val="20"/>
        </w:rPr>
        <w:drawing>
          <wp:inline distT="0" distB="0" distL="0" distR="0" wp14:anchorId="33FB4BA8" wp14:editId="4A923F20">
            <wp:extent cx="3433445" cy="2259965"/>
            <wp:effectExtent l="19050" t="19050" r="14605" b="260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3445" cy="2259965"/>
                    </a:xfrm>
                    <a:prstGeom prst="rect">
                      <a:avLst/>
                    </a:prstGeom>
                    <a:noFill/>
                    <a:ln w="6350" cmpd="sng">
                      <a:solidFill>
                        <a:srgbClr val="000000"/>
                      </a:solidFill>
                      <a:miter lim="800000"/>
                      <a:headEnd/>
                      <a:tailEnd/>
                    </a:ln>
                    <a:effectLst/>
                  </pic:spPr>
                </pic:pic>
              </a:graphicData>
            </a:graphic>
          </wp:inline>
        </w:drawing>
      </w:r>
    </w:p>
    <w:p w:rsidR="00BA00E2" w:rsidRDefault="00BA00E2" w:rsidP="00BA00E2">
      <w:pPr>
        <w:pStyle w:val="FigureCaption"/>
        <w:spacing w:before="0"/>
        <w:ind w:left="851" w:hanging="851"/>
        <w:jc w:val="both"/>
        <w:rPr>
          <w:sz w:val="20"/>
        </w:rPr>
      </w:pPr>
      <w:r w:rsidRPr="00BA00E2">
        <w:rPr>
          <w:sz w:val="20"/>
        </w:rPr>
        <w:t xml:space="preserve">Figure 2. </w:t>
      </w:r>
      <w:r>
        <w:rPr>
          <w:sz w:val="20"/>
        </w:rPr>
        <w:t xml:space="preserve"> </w:t>
      </w:r>
      <w:r>
        <w:rPr>
          <w:sz w:val="20"/>
        </w:rPr>
        <w:tab/>
      </w:r>
      <w:r w:rsidRPr="00BA00E2">
        <w:rPr>
          <w:sz w:val="20"/>
        </w:rPr>
        <w:t>XRD diffractograms of Rh/Fe</w:t>
      </w:r>
      <w:r w:rsidRPr="00BA00E2">
        <w:rPr>
          <w:sz w:val="20"/>
          <w:vertAlign w:val="subscript"/>
        </w:rPr>
        <w:t>2</w:t>
      </w:r>
      <w:r w:rsidRPr="00BA00E2">
        <w:rPr>
          <w:sz w:val="20"/>
        </w:rPr>
        <w:t>O</w:t>
      </w:r>
      <w:r w:rsidRPr="00BA00E2">
        <w:rPr>
          <w:sz w:val="20"/>
          <w:vertAlign w:val="subscript"/>
        </w:rPr>
        <w:t>3</w:t>
      </w:r>
      <w:r w:rsidRPr="00BA00E2">
        <w:rPr>
          <w:sz w:val="20"/>
        </w:rPr>
        <w:t xml:space="preserve"> after reduction at (a) 650 °C  and (c) 900 °C and Fe</w:t>
      </w:r>
      <w:r w:rsidRPr="00BA00E2">
        <w:rPr>
          <w:sz w:val="20"/>
          <w:vertAlign w:val="subscript"/>
        </w:rPr>
        <w:t>2</w:t>
      </w:r>
      <w:r w:rsidRPr="00BA00E2">
        <w:rPr>
          <w:sz w:val="20"/>
        </w:rPr>
        <w:t>O</w:t>
      </w:r>
      <w:r w:rsidRPr="00BA00E2">
        <w:rPr>
          <w:sz w:val="20"/>
          <w:vertAlign w:val="subscript"/>
        </w:rPr>
        <w:t>3</w:t>
      </w:r>
      <w:r w:rsidRPr="00BA00E2">
        <w:rPr>
          <w:sz w:val="20"/>
        </w:rPr>
        <w:t xml:space="preserve"> at (c) 650 °C and (d) 900 °C by CO</w:t>
      </w:r>
    </w:p>
    <w:p w:rsidR="00BA00E2" w:rsidRPr="00BA00E2" w:rsidRDefault="00BA00E2" w:rsidP="00BA00E2">
      <w:pPr>
        <w:pStyle w:val="Paragraph"/>
        <w:spacing w:after="120"/>
        <w:ind w:firstLine="0"/>
      </w:pPr>
    </w:p>
    <w:p w:rsidR="00BA00E2" w:rsidRPr="00BA00E2" w:rsidRDefault="00BA00E2" w:rsidP="00BA00E2">
      <w:pPr>
        <w:pStyle w:val="TTPParagraphothers"/>
        <w:ind w:firstLine="0"/>
        <w:rPr>
          <w:b/>
          <w:sz w:val="20"/>
          <w:szCs w:val="20"/>
        </w:rPr>
      </w:pPr>
      <w:r w:rsidRPr="00BA00E2">
        <w:rPr>
          <w:b/>
          <w:sz w:val="20"/>
          <w:szCs w:val="20"/>
        </w:rPr>
        <w:t>Catalyst characterization by TPR</w:t>
      </w:r>
    </w:p>
    <w:p w:rsidR="00BA00E2" w:rsidRPr="00BA00E2" w:rsidRDefault="00BA00E2" w:rsidP="00BA00E2">
      <w:pPr>
        <w:pStyle w:val="TTPParagraphothers"/>
        <w:ind w:firstLine="0"/>
        <w:rPr>
          <w:sz w:val="20"/>
          <w:szCs w:val="20"/>
        </w:rPr>
      </w:pPr>
      <w:r w:rsidRPr="00BA00E2">
        <w:rPr>
          <w:sz w:val="20"/>
          <w:szCs w:val="20"/>
        </w:rPr>
        <w:t>The TPR pattern of non-isothermal CO reduction for Rh/Fe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and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were shown in Figure 3. For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3 reduction peaks were observed at temperature 361 °C, 509 °C and 807 °C which known to reflect the reduction reaction of iron oxides and proceeds the 3 steps reduction of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→Fe</w:t>
      </w:r>
      <w:r w:rsidRPr="00BA00E2">
        <w:rPr>
          <w:sz w:val="20"/>
          <w:szCs w:val="20"/>
          <w:vertAlign w:val="subscript"/>
        </w:rPr>
        <w:t>3</w:t>
      </w:r>
      <w:r w:rsidRPr="00BA00E2">
        <w:rPr>
          <w:sz w:val="20"/>
          <w:szCs w:val="20"/>
        </w:rPr>
        <w:t>O</w:t>
      </w:r>
      <w:r w:rsidRPr="00BA00E2">
        <w:rPr>
          <w:sz w:val="20"/>
          <w:szCs w:val="20"/>
          <w:vertAlign w:val="subscript"/>
        </w:rPr>
        <w:t>4</w:t>
      </w:r>
      <w:r w:rsidRPr="00BA00E2">
        <w:rPr>
          <w:sz w:val="20"/>
          <w:szCs w:val="20"/>
        </w:rPr>
        <w:t>→FeO→Fe. The results are in agreement with the XRD diffractogram as shown before. Meanwhile, Rh/Fe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also showed one sharp peak at early reduction temperature represents the first stage reduction of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→Fe</w:t>
      </w:r>
      <w:r w:rsidRPr="00BA00E2">
        <w:rPr>
          <w:sz w:val="20"/>
          <w:szCs w:val="20"/>
          <w:vertAlign w:val="subscript"/>
        </w:rPr>
        <w:t>3</w:t>
      </w:r>
      <w:r w:rsidRPr="00BA00E2">
        <w:rPr>
          <w:sz w:val="20"/>
          <w:szCs w:val="20"/>
        </w:rPr>
        <w:t>O</w:t>
      </w:r>
      <w:r w:rsidRPr="00BA00E2">
        <w:rPr>
          <w:sz w:val="20"/>
          <w:szCs w:val="20"/>
          <w:vertAlign w:val="subscript"/>
        </w:rPr>
        <w:t>4</w:t>
      </w:r>
      <w:r w:rsidRPr="00BA00E2">
        <w:rPr>
          <w:sz w:val="20"/>
          <w:szCs w:val="20"/>
        </w:rPr>
        <w:t xml:space="preserve">. Nevertheless, as the temperature increased, a broad reduction peak was observed at 565 °C which may represents the overlapping of several reduction steps </w:t>
      </w:r>
      <w:r w:rsidRPr="00BA00E2">
        <w:rPr>
          <w:sz w:val="20"/>
          <w:szCs w:val="20"/>
        </w:rPr>
        <w:lastRenderedPageBreak/>
        <w:t>before completed to form metallic Fe. Based on the TPR profile together with the XRD diffractogram, Rh/Fe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exhibited better reducibility compared to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as the reduction of Rh/Fe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to metallic Fe completed at 650 °C compared to a much higher temperature (900 °C) of completion for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without Rh additive. According to Datta et al. </w:t>
      </w:r>
      <w:r w:rsidRPr="00BA00E2">
        <w:rPr>
          <w:sz w:val="20"/>
          <w:szCs w:val="20"/>
        </w:rPr>
        <w:fldChar w:fldCharType="begin" w:fldLock="1"/>
      </w:r>
      <w:r w:rsidRPr="00BA00E2">
        <w:rPr>
          <w:sz w:val="20"/>
          <w:szCs w:val="20"/>
        </w:rPr>
        <w:instrText>ADDIN CSL_CITATION { "citationItems" : [ { "id" : "ITEM-1", "itemData" : { "ISBN" : "0378-3820", "ISSN" : "0378-3820", "abstract" : "Abstract Contaminant free hydrogen can be produced by repeated reduction\u2013oxidation cycles of modified iron oxide material in a fixed bed reactor. Fe2O3\u2013Ce0.5Zr0.5O2 mixed oxide was synthesized by urea hydrolysis, impregnated with Mo (1\u20135 wt.%), and thermally calcinated in air after the Mo impregnation. The influence of the synthesis method and the Mo addition was investigated by means of X-ray diffraction (XRD), temperature programmed reduction (TPR), scanning electron microscopy (SEM) and BET surface area. In the present study, the material stability was investigated over 200 repeated redox-cycles at 750 \u00b0C, and a highly stabilized operation and constant hydrogen generation was observed after about 30 to 40 cycles. The quantification of produced hydrogen attained during the steam oxidation showed a partial utilization of the theoretically maximal H2 capacity of the applied iron oxide material. Approximately 4.2 to 4.7 mmol hydrogen per gram of initially loaded material (Fe2O3\u2013Ce0.5Zr0.5O2) was generated during a steam treatment of the reduced material. The experimentally obtained H2 is 30 to 34% of the maximally achievable amount of hydrogen.", "author" : [ { "dropping-particle" : "", "family" : "Datta", "given" : "Pradyot", "non-dropping-particle" : "", "parse-names" : false, "suffix" : "" }, { "dropping-particle" : "", "family" : "Rihko-Struckmann", "given" : "Liisa K", "non-dropping-particle" : "", "parse-names" : false, "suffix" : "" }, { "dropping-particle" : "", "family" : "Sundmacher", "given" : "Kai", "non-dropping-particle" : "", "parse-names" : false, "suffix" : "" } ], "container-title" : "Fuel Processing Technology", "id" : "ITEM-1", "issued" : { "date-parts" : [ [ "2014" ] ] }, "page" : "36-42", "publisher" : "Elsevier B.V.", "title" : "Quantification of Produced Hydrogen in a Cyclic Water Gas Shift Process with Mo Stabilized Iron Oxide", "type" : "article-journal", "volume" : "128" }, "uris" : [ "http://www.mendeley.com/documents/?uuid=1eb869b7-983f-4cf0-8f93-ae307fc3f625" ] } ], "mendeley" : { "formattedCitation" : "[11]", "plainTextFormattedCitation" : "[11]", "previouslyFormattedCitation" : "[11]" }, "properties" : { "noteIndex" : 0 }, "schema" : "https://github.com/citation-style-language/schema/raw/master/csl-citation.json" }</w:instrText>
      </w:r>
      <w:r w:rsidRPr="00BA00E2">
        <w:rPr>
          <w:sz w:val="20"/>
          <w:szCs w:val="20"/>
        </w:rPr>
        <w:fldChar w:fldCharType="separate"/>
      </w:r>
      <w:r w:rsidRPr="00BA00E2">
        <w:rPr>
          <w:noProof/>
          <w:sz w:val="20"/>
          <w:szCs w:val="20"/>
        </w:rPr>
        <w:t>[11]</w:t>
      </w:r>
      <w:r w:rsidRPr="00BA00E2">
        <w:rPr>
          <w:sz w:val="20"/>
          <w:szCs w:val="20"/>
        </w:rPr>
        <w:fldChar w:fldCharType="end"/>
      </w:r>
      <w:r w:rsidRPr="00BA00E2">
        <w:rPr>
          <w:sz w:val="20"/>
          <w:szCs w:val="20"/>
        </w:rPr>
        <w:t>, addition of other element as a dopant may activates the dissociation of CO and promotes the breaking of Fe-O and contribute to the enhancement of the reducibility process. Thus, the involvement of rhodium element in the structure of iron oxide inhibit the formation of FeO which is stable at higher temperature, thus promotes the direct reduction of Fe</w:t>
      </w:r>
      <w:r w:rsidRPr="00BA00E2">
        <w:rPr>
          <w:sz w:val="20"/>
          <w:szCs w:val="20"/>
          <w:vertAlign w:val="subscript"/>
        </w:rPr>
        <w:t>3</w:t>
      </w:r>
      <w:r w:rsidRPr="00BA00E2">
        <w:rPr>
          <w:sz w:val="20"/>
          <w:szCs w:val="20"/>
        </w:rPr>
        <w:t>O</w:t>
      </w:r>
      <w:r w:rsidRPr="00BA00E2">
        <w:rPr>
          <w:sz w:val="20"/>
          <w:szCs w:val="20"/>
          <w:vertAlign w:val="subscript"/>
        </w:rPr>
        <w:t>4</w:t>
      </w:r>
      <w:r w:rsidRPr="00BA00E2">
        <w:rPr>
          <w:sz w:val="20"/>
          <w:szCs w:val="20"/>
        </w:rPr>
        <w:t>→ Fe and accelerates the reduction process of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Moreover, Rh itself is favourable to react with CO as in agreement with the thermodynamic data of Eq. 4 as mentioned in Table 1 if compared to Fe</w:t>
      </w:r>
      <w:r w:rsidRPr="00BA00E2">
        <w:rPr>
          <w:sz w:val="20"/>
          <w:szCs w:val="20"/>
          <w:vertAlign w:val="subscript"/>
        </w:rPr>
        <w:t>2</w:t>
      </w:r>
      <w:r w:rsidRPr="00BA00E2">
        <w:rPr>
          <w:sz w:val="20"/>
          <w:szCs w:val="20"/>
        </w:rPr>
        <w:t>O</w:t>
      </w:r>
      <w:r w:rsidRPr="00BA00E2">
        <w:rPr>
          <w:sz w:val="20"/>
          <w:szCs w:val="20"/>
          <w:vertAlign w:val="subscript"/>
        </w:rPr>
        <w:t>3</w:t>
      </w:r>
      <w:r w:rsidRPr="00BA00E2">
        <w:rPr>
          <w:sz w:val="20"/>
          <w:szCs w:val="20"/>
        </w:rPr>
        <w:t xml:space="preserve"> alone. </w:t>
      </w:r>
    </w:p>
    <w:p w:rsidR="00BA00E2" w:rsidRPr="00BA00E2" w:rsidRDefault="00BA00E2" w:rsidP="0057390B">
      <w:pPr>
        <w:pStyle w:val="TTPParagraphothers"/>
        <w:spacing w:after="120"/>
        <w:ind w:firstLine="0"/>
        <w:rPr>
          <w:b/>
          <w:sz w:val="20"/>
          <w:szCs w:val="20"/>
        </w:rPr>
      </w:pPr>
    </w:p>
    <w:p w:rsidR="00BA00E2" w:rsidRPr="00BA00E2" w:rsidRDefault="00BA00E2" w:rsidP="00BA00E2">
      <w:pPr>
        <w:spacing w:after="120" w:line="240" w:lineRule="auto"/>
        <w:jc w:val="center"/>
        <w:rPr>
          <w:rFonts w:ascii="Times New Roman" w:hAnsi="Times New Roman"/>
          <w:noProof/>
          <w:sz w:val="20"/>
          <w:szCs w:val="20"/>
          <w:lang w:val="en-MY" w:eastAsia="en-MY"/>
        </w:rPr>
      </w:pPr>
      <w:r w:rsidRPr="00BA00E2">
        <w:rPr>
          <w:rFonts w:ascii="Times New Roman" w:hAnsi="Times New Roman"/>
          <w:noProof/>
          <w:sz w:val="20"/>
          <w:szCs w:val="20"/>
          <w:lang w:bidi="ar-SA"/>
        </w:rPr>
        <w:drawing>
          <wp:inline distT="0" distB="0" distL="0" distR="0" wp14:anchorId="78BC2C8D" wp14:editId="66060718">
            <wp:extent cx="3450590" cy="2259965"/>
            <wp:effectExtent l="19050" t="19050" r="16510" b="260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0590" cy="2259965"/>
                    </a:xfrm>
                    <a:prstGeom prst="rect">
                      <a:avLst/>
                    </a:prstGeom>
                    <a:noFill/>
                    <a:ln w="6350" cmpd="sng">
                      <a:solidFill>
                        <a:srgbClr val="000000"/>
                      </a:solidFill>
                      <a:miter lim="800000"/>
                      <a:headEnd/>
                      <a:tailEnd/>
                    </a:ln>
                    <a:effectLst/>
                  </pic:spPr>
                </pic:pic>
              </a:graphicData>
            </a:graphic>
          </wp:inline>
        </w:drawing>
      </w:r>
    </w:p>
    <w:p w:rsidR="00BA00E2" w:rsidRPr="00BA00E2" w:rsidRDefault="00BA00E2" w:rsidP="00BA00E2">
      <w:pPr>
        <w:pStyle w:val="Paragraph"/>
        <w:jc w:val="center"/>
      </w:pPr>
      <w:r w:rsidRPr="00BA00E2">
        <w:t xml:space="preserve">Figure 3. </w:t>
      </w:r>
      <w:r>
        <w:t xml:space="preserve"> </w:t>
      </w:r>
      <w:r w:rsidRPr="00BA00E2">
        <w:t>TPR profile of (a) Fe</w:t>
      </w:r>
      <w:r w:rsidRPr="00BA00E2">
        <w:rPr>
          <w:vertAlign w:val="subscript"/>
        </w:rPr>
        <w:t>2</w:t>
      </w:r>
      <w:r w:rsidRPr="00BA00E2">
        <w:t>O</w:t>
      </w:r>
      <w:r w:rsidRPr="00BA00E2">
        <w:rPr>
          <w:vertAlign w:val="subscript"/>
        </w:rPr>
        <w:t>3</w:t>
      </w:r>
      <w:r w:rsidRPr="00BA00E2">
        <w:t xml:space="preserve"> and (b) Rh/Fe</w:t>
      </w:r>
      <w:r w:rsidRPr="00BA00E2">
        <w:rPr>
          <w:vertAlign w:val="subscript"/>
        </w:rPr>
        <w:t>2</w:t>
      </w:r>
      <w:r w:rsidRPr="00BA00E2">
        <w:t>O</w:t>
      </w:r>
      <w:r w:rsidRPr="00BA00E2">
        <w:rPr>
          <w:vertAlign w:val="subscript"/>
        </w:rPr>
        <w:t xml:space="preserve">3 </w:t>
      </w:r>
      <w:r w:rsidRPr="00BA00E2">
        <w:t>in CO atmosphere</w:t>
      </w:r>
    </w:p>
    <w:p w:rsidR="00BA00E2" w:rsidRPr="00BA00E2" w:rsidRDefault="00BA00E2" w:rsidP="00BA00E2">
      <w:pPr>
        <w:pStyle w:val="Paragraph"/>
        <w:spacing w:after="120"/>
        <w:ind w:firstLine="0"/>
        <w:rPr>
          <w:b/>
        </w:rPr>
      </w:pPr>
    </w:p>
    <w:p w:rsidR="00BA00E2" w:rsidRPr="00BA00E2" w:rsidRDefault="00BA00E2" w:rsidP="00BA00E2">
      <w:pPr>
        <w:pStyle w:val="Paragraph"/>
        <w:ind w:firstLine="0"/>
        <w:rPr>
          <w:b/>
        </w:rPr>
      </w:pPr>
      <w:r w:rsidRPr="00BA00E2">
        <w:rPr>
          <w:b/>
        </w:rPr>
        <w:t>Catalyst characterization by FESEM</w:t>
      </w:r>
    </w:p>
    <w:p w:rsidR="00BA00E2" w:rsidRPr="00BA00E2" w:rsidRDefault="00BA00E2" w:rsidP="00BA00E2">
      <w:pPr>
        <w:pStyle w:val="Paragraph"/>
        <w:ind w:firstLine="0"/>
        <w:rPr>
          <w:lang w:val="de-DE"/>
        </w:rPr>
      </w:pPr>
      <w:r w:rsidRPr="00BA00E2">
        <w:t>Figure 4 and Figure 5 show the FESEM images of Fe</w:t>
      </w:r>
      <w:r w:rsidRPr="00BA00E2">
        <w:rPr>
          <w:vertAlign w:val="subscript"/>
        </w:rPr>
        <w:t>2</w:t>
      </w:r>
      <w:r w:rsidRPr="00BA00E2">
        <w:t>O</w:t>
      </w:r>
      <w:r w:rsidRPr="00BA00E2">
        <w:rPr>
          <w:vertAlign w:val="subscript"/>
        </w:rPr>
        <w:t xml:space="preserve">3 </w:t>
      </w:r>
      <w:r w:rsidRPr="00BA00E2">
        <w:t>and Rh/Fe</w:t>
      </w:r>
      <w:r w:rsidRPr="00BA00E2">
        <w:rPr>
          <w:vertAlign w:val="subscript"/>
        </w:rPr>
        <w:t>2</w:t>
      </w:r>
      <w:r w:rsidRPr="00BA00E2">
        <w:t>O</w:t>
      </w:r>
      <w:r w:rsidRPr="00BA00E2">
        <w:rPr>
          <w:vertAlign w:val="subscript"/>
        </w:rPr>
        <w:t>3</w:t>
      </w:r>
      <w:r w:rsidRPr="00BA00E2">
        <w:t xml:space="preserve"> samples before and after the reduction process in 10% CO atmosphere as seen in magnification (20000x). It is clearly observed from the FESEM image that at reduction temperature of 650 °C, the particle size of Fe</w:t>
      </w:r>
      <w:r w:rsidRPr="00BA00E2">
        <w:rPr>
          <w:vertAlign w:val="subscript"/>
        </w:rPr>
        <w:t>2</w:t>
      </w:r>
      <w:r w:rsidRPr="00BA00E2">
        <w:t>O</w:t>
      </w:r>
      <w:r w:rsidRPr="00BA00E2">
        <w:rPr>
          <w:vertAlign w:val="subscript"/>
        </w:rPr>
        <w:t xml:space="preserve">3 </w:t>
      </w:r>
      <w:r w:rsidRPr="00BA00E2">
        <w:t>are</w:t>
      </w:r>
      <w:r w:rsidRPr="00BA00E2">
        <w:rPr>
          <w:vertAlign w:val="subscript"/>
        </w:rPr>
        <w:t xml:space="preserve"> </w:t>
      </w:r>
      <w:r w:rsidRPr="00BA00E2">
        <w:t>slightly bigger that caused by sintering of iron oxide, while Rh-Fe</w:t>
      </w:r>
      <w:r w:rsidRPr="00BA00E2">
        <w:rPr>
          <w:vertAlign w:val="subscript"/>
        </w:rPr>
        <w:t>2</w:t>
      </w:r>
      <w:r w:rsidRPr="00BA00E2">
        <w:t>O</w:t>
      </w:r>
      <w:r w:rsidRPr="00BA00E2">
        <w:rPr>
          <w:vertAlign w:val="subscript"/>
        </w:rPr>
        <w:t>3</w:t>
      </w:r>
      <w:r w:rsidRPr="00BA00E2">
        <w:t xml:space="preserve"> sample showed no big changes in particles size compare with before and after the reduction process.</w:t>
      </w:r>
      <w:r w:rsidRPr="00BA00E2">
        <w:rPr>
          <w:lang w:val="de-DE"/>
        </w:rPr>
        <w:t xml:space="preserve"> Smaller in particles observed after reduction at 650 °C for </w:t>
      </w:r>
      <w:r w:rsidRPr="00BA00E2">
        <w:t>Rh/Fe</w:t>
      </w:r>
      <w:r w:rsidRPr="00BA00E2">
        <w:rPr>
          <w:vertAlign w:val="subscript"/>
        </w:rPr>
        <w:t>2</w:t>
      </w:r>
      <w:r w:rsidRPr="00BA00E2">
        <w:t>O</w:t>
      </w:r>
      <w:r w:rsidRPr="00BA00E2">
        <w:rPr>
          <w:vertAlign w:val="subscript"/>
        </w:rPr>
        <w:t>3</w:t>
      </w:r>
      <w:r w:rsidRPr="00BA00E2">
        <w:t xml:space="preserve"> may contribute to better reducibility of </w:t>
      </w:r>
      <w:r w:rsidRPr="00BA00E2">
        <w:rPr>
          <w:lang w:val="de-DE"/>
        </w:rPr>
        <w:t>Fe</w:t>
      </w:r>
      <w:r w:rsidRPr="00BA00E2">
        <w:rPr>
          <w:vertAlign w:val="subscript"/>
          <w:lang w:val="de-DE"/>
        </w:rPr>
        <w:t>2</w:t>
      </w:r>
      <w:r w:rsidRPr="00BA00E2">
        <w:rPr>
          <w:lang w:val="de-DE"/>
        </w:rPr>
        <w:t>O</w:t>
      </w:r>
      <w:r w:rsidRPr="00BA00E2">
        <w:rPr>
          <w:vertAlign w:val="subscript"/>
          <w:lang w:val="de-DE"/>
        </w:rPr>
        <w:t>3</w:t>
      </w:r>
      <w:r w:rsidRPr="00BA00E2">
        <w:rPr>
          <w:lang w:val="de-DE"/>
        </w:rPr>
        <w:t>.</w:t>
      </w:r>
    </w:p>
    <w:p w:rsidR="00BA00E2" w:rsidRPr="00BA00E2" w:rsidRDefault="00BA00E2" w:rsidP="00BA00E2">
      <w:pPr>
        <w:pStyle w:val="Paragraph"/>
        <w:spacing w:after="120"/>
        <w:ind w:firstLine="0"/>
        <w:rPr>
          <w:lang w:val="de-DE"/>
        </w:rPr>
      </w:pPr>
    </w:p>
    <w:p w:rsidR="00BA00E2" w:rsidRPr="00BA00E2" w:rsidRDefault="00BA00E2" w:rsidP="00BA00E2">
      <w:pPr>
        <w:pStyle w:val="Paragraph"/>
        <w:spacing w:after="120"/>
        <w:ind w:firstLine="0"/>
        <w:rPr>
          <w:b/>
          <w:lang w:val="en-MY"/>
        </w:rPr>
      </w:pPr>
      <w:r w:rsidRPr="00BA00E2">
        <w:rPr>
          <w:noProof/>
        </w:rPr>
        <mc:AlternateContent>
          <mc:Choice Requires="wps">
            <w:drawing>
              <wp:anchor distT="0" distB="0" distL="114300" distR="114300" simplePos="0" relativeHeight="251665920" behindDoc="0" locked="0" layoutInCell="1" allowOverlap="1" wp14:anchorId="73979EB4" wp14:editId="1AB05B8D">
                <wp:simplePos x="0" y="0"/>
                <wp:positionH relativeFrom="column">
                  <wp:posOffset>2913380</wp:posOffset>
                </wp:positionH>
                <wp:positionV relativeFrom="paragraph">
                  <wp:posOffset>635</wp:posOffset>
                </wp:positionV>
                <wp:extent cx="351155" cy="287655"/>
                <wp:effectExtent l="0" t="0" r="254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0E2" w:rsidRPr="00BB726A" w:rsidRDefault="00BA00E2" w:rsidP="00BA00E2">
                            <w:pPr>
                              <w:rPr>
                                <w:rFonts w:ascii="Times New Roman" w:hAnsi="Times New Roman"/>
                                <w:color w:val="FFFFFF"/>
                                <w:sz w:val="20"/>
                                <w:szCs w:val="20"/>
                                <w:lang w:val="en-MY"/>
                              </w:rPr>
                            </w:pPr>
                            <w:r w:rsidRPr="00BB726A">
                              <w:rPr>
                                <w:rFonts w:ascii="Times New Roman" w:hAnsi="Times New Roman"/>
                                <w:color w:val="FFFFFF"/>
                                <w:sz w:val="20"/>
                                <w:szCs w:val="20"/>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29.4pt;margin-top:.05pt;width:27.6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" filled="f" fillcolor="black" stroked="f">
                <v:textbox>
                  <w:txbxContent>
                    <w:p w:rsidR="00BA00E2" w:rsidRPr="00BB726A" w:rsidRDefault="00BA00E2" w:rsidP="00BA00E2">
                      <w:pPr>
                        <w:rPr>
                          <w:rFonts w:ascii="Times New Roman" w:hAnsi="Times New Roman"/>
                          <w:color w:val="FFFFFF"/>
                          <w:sz w:val="20"/>
                          <w:szCs w:val="20"/>
                          <w:lang w:val="en-MY"/>
                        </w:rPr>
                      </w:pPr>
                      <w:r w:rsidRPr="00BB726A">
                        <w:rPr>
                          <w:rFonts w:ascii="Times New Roman" w:hAnsi="Times New Roman"/>
                          <w:color w:val="FFFFFF"/>
                          <w:sz w:val="20"/>
                          <w:szCs w:val="20"/>
                          <w:lang w:val="en-MY"/>
                        </w:rPr>
                        <w:t>(b)</w:t>
                      </w:r>
                    </w:p>
                  </w:txbxContent>
                </v:textbox>
              </v:rect>
            </w:pict>
          </mc:Fallback>
        </mc:AlternateContent>
      </w:r>
      <w:r w:rsidRPr="00BA00E2">
        <w:rPr>
          <w:noProof/>
        </w:rPr>
        <mc:AlternateContent>
          <mc:Choice Requires="wps">
            <w:drawing>
              <wp:anchor distT="0" distB="0" distL="114300" distR="114300" simplePos="0" relativeHeight="251664896" behindDoc="0" locked="0" layoutInCell="1" allowOverlap="1" wp14:anchorId="7AB4E2F2" wp14:editId="08735CFF">
                <wp:simplePos x="0" y="0"/>
                <wp:positionH relativeFrom="column">
                  <wp:posOffset>112395</wp:posOffset>
                </wp:positionH>
                <wp:positionV relativeFrom="paragraph">
                  <wp:posOffset>635</wp:posOffset>
                </wp:positionV>
                <wp:extent cx="351155" cy="287655"/>
                <wp:effectExtent l="0" t="0" r="3175"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0E2" w:rsidRPr="00BB726A" w:rsidRDefault="00BA00E2" w:rsidP="00BA00E2">
                            <w:pPr>
                              <w:rPr>
                                <w:rFonts w:ascii="Times New Roman" w:hAnsi="Times New Roman"/>
                                <w:color w:val="FFFFFF"/>
                                <w:sz w:val="20"/>
                                <w:szCs w:val="20"/>
                                <w:lang w:val="en-MY"/>
                              </w:rPr>
                            </w:pPr>
                            <w:r w:rsidRPr="00BB726A">
                              <w:rPr>
                                <w:rFonts w:ascii="Times New Roman" w:hAnsi="Times New Roman"/>
                                <w:color w:val="FFFFFF"/>
                                <w:sz w:val="20"/>
                                <w:szCs w:val="20"/>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8.85pt;margin-top:.05pt;width:27.65pt;height:2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" filled="f" fillcolor="black" stroked="f">
                <v:textbox>
                  <w:txbxContent>
                    <w:p w:rsidR="00BA00E2" w:rsidRPr="00BB726A" w:rsidRDefault="00BA00E2" w:rsidP="00BA00E2">
                      <w:pPr>
                        <w:rPr>
                          <w:rFonts w:ascii="Times New Roman" w:hAnsi="Times New Roman"/>
                          <w:color w:val="FFFFFF"/>
                          <w:sz w:val="20"/>
                          <w:szCs w:val="20"/>
                          <w:lang w:val="en-MY"/>
                        </w:rPr>
                      </w:pPr>
                      <w:r w:rsidRPr="00BB726A">
                        <w:rPr>
                          <w:rFonts w:ascii="Times New Roman" w:hAnsi="Times New Roman"/>
                          <w:color w:val="FFFFFF"/>
                          <w:sz w:val="20"/>
                          <w:szCs w:val="20"/>
                          <w:lang w:val="en-MY"/>
                        </w:rPr>
                        <w:t>(a)</w:t>
                      </w:r>
                    </w:p>
                  </w:txbxContent>
                </v:textbox>
              </v:rect>
            </w:pict>
          </mc:Fallback>
        </mc:AlternateContent>
      </w:r>
      <w:r w:rsidRPr="00BA00E2">
        <w:rPr>
          <w:b/>
          <w:lang w:val="en-MY"/>
        </w:rPr>
        <w:t xml:space="preserve">   </w:t>
      </w:r>
      <w:r w:rsidRPr="00BA00E2">
        <w:rPr>
          <w:b/>
          <w:noProof/>
        </w:rPr>
        <w:drawing>
          <wp:inline distT="0" distB="0" distL="0" distR="0" wp14:anchorId="4CC35882" wp14:editId="7D276411">
            <wp:extent cx="2717165" cy="2026920"/>
            <wp:effectExtent l="0" t="0" r="6985" b="0"/>
            <wp:docPr id="5" name="Picture 13" descr="D:\ukm\result\FEESEM\10Feb2015\1 -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km\result\FEESEM\10Feb2015\1 - 0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165" cy="2026920"/>
                    </a:xfrm>
                    <a:prstGeom prst="rect">
                      <a:avLst/>
                    </a:prstGeom>
                    <a:noFill/>
                    <a:ln>
                      <a:noFill/>
                    </a:ln>
                  </pic:spPr>
                </pic:pic>
              </a:graphicData>
            </a:graphic>
          </wp:inline>
        </w:drawing>
      </w:r>
      <w:r w:rsidRPr="00BA00E2">
        <w:rPr>
          <w:b/>
          <w:lang w:val="en-MY"/>
        </w:rPr>
        <w:t xml:space="preserve">   </w:t>
      </w:r>
      <w:r w:rsidRPr="00BA00E2">
        <w:rPr>
          <w:b/>
          <w:noProof/>
        </w:rPr>
        <w:drawing>
          <wp:inline distT="0" distB="0" distL="0" distR="0" wp14:anchorId="6B36CF24" wp14:editId="30B598BB">
            <wp:extent cx="2717165" cy="2026920"/>
            <wp:effectExtent l="0" t="0" r="6985" b="0"/>
            <wp:docPr id="7" name="Picture 14" descr="D:\ukm\result\FEESEM\10Feb2015\2 -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km\result\FEESEM\10Feb2015\2 - 0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165" cy="2026920"/>
                    </a:xfrm>
                    <a:prstGeom prst="rect">
                      <a:avLst/>
                    </a:prstGeom>
                    <a:noFill/>
                    <a:ln>
                      <a:noFill/>
                    </a:ln>
                  </pic:spPr>
                </pic:pic>
              </a:graphicData>
            </a:graphic>
          </wp:inline>
        </w:drawing>
      </w:r>
    </w:p>
    <w:p w:rsidR="00BA00E2" w:rsidRPr="00BA00E2" w:rsidRDefault="00BA00E2" w:rsidP="00BA00E2">
      <w:pPr>
        <w:spacing w:after="0" w:line="240" w:lineRule="auto"/>
        <w:jc w:val="center"/>
        <w:outlineLvl w:val="0"/>
        <w:rPr>
          <w:rFonts w:ascii="Times New Roman" w:hAnsi="Times New Roman"/>
          <w:sz w:val="20"/>
          <w:szCs w:val="20"/>
        </w:rPr>
      </w:pPr>
      <w:r w:rsidRPr="00BA00E2">
        <w:rPr>
          <w:rFonts w:ascii="Times New Roman" w:hAnsi="Times New Roman"/>
          <w:sz w:val="20"/>
          <w:szCs w:val="20"/>
        </w:rPr>
        <w:t xml:space="preserve">Figure 4.  </w:t>
      </w:r>
      <w:r>
        <w:rPr>
          <w:rFonts w:ascii="Times New Roman" w:hAnsi="Times New Roman"/>
          <w:sz w:val="20"/>
          <w:szCs w:val="20"/>
        </w:rPr>
        <w:t xml:space="preserve"> </w:t>
      </w:r>
      <w:r w:rsidRPr="00BA00E2">
        <w:rPr>
          <w:rFonts w:ascii="Times New Roman" w:hAnsi="Times New Roman"/>
          <w:sz w:val="20"/>
          <w:szCs w:val="20"/>
        </w:rPr>
        <w:t>FESEM image of (a) prepared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and (b) prepared Rh/Fe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calcined at 600 °C</w:t>
      </w:r>
    </w:p>
    <w:p w:rsid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B726A" w:rsidP="00BA00E2">
      <w:pPr>
        <w:pStyle w:val="Paragraph"/>
        <w:ind w:firstLine="0"/>
        <w:rPr>
          <w:b/>
        </w:rPr>
      </w:pPr>
      <w:r w:rsidRPr="00BA00E2">
        <w:rPr>
          <w:b/>
          <w:noProof/>
        </w:rPr>
        <mc:AlternateContent>
          <mc:Choice Requires="wps">
            <w:drawing>
              <wp:anchor distT="0" distB="0" distL="114300" distR="114300" simplePos="0" relativeHeight="251663872" behindDoc="0" locked="0" layoutInCell="1" allowOverlap="1" wp14:anchorId="1869411F" wp14:editId="18F409F9">
                <wp:simplePos x="0" y="0"/>
                <wp:positionH relativeFrom="column">
                  <wp:posOffset>3156585</wp:posOffset>
                </wp:positionH>
                <wp:positionV relativeFrom="paragraph">
                  <wp:posOffset>77470</wp:posOffset>
                </wp:positionV>
                <wp:extent cx="351155" cy="287655"/>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0E2" w:rsidRPr="009D5E49" w:rsidRDefault="00BB726A" w:rsidP="00BA00E2">
                            <w:pPr>
                              <w:rPr>
                                <w:rFonts w:ascii="Times New Roman" w:hAnsi="Times New Roman"/>
                                <w:b/>
                                <w:color w:val="FFFFFF"/>
                                <w:lang w:val="en-MY"/>
                              </w:rPr>
                            </w:pPr>
                            <w:r>
                              <w:rPr>
                                <w:rFonts w:ascii="Times New Roman" w:hAnsi="Times New Roman"/>
                                <w:color w:val="FFFFFF"/>
                                <w:sz w:val="20"/>
                                <w:szCs w:val="20"/>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248.55pt;margin-top:6.1pt;width:27.65pt;height:2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" filled="f" fillcolor="black" stroked="f">
                <v:textbox>
                  <w:txbxContent>
                    <w:p w:rsidR="00BA00E2" w:rsidRPr="009D5E49" w:rsidRDefault="00BB726A" w:rsidP="00BA00E2">
                      <w:pPr>
                        <w:rPr>
                          <w:rFonts w:ascii="Times New Roman" w:hAnsi="Times New Roman"/>
                          <w:b/>
                          <w:color w:val="FFFFFF"/>
                          <w:lang w:val="en-MY"/>
                        </w:rPr>
                      </w:pPr>
                      <w:r>
                        <w:rPr>
                          <w:rFonts w:ascii="Times New Roman" w:hAnsi="Times New Roman"/>
                          <w:color w:val="FFFFFF"/>
                          <w:sz w:val="20"/>
                          <w:szCs w:val="20"/>
                          <w:lang w:val="en-MY"/>
                        </w:rPr>
                        <w:t>(b)</w:t>
                      </w:r>
                    </w:p>
                  </w:txbxContent>
                </v:textbox>
              </v:rect>
            </w:pict>
          </mc:Fallback>
        </mc:AlternateContent>
      </w:r>
      <w:r w:rsidRPr="00BA00E2">
        <w:rPr>
          <w:b/>
          <w:noProof/>
        </w:rPr>
        <mc:AlternateContent>
          <mc:Choice Requires="wps">
            <w:drawing>
              <wp:anchor distT="0" distB="0" distL="114300" distR="114300" simplePos="0" relativeHeight="251662848" behindDoc="0" locked="0" layoutInCell="1" allowOverlap="1" wp14:anchorId="678D8710" wp14:editId="3B834E40">
                <wp:simplePos x="0" y="0"/>
                <wp:positionH relativeFrom="column">
                  <wp:posOffset>226695</wp:posOffset>
                </wp:positionH>
                <wp:positionV relativeFrom="paragraph">
                  <wp:posOffset>75565</wp:posOffset>
                </wp:positionV>
                <wp:extent cx="351155" cy="28765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0E2" w:rsidRPr="00BB726A" w:rsidRDefault="00BA00E2" w:rsidP="00BB726A">
                            <w:pPr>
                              <w:jc w:val="center"/>
                              <w:rPr>
                                <w:rFonts w:ascii="Times New Roman" w:hAnsi="Times New Roman"/>
                                <w:color w:val="FFFFFF"/>
                                <w:sz w:val="20"/>
                                <w:szCs w:val="20"/>
                                <w:lang w:val="en-MY"/>
                              </w:rPr>
                            </w:pPr>
                            <w:r w:rsidRPr="00BB726A">
                              <w:rPr>
                                <w:rFonts w:ascii="Times New Roman" w:hAnsi="Times New Roman"/>
                                <w:color w:val="FFFFFF"/>
                                <w:sz w:val="20"/>
                                <w:szCs w:val="20"/>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17.85pt;margin-top:5.95pt;width:27.6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" filled="f" fillcolor="black" stroked="f">
                <v:textbox>
                  <w:txbxContent>
                    <w:p w:rsidR="00BA00E2" w:rsidRPr="00BB726A" w:rsidRDefault="00BA00E2" w:rsidP="00BB726A">
                      <w:pPr>
                        <w:jc w:val="center"/>
                        <w:rPr>
                          <w:rFonts w:ascii="Times New Roman" w:hAnsi="Times New Roman"/>
                          <w:color w:val="FFFFFF"/>
                          <w:sz w:val="20"/>
                          <w:szCs w:val="20"/>
                          <w:lang w:val="en-MY"/>
                        </w:rPr>
                      </w:pPr>
                      <w:r w:rsidRPr="00BB726A">
                        <w:rPr>
                          <w:rFonts w:ascii="Times New Roman" w:hAnsi="Times New Roman"/>
                          <w:color w:val="FFFFFF"/>
                          <w:sz w:val="20"/>
                          <w:szCs w:val="20"/>
                          <w:lang w:val="en-MY"/>
                        </w:rPr>
                        <w:t>(a)</w:t>
                      </w:r>
                    </w:p>
                  </w:txbxContent>
                </v:textbox>
              </v:rect>
            </w:pict>
          </mc:Fallback>
        </mc:AlternateContent>
      </w:r>
      <w:r w:rsidR="00BA00E2" w:rsidRPr="00BA00E2">
        <w:rPr>
          <w:noProof/>
        </w:rPr>
        <w:drawing>
          <wp:anchor distT="0" distB="0" distL="114300" distR="114300" simplePos="0" relativeHeight="251660800" behindDoc="0" locked="0" layoutInCell="1" allowOverlap="1" wp14:anchorId="375DB422" wp14:editId="20D44FC0">
            <wp:simplePos x="0" y="0"/>
            <wp:positionH relativeFrom="column">
              <wp:posOffset>226695</wp:posOffset>
            </wp:positionH>
            <wp:positionV relativeFrom="paragraph">
              <wp:posOffset>48895</wp:posOffset>
            </wp:positionV>
            <wp:extent cx="2713355" cy="2035175"/>
            <wp:effectExtent l="0" t="0" r="0" b="3175"/>
            <wp:wrapNone/>
            <wp:docPr id="12" name="Picture 12" descr="D:\ukm\result\FEESEM\10Feb2015\6 - 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km\result\FEESEM\10Feb2015\6 - 33.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35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0E2" w:rsidRPr="00BA00E2">
        <w:rPr>
          <w:b/>
          <w:noProof/>
        </w:rPr>
        <w:drawing>
          <wp:anchor distT="0" distB="0" distL="114300" distR="114300" simplePos="0" relativeHeight="251661824" behindDoc="0" locked="0" layoutInCell="1" allowOverlap="1" wp14:anchorId="0C043299" wp14:editId="1815D3C1">
            <wp:simplePos x="0" y="0"/>
            <wp:positionH relativeFrom="column">
              <wp:posOffset>3034665</wp:posOffset>
            </wp:positionH>
            <wp:positionV relativeFrom="paragraph">
              <wp:posOffset>40957</wp:posOffset>
            </wp:positionV>
            <wp:extent cx="2700020" cy="2035175"/>
            <wp:effectExtent l="0" t="0" r="5080" b="3175"/>
            <wp:wrapNone/>
            <wp:docPr id="8" name="Picture 10" descr="D:\ukm\result\FEESEM\10Feb2015\5 - 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km\result\FEESEM\10Feb2015\5 - 2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p>
    <w:p w:rsidR="00BA00E2" w:rsidRPr="00BA00E2" w:rsidRDefault="00BA00E2" w:rsidP="00BA00E2">
      <w:pPr>
        <w:pStyle w:val="Paragraph"/>
        <w:ind w:firstLine="0"/>
        <w:rPr>
          <w:b/>
        </w:rPr>
      </w:pPr>
      <w:r w:rsidRPr="00BA00E2">
        <w:rPr>
          <w:b/>
        </w:rPr>
        <w:t xml:space="preserve">  </w:t>
      </w:r>
    </w:p>
    <w:p w:rsidR="00BA00E2" w:rsidRPr="00BA00E2" w:rsidRDefault="00BA00E2" w:rsidP="00BA00E2">
      <w:pPr>
        <w:spacing w:after="120" w:line="240" w:lineRule="auto"/>
        <w:jc w:val="both"/>
        <w:outlineLvl w:val="0"/>
        <w:rPr>
          <w:rFonts w:ascii="Times New Roman" w:hAnsi="Times New Roman"/>
          <w:sz w:val="20"/>
          <w:szCs w:val="20"/>
        </w:rPr>
      </w:pPr>
      <w:r>
        <w:rPr>
          <w:rFonts w:ascii="Times New Roman" w:hAnsi="Times New Roman"/>
          <w:sz w:val="20"/>
          <w:szCs w:val="20"/>
        </w:rPr>
        <w:t xml:space="preserve">    </w:t>
      </w:r>
    </w:p>
    <w:p w:rsidR="00AC0033" w:rsidRPr="00BA00E2" w:rsidRDefault="00BA00E2" w:rsidP="00BA00E2">
      <w:pPr>
        <w:spacing w:after="0" w:line="240" w:lineRule="auto"/>
        <w:ind w:left="810" w:hanging="810"/>
        <w:jc w:val="both"/>
        <w:rPr>
          <w:rFonts w:ascii="Times New Roman" w:hAnsi="Times New Roman"/>
          <w:noProof/>
          <w:sz w:val="20"/>
          <w:szCs w:val="20"/>
          <w:lang w:bidi="ar-SA"/>
        </w:rPr>
      </w:pPr>
      <w:r w:rsidRPr="00BA00E2">
        <w:rPr>
          <w:rFonts w:ascii="Times New Roman" w:hAnsi="Times New Roman"/>
          <w:sz w:val="20"/>
          <w:szCs w:val="20"/>
        </w:rPr>
        <w:t>Figure 5</w:t>
      </w:r>
      <w:r>
        <w:rPr>
          <w:rFonts w:ascii="Times New Roman" w:hAnsi="Times New Roman"/>
          <w:sz w:val="20"/>
          <w:szCs w:val="20"/>
        </w:rPr>
        <w:t xml:space="preserve">. </w:t>
      </w:r>
      <w:r>
        <w:rPr>
          <w:rFonts w:ascii="Times New Roman" w:hAnsi="Times New Roman"/>
          <w:sz w:val="20"/>
          <w:szCs w:val="20"/>
        </w:rPr>
        <w:tab/>
      </w:r>
      <w:r w:rsidRPr="00BA00E2">
        <w:rPr>
          <w:rFonts w:ascii="Times New Roman" w:hAnsi="Times New Roman"/>
          <w:sz w:val="20"/>
          <w:szCs w:val="20"/>
        </w:rPr>
        <w:t>FESEM image of the surface of particle of (a) 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and (b) Rh-Fe</w:t>
      </w:r>
      <w:r w:rsidRPr="00BA00E2">
        <w:rPr>
          <w:rFonts w:ascii="Times New Roman" w:hAnsi="Times New Roman"/>
          <w:sz w:val="20"/>
          <w:szCs w:val="20"/>
          <w:vertAlign w:val="subscript"/>
        </w:rPr>
        <w:t>2</w:t>
      </w:r>
      <w:r w:rsidRPr="00BA00E2">
        <w:rPr>
          <w:rFonts w:ascii="Times New Roman" w:hAnsi="Times New Roman"/>
          <w:sz w:val="20"/>
          <w:szCs w:val="20"/>
        </w:rPr>
        <w:t>O</w:t>
      </w:r>
      <w:r w:rsidRPr="00BA00E2">
        <w:rPr>
          <w:rFonts w:ascii="Times New Roman" w:hAnsi="Times New Roman"/>
          <w:sz w:val="20"/>
          <w:szCs w:val="20"/>
          <w:vertAlign w:val="subscript"/>
        </w:rPr>
        <w:t>3</w:t>
      </w:r>
      <w:r w:rsidRPr="00BA00E2">
        <w:rPr>
          <w:rFonts w:ascii="Times New Roman" w:hAnsi="Times New Roman"/>
          <w:sz w:val="20"/>
          <w:szCs w:val="20"/>
        </w:rPr>
        <w:t xml:space="preserve"> reduction at 650 °C in 10% CO atmosphere</w:t>
      </w:r>
    </w:p>
    <w:p w:rsidR="00BA00E2" w:rsidRDefault="00BA00E2" w:rsidP="00AC0033">
      <w:pPr>
        <w:spacing w:after="0" w:line="240" w:lineRule="auto"/>
        <w:jc w:val="center"/>
        <w:rPr>
          <w:rFonts w:ascii="Times New Roman" w:hAnsi="Times New Roman"/>
          <w:b/>
          <w:noProof/>
          <w:sz w:val="20"/>
          <w:szCs w:val="20"/>
          <w:lang w:bidi="ar-SA"/>
        </w:rPr>
      </w:pPr>
    </w:p>
    <w:p w:rsidR="00BA00E2" w:rsidRDefault="00BA00E2"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BA00E2" w:rsidRPr="00BA00E2" w:rsidRDefault="00BA00E2" w:rsidP="00BA00E2">
      <w:pPr>
        <w:pStyle w:val="Paragraph"/>
        <w:ind w:firstLine="0"/>
      </w:pPr>
      <w:r w:rsidRPr="00BA00E2">
        <w:t>The reduction behaviour of Rh added to the Fe</w:t>
      </w:r>
      <w:r w:rsidRPr="00BA00E2">
        <w:rPr>
          <w:vertAlign w:val="subscript"/>
        </w:rPr>
        <w:t>2</w:t>
      </w:r>
      <w:r w:rsidRPr="00BA00E2">
        <w:t>O</w:t>
      </w:r>
      <w:r w:rsidRPr="00BA00E2">
        <w:rPr>
          <w:vertAlign w:val="subscript"/>
        </w:rPr>
        <w:t>3</w:t>
      </w:r>
      <w:r w:rsidRPr="00BA00E2">
        <w:t xml:space="preserve"> in CO as a reductant was investigated and compared using TPR and XRD. Addition of Rh to the iron oxide showed the effect on enhancing the reduction process in CO atmosphere. The reduction process completed 250 °C lower compared to Fe</w:t>
      </w:r>
      <w:r w:rsidRPr="00BA00E2">
        <w:rPr>
          <w:vertAlign w:val="subscript"/>
        </w:rPr>
        <w:t>2</w:t>
      </w:r>
      <w:r w:rsidRPr="00BA00E2">
        <w:t>O</w:t>
      </w:r>
      <w:r w:rsidRPr="00BA00E2">
        <w:rPr>
          <w:vertAlign w:val="subscript"/>
        </w:rPr>
        <w:t>3</w:t>
      </w:r>
      <w:r w:rsidRPr="00BA00E2">
        <w:t xml:space="preserve"> with XRD patterns showed only metallic Fe peak at 650 °C. Rhodium species played important role on lowering the reduction temperature due to well dispersed of the Rh particle, good interaction with CO as prove by the thermodynamic data and higher of surface area.</w:t>
      </w:r>
    </w:p>
    <w:p w:rsidR="00BA00E2" w:rsidRPr="00BA00E2" w:rsidRDefault="00BA00E2" w:rsidP="00BA00E2">
      <w:pPr>
        <w:pStyle w:val="Paragraph"/>
        <w:ind w:firstLine="0"/>
        <w:jc w:val="center"/>
      </w:pPr>
    </w:p>
    <w:p w:rsidR="00BA00E2" w:rsidRPr="00BA00E2" w:rsidRDefault="00BA00E2" w:rsidP="00BA00E2">
      <w:pPr>
        <w:spacing w:after="0" w:line="240" w:lineRule="auto"/>
        <w:jc w:val="center"/>
        <w:outlineLvl w:val="0"/>
        <w:rPr>
          <w:rFonts w:ascii="Times New Roman" w:hAnsi="Times New Roman"/>
          <w:b/>
          <w:sz w:val="20"/>
          <w:szCs w:val="20"/>
        </w:rPr>
      </w:pPr>
      <w:r w:rsidRPr="00BA00E2">
        <w:rPr>
          <w:rFonts w:ascii="Times New Roman" w:hAnsi="Times New Roman"/>
          <w:b/>
          <w:sz w:val="20"/>
          <w:szCs w:val="20"/>
        </w:rPr>
        <w:t>Acknowledgement</w:t>
      </w:r>
    </w:p>
    <w:p w:rsidR="00AC0033" w:rsidRPr="00F447A7" w:rsidRDefault="00BA00E2" w:rsidP="00BA00E2">
      <w:pPr>
        <w:spacing w:after="0" w:line="240" w:lineRule="auto"/>
        <w:jc w:val="both"/>
        <w:outlineLvl w:val="0"/>
        <w:rPr>
          <w:rFonts w:ascii="Times New Roman" w:hAnsi="Times New Roman"/>
          <w:sz w:val="20"/>
          <w:szCs w:val="20"/>
        </w:rPr>
      </w:pPr>
      <w:r w:rsidRPr="00BA00E2">
        <w:rPr>
          <w:rFonts w:ascii="Times New Roman" w:hAnsi="Times New Roman"/>
          <w:sz w:val="20"/>
          <w:szCs w:val="20"/>
        </w:rPr>
        <w:t xml:space="preserve">The author wish to thank Ministry of Higher Education (MOHE) for funding this project under research grant number BKBP-FST-K003323-2014, FRGS/2/2013/TK06/UKM/02/3, ETP-2013-066, TD-2014-024 &amp; Centre of Research and Innovation Management CRIM-UKM for instruments facilities. </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b/>
          <w:sz w:val="20"/>
          <w:szCs w:val="20"/>
        </w:rPr>
        <w:fldChar w:fldCharType="begin" w:fldLock="1"/>
      </w:r>
      <w:r w:rsidRPr="00BA00E2">
        <w:rPr>
          <w:rFonts w:ascii="Times New Roman" w:hAnsi="Times New Roman"/>
          <w:b/>
          <w:sz w:val="20"/>
          <w:szCs w:val="20"/>
        </w:rPr>
        <w:instrText xml:space="preserve">ADDIN Mendeley Bibliography CSL_BIBLIOGRAPHY </w:instrText>
      </w:r>
      <w:r w:rsidRPr="00BA00E2">
        <w:rPr>
          <w:rFonts w:ascii="Times New Roman" w:hAnsi="Times New Roman"/>
          <w:b/>
          <w:sz w:val="20"/>
          <w:szCs w:val="20"/>
        </w:rPr>
        <w:fldChar w:fldCharType="separate"/>
      </w:r>
      <w:r w:rsidRPr="00BA00E2">
        <w:rPr>
          <w:rFonts w:ascii="Times New Roman" w:hAnsi="Times New Roman"/>
          <w:noProof/>
          <w:sz w:val="20"/>
          <w:szCs w:val="20"/>
        </w:rPr>
        <w:t xml:space="preserve">Jozwiak, W. K., Kaczmarek, E., Maniecki, T. P., Ignaczak, T. P. and Maniukiewicz, W. (2007). Reduction behavior of iron oxides in hydrogen and carbon monoxide atmospheres. </w:t>
      </w:r>
      <w:r w:rsidRPr="00BA00E2">
        <w:rPr>
          <w:rFonts w:ascii="Times New Roman" w:hAnsi="Times New Roman"/>
          <w:i/>
          <w:iCs/>
          <w:noProof/>
          <w:sz w:val="20"/>
          <w:szCs w:val="20"/>
        </w:rPr>
        <w:t>Applied Catalysis A: General,</w:t>
      </w:r>
      <w:r w:rsidRPr="00BA00E2">
        <w:rPr>
          <w:rFonts w:ascii="Times New Roman" w:hAnsi="Times New Roman"/>
          <w:noProof/>
          <w:sz w:val="20"/>
          <w:szCs w:val="20"/>
        </w:rPr>
        <w:t xml:space="preserve"> 326(1): 17 – 27.</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 xml:space="preserve">Lorente, E., Herguido, J. and Peña, J. A. (2011). Steam-iron process: Influence of steam on the kinetics of iron oxide reduction. </w:t>
      </w:r>
      <w:r w:rsidRPr="00BA00E2">
        <w:rPr>
          <w:rFonts w:ascii="Times New Roman" w:hAnsi="Times New Roman"/>
          <w:i/>
          <w:iCs/>
          <w:noProof/>
          <w:sz w:val="20"/>
          <w:szCs w:val="20"/>
        </w:rPr>
        <w:t>International Journal of Hydrogen Energy,</w:t>
      </w:r>
      <w:r w:rsidRPr="00BA00E2">
        <w:rPr>
          <w:rFonts w:ascii="Times New Roman" w:hAnsi="Times New Roman"/>
          <w:noProof/>
          <w:sz w:val="20"/>
          <w:szCs w:val="20"/>
        </w:rPr>
        <w:t xml:space="preserve"> 36(21): 13425 – 13434.</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Jian-Ming, P., Pei-Min, G., Pei Z., Chao-Zhen, C. and Dian-Wei, Z. (2009). Influence of size of hematite powder on its reduction kinetics by H</w:t>
      </w:r>
      <w:r w:rsidRPr="00BA00E2">
        <w:rPr>
          <w:rFonts w:ascii="Times New Roman" w:hAnsi="Times New Roman"/>
          <w:noProof/>
          <w:sz w:val="20"/>
          <w:szCs w:val="20"/>
          <w:vertAlign w:val="subscript"/>
        </w:rPr>
        <w:t>2</w:t>
      </w:r>
      <w:r w:rsidRPr="00BA00E2">
        <w:rPr>
          <w:rFonts w:ascii="Times New Roman" w:hAnsi="Times New Roman"/>
          <w:noProof/>
          <w:sz w:val="20"/>
          <w:szCs w:val="20"/>
        </w:rPr>
        <w:t xml:space="preserve"> at low temperature. </w:t>
      </w:r>
      <w:r w:rsidRPr="00BA00E2">
        <w:rPr>
          <w:rFonts w:ascii="Times New Roman" w:hAnsi="Times New Roman"/>
          <w:i/>
          <w:iCs/>
          <w:noProof/>
          <w:sz w:val="20"/>
          <w:szCs w:val="20"/>
        </w:rPr>
        <w:t>Journal of Iron and Steel Research, International,</w:t>
      </w:r>
      <w:r w:rsidRPr="00BA00E2">
        <w:rPr>
          <w:rFonts w:ascii="Times New Roman" w:hAnsi="Times New Roman"/>
          <w:noProof/>
          <w:sz w:val="20"/>
          <w:szCs w:val="20"/>
        </w:rPr>
        <w:t xml:space="preserve"> 6(5): 7 – 11.</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Pineau, Kanari N. and Gaballah, I., (2007). Kinetics of reduction of iron oxides by H</w:t>
      </w:r>
      <w:r w:rsidRPr="00BA00E2">
        <w:rPr>
          <w:rFonts w:ascii="Times New Roman" w:hAnsi="Times New Roman"/>
          <w:noProof/>
          <w:sz w:val="20"/>
          <w:szCs w:val="20"/>
          <w:vertAlign w:val="subscript"/>
        </w:rPr>
        <w:t>2</w:t>
      </w:r>
      <w:r w:rsidRPr="00BA00E2">
        <w:rPr>
          <w:rFonts w:ascii="Times New Roman" w:hAnsi="Times New Roman"/>
          <w:noProof/>
          <w:sz w:val="20"/>
          <w:szCs w:val="20"/>
        </w:rPr>
        <w:t xml:space="preserve">. </w:t>
      </w:r>
      <w:r w:rsidRPr="00BA00E2">
        <w:rPr>
          <w:rFonts w:ascii="Times New Roman" w:hAnsi="Times New Roman"/>
          <w:i/>
          <w:iCs/>
          <w:noProof/>
          <w:sz w:val="20"/>
          <w:szCs w:val="20"/>
        </w:rPr>
        <w:t>Thermochimica Acta,</w:t>
      </w:r>
      <w:r w:rsidRPr="00BA00E2">
        <w:rPr>
          <w:rFonts w:ascii="Times New Roman" w:hAnsi="Times New Roman"/>
          <w:noProof/>
          <w:sz w:val="20"/>
          <w:szCs w:val="20"/>
        </w:rPr>
        <w:t xml:space="preserve"> 456(2): 75 – 88.</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 xml:space="preserve">Kuo, Y., Hsu, W., Chiu, P., Tseng, Y. and Ku, Y. (2013). Assessment of redox behavior of nickel ferrite as oxygen carriers for chemical looping process. </w:t>
      </w:r>
      <w:r w:rsidRPr="00BA00E2">
        <w:rPr>
          <w:rFonts w:ascii="Times New Roman" w:hAnsi="Times New Roman"/>
          <w:i/>
          <w:iCs/>
          <w:noProof/>
          <w:sz w:val="20"/>
          <w:szCs w:val="20"/>
        </w:rPr>
        <w:t xml:space="preserve">Ceramics International, </w:t>
      </w:r>
      <w:r w:rsidRPr="00BA00E2">
        <w:rPr>
          <w:rFonts w:ascii="Times New Roman" w:hAnsi="Times New Roman"/>
          <w:noProof/>
          <w:sz w:val="20"/>
          <w:szCs w:val="20"/>
        </w:rPr>
        <w:t>39: 5459 – 5465.</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 xml:space="preserve">Ramadan, W., Zaki, M. I., Fouad, N. E. and Mekhemer, G. H. (2014). Particle characteristics and reduction behavior of synthetic magnetite. </w:t>
      </w:r>
      <w:r w:rsidRPr="00BA00E2">
        <w:rPr>
          <w:rFonts w:ascii="Times New Roman" w:hAnsi="Times New Roman"/>
          <w:i/>
          <w:iCs/>
          <w:noProof/>
          <w:sz w:val="20"/>
          <w:szCs w:val="20"/>
        </w:rPr>
        <w:t>Journal of Magnetism and Magnetic Materials</w:t>
      </w:r>
      <w:r w:rsidRPr="00BA00E2">
        <w:rPr>
          <w:rFonts w:ascii="Times New Roman" w:hAnsi="Times New Roman"/>
          <w:noProof/>
          <w:sz w:val="20"/>
          <w:szCs w:val="20"/>
        </w:rPr>
        <w:t>, 355: 246 –253.</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Seak, Y., Chun, J., Hee, D. and Ho, Y. (2006). Hydrogen storage characteristics using redox of M/Fe</w:t>
      </w:r>
      <w:r w:rsidRPr="00BA00E2">
        <w:rPr>
          <w:rFonts w:ascii="Times New Roman" w:hAnsi="Times New Roman"/>
          <w:noProof/>
          <w:sz w:val="20"/>
          <w:szCs w:val="20"/>
          <w:vertAlign w:val="subscript"/>
        </w:rPr>
        <w:t>2</w:t>
      </w:r>
      <w:r w:rsidRPr="00BA00E2">
        <w:rPr>
          <w:rFonts w:ascii="Times New Roman" w:hAnsi="Times New Roman"/>
          <w:noProof/>
          <w:sz w:val="20"/>
          <w:szCs w:val="20"/>
        </w:rPr>
        <w:t xml:space="preserve"> O</w:t>
      </w:r>
      <w:r w:rsidRPr="00BA00E2">
        <w:rPr>
          <w:rFonts w:ascii="Times New Roman" w:hAnsi="Times New Roman"/>
          <w:noProof/>
          <w:sz w:val="20"/>
          <w:szCs w:val="20"/>
          <w:vertAlign w:val="subscript"/>
        </w:rPr>
        <w:t>3</w:t>
      </w:r>
      <w:r w:rsidRPr="00BA00E2">
        <w:rPr>
          <w:rFonts w:ascii="Times New Roman" w:hAnsi="Times New Roman"/>
          <w:noProof/>
          <w:sz w:val="20"/>
          <w:szCs w:val="20"/>
        </w:rPr>
        <w:t xml:space="preserve"> (M = Rh , Ce and Zr) mixed oxides. </w:t>
      </w:r>
      <w:r w:rsidRPr="00BA00E2">
        <w:rPr>
          <w:rFonts w:ascii="Times New Roman" w:hAnsi="Times New Roman"/>
          <w:i/>
          <w:noProof/>
          <w:sz w:val="20"/>
          <w:szCs w:val="20"/>
        </w:rPr>
        <w:t>World Hydrogen Energy Conference Proceeding</w:t>
      </w:r>
      <w:r w:rsidRPr="00BA00E2">
        <w:rPr>
          <w:rFonts w:ascii="Times New Roman" w:hAnsi="Times New Roman"/>
          <w:noProof/>
          <w:sz w:val="20"/>
          <w:szCs w:val="20"/>
        </w:rPr>
        <w:t>, 3: 2 – 8.</w:t>
      </w:r>
    </w:p>
    <w:p w:rsid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 xml:space="preserve">Svoboda, K. and Baxter, D. (2007). Thermodynamic possibilities and constraints for pure hydrogen production by iron based chemical looping process at lower temperatures. </w:t>
      </w:r>
      <w:r w:rsidRPr="00BA00E2">
        <w:rPr>
          <w:rFonts w:ascii="Times New Roman" w:hAnsi="Times New Roman"/>
          <w:i/>
          <w:iCs/>
          <w:noProof/>
          <w:sz w:val="20"/>
          <w:szCs w:val="20"/>
        </w:rPr>
        <w:t xml:space="preserve">Energy Conversion and Management, </w:t>
      </w:r>
      <w:r w:rsidRPr="00BA00E2">
        <w:rPr>
          <w:rFonts w:ascii="Times New Roman" w:hAnsi="Times New Roman"/>
          <w:noProof/>
          <w:sz w:val="20"/>
          <w:szCs w:val="20"/>
        </w:rPr>
        <w:t>48: 3063 – 3073.</w:t>
      </w:r>
    </w:p>
    <w:p w:rsidR="0057390B" w:rsidRPr="00BA00E2" w:rsidRDefault="0057390B" w:rsidP="0057390B">
      <w:pPr>
        <w:widowControl w:val="0"/>
        <w:autoSpaceDE w:val="0"/>
        <w:autoSpaceDN w:val="0"/>
        <w:adjustRightInd w:val="0"/>
        <w:spacing w:after="0" w:line="240" w:lineRule="auto"/>
        <w:ind w:left="360"/>
        <w:jc w:val="both"/>
        <w:rPr>
          <w:rFonts w:ascii="Times New Roman" w:hAnsi="Times New Roman"/>
          <w:noProof/>
          <w:sz w:val="20"/>
          <w:szCs w:val="20"/>
        </w:rPr>
      </w:pPr>
    </w:p>
    <w:p w:rsidR="00BA00E2" w:rsidRPr="0057390B"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lastRenderedPageBreak/>
        <w:t>Hu, C., Gao, Z. and Yang, X. (2007). Facile synthesis of single crystalline α-Fe</w:t>
      </w:r>
      <w:r w:rsidRPr="00BA00E2">
        <w:rPr>
          <w:rFonts w:ascii="Times New Roman" w:hAnsi="Times New Roman"/>
          <w:noProof/>
          <w:sz w:val="20"/>
          <w:szCs w:val="20"/>
          <w:vertAlign w:val="subscript"/>
        </w:rPr>
        <w:t>2</w:t>
      </w:r>
      <w:r w:rsidRPr="00BA00E2">
        <w:rPr>
          <w:rFonts w:ascii="Times New Roman" w:hAnsi="Times New Roman"/>
          <w:noProof/>
          <w:sz w:val="20"/>
          <w:szCs w:val="20"/>
        </w:rPr>
        <w:t>O</w:t>
      </w:r>
      <w:r w:rsidRPr="00BA00E2">
        <w:rPr>
          <w:rFonts w:ascii="Times New Roman" w:hAnsi="Times New Roman"/>
          <w:noProof/>
          <w:sz w:val="20"/>
          <w:szCs w:val="20"/>
          <w:vertAlign w:val="subscript"/>
        </w:rPr>
        <w:t>3</w:t>
      </w:r>
      <w:r w:rsidRPr="00BA00E2">
        <w:rPr>
          <w:rFonts w:ascii="Times New Roman" w:hAnsi="Times New Roman"/>
          <w:noProof/>
          <w:sz w:val="20"/>
          <w:szCs w:val="20"/>
        </w:rPr>
        <w:t xml:space="preserve"> ellipsoidal nanoparticles and its catalytic performance for removal of carbon monoxide. </w:t>
      </w:r>
      <w:r w:rsidRPr="00BA00E2">
        <w:rPr>
          <w:rFonts w:ascii="Times New Roman" w:hAnsi="Times New Roman"/>
          <w:i/>
          <w:iCs/>
          <w:noProof/>
          <w:sz w:val="20"/>
          <w:szCs w:val="20"/>
        </w:rPr>
        <w:t>Materials Chemistry and Physics,</w:t>
      </w:r>
      <w:r w:rsidRPr="00BA00E2">
        <w:rPr>
          <w:rFonts w:ascii="Times New Roman" w:hAnsi="Times New Roman"/>
          <w:noProof/>
          <w:sz w:val="20"/>
          <w:szCs w:val="20"/>
        </w:rPr>
        <w:t>104: 429 – 433.</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 xml:space="preserve">Lorente, E., Peña, J. A. and Herguido, J. (2009). Separation and storage of hydrogen by steam-iron process: Effect of added metals upon hydrogen release and solid stability. </w:t>
      </w:r>
      <w:r w:rsidRPr="00BA00E2">
        <w:rPr>
          <w:rFonts w:ascii="Times New Roman" w:hAnsi="Times New Roman"/>
          <w:i/>
          <w:iCs/>
          <w:noProof/>
          <w:sz w:val="20"/>
          <w:szCs w:val="20"/>
        </w:rPr>
        <w:t>Journal of Power Sources</w:t>
      </w:r>
      <w:r w:rsidRPr="00BA00E2">
        <w:rPr>
          <w:rFonts w:ascii="Times New Roman" w:hAnsi="Times New Roman"/>
          <w:noProof/>
          <w:sz w:val="20"/>
          <w:szCs w:val="20"/>
        </w:rPr>
        <w:t>, 192(1): 224 – 229.</w:t>
      </w:r>
    </w:p>
    <w:p w:rsidR="00BA00E2" w:rsidRPr="00BA00E2" w:rsidRDefault="00BA00E2" w:rsidP="00BA00E2">
      <w:pPr>
        <w:widowControl w:val="0"/>
        <w:numPr>
          <w:ilvl w:val="0"/>
          <w:numId w:val="3"/>
        </w:numPr>
        <w:autoSpaceDE w:val="0"/>
        <w:autoSpaceDN w:val="0"/>
        <w:adjustRightInd w:val="0"/>
        <w:spacing w:after="0" w:line="240" w:lineRule="auto"/>
        <w:ind w:left="360"/>
        <w:jc w:val="both"/>
        <w:rPr>
          <w:rFonts w:ascii="Times New Roman" w:hAnsi="Times New Roman"/>
          <w:noProof/>
          <w:sz w:val="20"/>
          <w:szCs w:val="20"/>
        </w:rPr>
      </w:pPr>
      <w:r w:rsidRPr="00BA00E2">
        <w:rPr>
          <w:rFonts w:ascii="Times New Roman" w:hAnsi="Times New Roman"/>
          <w:noProof/>
          <w:sz w:val="20"/>
          <w:szCs w:val="20"/>
        </w:rPr>
        <w:t xml:space="preserve">Datta, P., Rihko-Struckmann, L., K. and Sundmacher, K. (2014). Quantification of produced hydrogen in a cyclic water gas shift process with mo stabilized iron oxide. </w:t>
      </w:r>
      <w:r w:rsidRPr="00BA00E2">
        <w:rPr>
          <w:rFonts w:ascii="Times New Roman" w:hAnsi="Times New Roman"/>
          <w:i/>
          <w:iCs/>
          <w:noProof/>
          <w:sz w:val="20"/>
          <w:szCs w:val="20"/>
        </w:rPr>
        <w:t>Fuel Processing Technology,</w:t>
      </w:r>
      <w:r w:rsidRPr="00BA00E2">
        <w:rPr>
          <w:rFonts w:ascii="Times New Roman" w:hAnsi="Times New Roman"/>
          <w:noProof/>
          <w:sz w:val="20"/>
          <w:szCs w:val="20"/>
        </w:rPr>
        <w:t xml:space="preserve"> 128: 36 –42.</w:t>
      </w:r>
    </w:p>
    <w:p w:rsidR="00AC0033" w:rsidRPr="00BA00E2" w:rsidRDefault="00BA00E2" w:rsidP="00BA00E2">
      <w:pPr>
        <w:adjustRightInd w:val="0"/>
        <w:spacing w:after="0" w:line="240" w:lineRule="auto"/>
        <w:ind w:left="360" w:hanging="360"/>
        <w:jc w:val="both"/>
        <w:rPr>
          <w:sz w:val="20"/>
          <w:szCs w:val="20"/>
        </w:rPr>
      </w:pPr>
      <w:r w:rsidRPr="00BA00E2">
        <w:rPr>
          <w:rFonts w:ascii="Times New Roman" w:hAnsi="Times New Roman"/>
          <w:b/>
          <w:sz w:val="20"/>
          <w:szCs w:val="20"/>
        </w:rPr>
        <w:fldChar w:fldCharType="end"/>
      </w:r>
    </w:p>
    <w:sectPr w:rsidR="00AC0033" w:rsidRPr="00BA00E2" w:rsidSect="009A2476">
      <w:headerReference w:type="even" r:id="rId18"/>
      <w:headerReference w:type="default" r:id="rId19"/>
      <w:footerReference w:type="even" r:id="rId20"/>
      <w:footerReference w:type="default" r:id="rId21"/>
      <w:pgSz w:w="12240" w:h="15840" w:code="1"/>
      <w:pgMar w:top="1800" w:right="1469" w:bottom="1699" w:left="1440" w:header="706" w:footer="706" w:gutter="0"/>
      <w:pgNumType w:start="9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D23FC">
      <w:rPr>
        <w:rFonts w:ascii="Times New Roman" w:hAnsi="Times New Roman"/>
        <w:noProof/>
      </w:rPr>
      <w:t>912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D23FC">
      <w:rPr>
        <w:rFonts w:ascii="Times New Roman" w:hAnsi="Times New Roman"/>
        <w:noProof/>
      </w:rPr>
      <w:t>913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0E2" w:rsidRPr="00BA00E2" w:rsidRDefault="00BA00E2" w:rsidP="00BA00E2">
    <w:pPr>
      <w:spacing w:after="0" w:line="240" w:lineRule="auto"/>
      <w:ind w:left="1980" w:hanging="1980"/>
      <w:outlineLvl w:val="0"/>
      <w:rPr>
        <w:rFonts w:ascii="Times New Roman" w:hAnsi="Times New Roman"/>
        <w:sz w:val="20"/>
        <w:szCs w:val="20"/>
      </w:rPr>
    </w:pPr>
    <w:r>
      <w:rPr>
        <w:rFonts w:ascii="Times New Roman" w:hAnsi="Times New Roman"/>
        <w:sz w:val="20"/>
        <w:szCs w:val="20"/>
      </w:rPr>
      <w:t>Tengku Shafazila et al</w:t>
    </w:r>
    <w:r w:rsidR="006B72B0" w:rsidRPr="00BA00E2">
      <w:rPr>
        <w:rFonts w:ascii="Times New Roman" w:hAnsi="Times New Roman"/>
        <w:sz w:val="20"/>
        <w:szCs w:val="20"/>
      </w:rPr>
      <w:t xml:space="preserve">: </w:t>
    </w:r>
    <w:r w:rsidR="00070F31" w:rsidRPr="00BA00E2">
      <w:rPr>
        <w:rFonts w:ascii="Times New Roman" w:hAnsi="Times New Roman"/>
        <w:sz w:val="20"/>
        <w:szCs w:val="20"/>
      </w:rPr>
      <w:t xml:space="preserve"> </w:t>
    </w:r>
    <w:r>
      <w:rPr>
        <w:rFonts w:ascii="Times New Roman" w:hAnsi="Times New Roman"/>
        <w:sz w:val="20"/>
        <w:szCs w:val="20"/>
      </w:rPr>
      <w:tab/>
    </w:r>
    <w:r w:rsidRPr="00BA00E2">
      <w:rPr>
        <w:rFonts w:ascii="Times New Roman" w:hAnsi="Times New Roman"/>
        <w:sz w:val="20"/>
        <w:szCs w:val="20"/>
      </w:rPr>
      <w:t>EFFECT OF RHODIUM ADDITIVE ON THE REDUCTION BEHAVIOUR OF IRON OXIDE IN CARBON MONOXIDE ATMOSPHERE</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E16130">
      <w:rPr>
        <w:rFonts w:ascii="Times New Roman" w:hAnsi="Times New Roman"/>
        <w:i/>
        <w:lang w:val="en-US"/>
      </w:rPr>
      <w:t>No 4</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9A2476">
      <w:rPr>
        <w:rFonts w:ascii="Times New Roman" w:hAnsi="Times New Roman"/>
        <w:i/>
        <w:lang w:val="en-US"/>
      </w:rPr>
      <w:t>907</w:t>
    </w:r>
    <w:r>
      <w:rPr>
        <w:rFonts w:ascii="Times New Roman" w:hAnsi="Times New Roman"/>
        <w:i/>
        <w:lang w:val="en-US"/>
      </w:rPr>
      <w:t xml:space="preserve"> </w:t>
    </w:r>
    <w:r w:rsidR="007A0583">
      <w:rPr>
        <w:rFonts w:ascii="Times New Roman" w:hAnsi="Times New Roman"/>
        <w:i/>
        <w:lang w:val="en-US"/>
      </w:rPr>
      <w:t>-</w:t>
    </w:r>
    <w:r w:rsidR="009A2476">
      <w:rPr>
        <w:rFonts w:ascii="Times New Roman" w:hAnsi="Times New Roman"/>
        <w:i/>
        <w:lang w:val="en-US"/>
      </w:rPr>
      <w:t xml:space="preserve"> 913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E16130">
      <w:rPr>
        <w:rFonts w:ascii="Times New Roman" w:hAnsi="Times New Roman"/>
        <w:i/>
        <w:lang w:val="en-US"/>
      </w:rPr>
      <w:t>4</w:t>
    </w:r>
    <w:r w:rsidR="009A2476">
      <w:rPr>
        <w:rFonts w:ascii="Times New Roman" w:hAnsi="Times New Roman"/>
        <w:i/>
        <w:lang w:val="en-US"/>
      </w:rPr>
      <w:t>-17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C55A5"/>
    <w:multiLevelType w:val="hybridMultilevel"/>
    <w:tmpl w:val="C846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875CD"/>
    <w:rsid w:val="000C49FF"/>
    <w:rsid w:val="000D16A1"/>
    <w:rsid w:val="000D2B0C"/>
    <w:rsid w:val="000F77DA"/>
    <w:rsid w:val="001068E8"/>
    <w:rsid w:val="001106D8"/>
    <w:rsid w:val="00117BCD"/>
    <w:rsid w:val="00177D8D"/>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23FC"/>
    <w:rsid w:val="003D4CDD"/>
    <w:rsid w:val="003D585B"/>
    <w:rsid w:val="003E5CB1"/>
    <w:rsid w:val="003E7DA6"/>
    <w:rsid w:val="003F12FF"/>
    <w:rsid w:val="00401EB9"/>
    <w:rsid w:val="00412E41"/>
    <w:rsid w:val="004760D4"/>
    <w:rsid w:val="004938F7"/>
    <w:rsid w:val="00494C46"/>
    <w:rsid w:val="004A762F"/>
    <w:rsid w:val="004B43FF"/>
    <w:rsid w:val="004D7E25"/>
    <w:rsid w:val="00502641"/>
    <w:rsid w:val="0057390B"/>
    <w:rsid w:val="005C6768"/>
    <w:rsid w:val="005E4871"/>
    <w:rsid w:val="00601C8A"/>
    <w:rsid w:val="00623CB8"/>
    <w:rsid w:val="006257E5"/>
    <w:rsid w:val="00634C25"/>
    <w:rsid w:val="006416AB"/>
    <w:rsid w:val="0065447F"/>
    <w:rsid w:val="006768E9"/>
    <w:rsid w:val="00687982"/>
    <w:rsid w:val="006B3EC8"/>
    <w:rsid w:val="006B72B0"/>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A2476"/>
    <w:rsid w:val="009D030D"/>
    <w:rsid w:val="00A10389"/>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00E2"/>
    <w:rsid w:val="00BA1595"/>
    <w:rsid w:val="00BA1F7B"/>
    <w:rsid w:val="00BB58AF"/>
    <w:rsid w:val="00BB726A"/>
    <w:rsid w:val="00BE7C30"/>
    <w:rsid w:val="00C055BF"/>
    <w:rsid w:val="00C2226A"/>
    <w:rsid w:val="00C234BA"/>
    <w:rsid w:val="00C80B42"/>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191B"/>
    <w:rsid w:val="00E25547"/>
    <w:rsid w:val="00E3287E"/>
    <w:rsid w:val="00E54D12"/>
    <w:rsid w:val="00E66197"/>
    <w:rsid w:val="00EF2930"/>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rsid w:val="004938F7"/>
    <w:pPr>
      <w:autoSpaceDE w:val="0"/>
      <w:autoSpaceDN w:val="0"/>
      <w:adjustRightInd w:val="0"/>
    </w:pPr>
    <w:rPr>
      <w:rFonts w:ascii="Times New Roman" w:hAnsi="Times New Roman"/>
      <w:color w:val="000000"/>
      <w:sz w:val="24"/>
      <w:szCs w:val="24"/>
      <w:lang w:val="en-MY" w:eastAsia="en-MY"/>
    </w:rPr>
  </w:style>
  <w:style w:type="paragraph" w:customStyle="1" w:styleId="TTPParagraph1st">
    <w:name w:val="TTP Paragraph (1st)"/>
    <w:basedOn w:val="Normal"/>
    <w:next w:val="Normal"/>
    <w:uiPriority w:val="99"/>
    <w:rsid w:val="00BA00E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BA00E2"/>
    <w:pPr>
      <w:ind w:firstLine="283"/>
    </w:pPr>
  </w:style>
  <w:style w:type="paragraph" w:customStyle="1" w:styleId="Paragraph">
    <w:name w:val="Paragraph"/>
    <w:basedOn w:val="Normal"/>
    <w:rsid w:val="00BA00E2"/>
    <w:pPr>
      <w:spacing w:after="0" w:line="240" w:lineRule="auto"/>
      <w:ind w:firstLine="284"/>
      <w:jc w:val="both"/>
    </w:pPr>
    <w:rPr>
      <w:rFonts w:ascii="Times New Roman" w:hAnsi="Times New Roman"/>
      <w:sz w:val="20"/>
      <w:szCs w:val="20"/>
      <w:lang w:bidi="ar-SA"/>
    </w:rPr>
  </w:style>
  <w:style w:type="paragraph" w:customStyle="1" w:styleId="FigureCaption">
    <w:name w:val="Figure Caption"/>
    <w:next w:val="Paragraph"/>
    <w:rsid w:val="00BA00E2"/>
    <w:pPr>
      <w:spacing w:before="120"/>
      <w:jc w:val="center"/>
    </w:pPr>
    <w:rPr>
      <w:rFonts w:ascii="Times New Roman" w:eastAsia="Times New Roman" w:hAnsi="Times New Roman"/>
      <w:sz w:val="18"/>
    </w:rPr>
  </w:style>
  <w:style w:type="paragraph" w:customStyle="1" w:styleId="TableCaption">
    <w:name w:val="Table Caption"/>
    <w:basedOn w:val="FigureCaption"/>
    <w:qFormat/>
    <w:rsid w:val="00BA00E2"/>
    <w:rPr>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rsid w:val="004938F7"/>
    <w:pPr>
      <w:autoSpaceDE w:val="0"/>
      <w:autoSpaceDN w:val="0"/>
      <w:adjustRightInd w:val="0"/>
    </w:pPr>
    <w:rPr>
      <w:rFonts w:ascii="Times New Roman" w:hAnsi="Times New Roman"/>
      <w:color w:val="000000"/>
      <w:sz w:val="24"/>
      <w:szCs w:val="24"/>
      <w:lang w:val="en-MY" w:eastAsia="en-MY"/>
    </w:rPr>
  </w:style>
  <w:style w:type="paragraph" w:customStyle="1" w:styleId="TTPParagraph1st">
    <w:name w:val="TTP Paragraph (1st)"/>
    <w:basedOn w:val="Normal"/>
    <w:next w:val="Normal"/>
    <w:uiPriority w:val="99"/>
    <w:rsid w:val="00BA00E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BA00E2"/>
    <w:pPr>
      <w:ind w:firstLine="283"/>
    </w:pPr>
  </w:style>
  <w:style w:type="paragraph" w:customStyle="1" w:styleId="Paragraph">
    <w:name w:val="Paragraph"/>
    <w:basedOn w:val="Normal"/>
    <w:rsid w:val="00BA00E2"/>
    <w:pPr>
      <w:spacing w:after="0" w:line="240" w:lineRule="auto"/>
      <w:ind w:firstLine="284"/>
      <w:jc w:val="both"/>
    </w:pPr>
    <w:rPr>
      <w:rFonts w:ascii="Times New Roman" w:hAnsi="Times New Roman"/>
      <w:sz w:val="20"/>
      <w:szCs w:val="20"/>
      <w:lang w:bidi="ar-SA"/>
    </w:rPr>
  </w:style>
  <w:style w:type="paragraph" w:customStyle="1" w:styleId="FigureCaption">
    <w:name w:val="Figure Caption"/>
    <w:next w:val="Paragraph"/>
    <w:rsid w:val="00BA00E2"/>
    <w:pPr>
      <w:spacing w:before="120"/>
      <w:jc w:val="center"/>
    </w:pPr>
    <w:rPr>
      <w:rFonts w:ascii="Times New Roman" w:eastAsia="Times New Roman" w:hAnsi="Times New Roman"/>
      <w:sz w:val="18"/>
    </w:rPr>
  </w:style>
  <w:style w:type="paragraph" w:customStyle="1" w:styleId="TableCaption">
    <w:name w:val="Table Caption"/>
    <w:basedOn w:val="FigureCaption"/>
    <w:qFormat/>
    <w:rsid w:val="00BA00E2"/>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2E498-148C-40CB-B5C3-EB9055B0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2721</Words>
  <Characters>14548</Characters>
  <Application>Microsoft Office Word</Application>
  <DocSecurity>0</DocSecurity>
  <Lines>277</Lines>
  <Paragraphs>99</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17242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15</cp:revision>
  <cp:lastPrinted>2017-08-19T06:52:00Z</cp:lastPrinted>
  <dcterms:created xsi:type="dcterms:W3CDTF">2017-08-02T14:33:00Z</dcterms:created>
  <dcterms:modified xsi:type="dcterms:W3CDTF">2017-08-19T06:52:00Z</dcterms:modified>
</cp:coreProperties>
</file>