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84F11" w:rsidRPr="00E3287E" w:rsidRDefault="00584F1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84F11" w:rsidRDefault="00584F11"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584F11" w:rsidRPr="00E3287E" w:rsidRDefault="00584F1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84F11" w:rsidRDefault="00584F11"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A5351" w:rsidRDefault="008A5351" w:rsidP="008A5351">
      <w:pPr>
        <w:spacing w:after="0" w:line="240" w:lineRule="auto"/>
        <w:jc w:val="center"/>
        <w:outlineLvl w:val="0"/>
        <w:rPr>
          <w:rFonts w:ascii="Times New Roman" w:hAnsi="Times New Roman"/>
          <w:i/>
          <w:sz w:val="28"/>
        </w:rPr>
      </w:pPr>
      <w:r w:rsidRPr="001834D4">
        <w:rPr>
          <w:rFonts w:ascii="Times New Roman" w:hAnsi="Times New Roman"/>
          <w:sz w:val="28"/>
        </w:rPr>
        <w:t xml:space="preserve">NEW COMPOUNDS FROM </w:t>
      </w:r>
      <w:r>
        <w:rPr>
          <w:rFonts w:ascii="Times New Roman" w:hAnsi="Times New Roman"/>
          <w:i/>
          <w:sz w:val="28"/>
        </w:rPr>
        <w:t>H</w:t>
      </w:r>
      <w:r w:rsidRPr="001834D4">
        <w:rPr>
          <w:rFonts w:ascii="Times New Roman" w:hAnsi="Times New Roman"/>
          <w:i/>
          <w:sz w:val="28"/>
        </w:rPr>
        <w:t xml:space="preserve">ydnophytum formicarum </w:t>
      </w:r>
      <w:r w:rsidRPr="001834D4">
        <w:rPr>
          <w:rFonts w:ascii="Times New Roman" w:hAnsi="Times New Roman"/>
          <w:sz w:val="28"/>
        </w:rPr>
        <w:t>YOUNG TUBERS</w:t>
      </w:r>
    </w:p>
    <w:p w:rsidR="008A5351" w:rsidRPr="008A5351" w:rsidRDefault="008A5351" w:rsidP="008A5351">
      <w:pPr>
        <w:spacing w:after="0" w:line="240" w:lineRule="auto"/>
        <w:jc w:val="center"/>
        <w:outlineLvl w:val="0"/>
        <w:rPr>
          <w:rFonts w:ascii="Times New Roman" w:hAnsi="Times New Roman"/>
          <w:sz w:val="24"/>
          <w:szCs w:val="24"/>
        </w:rPr>
      </w:pPr>
    </w:p>
    <w:p w:rsidR="008A5351" w:rsidRPr="008A5351" w:rsidRDefault="008A5351" w:rsidP="008A5351">
      <w:pPr>
        <w:spacing w:after="0" w:line="240" w:lineRule="auto"/>
        <w:jc w:val="center"/>
        <w:outlineLvl w:val="0"/>
        <w:rPr>
          <w:rFonts w:ascii="Times New Roman" w:hAnsi="Times New Roman"/>
          <w:sz w:val="24"/>
          <w:szCs w:val="24"/>
          <w:lang w:val="fr-FR"/>
        </w:rPr>
      </w:pPr>
      <w:r w:rsidRPr="008A5351">
        <w:rPr>
          <w:rFonts w:ascii="Times New Roman" w:hAnsi="Times New Roman"/>
          <w:sz w:val="24"/>
          <w:szCs w:val="24"/>
          <w:lang w:val="fr-FR"/>
        </w:rPr>
        <w:t xml:space="preserve">(Sebatian Baru daripada Bonjolan Muda </w:t>
      </w:r>
      <w:r w:rsidRPr="008A5351">
        <w:rPr>
          <w:rFonts w:ascii="Times New Roman" w:hAnsi="Times New Roman"/>
          <w:i/>
          <w:sz w:val="24"/>
          <w:szCs w:val="24"/>
          <w:lang w:val="fr-FR"/>
        </w:rPr>
        <w:t>Hydnophytum</w:t>
      </w:r>
      <w:r w:rsidRPr="008A5351">
        <w:rPr>
          <w:rFonts w:ascii="Times New Roman" w:hAnsi="Times New Roman"/>
          <w:sz w:val="24"/>
          <w:szCs w:val="24"/>
          <w:lang w:val="fr-FR"/>
        </w:rPr>
        <w:t xml:space="preserve"> </w:t>
      </w:r>
      <w:r w:rsidRPr="008A5351">
        <w:rPr>
          <w:rFonts w:ascii="Times New Roman" w:hAnsi="Times New Roman"/>
          <w:i/>
          <w:sz w:val="24"/>
          <w:szCs w:val="24"/>
          <w:lang w:val="fr-FR"/>
        </w:rPr>
        <w:t>formicarum</w:t>
      </w:r>
      <w:r w:rsidRPr="008A5351">
        <w:rPr>
          <w:rFonts w:ascii="Times New Roman" w:hAnsi="Times New Roman"/>
          <w:sz w:val="24"/>
          <w:szCs w:val="24"/>
          <w:lang w:val="fr-FR"/>
        </w:rPr>
        <w:t>)</w:t>
      </w:r>
    </w:p>
    <w:p w:rsidR="008A5351" w:rsidRPr="001974FF" w:rsidRDefault="008A5351" w:rsidP="008A5351">
      <w:pPr>
        <w:spacing w:after="0" w:line="240" w:lineRule="auto"/>
        <w:jc w:val="center"/>
        <w:outlineLvl w:val="0"/>
        <w:rPr>
          <w:rFonts w:ascii="Times New Roman" w:hAnsi="Times New Roman"/>
          <w:b/>
          <w:color w:val="548DD4" w:themeColor="text2" w:themeTint="99"/>
          <w:sz w:val="20"/>
          <w:szCs w:val="20"/>
          <w:lang w:val="fr-FR"/>
        </w:rPr>
      </w:pPr>
    </w:p>
    <w:p w:rsidR="008A5351" w:rsidRPr="008A5351" w:rsidRDefault="008A5351" w:rsidP="008A5351">
      <w:pPr>
        <w:spacing w:after="0" w:line="240" w:lineRule="auto"/>
        <w:jc w:val="center"/>
        <w:outlineLvl w:val="0"/>
        <w:rPr>
          <w:rFonts w:ascii="Times New Roman" w:hAnsi="Times New Roman"/>
          <w:sz w:val="20"/>
          <w:szCs w:val="20"/>
          <w:vertAlign w:val="superscript"/>
          <w:lang w:val="fr-FR"/>
        </w:rPr>
      </w:pPr>
      <w:r w:rsidRPr="008A5351">
        <w:rPr>
          <w:rFonts w:ascii="Times New Roman" w:hAnsi="Times New Roman"/>
          <w:sz w:val="20"/>
          <w:szCs w:val="20"/>
          <w:lang w:val="fr-FR"/>
        </w:rPr>
        <w:t>Nur Shafiqa Abdullah, Wan Yaacob Wan Ahmad*, Noor Aziiraa Sabri</w:t>
      </w:r>
    </w:p>
    <w:p w:rsidR="006768E9" w:rsidRPr="00F447A7" w:rsidRDefault="006768E9" w:rsidP="00F447A7">
      <w:pPr>
        <w:spacing w:after="0" w:line="240" w:lineRule="auto"/>
        <w:jc w:val="center"/>
        <w:rPr>
          <w:rFonts w:ascii="Times New Roman" w:hAnsi="Times New Roman"/>
          <w:noProof/>
          <w:sz w:val="18"/>
          <w:szCs w:val="18"/>
          <w:lang w:bidi="ar-SA"/>
        </w:rPr>
      </w:pPr>
    </w:p>
    <w:p w:rsidR="008A5351" w:rsidRPr="00A415C1" w:rsidRDefault="008A5351" w:rsidP="008A535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School of Chemical Science and Food Technology, Faculty of Science and Technology</w:t>
      </w:r>
    </w:p>
    <w:p w:rsidR="008A5351" w:rsidRPr="00A415C1" w:rsidRDefault="008A5351" w:rsidP="008A535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xml:space="preserve">, Selangor, Malaysia </w:t>
      </w:r>
    </w:p>
    <w:p w:rsidR="006768E9" w:rsidRPr="00F447A7" w:rsidRDefault="006768E9" w:rsidP="008A5351">
      <w:pPr>
        <w:spacing w:after="0" w:line="240" w:lineRule="auto"/>
        <w:jc w:val="center"/>
        <w:rPr>
          <w:rFonts w:ascii="Times New Roman" w:hAnsi="Times New Roman"/>
          <w:noProof/>
          <w:sz w:val="18"/>
          <w:szCs w:val="18"/>
          <w:lang w:bidi="ar-SA"/>
        </w:rPr>
      </w:pPr>
    </w:p>
    <w:p w:rsidR="006768E9" w:rsidRPr="00F447A7" w:rsidRDefault="008A5351" w:rsidP="008A5351">
      <w:pPr>
        <w:spacing w:after="0" w:line="240" w:lineRule="auto"/>
        <w:jc w:val="center"/>
        <w:rPr>
          <w:rFonts w:ascii="Times New Roman" w:hAnsi="Times New Roman"/>
          <w:i/>
          <w:noProof/>
          <w:sz w:val="18"/>
          <w:szCs w:val="18"/>
          <w:lang w:bidi="ar-SA"/>
        </w:rPr>
      </w:pPr>
      <w:r>
        <w:rPr>
          <w:rFonts w:ascii="Times New Roman" w:hAnsi="Times New Roman"/>
          <w:i/>
          <w:noProof/>
          <w:sz w:val="18"/>
          <w:szCs w:val="18"/>
          <w:lang w:bidi="ar-SA"/>
        </w:rPr>
        <w:t xml:space="preserve">*Corresponding author:  </w:t>
      </w:r>
      <w:r w:rsidRPr="001834D4">
        <w:rPr>
          <w:rFonts w:ascii="Times New Roman" w:hAnsi="Times New Roman"/>
          <w:i/>
          <w:sz w:val="18"/>
        </w:rPr>
        <w:t>wanyaa@ukm.edu.my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A5351">
        <w:rPr>
          <w:rFonts w:ascii="Times New Roman" w:hAnsi="Times New Roman"/>
          <w:noProof/>
          <w:sz w:val="18"/>
          <w:szCs w:val="18"/>
          <w:lang w:bidi="ar-SA"/>
        </w:rPr>
        <w:t>16 January 2017</w:t>
      </w:r>
      <w:r>
        <w:rPr>
          <w:rFonts w:ascii="Times New Roman" w:hAnsi="Times New Roman"/>
          <w:noProof/>
          <w:sz w:val="18"/>
          <w:szCs w:val="18"/>
          <w:lang w:bidi="ar-SA"/>
        </w:rPr>
        <w:t xml:space="preserve">; Accepted: </w:t>
      </w:r>
      <w:r w:rsidR="008A5351">
        <w:rPr>
          <w:rFonts w:ascii="Times New Roman" w:hAnsi="Times New Roman"/>
          <w:noProof/>
          <w:sz w:val="18"/>
          <w:szCs w:val="18"/>
          <w:lang w:bidi="ar-SA"/>
        </w:rPr>
        <w:t>14 June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A5351" w:rsidRPr="00636261" w:rsidRDefault="008A5351" w:rsidP="008A5351">
      <w:pPr>
        <w:spacing w:after="0" w:line="240" w:lineRule="auto"/>
        <w:jc w:val="both"/>
        <w:outlineLvl w:val="0"/>
        <w:rPr>
          <w:rFonts w:ascii="Times New Roman" w:hAnsi="Times New Roman"/>
          <w:iCs/>
          <w:sz w:val="18"/>
          <w:szCs w:val="18"/>
        </w:rPr>
      </w:pPr>
      <w:r w:rsidRPr="00636261">
        <w:rPr>
          <w:rFonts w:ascii="Times New Roman" w:hAnsi="Times New Roman"/>
          <w:iCs/>
          <w:sz w:val="18"/>
          <w:szCs w:val="18"/>
        </w:rPr>
        <w:t xml:space="preserve">The fine powders from young tubers of </w:t>
      </w:r>
      <w:r w:rsidRPr="00636261">
        <w:rPr>
          <w:rFonts w:ascii="Times New Roman" w:hAnsi="Times New Roman"/>
          <w:i/>
          <w:iCs/>
          <w:sz w:val="18"/>
          <w:szCs w:val="18"/>
        </w:rPr>
        <w:t>Hydnophytum formicarum</w:t>
      </w:r>
      <w:r w:rsidRPr="00636261">
        <w:rPr>
          <w:rFonts w:ascii="Times New Roman" w:hAnsi="Times New Roman"/>
          <w:iCs/>
          <w:sz w:val="18"/>
          <w:szCs w:val="18"/>
        </w:rPr>
        <w:t xml:space="preserve"> were soaked and extracted by Soxhlet in methanol. Both methanol solutions were evaporated with rotary evaporator to yield cold and hot methanol extracts. Chromatographic separation on the extracts by vacuum liquid and radial chromatography gave two new compounds namely hydnophaldehyde [4,4′,10′,13′,14′-pentamethylgona-7′,9′(11′)-dien-17′-yl(6)-2,2-dimethylheptanal] (</w:t>
      </w:r>
      <w:r w:rsidRPr="00636261">
        <w:rPr>
          <w:rFonts w:ascii="Times New Roman" w:hAnsi="Times New Roman"/>
          <w:b/>
          <w:iCs/>
          <w:sz w:val="18"/>
          <w:szCs w:val="18"/>
        </w:rPr>
        <w:t>1</w:t>
      </w:r>
      <w:r w:rsidRPr="00636261">
        <w:rPr>
          <w:rFonts w:ascii="Times New Roman" w:hAnsi="Times New Roman"/>
          <w:iCs/>
          <w:sz w:val="18"/>
          <w:szCs w:val="18"/>
        </w:rPr>
        <w:t>) and 2-(2′-methoxyphenyl)ethyl palmitate (</w:t>
      </w:r>
      <w:r w:rsidRPr="00636261">
        <w:rPr>
          <w:rFonts w:ascii="Times New Roman" w:hAnsi="Times New Roman"/>
          <w:b/>
          <w:iCs/>
          <w:sz w:val="18"/>
          <w:szCs w:val="18"/>
        </w:rPr>
        <w:t>2</w:t>
      </w:r>
      <w:r w:rsidRPr="00636261">
        <w:rPr>
          <w:rFonts w:ascii="Times New Roman" w:hAnsi="Times New Roman"/>
          <w:iCs/>
          <w:sz w:val="18"/>
          <w:szCs w:val="18"/>
        </w:rPr>
        <w:t xml:space="preserve">). The structures of the above compounds were established by interpreting their spectral data of mass, 1-D Nuclear Magnetic Resonance (NMR), 2-D NMR, and Infrared (IR). </w:t>
      </w:r>
    </w:p>
    <w:p w:rsidR="008A5351" w:rsidRPr="00636261" w:rsidRDefault="008A5351" w:rsidP="008A5351">
      <w:pPr>
        <w:spacing w:after="0" w:line="240" w:lineRule="auto"/>
        <w:jc w:val="both"/>
        <w:outlineLvl w:val="0"/>
        <w:rPr>
          <w:rFonts w:ascii="Times New Roman" w:hAnsi="Times New Roman"/>
          <w:sz w:val="18"/>
          <w:szCs w:val="18"/>
        </w:rPr>
      </w:pPr>
    </w:p>
    <w:p w:rsidR="008A5351" w:rsidRPr="00636261" w:rsidRDefault="008A5351" w:rsidP="008A5351">
      <w:pPr>
        <w:spacing w:after="0" w:line="240" w:lineRule="auto"/>
        <w:jc w:val="both"/>
        <w:outlineLvl w:val="0"/>
        <w:rPr>
          <w:rFonts w:ascii="Times New Roman" w:hAnsi="Times New Roman"/>
          <w:color w:val="548DD4" w:themeColor="text2" w:themeTint="99"/>
          <w:sz w:val="18"/>
          <w:szCs w:val="18"/>
        </w:rPr>
      </w:pPr>
      <w:r w:rsidRPr="00636261">
        <w:rPr>
          <w:rFonts w:ascii="Times New Roman" w:hAnsi="Times New Roman"/>
          <w:b/>
          <w:sz w:val="18"/>
          <w:szCs w:val="18"/>
        </w:rPr>
        <w:t>Keyword</w:t>
      </w:r>
      <w:r>
        <w:rPr>
          <w:rFonts w:ascii="Times New Roman" w:hAnsi="Times New Roman"/>
          <w:b/>
          <w:sz w:val="18"/>
          <w:szCs w:val="18"/>
        </w:rPr>
        <w:t>s</w:t>
      </w:r>
      <w:r w:rsidRPr="00636261">
        <w:rPr>
          <w:rFonts w:ascii="Times New Roman" w:hAnsi="Times New Roman"/>
          <w:sz w:val="18"/>
          <w:szCs w:val="18"/>
        </w:rPr>
        <w:t xml:space="preserve">: </w:t>
      </w:r>
      <w:r>
        <w:rPr>
          <w:rFonts w:ascii="Times New Roman" w:hAnsi="Times New Roman"/>
          <w:sz w:val="18"/>
          <w:szCs w:val="18"/>
        </w:rPr>
        <w:t xml:space="preserve"> Rubiaceae, </w:t>
      </w:r>
      <w:r w:rsidRPr="00636261">
        <w:rPr>
          <w:rFonts w:ascii="Times New Roman" w:hAnsi="Times New Roman"/>
          <w:i/>
          <w:sz w:val="18"/>
          <w:szCs w:val="18"/>
        </w:rPr>
        <w:t>Hydnophytum formicarum</w:t>
      </w:r>
      <w:r>
        <w:rPr>
          <w:rFonts w:ascii="Times New Roman" w:hAnsi="Times New Roman"/>
          <w:sz w:val="18"/>
          <w:szCs w:val="18"/>
        </w:rPr>
        <w:t xml:space="preserve">, </w:t>
      </w:r>
      <w:r>
        <w:rPr>
          <w:rFonts w:ascii="Times New Roman" w:hAnsi="Times New Roman"/>
          <w:iCs/>
          <w:sz w:val="18"/>
          <w:szCs w:val="18"/>
        </w:rPr>
        <w:t>hydnophaldehyde,</w:t>
      </w:r>
      <w:r w:rsidRPr="00636261">
        <w:rPr>
          <w:rFonts w:ascii="Times New Roman" w:hAnsi="Times New Roman"/>
          <w:iCs/>
          <w:sz w:val="18"/>
          <w:szCs w:val="18"/>
        </w:rPr>
        <w:t xml:space="preserve"> 2-(2′-methoxyphenyl)</w:t>
      </w:r>
      <w:r>
        <w:rPr>
          <w:rFonts w:ascii="Times New Roman" w:hAnsi="Times New Roman"/>
          <w:iCs/>
          <w:sz w:val="18"/>
          <w:szCs w:val="18"/>
        </w:rPr>
        <w:t>ethyl palmitate</w:t>
      </w:r>
    </w:p>
    <w:p w:rsidR="008A5351" w:rsidRPr="00001D81" w:rsidRDefault="008A5351" w:rsidP="008A5351">
      <w:pPr>
        <w:spacing w:after="0" w:line="240" w:lineRule="auto"/>
        <w:jc w:val="center"/>
        <w:outlineLvl w:val="0"/>
        <w:rPr>
          <w:rFonts w:ascii="Times New Roman" w:hAnsi="Times New Roman"/>
          <w:b/>
          <w:color w:val="548DD4" w:themeColor="text2" w:themeTint="99"/>
        </w:rPr>
      </w:pPr>
    </w:p>
    <w:p w:rsidR="008A5351" w:rsidRPr="00636261" w:rsidRDefault="008A5351" w:rsidP="008A5351">
      <w:pPr>
        <w:spacing w:after="0" w:line="240" w:lineRule="auto"/>
        <w:jc w:val="center"/>
        <w:outlineLvl w:val="0"/>
        <w:rPr>
          <w:rFonts w:ascii="Times New Roman" w:hAnsi="Times New Roman"/>
          <w:b/>
          <w:noProof/>
          <w:sz w:val="18"/>
          <w:szCs w:val="18"/>
          <w:lang w:val="ms-MY"/>
        </w:rPr>
      </w:pPr>
      <w:r w:rsidRPr="00636261">
        <w:rPr>
          <w:rFonts w:ascii="Times New Roman" w:hAnsi="Times New Roman"/>
          <w:b/>
          <w:noProof/>
          <w:sz w:val="18"/>
          <w:szCs w:val="18"/>
          <w:lang w:val="ms-MY"/>
        </w:rPr>
        <w:t>Abstrak</w:t>
      </w:r>
    </w:p>
    <w:p w:rsidR="008A5351" w:rsidRPr="00636261" w:rsidRDefault="008A5351" w:rsidP="008A5351">
      <w:pPr>
        <w:spacing w:after="0" w:line="240" w:lineRule="auto"/>
        <w:jc w:val="both"/>
        <w:outlineLvl w:val="0"/>
        <w:rPr>
          <w:rFonts w:ascii="Times New Roman" w:hAnsi="Times New Roman"/>
          <w:iCs/>
          <w:noProof/>
          <w:sz w:val="18"/>
          <w:szCs w:val="18"/>
          <w:lang w:val="ms-MY"/>
        </w:rPr>
      </w:pPr>
      <w:r w:rsidRPr="00636261">
        <w:rPr>
          <w:rFonts w:ascii="Times New Roman" w:hAnsi="Times New Roman"/>
          <w:iCs/>
          <w:noProof/>
          <w:sz w:val="18"/>
          <w:szCs w:val="18"/>
          <w:lang w:val="ms-MY"/>
        </w:rPr>
        <w:t xml:space="preserve">Serbuk halus bonjolan muda </w:t>
      </w:r>
      <w:r w:rsidRPr="00636261">
        <w:rPr>
          <w:rFonts w:ascii="Times New Roman" w:hAnsi="Times New Roman"/>
          <w:i/>
          <w:iCs/>
          <w:noProof/>
          <w:sz w:val="18"/>
          <w:szCs w:val="18"/>
          <w:lang w:val="ms-MY"/>
        </w:rPr>
        <w:t>Hydnophytum fomicarum</w:t>
      </w:r>
      <w:r>
        <w:rPr>
          <w:rFonts w:ascii="Times New Roman" w:hAnsi="Times New Roman"/>
          <w:iCs/>
          <w:noProof/>
          <w:sz w:val="18"/>
          <w:szCs w:val="18"/>
          <w:lang w:val="ms-MY"/>
        </w:rPr>
        <w:t xml:space="preserve"> direndam </w:t>
      </w:r>
      <w:r w:rsidRPr="00636261">
        <w:rPr>
          <w:rFonts w:ascii="Times New Roman" w:hAnsi="Times New Roman"/>
          <w:iCs/>
          <w:noProof/>
          <w:sz w:val="18"/>
          <w:szCs w:val="18"/>
          <w:lang w:val="ms-MY"/>
        </w:rPr>
        <w:t>dengan metanol</w:t>
      </w:r>
      <w:r>
        <w:rPr>
          <w:rFonts w:ascii="Times New Roman" w:hAnsi="Times New Roman"/>
          <w:iCs/>
          <w:noProof/>
          <w:sz w:val="18"/>
          <w:szCs w:val="18"/>
          <w:lang w:val="ms-MY"/>
        </w:rPr>
        <w:t xml:space="preserve"> dan diekstrak mengunakan kae</w:t>
      </w:r>
      <w:r w:rsidR="00D20D6B">
        <w:rPr>
          <w:rFonts w:ascii="Times New Roman" w:hAnsi="Times New Roman"/>
          <w:iCs/>
          <w:noProof/>
          <w:sz w:val="18"/>
          <w:szCs w:val="18"/>
          <w:lang w:val="ms-MY"/>
        </w:rPr>
        <w:t>d</w:t>
      </w:r>
      <w:r>
        <w:rPr>
          <w:rFonts w:ascii="Times New Roman" w:hAnsi="Times New Roman"/>
          <w:iCs/>
          <w:noProof/>
          <w:sz w:val="18"/>
          <w:szCs w:val="18"/>
          <w:lang w:val="ms-MY"/>
        </w:rPr>
        <w:t>ah Soxhlet</w:t>
      </w:r>
      <w:r w:rsidRPr="00636261">
        <w:rPr>
          <w:rFonts w:ascii="Times New Roman" w:hAnsi="Times New Roman"/>
          <w:iCs/>
          <w:noProof/>
          <w:sz w:val="18"/>
          <w:szCs w:val="18"/>
          <w:lang w:val="ms-MY"/>
        </w:rPr>
        <w:t>. Kedua-dua larutan metanol disejat dengan penyejat berputar bagi menghasilkan ekstrak metanol sejuk dan panas. Pemisahan kromatografi terhadap ekstrak tersebut dengan kromatografi cecair vakum dan radial memberikan dua sebatian baru bernama hidnofaldehid [4,4′,10′,13′,14′-pentametilgona-7′,9′(11′)-dien-17′-il(6)-2,2-dimetilheptanal] (</w:t>
      </w:r>
      <w:r w:rsidRPr="00636261">
        <w:rPr>
          <w:rFonts w:ascii="Times New Roman" w:hAnsi="Times New Roman"/>
          <w:b/>
          <w:iCs/>
          <w:noProof/>
          <w:sz w:val="18"/>
          <w:szCs w:val="18"/>
          <w:lang w:val="ms-MY"/>
        </w:rPr>
        <w:t>1</w:t>
      </w:r>
      <w:r w:rsidRPr="00636261">
        <w:rPr>
          <w:rFonts w:ascii="Times New Roman" w:hAnsi="Times New Roman"/>
          <w:iCs/>
          <w:noProof/>
          <w:sz w:val="18"/>
          <w:szCs w:val="18"/>
          <w:lang w:val="ms-MY"/>
        </w:rPr>
        <w:t>) dan 2-(2′-metoksifenil)etil palmitat (</w:t>
      </w:r>
      <w:r w:rsidRPr="00636261">
        <w:rPr>
          <w:rFonts w:ascii="Times New Roman" w:hAnsi="Times New Roman"/>
          <w:b/>
          <w:iCs/>
          <w:noProof/>
          <w:sz w:val="18"/>
          <w:szCs w:val="18"/>
          <w:lang w:val="ms-MY"/>
        </w:rPr>
        <w:t>2</w:t>
      </w:r>
      <w:r w:rsidRPr="00636261">
        <w:rPr>
          <w:rFonts w:ascii="Times New Roman" w:hAnsi="Times New Roman"/>
          <w:iCs/>
          <w:noProof/>
          <w:sz w:val="18"/>
          <w:szCs w:val="18"/>
          <w:lang w:val="ms-MY"/>
        </w:rPr>
        <w:t>). Struktur sebatian di atas disahkan deng</w:t>
      </w:r>
      <w:r>
        <w:rPr>
          <w:rFonts w:ascii="Times New Roman" w:hAnsi="Times New Roman"/>
          <w:iCs/>
          <w:noProof/>
          <w:sz w:val="18"/>
          <w:szCs w:val="18"/>
          <w:lang w:val="ms-MY"/>
        </w:rPr>
        <w:t>an mentafsirkan data spektrum</w:t>
      </w:r>
      <w:r w:rsidRPr="00636261">
        <w:rPr>
          <w:rFonts w:ascii="Times New Roman" w:hAnsi="Times New Roman"/>
          <w:iCs/>
          <w:noProof/>
          <w:sz w:val="18"/>
          <w:szCs w:val="18"/>
          <w:lang w:val="ms-MY"/>
        </w:rPr>
        <w:t xml:space="preserve"> bagi jisim</w:t>
      </w:r>
      <w:r>
        <w:rPr>
          <w:rFonts w:ascii="Times New Roman" w:hAnsi="Times New Roman"/>
          <w:iCs/>
          <w:noProof/>
          <w:sz w:val="18"/>
          <w:szCs w:val="18"/>
          <w:lang w:val="ms-MY"/>
        </w:rPr>
        <w:t>nya</w:t>
      </w:r>
      <w:r w:rsidRPr="00636261">
        <w:rPr>
          <w:rFonts w:ascii="Times New Roman" w:hAnsi="Times New Roman"/>
          <w:iCs/>
          <w:noProof/>
          <w:sz w:val="18"/>
          <w:szCs w:val="18"/>
          <w:lang w:val="ms-MY"/>
        </w:rPr>
        <w:t>, Resonans Magnetik Nuklear (RMN) 1-D, RMN 2-D dan Inframerah (IM).</w:t>
      </w:r>
    </w:p>
    <w:p w:rsidR="008A5351" w:rsidRPr="00636261" w:rsidRDefault="008A5351" w:rsidP="008A5351">
      <w:pPr>
        <w:spacing w:after="0" w:line="240" w:lineRule="auto"/>
        <w:jc w:val="both"/>
        <w:outlineLvl w:val="0"/>
        <w:rPr>
          <w:rFonts w:ascii="Times New Roman" w:hAnsi="Times New Roman"/>
          <w:noProof/>
          <w:sz w:val="18"/>
          <w:szCs w:val="18"/>
          <w:lang w:val="ms-MY"/>
        </w:rPr>
      </w:pPr>
    </w:p>
    <w:p w:rsidR="008A5351" w:rsidRPr="00636261" w:rsidRDefault="008A5351" w:rsidP="008A5351">
      <w:pPr>
        <w:spacing w:after="0" w:line="240" w:lineRule="auto"/>
        <w:jc w:val="both"/>
        <w:outlineLvl w:val="0"/>
        <w:rPr>
          <w:rFonts w:ascii="Times New Roman" w:hAnsi="Times New Roman"/>
          <w:b/>
          <w:noProof/>
          <w:color w:val="548DD4" w:themeColor="text2" w:themeTint="99"/>
          <w:sz w:val="18"/>
          <w:szCs w:val="18"/>
          <w:lang w:val="ms-MY"/>
        </w:rPr>
      </w:pPr>
      <w:r w:rsidRPr="00636261">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noProof/>
          <w:sz w:val="18"/>
          <w:szCs w:val="18"/>
          <w:lang w:val="ms-MY"/>
        </w:rPr>
        <w:t>Rubiaceae,</w:t>
      </w:r>
      <w:r w:rsidRPr="00636261">
        <w:rPr>
          <w:rFonts w:ascii="Times New Roman" w:hAnsi="Times New Roman"/>
          <w:i/>
          <w:noProof/>
          <w:sz w:val="18"/>
          <w:szCs w:val="18"/>
          <w:lang w:val="ms-MY"/>
        </w:rPr>
        <w:t xml:space="preserve"> Hydnophytum formicarum</w:t>
      </w:r>
      <w:r>
        <w:rPr>
          <w:rFonts w:ascii="Times New Roman" w:hAnsi="Times New Roman"/>
          <w:noProof/>
          <w:sz w:val="18"/>
          <w:szCs w:val="18"/>
          <w:lang w:val="ms-MY"/>
        </w:rPr>
        <w:t xml:space="preserve">, hidnofaldehid, </w:t>
      </w:r>
      <w:r w:rsidRPr="00636261">
        <w:rPr>
          <w:rFonts w:ascii="Times New Roman" w:hAnsi="Times New Roman"/>
          <w:noProof/>
          <w:sz w:val="18"/>
          <w:szCs w:val="18"/>
          <w:lang w:val="ms-MY"/>
        </w:rPr>
        <w:t>2-(2′-metoksifenil)etil palmitat</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sz w:val="20"/>
          <w:szCs w:val="20"/>
        </w:rPr>
        <w:t xml:space="preserve">Ant-house plants of </w:t>
      </w:r>
      <w:r w:rsidRPr="008A5351">
        <w:rPr>
          <w:rFonts w:ascii="Times New Roman" w:hAnsi="Times New Roman"/>
          <w:i/>
          <w:sz w:val="20"/>
          <w:szCs w:val="20"/>
        </w:rPr>
        <w:t>Hydnophytum</w:t>
      </w:r>
      <w:r w:rsidRPr="008A5351">
        <w:rPr>
          <w:rFonts w:ascii="Times New Roman" w:hAnsi="Times New Roman"/>
          <w:sz w:val="20"/>
          <w:szCs w:val="20"/>
        </w:rPr>
        <w:t xml:space="preserve"> genus are distributed in Southeast Asia, the Pacific region, and also extending into northern Australia state of Queensland. The plants grow on tree branches and on trunks by their epiphytic attaching tubers that look like the swollen succulent stems are having few woody branches with leaves. The genus comprises 55 species, of which 44 are found in New Guinea </w:t>
      </w:r>
      <w:r w:rsidRPr="008A5351">
        <w:rPr>
          <w:rFonts w:ascii="Times New Roman" w:hAnsi="Times New Roman"/>
          <w:sz w:val="20"/>
          <w:szCs w:val="20"/>
          <w:lang w:val="en-MY"/>
        </w:rPr>
        <w:t>[1]</w:t>
      </w:r>
      <w:r w:rsidRPr="008A5351">
        <w:rPr>
          <w:rFonts w:ascii="Times New Roman" w:hAnsi="Times New Roman"/>
          <w:sz w:val="20"/>
          <w:szCs w:val="20"/>
        </w:rPr>
        <w:t xml:space="preserve">. </w:t>
      </w:r>
      <w:r w:rsidRPr="008A5351">
        <w:rPr>
          <w:rFonts w:ascii="Times New Roman" w:hAnsi="Times New Roman"/>
          <w:i/>
          <w:sz w:val="20"/>
          <w:szCs w:val="20"/>
          <w:lang w:val="en-MY"/>
        </w:rPr>
        <w:t>Hydnophytum formicarum</w:t>
      </w:r>
      <w:r w:rsidRPr="008A5351">
        <w:rPr>
          <w:rFonts w:ascii="Times New Roman" w:hAnsi="Times New Roman"/>
          <w:sz w:val="20"/>
          <w:szCs w:val="20"/>
          <w:lang w:val="en-MY"/>
        </w:rPr>
        <w:t xml:space="preserve"> Jack. (Rubiaceae) forms a symbiotic relationship with ants where its hollow as well as smooth-walled tunnels within the modified stems provide shelter for ant colonies, </w:t>
      </w:r>
      <w:r w:rsidRPr="008A5351">
        <w:rPr>
          <w:rFonts w:ascii="Times New Roman" w:hAnsi="Times New Roman"/>
          <w:sz w:val="20"/>
          <w:szCs w:val="20"/>
        </w:rPr>
        <w:t xml:space="preserve">and in return they provide nutrients to the plants by leaving wastes within the tunnels. </w:t>
      </w:r>
      <w:r w:rsidRPr="008A5351">
        <w:rPr>
          <w:rFonts w:ascii="Times New Roman" w:hAnsi="Times New Roman"/>
          <w:sz w:val="20"/>
          <w:szCs w:val="20"/>
          <w:lang w:val="en-MY"/>
        </w:rPr>
        <w:t>In Malaysia, the plant</w:t>
      </w:r>
      <w:r>
        <w:rPr>
          <w:rFonts w:ascii="Times New Roman" w:hAnsi="Times New Roman"/>
          <w:sz w:val="20"/>
          <w:szCs w:val="20"/>
          <w:lang w:val="en-MY"/>
        </w:rPr>
        <w:t xml:space="preserve"> </w:t>
      </w:r>
      <w:r w:rsidRPr="008A5351">
        <w:rPr>
          <w:rFonts w:ascii="Times New Roman" w:hAnsi="Times New Roman"/>
          <w:sz w:val="20"/>
          <w:szCs w:val="20"/>
          <w:lang w:val="en-MY"/>
        </w:rPr>
        <w:t xml:space="preserve"> is</w:t>
      </w:r>
      <w:r>
        <w:rPr>
          <w:rFonts w:ascii="Times New Roman" w:hAnsi="Times New Roman"/>
          <w:sz w:val="20"/>
          <w:szCs w:val="20"/>
          <w:lang w:val="en-MY"/>
        </w:rPr>
        <w:t xml:space="preserve"> </w:t>
      </w:r>
      <w:r w:rsidRPr="008A5351">
        <w:rPr>
          <w:rFonts w:ascii="Times New Roman" w:hAnsi="Times New Roman"/>
          <w:sz w:val="20"/>
          <w:szCs w:val="20"/>
          <w:lang w:val="en-MY"/>
        </w:rPr>
        <w:t xml:space="preserve"> known</w:t>
      </w:r>
      <w:r>
        <w:rPr>
          <w:rFonts w:ascii="Times New Roman" w:hAnsi="Times New Roman"/>
          <w:sz w:val="20"/>
          <w:szCs w:val="20"/>
          <w:lang w:val="en-MY"/>
        </w:rPr>
        <w:t xml:space="preserve"> </w:t>
      </w:r>
      <w:r w:rsidRPr="008A5351">
        <w:rPr>
          <w:rFonts w:ascii="Times New Roman" w:hAnsi="Times New Roman"/>
          <w:sz w:val="20"/>
          <w:szCs w:val="20"/>
          <w:lang w:val="en-MY"/>
        </w:rPr>
        <w:t xml:space="preserve"> as </w:t>
      </w:r>
      <w:r>
        <w:rPr>
          <w:rFonts w:ascii="Times New Roman" w:hAnsi="Times New Roman"/>
          <w:sz w:val="20"/>
          <w:szCs w:val="20"/>
          <w:lang w:val="en-MY"/>
        </w:rPr>
        <w:t xml:space="preserve"> </w:t>
      </w:r>
      <w:r w:rsidRPr="008A5351">
        <w:rPr>
          <w:rFonts w:ascii="Times New Roman" w:hAnsi="Times New Roman"/>
          <w:sz w:val="20"/>
          <w:szCs w:val="20"/>
          <w:lang w:val="en-MY"/>
        </w:rPr>
        <w:t xml:space="preserve">Sarang </w:t>
      </w:r>
      <w:r>
        <w:rPr>
          <w:rFonts w:ascii="Times New Roman" w:hAnsi="Times New Roman"/>
          <w:sz w:val="20"/>
          <w:szCs w:val="20"/>
          <w:lang w:val="en-MY"/>
        </w:rPr>
        <w:t xml:space="preserve"> </w:t>
      </w:r>
      <w:r w:rsidRPr="008A5351">
        <w:rPr>
          <w:rFonts w:ascii="Times New Roman" w:hAnsi="Times New Roman"/>
          <w:sz w:val="20"/>
          <w:szCs w:val="20"/>
          <w:lang w:val="en-MY"/>
        </w:rPr>
        <w:t xml:space="preserve">Semut, </w:t>
      </w:r>
      <w:r>
        <w:rPr>
          <w:rFonts w:ascii="Times New Roman" w:hAnsi="Times New Roman"/>
          <w:sz w:val="20"/>
          <w:szCs w:val="20"/>
          <w:lang w:val="en-MY"/>
        </w:rPr>
        <w:t xml:space="preserve"> </w:t>
      </w:r>
      <w:r w:rsidRPr="008A5351">
        <w:rPr>
          <w:rFonts w:ascii="Times New Roman" w:hAnsi="Times New Roman"/>
          <w:sz w:val="20"/>
          <w:szCs w:val="20"/>
          <w:lang w:val="en-MY"/>
        </w:rPr>
        <w:t xml:space="preserve">Kepala </w:t>
      </w:r>
      <w:r>
        <w:rPr>
          <w:rFonts w:ascii="Times New Roman" w:hAnsi="Times New Roman"/>
          <w:sz w:val="20"/>
          <w:szCs w:val="20"/>
          <w:lang w:val="en-MY"/>
        </w:rPr>
        <w:t xml:space="preserve"> </w:t>
      </w:r>
      <w:r w:rsidRPr="008A5351">
        <w:rPr>
          <w:rFonts w:ascii="Times New Roman" w:hAnsi="Times New Roman"/>
          <w:sz w:val="20"/>
          <w:szCs w:val="20"/>
          <w:lang w:val="en-MY"/>
        </w:rPr>
        <w:t xml:space="preserve">Beruk, </w:t>
      </w:r>
      <w:r>
        <w:rPr>
          <w:rFonts w:ascii="Times New Roman" w:hAnsi="Times New Roman"/>
          <w:sz w:val="20"/>
          <w:szCs w:val="20"/>
          <w:lang w:val="en-MY"/>
        </w:rPr>
        <w:t xml:space="preserve"> </w:t>
      </w:r>
      <w:r w:rsidRPr="008A5351">
        <w:rPr>
          <w:rFonts w:ascii="Times New Roman" w:hAnsi="Times New Roman"/>
          <w:sz w:val="20"/>
          <w:szCs w:val="20"/>
          <w:lang w:val="en-MY"/>
        </w:rPr>
        <w:t>and</w:t>
      </w:r>
      <w:r>
        <w:rPr>
          <w:rFonts w:ascii="Times New Roman" w:hAnsi="Times New Roman"/>
          <w:sz w:val="20"/>
          <w:szCs w:val="20"/>
          <w:lang w:val="en-MY"/>
        </w:rPr>
        <w:t xml:space="preserve"> </w:t>
      </w:r>
      <w:r w:rsidRPr="008A5351">
        <w:rPr>
          <w:rFonts w:ascii="Times New Roman" w:hAnsi="Times New Roman"/>
          <w:sz w:val="20"/>
          <w:szCs w:val="20"/>
          <w:lang w:val="en-MY"/>
        </w:rPr>
        <w:t xml:space="preserve"> Raja Satong. </w:t>
      </w:r>
      <w:r>
        <w:rPr>
          <w:rFonts w:ascii="Times New Roman" w:hAnsi="Times New Roman"/>
          <w:sz w:val="20"/>
          <w:szCs w:val="20"/>
          <w:lang w:val="en-MY"/>
        </w:rPr>
        <w:t xml:space="preserve"> </w:t>
      </w:r>
      <w:r w:rsidRPr="008A5351">
        <w:rPr>
          <w:rFonts w:ascii="Times New Roman" w:hAnsi="Times New Roman"/>
          <w:sz w:val="20"/>
          <w:szCs w:val="20"/>
          <w:lang w:val="en-MY"/>
        </w:rPr>
        <w:t xml:space="preserve">The </w:t>
      </w:r>
      <w:r w:rsidR="00D20D6B">
        <w:rPr>
          <w:rFonts w:ascii="Times New Roman" w:hAnsi="Times New Roman"/>
          <w:sz w:val="20"/>
          <w:szCs w:val="20"/>
          <w:lang w:val="en-MY"/>
        </w:rPr>
        <w:t>t</w:t>
      </w:r>
      <w:bookmarkStart w:id="0" w:name="_GoBack"/>
      <w:bookmarkEnd w:id="0"/>
      <w:r w:rsidRPr="008A5351">
        <w:rPr>
          <w:rFonts w:ascii="Times New Roman" w:hAnsi="Times New Roman"/>
          <w:sz w:val="20"/>
          <w:szCs w:val="20"/>
          <w:lang w:val="en-MY"/>
        </w:rPr>
        <w:t xml:space="preserve">ubers </w:t>
      </w:r>
      <w:r>
        <w:rPr>
          <w:rFonts w:ascii="Times New Roman" w:hAnsi="Times New Roman"/>
          <w:sz w:val="20"/>
          <w:szCs w:val="20"/>
          <w:lang w:val="en-MY"/>
        </w:rPr>
        <w:t xml:space="preserve"> </w:t>
      </w:r>
      <w:r w:rsidRPr="008A5351">
        <w:rPr>
          <w:rFonts w:ascii="Times New Roman" w:hAnsi="Times New Roman"/>
          <w:sz w:val="20"/>
          <w:szCs w:val="20"/>
          <w:lang w:val="en-MY"/>
        </w:rPr>
        <w:t>of</w:t>
      </w:r>
      <w:r>
        <w:rPr>
          <w:rFonts w:ascii="Times New Roman" w:hAnsi="Times New Roman"/>
          <w:sz w:val="20"/>
          <w:szCs w:val="20"/>
          <w:lang w:val="en-MY"/>
        </w:rPr>
        <w:t xml:space="preserve"> </w:t>
      </w:r>
      <w:r w:rsidRPr="008A5351">
        <w:rPr>
          <w:rFonts w:ascii="Times New Roman" w:hAnsi="Times New Roman"/>
          <w:sz w:val="20"/>
          <w:szCs w:val="20"/>
          <w:lang w:val="en-MY"/>
        </w:rPr>
        <w:t xml:space="preserve"> </w:t>
      </w:r>
      <w:r w:rsidRPr="008A5351">
        <w:rPr>
          <w:rFonts w:ascii="Times New Roman" w:hAnsi="Times New Roman"/>
          <w:i/>
          <w:sz w:val="20"/>
          <w:szCs w:val="20"/>
          <w:lang w:val="en-MY"/>
        </w:rPr>
        <w:t>H. formicarum</w:t>
      </w:r>
      <w:r w:rsidRPr="008A5351">
        <w:rPr>
          <w:rFonts w:ascii="Times New Roman" w:hAnsi="Times New Roman"/>
          <w:sz w:val="20"/>
          <w:szCs w:val="20"/>
        </w:rPr>
        <w:t xml:space="preserve"> have been used in Thai as well as in Malaysian traditional herbal medicine for cancer treatment. To date, only eight known compounds of β-sitosterol, stigmasterol (steroids), protocatechualdehyde, isoliquiritigenin, butein (phenolic compounds), butein [2, 3], sinapinic acid [4] and 7,3',5'-trihydroxyflavanone (flavonoids) [5] were isolated from </w:t>
      </w:r>
      <w:r w:rsidRPr="008A5351">
        <w:rPr>
          <w:rFonts w:ascii="Times New Roman" w:hAnsi="Times New Roman"/>
          <w:i/>
          <w:sz w:val="20"/>
          <w:szCs w:val="20"/>
        </w:rPr>
        <w:t>H. formicarum</w:t>
      </w:r>
      <w:r w:rsidRPr="008A5351">
        <w:rPr>
          <w:rFonts w:ascii="Times New Roman" w:hAnsi="Times New Roman"/>
          <w:sz w:val="20"/>
          <w:szCs w:val="20"/>
        </w:rPr>
        <w:t xml:space="preserve"> tubers. </w:t>
      </w:r>
    </w:p>
    <w:p w:rsidR="008A5351" w:rsidRPr="008A5351" w:rsidRDefault="008A5351" w:rsidP="008A5351">
      <w:pPr>
        <w:spacing w:after="0" w:line="240" w:lineRule="auto"/>
        <w:jc w:val="both"/>
        <w:outlineLvl w:val="0"/>
        <w:rPr>
          <w:rFonts w:ascii="Times New Roman" w:hAnsi="Times New Roman"/>
          <w:sz w:val="20"/>
          <w:szCs w:val="20"/>
        </w:rPr>
      </w:pPr>
    </w:p>
    <w:p w:rsidR="008A5351" w:rsidRPr="008A5351" w:rsidRDefault="008A5351" w:rsidP="008A5351">
      <w:pPr>
        <w:adjustRightInd w:val="0"/>
        <w:spacing w:after="0" w:line="240" w:lineRule="auto"/>
        <w:jc w:val="both"/>
        <w:rPr>
          <w:rFonts w:ascii="Times New Roman" w:hAnsi="Times New Roman"/>
          <w:sz w:val="20"/>
          <w:szCs w:val="20"/>
        </w:rPr>
      </w:pPr>
      <w:r w:rsidRPr="008A5351">
        <w:rPr>
          <w:rFonts w:ascii="Times New Roman" w:hAnsi="Times New Roman"/>
          <w:sz w:val="20"/>
          <w:szCs w:val="20"/>
        </w:rPr>
        <w:lastRenderedPageBreak/>
        <w:t xml:space="preserve">Previous study showed that ethanolic and phenolic-​rich extracts of </w:t>
      </w:r>
      <w:r w:rsidRPr="008A5351">
        <w:rPr>
          <w:rFonts w:ascii="Times New Roman" w:hAnsi="Times New Roman"/>
          <w:i/>
          <w:sz w:val="20"/>
          <w:szCs w:val="20"/>
          <w:lang w:val="en-MY"/>
        </w:rPr>
        <w:t>H.</w:t>
      </w:r>
      <w:r w:rsidRPr="008A5351">
        <w:rPr>
          <w:rFonts w:ascii="Times New Roman" w:hAnsi="Times New Roman"/>
          <w:i/>
          <w:sz w:val="20"/>
          <w:szCs w:val="20"/>
        </w:rPr>
        <w:t xml:space="preserve"> </w:t>
      </w:r>
      <w:r w:rsidRPr="008A5351">
        <w:rPr>
          <w:rFonts w:ascii="Times New Roman" w:hAnsi="Times New Roman"/>
          <w:bCs/>
          <w:i/>
          <w:sz w:val="20"/>
          <w:szCs w:val="20"/>
        </w:rPr>
        <w:t>formicarum</w:t>
      </w:r>
      <w:r w:rsidRPr="008A5351">
        <w:rPr>
          <w:rFonts w:ascii="Times New Roman" w:hAnsi="Times New Roman"/>
          <w:sz w:val="20"/>
          <w:szCs w:val="20"/>
        </w:rPr>
        <w:t> tubers possessed both antiproliferative activity as well as HDAC inhibitory activity in HeLa cells that are mediated by induction of apoptosis. On the other hand, methanol, methanol-​water (1:1), and water extracts of </w:t>
      </w:r>
      <w:r w:rsidRPr="008A5351">
        <w:rPr>
          <w:rFonts w:ascii="Times New Roman" w:hAnsi="Times New Roman"/>
          <w:i/>
          <w:sz w:val="20"/>
          <w:szCs w:val="20"/>
        </w:rPr>
        <w:t>H</w:t>
      </w:r>
      <w:r w:rsidRPr="008A5351">
        <w:rPr>
          <w:rFonts w:ascii="Times New Roman" w:hAnsi="Times New Roman"/>
          <w:sz w:val="20"/>
          <w:szCs w:val="20"/>
        </w:rPr>
        <w:t>. </w:t>
      </w:r>
      <w:r w:rsidRPr="008A5351">
        <w:rPr>
          <w:rFonts w:ascii="Times New Roman" w:hAnsi="Times New Roman"/>
          <w:bCs/>
          <w:i/>
          <w:sz w:val="20"/>
          <w:szCs w:val="20"/>
        </w:rPr>
        <w:t>formicarum</w:t>
      </w:r>
      <w:r w:rsidRPr="008A5351">
        <w:rPr>
          <w:rFonts w:ascii="Times New Roman" w:hAnsi="Times New Roman"/>
          <w:sz w:val="20"/>
          <w:szCs w:val="20"/>
        </w:rPr>
        <w:t xml:space="preserve"> showed selective activity against human tumor cell lines, HeLa, and A549. These results support the efficacy of </w:t>
      </w:r>
      <w:r w:rsidRPr="008A5351">
        <w:rPr>
          <w:rFonts w:ascii="Times New Roman" w:hAnsi="Times New Roman"/>
          <w:i/>
          <w:sz w:val="20"/>
          <w:szCs w:val="20"/>
        </w:rPr>
        <w:t>H</w:t>
      </w:r>
      <w:r w:rsidRPr="008A5351">
        <w:rPr>
          <w:rFonts w:ascii="Times New Roman" w:hAnsi="Times New Roman"/>
          <w:sz w:val="20"/>
          <w:szCs w:val="20"/>
        </w:rPr>
        <w:t>. </w:t>
      </w:r>
      <w:r w:rsidRPr="008A5351">
        <w:rPr>
          <w:rFonts w:ascii="Times New Roman" w:hAnsi="Times New Roman"/>
          <w:bCs/>
          <w:i/>
          <w:sz w:val="20"/>
          <w:szCs w:val="20"/>
        </w:rPr>
        <w:t>formicarum</w:t>
      </w:r>
      <w:r w:rsidRPr="008A5351">
        <w:rPr>
          <w:rFonts w:ascii="Times New Roman" w:hAnsi="Times New Roman"/>
          <w:sz w:val="20"/>
          <w:szCs w:val="20"/>
        </w:rPr>
        <w:t xml:space="preserve"> tubers for the treatment of cervical cancer, colon cancer, and T-​cell leukemia in an alternative medicine. Thanaset et al. stated that sinapinic acid that is isolated from </w:t>
      </w:r>
      <w:r w:rsidRPr="008A5351">
        <w:rPr>
          <w:rFonts w:ascii="Times New Roman" w:hAnsi="Times New Roman"/>
          <w:i/>
          <w:sz w:val="20"/>
          <w:szCs w:val="20"/>
        </w:rPr>
        <w:t>H</w:t>
      </w:r>
      <w:r w:rsidRPr="008A5351">
        <w:rPr>
          <w:rFonts w:ascii="Times New Roman" w:hAnsi="Times New Roman"/>
          <w:sz w:val="20"/>
          <w:szCs w:val="20"/>
        </w:rPr>
        <w:t xml:space="preserve">. </w:t>
      </w:r>
      <w:r w:rsidRPr="008A5351">
        <w:rPr>
          <w:rFonts w:ascii="Times New Roman" w:hAnsi="Times New Roman"/>
          <w:bCs/>
          <w:i/>
          <w:sz w:val="20"/>
          <w:szCs w:val="20"/>
        </w:rPr>
        <w:t>formicarum</w:t>
      </w:r>
      <w:r w:rsidRPr="008A5351">
        <w:rPr>
          <w:rFonts w:ascii="Times New Roman" w:hAnsi="Times New Roman"/>
          <w:sz w:val="20"/>
          <w:szCs w:val="20"/>
        </w:rPr>
        <w:t xml:space="preserve"> tubers, inhibited the growth of HeLa and HT29 cells more effectively than sodium butyrate. However, it inhibited the growth of </w:t>
      </w:r>
      <w:smartTag w:uri="urn:schemas-microsoft-com:office:smarttags" w:element="stockticker">
        <w:r w:rsidRPr="008A5351">
          <w:rPr>
            <w:rFonts w:ascii="Times New Roman" w:hAnsi="Times New Roman"/>
            <w:sz w:val="20"/>
            <w:szCs w:val="20"/>
          </w:rPr>
          <w:t>HCT</w:t>
        </w:r>
      </w:smartTag>
      <w:r w:rsidRPr="008A5351">
        <w:rPr>
          <w:rFonts w:ascii="Times New Roman" w:hAnsi="Times New Roman"/>
          <w:sz w:val="20"/>
          <w:szCs w:val="20"/>
        </w:rPr>
        <w:t>116 and Jurkat cells less effectively than sodium butyrate. The non-​cancer cell line (Vero cells) and breast cancer cell line (</w:t>
      </w:r>
      <w:smartTag w:uri="urn:schemas-microsoft-com:office:smarttags" w:element="stockticker">
        <w:r w:rsidRPr="008A5351">
          <w:rPr>
            <w:rFonts w:ascii="Times New Roman" w:hAnsi="Times New Roman"/>
            <w:sz w:val="20"/>
            <w:szCs w:val="20"/>
          </w:rPr>
          <w:t>MCF</w:t>
        </w:r>
      </w:smartTag>
      <w:r w:rsidRPr="008A5351">
        <w:rPr>
          <w:rFonts w:ascii="Times New Roman" w:hAnsi="Times New Roman"/>
          <w:sz w:val="20"/>
          <w:szCs w:val="20"/>
        </w:rPr>
        <w:t xml:space="preserve">-​7 cells) appeared to be resistant to both sinapinic acid and sodium butyrate. The growth inhibitory effect of sinapinic acid in HeLa cells was mediated by induction of apoptosis. </w:t>
      </w:r>
      <w:r w:rsidRPr="008A5351">
        <w:rPr>
          <w:rFonts w:ascii="Times New Roman" w:hAnsi="Times New Roman"/>
          <w:i/>
          <w:sz w:val="20"/>
          <w:szCs w:val="20"/>
          <w:lang w:val="en-MY"/>
        </w:rPr>
        <w:t>Hydnophytum</w:t>
      </w:r>
      <w:r w:rsidRPr="008A5351">
        <w:rPr>
          <w:rFonts w:ascii="Times New Roman" w:hAnsi="Times New Roman"/>
          <w:i/>
          <w:sz w:val="20"/>
          <w:szCs w:val="20"/>
        </w:rPr>
        <w:t xml:space="preserve"> </w:t>
      </w:r>
      <w:r w:rsidRPr="008A5351">
        <w:rPr>
          <w:rFonts w:ascii="Times New Roman" w:hAnsi="Times New Roman"/>
          <w:bCs/>
          <w:i/>
          <w:sz w:val="20"/>
          <w:szCs w:val="20"/>
        </w:rPr>
        <w:t>formicarum</w:t>
      </w:r>
      <w:r w:rsidRPr="008A5351">
        <w:rPr>
          <w:rFonts w:ascii="Times New Roman" w:hAnsi="Times New Roman"/>
          <w:i/>
          <w:sz w:val="20"/>
          <w:szCs w:val="20"/>
        </w:rPr>
        <w:t> </w:t>
      </w:r>
      <w:r w:rsidRPr="008A5351">
        <w:rPr>
          <w:rFonts w:ascii="Times New Roman" w:hAnsi="Times New Roman"/>
          <w:sz w:val="20"/>
          <w:szCs w:val="20"/>
        </w:rPr>
        <w:t xml:space="preserve">tubers-derived 7,3',5'-​trihydroxyflavanone could induce the apoptotic cell death of </w:t>
      </w:r>
      <w:smartTag w:uri="urn:schemas-microsoft-com:office:smarttags" w:element="stockticker">
        <w:r w:rsidRPr="008A5351">
          <w:rPr>
            <w:rFonts w:ascii="Times New Roman" w:hAnsi="Times New Roman"/>
            <w:sz w:val="20"/>
            <w:szCs w:val="20"/>
          </w:rPr>
          <w:t>MCF</w:t>
        </w:r>
      </w:smartTag>
      <w:r w:rsidRPr="008A5351">
        <w:rPr>
          <w:rFonts w:ascii="Times New Roman" w:hAnsi="Times New Roman"/>
          <w:sz w:val="20"/>
          <w:szCs w:val="20"/>
        </w:rPr>
        <w:t xml:space="preserve">-​7 cells by increasing Bax expression level [6]. In view of the above, we embark on the isolation of new compounds from the extracts of </w:t>
      </w:r>
      <w:r w:rsidRPr="008A5351">
        <w:rPr>
          <w:rFonts w:ascii="Times New Roman" w:hAnsi="Times New Roman"/>
          <w:i/>
          <w:sz w:val="20"/>
          <w:szCs w:val="20"/>
        </w:rPr>
        <w:t>H</w:t>
      </w:r>
      <w:r w:rsidRPr="008A5351">
        <w:rPr>
          <w:rFonts w:ascii="Times New Roman" w:hAnsi="Times New Roman"/>
          <w:sz w:val="20"/>
          <w:szCs w:val="20"/>
        </w:rPr>
        <w:t>. </w:t>
      </w:r>
      <w:r w:rsidRPr="008A5351">
        <w:rPr>
          <w:rFonts w:ascii="Times New Roman" w:hAnsi="Times New Roman"/>
          <w:bCs/>
          <w:i/>
          <w:sz w:val="20"/>
          <w:szCs w:val="20"/>
        </w:rPr>
        <w:t>formicarum</w:t>
      </w:r>
      <w:r w:rsidRPr="008A5351">
        <w:rPr>
          <w:rFonts w:ascii="Times New Roman" w:hAnsi="Times New Roman"/>
          <w:sz w:val="20"/>
          <w:szCs w:val="20"/>
        </w:rPr>
        <w:t>. In this study, methanol was used for maceration and Soxhlet</w:t>
      </w:r>
      <w:r w:rsidRPr="008A5351">
        <w:rPr>
          <w:rFonts w:ascii="Times New Roman" w:hAnsi="Times New Roman"/>
          <w:sz w:val="20"/>
          <w:szCs w:val="20"/>
          <w:lang w:val="en-MY"/>
        </w:rPr>
        <w:t xml:space="preserve"> because more polar compounds can be extracted from the young tubers.</w:t>
      </w:r>
    </w:p>
    <w:p w:rsidR="008A5351" w:rsidRPr="008A5351" w:rsidRDefault="008A5351" w:rsidP="008A5351">
      <w:pPr>
        <w:adjustRightInd w:val="0"/>
        <w:spacing w:after="0" w:line="240" w:lineRule="auto"/>
        <w:jc w:val="center"/>
        <w:rPr>
          <w:rFonts w:ascii="Times New Roman" w:hAnsi="Times New Roman"/>
          <w:sz w:val="20"/>
          <w:szCs w:val="20"/>
        </w:rPr>
      </w:pPr>
    </w:p>
    <w:p w:rsidR="008A5351" w:rsidRPr="008A5351" w:rsidRDefault="008A5351" w:rsidP="008A5351">
      <w:pPr>
        <w:spacing w:after="0" w:line="240" w:lineRule="auto"/>
        <w:jc w:val="center"/>
        <w:outlineLvl w:val="0"/>
        <w:rPr>
          <w:rFonts w:ascii="Times New Roman" w:hAnsi="Times New Roman"/>
          <w:b/>
          <w:sz w:val="20"/>
          <w:szCs w:val="20"/>
        </w:rPr>
      </w:pPr>
      <w:r w:rsidRPr="008A5351">
        <w:rPr>
          <w:rFonts w:ascii="Times New Roman" w:hAnsi="Times New Roman"/>
          <w:b/>
          <w:sz w:val="20"/>
          <w:szCs w:val="20"/>
        </w:rPr>
        <w:t>Materials and Methods</w:t>
      </w:r>
    </w:p>
    <w:p w:rsidR="008A5351" w:rsidRPr="008A5351" w:rsidRDefault="008A5351" w:rsidP="008A5351">
      <w:pPr>
        <w:spacing w:after="0" w:line="240" w:lineRule="auto"/>
        <w:jc w:val="both"/>
        <w:outlineLvl w:val="0"/>
        <w:rPr>
          <w:rFonts w:ascii="Times New Roman" w:hAnsi="Times New Roman"/>
          <w:b/>
          <w:sz w:val="20"/>
          <w:szCs w:val="20"/>
        </w:rPr>
      </w:pPr>
      <w:r w:rsidRPr="008A5351">
        <w:rPr>
          <w:rFonts w:ascii="Times New Roman" w:hAnsi="Times New Roman"/>
          <w:b/>
          <w:sz w:val="20"/>
          <w:szCs w:val="20"/>
        </w:rPr>
        <w:t>Instruments</w:t>
      </w:r>
    </w:p>
    <w:p w:rsidR="008A5351" w:rsidRPr="008A5351" w:rsidRDefault="008A5351" w:rsidP="008A5351">
      <w:pPr>
        <w:spacing w:after="0" w:line="240" w:lineRule="auto"/>
        <w:jc w:val="both"/>
        <w:outlineLvl w:val="0"/>
        <w:rPr>
          <w:rFonts w:asciiTheme="majorBidi" w:hAnsiTheme="majorBidi" w:cstheme="majorBidi"/>
          <w:sz w:val="20"/>
          <w:szCs w:val="20"/>
        </w:rPr>
      </w:pPr>
      <w:r w:rsidRPr="008A5351">
        <w:rPr>
          <w:rFonts w:ascii="Times New Roman" w:hAnsi="Times New Roman"/>
          <w:sz w:val="20"/>
          <w:szCs w:val="20"/>
        </w:rPr>
        <w:t xml:space="preserve">The </w:t>
      </w:r>
      <w:r w:rsidRPr="008A5351">
        <w:rPr>
          <w:rFonts w:ascii="Times New Roman" w:hAnsi="Times New Roman"/>
          <w:sz w:val="20"/>
          <w:szCs w:val="20"/>
          <w:vertAlign w:val="superscript"/>
        </w:rPr>
        <w:t>1</w:t>
      </w:r>
      <w:r w:rsidRPr="008A5351">
        <w:rPr>
          <w:rFonts w:ascii="Times New Roman" w:hAnsi="Times New Roman"/>
          <w:sz w:val="20"/>
          <w:szCs w:val="20"/>
        </w:rPr>
        <w:t xml:space="preserve">H and </w:t>
      </w:r>
      <w:r w:rsidRPr="008A5351">
        <w:rPr>
          <w:rFonts w:ascii="Times New Roman" w:hAnsi="Times New Roman"/>
          <w:sz w:val="20"/>
          <w:szCs w:val="20"/>
          <w:vertAlign w:val="superscript"/>
        </w:rPr>
        <w:t>13</w:t>
      </w:r>
      <w:r w:rsidRPr="008A5351">
        <w:rPr>
          <w:rFonts w:ascii="Times New Roman" w:hAnsi="Times New Roman"/>
          <w:sz w:val="20"/>
          <w:szCs w:val="20"/>
        </w:rPr>
        <w:t>C-APT NMR spectra were recorded with Avance III 700 MHz Bruker in CDCl</w:t>
      </w:r>
      <w:r w:rsidRPr="008A5351">
        <w:rPr>
          <w:rFonts w:ascii="Times New Roman" w:hAnsi="Times New Roman"/>
          <w:sz w:val="20"/>
          <w:szCs w:val="20"/>
          <w:vertAlign w:val="subscript"/>
        </w:rPr>
        <w:t>3</w:t>
      </w:r>
      <w:r w:rsidRPr="008A5351">
        <w:rPr>
          <w:rFonts w:ascii="Times New Roman" w:hAnsi="Times New Roman"/>
          <w:sz w:val="20"/>
          <w:szCs w:val="20"/>
        </w:rPr>
        <w:t xml:space="preserve"> with the chemical shifts, δ, in ppm and the values of coupling constants, </w:t>
      </w:r>
      <w:r w:rsidRPr="008A5351">
        <w:rPr>
          <w:rFonts w:ascii="Times New Roman" w:hAnsi="Times New Roman"/>
          <w:i/>
          <w:sz w:val="20"/>
          <w:szCs w:val="20"/>
        </w:rPr>
        <w:t>J</w:t>
      </w:r>
      <w:r w:rsidRPr="008A5351">
        <w:rPr>
          <w:rFonts w:ascii="Times New Roman" w:hAnsi="Times New Roman"/>
          <w:sz w:val="20"/>
          <w:szCs w:val="20"/>
        </w:rPr>
        <w:t>, in Hz. LC-MSToF spectra were taken on the Dionex/Bruker Micro ToFQ and FTIR (ATR) spectra were recorded on the Perkin-Elmer Spectrometer 400 FT-IR/FT-NIR.</w:t>
      </w:r>
      <w:r w:rsidRPr="008A5351">
        <w:rPr>
          <w:rFonts w:asciiTheme="majorBidi" w:eastAsiaTheme="minorHAnsi" w:hAnsiTheme="majorBidi" w:cstheme="majorBidi"/>
          <w:sz w:val="20"/>
          <w:szCs w:val="20"/>
          <w:lang w:val="en-MY"/>
        </w:rPr>
        <w:t xml:space="preserve"> </w:t>
      </w:r>
      <w:r w:rsidRPr="008A5351">
        <w:rPr>
          <w:rFonts w:ascii="Times New Roman" w:hAnsi="Times New Roman"/>
          <w:sz w:val="20"/>
          <w:szCs w:val="20"/>
          <w:lang w:val="en-MY"/>
        </w:rPr>
        <w:t>Column chromatography (Merck 7747; particle size 0.040 – 0.063 mm), vacuum liquid chromatography (Merck 7747; particle size 0.040 – 0.063 mm), radial chromatography (</w:t>
      </w:r>
      <w:r w:rsidRPr="008A5351">
        <w:rPr>
          <w:rFonts w:asciiTheme="majorBidi" w:hAnsiTheme="majorBidi" w:cstheme="majorBidi"/>
          <w:sz w:val="20"/>
          <w:szCs w:val="20"/>
          <w:lang w:val="en-MY"/>
        </w:rPr>
        <w:t xml:space="preserve">Merck 7749; </w:t>
      </w:r>
      <w:r w:rsidRPr="008A5351">
        <w:rPr>
          <w:rFonts w:ascii="Times New Roman" w:hAnsi="Times New Roman"/>
          <w:sz w:val="20"/>
          <w:szCs w:val="20"/>
          <w:lang w:val="en-MY"/>
        </w:rPr>
        <w:t>particle size</w:t>
      </w:r>
      <w:r w:rsidRPr="008A5351">
        <w:rPr>
          <w:rFonts w:asciiTheme="majorBidi" w:hAnsiTheme="majorBidi" w:cstheme="majorBidi"/>
          <w:sz w:val="20"/>
          <w:szCs w:val="20"/>
          <w:lang w:val="en-MY"/>
        </w:rPr>
        <w:t xml:space="preserve"> 0.040 – 0.063 mm</w:t>
      </w:r>
      <w:r w:rsidRPr="008A5351">
        <w:rPr>
          <w:rFonts w:ascii="Times New Roman" w:hAnsi="Times New Roman"/>
          <w:sz w:val="20"/>
          <w:szCs w:val="20"/>
          <w:lang w:val="en-MY"/>
        </w:rPr>
        <w:t>), thin layer chromatography (</w:t>
      </w:r>
      <w:r w:rsidRPr="008A5351">
        <w:rPr>
          <w:rFonts w:asciiTheme="majorBidi" w:hAnsiTheme="majorBidi" w:cstheme="majorBidi"/>
          <w:sz w:val="20"/>
          <w:szCs w:val="20"/>
        </w:rPr>
        <w:t>Merck 5554; mesh 230 – 400</w:t>
      </w:r>
      <w:r w:rsidRPr="008A5351">
        <w:rPr>
          <w:rFonts w:ascii="Times New Roman" w:hAnsi="Times New Roman"/>
          <w:sz w:val="20"/>
          <w:szCs w:val="20"/>
          <w:lang w:val="en-MY"/>
        </w:rPr>
        <w:t>).</w:t>
      </w:r>
      <w:r w:rsidRPr="008A5351">
        <w:rPr>
          <w:sz w:val="20"/>
          <w:szCs w:val="20"/>
        </w:rPr>
        <w:t xml:space="preserve"> </w:t>
      </w:r>
    </w:p>
    <w:p w:rsidR="008A5351" w:rsidRPr="008A5351" w:rsidRDefault="008A5351" w:rsidP="008A5351">
      <w:pPr>
        <w:spacing w:after="0" w:line="240" w:lineRule="auto"/>
        <w:jc w:val="both"/>
        <w:outlineLvl w:val="0"/>
        <w:rPr>
          <w:rFonts w:ascii="Times New Roman" w:hAnsi="Times New Roman"/>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rPr>
      </w:pPr>
      <w:r w:rsidRPr="008A5351">
        <w:rPr>
          <w:rFonts w:ascii="Times New Roman" w:hAnsi="Times New Roman"/>
          <w:b/>
          <w:sz w:val="20"/>
          <w:szCs w:val="20"/>
        </w:rPr>
        <w:t>Plant materials</w:t>
      </w: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sz w:val="20"/>
          <w:szCs w:val="20"/>
        </w:rPr>
        <w:t xml:space="preserve">Young tubers of </w:t>
      </w:r>
      <w:r w:rsidRPr="008A5351">
        <w:rPr>
          <w:rFonts w:ascii="Times New Roman" w:hAnsi="Times New Roman"/>
          <w:i/>
          <w:sz w:val="20"/>
          <w:szCs w:val="20"/>
        </w:rPr>
        <w:t>Hydnophytum formicarum</w:t>
      </w:r>
      <w:r w:rsidRPr="008A5351">
        <w:rPr>
          <w:rFonts w:ascii="Times New Roman" w:hAnsi="Times New Roman"/>
          <w:sz w:val="20"/>
          <w:szCs w:val="20"/>
        </w:rPr>
        <w:t xml:space="preserve"> were bought in April 2015 from a medicinal plant seller at Kampung Lak Lok, Jertih, Besut, Terengganu. A voucher specimen (UKMB 40312) was deposited at the herbarium of Universiti Kebangsaan Malaysia Bangi (UKMB).</w:t>
      </w:r>
    </w:p>
    <w:p w:rsidR="008A5351" w:rsidRPr="008A5351" w:rsidRDefault="008A5351" w:rsidP="008A5351">
      <w:pPr>
        <w:spacing w:after="0" w:line="240" w:lineRule="auto"/>
        <w:jc w:val="both"/>
        <w:outlineLvl w:val="0"/>
        <w:rPr>
          <w:rFonts w:ascii="Times New Roman" w:hAnsi="Times New Roman"/>
          <w:sz w:val="20"/>
          <w:szCs w:val="20"/>
        </w:rPr>
      </w:pPr>
    </w:p>
    <w:p w:rsidR="008A5351" w:rsidRPr="008A5351" w:rsidRDefault="008A5351" w:rsidP="008A5351">
      <w:pPr>
        <w:spacing w:after="0" w:line="240" w:lineRule="auto"/>
        <w:jc w:val="both"/>
        <w:outlineLvl w:val="0"/>
        <w:rPr>
          <w:rFonts w:ascii="Times New Roman" w:hAnsi="Times New Roman"/>
          <w:b/>
          <w:sz w:val="20"/>
          <w:szCs w:val="20"/>
        </w:rPr>
      </w:pPr>
      <w:r w:rsidRPr="008A5351">
        <w:rPr>
          <w:rFonts w:ascii="Times New Roman" w:hAnsi="Times New Roman"/>
          <w:b/>
          <w:sz w:val="20"/>
          <w:szCs w:val="20"/>
        </w:rPr>
        <w:t>Extraction and isolation</w:t>
      </w:r>
    </w:p>
    <w:p w:rsidR="008A5351" w:rsidRPr="008A5351" w:rsidRDefault="008A5351" w:rsidP="008A5351">
      <w:pPr>
        <w:spacing w:after="0" w:line="240" w:lineRule="auto"/>
        <w:jc w:val="both"/>
        <w:outlineLvl w:val="0"/>
        <w:rPr>
          <w:rFonts w:ascii="Times New Roman" w:hAnsi="Times New Roman"/>
          <w:i/>
          <w:sz w:val="20"/>
          <w:szCs w:val="20"/>
        </w:rPr>
      </w:pPr>
      <w:r w:rsidRPr="008A5351">
        <w:rPr>
          <w:rFonts w:ascii="Times New Roman" w:hAnsi="Times New Roman"/>
          <w:sz w:val="20"/>
          <w:szCs w:val="20"/>
        </w:rPr>
        <w:t xml:space="preserve">The air-dried young tubers of </w:t>
      </w:r>
      <w:r w:rsidRPr="008A5351">
        <w:rPr>
          <w:rFonts w:ascii="Times New Roman" w:hAnsi="Times New Roman"/>
          <w:i/>
          <w:sz w:val="20"/>
          <w:szCs w:val="20"/>
        </w:rPr>
        <w:t xml:space="preserve">Hydnophytum formicarum </w:t>
      </w:r>
      <w:r w:rsidRPr="008A5351">
        <w:rPr>
          <w:rFonts w:ascii="Times New Roman" w:hAnsi="Times New Roman"/>
          <w:sz w:val="20"/>
          <w:szCs w:val="20"/>
        </w:rPr>
        <w:t xml:space="preserve">were cut into small pieces and grounded into fine powder by using mechanical grinding machine. The powders (1.04 kg) were then extracted with methanol through two types of extraction: maceration in three days, and Soxhlet for a total of 18 hours. The maceration extraction produced 17.0 g of dark-brown concentrated extract after being evaporated by rotary evaporator. The methanol solution of the extract was extracted by using separatory funnel with </w:t>
      </w:r>
      <w:r w:rsidRPr="008A5351">
        <w:rPr>
          <w:rFonts w:ascii="Times New Roman" w:hAnsi="Times New Roman"/>
          <w:i/>
          <w:sz w:val="20"/>
          <w:szCs w:val="20"/>
        </w:rPr>
        <w:t>n</w:t>
      </w:r>
      <w:r w:rsidRPr="008A5351">
        <w:rPr>
          <w:rFonts w:ascii="Times New Roman" w:hAnsi="Times New Roman"/>
          <w:sz w:val="20"/>
          <w:szCs w:val="20"/>
        </w:rPr>
        <w:t>-hexane and chloroform to yield extracts</w:t>
      </w:r>
      <w:r w:rsidRPr="008A5351">
        <w:rPr>
          <w:rFonts w:ascii="Times New Roman" w:hAnsi="Times New Roman"/>
          <w:i/>
          <w:sz w:val="20"/>
          <w:szCs w:val="20"/>
        </w:rPr>
        <w:t xml:space="preserve"> </w:t>
      </w:r>
      <w:r w:rsidRPr="008A5351">
        <w:rPr>
          <w:rFonts w:ascii="Times New Roman" w:hAnsi="Times New Roman"/>
          <w:sz w:val="20"/>
          <w:szCs w:val="20"/>
        </w:rPr>
        <w:t xml:space="preserve">of </w:t>
      </w:r>
      <w:r w:rsidRPr="008A5351">
        <w:rPr>
          <w:rFonts w:ascii="Times New Roman" w:hAnsi="Times New Roman"/>
          <w:i/>
          <w:sz w:val="20"/>
          <w:szCs w:val="20"/>
        </w:rPr>
        <w:t>n</w:t>
      </w:r>
      <w:r w:rsidRPr="008A5351">
        <w:rPr>
          <w:rFonts w:ascii="Times New Roman" w:hAnsi="Times New Roman"/>
          <w:sz w:val="20"/>
          <w:szCs w:val="20"/>
        </w:rPr>
        <w:t xml:space="preserve">-hexane (9.0 g), chloroform (5.0 g), as well as methanol (3.0 g) [3]. The </w:t>
      </w:r>
      <w:r w:rsidRPr="008A5351">
        <w:rPr>
          <w:rFonts w:ascii="Times New Roman" w:hAnsi="Times New Roman"/>
          <w:i/>
          <w:sz w:val="20"/>
          <w:szCs w:val="20"/>
        </w:rPr>
        <w:t>n</w:t>
      </w:r>
      <w:r w:rsidRPr="008A5351">
        <w:rPr>
          <w:rFonts w:ascii="Times New Roman" w:hAnsi="Times New Roman"/>
          <w:sz w:val="20"/>
          <w:szCs w:val="20"/>
        </w:rPr>
        <w:t xml:space="preserve">-hexane extract was subjected to vacuum liquid chromatography (VLC) by using silica gel 7747 (Merck) that eluted with increasing polarity of </w:t>
      </w:r>
      <w:r w:rsidRPr="008A5351">
        <w:rPr>
          <w:rFonts w:ascii="Times New Roman" w:hAnsi="Times New Roman"/>
          <w:i/>
          <w:iCs/>
          <w:sz w:val="20"/>
          <w:szCs w:val="20"/>
        </w:rPr>
        <w:t>n</w:t>
      </w:r>
      <w:r w:rsidRPr="008A5351">
        <w:rPr>
          <w:rFonts w:ascii="Times New Roman" w:hAnsi="Times New Roman"/>
          <w:sz w:val="20"/>
          <w:szCs w:val="20"/>
        </w:rPr>
        <w:t xml:space="preserve">-hexane and ethyl acetate. The eluents were combined based on their silica gel thin layer chromatography (TLC) 5554 (Merck) profile to give seven fractions (A-G). Fraction B (1.1 g) was further separated by radial chromatography (RC) by using </w:t>
      </w:r>
      <w:r w:rsidRPr="008A5351">
        <w:rPr>
          <w:rFonts w:ascii="Times New Roman" w:hAnsi="Times New Roman"/>
          <w:i/>
          <w:iCs/>
          <w:sz w:val="20"/>
          <w:szCs w:val="20"/>
        </w:rPr>
        <w:t>n</w:t>
      </w:r>
      <w:r w:rsidRPr="008A5351">
        <w:rPr>
          <w:rFonts w:ascii="Times New Roman" w:hAnsi="Times New Roman"/>
          <w:sz w:val="20"/>
          <w:szCs w:val="20"/>
        </w:rPr>
        <w:t>-hexane-ethyl acetate (9:1) to yield nine fractions (B</w:t>
      </w:r>
      <w:r w:rsidRPr="008A5351">
        <w:rPr>
          <w:rFonts w:ascii="Times New Roman" w:hAnsi="Times New Roman"/>
          <w:sz w:val="20"/>
          <w:szCs w:val="20"/>
          <w:vertAlign w:val="subscript"/>
        </w:rPr>
        <w:t>1</w:t>
      </w:r>
      <w:r w:rsidRPr="008A5351">
        <w:rPr>
          <w:rFonts w:ascii="Times New Roman" w:hAnsi="Times New Roman"/>
          <w:sz w:val="20"/>
          <w:szCs w:val="20"/>
        </w:rPr>
        <w:t>-B</w:t>
      </w:r>
      <w:r w:rsidRPr="008A5351">
        <w:rPr>
          <w:rFonts w:ascii="Times New Roman" w:hAnsi="Times New Roman"/>
          <w:sz w:val="20"/>
          <w:szCs w:val="20"/>
          <w:vertAlign w:val="subscript"/>
        </w:rPr>
        <w:t>9</w:t>
      </w:r>
      <w:r w:rsidRPr="008A5351">
        <w:rPr>
          <w:rFonts w:ascii="Times New Roman" w:hAnsi="Times New Roman"/>
          <w:sz w:val="20"/>
          <w:szCs w:val="20"/>
        </w:rPr>
        <w:t>). The B</w:t>
      </w:r>
      <w:r w:rsidRPr="008A5351">
        <w:rPr>
          <w:rFonts w:ascii="Times New Roman" w:hAnsi="Times New Roman"/>
          <w:sz w:val="20"/>
          <w:szCs w:val="20"/>
          <w:vertAlign w:val="subscript"/>
        </w:rPr>
        <w:t>3</w:t>
      </w:r>
      <w:r w:rsidRPr="008A5351">
        <w:rPr>
          <w:rFonts w:ascii="Times New Roman" w:hAnsi="Times New Roman"/>
          <w:sz w:val="20"/>
          <w:szCs w:val="20"/>
        </w:rPr>
        <w:t xml:space="preserve"> fraction was pure to give </w:t>
      </w:r>
      <w:r w:rsidRPr="008A5351">
        <w:rPr>
          <w:rFonts w:ascii="Times New Roman" w:hAnsi="Times New Roman"/>
          <w:iCs/>
          <w:sz w:val="20"/>
          <w:szCs w:val="20"/>
        </w:rPr>
        <w:t xml:space="preserve">2-(2′-methoxyphenyl) ethyl palmitate (28.0 mg). </w:t>
      </w:r>
    </w:p>
    <w:p w:rsidR="008A5351" w:rsidRPr="008A5351" w:rsidRDefault="008A5351" w:rsidP="008A5351">
      <w:pPr>
        <w:spacing w:after="0" w:line="240" w:lineRule="auto"/>
        <w:jc w:val="both"/>
        <w:outlineLvl w:val="0"/>
        <w:rPr>
          <w:rFonts w:ascii="Times New Roman" w:hAnsi="Times New Roman"/>
          <w:sz w:val="20"/>
          <w:szCs w:val="20"/>
        </w:rPr>
      </w:pP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sz w:val="20"/>
          <w:szCs w:val="20"/>
        </w:rPr>
        <w:t xml:space="preserve">Meanwhile, the methanol solution of the Soxhlet extraction was evaporated to give 15.0 g (1.44 %) of a dark-brown extract after solvent removal by a rotary evaporator. The extract was subjected to VLC that eluted with increasing polarity of </w:t>
      </w:r>
      <w:r w:rsidRPr="008A5351">
        <w:rPr>
          <w:rFonts w:ascii="Times New Roman" w:hAnsi="Times New Roman"/>
          <w:i/>
          <w:iCs/>
          <w:sz w:val="20"/>
          <w:szCs w:val="20"/>
        </w:rPr>
        <w:t>n</w:t>
      </w:r>
      <w:r w:rsidRPr="008A5351">
        <w:rPr>
          <w:rFonts w:ascii="Times New Roman" w:hAnsi="Times New Roman"/>
          <w:sz w:val="20"/>
          <w:szCs w:val="20"/>
        </w:rPr>
        <w:t xml:space="preserve">-hexane and ethyl acetate. The eluents were combined based on their TLC profile to give seven fractions (A-G). Fraction C (1.2 g) was further purified by RC using </w:t>
      </w:r>
      <w:r w:rsidRPr="008A5351">
        <w:rPr>
          <w:rFonts w:ascii="Times New Roman" w:hAnsi="Times New Roman"/>
          <w:i/>
          <w:iCs/>
          <w:sz w:val="20"/>
          <w:szCs w:val="20"/>
        </w:rPr>
        <w:t>n</w:t>
      </w:r>
      <w:r w:rsidRPr="008A5351">
        <w:rPr>
          <w:rFonts w:ascii="Times New Roman" w:hAnsi="Times New Roman"/>
          <w:sz w:val="20"/>
          <w:szCs w:val="20"/>
        </w:rPr>
        <w:t>-hexane-ethyl acetate (7:3) to yield eight fractions (C</w:t>
      </w:r>
      <w:r w:rsidRPr="008A5351">
        <w:rPr>
          <w:rFonts w:ascii="Times New Roman" w:hAnsi="Times New Roman"/>
          <w:sz w:val="20"/>
          <w:szCs w:val="20"/>
          <w:vertAlign w:val="subscript"/>
        </w:rPr>
        <w:t>1</w:t>
      </w:r>
      <w:r w:rsidRPr="008A5351">
        <w:rPr>
          <w:rFonts w:ascii="Times New Roman" w:hAnsi="Times New Roman"/>
          <w:sz w:val="20"/>
          <w:szCs w:val="20"/>
        </w:rPr>
        <w:t>-C</w:t>
      </w:r>
      <w:r w:rsidRPr="008A5351">
        <w:rPr>
          <w:rFonts w:ascii="Times New Roman" w:hAnsi="Times New Roman"/>
          <w:sz w:val="20"/>
          <w:szCs w:val="20"/>
          <w:vertAlign w:val="subscript"/>
        </w:rPr>
        <w:t>8</w:t>
      </w:r>
      <w:r w:rsidRPr="008A5351">
        <w:rPr>
          <w:rFonts w:ascii="Times New Roman" w:hAnsi="Times New Roman"/>
          <w:sz w:val="20"/>
          <w:szCs w:val="20"/>
        </w:rPr>
        <w:t>). The C</w:t>
      </w:r>
      <w:r w:rsidRPr="008A5351">
        <w:rPr>
          <w:rFonts w:ascii="Times New Roman" w:hAnsi="Times New Roman"/>
          <w:sz w:val="20"/>
          <w:szCs w:val="20"/>
          <w:vertAlign w:val="subscript"/>
        </w:rPr>
        <w:t xml:space="preserve">2 </w:t>
      </w:r>
      <w:r w:rsidRPr="008A5351">
        <w:rPr>
          <w:rFonts w:ascii="Times New Roman" w:hAnsi="Times New Roman"/>
          <w:sz w:val="20"/>
          <w:szCs w:val="20"/>
        </w:rPr>
        <w:t xml:space="preserve">fraction was pure to give </w:t>
      </w:r>
      <w:r w:rsidRPr="008A5351">
        <w:rPr>
          <w:rFonts w:ascii="Times New Roman" w:hAnsi="Times New Roman"/>
          <w:bCs/>
          <w:sz w:val="20"/>
          <w:szCs w:val="20"/>
        </w:rPr>
        <w:t xml:space="preserve">hydnophaldehyde </w:t>
      </w:r>
      <w:r w:rsidRPr="008A5351">
        <w:rPr>
          <w:rFonts w:ascii="Times New Roman" w:hAnsi="Times New Roman"/>
          <w:sz w:val="20"/>
          <w:szCs w:val="20"/>
        </w:rPr>
        <w:t xml:space="preserve">(38.0 mg).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A5351" w:rsidRPr="008A5351" w:rsidRDefault="008A5351" w:rsidP="008A5351">
      <w:pPr>
        <w:spacing w:after="0" w:line="240" w:lineRule="auto"/>
        <w:jc w:val="both"/>
        <w:outlineLvl w:val="0"/>
        <w:rPr>
          <w:rFonts w:ascii="Times New Roman" w:hAnsi="Times New Roman"/>
          <w:b/>
          <w:bCs/>
          <w:sz w:val="20"/>
          <w:szCs w:val="20"/>
          <w:lang w:val="en-MY"/>
        </w:rPr>
      </w:pPr>
      <w:r w:rsidRPr="008A5351">
        <w:rPr>
          <w:rFonts w:ascii="Times New Roman" w:hAnsi="Times New Roman"/>
          <w:b/>
          <w:bCs/>
          <w:sz w:val="20"/>
          <w:szCs w:val="20"/>
          <w:lang w:val="en-MY"/>
        </w:rPr>
        <w:t>Characterization Study</w:t>
      </w: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sz w:val="20"/>
          <w:szCs w:val="20"/>
        </w:rPr>
        <w:t>Hydnophaldehyde (</w:t>
      </w:r>
      <w:r w:rsidRPr="008A5351">
        <w:rPr>
          <w:rFonts w:ascii="Times New Roman" w:hAnsi="Times New Roman"/>
          <w:b/>
          <w:sz w:val="20"/>
          <w:szCs w:val="20"/>
        </w:rPr>
        <w:t>1</w:t>
      </w:r>
      <w:r w:rsidRPr="008A5351">
        <w:rPr>
          <w:rFonts w:ascii="Times New Roman" w:hAnsi="Times New Roman"/>
          <w:sz w:val="20"/>
          <w:szCs w:val="20"/>
        </w:rPr>
        <w:t>) (38.0 mg): white needles; R</w:t>
      </w:r>
      <w:r w:rsidRPr="008A5351">
        <w:rPr>
          <w:rFonts w:ascii="Times New Roman" w:hAnsi="Times New Roman"/>
          <w:sz w:val="20"/>
          <w:szCs w:val="20"/>
          <w:vertAlign w:val="subscript"/>
        </w:rPr>
        <w:t>f</w:t>
      </w:r>
      <w:r w:rsidRPr="008A5351">
        <w:rPr>
          <w:rFonts w:ascii="Times New Roman" w:hAnsi="Times New Roman"/>
          <w:sz w:val="20"/>
          <w:szCs w:val="20"/>
        </w:rPr>
        <w:t xml:space="preserve"> = 0.94 (</w:t>
      </w:r>
      <w:r w:rsidRPr="008A5351">
        <w:rPr>
          <w:rFonts w:ascii="Times New Roman" w:hAnsi="Times New Roman"/>
          <w:i/>
          <w:iCs/>
          <w:sz w:val="20"/>
          <w:szCs w:val="20"/>
        </w:rPr>
        <w:t>n</w:t>
      </w:r>
      <w:r w:rsidRPr="008A5351">
        <w:rPr>
          <w:rFonts w:ascii="Times New Roman" w:hAnsi="Times New Roman"/>
          <w:sz w:val="20"/>
          <w:szCs w:val="20"/>
        </w:rPr>
        <w:t xml:space="preserve">-hexane-ethyl acetate, 7:3); ESI-MS (m/z): </w:t>
      </w:r>
      <w:r w:rsidRPr="008A5351">
        <w:rPr>
          <w:rFonts w:ascii="Times New Roman" w:hAnsi="Times New Roman"/>
          <w:sz w:val="20"/>
          <w:szCs w:val="20"/>
          <w:lang w:val="en-MY"/>
        </w:rPr>
        <w:t xml:space="preserve">461.3201 </w:t>
      </w:r>
      <w:r w:rsidRPr="008A5351">
        <w:rPr>
          <w:rFonts w:ascii="Times New Roman" w:hAnsi="Times New Roman"/>
          <w:sz w:val="20"/>
          <w:szCs w:val="20"/>
        </w:rPr>
        <w:t>[M+Na]</w:t>
      </w:r>
      <w:r w:rsidRPr="008A5351">
        <w:rPr>
          <w:rFonts w:ascii="Times New Roman" w:hAnsi="Times New Roman"/>
          <w:sz w:val="20"/>
          <w:szCs w:val="20"/>
          <w:vertAlign w:val="superscript"/>
        </w:rPr>
        <w:t>+</w:t>
      </w:r>
      <w:r w:rsidRPr="008A5351">
        <w:rPr>
          <w:rFonts w:ascii="Times New Roman" w:hAnsi="Times New Roman"/>
          <w:sz w:val="20"/>
          <w:szCs w:val="20"/>
        </w:rPr>
        <w:t xml:space="preserve">, </w:t>
      </w:r>
      <w:r w:rsidRPr="008A5351">
        <w:rPr>
          <w:rFonts w:ascii="Times New Roman" w:hAnsi="Times New Roman"/>
          <w:sz w:val="20"/>
          <w:szCs w:val="20"/>
          <w:lang w:val="en-MY"/>
        </w:rPr>
        <w:t>C</w:t>
      </w:r>
      <w:r w:rsidRPr="008A5351">
        <w:rPr>
          <w:rFonts w:ascii="Times New Roman" w:hAnsi="Times New Roman"/>
          <w:sz w:val="20"/>
          <w:szCs w:val="20"/>
          <w:vertAlign w:val="subscript"/>
          <w:lang w:val="en-MY"/>
        </w:rPr>
        <w:t>31</w:t>
      </w:r>
      <w:r w:rsidRPr="008A5351">
        <w:rPr>
          <w:rFonts w:ascii="Times New Roman" w:hAnsi="Times New Roman"/>
          <w:sz w:val="20"/>
          <w:szCs w:val="20"/>
          <w:lang w:val="en-MY"/>
        </w:rPr>
        <w:t>H</w:t>
      </w:r>
      <w:r w:rsidRPr="008A5351">
        <w:rPr>
          <w:rFonts w:ascii="Times New Roman" w:hAnsi="Times New Roman"/>
          <w:sz w:val="20"/>
          <w:szCs w:val="20"/>
          <w:vertAlign w:val="subscript"/>
          <w:lang w:val="en-MY"/>
        </w:rPr>
        <w:t>50</w:t>
      </w:r>
      <w:r w:rsidRPr="008A5351">
        <w:rPr>
          <w:rFonts w:ascii="Times New Roman" w:hAnsi="Times New Roman"/>
          <w:sz w:val="20"/>
          <w:szCs w:val="20"/>
          <w:lang w:val="en-MY"/>
        </w:rPr>
        <w:t>O</w:t>
      </w:r>
      <w:r w:rsidRPr="008A5351">
        <w:rPr>
          <w:rFonts w:ascii="Times New Roman" w:hAnsi="Times New Roman"/>
          <w:sz w:val="20"/>
          <w:szCs w:val="20"/>
        </w:rPr>
        <w:t>; FTIR (ATR) cm</w:t>
      </w:r>
      <w:r w:rsidRPr="008A5351">
        <w:rPr>
          <w:rFonts w:ascii="Times New Roman" w:hAnsi="Times New Roman"/>
          <w:sz w:val="20"/>
          <w:szCs w:val="20"/>
          <w:vertAlign w:val="superscript"/>
        </w:rPr>
        <w:t>-1</w:t>
      </w:r>
      <w:r w:rsidRPr="008A5351">
        <w:rPr>
          <w:rFonts w:ascii="Times New Roman" w:hAnsi="Times New Roman"/>
          <w:sz w:val="20"/>
          <w:szCs w:val="20"/>
        </w:rPr>
        <w:t>: 2927 and 2870 (C</w:t>
      </w:r>
      <w:r w:rsidRPr="008A5351">
        <w:rPr>
          <w:rFonts w:ascii="Times New Roman" w:hAnsi="Times New Roman"/>
          <w:i/>
          <w:sz w:val="20"/>
          <w:szCs w:val="20"/>
        </w:rPr>
        <w:t>sp</w:t>
      </w:r>
      <w:r w:rsidRPr="008A5351">
        <w:rPr>
          <w:rFonts w:ascii="Times New Roman" w:hAnsi="Times New Roman"/>
          <w:sz w:val="20"/>
          <w:szCs w:val="20"/>
          <w:vertAlign w:val="superscript"/>
        </w:rPr>
        <w:t>3</w:t>
      </w:r>
      <w:r w:rsidRPr="008A5351">
        <w:rPr>
          <w:rFonts w:ascii="Times New Roman" w:hAnsi="Times New Roman"/>
          <w:sz w:val="20"/>
          <w:szCs w:val="20"/>
        </w:rPr>
        <w:t>–H), 1698 (C=O aldehyde), 1456 (C=C), 1385 (C</w:t>
      </w:r>
      <w:r w:rsidRPr="008A5351">
        <w:rPr>
          <w:rFonts w:ascii="Times New Roman" w:hAnsi="Times New Roman"/>
          <w:i/>
          <w:sz w:val="20"/>
          <w:szCs w:val="20"/>
        </w:rPr>
        <w:t>sp</w:t>
      </w:r>
      <w:r w:rsidRPr="008A5351">
        <w:rPr>
          <w:rFonts w:ascii="Times New Roman" w:hAnsi="Times New Roman"/>
          <w:sz w:val="20"/>
          <w:szCs w:val="20"/>
          <w:vertAlign w:val="superscript"/>
        </w:rPr>
        <w:t>3</w:t>
      </w:r>
      <w:r w:rsidRPr="008A5351">
        <w:rPr>
          <w:rFonts w:ascii="Times New Roman" w:hAnsi="Times New Roman"/>
          <w:sz w:val="20"/>
          <w:szCs w:val="20"/>
        </w:rPr>
        <w:t>-H), 750 (C</w:t>
      </w:r>
      <w:r w:rsidRPr="008A5351">
        <w:rPr>
          <w:rFonts w:ascii="Times New Roman" w:hAnsi="Times New Roman"/>
          <w:i/>
          <w:sz w:val="20"/>
          <w:szCs w:val="20"/>
        </w:rPr>
        <w:t>sp</w:t>
      </w:r>
      <w:r w:rsidRPr="008A5351">
        <w:rPr>
          <w:rFonts w:ascii="Times New Roman" w:hAnsi="Times New Roman"/>
          <w:sz w:val="20"/>
          <w:szCs w:val="20"/>
          <w:vertAlign w:val="superscript"/>
        </w:rPr>
        <w:t>2</w:t>
      </w:r>
      <w:r w:rsidRPr="008A5351">
        <w:rPr>
          <w:rFonts w:ascii="Times New Roman" w:hAnsi="Times New Roman"/>
          <w:sz w:val="20"/>
          <w:szCs w:val="20"/>
        </w:rPr>
        <w:t xml:space="preserve">–H). Data of 1-D and 2-D (HSQC, COSY, HMBC) for </w:t>
      </w:r>
      <w:r w:rsidRPr="008A5351">
        <w:rPr>
          <w:rFonts w:ascii="Times New Roman" w:hAnsi="Times New Roman"/>
          <w:sz w:val="20"/>
          <w:szCs w:val="20"/>
          <w:vertAlign w:val="superscript"/>
        </w:rPr>
        <w:t>1</w:t>
      </w:r>
      <w:r w:rsidRPr="008A5351">
        <w:rPr>
          <w:rFonts w:ascii="Times New Roman" w:hAnsi="Times New Roman"/>
          <w:sz w:val="20"/>
          <w:szCs w:val="20"/>
        </w:rPr>
        <w:t xml:space="preserve">H and </w:t>
      </w:r>
      <w:r w:rsidRPr="008A5351">
        <w:rPr>
          <w:rFonts w:ascii="Times New Roman" w:hAnsi="Times New Roman"/>
          <w:sz w:val="20"/>
          <w:szCs w:val="20"/>
          <w:vertAlign w:val="superscript"/>
        </w:rPr>
        <w:t>13</w:t>
      </w:r>
      <w:r w:rsidRPr="008A5351">
        <w:rPr>
          <w:rFonts w:ascii="Times New Roman" w:hAnsi="Times New Roman"/>
          <w:sz w:val="20"/>
          <w:szCs w:val="20"/>
        </w:rPr>
        <w:t xml:space="preserve">C-APT NMR are in Table 1. </w:t>
      </w: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iCs/>
          <w:sz w:val="20"/>
          <w:szCs w:val="20"/>
        </w:rPr>
        <w:lastRenderedPageBreak/>
        <w:t>2-(2′-Methoxyphenyl)ethyl palmitate (</w:t>
      </w:r>
      <w:r w:rsidRPr="008A5351">
        <w:rPr>
          <w:rFonts w:ascii="Times New Roman" w:hAnsi="Times New Roman"/>
          <w:b/>
          <w:iCs/>
          <w:sz w:val="20"/>
          <w:szCs w:val="20"/>
        </w:rPr>
        <w:t>2</w:t>
      </w:r>
      <w:r w:rsidRPr="008A5351">
        <w:rPr>
          <w:rFonts w:ascii="Times New Roman" w:hAnsi="Times New Roman"/>
          <w:iCs/>
          <w:sz w:val="20"/>
          <w:szCs w:val="20"/>
        </w:rPr>
        <w:t xml:space="preserve">) </w:t>
      </w:r>
      <w:r w:rsidRPr="008A5351">
        <w:rPr>
          <w:rFonts w:ascii="Times New Roman" w:hAnsi="Times New Roman"/>
          <w:bCs/>
          <w:sz w:val="20"/>
          <w:szCs w:val="20"/>
        </w:rPr>
        <w:t>(28.0 mg): white powders; R</w:t>
      </w:r>
      <w:r w:rsidRPr="008A5351">
        <w:rPr>
          <w:rFonts w:ascii="Times New Roman" w:hAnsi="Times New Roman"/>
          <w:bCs/>
          <w:sz w:val="20"/>
          <w:szCs w:val="20"/>
          <w:vertAlign w:val="subscript"/>
        </w:rPr>
        <w:t xml:space="preserve">f  </w:t>
      </w:r>
      <w:r w:rsidRPr="008A5351">
        <w:rPr>
          <w:rFonts w:ascii="Times New Roman" w:hAnsi="Times New Roman"/>
          <w:bCs/>
          <w:sz w:val="20"/>
          <w:szCs w:val="20"/>
        </w:rPr>
        <w:t>= 0.69 (</w:t>
      </w:r>
      <w:r w:rsidRPr="008A5351">
        <w:rPr>
          <w:rFonts w:ascii="Times New Roman" w:hAnsi="Times New Roman"/>
          <w:i/>
          <w:iCs/>
          <w:sz w:val="20"/>
          <w:szCs w:val="20"/>
        </w:rPr>
        <w:t>n</w:t>
      </w:r>
      <w:r w:rsidRPr="008A5351">
        <w:rPr>
          <w:rFonts w:ascii="Times New Roman" w:hAnsi="Times New Roman"/>
          <w:sz w:val="20"/>
          <w:szCs w:val="20"/>
        </w:rPr>
        <w:t>-hexane-ethyl acetate, 9:1</w:t>
      </w:r>
      <w:r w:rsidRPr="008A5351">
        <w:rPr>
          <w:rFonts w:ascii="Times New Roman" w:hAnsi="Times New Roman"/>
          <w:bCs/>
          <w:sz w:val="20"/>
          <w:szCs w:val="20"/>
        </w:rPr>
        <w:t xml:space="preserve">); ESI-MS (m/z): </w:t>
      </w:r>
      <w:r w:rsidRPr="008A5351">
        <w:rPr>
          <w:rFonts w:ascii="Times New Roman" w:hAnsi="Times New Roman"/>
          <w:bCs/>
          <w:sz w:val="20"/>
          <w:szCs w:val="20"/>
          <w:lang w:val="en-MY"/>
        </w:rPr>
        <w:t xml:space="preserve">413.2417 </w:t>
      </w:r>
      <w:r w:rsidRPr="008A5351">
        <w:rPr>
          <w:rFonts w:ascii="Times New Roman" w:hAnsi="Times New Roman"/>
          <w:bCs/>
          <w:sz w:val="20"/>
          <w:szCs w:val="20"/>
        </w:rPr>
        <w:t>[M+Na]</w:t>
      </w:r>
      <w:r w:rsidRPr="008A5351">
        <w:rPr>
          <w:rFonts w:ascii="Times New Roman" w:hAnsi="Times New Roman"/>
          <w:bCs/>
          <w:sz w:val="20"/>
          <w:szCs w:val="20"/>
          <w:vertAlign w:val="superscript"/>
        </w:rPr>
        <w:t>+</w:t>
      </w:r>
      <w:r w:rsidRPr="008A5351">
        <w:rPr>
          <w:rFonts w:ascii="Times New Roman" w:hAnsi="Times New Roman"/>
          <w:bCs/>
          <w:sz w:val="20"/>
          <w:szCs w:val="20"/>
        </w:rPr>
        <w:t xml:space="preserve">, </w:t>
      </w:r>
      <w:r w:rsidRPr="008A5351">
        <w:rPr>
          <w:rFonts w:ascii="Times New Roman" w:hAnsi="Times New Roman"/>
          <w:bCs/>
          <w:sz w:val="20"/>
          <w:szCs w:val="20"/>
          <w:lang w:val="en-MY"/>
        </w:rPr>
        <w:t>C</w:t>
      </w:r>
      <w:r w:rsidRPr="008A5351">
        <w:rPr>
          <w:rFonts w:ascii="Times New Roman" w:hAnsi="Times New Roman"/>
          <w:bCs/>
          <w:sz w:val="20"/>
          <w:szCs w:val="20"/>
          <w:vertAlign w:val="subscript"/>
          <w:lang w:val="en-MY"/>
        </w:rPr>
        <w:t>25</w:t>
      </w:r>
      <w:r w:rsidRPr="008A5351">
        <w:rPr>
          <w:rFonts w:ascii="Times New Roman" w:hAnsi="Times New Roman"/>
          <w:bCs/>
          <w:sz w:val="20"/>
          <w:szCs w:val="20"/>
          <w:lang w:val="en-MY"/>
        </w:rPr>
        <w:t>H</w:t>
      </w:r>
      <w:r w:rsidRPr="008A5351">
        <w:rPr>
          <w:rFonts w:ascii="Times New Roman" w:hAnsi="Times New Roman"/>
          <w:bCs/>
          <w:sz w:val="20"/>
          <w:szCs w:val="20"/>
          <w:vertAlign w:val="subscript"/>
          <w:lang w:val="en-MY"/>
        </w:rPr>
        <w:t>42</w:t>
      </w:r>
      <w:r w:rsidRPr="008A5351">
        <w:rPr>
          <w:rFonts w:ascii="Times New Roman" w:hAnsi="Times New Roman"/>
          <w:bCs/>
          <w:sz w:val="20"/>
          <w:szCs w:val="20"/>
          <w:lang w:val="en-MY"/>
        </w:rPr>
        <w:t>O</w:t>
      </w:r>
      <w:r w:rsidRPr="008A5351">
        <w:rPr>
          <w:rFonts w:ascii="Times New Roman" w:hAnsi="Times New Roman"/>
          <w:bCs/>
          <w:sz w:val="20"/>
          <w:szCs w:val="20"/>
          <w:vertAlign w:val="subscript"/>
          <w:lang w:val="en-MY"/>
        </w:rPr>
        <w:t>3</w:t>
      </w:r>
      <w:r w:rsidRPr="008A5351">
        <w:rPr>
          <w:rFonts w:ascii="Times New Roman" w:hAnsi="Times New Roman"/>
          <w:bCs/>
          <w:sz w:val="20"/>
          <w:szCs w:val="20"/>
        </w:rPr>
        <w:t>;</w:t>
      </w:r>
      <w:r w:rsidRPr="008A5351">
        <w:rPr>
          <w:rFonts w:ascii="Times New Roman" w:hAnsi="Times New Roman"/>
          <w:bCs/>
          <w:sz w:val="20"/>
          <w:szCs w:val="20"/>
          <w:vertAlign w:val="subscript"/>
        </w:rPr>
        <w:t xml:space="preserve"> </w:t>
      </w:r>
      <w:r w:rsidRPr="008A5351">
        <w:rPr>
          <w:rFonts w:ascii="Times New Roman" w:hAnsi="Times New Roman"/>
          <w:sz w:val="20"/>
          <w:szCs w:val="20"/>
        </w:rPr>
        <w:t>FTIR (ATR) cm</w:t>
      </w:r>
      <w:r w:rsidRPr="008A5351">
        <w:rPr>
          <w:rFonts w:ascii="Times New Roman" w:hAnsi="Times New Roman"/>
          <w:sz w:val="20"/>
          <w:szCs w:val="20"/>
          <w:vertAlign w:val="superscript"/>
        </w:rPr>
        <w:t>-1</w:t>
      </w:r>
      <w:r w:rsidRPr="008A5351">
        <w:rPr>
          <w:rFonts w:ascii="Times New Roman" w:hAnsi="Times New Roman"/>
          <w:sz w:val="20"/>
          <w:szCs w:val="20"/>
        </w:rPr>
        <w:t>: 2916 and 2849 (C</w:t>
      </w:r>
      <w:r w:rsidRPr="008A5351">
        <w:rPr>
          <w:rFonts w:ascii="Times New Roman" w:hAnsi="Times New Roman"/>
          <w:i/>
          <w:sz w:val="20"/>
          <w:szCs w:val="20"/>
        </w:rPr>
        <w:t>sp</w:t>
      </w:r>
      <w:r w:rsidRPr="008A5351">
        <w:rPr>
          <w:rFonts w:ascii="Times New Roman" w:hAnsi="Times New Roman"/>
          <w:sz w:val="20"/>
          <w:szCs w:val="20"/>
          <w:vertAlign w:val="superscript"/>
        </w:rPr>
        <w:t>3</w:t>
      </w:r>
      <w:r w:rsidRPr="008A5351">
        <w:rPr>
          <w:rFonts w:ascii="Times New Roman" w:hAnsi="Times New Roman"/>
          <w:sz w:val="20"/>
          <w:szCs w:val="20"/>
        </w:rPr>
        <w:t>-H), 1711 (C=O ester), 1458 and 1378 (C</w:t>
      </w:r>
      <w:r w:rsidRPr="008A5351">
        <w:rPr>
          <w:rFonts w:ascii="Times New Roman" w:hAnsi="Times New Roman"/>
          <w:i/>
          <w:sz w:val="20"/>
          <w:szCs w:val="20"/>
        </w:rPr>
        <w:t>sp</w:t>
      </w:r>
      <w:r w:rsidRPr="008A5351">
        <w:rPr>
          <w:rFonts w:ascii="Times New Roman" w:hAnsi="Times New Roman"/>
          <w:sz w:val="20"/>
          <w:szCs w:val="20"/>
          <w:vertAlign w:val="superscript"/>
        </w:rPr>
        <w:t>3</w:t>
      </w:r>
      <w:r w:rsidRPr="008A5351">
        <w:rPr>
          <w:rFonts w:ascii="Times New Roman" w:hAnsi="Times New Roman"/>
          <w:sz w:val="20"/>
          <w:szCs w:val="20"/>
        </w:rPr>
        <w:t>-H), 1268 and 1158 (C-O), 1032 (C</w:t>
      </w:r>
      <w:r w:rsidRPr="008A5351">
        <w:rPr>
          <w:rFonts w:ascii="Times New Roman" w:hAnsi="Times New Roman"/>
          <w:i/>
          <w:sz w:val="20"/>
          <w:szCs w:val="20"/>
        </w:rPr>
        <w:t>sp</w:t>
      </w:r>
      <w:r w:rsidRPr="008A5351">
        <w:rPr>
          <w:rFonts w:ascii="Times New Roman" w:hAnsi="Times New Roman"/>
          <w:sz w:val="20"/>
          <w:szCs w:val="20"/>
          <w:vertAlign w:val="superscript"/>
        </w:rPr>
        <w:t>2</w:t>
      </w:r>
      <w:r w:rsidRPr="008A5351">
        <w:rPr>
          <w:rFonts w:ascii="Times New Roman" w:hAnsi="Times New Roman"/>
          <w:sz w:val="20"/>
          <w:szCs w:val="20"/>
        </w:rPr>
        <w:t xml:space="preserve">-H), 1516, 1473 and 1463 (C=C aromatic), 718 (ortho subs. benzene). Data of 1-D and 2-D (HSQC, COSY, HMBC) for </w:t>
      </w:r>
      <w:r w:rsidRPr="008A5351">
        <w:rPr>
          <w:rFonts w:ascii="Times New Roman" w:hAnsi="Times New Roman"/>
          <w:sz w:val="20"/>
          <w:szCs w:val="20"/>
          <w:vertAlign w:val="superscript"/>
        </w:rPr>
        <w:t>1</w:t>
      </w:r>
      <w:r w:rsidRPr="008A5351">
        <w:rPr>
          <w:rFonts w:ascii="Times New Roman" w:hAnsi="Times New Roman"/>
          <w:sz w:val="20"/>
          <w:szCs w:val="20"/>
        </w:rPr>
        <w:t xml:space="preserve">H and </w:t>
      </w:r>
      <w:r w:rsidRPr="008A5351">
        <w:rPr>
          <w:rFonts w:ascii="Times New Roman" w:hAnsi="Times New Roman"/>
          <w:sz w:val="20"/>
          <w:szCs w:val="20"/>
          <w:vertAlign w:val="superscript"/>
        </w:rPr>
        <w:t>13</w:t>
      </w:r>
      <w:r w:rsidRPr="008A5351">
        <w:rPr>
          <w:rFonts w:ascii="Times New Roman" w:hAnsi="Times New Roman"/>
          <w:sz w:val="20"/>
          <w:szCs w:val="20"/>
        </w:rPr>
        <w:t xml:space="preserve">C-APT NMR are in Table 2. </w:t>
      </w:r>
    </w:p>
    <w:p w:rsidR="008A5351" w:rsidRPr="008A5351" w:rsidRDefault="008A5351" w:rsidP="008A5351">
      <w:pPr>
        <w:spacing w:after="0" w:line="240" w:lineRule="auto"/>
        <w:jc w:val="both"/>
        <w:outlineLvl w:val="0"/>
        <w:rPr>
          <w:rFonts w:ascii="Times New Roman" w:hAnsi="Times New Roman"/>
          <w:sz w:val="20"/>
          <w:szCs w:val="20"/>
        </w:rPr>
      </w:pP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bCs/>
          <w:sz w:val="20"/>
          <w:szCs w:val="20"/>
        </w:rPr>
        <w:t>Molecular structures of hydnophaldehyde</w:t>
      </w:r>
      <w:r w:rsidRPr="008A5351">
        <w:rPr>
          <w:rFonts w:ascii="Times New Roman" w:hAnsi="Times New Roman"/>
          <w:b/>
          <w:sz w:val="20"/>
          <w:szCs w:val="20"/>
        </w:rPr>
        <w:t xml:space="preserve"> (1) </w:t>
      </w:r>
      <w:r w:rsidRPr="008A5351">
        <w:rPr>
          <w:rFonts w:ascii="Times New Roman" w:hAnsi="Times New Roman"/>
          <w:bCs/>
          <w:sz w:val="20"/>
          <w:szCs w:val="20"/>
        </w:rPr>
        <w:t xml:space="preserve">and </w:t>
      </w:r>
      <w:r w:rsidRPr="008A5351">
        <w:rPr>
          <w:rFonts w:ascii="Times New Roman" w:hAnsi="Times New Roman"/>
          <w:iCs/>
          <w:sz w:val="20"/>
          <w:szCs w:val="20"/>
        </w:rPr>
        <w:t>2-(2′-methoxyphenyl)ethyl palmitate (</w:t>
      </w:r>
      <w:r w:rsidRPr="008A5351">
        <w:rPr>
          <w:rFonts w:ascii="Times New Roman" w:hAnsi="Times New Roman"/>
          <w:b/>
          <w:iCs/>
          <w:sz w:val="20"/>
          <w:szCs w:val="20"/>
        </w:rPr>
        <w:t>2</w:t>
      </w:r>
      <w:r w:rsidRPr="008A5351">
        <w:rPr>
          <w:rFonts w:ascii="Times New Roman" w:hAnsi="Times New Roman"/>
          <w:iCs/>
          <w:sz w:val="20"/>
          <w:szCs w:val="20"/>
        </w:rPr>
        <w:t>) as shown in Figure 1.</w:t>
      </w:r>
    </w:p>
    <w:p w:rsidR="008A5351" w:rsidRPr="008A5351" w:rsidRDefault="008A5351" w:rsidP="008A5351">
      <w:pPr>
        <w:spacing w:after="0" w:line="240" w:lineRule="auto"/>
        <w:jc w:val="both"/>
        <w:outlineLvl w:val="0"/>
        <w:rPr>
          <w:rFonts w:ascii="Times New Roman" w:hAnsi="Times New Roman"/>
          <w:sz w:val="20"/>
          <w:szCs w:val="20"/>
        </w:rPr>
      </w:pPr>
    </w:p>
    <w:p w:rsidR="008A5351" w:rsidRPr="008A5351" w:rsidRDefault="008A5351" w:rsidP="008A5351">
      <w:pPr>
        <w:spacing w:after="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5691"/>
      </w:tblGrid>
      <w:tr w:rsidR="008A5351" w:rsidRPr="008A5351" w:rsidTr="008A5351">
        <w:trPr>
          <w:jc w:val="center"/>
        </w:trPr>
        <w:tc>
          <w:tcPr>
            <w:tcW w:w="4788" w:type="dxa"/>
          </w:tcPr>
          <w:p w:rsidR="008A5351" w:rsidRDefault="008A5351" w:rsidP="008A5351">
            <w:pPr>
              <w:pStyle w:val="Paragraph"/>
              <w:ind w:firstLine="0"/>
            </w:pPr>
            <w:r w:rsidRPr="008A5351">
              <w:rPr>
                <w:lang w:val="en-US" w:eastAsia="en-US"/>
              </w:rPr>
              <w:object w:dxaOrig="3299" w:dyaOrig="2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85.45pt" o:ole="">
                  <v:imagedata r:id="rId11" o:title=""/>
                </v:shape>
                <o:OLEObject Type="Embed" ProgID="ChemDraw.Document.6.0" ShapeID="_x0000_i1025" DrawAspect="Content" ObjectID="_1564630934" r:id="rId12"/>
              </w:object>
            </w:r>
          </w:p>
          <w:p w:rsidR="008A5351" w:rsidRPr="008A5351" w:rsidRDefault="008A5351" w:rsidP="008A5351">
            <w:pPr>
              <w:pStyle w:val="Paragraph"/>
              <w:ind w:firstLine="0"/>
            </w:pPr>
            <w:r>
              <w:rPr>
                <w:b/>
              </w:rPr>
              <w:t xml:space="preserve">                                     </w:t>
            </w:r>
            <w:r w:rsidRPr="008A5351">
              <w:rPr>
                <w:b/>
              </w:rPr>
              <w:t>1</w:t>
            </w:r>
          </w:p>
        </w:tc>
        <w:tc>
          <w:tcPr>
            <w:tcW w:w="4788" w:type="dxa"/>
          </w:tcPr>
          <w:p w:rsidR="008A5351" w:rsidRPr="008A5351" w:rsidRDefault="008A5351" w:rsidP="008A5351">
            <w:pPr>
              <w:pStyle w:val="Paragraph"/>
              <w:ind w:firstLine="0"/>
            </w:pPr>
          </w:p>
          <w:p w:rsidR="008A5351" w:rsidRPr="008A5351" w:rsidRDefault="008A5351" w:rsidP="008A5351">
            <w:pPr>
              <w:pStyle w:val="Paragraph"/>
              <w:ind w:firstLine="0"/>
            </w:pPr>
            <w:r w:rsidRPr="008A5351">
              <w:rPr>
                <w:lang w:val="en-US" w:eastAsia="en-US"/>
              </w:rPr>
              <w:object w:dxaOrig="5431" w:dyaOrig="959">
                <v:shape id="_x0000_i1026" type="#_x0000_t75" style="width:273.7pt;height:50.25pt" o:ole="">
                  <v:imagedata r:id="rId13" o:title=""/>
                </v:shape>
                <o:OLEObject Type="Embed" ProgID="ChemDraw.Document.6.0" ShapeID="_x0000_i1026" DrawAspect="Content" ObjectID="_1564630935" r:id="rId14"/>
              </w:object>
            </w:r>
          </w:p>
          <w:p w:rsidR="008A5351" w:rsidRPr="008A5351" w:rsidRDefault="008A5351" w:rsidP="008A5351">
            <w:pPr>
              <w:spacing w:after="0" w:line="240" w:lineRule="auto"/>
              <w:jc w:val="both"/>
              <w:rPr>
                <w:sz w:val="20"/>
                <w:szCs w:val="20"/>
              </w:rPr>
            </w:pPr>
          </w:p>
          <w:p w:rsidR="008A5351" w:rsidRDefault="008A5351" w:rsidP="008A5351">
            <w:pPr>
              <w:spacing w:after="0" w:line="240" w:lineRule="auto"/>
              <w:jc w:val="both"/>
              <w:rPr>
                <w:b/>
                <w:sz w:val="20"/>
                <w:szCs w:val="20"/>
              </w:rPr>
            </w:pPr>
            <w:r>
              <w:rPr>
                <w:b/>
                <w:sz w:val="20"/>
                <w:szCs w:val="20"/>
              </w:rPr>
              <w:t xml:space="preserve">                                              </w:t>
            </w:r>
          </w:p>
          <w:p w:rsidR="008A5351" w:rsidRPr="008A5351" w:rsidRDefault="008A5351" w:rsidP="008A5351">
            <w:pPr>
              <w:spacing w:after="0" w:line="240" w:lineRule="auto"/>
              <w:jc w:val="both"/>
              <w:rPr>
                <w:sz w:val="20"/>
                <w:szCs w:val="20"/>
              </w:rPr>
            </w:pPr>
            <w:r>
              <w:rPr>
                <w:b/>
                <w:sz w:val="20"/>
                <w:szCs w:val="20"/>
              </w:rPr>
              <w:t xml:space="preserve">                                                       </w:t>
            </w:r>
            <w:r w:rsidRPr="008A5351">
              <w:rPr>
                <w:b/>
                <w:sz w:val="20"/>
                <w:szCs w:val="20"/>
              </w:rPr>
              <w:t>2</w:t>
            </w:r>
          </w:p>
        </w:tc>
      </w:tr>
    </w:tbl>
    <w:p w:rsidR="008A5351" w:rsidRPr="008A5351" w:rsidRDefault="008A5351" w:rsidP="008A5351">
      <w:pPr>
        <w:spacing w:after="0" w:line="240" w:lineRule="auto"/>
        <w:jc w:val="both"/>
        <w:outlineLvl w:val="0"/>
        <w:rPr>
          <w:rFonts w:ascii="Times New Roman" w:hAnsi="Times New Roman"/>
          <w:sz w:val="20"/>
          <w:szCs w:val="20"/>
        </w:rPr>
      </w:pPr>
    </w:p>
    <w:p w:rsidR="008A5351" w:rsidRPr="008A5351" w:rsidRDefault="008A5351" w:rsidP="008A5351">
      <w:pPr>
        <w:spacing w:after="0" w:line="240" w:lineRule="auto"/>
        <w:jc w:val="center"/>
        <w:outlineLvl w:val="0"/>
        <w:rPr>
          <w:rFonts w:ascii="Times New Roman" w:hAnsi="Times New Roman"/>
          <w:b/>
          <w:sz w:val="20"/>
          <w:szCs w:val="20"/>
        </w:rPr>
      </w:pPr>
      <w:r w:rsidRPr="008A5351">
        <w:rPr>
          <w:rFonts w:ascii="Times New Roman" w:hAnsi="Times New Roman"/>
          <w:bCs/>
          <w:sz w:val="20"/>
          <w:szCs w:val="20"/>
        </w:rPr>
        <w:t xml:space="preserve">Figure 1. </w:t>
      </w:r>
      <w:r>
        <w:rPr>
          <w:rFonts w:ascii="Times New Roman" w:hAnsi="Times New Roman"/>
          <w:bCs/>
          <w:sz w:val="20"/>
          <w:szCs w:val="20"/>
        </w:rPr>
        <w:t xml:space="preserve"> </w:t>
      </w:r>
      <w:r w:rsidRPr="008A5351">
        <w:rPr>
          <w:rFonts w:ascii="Times New Roman" w:hAnsi="Times New Roman"/>
          <w:bCs/>
          <w:sz w:val="20"/>
          <w:szCs w:val="20"/>
        </w:rPr>
        <w:t>Molecular structures of hydnophaldehyde</w:t>
      </w:r>
      <w:r w:rsidRPr="008A5351">
        <w:rPr>
          <w:rFonts w:ascii="Times New Roman" w:hAnsi="Times New Roman"/>
          <w:b/>
          <w:sz w:val="20"/>
          <w:szCs w:val="20"/>
        </w:rPr>
        <w:t xml:space="preserve"> (1) </w:t>
      </w:r>
      <w:r w:rsidRPr="008A5351">
        <w:rPr>
          <w:rFonts w:ascii="Times New Roman" w:hAnsi="Times New Roman"/>
          <w:bCs/>
          <w:sz w:val="20"/>
          <w:szCs w:val="20"/>
        </w:rPr>
        <w:t xml:space="preserve">and </w:t>
      </w:r>
      <w:r w:rsidRPr="008A5351">
        <w:rPr>
          <w:rFonts w:ascii="Times New Roman" w:hAnsi="Times New Roman"/>
          <w:iCs/>
          <w:sz w:val="20"/>
          <w:szCs w:val="20"/>
        </w:rPr>
        <w:t>2-(2′-methoxyphenyl)ethyl palmitate (</w:t>
      </w:r>
      <w:r w:rsidRPr="008A5351">
        <w:rPr>
          <w:rFonts w:ascii="Times New Roman" w:hAnsi="Times New Roman"/>
          <w:b/>
          <w:iCs/>
          <w:sz w:val="20"/>
          <w:szCs w:val="20"/>
        </w:rPr>
        <w:t>2</w:t>
      </w:r>
      <w:r w:rsidRPr="008A5351">
        <w:rPr>
          <w:rFonts w:ascii="Times New Roman" w:hAnsi="Times New Roman"/>
          <w:iCs/>
          <w:sz w:val="20"/>
          <w:szCs w:val="20"/>
        </w:rPr>
        <w:t>)</w:t>
      </w:r>
    </w:p>
    <w:p w:rsidR="008A5351" w:rsidRDefault="008A5351" w:rsidP="008A5351">
      <w:pPr>
        <w:spacing w:after="0" w:line="240" w:lineRule="auto"/>
        <w:jc w:val="center"/>
        <w:outlineLvl w:val="0"/>
        <w:rPr>
          <w:rFonts w:ascii="Times New Roman" w:hAnsi="Times New Roman"/>
          <w:b/>
          <w:sz w:val="20"/>
          <w:szCs w:val="20"/>
        </w:rPr>
      </w:pPr>
    </w:p>
    <w:p w:rsidR="008A5351" w:rsidRPr="008A5351" w:rsidRDefault="008A5351" w:rsidP="008A5351">
      <w:pPr>
        <w:spacing w:after="0" w:line="240" w:lineRule="auto"/>
        <w:jc w:val="center"/>
        <w:outlineLvl w:val="0"/>
        <w:rPr>
          <w:rFonts w:ascii="Times New Roman" w:hAnsi="Times New Roman"/>
          <w:b/>
          <w:sz w:val="20"/>
          <w:szCs w:val="20"/>
        </w:rPr>
      </w:pPr>
    </w:p>
    <w:p w:rsidR="008A5351" w:rsidRPr="008A5351" w:rsidRDefault="008A5351" w:rsidP="008A5351">
      <w:pPr>
        <w:spacing w:after="0" w:line="240" w:lineRule="auto"/>
        <w:jc w:val="center"/>
        <w:outlineLvl w:val="0"/>
        <w:rPr>
          <w:rFonts w:ascii="Times New Roman" w:hAnsi="Times New Roman"/>
          <w:sz w:val="20"/>
          <w:szCs w:val="20"/>
        </w:rPr>
      </w:pPr>
      <w:r w:rsidRPr="008A5351">
        <w:rPr>
          <w:rFonts w:ascii="Times New Roman" w:hAnsi="Times New Roman"/>
          <w:sz w:val="20"/>
          <w:szCs w:val="20"/>
        </w:rPr>
        <w:t>Table 1.</w:t>
      </w:r>
      <w:r>
        <w:rPr>
          <w:rFonts w:ascii="Times New Roman" w:hAnsi="Times New Roman"/>
          <w:sz w:val="20"/>
          <w:szCs w:val="20"/>
        </w:rPr>
        <w:t xml:space="preserve"> </w:t>
      </w:r>
      <w:r w:rsidRPr="008A5351">
        <w:rPr>
          <w:rFonts w:ascii="Times New Roman" w:hAnsi="Times New Roman"/>
          <w:sz w:val="20"/>
          <w:szCs w:val="20"/>
        </w:rPr>
        <w:t xml:space="preserve"> Spectral data of 1-D and 2-D NMR (700 MHz, CDCl</w:t>
      </w:r>
      <w:r w:rsidRPr="008A5351">
        <w:rPr>
          <w:rFonts w:ascii="Times New Roman" w:hAnsi="Times New Roman"/>
          <w:sz w:val="20"/>
          <w:szCs w:val="20"/>
          <w:vertAlign w:val="subscript"/>
        </w:rPr>
        <w:t>3</w:t>
      </w:r>
      <w:r w:rsidRPr="008A5351">
        <w:rPr>
          <w:rFonts w:ascii="Times New Roman" w:hAnsi="Times New Roman"/>
          <w:sz w:val="20"/>
          <w:szCs w:val="20"/>
        </w:rPr>
        <w:t>) of hydnophaldehyde (1)</w:t>
      </w:r>
    </w:p>
    <w:tbl>
      <w:tblPr>
        <w:tblpPr w:leftFromText="180" w:rightFromText="180" w:vertAnchor="text" w:horzAnchor="margin" w:tblpXSpec="center" w:tblpY="57"/>
        <w:tblW w:w="7068" w:type="dxa"/>
        <w:tblBorders>
          <w:top w:val="single" w:sz="4" w:space="0" w:color="auto"/>
          <w:bottom w:val="single" w:sz="4" w:space="0" w:color="auto"/>
        </w:tblBorders>
        <w:tblLook w:val="04A0" w:firstRow="1" w:lastRow="0" w:firstColumn="1" w:lastColumn="0" w:noHBand="0" w:noVBand="1"/>
      </w:tblPr>
      <w:tblGrid>
        <w:gridCol w:w="588"/>
        <w:gridCol w:w="780"/>
        <w:gridCol w:w="2880"/>
        <w:gridCol w:w="1170"/>
        <w:gridCol w:w="1650"/>
      </w:tblGrid>
      <w:tr w:rsidR="008A5351" w:rsidRPr="008A5351" w:rsidTr="008A5351">
        <w:tc>
          <w:tcPr>
            <w:tcW w:w="588" w:type="dxa"/>
            <w:tcBorders>
              <w:top w:val="single" w:sz="4" w:space="0" w:color="auto"/>
              <w:bottom w:val="single" w:sz="4" w:space="0" w:color="auto"/>
            </w:tcBorders>
            <w:shd w:val="clear" w:color="auto" w:fill="auto"/>
          </w:tcPr>
          <w:p w:rsidR="008A5351" w:rsidRPr="008A5351" w:rsidRDefault="008A5351" w:rsidP="008A5351">
            <w:pPr>
              <w:spacing w:before="60" w:after="0" w:line="240" w:lineRule="auto"/>
              <w:jc w:val="both"/>
              <w:outlineLvl w:val="0"/>
              <w:rPr>
                <w:rFonts w:ascii="Times New Roman" w:hAnsi="Times New Roman"/>
                <w:b/>
                <w:sz w:val="20"/>
                <w:szCs w:val="20"/>
                <w:lang w:val="en-MY"/>
              </w:rPr>
            </w:pPr>
            <w:r w:rsidRPr="008A5351">
              <w:rPr>
                <w:rFonts w:ascii="Times New Roman" w:hAnsi="Times New Roman"/>
                <w:b/>
                <w:sz w:val="20"/>
                <w:szCs w:val="20"/>
                <w:lang w:val="en-MY"/>
              </w:rPr>
              <w:t>No.</w:t>
            </w:r>
          </w:p>
        </w:tc>
        <w:tc>
          <w:tcPr>
            <w:tcW w:w="780" w:type="dxa"/>
            <w:tcBorders>
              <w:top w:val="single" w:sz="4" w:space="0" w:color="auto"/>
              <w:bottom w:val="single" w:sz="4" w:space="0" w:color="auto"/>
            </w:tcBorders>
            <w:shd w:val="clear" w:color="auto" w:fill="auto"/>
          </w:tcPr>
          <w:p w:rsidR="008A5351" w:rsidRPr="008A5351" w:rsidRDefault="008A5351" w:rsidP="008A5351">
            <w:pPr>
              <w:spacing w:before="60" w:after="0" w:line="240" w:lineRule="auto"/>
              <w:jc w:val="center"/>
              <w:outlineLvl w:val="0"/>
              <w:rPr>
                <w:rFonts w:ascii="Times New Roman" w:hAnsi="Times New Roman"/>
                <w:b/>
                <w:sz w:val="20"/>
                <w:szCs w:val="20"/>
                <w:lang w:val="en-MY"/>
              </w:rPr>
            </w:pPr>
            <w:r w:rsidRPr="008A5351">
              <w:rPr>
                <w:rFonts w:ascii="Times New Roman" w:hAnsi="Times New Roman"/>
                <w:b/>
                <w:sz w:val="20"/>
                <w:szCs w:val="20"/>
                <w:lang w:val="en-MY"/>
              </w:rPr>
              <w:t>δ</w:t>
            </w:r>
            <w:r w:rsidRPr="008A5351">
              <w:rPr>
                <w:rFonts w:ascii="Times New Roman" w:hAnsi="Times New Roman"/>
                <w:b/>
                <w:sz w:val="20"/>
                <w:szCs w:val="20"/>
                <w:vertAlign w:val="subscript"/>
                <w:lang w:val="en-MY"/>
              </w:rPr>
              <w:t>C</w:t>
            </w:r>
          </w:p>
        </w:tc>
        <w:tc>
          <w:tcPr>
            <w:tcW w:w="2880" w:type="dxa"/>
            <w:tcBorders>
              <w:top w:val="single" w:sz="4" w:space="0" w:color="auto"/>
              <w:bottom w:val="single" w:sz="4" w:space="0" w:color="auto"/>
            </w:tcBorders>
            <w:shd w:val="clear" w:color="auto" w:fill="auto"/>
          </w:tcPr>
          <w:p w:rsidR="008A5351" w:rsidRPr="008A5351" w:rsidRDefault="008A5351" w:rsidP="008A5351">
            <w:pPr>
              <w:spacing w:before="60" w:after="0" w:line="240" w:lineRule="auto"/>
              <w:jc w:val="center"/>
              <w:outlineLvl w:val="0"/>
              <w:rPr>
                <w:rFonts w:ascii="Times New Roman" w:hAnsi="Times New Roman"/>
                <w:b/>
                <w:bCs/>
                <w:sz w:val="20"/>
                <w:szCs w:val="20"/>
              </w:rPr>
            </w:pPr>
            <w:r w:rsidRPr="008A5351">
              <w:rPr>
                <w:rFonts w:ascii="Times New Roman" w:hAnsi="Times New Roman"/>
                <w:b/>
                <w:sz w:val="20"/>
                <w:szCs w:val="20"/>
                <w:lang w:val="en-MY"/>
              </w:rPr>
              <w:t>δ</w:t>
            </w:r>
            <w:r w:rsidRPr="008A5351">
              <w:rPr>
                <w:rFonts w:ascii="Times New Roman" w:hAnsi="Times New Roman"/>
                <w:b/>
                <w:sz w:val="20"/>
                <w:szCs w:val="20"/>
                <w:vertAlign w:val="subscript"/>
                <w:lang w:val="en-MY"/>
              </w:rPr>
              <w:t>H</w:t>
            </w:r>
            <w:r w:rsidRPr="008A5351">
              <w:rPr>
                <w:rFonts w:ascii="Times New Roman" w:hAnsi="Times New Roman"/>
                <w:b/>
                <w:sz w:val="20"/>
                <w:szCs w:val="20"/>
              </w:rPr>
              <w:t xml:space="preserve"> (ΣH,</w:t>
            </w:r>
            <w:r w:rsidRPr="008A5351">
              <w:rPr>
                <w:rFonts w:ascii="Times New Roman" w:hAnsi="Times New Roman"/>
                <w:b/>
                <w:i/>
                <w:sz w:val="20"/>
                <w:szCs w:val="20"/>
              </w:rPr>
              <w:t xml:space="preserve"> m</w:t>
            </w:r>
            <w:r w:rsidRPr="008A5351">
              <w:rPr>
                <w:rFonts w:ascii="Times New Roman" w:hAnsi="Times New Roman"/>
                <w:b/>
                <w:sz w:val="20"/>
                <w:szCs w:val="20"/>
              </w:rPr>
              <w:t xml:space="preserve">, </w:t>
            </w:r>
            <w:r w:rsidRPr="008A5351">
              <w:rPr>
                <w:rFonts w:ascii="Times New Roman" w:hAnsi="Times New Roman"/>
                <w:b/>
                <w:i/>
                <w:iCs/>
                <w:sz w:val="20"/>
                <w:szCs w:val="20"/>
              </w:rPr>
              <w:t xml:space="preserve">J </w:t>
            </w:r>
            <w:r w:rsidRPr="008A5351">
              <w:rPr>
                <w:rFonts w:ascii="Times New Roman" w:hAnsi="Times New Roman"/>
                <w:b/>
                <w:sz w:val="20"/>
                <w:szCs w:val="20"/>
              </w:rPr>
              <w:t>Hz)</w:t>
            </w:r>
          </w:p>
        </w:tc>
        <w:tc>
          <w:tcPr>
            <w:tcW w:w="1170" w:type="dxa"/>
            <w:tcBorders>
              <w:top w:val="single" w:sz="4" w:space="0" w:color="auto"/>
              <w:bottom w:val="single" w:sz="4" w:space="0" w:color="auto"/>
            </w:tcBorders>
            <w:shd w:val="clear" w:color="auto" w:fill="auto"/>
          </w:tcPr>
          <w:p w:rsidR="008A5351" w:rsidRPr="008A5351" w:rsidRDefault="008A5351" w:rsidP="008A5351">
            <w:pPr>
              <w:spacing w:before="60" w:after="0" w:line="240" w:lineRule="auto"/>
              <w:jc w:val="center"/>
              <w:outlineLvl w:val="0"/>
              <w:rPr>
                <w:rFonts w:ascii="Times New Roman" w:hAnsi="Times New Roman"/>
                <w:b/>
                <w:sz w:val="20"/>
                <w:szCs w:val="20"/>
                <w:lang w:val="en-MY"/>
              </w:rPr>
            </w:pPr>
            <w:r w:rsidRPr="008A5351">
              <w:rPr>
                <w:rFonts w:ascii="Times New Roman" w:hAnsi="Times New Roman"/>
                <w:b/>
                <w:sz w:val="20"/>
                <w:szCs w:val="20"/>
                <w:lang w:val="en-MY"/>
              </w:rPr>
              <w:t>COSY</w:t>
            </w:r>
          </w:p>
        </w:tc>
        <w:tc>
          <w:tcPr>
            <w:tcW w:w="1650" w:type="dxa"/>
            <w:tcBorders>
              <w:top w:val="single" w:sz="4" w:space="0" w:color="auto"/>
              <w:bottom w:val="single" w:sz="4" w:space="0" w:color="auto"/>
            </w:tcBorders>
            <w:shd w:val="clear" w:color="auto" w:fill="auto"/>
          </w:tcPr>
          <w:p w:rsidR="008A5351" w:rsidRPr="008A5351" w:rsidRDefault="008A5351" w:rsidP="008A5351">
            <w:pPr>
              <w:spacing w:before="60" w:after="60" w:line="240" w:lineRule="auto"/>
              <w:jc w:val="center"/>
              <w:outlineLvl w:val="0"/>
              <w:rPr>
                <w:rFonts w:ascii="Times New Roman" w:hAnsi="Times New Roman"/>
                <w:b/>
                <w:sz w:val="20"/>
                <w:szCs w:val="20"/>
                <w:lang w:val="en-MY"/>
              </w:rPr>
            </w:pPr>
            <w:r w:rsidRPr="008A5351">
              <w:rPr>
                <w:rFonts w:ascii="Times New Roman" w:hAnsi="Times New Roman"/>
                <w:b/>
                <w:sz w:val="20"/>
                <w:szCs w:val="20"/>
                <w:lang w:val="en-MY"/>
              </w:rPr>
              <w:t>HMBC</w:t>
            </w:r>
          </w:p>
        </w:tc>
      </w:tr>
      <w:tr w:rsidR="008A5351" w:rsidRPr="008A5351" w:rsidTr="008A5351">
        <w:tc>
          <w:tcPr>
            <w:tcW w:w="588" w:type="dxa"/>
            <w:tcBorders>
              <w:top w:val="single" w:sz="4" w:space="0" w:color="auto"/>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w:t>
            </w:r>
          </w:p>
        </w:tc>
        <w:tc>
          <w:tcPr>
            <w:tcW w:w="780" w:type="dxa"/>
            <w:tcBorders>
              <w:top w:val="single" w:sz="4" w:space="0" w:color="auto"/>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36.9</w:t>
            </w:r>
          </w:p>
        </w:tc>
        <w:tc>
          <w:tcPr>
            <w:tcW w:w="2880" w:type="dxa"/>
            <w:tcBorders>
              <w:top w:val="single" w:sz="4" w:space="0" w:color="auto"/>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tcBorders>
              <w:top w:val="single" w:sz="4" w:space="0" w:color="auto"/>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H-2</w:t>
            </w:r>
          </w:p>
        </w:tc>
        <w:tc>
          <w:tcPr>
            <w:tcW w:w="1650" w:type="dxa"/>
            <w:tcBorders>
              <w:top w:val="single" w:sz="4" w:space="0" w:color="auto"/>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2</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19.8</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H-3</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3</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40.7</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4</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32.8</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5</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47.0</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H-7, H-11</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6</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24.3</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2.40 (2H,</w:t>
            </w:r>
            <w:r w:rsidRPr="008A5351">
              <w:rPr>
                <w:rFonts w:ascii="Times New Roman" w:hAnsi="Times New Roman"/>
                <w:i/>
                <w:sz w:val="20"/>
                <w:szCs w:val="20"/>
                <w:lang w:val="en-MY"/>
              </w:rPr>
              <w:t xml:space="preserve"> m</w:t>
            </w: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H-5</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H-7</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7</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125.8</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5.29 (1H, </w:t>
            </w:r>
            <w:r w:rsidRPr="008A5351">
              <w:rPr>
                <w:rFonts w:ascii="Times New Roman" w:hAnsi="Times New Roman"/>
                <w:i/>
                <w:sz w:val="20"/>
                <w:szCs w:val="20"/>
                <w:lang w:val="en-MY"/>
              </w:rPr>
              <w:t>dd</w:t>
            </w:r>
            <w:r w:rsidRPr="008A5351">
              <w:rPr>
                <w:rFonts w:ascii="Times New Roman" w:hAnsi="Times New Roman"/>
                <w:sz w:val="20"/>
                <w:szCs w:val="20"/>
                <w:lang w:val="en-MY"/>
              </w:rPr>
              <w:t xml:space="preserve">, </w:t>
            </w:r>
            <w:r w:rsidRPr="008A5351">
              <w:rPr>
                <w:rFonts w:ascii="Times New Roman" w:hAnsi="Times New Roman"/>
                <w:i/>
                <w:sz w:val="20"/>
                <w:szCs w:val="20"/>
                <w:lang w:val="en-MY"/>
              </w:rPr>
              <w:t xml:space="preserve">J </w:t>
            </w:r>
            <w:r w:rsidRPr="008A5351">
              <w:rPr>
                <w:rFonts w:ascii="Times New Roman" w:hAnsi="Times New Roman"/>
                <w:sz w:val="20"/>
                <w:szCs w:val="20"/>
                <w:lang w:val="en-MY"/>
              </w:rPr>
              <w:t>= 7.6, 2.4 Hz)</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8</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141.9</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9</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138.4</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10</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39.2</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H-7, H-11</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11</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123.3</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5.35 (1H, </w:t>
            </w:r>
            <w:r w:rsidRPr="008A5351">
              <w:rPr>
                <w:rFonts w:ascii="Times New Roman" w:hAnsi="Times New Roman"/>
                <w:i/>
                <w:sz w:val="20"/>
                <w:szCs w:val="20"/>
                <w:lang w:val="en-MY"/>
              </w:rPr>
              <w:t>dd</w:t>
            </w:r>
            <w:r w:rsidRPr="008A5351">
              <w:rPr>
                <w:rFonts w:ascii="Times New Roman" w:hAnsi="Times New Roman"/>
                <w:sz w:val="20"/>
                <w:szCs w:val="20"/>
                <w:lang w:val="en-MY"/>
              </w:rPr>
              <w:t xml:space="preserve">, </w:t>
            </w:r>
            <w:r w:rsidRPr="008A5351">
              <w:rPr>
                <w:rFonts w:ascii="Times New Roman" w:hAnsi="Times New Roman"/>
                <w:i/>
                <w:sz w:val="20"/>
                <w:szCs w:val="20"/>
                <w:lang w:val="en-MY"/>
              </w:rPr>
              <w:t xml:space="preserve">J </w:t>
            </w:r>
            <w:r w:rsidRPr="008A5351">
              <w:rPr>
                <w:rFonts w:ascii="Times New Roman" w:hAnsi="Times New Roman"/>
                <w:sz w:val="20"/>
                <w:szCs w:val="20"/>
                <w:lang w:val="en-MY"/>
              </w:rPr>
              <w:t>= 9.0, 2.4 Hz)</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H-12</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tcBorders>
              <w:bottom w:val="nil"/>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12</w:t>
            </w:r>
          </w:p>
        </w:tc>
        <w:tc>
          <w:tcPr>
            <w:tcW w:w="78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39.5</w:t>
            </w:r>
          </w:p>
        </w:tc>
        <w:tc>
          <w:tcPr>
            <w:tcW w:w="288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2.55 (2H, </w:t>
            </w:r>
            <w:r w:rsidRPr="008A5351">
              <w:rPr>
                <w:rFonts w:ascii="Times New Roman" w:hAnsi="Times New Roman"/>
                <w:i/>
                <w:sz w:val="20"/>
                <w:szCs w:val="20"/>
                <w:lang w:val="en-MY"/>
              </w:rPr>
              <w:t>d</w:t>
            </w:r>
            <w:r w:rsidRPr="008A5351">
              <w:rPr>
                <w:rFonts w:ascii="Times New Roman" w:hAnsi="Times New Roman"/>
                <w:sz w:val="20"/>
                <w:szCs w:val="20"/>
                <w:lang w:val="en-MY"/>
              </w:rPr>
              <w:t xml:space="preserve">, </w:t>
            </w:r>
            <w:r w:rsidRPr="008A5351">
              <w:rPr>
                <w:rFonts w:ascii="Times New Roman" w:hAnsi="Times New Roman"/>
                <w:i/>
                <w:sz w:val="20"/>
                <w:szCs w:val="20"/>
                <w:lang w:val="en-MY"/>
              </w:rPr>
              <w:t xml:space="preserve">J </w:t>
            </w:r>
            <w:r w:rsidRPr="008A5351">
              <w:rPr>
                <w:rFonts w:ascii="Times New Roman" w:hAnsi="Times New Roman"/>
                <w:sz w:val="20"/>
                <w:szCs w:val="20"/>
                <w:lang w:val="en-MY"/>
              </w:rPr>
              <w:t>= 2.4 Hz)</w:t>
            </w:r>
          </w:p>
        </w:tc>
        <w:tc>
          <w:tcPr>
            <w:tcW w:w="117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tcBorders>
              <w:top w:val="nil"/>
              <w:bottom w:val="nil"/>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13</w:t>
            </w:r>
          </w:p>
        </w:tc>
        <w:tc>
          <w:tcPr>
            <w:tcW w:w="78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47.6</w:t>
            </w:r>
          </w:p>
        </w:tc>
        <w:tc>
          <w:tcPr>
            <w:tcW w:w="288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tcBorders>
              <w:top w:val="nil"/>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14</w:t>
            </w:r>
          </w:p>
        </w:tc>
        <w:tc>
          <w:tcPr>
            <w:tcW w:w="78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50.4</w:t>
            </w:r>
          </w:p>
        </w:tc>
        <w:tc>
          <w:tcPr>
            <w:tcW w:w="288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15</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34.4</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tcBorders>
              <w:bottom w:val="nil"/>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16</w:t>
            </w:r>
          </w:p>
        </w:tc>
        <w:tc>
          <w:tcPr>
            <w:tcW w:w="78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39.6</w:t>
            </w:r>
          </w:p>
        </w:tc>
        <w:tc>
          <w:tcPr>
            <w:tcW w:w="288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tcBorders>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tcBorders>
              <w:top w:val="nil"/>
              <w:bottom w:val="nil"/>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17</w:t>
            </w:r>
          </w:p>
        </w:tc>
        <w:tc>
          <w:tcPr>
            <w:tcW w:w="78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52.8</w:t>
            </w:r>
          </w:p>
        </w:tc>
        <w:tc>
          <w:tcPr>
            <w:tcW w:w="288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H-11</w:t>
            </w:r>
          </w:p>
        </w:tc>
      </w:tr>
      <w:tr w:rsidR="008A5351" w:rsidRPr="008A5351" w:rsidTr="008A5351">
        <w:tc>
          <w:tcPr>
            <w:tcW w:w="588" w:type="dxa"/>
            <w:tcBorders>
              <w:top w:val="nil"/>
              <w:bottom w:val="nil"/>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18</w:t>
            </w:r>
          </w:p>
        </w:tc>
        <w:tc>
          <w:tcPr>
            <w:tcW w:w="78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26.7</w:t>
            </w:r>
          </w:p>
        </w:tc>
        <w:tc>
          <w:tcPr>
            <w:tcW w:w="288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0.91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tcBorders>
              <w:top w:val="nil"/>
              <w:bottom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tcBorders>
              <w:top w:val="nil"/>
            </w:tcBorders>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19</w:t>
            </w:r>
          </w:p>
        </w:tc>
        <w:tc>
          <w:tcPr>
            <w:tcW w:w="78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26.8</w:t>
            </w:r>
          </w:p>
        </w:tc>
        <w:tc>
          <w:tcPr>
            <w:tcW w:w="288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0.89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tcBorders>
              <w:top w:val="nil"/>
            </w:tcBorders>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20</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21.7</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1.13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8A5351">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21</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23.7</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1.14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8A5351" w:rsidRPr="008A5351" w:rsidTr="008A5351">
        <w:tc>
          <w:tcPr>
            <w:tcW w:w="588" w:type="dxa"/>
            <w:shd w:val="clear" w:color="auto" w:fill="auto"/>
          </w:tcPr>
          <w:p w:rsidR="008A5351" w:rsidRPr="008A5351" w:rsidRDefault="008A5351" w:rsidP="002F54E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22</w:t>
            </w:r>
          </w:p>
        </w:tc>
        <w:tc>
          <w:tcPr>
            <w:tcW w:w="7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17.2</w:t>
            </w:r>
          </w:p>
        </w:tc>
        <w:tc>
          <w:tcPr>
            <w:tcW w:w="288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1.06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8A5351" w:rsidRPr="008A5351" w:rsidRDefault="008A5351" w:rsidP="008A5351">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2F54E7" w:rsidRPr="008A5351" w:rsidTr="008A5351">
        <w:tc>
          <w:tcPr>
            <w:tcW w:w="588" w:type="dxa"/>
            <w:shd w:val="clear" w:color="auto" w:fill="auto"/>
          </w:tcPr>
          <w:p w:rsidR="002F54E7" w:rsidRPr="008A5351" w:rsidRDefault="002F54E7" w:rsidP="002F54E7">
            <w:pPr>
              <w:spacing w:before="60" w:after="6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1′</w:t>
            </w:r>
          </w:p>
        </w:tc>
        <w:tc>
          <w:tcPr>
            <w:tcW w:w="780" w:type="dxa"/>
            <w:shd w:val="clear" w:color="auto" w:fill="auto"/>
          </w:tcPr>
          <w:p w:rsidR="002F54E7" w:rsidRPr="008A5351" w:rsidRDefault="002F54E7" w:rsidP="002F54E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39.0</w:t>
            </w:r>
          </w:p>
        </w:tc>
        <w:tc>
          <w:tcPr>
            <w:tcW w:w="2880" w:type="dxa"/>
            <w:shd w:val="clear" w:color="auto" w:fill="auto"/>
          </w:tcPr>
          <w:p w:rsidR="002F54E7" w:rsidRPr="008A5351" w:rsidRDefault="002F54E7" w:rsidP="002F54E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2F54E7" w:rsidRPr="008A5351" w:rsidRDefault="002F54E7" w:rsidP="002F54E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2F54E7" w:rsidRPr="008A5351" w:rsidRDefault="002F54E7" w:rsidP="002F54E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bl>
    <w:p w:rsidR="008A5351" w:rsidRPr="008A5351" w:rsidRDefault="008A5351" w:rsidP="008A5351">
      <w:pPr>
        <w:spacing w:after="0" w:line="240" w:lineRule="auto"/>
        <w:jc w:val="both"/>
        <w:outlineLvl w:val="0"/>
        <w:rPr>
          <w:rFonts w:ascii="Times New Roman" w:hAnsi="Times New Roman"/>
          <w:b/>
          <w:sz w:val="20"/>
          <w:szCs w:val="20"/>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912BB7" w:rsidRDefault="00912BB7" w:rsidP="00912BB7">
      <w:pPr>
        <w:spacing w:after="0" w:line="240" w:lineRule="auto"/>
        <w:jc w:val="center"/>
        <w:outlineLvl w:val="0"/>
        <w:rPr>
          <w:rFonts w:ascii="Times New Roman" w:hAnsi="Times New Roman"/>
          <w:sz w:val="20"/>
          <w:szCs w:val="20"/>
        </w:rPr>
      </w:pPr>
    </w:p>
    <w:p w:rsidR="002F54E7" w:rsidRDefault="002F54E7" w:rsidP="00912BB7">
      <w:pPr>
        <w:spacing w:after="0" w:line="240" w:lineRule="auto"/>
        <w:jc w:val="center"/>
        <w:outlineLvl w:val="0"/>
        <w:rPr>
          <w:rFonts w:ascii="Times New Roman" w:hAnsi="Times New Roman"/>
          <w:sz w:val="20"/>
          <w:szCs w:val="20"/>
        </w:rPr>
      </w:pPr>
    </w:p>
    <w:p w:rsidR="00912BB7" w:rsidRPr="008A5351" w:rsidRDefault="00912BB7" w:rsidP="00912BB7">
      <w:pPr>
        <w:spacing w:after="0" w:line="240" w:lineRule="auto"/>
        <w:jc w:val="center"/>
        <w:outlineLvl w:val="0"/>
        <w:rPr>
          <w:rFonts w:ascii="Times New Roman" w:hAnsi="Times New Roman"/>
          <w:sz w:val="20"/>
          <w:szCs w:val="20"/>
        </w:rPr>
      </w:pPr>
      <w:r w:rsidRPr="008A5351">
        <w:rPr>
          <w:rFonts w:ascii="Times New Roman" w:hAnsi="Times New Roman"/>
          <w:sz w:val="20"/>
          <w:szCs w:val="20"/>
        </w:rPr>
        <w:lastRenderedPageBreak/>
        <w:t>Table 1</w:t>
      </w:r>
      <w:r>
        <w:rPr>
          <w:rFonts w:ascii="Times New Roman" w:hAnsi="Times New Roman"/>
          <w:sz w:val="20"/>
          <w:szCs w:val="20"/>
        </w:rPr>
        <w:t xml:space="preserve"> (cont’d)</w:t>
      </w:r>
      <w:r w:rsidRPr="008A5351">
        <w:rPr>
          <w:rFonts w:ascii="Times New Roman" w:hAnsi="Times New Roman"/>
          <w:sz w:val="20"/>
          <w:szCs w:val="20"/>
        </w:rPr>
        <w:t>.</w:t>
      </w:r>
      <w:r>
        <w:rPr>
          <w:rFonts w:ascii="Times New Roman" w:hAnsi="Times New Roman"/>
          <w:sz w:val="20"/>
          <w:szCs w:val="20"/>
        </w:rPr>
        <w:t xml:space="preserve"> </w:t>
      </w:r>
      <w:r w:rsidRPr="008A5351">
        <w:rPr>
          <w:rFonts w:ascii="Times New Roman" w:hAnsi="Times New Roman"/>
          <w:sz w:val="20"/>
          <w:szCs w:val="20"/>
        </w:rPr>
        <w:t xml:space="preserve"> Spectral data of 1-D and 2-D NMR (700 MHz, CDCl</w:t>
      </w:r>
      <w:r w:rsidRPr="008A5351">
        <w:rPr>
          <w:rFonts w:ascii="Times New Roman" w:hAnsi="Times New Roman"/>
          <w:sz w:val="20"/>
          <w:szCs w:val="20"/>
          <w:vertAlign w:val="subscript"/>
        </w:rPr>
        <w:t>3</w:t>
      </w:r>
      <w:r w:rsidRPr="008A5351">
        <w:rPr>
          <w:rFonts w:ascii="Times New Roman" w:hAnsi="Times New Roman"/>
          <w:sz w:val="20"/>
          <w:szCs w:val="20"/>
        </w:rPr>
        <w:t>) of hydnophaldehyde (1)</w:t>
      </w:r>
    </w:p>
    <w:tbl>
      <w:tblPr>
        <w:tblpPr w:leftFromText="180" w:rightFromText="180" w:vertAnchor="text" w:horzAnchor="margin" w:tblpXSpec="center" w:tblpY="57"/>
        <w:tblW w:w="7068" w:type="dxa"/>
        <w:tblBorders>
          <w:top w:val="single" w:sz="4" w:space="0" w:color="auto"/>
          <w:bottom w:val="single" w:sz="4" w:space="0" w:color="auto"/>
        </w:tblBorders>
        <w:tblLook w:val="04A0" w:firstRow="1" w:lastRow="0" w:firstColumn="1" w:lastColumn="0" w:noHBand="0" w:noVBand="1"/>
      </w:tblPr>
      <w:tblGrid>
        <w:gridCol w:w="588"/>
        <w:gridCol w:w="780"/>
        <w:gridCol w:w="2880"/>
        <w:gridCol w:w="1170"/>
        <w:gridCol w:w="1650"/>
      </w:tblGrid>
      <w:tr w:rsidR="00912BB7" w:rsidRPr="008A5351" w:rsidTr="00584F11">
        <w:tc>
          <w:tcPr>
            <w:tcW w:w="588" w:type="dxa"/>
            <w:tcBorders>
              <w:top w:val="single" w:sz="4" w:space="0" w:color="auto"/>
              <w:bottom w:val="single" w:sz="4" w:space="0" w:color="auto"/>
            </w:tcBorders>
            <w:shd w:val="clear" w:color="auto" w:fill="auto"/>
          </w:tcPr>
          <w:p w:rsidR="00912BB7" w:rsidRPr="008A5351" w:rsidRDefault="00912BB7" w:rsidP="00584F11">
            <w:pPr>
              <w:spacing w:before="60" w:after="0" w:line="240" w:lineRule="auto"/>
              <w:jc w:val="both"/>
              <w:outlineLvl w:val="0"/>
              <w:rPr>
                <w:rFonts w:ascii="Times New Roman" w:hAnsi="Times New Roman"/>
                <w:b/>
                <w:sz w:val="20"/>
                <w:szCs w:val="20"/>
                <w:lang w:val="en-MY"/>
              </w:rPr>
            </w:pPr>
            <w:r w:rsidRPr="008A5351">
              <w:rPr>
                <w:rFonts w:ascii="Times New Roman" w:hAnsi="Times New Roman"/>
                <w:b/>
                <w:sz w:val="20"/>
                <w:szCs w:val="20"/>
                <w:lang w:val="en-MY"/>
              </w:rPr>
              <w:t>No.</w:t>
            </w:r>
          </w:p>
        </w:tc>
        <w:tc>
          <w:tcPr>
            <w:tcW w:w="780" w:type="dxa"/>
            <w:tcBorders>
              <w:top w:val="single" w:sz="4" w:space="0" w:color="auto"/>
              <w:bottom w:val="single" w:sz="4" w:space="0" w:color="auto"/>
            </w:tcBorders>
            <w:shd w:val="clear" w:color="auto" w:fill="auto"/>
          </w:tcPr>
          <w:p w:rsidR="00912BB7" w:rsidRPr="008A5351" w:rsidRDefault="00912BB7" w:rsidP="00584F11">
            <w:pPr>
              <w:spacing w:before="60" w:after="0" w:line="240" w:lineRule="auto"/>
              <w:jc w:val="center"/>
              <w:outlineLvl w:val="0"/>
              <w:rPr>
                <w:rFonts w:ascii="Times New Roman" w:hAnsi="Times New Roman"/>
                <w:b/>
                <w:sz w:val="20"/>
                <w:szCs w:val="20"/>
                <w:lang w:val="en-MY"/>
              </w:rPr>
            </w:pPr>
            <w:r w:rsidRPr="008A5351">
              <w:rPr>
                <w:rFonts w:ascii="Times New Roman" w:hAnsi="Times New Roman"/>
                <w:b/>
                <w:sz w:val="20"/>
                <w:szCs w:val="20"/>
                <w:lang w:val="en-MY"/>
              </w:rPr>
              <w:t>δ</w:t>
            </w:r>
            <w:r w:rsidRPr="008A5351">
              <w:rPr>
                <w:rFonts w:ascii="Times New Roman" w:hAnsi="Times New Roman"/>
                <w:b/>
                <w:sz w:val="20"/>
                <w:szCs w:val="20"/>
                <w:vertAlign w:val="subscript"/>
                <w:lang w:val="en-MY"/>
              </w:rPr>
              <w:t>C</w:t>
            </w:r>
          </w:p>
        </w:tc>
        <w:tc>
          <w:tcPr>
            <w:tcW w:w="2880" w:type="dxa"/>
            <w:tcBorders>
              <w:top w:val="single" w:sz="4" w:space="0" w:color="auto"/>
              <w:bottom w:val="single" w:sz="4" w:space="0" w:color="auto"/>
            </w:tcBorders>
            <w:shd w:val="clear" w:color="auto" w:fill="auto"/>
          </w:tcPr>
          <w:p w:rsidR="00912BB7" w:rsidRPr="008A5351" w:rsidRDefault="00912BB7" w:rsidP="00584F11">
            <w:pPr>
              <w:spacing w:before="60" w:after="0" w:line="240" w:lineRule="auto"/>
              <w:jc w:val="center"/>
              <w:outlineLvl w:val="0"/>
              <w:rPr>
                <w:rFonts w:ascii="Times New Roman" w:hAnsi="Times New Roman"/>
                <w:b/>
                <w:bCs/>
                <w:sz w:val="20"/>
                <w:szCs w:val="20"/>
              </w:rPr>
            </w:pPr>
            <w:r w:rsidRPr="008A5351">
              <w:rPr>
                <w:rFonts w:ascii="Times New Roman" w:hAnsi="Times New Roman"/>
                <w:b/>
                <w:sz w:val="20"/>
                <w:szCs w:val="20"/>
                <w:lang w:val="en-MY"/>
              </w:rPr>
              <w:t>δ</w:t>
            </w:r>
            <w:r w:rsidRPr="008A5351">
              <w:rPr>
                <w:rFonts w:ascii="Times New Roman" w:hAnsi="Times New Roman"/>
                <w:b/>
                <w:sz w:val="20"/>
                <w:szCs w:val="20"/>
                <w:vertAlign w:val="subscript"/>
                <w:lang w:val="en-MY"/>
              </w:rPr>
              <w:t>H</w:t>
            </w:r>
            <w:r w:rsidRPr="008A5351">
              <w:rPr>
                <w:rFonts w:ascii="Times New Roman" w:hAnsi="Times New Roman"/>
                <w:b/>
                <w:sz w:val="20"/>
                <w:szCs w:val="20"/>
              </w:rPr>
              <w:t xml:space="preserve"> (ΣH,</w:t>
            </w:r>
            <w:r w:rsidRPr="008A5351">
              <w:rPr>
                <w:rFonts w:ascii="Times New Roman" w:hAnsi="Times New Roman"/>
                <w:b/>
                <w:i/>
                <w:sz w:val="20"/>
                <w:szCs w:val="20"/>
              </w:rPr>
              <w:t xml:space="preserve"> m</w:t>
            </w:r>
            <w:r w:rsidRPr="008A5351">
              <w:rPr>
                <w:rFonts w:ascii="Times New Roman" w:hAnsi="Times New Roman"/>
                <w:b/>
                <w:sz w:val="20"/>
                <w:szCs w:val="20"/>
              </w:rPr>
              <w:t xml:space="preserve">, </w:t>
            </w:r>
            <w:r w:rsidRPr="008A5351">
              <w:rPr>
                <w:rFonts w:ascii="Times New Roman" w:hAnsi="Times New Roman"/>
                <w:b/>
                <w:i/>
                <w:iCs/>
                <w:sz w:val="20"/>
                <w:szCs w:val="20"/>
              </w:rPr>
              <w:t xml:space="preserve">J </w:t>
            </w:r>
            <w:r w:rsidRPr="008A5351">
              <w:rPr>
                <w:rFonts w:ascii="Times New Roman" w:hAnsi="Times New Roman"/>
                <w:b/>
                <w:sz w:val="20"/>
                <w:szCs w:val="20"/>
              </w:rPr>
              <w:t>Hz)</w:t>
            </w:r>
          </w:p>
        </w:tc>
        <w:tc>
          <w:tcPr>
            <w:tcW w:w="1170" w:type="dxa"/>
            <w:tcBorders>
              <w:top w:val="single" w:sz="4" w:space="0" w:color="auto"/>
              <w:bottom w:val="single" w:sz="4" w:space="0" w:color="auto"/>
            </w:tcBorders>
            <w:shd w:val="clear" w:color="auto" w:fill="auto"/>
          </w:tcPr>
          <w:p w:rsidR="00912BB7" w:rsidRPr="008A5351" w:rsidRDefault="00912BB7" w:rsidP="00584F11">
            <w:pPr>
              <w:spacing w:before="60" w:after="0" w:line="240" w:lineRule="auto"/>
              <w:jc w:val="center"/>
              <w:outlineLvl w:val="0"/>
              <w:rPr>
                <w:rFonts w:ascii="Times New Roman" w:hAnsi="Times New Roman"/>
                <w:b/>
                <w:sz w:val="20"/>
                <w:szCs w:val="20"/>
                <w:lang w:val="en-MY"/>
              </w:rPr>
            </w:pPr>
            <w:r w:rsidRPr="008A5351">
              <w:rPr>
                <w:rFonts w:ascii="Times New Roman" w:hAnsi="Times New Roman"/>
                <w:b/>
                <w:sz w:val="20"/>
                <w:szCs w:val="20"/>
                <w:lang w:val="en-MY"/>
              </w:rPr>
              <w:t>COSY</w:t>
            </w:r>
          </w:p>
        </w:tc>
        <w:tc>
          <w:tcPr>
            <w:tcW w:w="1650" w:type="dxa"/>
            <w:tcBorders>
              <w:top w:val="single" w:sz="4" w:space="0" w:color="auto"/>
              <w:bottom w:val="single" w:sz="4" w:space="0" w:color="auto"/>
            </w:tcBorders>
            <w:shd w:val="clear" w:color="auto" w:fill="auto"/>
          </w:tcPr>
          <w:p w:rsidR="00912BB7" w:rsidRPr="008A5351" w:rsidRDefault="00912BB7" w:rsidP="00584F11">
            <w:pPr>
              <w:spacing w:before="60" w:after="60" w:line="240" w:lineRule="auto"/>
              <w:jc w:val="center"/>
              <w:outlineLvl w:val="0"/>
              <w:rPr>
                <w:rFonts w:ascii="Times New Roman" w:hAnsi="Times New Roman"/>
                <w:b/>
                <w:sz w:val="20"/>
                <w:szCs w:val="20"/>
                <w:lang w:val="en-MY"/>
              </w:rPr>
            </w:pPr>
            <w:r w:rsidRPr="008A5351">
              <w:rPr>
                <w:rFonts w:ascii="Times New Roman" w:hAnsi="Times New Roman"/>
                <w:b/>
                <w:sz w:val="20"/>
                <w:szCs w:val="20"/>
                <w:lang w:val="en-MY"/>
              </w:rPr>
              <w:t>HMBC</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2′</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36.9</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3′</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23.4</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4′</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32.7</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5′</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48.2</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6′</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207.6</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9.34 (1H,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7′</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17.5</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0.98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8′</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21.3</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1.14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H-6′</w:t>
            </w:r>
          </w:p>
        </w:tc>
      </w:tr>
      <w:tr w:rsidR="00912BB7" w:rsidRPr="008A5351" w:rsidTr="00584F11">
        <w:tc>
          <w:tcPr>
            <w:tcW w:w="588" w:type="dxa"/>
            <w:shd w:val="clear" w:color="auto" w:fill="auto"/>
          </w:tcPr>
          <w:p w:rsidR="00912BB7" w:rsidRPr="008A5351" w:rsidRDefault="00912BB7" w:rsidP="00912BB7">
            <w:pPr>
              <w:spacing w:before="60" w:after="0" w:line="240" w:lineRule="auto"/>
              <w:jc w:val="both"/>
              <w:outlineLvl w:val="0"/>
              <w:rPr>
                <w:rFonts w:ascii="Times New Roman" w:hAnsi="Times New Roman"/>
                <w:sz w:val="20"/>
                <w:szCs w:val="20"/>
                <w:lang w:val="en-MY"/>
              </w:rPr>
            </w:pPr>
            <w:r w:rsidRPr="008A5351">
              <w:rPr>
                <w:rFonts w:ascii="Times New Roman" w:hAnsi="Times New Roman"/>
                <w:sz w:val="20"/>
                <w:szCs w:val="20"/>
                <w:lang w:val="en-MY"/>
              </w:rPr>
              <w:t>9′</w:t>
            </w:r>
          </w:p>
        </w:tc>
        <w:tc>
          <w:tcPr>
            <w:tcW w:w="7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21.7</w:t>
            </w:r>
          </w:p>
        </w:tc>
        <w:tc>
          <w:tcPr>
            <w:tcW w:w="288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 xml:space="preserve">1.17 (3H, </w:t>
            </w:r>
            <w:r w:rsidRPr="008A5351">
              <w:rPr>
                <w:rFonts w:ascii="Times New Roman" w:hAnsi="Times New Roman"/>
                <w:i/>
                <w:sz w:val="20"/>
                <w:szCs w:val="20"/>
                <w:lang w:val="en-MY"/>
              </w:rPr>
              <w:t>s</w:t>
            </w:r>
            <w:r w:rsidRPr="008A5351">
              <w:rPr>
                <w:rFonts w:ascii="Times New Roman" w:hAnsi="Times New Roman"/>
                <w:sz w:val="20"/>
                <w:szCs w:val="20"/>
                <w:lang w:val="en-MY"/>
              </w:rPr>
              <w:t>)</w:t>
            </w:r>
          </w:p>
        </w:tc>
        <w:tc>
          <w:tcPr>
            <w:tcW w:w="1170" w:type="dxa"/>
            <w:shd w:val="clear" w:color="auto" w:fill="auto"/>
          </w:tcPr>
          <w:p w:rsidR="00912BB7" w:rsidRPr="008A5351" w:rsidRDefault="00912BB7" w:rsidP="00912BB7">
            <w:pPr>
              <w:spacing w:before="60" w:after="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w:t>
            </w:r>
          </w:p>
        </w:tc>
        <w:tc>
          <w:tcPr>
            <w:tcW w:w="1650" w:type="dxa"/>
            <w:shd w:val="clear" w:color="auto" w:fill="auto"/>
          </w:tcPr>
          <w:p w:rsidR="00912BB7" w:rsidRPr="008A5351" w:rsidRDefault="00912BB7" w:rsidP="00912BB7">
            <w:pPr>
              <w:spacing w:before="60" w:after="60" w:line="240" w:lineRule="auto"/>
              <w:jc w:val="center"/>
              <w:outlineLvl w:val="0"/>
              <w:rPr>
                <w:rFonts w:ascii="Times New Roman" w:hAnsi="Times New Roman"/>
                <w:sz w:val="20"/>
                <w:szCs w:val="20"/>
                <w:lang w:val="en-MY"/>
              </w:rPr>
            </w:pPr>
            <w:r w:rsidRPr="008A5351">
              <w:rPr>
                <w:rFonts w:ascii="Times New Roman" w:hAnsi="Times New Roman"/>
                <w:sz w:val="20"/>
                <w:szCs w:val="20"/>
                <w:lang w:val="en-MY"/>
              </w:rPr>
              <w:t>H-6′</w:t>
            </w:r>
          </w:p>
        </w:tc>
      </w:tr>
    </w:tbl>
    <w:p w:rsidR="00912BB7" w:rsidRPr="008A5351" w:rsidRDefault="00912BB7" w:rsidP="00912BB7">
      <w:pPr>
        <w:spacing w:after="0" w:line="240" w:lineRule="auto"/>
        <w:jc w:val="both"/>
        <w:outlineLvl w:val="0"/>
        <w:rPr>
          <w:rFonts w:ascii="Times New Roman" w:hAnsi="Times New Roman"/>
          <w:b/>
          <w:sz w:val="20"/>
          <w:szCs w:val="20"/>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912BB7" w:rsidRPr="008A5351" w:rsidRDefault="00912BB7" w:rsidP="00912BB7">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b/>
          <w:sz w:val="20"/>
          <w:szCs w:val="20"/>
          <w:lang w:val="en-MY"/>
        </w:rPr>
      </w:pPr>
    </w:p>
    <w:p w:rsidR="00912BB7" w:rsidRDefault="00912BB7" w:rsidP="00584F11">
      <w:pPr>
        <w:spacing w:after="0" w:line="240" w:lineRule="auto"/>
        <w:jc w:val="both"/>
        <w:outlineLvl w:val="0"/>
        <w:rPr>
          <w:rFonts w:ascii="Times New Roman" w:hAnsi="Times New Roman"/>
          <w:sz w:val="20"/>
          <w:szCs w:val="20"/>
          <w:lang w:val="en-MY"/>
        </w:rPr>
      </w:pPr>
    </w:p>
    <w:p w:rsidR="00912BB7" w:rsidRDefault="00912BB7" w:rsidP="00584F11">
      <w:pPr>
        <w:spacing w:after="0" w:line="240" w:lineRule="auto"/>
        <w:jc w:val="both"/>
        <w:outlineLvl w:val="0"/>
        <w:rPr>
          <w:rFonts w:ascii="Times New Roman" w:hAnsi="Times New Roman"/>
          <w:sz w:val="20"/>
          <w:szCs w:val="20"/>
          <w:lang w:val="en-MY"/>
        </w:rPr>
      </w:pPr>
    </w:p>
    <w:p w:rsidR="008A5351" w:rsidRPr="00584F11" w:rsidRDefault="008A5351" w:rsidP="00584F11">
      <w:pPr>
        <w:spacing w:after="120" w:line="240" w:lineRule="auto"/>
        <w:ind w:left="706" w:hanging="706"/>
        <w:jc w:val="center"/>
        <w:outlineLvl w:val="0"/>
        <w:rPr>
          <w:rFonts w:ascii="Times New Roman" w:hAnsi="Times New Roman"/>
          <w:iCs/>
          <w:sz w:val="20"/>
          <w:szCs w:val="20"/>
        </w:rPr>
      </w:pPr>
      <w:r w:rsidRPr="008A5351">
        <w:rPr>
          <w:rFonts w:ascii="Times New Roman" w:hAnsi="Times New Roman"/>
          <w:sz w:val="20"/>
          <w:szCs w:val="20"/>
          <w:lang w:val="en-MY"/>
        </w:rPr>
        <w:t xml:space="preserve">Table 2. </w:t>
      </w:r>
      <w:r w:rsidR="00584F11">
        <w:rPr>
          <w:rFonts w:ascii="Times New Roman" w:hAnsi="Times New Roman"/>
          <w:sz w:val="20"/>
          <w:szCs w:val="20"/>
          <w:lang w:val="en-MY"/>
        </w:rPr>
        <w:t xml:space="preserve"> </w:t>
      </w:r>
      <w:r w:rsidRPr="008A5351">
        <w:rPr>
          <w:rFonts w:ascii="Times New Roman" w:hAnsi="Times New Roman"/>
          <w:sz w:val="20"/>
          <w:szCs w:val="20"/>
        </w:rPr>
        <w:t>Spectral data of 1-D NMR and 2-D NMR (700 MHz, CDCl</w:t>
      </w:r>
      <w:r w:rsidRPr="008A5351">
        <w:rPr>
          <w:rFonts w:ascii="Times New Roman" w:hAnsi="Times New Roman"/>
          <w:sz w:val="20"/>
          <w:szCs w:val="20"/>
          <w:vertAlign w:val="subscript"/>
        </w:rPr>
        <w:t>3</w:t>
      </w:r>
      <w:r w:rsidRPr="008A5351">
        <w:rPr>
          <w:rFonts w:ascii="Times New Roman" w:hAnsi="Times New Roman"/>
          <w:sz w:val="20"/>
          <w:szCs w:val="20"/>
        </w:rPr>
        <w:t xml:space="preserve">) of </w:t>
      </w:r>
      <w:r w:rsidRPr="008A5351">
        <w:rPr>
          <w:rFonts w:ascii="Times New Roman" w:hAnsi="Times New Roman"/>
          <w:iCs/>
          <w:sz w:val="20"/>
          <w:szCs w:val="20"/>
        </w:rPr>
        <w:t>2-(2′-methoxyphenyl) ethyl palmitate (2) and palmitate part of tricosanyl palmitate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720"/>
        <w:gridCol w:w="2160"/>
        <w:gridCol w:w="772"/>
        <w:gridCol w:w="839"/>
        <w:gridCol w:w="693"/>
        <w:gridCol w:w="2152"/>
      </w:tblGrid>
      <w:tr w:rsidR="008A5351" w:rsidRPr="008A5351" w:rsidTr="00584F11">
        <w:trPr>
          <w:jc w:val="center"/>
        </w:trPr>
        <w:tc>
          <w:tcPr>
            <w:tcW w:w="511" w:type="dxa"/>
            <w:vMerge w:val="restart"/>
            <w:tcBorders>
              <w:top w:val="single" w:sz="4" w:space="0" w:color="auto"/>
            </w:tcBorders>
          </w:tcPr>
          <w:p w:rsidR="008A5351" w:rsidRPr="008A5351" w:rsidRDefault="008A5351" w:rsidP="00584F11">
            <w:pPr>
              <w:spacing w:before="60" w:after="0" w:line="240" w:lineRule="auto"/>
              <w:jc w:val="both"/>
              <w:outlineLvl w:val="0"/>
              <w:rPr>
                <w:b/>
                <w:sz w:val="20"/>
                <w:szCs w:val="20"/>
              </w:rPr>
            </w:pPr>
            <w:r w:rsidRPr="008A5351">
              <w:rPr>
                <w:b/>
                <w:sz w:val="20"/>
                <w:szCs w:val="20"/>
              </w:rPr>
              <w:t>No.</w:t>
            </w:r>
          </w:p>
        </w:tc>
        <w:tc>
          <w:tcPr>
            <w:tcW w:w="4491" w:type="dxa"/>
            <w:gridSpan w:val="4"/>
            <w:tcBorders>
              <w:top w:val="single" w:sz="4" w:space="0" w:color="auto"/>
              <w:bottom w:val="single" w:sz="4" w:space="0" w:color="auto"/>
            </w:tcBorders>
          </w:tcPr>
          <w:p w:rsidR="008A5351" w:rsidRPr="008A5351" w:rsidRDefault="008A5351" w:rsidP="00584F11">
            <w:pPr>
              <w:spacing w:before="60" w:after="0" w:line="240" w:lineRule="auto"/>
              <w:jc w:val="center"/>
              <w:outlineLvl w:val="0"/>
              <w:rPr>
                <w:b/>
                <w:sz w:val="20"/>
                <w:szCs w:val="20"/>
              </w:rPr>
            </w:pPr>
            <w:r w:rsidRPr="008A5351">
              <w:rPr>
                <w:b/>
                <w:iCs/>
                <w:sz w:val="20"/>
                <w:szCs w:val="20"/>
              </w:rPr>
              <w:t>2-(2′-methoxyphenyl)ethyl palmitate</w:t>
            </w:r>
          </w:p>
        </w:tc>
        <w:tc>
          <w:tcPr>
            <w:tcW w:w="2845" w:type="dxa"/>
            <w:gridSpan w:val="2"/>
            <w:tcBorders>
              <w:top w:val="single" w:sz="4" w:space="0" w:color="auto"/>
              <w:bottom w:val="single" w:sz="4" w:space="0" w:color="auto"/>
            </w:tcBorders>
          </w:tcPr>
          <w:p w:rsidR="008A5351" w:rsidRPr="008A5351" w:rsidRDefault="008A5351" w:rsidP="00584F11">
            <w:pPr>
              <w:spacing w:before="60" w:after="0" w:line="240" w:lineRule="auto"/>
              <w:jc w:val="center"/>
              <w:outlineLvl w:val="0"/>
              <w:rPr>
                <w:b/>
                <w:sz w:val="20"/>
                <w:szCs w:val="20"/>
              </w:rPr>
            </w:pPr>
            <w:r w:rsidRPr="008A5351">
              <w:rPr>
                <w:b/>
                <w:sz w:val="20"/>
                <w:szCs w:val="20"/>
              </w:rPr>
              <w:t>*Palmitate Part</w:t>
            </w:r>
          </w:p>
        </w:tc>
      </w:tr>
      <w:tr w:rsidR="008A5351" w:rsidRPr="008A5351" w:rsidTr="00584F11">
        <w:trPr>
          <w:jc w:val="center"/>
        </w:trPr>
        <w:tc>
          <w:tcPr>
            <w:tcW w:w="511" w:type="dxa"/>
            <w:vMerge/>
            <w:tcBorders>
              <w:bottom w:val="single" w:sz="4" w:space="0" w:color="auto"/>
            </w:tcBorders>
          </w:tcPr>
          <w:p w:rsidR="008A5351" w:rsidRPr="008A5351" w:rsidRDefault="008A5351" w:rsidP="008A5351">
            <w:pPr>
              <w:spacing w:after="0" w:line="240" w:lineRule="auto"/>
              <w:jc w:val="both"/>
              <w:outlineLvl w:val="0"/>
              <w:rPr>
                <w:b/>
                <w:sz w:val="20"/>
                <w:szCs w:val="20"/>
              </w:rPr>
            </w:pPr>
          </w:p>
        </w:tc>
        <w:tc>
          <w:tcPr>
            <w:tcW w:w="720" w:type="dxa"/>
            <w:tcBorders>
              <w:top w:val="single" w:sz="4" w:space="0" w:color="auto"/>
              <w:bottom w:val="single" w:sz="4" w:space="0" w:color="auto"/>
            </w:tcBorders>
          </w:tcPr>
          <w:p w:rsidR="008A5351" w:rsidRPr="008A5351" w:rsidRDefault="008A5351" w:rsidP="00584F11">
            <w:pPr>
              <w:spacing w:after="60" w:line="240" w:lineRule="auto"/>
              <w:jc w:val="center"/>
              <w:outlineLvl w:val="0"/>
              <w:rPr>
                <w:b/>
                <w:sz w:val="20"/>
                <w:szCs w:val="20"/>
              </w:rPr>
            </w:pPr>
            <w:r w:rsidRPr="008A5351">
              <w:rPr>
                <w:b/>
                <w:bCs/>
                <w:sz w:val="20"/>
                <w:szCs w:val="20"/>
              </w:rPr>
              <w:t>δ</w:t>
            </w:r>
            <w:r w:rsidRPr="008A5351">
              <w:rPr>
                <w:b/>
                <w:bCs/>
                <w:sz w:val="20"/>
                <w:szCs w:val="20"/>
                <w:vertAlign w:val="subscript"/>
              </w:rPr>
              <w:t>C</w:t>
            </w:r>
          </w:p>
        </w:tc>
        <w:tc>
          <w:tcPr>
            <w:tcW w:w="2160" w:type="dxa"/>
            <w:tcBorders>
              <w:top w:val="single" w:sz="4" w:space="0" w:color="auto"/>
              <w:bottom w:val="single" w:sz="4" w:space="0" w:color="auto"/>
            </w:tcBorders>
          </w:tcPr>
          <w:p w:rsidR="008A5351" w:rsidRPr="00584F11" w:rsidRDefault="008A5351" w:rsidP="00584F11">
            <w:pPr>
              <w:spacing w:after="0" w:line="240" w:lineRule="auto"/>
              <w:jc w:val="center"/>
              <w:outlineLvl w:val="0"/>
              <w:rPr>
                <w:b/>
                <w:sz w:val="20"/>
                <w:szCs w:val="20"/>
              </w:rPr>
            </w:pPr>
            <w:r w:rsidRPr="00584F11">
              <w:rPr>
                <w:b/>
                <w:sz w:val="20"/>
                <w:szCs w:val="20"/>
                <w:lang w:val="en-MY"/>
              </w:rPr>
              <w:t>δ</w:t>
            </w:r>
            <w:r w:rsidRPr="00584F11">
              <w:rPr>
                <w:b/>
                <w:sz w:val="20"/>
                <w:szCs w:val="20"/>
                <w:vertAlign w:val="subscript"/>
                <w:lang w:val="en-MY"/>
              </w:rPr>
              <w:t>H</w:t>
            </w:r>
            <w:r w:rsidRPr="00584F11">
              <w:rPr>
                <w:b/>
                <w:bCs/>
                <w:sz w:val="20"/>
                <w:szCs w:val="20"/>
              </w:rPr>
              <w:t xml:space="preserve"> (</w:t>
            </w:r>
            <w:r w:rsidRPr="00584F11">
              <w:rPr>
                <w:b/>
                <w:sz w:val="20"/>
                <w:szCs w:val="20"/>
              </w:rPr>
              <w:t>ΣH,</w:t>
            </w:r>
            <w:r w:rsidRPr="00584F11">
              <w:rPr>
                <w:b/>
                <w:bCs/>
                <w:i/>
                <w:sz w:val="20"/>
                <w:szCs w:val="20"/>
              </w:rPr>
              <w:t xml:space="preserve"> m</w:t>
            </w:r>
            <w:r w:rsidRPr="00584F11">
              <w:rPr>
                <w:b/>
                <w:bCs/>
                <w:sz w:val="20"/>
                <w:szCs w:val="20"/>
              </w:rPr>
              <w:t xml:space="preserve">, </w:t>
            </w:r>
            <w:r w:rsidRPr="00584F11">
              <w:rPr>
                <w:b/>
                <w:bCs/>
                <w:i/>
                <w:iCs/>
                <w:sz w:val="20"/>
                <w:szCs w:val="20"/>
              </w:rPr>
              <w:t xml:space="preserve">J </w:t>
            </w:r>
            <w:r w:rsidRPr="00584F11">
              <w:rPr>
                <w:b/>
                <w:bCs/>
                <w:sz w:val="20"/>
                <w:szCs w:val="20"/>
              </w:rPr>
              <w:t>Hz)</w:t>
            </w:r>
          </w:p>
        </w:tc>
        <w:tc>
          <w:tcPr>
            <w:tcW w:w="772" w:type="dxa"/>
            <w:tcBorders>
              <w:top w:val="single" w:sz="4" w:space="0" w:color="auto"/>
              <w:bottom w:val="single" w:sz="4" w:space="0" w:color="auto"/>
            </w:tcBorders>
          </w:tcPr>
          <w:p w:rsidR="008A5351" w:rsidRPr="00584F11" w:rsidRDefault="008A5351" w:rsidP="00584F11">
            <w:pPr>
              <w:spacing w:after="0" w:line="240" w:lineRule="auto"/>
              <w:jc w:val="center"/>
              <w:outlineLvl w:val="0"/>
              <w:rPr>
                <w:b/>
                <w:bCs/>
                <w:sz w:val="20"/>
                <w:szCs w:val="20"/>
              </w:rPr>
            </w:pPr>
            <w:r w:rsidRPr="00584F11">
              <w:rPr>
                <w:b/>
                <w:bCs/>
                <w:sz w:val="20"/>
                <w:szCs w:val="20"/>
              </w:rPr>
              <w:t>COSY</w:t>
            </w:r>
          </w:p>
        </w:tc>
        <w:tc>
          <w:tcPr>
            <w:tcW w:w="839" w:type="dxa"/>
            <w:tcBorders>
              <w:top w:val="single" w:sz="4" w:space="0" w:color="auto"/>
              <w:bottom w:val="single" w:sz="4" w:space="0" w:color="auto"/>
            </w:tcBorders>
          </w:tcPr>
          <w:p w:rsidR="008A5351" w:rsidRPr="00584F11" w:rsidRDefault="008A5351" w:rsidP="00584F11">
            <w:pPr>
              <w:spacing w:after="0" w:line="240" w:lineRule="auto"/>
              <w:jc w:val="center"/>
              <w:outlineLvl w:val="0"/>
              <w:rPr>
                <w:b/>
                <w:bCs/>
                <w:sz w:val="20"/>
                <w:szCs w:val="20"/>
              </w:rPr>
            </w:pPr>
            <w:r w:rsidRPr="00584F11">
              <w:rPr>
                <w:b/>
                <w:bCs/>
                <w:sz w:val="20"/>
                <w:szCs w:val="20"/>
              </w:rPr>
              <w:t>HMBC</w:t>
            </w:r>
          </w:p>
        </w:tc>
        <w:tc>
          <w:tcPr>
            <w:tcW w:w="693" w:type="dxa"/>
            <w:tcBorders>
              <w:top w:val="single" w:sz="4" w:space="0" w:color="auto"/>
              <w:bottom w:val="single" w:sz="4" w:space="0" w:color="auto"/>
            </w:tcBorders>
          </w:tcPr>
          <w:p w:rsidR="008A5351" w:rsidRPr="00584F11" w:rsidRDefault="008A5351" w:rsidP="00584F11">
            <w:pPr>
              <w:spacing w:after="0" w:line="240" w:lineRule="auto"/>
              <w:jc w:val="center"/>
              <w:outlineLvl w:val="0"/>
              <w:rPr>
                <w:b/>
                <w:sz w:val="20"/>
                <w:szCs w:val="20"/>
              </w:rPr>
            </w:pPr>
            <w:r w:rsidRPr="00584F11">
              <w:rPr>
                <w:b/>
                <w:bCs/>
                <w:sz w:val="20"/>
                <w:szCs w:val="20"/>
              </w:rPr>
              <w:t>δ</w:t>
            </w:r>
            <w:r w:rsidRPr="00584F11">
              <w:rPr>
                <w:b/>
                <w:bCs/>
                <w:sz w:val="20"/>
                <w:szCs w:val="20"/>
                <w:vertAlign w:val="subscript"/>
              </w:rPr>
              <w:t>C</w:t>
            </w:r>
          </w:p>
        </w:tc>
        <w:tc>
          <w:tcPr>
            <w:tcW w:w="2152" w:type="dxa"/>
            <w:tcBorders>
              <w:top w:val="single" w:sz="4" w:space="0" w:color="auto"/>
              <w:bottom w:val="single" w:sz="4" w:space="0" w:color="auto"/>
            </w:tcBorders>
          </w:tcPr>
          <w:p w:rsidR="008A5351" w:rsidRPr="00584F11" w:rsidRDefault="008A5351" w:rsidP="00584F11">
            <w:pPr>
              <w:spacing w:after="0" w:line="240" w:lineRule="auto"/>
              <w:jc w:val="center"/>
              <w:outlineLvl w:val="0"/>
              <w:rPr>
                <w:b/>
                <w:sz w:val="20"/>
                <w:szCs w:val="20"/>
              </w:rPr>
            </w:pPr>
            <w:r w:rsidRPr="00584F11">
              <w:rPr>
                <w:b/>
                <w:bCs/>
                <w:sz w:val="20"/>
                <w:szCs w:val="20"/>
              </w:rPr>
              <w:t>δ</w:t>
            </w:r>
            <w:r w:rsidRPr="00584F11">
              <w:rPr>
                <w:b/>
                <w:bCs/>
                <w:sz w:val="20"/>
                <w:szCs w:val="20"/>
                <w:vertAlign w:val="subscript"/>
              </w:rPr>
              <w:t>H</w:t>
            </w:r>
            <w:r w:rsidRPr="00584F11">
              <w:rPr>
                <w:b/>
                <w:bCs/>
                <w:sz w:val="20"/>
                <w:szCs w:val="20"/>
              </w:rPr>
              <w:t xml:space="preserve"> (ΣH,</w:t>
            </w:r>
            <w:r w:rsidRPr="00584F11">
              <w:rPr>
                <w:b/>
                <w:bCs/>
                <w:i/>
                <w:sz w:val="20"/>
                <w:szCs w:val="20"/>
              </w:rPr>
              <w:t xml:space="preserve"> m</w:t>
            </w:r>
            <w:r w:rsidRPr="00584F11">
              <w:rPr>
                <w:b/>
                <w:bCs/>
                <w:sz w:val="20"/>
                <w:szCs w:val="20"/>
              </w:rPr>
              <w:t xml:space="preserve">, </w:t>
            </w:r>
            <w:r w:rsidRPr="00584F11">
              <w:rPr>
                <w:b/>
                <w:bCs/>
                <w:i/>
                <w:sz w:val="20"/>
                <w:szCs w:val="20"/>
              </w:rPr>
              <w:t>J</w:t>
            </w:r>
            <w:r w:rsidRPr="00584F11">
              <w:rPr>
                <w:b/>
                <w:bCs/>
                <w:sz w:val="20"/>
                <w:szCs w:val="20"/>
              </w:rPr>
              <w:t>)</w:t>
            </w:r>
          </w:p>
        </w:tc>
      </w:tr>
      <w:tr w:rsidR="008A5351" w:rsidRPr="008A5351" w:rsidTr="00584F11">
        <w:trPr>
          <w:jc w:val="center"/>
        </w:trPr>
        <w:tc>
          <w:tcPr>
            <w:tcW w:w="511" w:type="dxa"/>
            <w:tcBorders>
              <w:top w:val="single" w:sz="4" w:space="0" w:color="auto"/>
            </w:tcBorders>
          </w:tcPr>
          <w:p w:rsidR="008A5351" w:rsidRPr="008A5351" w:rsidRDefault="008A5351" w:rsidP="00584F11">
            <w:pPr>
              <w:spacing w:before="60" w:after="0" w:line="240" w:lineRule="auto"/>
              <w:jc w:val="both"/>
              <w:outlineLvl w:val="0"/>
              <w:rPr>
                <w:sz w:val="20"/>
                <w:szCs w:val="20"/>
              </w:rPr>
            </w:pPr>
            <w:r w:rsidRPr="008A5351">
              <w:rPr>
                <w:sz w:val="20"/>
                <w:szCs w:val="20"/>
              </w:rPr>
              <w:t>1′</w:t>
            </w:r>
          </w:p>
        </w:tc>
        <w:tc>
          <w:tcPr>
            <w:tcW w:w="720" w:type="dxa"/>
            <w:tcBorders>
              <w:top w:val="single" w:sz="4" w:space="0" w:color="auto"/>
            </w:tcBorders>
          </w:tcPr>
          <w:p w:rsidR="008A5351" w:rsidRPr="008A5351" w:rsidRDefault="008A5351" w:rsidP="00584F11">
            <w:pPr>
              <w:spacing w:before="60" w:after="0" w:line="240" w:lineRule="auto"/>
              <w:jc w:val="center"/>
              <w:outlineLvl w:val="0"/>
              <w:rPr>
                <w:bCs/>
                <w:sz w:val="20"/>
                <w:szCs w:val="20"/>
              </w:rPr>
            </w:pPr>
            <w:r w:rsidRPr="008A5351">
              <w:rPr>
                <w:bCs/>
                <w:sz w:val="20"/>
                <w:szCs w:val="20"/>
              </w:rPr>
              <w:t>127.0</w:t>
            </w:r>
          </w:p>
        </w:tc>
        <w:tc>
          <w:tcPr>
            <w:tcW w:w="2160" w:type="dxa"/>
            <w:tcBorders>
              <w:top w:val="single" w:sz="4" w:space="0" w:color="auto"/>
            </w:tcBorders>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772" w:type="dxa"/>
            <w:tcBorders>
              <w:top w:val="single" w:sz="4" w:space="0" w:color="auto"/>
            </w:tcBorders>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Borders>
              <w:top w:val="single" w:sz="4" w:space="0" w:color="auto"/>
            </w:tcBorders>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Borders>
              <w:top w:val="single" w:sz="4" w:space="0" w:color="auto"/>
            </w:tcBorders>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Borders>
              <w:top w:val="single" w:sz="4" w:space="0" w:color="auto"/>
            </w:tcBorders>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2′</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157.0</w:t>
            </w:r>
          </w:p>
        </w:tc>
        <w:tc>
          <w:tcPr>
            <w:tcW w:w="2160"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3′</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109.3</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7.04 (1H, </w:t>
            </w:r>
            <w:r w:rsidRPr="00584F11">
              <w:rPr>
                <w:bCs/>
                <w:i/>
                <w:sz w:val="20"/>
                <w:szCs w:val="20"/>
              </w:rPr>
              <w:t>s</w:t>
            </w:r>
            <w:r w:rsidRPr="00584F11">
              <w:rPr>
                <w:bCs/>
                <w:sz w:val="20"/>
                <w:szCs w:val="20"/>
              </w:rPr>
              <w:t>)</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H-4′</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H-4′</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4′</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144.6</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7.60 (1H, </w:t>
            </w:r>
            <w:r w:rsidRPr="00584F11">
              <w:rPr>
                <w:bCs/>
                <w:i/>
                <w:sz w:val="20"/>
                <w:szCs w:val="20"/>
              </w:rPr>
              <w:t>d</w:t>
            </w:r>
            <w:r w:rsidRPr="00584F11">
              <w:rPr>
                <w:bCs/>
                <w:sz w:val="20"/>
                <w:szCs w:val="20"/>
              </w:rPr>
              <w:t xml:space="preserve">, </w:t>
            </w:r>
            <w:r w:rsidRPr="00584F11">
              <w:rPr>
                <w:bCs/>
                <w:i/>
                <w:sz w:val="20"/>
                <w:szCs w:val="20"/>
              </w:rPr>
              <w:t xml:space="preserve">J </w:t>
            </w:r>
            <w:r w:rsidRPr="00584F11">
              <w:rPr>
                <w:bCs/>
                <w:sz w:val="20"/>
                <w:szCs w:val="20"/>
              </w:rPr>
              <w:t>= 7.5Hz)</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H-5′</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5′</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123.1</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7.08 (1H, </w:t>
            </w:r>
            <w:r w:rsidRPr="00584F11">
              <w:rPr>
                <w:bCs/>
                <w:i/>
                <w:sz w:val="20"/>
                <w:szCs w:val="20"/>
              </w:rPr>
              <w:t>d</w:t>
            </w:r>
            <w:r w:rsidRPr="00584F11">
              <w:rPr>
                <w:bCs/>
                <w:sz w:val="20"/>
                <w:szCs w:val="20"/>
              </w:rPr>
              <w:t xml:space="preserve">, </w:t>
            </w:r>
            <w:r w:rsidRPr="00584F11">
              <w:rPr>
                <w:bCs/>
                <w:i/>
                <w:sz w:val="20"/>
                <w:szCs w:val="20"/>
              </w:rPr>
              <w:t xml:space="preserve">J </w:t>
            </w:r>
            <w:r w:rsidRPr="00584F11">
              <w:rPr>
                <w:bCs/>
                <w:sz w:val="20"/>
                <w:szCs w:val="20"/>
              </w:rPr>
              <w:t>= 8.1 Hz)</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H-6′</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H-4′</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6′</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129.9</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7.44 (1H, </w:t>
            </w:r>
            <w:r w:rsidRPr="00584F11">
              <w:rPr>
                <w:bCs/>
                <w:i/>
                <w:sz w:val="20"/>
                <w:szCs w:val="20"/>
              </w:rPr>
              <w:t>d</w:t>
            </w:r>
            <w:r w:rsidRPr="00584F11">
              <w:rPr>
                <w:bCs/>
                <w:sz w:val="20"/>
                <w:szCs w:val="20"/>
              </w:rPr>
              <w:t xml:space="preserve">, </w:t>
            </w:r>
            <w:r w:rsidRPr="00584F11">
              <w:rPr>
                <w:bCs/>
                <w:i/>
                <w:sz w:val="20"/>
                <w:szCs w:val="20"/>
              </w:rPr>
              <w:t xml:space="preserve">J </w:t>
            </w:r>
            <w:r w:rsidRPr="00584F11">
              <w:rPr>
                <w:bCs/>
                <w:sz w:val="20"/>
                <w:szCs w:val="20"/>
              </w:rPr>
              <w:t>= 8.3 Hz)</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H-4′</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31.9</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1.58 (2H, </w:t>
            </w:r>
            <w:r w:rsidRPr="00584F11">
              <w:rPr>
                <w:bCs/>
                <w:i/>
                <w:sz w:val="20"/>
                <w:szCs w:val="20"/>
              </w:rPr>
              <w:t>t</w:t>
            </w:r>
            <w:r w:rsidRPr="00584F11">
              <w:rPr>
                <w:bCs/>
                <w:sz w:val="20"/>
                <w:szCs w:val="20"/>
              </w:rPr>
              <w:t xml:space="preserve">, </w:t>
            </w:r>
            <w:r w:rsidRPr="00584F11">
              <w:rPr>
                <w:bCs/>
                <w:i/>
                <w:sz w:val="20"/>
                <w:szCs w:val="20"/>
              </w:rPr>
              <w:t>J</w:t>
            </w:r>
            <w:r w:rsidRPr="00584F11">
              <w:rPr>
                <w:bCs/>
                <w:sz w:val="20"/>
                <w:szCs w:val="20"/>
              </w:rPr>
              <w:t xml:space="preserve"> = 6.8 Hz)</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2</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64.6</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4.19 (2H, </w:t>
            </w:r>
            <w:r w:rsidRPr="00584F11">
              <w:rPr>
                <w:bCs/>
                <w:i/>
                <w:sz w:val="20"/>
                <w:szCs w:val="20"/>
              </w:rPr>
              <w:t>t</w:t>
            </w:r>
            <w:r w:rsidRPr="00584F11">
              <w:rPr>
                <w:bCs/>
                <w:sz w:val="20"/>
                <w:szCs w:val="20"/>
              </w:rPr>
              <w:t xml:space="preserve">, </w:t>
            </w:r>
            <w:r w:rsidRPr="00584F11">
              <w:rPr>
                <w:bCs/>
                <w:i/>
                <w:sz w:val="20"/>
                <w:szCs w:val="20"/>
              </w:rPr>
              <w:t xml:space="preserve">J </w:t>
            </w:r>
            <w:r w:rsidRPr="00584F11">
              <w:rPr>
                <w:bCs/>
                <w:sz w:val="20"/>
                <w:szCs w:val="20"/>
              </w:rPr>
              <w:t>= 6.8 Hz)</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H-1</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H-1</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3</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56.0</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3.93 (3H, </w:t>
            </w:r>
            <w:r w:rsidRPr="00584F11">
              <w:rPr>
                <w:bCs/>
                <w:i/>
                <w:sz w:val="20"/>
                <w:szCs w:val="20"/>
              </w:rPr>
              <w:t>s</w:t>
            </w:r>
            <w:r w:rsidRPr="00584F11">
              <w:rPr>
                <w:bCs/>
                <w:sz w:val="20"/>
                <w:szCs w:val="20"/>
              </w:rPr>
              <w:t>)</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167.4</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sz w:val="20"/>
                <w:szCs w:val="20"/>
              </w:rPr>
              <w:t>-</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171.5</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2′′</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31.9</w:t>
            </w:r>
          </w:p>
        </w:tc>
        <w:tc>
          <w:tcPr>
            <w:tcW w:w="2160" w:type="dxa"/>
          </w:tcPr>
          <w:p w:rsidR="008A5351" w:rsidRPr="00584F11" w:rsidRDefault="008A5351" w:rsidP="00584F11">
            <w:pPr>
              <w:spacing w:before="60" w:after="0" w:line="240" w:lineRule="auto"/>
              <w:jc w:val="center"/>
              <w:outlineLvl w:val="0"/>
              <w:rPr>
                <w:bCs/>
                <w:sz w:val="20"/>
                <w:szCs w:val="20"/>
              </w:rPr>
            </w:pPr>
            <w:r w:rsidRPr="00584F11">
              <w:rPr>
                <w:bCs/>
                <w:sz w:val="20"/>
                <w:szCs w:val="20"/>
              </w:rPr>
              <w:t xml:space="preserve">1.25 (28H, </w:t>
            </w:r>
            <w:r w:rsidRPr="00584F11">
              <w:rPr>
                <w:bCs/>
                <w:i/>
                <w:sz w:val="20"/>
                <w:szCs w:val="20"/>
              </w:rPr>
              <w:t>br</w:t>
            </w:r>
            <w:r w:rsidRPr="00584F11">
              <w:rPr>
                <w:bCs/>
                <w:sz w:val="20"/>
                <w:szCs w:val="20"/>
              </w:rPr>
              <w:t>)</w:t>
            </w: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H-2</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31.8</w:t>
            </w:r>
          </w:p>
        </w:tc>
        <w:tc>
          <w:tcPr>
            <w:tcW w:w="2152" w:type="dxa"/>
          </w:tcPr>
          <w:p w:rsidR="008A5351" w:rsidRPr="00584F11" w:rsidRDefault="008A5351" w:rsidP="00584F11">
            <w:pPr>
              <w:spacing w:before="60" w:after="0" w:line="240" w:lineRule="auto"/>
              <w:jc w:val="center"/>
              <w:outlineLvl w:val="0"/>
              <w:rPr>
                <w:sz w:val="20"/>
                <w:szCs w:val="20"/>
              </w:rPr>
            </w:pPr>
            <w:r w:rsidRPr="00584F11">
              <w:rPr>
                <w:sz w:val="20"/>
                <w:szCs w:val="20"/>
              </w:rPr>
              <w:t xml:space="preserve">1.18 (28H, </w:t>
            </w:r>
            <w:r w:rsidRPr="00584F11">
              <w:rPr>
                <w:i/>
                <w:sz w:val="20"/>
                <w:szCs w:val="20"/>
              </w:rPr>
              <w:t>br</w:t>
            </w:r>
            <w:r w:rsidRPr="00584F11">
              <w:rPr>
                <w:sz w:val="20"/>
                <w:szCs w:val="20"/>
              </w:rPr>
              <w:t>)</w:t>
            </w: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3′′</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26.0</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4′′</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29.7</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5′′</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29.6</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6′′</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29.6</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7′′</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29.6</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8′′</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29.4</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9′′</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29.4</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10′′</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29.4</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29.4</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11′′</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28.8</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12′′</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28.4</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13′′</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29.7</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14′′</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26.0</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29.6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Pr>
          <w:p w:rsidR="008A5351" w:rsidRPr="008A5351" w:rsidRDefault="008A5351" w:rsidP="00584F11">
            <w:pPr>
              <w:spacing w:before="60" w:after="0" w:line="240" w:lineRule="auto"/>
              <w:jc w:val="both"/>
              <w:outlineLvl w:val="0"/>
              <w:rPr>
                <w:sz w:val="20"/>
                <w:szCs w:val="20"/>
              </w:rPr>
            </w:pPr>
            <w:r w:rsidRPr="008A5351">
              <w:rPr>
                <w:sz w:val="20"/>
                <w:szCs w:val="20"/>
              </w:rPr>
              <w:t>15′′</w:t>
            </w:r>
          </w:p>
        </w:tc>
        <w:tc>
          <w:tcPr>
            <w:tcW w:w="720" w:type="dxa"/>
          </w:tcPr>
          <w:p w:rsidR="008A5351" w:rsidRPr="008A5351" w:rsidRDefault="008A5351" w:rsidP="00584F11">
            <w:pPr>
              <w:spacing w:before="60" w:after="0" w:line="240" w:lineRule="auto"/>
              <w:jc w:val="center"/>
              <w:outlineLvl w:val="0"/>
              <w:rPr>
                <w:bCs/>
                <w:sz w:val="20"/>
                <w:szCs w:val="20"/>
              </w:rPr>
            </w:pPr>
            <w:r w:rsidRPr="008A5351">
              <w:rPr>
                <w:bCs/>
                <w:sz w:val="20"/>
                <w:szCs w:val="20"/>
              </w:rPr>
              <w:t>22.7</w:t>
            </w:r>
          </w:p>
        </w:tc>
        <w:tc>
          <w:tcPr>
            <w:tcW w:w="2160" w:type="dxa"/>
          </w:tcPr>
          <w:p w:rsidR="008A5351" w:rsidRPr="00584F11" w:rsidRDefault="008A5351" w:rsidP="00584F11">
            <w:pPr>
              <w:spacing w:before="60" w:after="0" w:line="240" w:lineRule="auto"/>
              <w:jc w:val="center"/>
              <w:outlineLvl w:val="0"/>
              <w:rPr>
                <w:bCs/>
                <w:sz w:val="20"/>
                <w:szCs w:val="20"/>
              </w:rPr>
            </w:pPr>
          </w:p>
        </w:tc>
        <w:tc>
          <w:tcPr>
            <w:tcW w:w="772"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839" w:type="dxa"/>
          </w:tcPr>
          <w:p w:rsidR="008A5351" w:rsidRPr="00584F11" w:rsidRDefault="008A5351" w:rsidP="00584F11">
            <w:pPr>
              <w:spacing w:before="60" w:after="0" w:line="240" w:lineRule="auto"/>
              <w:jc w:val="center"/>
              <w:outlineLvl w:val="0"/>
              <w:rPr>
                <w:sz w:val="20"/>
                <w:szCs w:val="20"/>
              </w:rPr>
            </w:pPr>
            <w:r w:rsidRPr="00584F11">
              <w:rPr>
                <w:sz w:val="20"/>
                <w:szCs w:val="20"/>
              </w:rPr>
              <w:t>-</w:t>
            </w:r>
          </w:p>
        </w:tc>
        <w:tc>
          <w:tcPr>
            <w:tcW w:w="693" w:type="dxa"/>
          </w:tcPr>
          <w:p w:rsidR="008A5351" w:rsidRPr="00584F11" w:rsidRDefault="008A5351" w:rsidP="00584F11">
            <w:pPr>
              <w:spacing w:before="60" w:after="0" w:line="240" w:lineRule="auto"/>
              <w:jc w:val="center"/>
              <w:outlineLvl w:val="0"/>
              <w:rPr>
                <w:sz w:val="20"/>
                <w:szCs w:val="20"/>
              </w:rPr>
            </w:pPr>
            <w:r w:rsidRPr="00584F11">
              <w:rPr>
                <w:sz w:val="20"/>
                <w:szCs w:val="20"/>
              </w:rPr>
              <w:t>22.6</w:t>
            </w:r>
          </w:p>
        </w:tc>
        <w:tc>
          <w:tcPr>
            <w:tcW w:w="2152" w:type="dxa"/>
          </w:tcPr>
          <w:p w:rsidR="008A5351" w:rsidRPr="00584F11" w:rsidRDefault="008A5351" w:rsidP="00584F11">
            <w:pPr>
              <w:spacing w:before="60" w:after="0" w:line="240" w:lineRule="auto"/>
              <w:jc w:val="center"/>
              <w:outlineLvl w:val="0"/>
              <w:rPr>
                <w:sz w:val="20"/>
                <w:szCs w:val="20"/>
              </w:rPr>
            </w:pPr>
          </w:p>
        </w:tc>
      </w:tr>
      <w:tr w:rsidR="008A5351" w:rsidRPr="008A5351" w:rsidTr="00584F11">
        <w:trPr>
          <w:jc w:val="center"/>
        </w:trPr>
        <w:tc>
          <w:tcPr>
            <w:tcW w:w="511" w:type="dxa"/>
            <w:tcBorders>
              <w:bottom w:val="single" w:sz="4" w:space="0" w:color="auto"/>
            </w:tcBorders>
          </w:tcPr>
          <w:p w:rsidR="008A5351" w:rsidRPr="008A5351" w:rsidRDefault="008A5351" w:rsidP="008A5351">
            <w:pPr>
              <w:spacing w:after="0" w:line="240" w:lineRule="auto"/>
              <w:jc w:val="both"/>
              <w:outlineLvl w:val="0"/>
              <w:rPr>
                <w:sz w:val="20"/>
                <w:szCs w:val="20"/>
              </w:rPr>
            </w:pPr>
            <w:r w:rsidRPr="008A5351">
              <w:rPr>
                <w:sz w:val="20"/>
                <w:szCs w:val="20"/>
              </w:rPr>
              <w:t>16′′</w:t>
            </w:r>
          </w:p>
        </w:tc>
        <w:tc>
          <w:tcPr>
            <w:tcW w:w="720" w:type="dxa"/>
            <w:tcBorders>
              <w:bottom w:val="single" w:sz="4" w:space="0" w:color="auto"/>
            </w:tcBorders>
          </w:tcPr>
          <w:p w:rsidR="008A5351" w:rsidRPr="008A5351" w:rsidRDefault="008A5351" w:rsidP="00584F11">
            <w:pPr>
              <w:spacing w:after="0" w:line="240" w:lineRule="auto"/>
              <w:jc w:val="center"/>
              <w:outlineLvl w:val="0"/>
              <w:rPr>
                <w:bCs/>
                <w:sz w:val="20"/>
                <w:szCs w:val="20"/>
              </w:rPr>
            </w:pPr>
            <w:r w:rsidRPr="008A5351">
              <w:rPr>
                <w:bCs/>
                <w:sz w:val="20"/>
                <w:szCs w:val="20"/>
              </w:rPr>
              <w:t>14.1</w:t>
            </w:r>
          </w:p>
        </w:tc>
        <w:tc>
          <w:tcPr>
            <w:tcW w:w="2160" w:type="dxa"/>
            <w:tcBorders>
              <w:bottom w:val="single" w:sz="4" w:space="0" w:color="auto"/>
            </w:tcBorders>
          </w:tcPr>
          <w:p w:rsidR="008A5351" w:rsidRPr="00584F11" w:rsidRDefault="008A5351" w:rsidP="00584F11">
            <w:pPr>
              <w:spacing w:after="0" w:line="240" w:lineRule="auto"/>
              <w:jc w:val="center"/>
              <w:outlineLvl w:val="0"/>
              <w:rPr>
                <w:bCs/>
                <w:sz w:val="20"/>
                <w:szCs w:val="20"/>
              </w:rPr>
            </w:pPr>
            <w:r w:rsidRPr="00584F11">
              <w:rPr>
                <w:bCs/>
                <w:sz w:val="20"/>
                <w:szCs w:val="20"/>
              </w:rPr>
              <w:t xml:space="preserve">0.88 (3H, </w:t>
            </w:r>
            <w:r w:rsidRPr="00584F11">
              <w:rPr>
                <w:bCs/>
                <w:i/>
                <w:sz w:val="20"/>
                <w:szCs w:val="20"/>
              </w:rPr>
              <w:t>t</w:t>
            </w:r>
            <w:r w:rsidRPr="00584F11">
              <w:rPr>
                <w:bCs/>
                <w:sz w:val="20"/>
                <w:szCs w:val="20"/>
              </w:rPr>
              <w:t xml:space="preserve">, </w:t>
            </w:r>
            <w:r w:rsidRPr="00584F11">
              <w:rPr>
                <w:bCs/>
                <w:i/>
                <w:sz w:val="20"/>
                <w:szCs w:val="20"/>
              </w:rPr>
              <w:t>J</w:t>
            </w:r>
            <w:r w:rsidRPr="00584F11">
              <w:rPr>
                <w:bCs/>
                <w:sz w:val="20"/>
                <w:szCs w:val="20"/>
              </w:rPr>
              <w:t xml:space="preserve"> = 6.9 Hz)</w:t>
            </w:r>
          </w:p>
        </w:tc>
        <w:tc>
          <w:tcPr>
            <w:tcW w:w="772" w:type="dxa"/>
            <w:tcBorders>
              <w:bottom w:val="single" w:sz="4" w:space="0" w:color="auto"/>
            </w:tcBorders>
          </w:tcPr>
          <w:p w:rsidR="008A5351" w:rsidRPr="00584F11" w:rsidRDefault="008A5351" w:rsidP="00584F11">
            <w:pPr>
              <w:spacing w:after="0" w:line="240" w:lineRule="auto"/>
              <w:jc w:val="center"/>
              <w:outlineLvl w:val="0"/>
              <w:rPr>
                <w:sz w:val="20"/>
                <w:szCs w:val="20"/>
              </w:rPr>
            </w:pPr>
            <w:r w:rsidRPr="00584F11">
              <w:rPr>
                <w:sz w:val="20"/>
                <w:szCs w:val="20"/>
              </w:rPr>
              <w:t>-</w:t>
            </w:r>
          </w:p>
        </w:tc>
        <w:tc>
          <w:tcPr>
            <w:tcW w:w="839" w:type="dxa"/>
            <w:tcBorders>
              <w:bottom w:val="single" w:sz="4" w:space="0" w:color="auto"/>
            </w:tcBorders>
          </w:tcPr>
          <w:p w:rsidR="008A5351" w:rsidRPr="00584F11" w:rsidRDefault="008A5351" w:rsidP="00584F11">
            <w:pPr>
              <w:spacing w:after="0" w:line="240" w:lineRule="auto"/>
              <w:jc w:val="center"/>
              <w:outlineLvl w:val="0"/>
              <w:rPr>
                <w:sz w:val="20"/>
                <w:szCs w:val="20"/>
              </w:rPr>
            </w:pPr>
            <w:r w:rsidRPr="00584F11">
              <w:rPr>
                <w:sz w:val="20"/>
                <w:szCs w:val="20"/>
              </w:rPr>
              <w:t>H-14′′, H-15′′</w:t>
            </w:r>
          </w:p>
        </w:tc>
        <w:tc>
          <w:tcPr>
            <w:tcW w:w="693" w:type="dxa"/>
            <w:tcBorders>
              <w:bottom w:val="single" w:sz="4" w:space="0" w:color="auto"/>
            </w:tcBorders>
          </w:tcPr>
          <w:p w:rsidR="008A5351" w:rsidRPr="00584F11" w:rsidRDefault="008A5351" w:rsidP="00584F11">
            <w:pPr>
              <w:spacing w:after="0" w:line="240" w:lineRule="auto"/>
              <w:jc w:val="center"/>
              <w:outlineLvl w:val="0"/>
              <w:rPr>
                <w:sz w:val="20"/>
                <w:szCs w:val="20"/>
              </w:rPr>
            </w:pPr>
            <w:r w:rsidRPr="00584F11">
              <w:rPr>
                <w:sz w:val="20"/>
                <w:szCs w:val="20"/>
              </w:rPr>
              <w:t>14.3</w:t>
            </w:r>
          </w:p>
        </w:tc>
        <w:tc>
          <w:tcPr>
            <w:tcW w:w="2152" w:type="dxa"/>
            <w:tcBorders>
              <w:bottom w:val="single" w:sz="4" w:space="0" w:color="auto"/>
            </w:tcBorders>
          </w:tcPr>
          <w:p w:rsidR="008A5351" w:rsidRPr="00584F11" w:rsidRDefault="008A5351" w:rsidP="00584F11">
            <w:pPr>
              <w:spacing w:after="0" w:line="240" w:lineRule="auto"/>
              <w:jc w:val="center"/>
              <w:outlineLvl w:val="0"/>
              <w:rPr>
                <w:sz w:val="20"/>
                <w:szCs w:val="20"/>
              </w:rPr>
            </w:pPr>
            <w:r w:rsidRPr="00584F11">
              <w:rPr>
                <w:sz w:val="20"/>
                <w:szCs w:val="20"/>
              </w:rPr>
              <w:t xml:space="preserve">0.81 (3H, </w:t>
            </w:r>
            <w:r w:rsidRPr="00584F11">
              <w:rPr>
                <w:i/>
                <w:sz w:val="20"/>
                <w:szCs w:val="20"/>
              </w:rPr>
              <w:t>t</w:t>
            </w:r>
            <w:r w:rsidRPr="00584F11">
              <w:rPr>
                <w:sz w:val="20"/>
                <w:szCs w:val="20"/>
              </w:rPr>
              <w:t xml:space="preserve">, </w:t>
            </w:r>
            <w:r w:rsidRPr="00584F11">
              <w:rPr>
                <w:i/>
                <w:sz w:val="20"/>
                <w:szCs w:val="20"/>
              </w:rPr>
              <w:t>J</w:t>
            </w:r>
            <w:r w:rsidRPr="00584F11">
              <w:rPr>
                <w:sz w:val="20"/>
                <w:szCs w:val="20"/>
              </w:rPr>
              <w:t xml:space="preserve"> = 6.3 Hz)</w:t>
            </w:r>
          </w:p>
        </w:tc>
      </w:tr>
    </w:tbl>
    <w:p w:rsidR="008A5351" w:rsidRPr="002F54E7" w:rsidRDefault="008A5351" w:rsidP="002F54E7">
      <w:pPr>
        <w:spacing w:before="60" w:after="0" w:line="240" w:lineRule="auto"/>
        <w:jc w:val="both"/>
        <w:outlineLvl w:val="0"/>
        <w:rPr>
          <w:rFonts w:ascii="Times New Roman" w:hAnsi="Times New Roman"/>
          <w:sz w:val="18"/>
          <w:szCs w:val="18"/>
          <w:lang w:val="en-MY"/>
        </w:rPr>
      </w:pPr>
      <w:r w:rsidRPr="008A5351">
        <w:rPr>
          <w:rFonts w:ascii="Times New Roman" w:hAnsi="Times New Roman"/>
          <w:sz w:val="20"/>
          <w:szCs w:val="20"/>
        </w:rPr>
        <w:t xml:space="preserve">            </w:t>
      </w:r>
      <w:r w:rsidR="002F54E7">
        <w:rPr>
          <w:rFonts w:ascii="Times New Roman" w:hAnsi="Times New Roman"/>
          <w:sz w:val="20"/>
          <w:szCs w:val="20"/>
        </w:rPr>
        <w:t xml:space="preserve">  </w:t>
      </w:r>
      <w:r w:rsidRPr="002F54E7">
        <w:rPr>
          <w:rFonts w:ascii="Times New Roman" w:hAnsi="Times New Roman"/>
          <w:sz w:val="18"/>
          <w:szCs w:val="18"/>
        </w:rPr>
        <w:t xml:space="preserve">Source: </w:t>
      </w:r>
      <w:r w:rsidRPr="002F54E7">
        <w:rPr>
          <w:rFonts w:ascii="Times New Roman" w:hAnsi="Times New Roman"/>
          <w:sz w:val="18"/>
          <w:szCs w:val="18"/>
          <w:lang w:val="en-MY"/>
        </w:rPr>
        <w:t>*[7]</w:t>
      </w:r>
    </w:p>
    <w:p w:rsidR="008A5351" w:rsidRPr="008A5351" w:rsidRDefault="008A5351" w:rsidP="008A5351">
      <w:pPr>
        <w:spacing w:after="0" w:line="240" w:lineRule="auto"/>
        <w:jc w:val="both"/>
        <w:outlineLvl w:val="0"/>
        <w:rPr>
          <w:rFonts w:ascii="Times New Roman" w:hAnsi="Times New Roman"/>
          <w:b/>
          <w:sz w:val="20"/>
          <w:szCs w:val="20"/>
          <w:lang w:val="en-MY"/>
        </w:rPr>
      </w:pP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sz w:val="20"/>
          <w:szCs w:val="20"/>
        </w:rPr>
        <w:t xml:space="preserve">Spectral data of </w:t>
      </w:r>
      <w:r w:rsidRPr="008A5351">
        <w:rPr>
          <w:rFonts w:ascii="Times New Roman" w:hAnsi="Times New Roman"/>
          <w:sz w:val="20"/>
          <w:szCs w:val="20"/>
          <w:vertAlign w:val="superscript"/>
        </w:rPr>
        <w:t>1</w:t>
      </w:r>
      <w:r w:rsidRPr="008A5351">
        <w:rPr>
          <w:rFonts w:ascii="Times New Roman" w:hAnsi="Times New Roman"/>
          <w:sz w:val="20"/>
          <w:szCs w:val="20"/>
        </w:rPr>
        <w:t xml:space="preserve">H and </w:t>
      </w:r>
      <w:r w:rsidRPr="008A5351">
        <w:rPr>
          <w:rFonts w:ascii="Times New Roman" w:hAnsi="Times New Roman"/>
          <w:sz w:val="20"/>
          <w:szCs w:val="20"/>
          <w:vertAlign w:val="superscript"/>
        </w:rPr>
        <w:t>13</w:t>
      </w:r>
      <w:r w:rsidRPr="008A5351">
        <w:rPr>
          <w:rFonts w:ascii="Times New Roman" w:hAnsi="Times New Roman"/>
          <w:sz w:val="20"/>
          <w:szCs w:val="20"/>
        </w:rPr>
        <w:t xml:space="preserve">C-APT NMR as well as 2-D NMR in Table 1 confirmed that the compound is hydnophaldehyde or </w:t>
      </w:r>
      <w:r w:rsidRPr="008A5351">
        <w:rPr>
          <w:rFonts w:ascii="Times New Roman" w:hAnsi="Times New Roman"/>
          <w:iCs/>
          <w:sz w:val="20"/>
          <w:szCs w:val="20"/>
        </w:rPr>
        <w:t>4,4′,10′,13′,14′-pentamethylgona-7′,9′(11′)-diene-17′-yl(6)-2,2-dimethylheptanal</w:t>
      </w:r>
      <w:r w:rsidRPr="008A5351">
        <w:rPr>
          <w:rFonts w:ascii="Times New Roman" w:hAnsi="Times New Roman"/>
          <w:sz w:val="20"/>
          <w:szCs w:val="20"/>
        </w:rPr>
        <w:t xml:space="preserve">. The ESI-MS gave molecular ion at </w:t>
      </w:r>
      <w:r w:rsidRPr="008A5351">
        <w:rPr>
          <w:rFonts w:ascii="Times New Roman" w:hAnsi="Times New Roman"/>
          <w:i/>
          <w:sz w:val="20"/>
          <w:szCs w:val="20"/>
        </w:rPr>
        <w:t>m/z</w:t>
      </w:r>
      <w:r w:rsidRPr="008A5351">
        <w:rPr>
          <w:rFonts w:ascii="Times New Roman" w:hAnsi="Times New Roman"/>
          <w:sz w:val="20"/>
          <w:szCs w:val="20"/>
        </w:rPr>
        <w:t xml:space="preserve"> </w:t>
      </w:r>
      <w:r w:rsidRPr="008A5351">
        <w:rPr>
          <w:rFonts w:ascii="Times New Roman" w:hAnsi="Times New Roman"/>
          <w:sz w:val="20"/>
          <w:szCs w:val="20"/>
          <w:lang w:val="en-MY"/>
        </w:rPr>
        <w:t xml:space="preserve">461.3201 </w:t>
      </w:r>
      <w:r w:rsidRPr="008A5351">
        <w:rPr>
          <w:rFonts w:ascii="Times New Roman" w:hAnsi="Times New Roman"/>
          <w:sz w:val="20"/>
          <w:szCs w:val="20"/>
        </w:rPr>
        <w:t>[M+Na]</w:t>
      </w:r>
      <w:r w:rsidRPr="008A5351">
        <w:rPr>
          <w:rFonts w:ascii="Times New Roman" w:hAnsi="Times New Roman"/>
          <w:sz w:val="20"/>
          <w:szCs w:val="20"/>
          <w:vertAlign w:val="superscript"/>
        </w:rPr>
        <w:t>+</w:t>
      </w:r>
      <w:r w:rsidRPr="008A5351">
        <w:rPr>
          <w:rFonts w:ascii="Times New Roman" w:hAnsi="Times New Roman"/>
          <w:sz w:val="20"/>
          <w:szCs w:val="20"/>
        </w:rPr>
        <w:t xml:space="preserve">, which corresponded to the molecular formula </w:t>
      </w:r>
      <w:r w:rsidRPr="008A5351">
        <w:rPr>
          <w:rFonts w:ascii="Times New Roman" w:hAnsi="Times New Roman"/>
          <w:sz w:val="20"/>
          <w:szCs w:val="20"/>
          <w:lang w:val="en-MY"/>
        </w:rPr>
        <w:t>C</w:t>
      </w:r>
      <w:r w:rsidRPr="008A5351">
        <w:rPr>
          <w:rFonts w:ascii="Times New Roman" w:hAnsi="Times New Roman"/>
          <w:sz w:val="20"/>
          <w:szCs w:val="20"/>
          <w:vertAlign w:val="subscript"/>
          <w:lang w:val="en-MY"/>
        </w:rPr>
        <w:t>31</w:t>
      </w:r>
      <w:r w:rsidRPr="008A5351">
        <w:rPr>
          <w:rFonts w:ascii="Times New Roman" w:hAnsi="Times New Roman"/>
          <w:sz w:val="20"/>
          <w:szCs w:val="20"/>
          <w:lang w:val="en-MY"/>
        </w:rPr>
        <w:t>H</w:t>
      </w:r>
      <w:r w:rsidRPr="008A5351">
        <w:rPr>
          <w:rFonts w:ascii="Times New Roman" w:hAnsi="Times New Roman"/>
          <w:sz w:val="20"/>
          <w:szCs w:val="20"/>
          <w:vertAlign w:val="subscript"/>
          <w:lang w:val="en-MY"/>
        </w:rPr>
        <w:t>50</w:t>
      </w:r>
      <w:r w:rsidRPr="008A5351">
        <w:rPr>
          <w:rFonts w:ascii="Times New Roman" w:hAnsi="Times New Roman"/>
          <w:sz w:val="20"/>
          <w:szCs w:val="20"/>
          <w:lang w:val="en-MY"/>
        </w:rPr>
        <w:t>O</w:t>
      </w:r>
      <w:r w:rsidRPr="008A5351">
        <w:rPr>
          <w:rFonts w:ascii="Times New Roman" w:hAnsi="Times New Roman"/>
          <w:sz w:val="20"/>
          <w:szCs w:val="20"/>
        </w:rPr>
        <w:t xml:space="preserve">. </w:t>
      </w:r>
      <w:r w:rsidRPr="008A5351">
        <w:rPr>
          <w:rFonts w:ascii="Times New Roman" w:hAnsi="Times New Roman"/>
          <w:sz w:val="20"/>
          <w:szCs w:val="20"/>
          <w:lang w:val="en-GB"/>
        </w:rPr>
        <w:t xml:space="preserve">To the best of our knowledge, </w:t>
      </w:r>
      <w:r w:rsidRPr="008A5351">
        <w:rPr>
          <w:rFonts w:ascii="Times New Roman" w:hAnsi="Times New Roman"/>
          <w:sz w:val="20"/>
          <w:szCs w:val="20"/>
        </w:rPr>
        <w:t xml:space="preserve">hydnophaldehyde (steroid) that is isolated from </w:t>
      </w:r>
      <w:r w:rsidRPr="008A5351">
        <w:rPr>
          <w:rFonts w:ascii="Times New Roman" w:hAnsi="Times New Roman"/>
          <w:i/>
          <w:sz w:val="20"/>
          <w:szCs w:val="20"/>
        </w:rPr>
        <w:t>Hydnophytum formicarum</w:t>
      </w:r>
      <w:r w:rsidRPr="008A5351">
        <w:rPr>
          <w:rFonts w:ascii="Times New Roman" w:hAnsi="Times New Roman"/>
          <w:sz w:val="20"/>
          <w:szCs w:val="20"/>
          <w:lang w:val="en-GB"/>
        </w:rPr>
        <w:t xml:space="preserve"> is a new compound</w:t>
      </w:r>
      <w:r w:rsidRPr="008A5351">
        <w:rPr>
          <w:rFonts w:ascii="Times New Roman" w:hAnsi="Times New Roman"/>
          <w:sz w:val="20"/>
          <w:szCs w:val="20"/>
        </w:rPr>
        <w:t xml:space="preserve">. Based on Prachayasittikul et al, protocatechualdehyde (phenolic) has been isolated from </w:t>
      </w:r>
      <w:r w:rsidRPr="008A5351">
        <w:rPr>
          <w:rFonts w:ascii="Times New Roman" w:hAnsi="Times New Roman"/>
          <w:i/>
          <w:iCs/>
          <w:sz w:val="20"/>
          <w:szCs w:val="20"/>
          <w:lang w:val="en-GB"/>
        </w:rPr>
        <w:t>H. formicarum</w:t>
      </w:r>
      <w:r w:rsidRPr="008A5351">
        <w:rPr>
          <w:rFonts w:ascii="Times New Roman" w:hAnsi="Times New Roman"/>
          <w:sz w:val="20"/>
          <w:szCs w:val="20"/>
        </w:rPr>
        <w:t xml:space="preserve">. </w:t>
      </w:r>
      <w:r w:rsidRPr="008A5351">
        <w:rPr>
          <w:rFonts w:ascii="Times New Roman" w:hAnsi="Times New Roman"/>
          <w:sz w:val="20"/>
          <w:szCs w:val="20"/>
          <w:lang w:val="ms-MY"/>
        </w:rPr>
        <w:t xml:space="preserve">The presence of aldehydes among others in the phytochemical screening of </w:t>
      </w:r>
      <w:r w:rsidRPr="008A5351">
        <w:rPr>
          <w:rFonts w:ascii="Times New Roman" w:hAnsi="Times New Roman"/>
          <w:i/>
          <w:sz w:val="20"/>
          <w:szCs w:val="20"/>
          <w:lang w:val="ms-MY"/>
        </w:rPr>
        <w:t>H. formicarum</w:t>
      </w:r>
      <w:r w:rsidRPr="008A5351">
        <w:rPr>
          <w:rFonts w:ascii="Times New Roman" w:hAnsi="Times New Roman"/>
          <w:sz w:val="20"/>
          <w:szCs w:val="20"/>
          <w:lang w:val="ms-MY"/>
        </w:rPr>
        <w:t xml:space="preserve"> ethanol extract </w:t>
      </w:r>
      <w:r w:rsidRPr="008A5351">
        <w:rPr>
          <w:rFonts w:ascii="Times New Roman" w:hAnsi="Times New Roman"/>
          <w:sz w:val="20"/>
          <w:szCs w:val="20"/>
        </w:rPr>
        <w:t>supports the existence of  hydnophaldehyde in the plant [8]. Figure 2 below shows the correlations between carbon and proton as well as proton and proton from the respective HMBC and COSY spectral data of hydnophaldehyde in Table 1.</w:t>
      </w:r>
    </w:p>
    <w:p w:rsidR="008A5351" w:rsidRPr="008A5351" w:rsidRDefault="008A5351" w:rsidP="00C3085E">
      <w:pPr>
        <w:spacing w:after="12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770"/>
      </w:tblGrid>
      <w:tr w:rsidR="008A5351" w:rsidRPr="008A5351" w:rsidTr="00584F11">
        <w:trPr>
          <w:jc w:val="center"/>
        </w:trPr>
        <w:tc>
          <w:tcPr>
            <w:tcW w:w="1980" w:type="dxa"/>
          </w:tcPr>
          <w:p w:rsidR="008A5351" w:rsidRPr="008A5351" w:rsidRDefault="008A5351" w:rsidP="008A5351">
            <w:pPr>
              <w:spacing w:after="0" w:line="240" w:lineRule="auto"/>
              <w:jc w:val="both"/>
              <w:outlineLvl w:val="0"/>
              <w:rPr>
                <w:b/>
                <w:sz w:val="20"/>
                <w:szCs w:val="20"/>
              </w:rPr>
            </w:pPr>
          </w:p>
          <w:p w:rsidR="008A5351" w:rsidRPr="008A5351" w:rsidRDefault="008A5351" w:rsidP="008A5351">
            <w:pPr>
              <w:spacing w:after="0" w:line="240" w:lineRule="auto"/>
              <w:jc w:val="both"/>
              <w:outlineLvl w:val="0"/>
              <w:rPr>
                <w:b/>
                <w:sz w:val="20"/>
                <w:szCs w:val="20"/>
              </w:rPr>
            </w:pPr>
          </w:p>
          <w:p w:rsidR="008A5351" w:rsidRPr="008A5351" w:rsidRDefault="008A5351" w:rsidP="008A5351">
            <w:pPr>
              <w:spacing w:after="0" w:line="240" w:lineRule="auto"/>
              <w:jc w:val="both"/>
              <w:outlineLvl w:val="0"/>
              <w:rPr>
                <w:sz w:val="20"/>
                <w:szCs w:val="20"/>
              </w:rPr>
            </w:pPr>
            <w:r w:rsidRPr="008A5351">
              <w:rPr>
                <w:rFonts w:ascii="Cambria" w:eastAsiaTheme="minorEastAsia" w:hAnsi="Cambria"/>
                <w:b/>
                <w:sz w:val="20"/>
                <w:szCs w:val="20"/>
                <w:lang w:val="en-US" w:eastAsia="en-US"/>
              </w:rPr>
              <w:object w:dxaOrig="974" w:dyaOrig="243">
                <v:shape id="_x0000_i1027" type="#_x0000_t75" style="width:51pt;height:14.25pt" o:ole="">
                  <v:imagedata r:id="rId15" o:title=""/>
                </v:shape>
                <o:OLEObject Type="Embed" ProgID="ChemDraw.Document.6.0" ShapeID="_x0000_i1027" DrawAspect="Content" ObjectID="_1564630936" r:id="rId16"/>
              </w:object>
            </w:r>
            <w:r w:rsidRPr="008A5351">
              <w:rPr>
                <w:sz w:val="20"/>
                <w:szCs w:val="20"/>
              </w:rPr>
              <w:t>HMBC</w:t>
            </w:r>
          </w:p>
          <w:p w:rsidR="008A5351" w:rsidRPr="008A5351" w:rsidRDefault="008A5351" w:rsidP="008A5351">
            <w:pPr>
              <w:spacing w:after="0" w:line="240" w:lineRule="auto"/>
              <w:jc w:val="both"/>
              <w:outlineLvl w:val="0"/>
              <w:rPr>
                <w:b/>
                <w:sz w:val="20"/>
                <w:szCs w:val="20"/>
              </w:rPr>
            </w:pPr>
            <w:r w:rsidRPr="008A5351">
              <w:rPr>
                <w:rFonts w:ascii="Cambria" w:eastAsiaTheme="minorEastAsia" w:hAnsi="Cambria"/>
                <w:sz w:val="20"/>
                <w:szCs w:val="20"/>
                <w:lang w:val="en-US" w:eastAsia="en-US"/>
              </w:rPr>
              <w:object w:dxaOrig="973" w:dyaOrig="189">
                <v:shape id="_x0000_i1028" type="#_x0000_t75" style="width:51pt;height:7.5pt" o:ole="">
                  <v:imagedata r:id="rId17" o:title=""/>
                </v:shape>
                <o:OLEObject Type="Embed" ProgID="ChemDraw.Document.6.0" ShapeID="_x0000_i1028" DrawAspect="Content" ObjectID="_1564630937" r:id="rId18"/>
              </w:object>
            </w:r>
            <w:r w:rsidRPr="008A5351">
              <w:rPr>
                <w:sz w:val="20"/>
                <w:szCs w:val="20"/>
              </w:rPr>
              <w:t>COSY</w:t>
            </w:r>
          </w:p>
        </w:tc>
        <w:tc>
          <w:tcPr>
            <w:tcW w:w="4770" w:type="dxa"/>
          </w:tcPr>
          <w:p w:rsidR="008A5351" w:rsidRPr="008A5351" w:rsidRDefault="008A5351" w:rsidP="008A5351">
            <w:pPr>
              <w:spacing w:after="0" w:line="240" w:lineRule="auto"/>
              <w:jc w:val="both"/>
              <w:outlineLvl w:val="0"/>
              <w:rPr>
                <w:b/>
                <w:sz w:val="20"/>
                <w:szCs w:val="20"/>
              </w:rPr>
            </w:pPr>
            <w:r w:rsidRPr="008A5351">
              <w:rPr>
                <w:rFonts w:ascii="Cambria" w:eastAsiaTheme="minorEastAsia" w:hAnsi="Cambria"/>
                <w:b/>
                <w:sz w:val="20"/>
                <w:szCs w:val="20"/>
                <w:lang w:val="en-US" w:eastAsia="en-US"/>
              </w:rPr>
              <w:object w:dxaOrig="5095" w:dyaOrig="3050">
                <v:shape id="_x0000_i1029" type="#_x0000_t75" style="width:165.1pt;height:100.5pt" o:ole="">
                  <v:imagedata r:id="rId19" o:title=""/>
                </v:shape>
                <o:OLEObject Type="Embed" ProgID="ChemDraw.Document.6.0" ShapeID="_x0000_i1029" DrawAspect="Content" ObjectID="_1564630938" r:id="rId20"/>
              </w:object>
            </w:r>
          </w:p>
        </w:tc>
      </w:tr>
    </w:tbl>
    <w:p w:rsidR="008A5351" w:rsidRPr="008A5351" w:rsidRDefault="008A5351" w:rsidP="00C3085E">
      <w:pPr>
        <w:spacing w:before="120" w:after="0" w:line="240" w:lineRule="auto"/>
        <w:jc w:val="center"/>
        <w:outlineLvl w:val="0"/>
        <w:rPr>
          <w:rFonts w:ascii="Times New Roman" w:hAnsi="Times New Roman"/>
          <w:sz w:val="20"/>
          <w:szCs w:val="20"/>
        </w:rPr>
      </w:pPr>
      <w:r w:rsidRPr="008A5351">
        <w:rPr>
          <w:rFonts w:ascii="Times New Roman" w:hAnsi="Times New Roman"/>
          <w:sz w:val="20"/>
          <w:szCs w:val="20"/>
        </w:rPr>
        <w:t xml:space="preserve">Figure 2. </w:t>
      </w:r>
      <w:r w:rsidR="00C3085E">
        <w:rPr>
          <w:rFonts w:ascii="Times New Roman" w:hAnsi="Times New Roman"/>
          <w:sz w:val="20"/>
          <w:szCs w:val="20"/>
        </w:rPr>
        <w:t xml:space="preserve"> </w:t>
      </w:r>
      <w:r w:rsidRPr="008A5351">
        <w:rPr>
          <w:rFonts w:ascii="Times New Roman" w:hAnsi="Times New Roman"/>
          <w:sz w:val="20"/>
          <w:szCs w:val="20"/>
        </w:rPr>
        <w:t>HMBC and COSY correlations of hydnophaldehyde (1)</w:t>
      </w:r>
    </w:p>
    <w:p w:rsidR="008A5351" w:rsidRPr="008A5351" w:rsidRDefault="008A5351" w:rsidP="00C3085E">
      <w:pPr>
        <w:spacing w:after="120" w:line="240" w:lineRule="auto"/>
        <w:jc w:val="both"/>
        <w:outlineLvl w:val="0"/>
        <w:rPr>
          <w:rFonts w:ascii="Times New Roman" w:hAnsi="Times New Roman"/>
          <w:b/>
          <w:sz w:val="20"/>
          <w:szCs w:val="20"/>
        </w:rPr>
      </w:pPr>
    </w:p>
    <w:p w:rsidR="008A5351" w:rsidRPr="008A5351" w:rsidRDefault="008A5351" w:rsidP="008A5351">
      <w:pPr>
        <w:spacing w:after="0" w:line="240" w:lineRule="auto"/>
        <w:jc w:val="both"/>
        <w:outlineLvl w:val="0"/>
        <w:rPr>
          <w:rFonts w:ascii="Times New Roman" w:hAnsi="Times New Roman"/>
          <w:sz w:val="20"/>
          <w:szCs w:val="20"/>
        </w:rPr>
      </w:pPr>
      <w:r w:rsidRPr="008A5351">
        <w:rPr>
          <w:rFonts w:ascii="Times New Roman" w:hAnsi="Times New Roman"/>
          <w:sz w:val="20"/>
          <w:szCs w:val="20"/>
        </w:rPr>
        <w:t>The NMR spectral data (</w:t>
      </w:r>
      <w:r w:rsidRPr="008A5351">
        <w:rPr>
          <w:rFonts w:ascii="Times New Roman" w:hAnsi="Times New Roman"/>
          <w:sz w:val="20"/>
          <w:szCs w:val="20"/>
          <w:vertAlign w:val="superscript"/>
        </w:rPr>
        <w:t>1</w:t>
      </w:r>
      <w:r w:rsidRPr="008A5351">
        <w:rPr>
          <w:rFonts w:ascii="Times New Roman" w:hAnsi="Times New Roman"/>
          <w:sz w:val="20"/>
          <w:szCs w:val="20"/>
        </w:rPr>
        <w:t xml:space="preserve">H and </w:t>
      </w:r>
      <w:r w:rsidRPr="008A5351">
        <w:rPr>
          <w:rFonts w:ascii="Times New Roman" w:hAnsi="Times New Roman"/>
          <w:sz w:val="20"/>
          <w:szCs w:val="20"/>
          <w:vertAlign w:val="superscript"/>
        </w:rPr>
        <w:t>13</w:t>
      </w:r>
      <w:r w:rsidRPr="008A5351">
        <w:rPr>
          <w:rFonts w:ascii="Times New Roman" w:hAnsi="Times New Roman"/>
          <w:sz w:val="20"/>
          <w:szCs w:val="20"/>
        </w:rPr>
        <w:t xml:space="preserve">C-APT) in Table 2 is in agreement that it is compound that is named as </w:t>
      </w:r>
      <w:r w:rsidRPr="008A5351">
        <w:rPr>
          <w:rFonts w:ascii="Times New Roman" w:hAnsi="Times New Roman"/>
          <w:iCs/>
          <w:sz w:val="20"/>
          <w:szCs w:val="20"/>
        </w:rPr>
        <w:t>2-(2′-methoxyphenyl) ethyl palmitate</w:t>
      </w:r>
      <w:r w:rsidRPr="008A5351">
        <w:rPr>
          <w:rFonts w:ascii="Times New Roman" w:hAnsi="Times New Roman"/>
          <w:sz w:val="20"/>
          <w:szCs w:val="20"/>
        </w:rPr>
        <w:t xml:space="preserve">. The ESI-MS exhibited molecular ion at </w:t>
      </w:r>
      <w:r w:rsidRPr="008A5351">
        <w:rPr>
          <w:rFonts w:ascii="Times New Roman" w:hAnsi="Times New Roman"/>
          <w:i/>
          <w:sz w:val="20"/>
          <w:szCs w:val="20"/>
        </w:rPr>
        <w:t>m/z</w:t>
      </w:r>
      <w:r w:rsidRPr="008A5351">
        <w:rPr>
          <w:rFonts w:ascii="Times New Roman" w:hAnsi="Times New Roman"/>
          <w:sz w:val="20"/>
          <w:szCs w:val="20"/>
        </w:rPr>
        <w:t xml:space="preserve"> </w:t>
      </w:r>
      <w:r w:rsidRPr="008A5351">
        <w:rPr>
          <w:rFonts w:ascii="Times New Roman" w:hAnsi="Times New Roman"/>
          <w:bCs/>
          <w:sz w:val="20"/>
          <w:szCs w:val="20"/>
          <w:lang w:val="en-MY"/>
        </w:rPr>
        <w:t xml:space="preserve">413.2417 </w:t>
      </w:r>
      <w:r w:rsidRPr="008A5351">
        <w:rPr>
          <w:rFonts w:ascii="Times New Roman" w:hAnsi="Times New Roman"/>
          <w:bCs/>
          <w:sz w:val="20"/>
          <w:szCs w:val="20"/>
        </w:rPr>
        <w:t>[M+Na]</w:t>
      </w:r>
      <w:r w:rsidRPr="008A5351">
        <w:rPr>
          <w:rFonts w:ascii="Times New Roman" w:hAnsi="Times New Roman"/>
          <w:bCs/>
          <w:sz w:val="20"/>
          <w:szCs w:val="20"/>
          <w:vertAlign w:val="superscript"/>
        </w:rPr>
        <w:t xml:space="preserve"> +</w:t>
      </w:r>
      <w:r w:rsidRPr="008A5351">
        <w:rPr>
          <w:rFonts w:ascii="Times New Roman" w:hAnsi="Times New Roman"/>
          <w:sz w:val="20"/>
          <w:szCs w:val="20"/>
        </w:rPr>
        <w:t xml:space="preserve">, which is matched with the molecular formula </w:t>
      </w:r>
      <w:r w:rsidRPr="008A5351">
        <w:rPr>
          <w:rFonts w:ascii="Times New Roman" w:hAnsi="Times New Roman"/>
          <w:bCs/>
          <w:sz w:val="20"/>
          <w:szCs w:val="20"/>
          <w:lang w:val="en-MY"/>
        </w:rPr>
        <w:t>C</w:t>
      </w:r>
      <w:r w:rsidRPr="008A5351">
        <w:rPr>
          <w:rFonts w:ascii="Times New Roman" w:hAnsi="Times New Roman"/>
          <w:bCs/>
          <w:sz w:val="20"/>
          <w:szCs w:val="20"/>
          <w:vertAlign w:val="subscript"/>
          <w:lang w:val="en-MY"/>
        </w:rPr>
        <w:t>25</w:t>
      </w:r>
      <w:r w:rsidRPr="008A5351">
        <w:rPr>
          <w:rFonts w:ascii="Times New Roman" w:hAnsi="Times New Roman"/>
          <w:bCs/>
          <w:sz w:val="20"/>
          <w:szCs w:val="20"/>
          <w:lang w:val="en-MY"/>
        </w:rPr>
        <w:t>H</w:t>
      </w:r>
      <w:r w:rsidRPr="008A5351">
        <w:rPr>
          <w:rFonts w:ascii="Times New Roman" w:hAnsi="Times New Roman"/>
          <w:bCs/>
          <w:sz w:val="20"/>
          <w:szCs w:val="20"/>
          <w:vertAlign w:val="subscript"/>
          <w:lang w:val="en-MY"/>
        </w:rPr>
        <w:t>42</w:t>
      </w:r>
      <w:r w:rsidRPr="008A5351">
        <w:rPr>
          <w:rFonts w:ascii="Times New Roman" w:hAnsi="Times New Roman"/>
          <w:bCs/>
          <w:sz w:val="20"/>
          <w:szCs w:val="20"/>
          <w:lang w:val="en-MY"/>
        </w:rPr>
        <w:t>O</w:t>
      </w:r>
      <w:r w:rsidRPr="008A5351">
        <w:rPr>
          <w:rFonts w:ascii="Times New Roman" w:hAnsi="Times New Roman"/>
          <w:bCs/>
          <w:sz w:val="20"/>
          <w:szCs w:val="20"/>
          <w:vertAlign w:val="subscript"/>
          <w:lang w:val="en-MY"/>
        </w:rPr>
        <w:t>3</w:t>
      </w:r>
      <w:r w:rsidRPr="008A5351">
        <w:rPr>
          <w:rFonts w:ascii="Times New Roman" w:hAnsi="Times New Roman"/>
          <w:sz w:val="20"/>
          <w:szCs w:val="20"/>
        </w:rPr>
        <w:t xml:space="preserve">. A 107 species in Rubiaceae family that composed fatty acids in leaves proved that </w:t>
      </w:r>
      <w:r w:rsidRPr="008A5351">
        <w:rPr>
          <w:rFonts w:ascii="Times New Roman" w:hAnsi="Times New Roman"/>
          <w:iCs/>
          <w:sz w:val="20"/>
          <w:szCs w:val="20"/>
        </w:rPr>
        <w:t>2-(2′-methoxyphenyl) ethyl palmitate</w:t>
      </w:r>
      <w:r w:rsidRPr="008A5351">
        <w:rPr>
          <w:rFonts w:ascii="Times New Roman" w:hAnsi="Times New Roman"/>
          <w:sz w:val="20"/>
          <w:szCs w:val="20"/>
        </w:rPr>
        <w:t xml:space="preserve"> as an ester of palmitic acid </w:t>
      </w:r>
      <w:r w:rsidRPr="008A5351">
        <w:rPr>
          <w:rFonts w:ascii="Times New Roman" w:hAnsi="Times New Roman"/>
          <w:iCs/>
          <w:sz w:val="20"/>
          <w:szCs w:val="20"/>
        </w:rPr>
        <w:t xml:space="preserve">is present in </w:t>
      </w:r>
      <w:r w:rsidRPr="008A5351">
        <w:rPr>
          <w:rFonts w:ascii="Times New Roman" w:hAnsi="Times New Roman"/>
          <w:i/>
          <w:sz w:val="20"/>
          <w:szCs w:val="20"/>
        </w:rPr>
        <w:t>Hydnophytum formicarum</w:t>
      </w:r>
      <w:r w:rsidRPr="008A5351">
        <w:rPr>
          <w:rFonts w:ascii="Times New Roman" w:hAnsi="Times New Roman"/>
          <w:sz w:val="20"/>
          <w:szCs w:val="20"/>
        </w:rPr>
        <w:t xml:space="preserve"> [9]. Figure 3 shows the HMBC and COSY correlations of </w:t>
      </w:r>
      <w:r w:rsidRPr="008A5351">
        <w:rPr>
          <w:rFonts w:ascii="Times New Roman" w:hAnsi="Times New Roman"/>
          <w:iCs/>
          <w:sz w:val="20"/>
          <w:szCs w:val="20"/>
        </w:rPr>
        <w:t>2-(2′-methoxyphenyl) ethyl palmitate.</w:t>
      </w:r>
    </w:p>
    <w:p w:rsidR="008A5351" w:rsidRPr="008A5351" w:rsidRDefault="008A5351" w:rsidP="008A5351">
      <w:pPr>
        <w:spacing w:after="0" w:line="240" w:lineRule="auto"/>
        <w:jc w:val="both"/>
        <w:outlineLvl w:val="0"/>
        <w:rPr>
          <w:rFonts w:ascii="Times New Roman" w:hAnsi="Times New Roman"/>
          <w:sz w:val="20"/>
          <w:szCs w:val="20"/>
        </w:rPr>
      </w:pPr>
    </w:p>
    <w:tbl>
      <w:tblPr>
        <w:tblStyle w:val="TableGrid"/>
        <w:tblW w:w="0" w:type="auto"/>
        <w:jc w:val="center"/>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6395"/>
      </w:tblGrid>
      <w:tr w:rsidR="008A5351" w:rsidRPr="008A5351" w:rsidTr="00C3085E">
        <w:trPr>
          <w:jc w:val="center"/>
        </w:trPr>
        <w:tc>
          <w:tcPr>
            <w:tcW w:w="2340" w:type="dxa"/>
          </w:tcPr>
          <w:p w:rsidR="008A5351" w:rsidRPr="008A5351" w:rsidRDefault="008A5351" w:rsidP="008A5351">
            <w:pPr>
              <w:spacing w:after="0" w:line="240" w:lineRule="auto"/>
              <w:jc w:val="both"/>
              <w:outlineLvl w:val="0"/>
              <w:rPr>
                <w:sz w:val="20"/>
                <w:szCs w:val="20"/>
              </w:rPr>
            </w:pPr>
          </w:p>
          <w:p w:rsidR="008A5351" w:rsidRPr="008A5351" w:rsidRDefault="008A5351" w:rsidP="008A5351">
            <w:pPr>
              <w:spacing w:after="0" w:line="240" w:lineRule="auto"/>
              <w:jc w:val="both"/>
              <w:outlineLvl w:val="0"/>
              <w:rPr>
                <w:sz w:val="20"/>
                <w:szCs w:val="20"/>
              </w:rPr>
            </w:pPr>
            <w:r w:rsidRPr="008A5351">
              <w:rPr>
                <w:rFonts w:ascii="Cambria" w:eastAsiaTheme="minorEastAsia" w:hAnsi="Cambria"/>
                <w:sz w:val="20"/>
                <w:szCs w:val="20"/>
                <w:lang w:val="en-US" w:eastAsia="en-US"/>
              </w:rPr>
              <w:object w:dxaOrig="974" w:dyaOrig="243">
                <v:shape id="_x0000_i1030" type="#_x0000_t75" style="width:36pt;height:7.5pt" o:ole="">
                  <v:imagedata r:id="rId15" o:title=""/>
                </v:shape>
                <o:OLEObject Type="Embed" ProgID="ChemDraw.Document.6.0" ShapeID="_x0000_i1030" DrawAspect="Content" ObjectID="_1564630939" r:id="rId21"/>
              </w:object>
            </w:r>
            <w:r w:rsidRPr="008A5351">
              <w:rPr>
                <w:sz w:val="20"/>
                <w:szCs w:val="20"/>
              </w:rPr>
              <w:t>HMBC</w:t>
            </w:r>
          </w:p>
          <w:p w:rsidR="008A5351" w:rsidRPr="008A5351" w:rsidRDefault="008A5351" w:rsidP="008A5351">
            <w:pPr>
              <w:spacing w:after="0" w:line="240" w:lineRule="auto"/>
              <w:jc w:val="both"/>
              <w:outlineLvl w:val="0"/>
              <w:rPr>
                <w:b/>
                <w:sz w:val="20"/>
                <w:szCs w:val="20"/>
              </w:rPr>
            </w:pPr>
            <w:r w:rsidRPr="008A5351">
              <w:rPr>
                <w:rFonts w:ascii="Cambria" w:eastAsiaTheme="minorEastAsia" w:hAnsi="Cambria"/>
                <w:sz w:val="20"/>
                <w:szCs w:val="20"/>
                <w:lang w:val="en-US" w:eastAsia="en-US"/>
              </w:rPr>
              <w:object w:dxaOrig="973" w:dyaOrig="189">
                <v:shape id="_x0000_i1031" type="#_x0000_t75" style="width:36.75pt;height:7.5pt" o:ole="">
                  <v:imagedata r:id="rId17" o:title=""/>
                </v:shape>
                <o:OLEObject Type="Embed" ProgID="ChemDraw.Document.6.0" ShapeID="_x0000_i1031" DrawAspect="Content" ObjectID="_1564630940" r:id="rId22"/>
              </w:object>
            </w:r>
            <w:r w:rsidRPr="008A5351">
              <w:rPr>
                <w:sz w:val="20"/>
                <w:szCs w:val="20"/>
              </w:rPr>
              <w:t>COSY</w:t>
            </w:r>
          </w:p>
        </w:tc>
        <w:tc>
          <w:tcPr>
            <w:tcW w:w="6408" w:type="dxa"/>
          </w:tcPr>
          <w:p w:rsidR="008A5351" w:rsidRPr="008A5351" w:rsidRDefault="008A5351" w:rsidP="008A5351">
            <w:pPr>
              <w:spacing w:after="0" w:line="240" w:lineRule="auto"/>
              <w:jc w:val="both"/>
              <w:outlineLvl w:val="0"/>
              <w:rPr>
                <w:b/>
                <w:sz w:val="20"/>
                <w:szCs w:val="20"/>
              </w:rPr>
            </w:pPr>
            <w:r w:rsidRPr="008A5351">
              <w:rPr>
                <w:rFonts w:ascii="Cambria" w:eastAsiaTheme="minorEastAsia" w:hAnsi="Cambria"/>
                <w:b/>
                <w:sz w:val="20"/>
                <w:szCs w:val="20"/>
                <w:lang w:val="en-US" w:eastAsia="en-US"/>
              </w:rPr>
              <w:object w:dxaOrig="7751" w:dyaOrig="1755">
                <v:shape id="_x0000_i1032" type="#_x0000_t75" style="width:251.15pt;height:66pt" o:ole="">
                  <v:imagedata r:id="rId23" o:title=""/>
                </v:shape>
                <o:OLEObject Type="Embed" ProgID="ChemDraw.Document.6.0" ShapeID="_x0000_i1032" DrawAspect="Content" ObjectID="_1564630941" r:id="rId24"/>
              </w:object>
            </w:r>
          </w:p>
        </w:tc>
      </w:tr>
    </w:tbl>
    <w:p w:rsidR="008A5351" w:rsidRPr="008A5351" w:rsidRDefault="008A5351" w:rsidP="00C3085E">
      <w:pPr>
        <w:spacing w:before="120" w:after="0" w:line="240" w:lineRule="auto"/>
        <w:jc w:val="center"/>
        <w:outlineLvl w:val="0"/>
        <w:rPr>
          <w:rFonts w:ascii="Times New Roman" w:hAnsi="Times New Roman"/>
          <w:sz w:val="20"/>
          <w:szCs w:val="20"/>
        </w:rPr>
      </w:pPr>
      <w:r w:rsidRPr="008A5351">
        <w:rPr>
          <w:rFonts w:ascii="Times New Roman" w:hAnsi="Times New Roman"/>
          <w:sz w:val="20"/>
          <w:szCs w:val="20"/>
        </w:rPr>
        <w:t xml:space="preserve">Figure 3. </w:t>
      </w:r>
      <w:r w:rsidR="00C3085E">
        <w:rPr>
          <w:rFonts w:ascii="Times New Roman" w:hAnsi="Times New Roman"/>
          <w:sz w:val="20"/>
          <w:szCs w:val="20"/>
        </w:rPr>
        <w:t xml:space="preserve"> </w:t>
      </w:r>
      <w:r w:rsidRPr="008A5351">
        <w:rPr>
          <w:rFonts w:ascii="Times New Roman" w:hAnsi="Times New Roman"/>
          <w:sz w:val="20"/>
          <w:szCs w:val="20"/>
        </w:rPr>
        <w:t xml:space="preserve">HMBC and COSY correlations of </w:t>
      </w:r>
      <w:r w:rsidRPr="008A5351">
        <w:rPr>
          <w:rFonts w:ascii="Times New Roman" w:hAnsi="Times New Roman"/>
          <w:iCs/>
          <w:sz w:val="20"/>
          <w:szCs w:val="20"/>
        </w:rPr>
        <w:t>2-(2′-methoxyphenyl)ethyl palmitate (2)</w:t>
      </w:r>
    </w:p>
    <w:p w:rsidR="006768E9" w:rsidRDefault="006768E9" w:rsidP="00F447A7">
      <w:pPr>
        <w:spacing w:after="0" w:line="240" w:lineRule="auto"/>
        <w:jc w:val="center"/>
        <w:rPr>
          <w:rFonts w:ascii="Times New Roman" w:hAnsi="Times New Roman"/>
          <w:noProof/>
          <w:sz w:val="20"/>
          <w:szCs w:val="20"/>
          <w:lang w:bidi="ar-SA"/>
        </w:rPr>
      </w:pPr>
    </w:p>
    <w:p w:rsidR="00C3085E" w:rsidRPr="00F447A7" w:rsidRDefault="00C3085E"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3085E" w:rsidRPr="00C3085E" w:rsidRDefault="00C3085E" w:rsidP="00C3085E">
      <w:pPr>
        <w:spacing w:after="0" w:line="240" w:lineRule="auto"/>
        <w:jc w:val="both"/>
        <w:outlineLvl w:val="0"/>
        <w:rPr>
          <w:rFonts w:ascii="Times New Roman" w:hAnsi="Times New Roman"/>
          <w:iCs/>
          <w:sz w:val="20"/>
          <w:szCs w:val="20"/>
          <w:lang w:val="en-MY"/>
        </w:rPr>
      </w:pPr>
      <w:r w:rsidRPr="00C3085E">
        <w:rPr>
          <w:rFonts w:ascii="Times New Roman" w:hAnsi="Times New Roman"/>
          <w:sz w:val="20"/>
          <w:szCs w:val="20"/>
        </w:rPr>
        <w:t xml:space="preserve">Chromatographic separation of two methanol extracts that was derived from maceration and Soxhlet of powder for young tubers of </w:t>
      </w:r>
      <w:r w:rsidRPr="00C3085E">
        <w:rPr>
          <w:rFonts w:ascii="Times New Roman" w:hAnsi="Times New Roman"/>
          <w:i/>
          <w:iCs/>
          <w:sz w:val="20"/>
          <w:szCs w:val="20"/>
        </w:rPr>
        <w:t xml:space="preserve">Hydnophytum formicarum </w:t>
      </w:r>
      <w:r w:rsidRPr="00C3085E">
        <w:rPr>
          <w:rFonts w:ascii="Times New Roman" w:hAnsi="Times New Roman"/>
          <w:sz w:val="20"/>
          <w:szCs w:val="20"/>
        </w:rPr>
        <w:t xml:space="preserve">yielded two new compounds of </w:t>
      </w:r>
      <w:r w:rsidRPr="00C3085E">
        <w:rPr>
          <w:rFonts w:ascii="Times New Roman" w:hAnsi="Times New Roman"/>
          <w:iCs/>
          <w:sz w:val="20"/>
          <w:szCs w:val="20"/>
        </w:rPr>
        <w:t>hydnophaldehyde (4,4′,10′,13′,14′-pentamethylgona-7′,9′(11′)-diene-17′-yl(6)-2,2 dimethylheptanal) and 2-(2′-methoxyphenyl)ethyl palmitate. Hydnophaldehyde and</w:t>
      </w:r>
      <w:r w:rsidRPr="00C3085E">
        <w:rPr>
          <w:rFonts w:ascii="Times New Roman" w:hAnsi="Times New Roman"/>
          <w:iCs/>
          <w:sz w:val="20"/>
          <w:szCs w:val="20"/>
          <w:lang w:val="en-MY"/>
        </w:rPr>
        <w:t xml:space="preserve"> </w:t>
      </w:r>
      <w:r w:rsidRPr="00C3085E">
        <w:rPr>
          <w:rFonts w:ascii="Times New Roman" w:hAnsi="Times New Roman"/>
          <w:iCs/>
          <w:sz w:val="20"/>
          <w:szCs w:val="20"/>
        </w:rPr>
        <w:t xml:space="preserve">2-(2′-methoxyphenyl) ethyl palmitate </w:t>
      </w:r>
      <w:r w:rsidRPr="00C3085E">
        <w:rPr>
          <w:rFonts w:ascii="Times New Roman" w:hAnsi="Times New Roman"/>
          <w:iCs/>
          <w:sz w:val="20"/>
          <w:szCs w:val="20"/>
          <w:lang w:val="en-MY"/>
        </w:rPr>
        <w:t>can be used to evaluate their biological activities such as for antimicrobial, antioxidants, anti-cancer, and antitumor properties.</w:t>
      </w:r>
    </w:p>
    <w:p w:rsidR="00C3085E" w:rsidRPr="00C3085E" w:rsidRDefault="00C3085E" w:rsidP="00C3085E">
      <w:pPr>
        <w:spacing w:after="0" w:line="240" w:lineRule="auto"/>
        <w:jc w:val="center"/>
        <w:outlineLvl w:val="0"/>
        <w:rPr>
          <w:rFonts w:ascii="Times New Roman" w:hAnsi="Times New Roman"/>
          <w:iCs/>
          <w:sz w:val="20"/>
          <w:szCs w:val="20"/>
        </w:rPr>
      </w:pPr>
    </w:p>
    <w:p w:rsidR="00C3085E" w:rsidRPr="00C3085E" w:rsidRDefault="00C3085E" w:rsidP="00C3085E">
      <w:pPr>
        <w:spacing w:after="0" w:line="240" w:lineRule="auto"/>
        <w:jc w:val="center"/>
        <w:outlineLvl w:val="0"/>
        <w:rPr>
          <w:rFonts w:ascii="Times New Roman" w:hAnsi="Times New Roman"/>
          <w:b/>
          <w:sz w:val="20"/>
          <w:szCs w:val="20"/>
        </w:rPr>
      </w:pPr>
      <w:r w:rsidRPr="00C3085E">
        <w:rPr>
          <w:rFonts w:ascii="Times New Roman" w:hAnsi="Times New Roman"/>
          <w:b/>
          <w:sz w:val="20"/>
          <w:szCs w:val="20"/>
        </w:rPr>
        <w:t>Acknowledgement</w:t>
      </w:r>
    </w:p>
    <w:p w:rsidR="006768E9" w:rsidRPr="00F447A7" w:rsidRDefault="00C3085E" w:rsidP="00C3085E">
      <w:pPr>
        <w:spacing w:after="0" w:line="240" w:lineRule="auto"/>
        <w:jc w:val="both"/>
        <w:outlineLvl w:val="0"/>
        <w:rPr>
          <w:rFonts w:ascii="Times New Roman" w:hAnsi="Times New Roman"/>
          <w:sz w:val="20"/>
          <w:szCs w:val="20"/>
        </w:rPr>
      </w:pPr>
      <w:r w:rsidRPr="00C3085E">
        <w:rPr>
          <w:rFonts w:ascii="Times New Roman" w:hAnsi="Times New Roman"/>
          <w:sz w:val="20"/>
          <w:szCs w:val="20"/>
        </w:rPr>
        <w:t>We would like to thank the Ministry of Higher Education Malaysia and Universiti Kebangsaan Malaysia (UKM) for the financial support under DLP-2013-018 and LIV-2015-01 grants. Special thanks to School of Chemical Sciences and Food Technology, Faculty of Science and Technology, UKM and Centre for Research and Innovation Management (CRIM), UKM for the technical support on NMR, LC-MSToF and FTIR (ATR) instrumentation.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Huxley, C. R. and Jebb, M. H. P. (1991). The tuberous epiphytes of the Rubiaceae 1: A new subtribe - The Hydnophytinae. Blumea. National Botanic Gardens Glasnevin. Dublin, Ireland. 36: 1 – 20.</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lastRenderedPageBreak/>
        <w:t xml:space="preserve">Prachayasittikul, S., Buraparuangsang, P., Worachartcheewan, A., Isarankura-Na-Ayudhya, C., Ruchirawat, S. and Prachayasittikul, V. (2008). Antimicrobial and antioxidative activities of bioactive constituents from </w:t>
      </w:r>
      <w:r w:rsidRPr="00C3085E">
        <w:rPr>
          <w:rFonts w:ascii="Times New Roman" w:hAnsi="Times New Roman"/>
          <w:i/>
          <w:sz w:val="20"/>
          <w:szCs w:val="20"/>
        </w:rPr>
        <w:t>Hydnophytum formicarum</w:t>
      </w:r>
      <w:r w:rsidRPr="00C3085E">
        <w:rPr>
          <w:rFonts w:ascii="Times New Roman" w:hAnsi="Times New Roman"/>
          <w:sz w:val="20"/>
          <w:szCs w:val="20"/>
        </w:rPr>
        <w:t xml:space="preserve"> Jack. </w:t>
      </w:r>
      <w:r w:rsidRPr="00C3085E">
        <w:rPr>
          <w:rFonts w:ascii="Times New Roman" w:hAnsi="Times New Roman"/>
          <w:i/>
          <w:sz w:val="20"/>
          <w:szCs w:val="20"/>
          <w:lang w:val="en-MY"/>
        </w:rPr>
        <w:t xml:space="preserve">Molecules </w:t>
      </w:r>
      <w:r w:rsidRPr="00C3085E">
        <w:rPr>
          <w:rFonts w:ascii="Times New Roman" w:hAnsi="Times New Roman"/>
          <w:i/>
          <w:sz w:val="20"/>
          <w:szCs w:val="20"/>
        </w:rPr>
        <w:t>(Basel, Switzerland)</w:t>
      </w:r>
      <w:r w:rsidRPr="00C3085E">
        <w:rPr>
          <w:rFonts w:ascii="Times New Roman" w:hAnsi="Times New Roman"/>
          <w:sz w:val="20"/>
          <w:szCs w:val="20"/>
          <w:lang w:val="en-MY"/>
        </w:rPr>
        <w:t>, 13(4): 904 – 921.  </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Prachayasittikul, S., Pingaew, R., Yamkamon, V., Worachartcheewan, A., Wanwimolruk, S., Ruchirawat, S. and Prachayasittikul, V. (2012). Chemical constituents and antioxidant activity of </w:t>
      </w:r>
      <w:r w:rsidRPr="00C3085E">
        <w:rPr>
          <w:rFonts w:ascii="Times New Roman" w:hAnsi="Times New Roman"/>
          <w:i/>
          <w:sz w:val="20"/>
          <w:szCs w:val="20"/>
        </w:rPr>
        <w:t>Hydnophytum formicarum</w:t>
      </w:r>
      <w:r w:rsidRPr="00C3085E">
        <w:rPr>
          <w:rFonts w:ascii="Times New Roman" w:hAnsi="Times New Roman"/>
          <w:sz w:val="20"/>
          <w:szCs w:val="20"/>
        </w:rPr>
        <w:t xml:space="preserve"> Jack. </w:t>
      </w:r>
      <w:r w:rsidRPr="00C3085E">
        <w:rPr>
          <w:rFonts w:ascii="Times New Roman" w:hAnsi="Times New Roman"/>
          <w:i/>
          <w:sz w:val="20"/>
          <w:szCs w:val="20"/>
          <w:lang w:val="en-MY"/>
        </w:rPr>
        <w:t>International</w:t>
      </w:r>
      <w:r w:rsidRPr="00C3085E">
        <w:rPr>
          <w:rFonts w:ascii="Times New Roman" w:hAnsi="Times New Roman"/>
          <w:sz w:val="20"/>
          <w:szCs w:val="20"/>
          <w:lang w:val="en-MY"/>
        </w:rPr>
        <w:t xml:space="preserve"> </w:t>
      </w:r>
      <w:r w:rsidRPr="00C3085E">
        <w:rPr>
          <w:rFonts w:ascii="Times New Roman" w:hAnsi="Times New Roman"/>
          <w:i/>
          <w:sz w:val="20"/>
          <w:szCs w:val="20"/>
          <w:lang w:val="en-MY"/>
        </w:rPr>
        <w:t>Journal of Pharmacology,</w:t>
      </w:r>
      <w:r w:rsidRPr="00C3085E">
        <w:rPr>
          <w:rFonts w:ascii="Times New Roman" w:hAnsi="Times New Roman"/>
          <w:sz w:val="20"/>
          <w:szCs w:val="20"/>
          <w:lang w:val="en-MY"/>
        </w:rPr>
        <w:t> 8(5): 440 – 444.  </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Thanaset, S., Suwatchai, M., Somprasong, K., Suporn, N., Prasan, S., Chanokbhorn, P., Arpa, S. and Banchob, S. (2013). </w:t>
      </w:r>
      <w:r w:rsidRPr="00C3085E">
        <w:rPr>
          <w:rFonts w:ascii="Times New Roman" w:hAnsi="Times New Roman"/>
          <w:bCs/>
          <w:sz w:val="20"/>
          <w:szCs w:val="20"/>
        </w:rPr>
        <w:t xml:space="preserve">Histone deacetylase (HDAC) inhibitory and antiproliferative activities of phenolic-​rich extracts derived from the rhizome of </w:t>
      </w:r>
      <w:r w:rsidRPr="00C3085E">
        <w:rPr>
          <w:rFonts w:ascii="Times New Roman" w:hAnsi="Times New Roman"/>
          <w:i/>
          <w:sz w:val="20"/>
          <w:szCs w:val="20"/>
        </w:rPr>
        <w:t>Hydnophytum formicarum</w:t>
      </w:r>
      <w:r w:rsidRPr="00C3085E">
        <w:rPr>
          <w:rFonts w:ascii="Times New Roman" w:hAnsi="Times New Roman"/>
          <w:bCs/>
          <w:sz w:val="20"/>
          <w:szCs w:val="20"/>
        </w:rPr>
        <w:t xml:space="preserve"> Jack: Sinapinic acid acts as HDAC inhibitor. </w:t>
      </w:r>
      <w:r w:rsidRPr="00C3085E">
        <w:rPr>
          <w:rFonts w:ascii="Times New Roman" w:hAnsi="Times New Roman"/>
          <w:i/>
          <w:sz w:val="20"/>
          <w:szCs w:val="20"/>
        </w:rPr>
        <w:t>BMC Complementary and Alternative Medicine,</w:t>
      </w:r>
      <w:r w:rsidRPr="00C3085E">
        <w:rPr>
          <w:rFonts w:ascii="Times New Roman" w:hAnsi="Times New Roman"/>
          <w:sz w:val="20"/>
          <w:szCs w:val="20"/>
        </w:rPr>
        <w:t> 13: 232 – 243.</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Abdullah, H., Pihie, A. H. L. and Hohmann, J. (2009). </w:t>
      </w:r>
      <w:r w:rsidRPr="00C3085E">
        <w:rPr>
          <w:rFonts w:ascii="Times New Roman" w:hAnsi="Times New Roman"/>
          <w:bCs/>
          <w:sz w:val="20"/>
          <w:szCs w:val="20"/>
        </w:rPr>
        <w:t xml:space="preserve">Release of cytochrome c in MCF-​7 cells treated with 7,​3',​5'-​trihydroxyflavanone of </w:t>
      </w:r>
      <w:r w:rsidRPr="00C3085E">
        <w:rPr>
          <w:rFonts w:ascii="Times New Roman" w:hAnsi="Times New Roman"/>
          <w:i/>
          <w:sz w:val="20"/>
          <w:szCs w:val="20"/>
        </w:rPr>
        <w:t>Hydnophytum formicarum</w:t>
      </w:r>
      <w:r w:rsidRPr="00C3085E">
        <w:rPr>
          <w:rFonts w:ascii="Times New Roman" w:hAnsi="Times New Roman"/>
          <w:bCs/>
          <w:sz w:val="20"/>
          <w:szCs w:val="20"/>
        </w:rPr>
        <w:t xml:space="preserve">. </w:t>
      </w:r>
      <w:r w:rsidRPr="00C3085E">
        <w:rPr>
          <w:rFonts w:ascii="Times New Roman" w:hAnsi="Times New Roman"/>
          <w:i/>
          <w:sz w:val="20"/>
          <w:szCs w:val="20"/>
        </w:rPr>
        <w:t>Biomedical &amp; Pharmacology Journal,</w:t>
      </w:r>
      <w:r w:rsidRPr="00C3085E">
        <w:rPr>
          <w:rFonts w:ascii="Times New Roman" w:hAnsi="Times New Roman"/>
          <w:sz w:val="20"/>
          <w:szCs w:val="20"/>
        </w:rPr>
        <w:t> 2(1): 1 – 6.</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Abdullah, H., Pihie, A.H.L., Hohmann, J. and Molnar, J. (2010). A natural compound from </w:t>
      </w:r>
      <w:r w:rsidRPr="00C3085E">
        <w:rPr>
          <w:rFonts w:ascii="Times New Roman" w:hAnsi="Times New Roman"/>
          <w:i/>
          <w:sz w:val="20"/>
          <w:szCs w:val="20"/>
        </w:rPr>
        <w:t>Hydnophytum formicarum</w:t>
      </w:r>
      <w:r w:rsidRPr="00C3085E">
        <w:rPr>
          <w:rFonts w:ascii="Times New Roman" w:hAnsi="Times New Roman"/>
          <w:sz w:val="20"/>
          <w:szCs w:val="20"/>
        </w:rPr>
        <w:t xml:space="preserve"> induces apoptosis of MCF-7 cells via up-regulation of Bax</w:t>
      </w:r>
      <w:r w:rsidRPr="00C3085E">
        <w:rPr>
          <w:rFonts w:ascii="Times New Roman" w:hAnsi="Times New Roman"/>
          <w:i/>
          <w:sz w:val="20"/>
          <w:szCs w:val="20"/>
        </w:rPr>
        <w:t>.</w:t>
      </w:r>
      <w:r w:rsidRPr="00C3085E">
        <w:rPr>
          <w:rFonts w:ascii="Times New Roman" w:hAnsi="Times New Roman"/>
          <w:i/>
          <w:sz w:val="20"/>
          <w:szCs w:val="20"/>
          <w:lang w:eastAsia="en-MY"/>
        </w:rPr>
        <w:t xml:space="preserve"> Cancer Cell International,</w:t>
      </w:r>
      <w:r w:rsidRPr="00C3085E">
        <w:rPr>
          <w:rFonts w:ascii="Times New Roman" w:hAnsi="Times New Roman"/>
          <w:sz w:val="20"/>
          <w:szCs w:val="20"/>
        </w:rPr>
        <w:t xml:space="preserve"> (10): 14 – 23.</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bCs/>
          <w:sz w:val="20"/>
          <w:szCs w:val="20"/>
        </w:rPr>
        <w:t xml:space="preserve">Alam, P., Ali, M. and Aeri, V. (2011). Isolation of four new phytoconstituents from the roots of </w:t>
      </w:r>
      <w:r w:rsidRPr="00C3085E">
        <w:rPr>
          <w:rFonts w:ascii="Times New Roman" w:hAnsi="Times New Roman"/>
          <w:bCs/>
          <w:i/>
          <w:iCs/>
          <w:sz w:val="20"/>
          <w:szCs w:val="20"/>
        </w:rPr>
        <w:t xml:space="preserve">Albizzia lebbeck </w:t>
      </w:r>
      <w:r w:rsidRPr="00C3085E">
        <w:rPr>
          <w:rFonts w:ascii="Times New Roman" w:hAnsi="Times New Roman"/>
          <w:bCs/>
          <w:sz w:val="20"/>
          <w:szCs w:val="20"/>
        </w:rPr>
        <w:t xml:space="preserve">Benth. </w:t>
      </w:r>
      <w:r w:rsidRPr="00C3085E">
        <w:rPr>
          <w:rFonts w:ascii="Times New Roman" w:hAnsi="Times New Roman"/>
          <w:bCs/>
          <w:i/>
          <w:sz w:val="20"/>
          <w:szCs w:val="20"/>
        </w:rPr>
        <w:t>Der Pharmacia Lettre,</w:t>
      </w:r>
      <w:r w:rsidRPr="00C3085E">
        <w:rPr>
          <w:rFonts w:ascii="Times New Roman" w:hAnsi="Times New Roman"/>
          <w:bCs/>
          <w:sz w:val="20"/>
          <w:szCs w:val="20"/>
        </w:rPr>
        <w:t xml:space="preserve"> 3(6): 74 – 81.</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Darwis, D., Hertini, T. and Samito, E. (2014). The effects of </w:t>
      </w:r>
      <w:r w:rsidRPr="00C3085E">
        <w:rPr>
          <w:rFonts w:ascii="Times New Roman" w:hAnsi="Times New Roman"/>
          <w:i/>
          <w:sz w:val="20"/>
          <w:szCs w:val="20"/>
        </w:rPr>
        <w:t>Hydnophytum formicarum</w:t>
      </w:r>
      <w:r w:rsidRPr="00C3085E">
        <w:rPr>
          <w:rFonts w:ascii="Times New Roman" w:hAnsi="Times New Roman"/>
          <w:sz w:val="20"/>
          <w:szCs w:val="20"/>
        </w:rPr>
        <w:t xml:space="preserve"> ethanolic extract toward lymphocyte, vero and T47d cells proliferation in vitro. </w:t>
      </w:r>
      <w:r w:rsidRPr="00C3085E">
        <w:rPr>
          <w:rFonts w:ascii="Times New Roman" w:hAnsi="Times New Roman"/>
          <w:i/>
          <w:iCs/>
          <w:sz w:val="20"/>
          <w:szCs w:val="20"/>
        </w:rPr>
        <w:t>Journal of Applied Pharmaceutical Science,</w:t>
      </w:r>
      <w:r w:rsidRPr="00C3085E">
        <w:rPr>
          <w:rFonts w:ascii="Times New Roman" w:hAnsi="Times New Roman"/>
          <w:sz w:val="20"/>
          <w:szCs w:val="20"/>
        </w:rPr>
        <w:t xml:space="preserve"> 4(6): 103-109.</w:t>
      </w:r>
    </w:p>
    <w:p w:rsidR="00C3085E" w:rsidRPr="00C3085E" w:rsidRDefault="00C3085E" w:rsidP="00C3085E">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Mongrand, S., Badoc, A., Patouille, B., Lacomblez, C., Chavent, M. and Bessoule, J. J (2005). Chemotaxonomy of the rubiaceae family based on leaf fatty acid composition. </w:t>
      </w:r>
      <w:r w:rsidRPr="00C3085E">
        <w:rPr>
          <w:rFonts w:ascii="Times New Roman" w:hAnsi="Times New Roman"/>
          <w:i/>
          <w:sz w:val="20"/>
          <w:szCs w:val="20"/>
        </w:rPr>
        <w:t>Phytochemistry</w:t>
      </w:r>
      <w:r w:rsidRPr="00C3085E">
        <w:rPr>
          <w:rFonts w:ascii="Times New Roman" w:hAnsi="Times New Roman"/>
          <w:sz w:val="20"/>
          <w:szCs w:val="20"/>
        </w:rPr>
        <w:t>, 66(5): 549 – 559.</w:t>
      </w:r>
    </w:p>
    <w:p w:rsidR="00A74A7E" w:rsidRPr="007A738C" w:rsidRDefault="00A74A7E" w:rsidP="00C3085E">
      <w:pPr>
        <w:spacing w:after="0" w:line="240" w:lineRule="auto"/>
        <w:jc w:val="both"/>
        <w:rPr>
          <w:rFonts w:ascii="Times New Roman" w:hAnsi="Times New Roman"/>
          <w:noProof/>
          <w:lang w:bidi="ar-SA"/>
        </w:rPr>
      </w:pPr>
    </w:p>
    <w:sectPr w:rsidR="00A74A7E" w:rsidRPr="007A738C" w:rsidSect="0091740B">
      <w:headerReference w:type="even" r:id="rId25"/>
      <w:headerReference w:type="default" r:id="rId26"/>
      <w:footerReference w:type="even" r:id="rId27"/>
      <w:footerReference w:type="default" r:id="rId28"/>
      <w:pgSz w:w="12240" w:h="15840" w:code="1"/>
      <w:pgMar w:top="1800" w:right="1469" w:bottom="1699" w:left="1440" w:header="706" w:footer="706" w:gutter="0"/>
      <w:pgNumType w:start="7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11" w:rsidRDefault="00584F11" w:rsidP="00FB4C59">
      <w:pPr>
        <w:spacing w:after="0" w:line="240" w:lineRule="auto"/>
      </w:pPr>
      <w:r>
        <w:separator/>
      </w:r>
    </w:p>
  </w:endnote>
  <w:endnote w:type="continuationSeparator" w:id="0">
    <w:p w:rsidR="00584F11" w:rsidRDefault="00584F1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584F11" w:rsidRPr="00C0756D" w:rsidRDefault="00584F11">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F11F1">
          <w:rPr>
            <w:rFonts w:ascii="Times New Roman" w:hAnsi="Times New Roman"/>
            <w:noProof/>
          </w:rPr>
          <w:t>782</w:t>
        </w:r>
        <w:r w:rsidRPr="00C0756D">
          <w:rPr>
            <w:rFonts w:ascii="Times New Roman" w:hAnsi="Times New Roman"/>
            <w:noProof/>
          </w:rPr>
          <w:fldChar w:fldCharType="end"/>
        </w:r>
      </w:p>
    </w:sdtContent>
  </w:sdt>
  <w:p w:rsidR="00584F11" w:rsidRDefault="00584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584F11" w:rsidRPr="00C0756D" w:rsidRDefault="00584F11">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F11F1">
          <w:rPr>
            <w:rFonts w:ascii="Times New Roman" w:hAnsi="Times New Roman"/>
            <w:noProof/>
          </w:rPr>
          <w:t>783</w:t>
        </w:r>
        <w:r w:rsidRPr="00C0756D">
          <w:rPr>
            <w:rFonts w:ascii="Times New Roman" w:hAnsi="Times New Roman"/>
            <w:noProof/>
          </w:rPr>
          <w:fldChar w:fldCharType="end"/>
        </w:r>
      </w:p>
    </w:sdtContent>
  </w:sdt>
  <w:p w:rsidR="00584F11" w:rsidRPr="004B43FF" w:rsidRDefault="00584F11">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11" w:rsidRDefault="00584F11" w:rsidP="00FB4C59">
      <w:pPr>
        <w:spacing w:after="0" w:line="240" w:lineRule="auto"/>
      </w:pPr>
      <w:r>
        <w:separator/>
      </w:r>
    </w:p>
  </w:footnote>
  <w:footnote w:type="continuationSeparator" w:id="0">
    <w:p w:rsidR="00584F11" w:rsidRDefault="00584F1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1" w:rsidRDefault="00584F11"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FE45A8">
      <w:rPr>
        <w:rFonts w:ascii="Times New Roman" w:hAnsi="Times New Roman"/>
        <w:i/>
        <w:lang w:val="en-US"/>
      </w:rPr>
      <w:t>778</w:t>
    </w:r>
    <w:r>
      <w:rPr>
        <w:rFonts w:ascii="Times New Roman" w:hAnsi="Times New Roman"/>
        <w:i/>
        <w:lang w:val="en-US"/>
      </w:rPr>
      <w:t xml:space="preserve"> -</w:t>
    </w:r>
    <w:r w:rsidR="00FE45A8">
      <w:rPr>
        <w:rFonts w:ascii="Times New Roman" w:hAnsi="Times New Roman"/>
        <w:i/>
        <w:lang w:val="en-US"/>
      </w:rPr>
      <w:t xml:space="preserve"> 783</w:t>
    </w:r>
  </w:p>
  <w:p w:rsidR="00584F11" w:rsidRPr="004B43FF" w:rsidRDefault="00584F11" w:rsidP="006A3A0F">
    <w:pPr>
      <w:pStyle w:val="Header"/>
      <w:jc w:val="right"/>
      <w:rPr>
        <w:rFonts w:ascii="Times New Roman" w:hAnsi="Times New Roman"/>
        <w:i/>
        <w:lang w:val="en-US"/>
      </w:rPr>
    </w:pPr>
    <w:r>
      <w:rPr>
        <w:rFonts w:ascii="Times New Roman" w:hAnsi="Times New Roman"/>
        <w:i/>
        <w:lang w:val="en-US"/>
      </w:rPr>
      <w:t>DOI: https://doi.org/10.17576/mjas-2017-2104</w:t>
    </w:r>
    <w:r w:rsidR="00FE45A8">
      <w:rPr>
        <w:rFonts w:ascii="Times New Roman" w:hAnsi="Times New Roman"/>
        <w:i/>
        <w:lang w:val="en-US"/>
      </w:rPr>
      <w:t>-03</w:t>
    </w:r>
  </w:p>
  <w:p w:rsidR="00584F11" w:rsidRDefault="00584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1" w:rsidRPr="008A5351" w:rsidRDefault="00584F11" w:rsidP="008A5351">
    <w:pPr>
      <w:spacing w:after="0" w:line="240" w:lineRule="auto"/>
      <w:outlineLvl w:val="0"/>
      <w:rPr>
        <w:rFonts w:ascii="Times New Roman" w:hAnsi="Times New Roman"/>
        <w:i/>
        <w:sz w:val="20"/>
        <w:szCs w:val="20"/>
      </w:rPr>
    </w:pPr>
    <w:r>
      <w:rPr>
        <w:rFonts w:ascii="Times New Roman" w:hAnsi="Times New Roman"/>
        <w:sz w:val="20"/>
        <w:szCs w:val="20"/>
      </w:rPr>
      <w:t>Nur Shafiqa et al</w:t>
    </w:r>
    <w:r w:rsidRPr="008A5351">
      <w:rPr>
        <w:rFonts w:ascii="Times New Roman" w:hAnsi="Times New Roman"/>
        <w:sz w:val="20"/>
        <w:szCs w:val="20"/>
      </w:rPr>
      <w:t xml:space="preserve">:   NEW COMPOUNDS FROM </w:t>
    </w:r>
    <w:r w:rsidRPr="008A5351">
      <w:rPr>
        <w:rFonts w:ascii="Times New Roman" w:hAnsi="Times New Roman"/>
        <w:i/>
        <w:sz w:val="20"/>
        <w:szCs w:val="20"/>
      </w:rPr>
      <w:t xml:space="preserve">Hydnophytum formicarum </w:t>
    </w:r>
    <w:r w:rsidRPr="008A5351">
      <w:rPr>
        <w:rFonts w:ascii="Times New Roman" w:hAnsi="Times New Roman"/>
        <w:sz w:val="20"/>
        <w:szCs w:val="20"/>
      </w:rPr>
      <w:t>YOUNG TUBERS</w:t>
    </w:r>
  </w:p>
  <w:p w:rsidR="00584F11" w:rsidRPr="008A5351" w:rsidRDefault="00584F11" w:rsidP="008A5351">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181E"/>
    <w:multiLevelType w:val="hybridMultilevel"/>
    <w:tmpl w:val="A7A61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974FF"/>
    <w:rsid w:val="001D035A"/>
    <w:rsid w:val="001D3855"/>
    <w:rsid w:val="001D6F2C"/>
    <w:rsid w:val="00221D39"/>
    <w:rsid w:val="002B188F"/>
    <w:rsid w:val="002B3BD8"/>
    <w:rsid w:val="002F11F1"/>
    <w:rsid w:val="002F3F91"/>
    <w:rsid w:val="002F54E7"/>
    <w:rsid w:val="00304767"/>
    <w:rsid w:val="00304B34"/>
    <w:rsid w:val="00361BAF"/>
    <w:rsid w:val="00367D1F"/>
    <w:rsid w:val="00373A9B"/>
    <w:rsid w:val="00383F26"/>
    <w:rsid w:val="003D585B"/>
    <w:rsid w:val="003E7DA6"/>
    <w:rsid w:val="003F12FF"/>
    <w:rsid w:val="004760D4"/>
    <w:rsid w:val="00494C46"/>
    <w:rsid w:val="004B43FF"/>
    <w:rsid w:val="004C0A4A"/>
    <w:rsid w:val="00502641"/>
    <w:rsid w:val="00545363"/>
    <w:rsid w:val="00583C85"/>
    <w:rsid w:val="00584156"/>
    <w:rsid w:val="00584F11"/>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41783"/>
    <w:rsid w:val="008A5351"/>
    <w:rsid w:val="008B470E"/>
    <w:rsid w:val="008C14D6"/>
    <w:rsid w:val="008E1211"/>
    <w:rsid w:val="008E5BBF"/>
    <w:rsid w:val="008E6968"/>
    <w:rsid w:val="00912BB7"/>
    <w:rsid w:val="0091740B"/>
    <w:rsid w:val="00A14DB9"/>
    <w:rsid w:val="00A4762A"/>
    <w:rsid w:val="00A74A7E"/>
    <w:rsid w:val="00A87399"/>
    <w:rsid w:val="00AD1B8A"/>
    <w:rsid w:val="00AE713F"/>
    <w:rsid w:val="00B1121C"/>
    <w:rsid w:val="00B25B65"/>
    <w:rsid w:val="00B2770A"/>
    <w:rsid w:val="00B314AD"/>
    <w:rsid w:val="00B75BF6"/>
    <w:rsid w:val="00BA1F7B"/>
    <w:rsid w:val="00BB58AF"/>
    <w:rsid w:val="00BE7C30"/>
    <w:rsid w:val="00C055BF"/>
    <w:rsid w:val="00C067BF"/>
    <w:rsid w:val="00C0756D"/>
    <w:rsid w:val="00C2226A"/>
    <w:rsid w:val="00C3085E"/>
    <w:rsid w:val="00C94D92"/>
    <w:rsid w:val="00C97340"/>
    <w:rsid w:val="00CA513F"/>
    <w:rsid w:val="00CF05FF"/>
    <w:rsid w:val="00D20D6B"/>
    <w:rsid w:val="00D340BB"/>
    <w:rsid w:val="00D505D5"/>
    <w:rsid w:val="00D63C28"/>
    <w:rsid w:val="00D75B35"/>
    <w:rsid w:val="00D76E09"/>
    <w:rsid w:val="00D9736F"/>
    <w:rsid w:val="00D9792A"/>
    <w:rsid w:val="00DD377F"/>
    <w:rsid w:val="00E25547"/>
    <w:rsid w:val="00E2773B"/>
    <w:rsid w:val="00E3287E"/>
    <w:rsid w:val="00E66197"/>
    <w:rsid w:val="00EF4195"/>
    <w:rsid w:val="00F202C3"/>
    <w:rsid w:val="00F23D94"/>
    <w:rsid w:val="00F31093"/>
    <w:rsid w:val="00F412AF"/>
    <w:rsid w:val="00F43667"/>
    <w:rsid w:val="00F447A7"/>
    <w:rsid w:val="00FB4C59"/>
    <w:rsid w:val="00FE0572"/>
    <w:rsid w:val="00FE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8A5351"/>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8A535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8A5351"/>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8A535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8.emf"/><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D78B-0F3D-401E-B4BC-B3D12DD9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2315</Words>
  <Characters>12451</Characters>
  <Application>Microsoft Office Word</Application>
  <DocSecurity>0</DocSecurity>
  <Lines>595</Lines>
  <Paragraphs>383</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13</cp:revision>
  <cp:lastPrinted>2017-08-18T22:55:00Z</cp:lastPrinted>
  <dcterms:created xsi:type="dcterms:W3CDTF">2017-07-20T11:59:00Z</dcterms:created>
  <dcterms:modified xsi:type="dcterms:W3CDTF">2017-08-18T22:55:00Z</dcterms:modified>
</cp:coreProperties>
</file>