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F307D9" w:rsidRPr="00B72CAE" w:rsidRDefault="00F307D9" w:rsidP="00F307D9">
      <w:pPr>
        <w:spacing w:after="0" w:line="240" w:lineRule="auto"/>
        <w:jc w:val="center"/>
        <w:outlineLvl w:val="0"/>
        <w:rPr>
          <w:rFonts w:ascii="Times New Roman" w:hAnsi="Times New Roman"/>
          <w:sz w:val="28"/>
          <w:szCs w:val="28"/>
        </w:rPr>
      </w:pPr>
      <w:r w:rsidRPr="000D2BED">
        <w:rPr>
          <w:rFonts w:ascii="Times New Roman" w:hAnsi="Times New Roman"/>
          <w:sz w:val="28"/>
          <w:szCs w:val="28"/>
        </w:rPr>
        <w:t>CHITIN AND CHITOSAN EX</w:t>
      </w:r>
      <w:r>
        <w:rPr>
          <w:rFonts w:ascii="Times New Roman" w:hAnsi="Times New Roman"/>
          <w:sz w:val="28"/>
          <w:szCs w:val="28"/>
        </w:rPr>
        <w:t xml:space="preserve">TRACTION FROM </w:t>
      </w:r>
      <w:r>
        <w:rPr>
          <w:rFonts w:ascii="Times New Roman" w:hAnsi="Times New Roman"/>
          <w:i/>
          <w:sz w:val="28"/>
          <w:szCs w:val="28"/>
        </w:rPr>
        <w:t>P</w:t>
      </w:r>
      <w:r w:rsidRPr="00E83273">
        <w:rPr>
          <w:rFonts w:ascii="Times New Roman" w:hAnsi="Times New Roman"/>
          <w:i/>
          <w:sz w:val="28"/>
          <w:szCs w:val="28"/>
        </w:rPr>
        <w:t>ortunus pelagicus</w:t>
      </w:r>
      <w:r w:rsidRPr="000D2BED">
        <w:rPr>
          <w:rFonts w:ascii="Times New Roman" w:hAnsi="Times New Roman"/>
          <w:sz w:val="28"/>
          <w:szCs w:val="28"/>
        </w:rPr>
        <w:t xml:space="preserve"> </w:t>
      </w:r>
      <w:r>
        <w:rPr>
          <w:rFonts w:ascii="Times New Roman" w:hAnsi="Times New Roman"/>
          <w:sz w:val="28"/>
        </w:rPr>
        <w:t xml:space="preserve"> </w:t>
      </w:r>
    </w:p>
    <w:p w:rsidR="00F307D9" w:rsidRPr="00001D81" w:rsidRDefault="00F307D9" w:rsidP="00F307D9">
      <w:pPr>
        <w:spacing w:after="0" w:line="240" w:lineRule="auto"/>
        <w:jc w:val="center"/>
        <w:outlineLvl w:val="0"/>
        <w:rPr>
          <w:rFonts w:ascii="Times New Roman" w:hAnsi="Times New Roman"/>
          <w:b/>
          <w:color w:val="548DD4" w:themeColor="text2" w:themeTint="99"/>
          <w:sz w:val="24"/>
        </w:rPr>
      </w:pPr>
    </w:p>
    <w:p w:rsidR="00F307D9" w:rsidRDefault="00F307D9" w:rsidP="00F307D9">
      <w:pPr>
        <w:spacing w:after="0" w:line="240" w:lineRule="auto"/>
        <w:jc w:val="center"/>
        <w:outlineLvl w:val="0"/>
        <w:rPr>
          <w:rFonts w:ascii="Times New Roman" w:hAnsi="Times New Roman"/>
          <w:sz w:val="24"/>
        </w:rPr>
      </w:pPr>
      <w:r>
        <w:rPr>
          <w:rFonts w:ascii="Times New Roman" w:hAnsi="Times New Roman"/>
          <w:sz w:val="24"/>
        </w:rPr>
        <w:t xml:space="preserve">(Pengekstrakan Kitin dan Kitosan dari </w:t>
      </w:r>
      <w:r w:rsidRPr="00E83273">
        <w:rPr>
          <w:rFonts w:ascii="Times New Roman" w:hAnsi="Times New Roman"/>
          <w:i/>
          <w:sz w:val="24"/>
        </w:rPr>
        <w:t>Portunus pelagicus</w:t>
      </w:r>
      <w:r>
        <w:rPr>
          <w:rFonts w:ascii="Times New Roman" w:hAnsi="Times New Roman"/>
          <w:sz w:val="24"/>
        </w:rPr>
        <w:t>)</w:t>
      </w:r>
    </w:p>
    <w:p w:rsidR="00F307D9" w:rsidRPr="00F307D9" w:rsidRDefault="00F307D9" w:rsidP="00F307D9">
      <w:pPr>
        <w:spacing w:after="0" w:line="240" w:lineRule="auto"/>
        <w:jc w:val="center"/>
        <w:outlineLvl w:val="0"/>
        <w:rPr>
          <w:rFonts w:ascii="Times New Roman" w:hAnsi="Times New Roman"/>
          <w:b/>
          <w:color w:val="548DD4" w:themeColor="text2" w:themeTint="99"/>
          <w:sz w:val="20"/>
          <w:szCs w:val="20"/>
        </w:rPr>
      </w:pPr>
    </w:p>
    <w:p w:rsidR="00F307D9" w:rsidRPr="00F307D9" w:rsidRDefault="00F307D9" w:rsidP="00F307D9">
      <w:pPr>
        <w:spacing w:after="0" w:line="240" w:lineRule="auto"/>
        <w:jc w:val="center"/>
        <w:outlineLvl w:val="0"/>
        <w:rPr>
          <w:rFonts w:ascii="Times New Roman" w:hAnsi="Times New Roman"/>
          <w:sz w:val="20"/>
          <w:szCs w:val="20"/>
          <w:vertAlign w:val="superscript"/>
        </w:rPr>
      </w:pPr>
      <w:r w:rsidRPr="00F307D9">
        <w:rPr>
          <w:rFonts w:ascii="Times New Roman" w:hAnsi="Times New Roman"/>
          <w:sz w:val="20"/>
          <w:szCs w:val="20"/>
        </w:rPr>
        <w:t xml:space="preserve">Norhidayah M. Ahyat, Faridah Mohamad, </w:t>
      </w:r>
      <w:r w:rsidR="006C2F46" w:rsidRPr="006C2F46">
        <w:rPr>
          <w:rFonts w:ascii="Times New Roman" w:eastAsia="Calibri" w:hAnsi="Times New Roman"/>
          <w:color w:val="000000"/>
          <w:sz w:val="20"/>
          <w:szCs w:val="20"/>
          <w:lang w:bidi="ar-SA"/>
        </w:rPr>
        <w:t>Azrilawani Ahmad</w:t>
      </w:r>
      <w:r w:rsidR="006C2F46">
        <w:rPr>
          <w:rFonts w:ascii="Times New Roman" w:hAnsi="Times New Roman"/>
          <w:sz w:val="20"/>
          <w:szCs w:val="20"/>
        </w:rPr>
        <w:t xml:space="preserve">, </w:t>
      </w:r>
      <w:r w:rsidRPr="00F307D9">
        <w:rPr>
          <w:rFonts w:ascii="Times New Roman" w:hAnsi="Times New Roman"/>
          <w:sz w:val="20"/>
          <w:szCs w:val="20"/>
        </w:rPr>
        <w:t>Alyza A. Azmi*</w:t>
      </w:r>
    </w:p>
    <w:p w:rsidR="006768E9" w:rsidRPr="00F447A7" w:rsidRDefault="006768E9" w:rsidP="00F447A7">
      <w:pPr>
        <w:spacing w:after="0" w:line="240" w:lineRule="auto"/>
        <w:jc w:val="center"/>
        <w:rPr>
          <w:rFonts w:ascii="Times New Roman" w:hAnsi="Times New Roman"/>
          <w:noProof/>
          <w:sz w:val="18"/>
          <w:szCs w:val="18"/>
          <w:lang w:bidi="ar-SA"/>
        </w:rPr>
      </w:pPr>
    </w:p>
    <w:p w:rsidR="00F307D9" w:rsidRDefault="00F307D9" w:rsidP="00F307D9">
      <w:pPr>
        <w:spacing w:after="0" w:line="240" w:lineRule="auto"/>
        <w:jc w:val="center"/>
        <w:outlineLvl w:val="0"/>
        <w:rPr>
          <w:rFonts w:ascii="Times New Roman" w:hAnsi="Times New Roman"/>
          <w:i/>
          <w:sz w:val="18"/>
          <w:szCs w:val="18"/>
        </w:rPr>
      </w:pPr>
      <w:r w:rsidRPr="00A415C1">
        <w:rPr>
          <w:rFonts w:ascii="Times New Roman" w:hAnsi="Times New Roman"/>
          <w:i/>
          <w:sz w:val="18"/>
          <w:szCs w:val="18"/>
        </w:rPr>
        <w:t xml:space="preserve">School of </w:t>
      </w:r>
      <w:r>
        <w:rPr>
          <w:rFonts w:ascii="Times New Roman" w:hAnsi="Times New Roman"/>
          <w:i/>
          <w:sz w:val="18"/>
          <w:szCs w:val="18"/>
        </w:rPr>
        <w:t xml:space="preserve">Marine and Environmental Sciences, </w:t>
      </w:r>
    </w:p>
    <w:p w:rsidR="00F307D9" w:rsidRPr="00A415C1" w:rsidRDefault="00F307D9" w:rsidP="00F307D9">
      <w:pPr>
        <w:spacing w:after="0" w:line="240" w:lineRule="auto"/>
        <w:jc w:val="center"/>
        <w:outlineLvl w:val="0"/>
        <w:rPr>
          <w:rFonts w:ascii="Times New Roman" w:hAnsi="Times New Roman"/>
          <w:i/>
          <w:sz w:val="18"/>
          <w:szCs w:val="18"/>
        </w:rPr>
      </w:pPr>
      <w:r>
        <w:rPr>
          <w:rFonts w:ascii="Times New Roman" w:hAnsi="Times New Roman"/>
          <w:i/>
          <w:sz w:val="18"/>
          <w:szCs w:val="18"/>
        </w:rPr>
        <w:t>Universiti Malaysia Terengganu, 21030 Kuala Nerus, Terengganu,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307D9" w:rsidRDefault="006768E9" w:rsidP="00F307D9">
      <w:pPr>
        <w:spacing w:after="0" w:line="240" w:lineRule="auto"/>
        <w:jc w:val="center"/>
        <w:outlineLvl w:val="0"/>
        <w:rPr>
          <w:rFonts w:ascii="Times New Roman" w:hAnsi="Times New Roman"/>
          <w:i/>
          <w:color w:val="548DD4" w:themeColor="text2" w:themeTint="99"/>
          <w:sz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F307D9">
        <w:rPr>
          <w:rFonts w:ascii="Times New Roman" w:hAnsi="Times New Roman"/>
          <w:i/>
          <w:sz w:val="18"/>
        </w:rPr>
        <w:t>alyza.azzura@umt.edu.my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1181E">
        <w:rPr>
          <w:rFonts w:ascii="Times New Roman" w:hAnsi="Times New Roman"/>
          <w:noProof/>
          <w:sz w:val="18"/>
          <w:szCs w:val="18"/>
          <w:lang w:bidi="ar-SA"/>
        </w:rPr>
        <w:t>30 March 2017</w:t>
      </w:r>
      <w:r>
        <w:rPr>
          <w:rFonts w:ascii="Times New Roman" w:hAnsi="Times New Roman"/>
          <w:noProof/>
          <w:sz w:val="18"/>
          <w:szCs w:val="18"/>
          <w:lang w:bidi="ar-SA"/>
        </w:rPr>
        <w:t xml:space="preserve">; Accepted: </w:t>
      </w:r>
      <w:r w:rsidR="0021181E">
        <w:rPr>
          <w:rFonts w:ascii="Times New Roman" w:hAnsi="Times New Roman"/>
          <w:noProof/>
          <w:sz w:val="18"/>
          <w:szCs w:val="18"/>
          <w:lang w:bidi="ar-SA"/>
        </w:rPr>
        <w:t>4 June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307D9" w:rsidRPr="008C5D14" w:rsidRDefault="00F307D9" w:rsidP="00F307D9">
      <w:pPr>
        <w:pStyle w:val="Header"/>
        <w:jc w:val="both"/>
        <w:rPr>
          <w:rFonts w:ascii="Times New Roman" w:hAnsi="Times New Roman"/>
          <w:sz w:val="18"/>
          <w:szCs w:val="18"/>
        </w:rPr>
      </w:pPr>
      <w:r w:rsidRPr="008C5D14">
        <w:rPr>
          <w:rFonts w:ascii="Times New Roman" w:hAnsi="Times New Roman"/>
          <w:sz w:val="18"/>
          <w:szCs w:val="18"/>
        </w:rPr>
        <w:t xml:space="preserve">Isolation of chitin and chitosan from natural sources are widely known as they can be used in many applications. Extraction of chitin and chitosan are carried out in exoskeleton of flower crab, </w:t>
      </w:r>
      <w:r w:rsidRPr="008C5D14">
        <w:rPr>
          <w:rFonts w:ascii="Times New Roman" w:hAnsi="Times New Roman"/>
          <w:i/>
          <w:sz w:val="18"/>
          <w:szCs w:val="18"/>
        </w:rPr>
        <w:t>Portunus pelagicus.</w:t>
      </w:r>
      <w:r w:rsidRPr="008C5D14">
        <w:rPr>
          <w:rFonts w:ascii="Times New Roman" w:hAnsi="Times New Roman"/>
          <w:sz w:val="18"/>
          <w:szCs w:val="18"/>
        </w:rPr>
        <w:t xml:space="preserve"> Chemical treatments such as demineralization and deproteinzation processes are used for chitin extraction, and followed by deacetylation process of chitin, which is to produce its derivatives that known as chitosan. Characterization of chitin and chitosan has been done using Fourier Transform Infrared (FTIR)</w:t>
      </w:r>
      <w:r w:rsidR="00111F2E">
        <w:rPr>
          <w:rFonts w:ascii="Times New Roman" w:hAnsi="Times New Roman"/>
          <w:sz w:val="18"/>
          <w:szCs w:val="18"/>
          <w:lang w:val="en-US"/>
        </w:rPr>
        <w:t xml:space="preserve"> Spectroscopy</w:t>
      </w:r>
      <w:r w:rsidRPr="008C5D14">
        <w:rPr>
          <w:rFonts w:ascii="Times New Roman" w:hAnsi="Times New Roman"/>
          <w:sz w:val="18"/>
          <w:szCs w:val="18"/>
        </w:rPr>
        <w:t>, X-ray diffraction (XRD), CHNS elemental analysis and Thermogravimetric analysis (TGA). Preliminary results of FTIR vibrations patterns showed stretching of hydroxyl (O-H), amine (N-H) and</w:t>
      </w:r>
      <w:r w:rsidR="00111F2E">
        <w:rPr>
          <w:rFonts w:ascii="Times New Roman" w:hAnsi="Times New Roman"/>
          <w:sz w:val="18"/>
          <w:szCs w:val="18"/>
        </w:rPr>
        <w:t xml:space="preserve"> carbonyl (C-O) groups indicate</w:t>
      </w:r>
      <w:r w:rsidR="00111F2E">
        <w:rPr>
          <w:rFonts w:ascii="Times New Roman" w:hAnsi="Times New Roman"/>
          <w:sz w:val="18"/>
          <w:szCs w:val="18"/>
          <w:lang w:val="en-US"/>
        </w:rPr>
        <w:t>d</w:t>
      </w:r>
      <w:r w:rsidRPr="008C5D14">
        <w:rPr>
          <w:rFonts w:ascii="Times New Roman" w:hAnsi="Times New Roman"/>
          <w:sz w:val="18"/>
          <w:szCs w:val="18"/>
        </w:rPr>
        <w:t xml:space="preserve"> the presence of chitin and </w:t>
      </w:r>
      <w:r w:rsidR="00111F2E">
        <w:rPr>
          <w:rFonts w:ascii="Times New Roman" w:hAnsi="Times New Roman"/>
          <w:sz w:val="18"/>
          <w:szCs w:val="18"/>
        </w:rPr>
        <w:t>chitosan. XRD analysis indicate</w:t>
      </w:r>
      <w:r w:rsidR="00111F2E">
        <w:rPr>
          <w:rFonts w:ascii="Times New Roman" w:hAnsi="Times New Roman"/>
          <w:sz w:val="18"/>
          <w:szCs w:val="18"/>
          <w:lang w:val="en-US"/>
        </w:rPr>
        <w:t>s</w:t>
      </w:r>
      <w:r w:rsidRPr="008C5D14">
        <w:rPr>
          <w:rFonts w:ascii="Times New Roman" w:hAnsi="Times New Roman"/>
          <w:sz w:val="18"/>
          <w:szCs w:val="18"/>
        </w:rPr>
        <w:t xml:space="preserve"> the crystalline </w:t>
      </w:r>
      <w:r w:rsidR="00111F2E">
        <w:rPr>
          <w:rFonts w:ascii="Times New Roman" w:hAnsi="Times New Roman"/>
          <w:sz w:val="18"/>
          <w:szCs w:val="18"/>
        </w:rPr>
        <w:t xml:space="preserve">nature of chitin and chitosan. </w:t>
      </w:r>
      <w:r w:rsidR="00111F2E">
        <w:rPr>
          <w:rFonts w:ascii="Times New Roman" w:hAnsi="Times New Roman"/>
          <w:sz w:val="18"/>
          <w:szCs w:val="18"/>
          <w:lang w:val="en-US"/>
        </w:rPr>
        <w:t>The d</w:t>
      </w:r>
      <w:r w:rsidRPr="008C5D14">
        <w:rPr>
          <w:rFonts w:ascii="Times New Roman" w:hAnsi="Times New Roman"/>
          <w:sz w:val="18"/>
          <w:szCs w:val="18"/>
        </w:rPr>
        <w:t>egree of deacetylation of chitin was characterized using CHNS elemental analyzer. The extracted chitosan will be used as reducing agent for silver nanoparticles synthesis in the future studies.</w:t>
      </w:r>
    </w:p>
    <w:p w:rsidR="00F307D9" w:rsidRPr="009C4E07" w:rsidRDefault="00F307D9" w:rsidP="00F307D9">
      <w:pPr>
        <w:spacing w:after="0" w:line="240" w:lineRule="auto"/>
        <w:jc w:val="both"/>
        <w:outlineLvl w:val="0"/>
        <w:rPr>
          <w:rFonts w:ascii="Times New Roman" w:hAnsi="Times New Roman"/>
          <w:sz w:val="18"/>
          <w:szCs w:val="18"/>
        </w:rPr>
      </w:pPr>
    </w:p>
    <w:p w:rsidR="00F307D9" w:rsidRPr="00001D81" w:rsidRDefault="00F307D9" w:rsidP="00F307D9">
      <w:pPr>
        <w:spacing w:after="0" w:line="240" w:lineRule="auto"/>
        <w:jc w:val="both"/>
        <w:outlineLvl w:val="0"/>
        <w:rPr>
          <w:rFonts w:ascii="Times New Roman" w:hAnsi="Times New Roman"/>
          <w:color w:val="548DD4" w:themeColor="text2" w:themeTint="99"/>
        </w:rPr>
      </w:pPr>
      <w:r w:rsidRPr="009C4E07">
        <w:rPr>
          <w:rFonts w:ascii="Times New Roman" w:hAnsi="Times New Roman"/>
          <w:b/>
          <w:sz w:val="18"/>
          <w:szCs w:val="18"/>
        </w:rPr>
        <w:t>Keywords</w:t>
      </w:r>
      <w:r w:rsidRPr="009C4E07">
        <w:rPr>
          <w:rFonts w:ascii="Times New Roman" w:hAnsi="Times New Roman"/>
          <w:sz w:val="18"/>
          <w:szCs w:val="18"/>
        </w:rPr>
        <w:t>:</w:t>
      </w:r>
      <w:r>
        <w:rPr>
          <w:rFonts w:ascii="Times New Roman" w:hAnsi="Times New Roman"/>
        </w:rPr>
        <w:t xml:space="preserve">  </w:t>
      </w:r>
      <w:r>
        <w:rPr>
          <w:rFonts w:ascii="Times New Roman" w:hAnsi="Times New Roman"/>
          <w:sz w:val="18"/>
          <w:szCs w:val="18"/>
        </w:rPr>
        <w:t>crustacean, m</w:t>
      </w:r>
      <w:r w:rsidRPr="00C61441">
        <w:rPr>
          <w:rFonts w:ascii="Times New Roman" w:hAnsi="Times New Roman"/>
          <w:sz w:val="18"/>
          <w:szCs w:val="18"/>
        </w:rPr>
        <w:t>arine i</w:t>
      </w:r>
      <w:r>
        <w:rPr>
          <w:rFonts w:ascii="Times New Roman" w:hAnsi="Times New Roman"/>
          <w:sz w:val="18"/>
          <w:szCs w:val="18"/>
        </w:rPr>
        <w:t>nvertebrates, bio-polymers, n</w:t>
      </w:r>
      <w:r w:rsidRPr="00C61441">
        <w:rPr>
          <w:rFonts w:ascii="Times New Roman" w:hAnsi="Times New Roman"/>
          <w:sz w:val="18"/>
          <w:szCs w:val="18"/>
        </w:rPr>
        <w:t>atural reductant</w:t>
      </w:r>
    </w:p>
    <w:p w:rsidR="00F307D9" w:rsidRPr="009C4E07" w:rsidRDefault="00F307D9" w:rsidP="00F307D9">
      <w:pPr>
        <w:spacing w:after="0" w:line="240" w:lineRule="auto"/>
        <w:jc w:val="center"/>
        <w:outlineLvl w:val="0"/>
        <w:rPr>
          <w:rFonts w:ascii="Times New Roman" w:hAnsi="Times New Roman"/>
          <w:b/>
          <w:color w:val="548DD4" w:themeColor="text2" w:themeTint="99"/>
          <w:sz w:val="18"/>
          <w:szCs w:val="18"/>
        </w:rPr>
      </w:pPr>
    </w:p>
    <w:p w:rsidR="00F307D9" w:rsidRPr="009C4E07" w:rsidRDefault="00F307D9" w:rsidP="00F307D9">
      <w:pPr>
        <w:spacing w:after="0" w:line="240" w:lineRule="auto"/>
        <w:jc w:val="center"/>
        <w:outlineLvl w:val="0"/>
        <w:rPr>
          <w:rFonts w:ascii="Times New Roman" w:hAnsi="Times New Roman"/>
          <w:b/>
          <w:sz w:val="18"/>
          <w:szCs w:val="18"/>
        </w:rPr>
      </w:pPr>
      <w:r w:rsidRPr="009C4E07">
        <w:rPr>
          <w:rFonts w:ascii="Times New Roman" w:hAnsi="Times New Roman"/>
          <w:b/>
          <w:sz w:val="18"/>
          <w:szCs w:val="18"/>
        </w:rPr>
        <w:t>Abstrak</w:t>
      </w:r>
    </w:p>
    <w:p w:rsidR="00F307D9" w:rsidRPr="001E2B76" w:rsidRDefault="00F307D9" w:rsidP="00F307D9">
      <w:pPr>
        <w:spacing w:after="0" w:line="240" w:lineRule="auto"/>
        <w:jc w:val="both"/>
        <w:outlineLvl w:val="0"/>
        <w:rPr>
          <w:rFonts w:ascii="Times New Roman" w:hAnsi="Times New Roman"/>
          <w:noProof/>
          <w:sz w:val="18"/>
          <w:szCs w:val="18"/>
          <w:lang w:val="ms-MY"/>
        </w:rPr>
      </w:pPr>
      <w:r w:rsidRPr="001E2B76">
        <w:rPr>
          <w:rFonts w:ascii="Times New Roman" w:hAnsi="Times New Roman"/>
          <w:noProof/>
          <w:sz w:val="18"/>
          <w:szCs w:val="18"/>
          <w:lang w:val="ms-MY"/>
        </w:rPr>
        <w:t xml:space="preserve">Pengasingan kitin dan kitosan daripada sumber semulajadi telah dikenali secara meluas kerana dapat digunakan dalam banyak aplikasi. Pengekstrakan kitin dan kitosan dari exoskeleton ketam bunga, </w:t>
      </w:r>
      <w:r w:rsidRPr="001E2B76">
        <w:rPr>
          <w:rFonts w:ascii="Times New Roman" w:hAnsi="Times New Roman"/>
          <w:i/>
          <w:noProof/>
          <w:sz w:val="18"/>
          <w:szCs w:val="18"/>
          <w:lang w:val="ms-MY"/>
        </w:rPr>
        <w:t xml:space="preserve">Portunus pelagicus </w:t>
      </w:r>
      <w:r w:rsidRPr="001E2B76">
        <w:rPr>
          <w:rFonts w:ascii="Times New Roman" w:hAnsi="Times New Roman"/>
          <w:noProof/>
          <w:sz w:val="18"/>
          <w:szCs w:val="18"/>
          <w:lang w:val="ms-MY"/>
        </w:rPr>
        <w:t>telah dilakukan. Rawatan kimia seperti proses demineralisasi dan proses deprotenisasi telah digunakan untuk pengekstrakan kitin dan diikuti dengan proses deasetilasi daripada ktin untuk penghasilan terbitannya yang dikenali sebagai kitosan. Pencirian kitin dan kitosan telah dilakukan dengan menggunakan Spektoskopi Inframerah Transformasi Fourier (FTIR), pembelauan Sinar X (XRD), analisis unsur CHNS dan analisis termogravimetri (TGA). Dapatan awal getaran FTIR menunjukkan regangan bagi kumpulan hidroksil (O-H), amino (N-H) dan karbonil (C-O) menunjukan kehadiran sebatian kitin dan kitosan. Analisis XRD menunjukkan sifat kristal bagi kitin dan kitosan. Pencirian darjah deasetilasi kitin telah dilakukan menggunakan penganalisis unsur CHNS. Ekstrak kitosan akan digunakan sebagai agen penurun bagi sintesis nanopartikel perak untuk kajian masa hadapan.</w:t>
      </w:r>
    </w:p>
    <w:p w:rsidR="00F307D9" w:rsidRPr="001E2B76" w:rsidRDefault="00F307D9" w:rsidP="00F307D9">
      <w:pPr>
        <w:spacing w:after="0" w:line="240" w:lineRule="auto"/>
        <w:jc w:val="both"/>
        <w:outlineLvl w:val="0"/>
        <w:rPr>
          <w:rFonts w:ascii="Times New Roman" w:hAnsi="Times New Roman"/>
          <w:noProof/>
          <w:sz w:val="18"/>
          <w:szCs w:val="18"/>
          <w:lang w:val="ms-MY"/>
        </w:rPr>
      </w:pPr>
    </w:p>
    <w:p w:rsidR="00F307D9" w:rsidRPr="001E2B76" w:rsidRDefault="00F307D9" w:rsidP="00F307D9">
      <w:pPr>
        <w:spacing w:after="0" w:line="240" w:lineRule="auto"/>
        <w:jc w:val="both"/>
        <w:outlineLvl w:val="0"/>
        <w:rPr>
          <w:rFonts w:ascii="Times New Roman" w:hAnsi="Times New Roman"/>
          <w:b/>
          <w:noProof/>
          <w:color w:val="548DD4" w:themeColor="text2" w:themeTint="99"/>
          <w:szCs w:val="20"/>
          <w:lang w:val="ms-MY"/>
        </w:rPr>
      </w:pPr>
      <w:r w:rsidRPr="001E2B76">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1E2B76">
        <w:rPr>
          <w:rFonts w:ascii="Times New Roman" w:hAnsi="Times New Roman"/>
          <w:noProof/>
          <w:sz w:val="18"/>
          <w:szCs w:val="18"/>
          <w:lang w:val="ms-MY"/>
        </w:rPr>
        <w:t>krustasea, invertebrata marin, bio-polimer, penurun semulajadi.</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F307D9" w:rsidRPr="00F307D9" w:rsidRDefault="00F307D9" w:rsidP="00F307D9">
      <w:pPr>
        <w:spacing w:after="0" w:line="240" w:lineRule="auto"/>
        <w:jc w:val="both"/>
        <w:rPr>
          <w:rFonts w:ascii="Times New Roman" w:hAnsi="Times New Roman"/>
          <w:sz w:val="20"/>
          <w:szCs w:val="20"/>
        </w:rPr>
      </w:pPr>
      <w:r w:rsidRPr="00F307D9">
        <w:rPr>
          <w:rFonts w:ascii="Times New Roman" w:hAnsi="Times New Roman"/>
          <w:sz w:val="20"/>
          <w:szCs w:val="20"/>
        </w:rPr>
        <w:t xml:space="preserve">Polysaccharides have given many advantages in life science as their unique structure has shown some potential as natural bioactive component. Chitin is the second most abundant of polysaccharides on earth after cellulose that formed a linear chain of acetylglucosamine group. Chitin can be isolated from exoskeleton of crustacean for instance; shrimp shells </w:t>
      </w:r>
      <w:r w:rsidRPr="00F307D9">
        <w:rPr>
          <w:rFonts w:ascii="Times New Roman" w:hAnsi="Times New Roman"/>
          <w:sz w:val="20"/>
          <w:szCs w:val="20"/>
        </w:rPr>
        <w:fldChar w:fldCharType="begin" w:fldLock="1"/>
      </w:r>
      <w:r w:rsidRPr="00F307D9">
        <w:rPr>
          <w:rFonts w:ascii="Times New Roman" w:hAnsi="Times New Roman"/>
          <w:sz w:val="20"/>
          <w:szCs w:val="20"/>
        </w:rPr>
        <w:instrText>ADDIN CSL_CITATION { "citationItems" : [ { "id" : "ITEM-1", "itemData" : { "DOI" : "10.1016/j.ijbiomac.2014.06.013", "ISSN" : "18790003", "PMID" : "24950313", "abstract" : "Chitin was recovered through enzymatic deproteinization of the shrimp processing by-products. Different microbial and fish viscera proteases were tested for their deproteinization efficiency. High levels of protein removal of about 77. \u00b1. 3% and 78. \u00b1. 2% were recorded using Bacillus mojavensis A21 and Balistes capriscus proteases, respectively, after 3. h of hydrolysis at 45. \u00b0C using an enzyme/substrate ratio of 20. U/mg. Therefore, these two crude proteases were used separately for chitin extraction and then chitosan preparation by N-deacetylation.Chitin and chitosan samples were then characterized by 13 Cross polarization magic angle spinning nuclear magnetic resonance (CP/MAS)-NMR spectroscopy and compared to samples prepared through chemical deproteinization. All chitins and chitosans showed identical spectra. Chitosans prepared through enzymatic deproteinization have practically the same acetylation degree but higher molecular weights compared to that obtained through chemical process. Antimicobial, antioxidant and antitumoral activitities of chitosan-M obtained by treatment with A21 proteases and chitosan-C obtained by alkaline treatment were investigated. Results showed that both chitosans inhibited the growth of most Gram-negative, Gram-positive bacteria and fungi tested. Furthermore, both chitosans exhibited antioxidant and antitumor activities which was dependent on the molecular weight. \u00a9 2014 Elsevier B.V.", "author" : [ { "dropping-particle" : "", "family" : "Younes", "given" : "Islem", "non-dropping-particle" : "", "parse-names" : false, "suffix" : "" }, { "dropping-particle" : "", "family" : "Hajji", "given" : "Sawssen", "non-dropping-particle" : "", "parse-names" : false, "suffix" : "" }, { "dropping-particle" : "", "family" : "Frachet", "given" : "V\u00e9ronique", "non-dropping-particle" : "", "parse-names" : false, "suffix" : "" }, { "dropping-particle" : "", "family" : "Rinaudo", "given" : "Marguerite", "non-dropping-particle" : "", "parse-names" : false, "suffix" : "" }, { "dropping-particle" : "", "family" : "Jellouli", "given" : "Kemel", "non-dropping-particle" : "", "parse-names" : false, "suffix" : "" }, { "dropping-particle" : "", "family" : "Nasri", "given" : "Moncef", "non-dropping-particle" : "", "parse-names" : false, "suffix" : "" } ], "container-title" : "International Journal of Biological Macromolecules", "id" : "ITEM-1", "issued" : { "date-parts" : [ [ "2014" ] ] }, "page" : "489-498", "publisher" : "Elsevier B.V.", "title" : "Chitin extraction from shrimp shell using enzymatic treatment. Antitumor, antioxidant and antimicrobial activities of chitosan", "type" : "article-journal", "volume" : "69" }, "uris" : [ "http://www.mendeley.com/documents/?uuid=a9058621-942e-4770-8924-46f1eefe27a4" ] } ], "mendeley" : { "formattedCitation" : "[1]", "plainTextFormattedCitation" : "[1]", "previouslyFormattedCitation" : "[1]" }, "properties" : { "noteIndex" : 0 }, "schema" : "https://github.com/citation-style-language/schema/raw/master/csl-citation.json" }</w:instrText>
      </w:r>
      <w:r w:rsidRPr="00F307D9">
        <w:rPr>
          <w:rFonts w:ascii="Times New Roman" w:hAnsi="Times New Roman"/>
          <w:sz w:val="20"/>
          <w:szCs w:val="20"/>
        </w:rPr>
        <w:fldChar w:fldCharType="separate"/>
      </w:r>
      <w:r w:rsidRPr="00F307D9">
        <w:rPr>
          <w:rFonts w:ascii="Times New Roman" w:hAnsi="Times New Roman"/>
          <w:noProof/>
          <w:sz w:val="20"/>
          <w:szCs w:val="20"/>
        </w:rPr>
        <w:t>[1]</w:t>
      </w:r>
      <w:r w:rsidRPr="00F307D9">
        <w:rPr>
          <w:rFonts w:ascii="Times New Roman" w:hAnsi="Times New Roman"/>
          <w:sz w:val="20"/>
          <w:szCs w:val="20"/>
        </w:rPr>
        <w:fldChar w:fldCharType="end"/>
      </w:r>
      <w:r w:rsidRPr="00F307D9">
        <w:rPr>
          <w:rFonts w:ascii="Times New Roman" w:hAnsi="Times New Roman"/>
          <w:sz w:val="20"/>
          <w:szCs w:val="20"/>
        </w:rPr>
        <w:t xml:space="preserve">, crab shells </w:t>
      </w:r>
      <w:r w:rsidRPr="00F307D9">
        <w:rPr>
          <w:rFonts w:ascii="Times New Roman" w:hAnsi="Times New Roman"/>
          <w:sz w:val="20"/>
          <w:szCs w:val="20"/>
        </w:rPr>
        <w:fldChar w:fldCharType="begin" w:fldLock="1"/>
      </w:r>
      <w:r w:rsidRPr="00F307D9">
        <w:rPr>
          <w:rFonts w:ascii="Times New Roman" w:hAnsi="Times New Roman"/>
          <w:sz w:val="20"/>
          <w:szCs w:val="20"/>
        </w:rPr>
        <w:instrText>ADDIN CSL_CITATION { "citationItems" : [ { "id" : "ITEM-1", "itemData" : { "author" : [ { "dropping-particle" : "", "family" : "Hajji", "given" : "Sawssen", "non-dropping-particle" : "", "parse-names" : false, "suffix" : "" }, { "dropping-particle" : "", "family" : "Ghorbel-bellaaj", "given" : "Olfa", "non-dropping-particle" : "", "parse-names" : false, "suffix" : "" }, { "dropping-particle" : "", "family" : "Younes", "given" : "Islem", "non-dropping-particle" : "", "parse-names" : false, "suffix" : "" }, { "dropping-particle" : "", "family" : "Jellouli", "given" : "Kemel", "non-dropping-particle" : "", "parse-names" : false, "suffix" : "" }, { "dropping-particle" : "", "family" : "Nasri", "given" : "Moncef", "non-dropping-particle" : "", "parse-names" : false, "suffix" : "" } ], "container-title" : "International Journal of Biological Macromolecules", "id" : "ITEM-1", "issued" : { "date-parts" : [ [ "2015" ] ] }, "page" : "167-173", "title" : "Chitin extraction from crab shells by Bacillus bacteria . Biological activities of fermented crab supernatants", "type" : "article-journal", "volume" : "79" }, "uris" : [ "http://www.mendeley.com/documents/?uuid=e9b76f96-8ed9-4783-ba9a-567e38b35ef8" ] } ], "mendeley" : { "formattedCitation" : "[2]", "plainTextFormattedCitation" : "[2]", "previouslyFormattedCitation" : "[2]" }, "properties" : { "noteIndex" : 0 }, "schema" : "https://github.com/citation-style-language/schema/raw/master/csl-citation.json" }</w:instrText>
      </w:r>
      <w:r w:rsidRPr="00F307D9">
        <w:rPr>
          <w:rFonts w:ascii="Times New Roman" w:hAnsi="Times New Roman"/>
          <w:sz w:val="20"/>
          <w:szCs w:val="20"/>
        </w:rPr>
        <w:fldChar w:fldCharType="separate"/>
      </w:r>
      <w:r w:rsidRPr="00F307D9">
        <w:rPr>
          <w:rFonts w:ascii="Times New Roman" w:hAnsi="Times New Roman"/>
          <w:noProof/>
          <w:sz w:val="20"/>
          <w:szCs w:val="20"/>
        </w:rPr>
        <w:t>[2]</w:t>
      </w:r>
      <w:r w:rsidRPr="00F307D9">
        <w:rPr>
          <w:rFonts w:ascii="Times New Roman" w:hAnsi="Times New Roman"/>
          <w:sz w:val="20"/>
          <w:szCs w:val="20"/>
        </w:rPr>
        <w:fldChar w:fldCharType="end"/>
      </w:r>
      <w:r w:rsidRPr="00F307D9">
        <w:rPr>
          <w:rFonts w:ascii="Times New Roman" w:hAnsi="Times New Roman"/>
          <w:sz w:val="20"/>
          <w:szCs w:val="20"/>
        </w:rPr>
        <w:t xml:space="preserve">, fish scales </w:t>
      </w:r>
      <w:r w:rsidRPr="00F307D9">
        <w:rPr>
          <w:rFonts w:ascii="Times New Roman" w:hAnsi="Times New Roman"/>
          <w:sz w:val="20"/>
          <w:szCs w:val="20"/>
        </w:rPr>
        <w:fldChar w:fldCharType="begin" w:fldLock="1"/>
      </w:r>
      <w:r w:rsidRPr="00F307D9">
        <w:rPr>
          <w:rFonts w:ascii="Times New Roman" w:hAnsi="Times New Roman"/>
          <w:sz w:val="20"/>
          <w:szCs w:val="20"/>
        </w:rPr>
        <w:instrText>ADDIN CSL_CITATION { "citationItems" : [ { "id" : "ITEM-1", "itemData" : { "DOI" : "10.1016/j.mspro.2014.07.062", "author" : [ { "dropping-particle" : "", "family" : "Kumari", "given" : "Suneeta", "non-dropping-particle" : "", "parse-names" : false, "suffix" : "" }, { "dropping-particle" : "", "family" : "Kumar", "given" : "Pradip", "non-dropping-particle" : "", "parse-names" : false, "suffix" : "" } ], "id" : "ITEM-1", "issue" : "Icmpc", "issued" : { "date-parts" : [ [ "2014" ] ] }, "page" : "482-489", "title" : "Extraction and Characterization of Chitin and Chitosan from ( Labeo rohit ) Fish Scales", "type" : "article-journal", "volume" : "6" }, "uris" : [ "http://www.mendeley.com/documents/?uuid=cfef1a33-d619-48a9-a8e0-988963133721" ] } ], "mendeley" : { "formattedCitation" : "[3]", "plainTextFormattedCitation" : "[3]", "previouslyFormattedCitation" : "[3]" }, "properties" : { "noteIndex" : 0 }, "schema" : "https://github.com/citation-style-language/schema/raw/master/csl-citation.json" }</w:instrText>
      </w:r>
      <w:r w:rsidRPr="00F307D9">
        <w:rPr>
          <w:rFonts w:ascii="Times New Roman" w:hAnsi="Times New Roman"/>
          <w:sz w:val="20"/>
          <w:szCs w:val="20"/>
        </w:rPr>
        <w:fldChar w:fldCharType="separate"/>
      </w:r>
      <w:r w:rsidRPr="00F307D9">
        <w:rPr>
          <w:rFonts w:ascii="Times New Roman" w:hAnsi="Times New Roman"/>
          <w:noProof/>
          <w:sz w:val="20"/>
          <w:szCs w:val="20"/>
        </w:rPr>
        <w:t>[3]</w:t>
      </w:r>
      <w:r w:rsidRPr="00F307D9">
        <w:rPr>
          <w:rFonts w:ascii="Times New Roman" w:hAnsi="Times New Roman"/>
          <w:sz w:val="20"/>
          <w:szCs w:val="20"/>
        </w:rPr>
        <w:fldChar w:fldCharType="end"/>
      </w:r>
      <w:r w:rsidRPr="00F307D9">
        <w:rPr>
          <w:rFonts w:ascii="Times New Roman" w:hAnsi="Times New Roman"/>
          <w:sz w:val="20"/>
          <w:szCs w:val="20"/>
        </w:rPr>
        <w:t xml:space="preserve">, gastropod shell and operculum </w:t>
      </w:r>
      <w:r w:rsidRPr="00F307D9">
        <w:rPr>
          <w:rFonts w:ascii="Times New Roman" w:hAnsi="Times New Roman"/>
          <w:sz w:val="20"/>
          <w:szCs w:val="20"/>
        </w:rPr>
        <w:fldChar w:fldCharType="begin" w:fldLock="1"/>
      </w:r>
      <w:r w:rsidRPr="00F307D9">
        <w:rPr>
          <w:rFonts w:ascii="Times New Roman" w:hAnsi="Times New Roman"/>
          <w:sz w:val="20"/>
          <w:szCs w:val="20"/>
        </w:rPr>
        <w:instrText>ADDIN CSL_CITATION { "citationItems" : [ { "id" : "ITEM-1", "itemData" : { "author" : [ { "dropping-particle" : "", "family" : "Palpandi", "given" : "Chendur", "non-dropping-particle" : "", "parse-names" : false, "suffix" : "" }, { "dropping-particle" : "", "family" : "Shanmugam", "given" : "Vairamani", "non-dropping-particle" : "", "parse-names" : false, "suffix" : "" }, { "dropping-particle" : "", "family" : "Shanmugam", "given" : "Annaian", "non-dropping-particle" : "", "parse-names" : false, "suffix" : "" } ], "container-title" : "International Journal of Medicine and Medical Sciences", "id" : "ITEM-1", "issue" : "5", "issued" : { "date-parts" : [ [ "2009" ] ] }, "page" : "198-205", "title" : "Extraction of chitin and chitosan from shell and operculum of mangrove gastropod Nerita ( Dostia ) crepidularia Lamarck", "type" : "article-journal", "volume" : "1" }, "uris" : [ "http://www.mendeley.com/documents/?uuid=4a184683-ba52-49b2-8bb1-30e17743e405" ] } ], "mendeley" : { "formattedCitation" : "[4]", "plainTextFormattedCitation" : "[4]", "previouslyFormattedCitation" : "[4]" }, "properties" : { "noteIndex" : 0 }, "schema" : "https://github.com/citation-style-language/schema/raw/master/csl-citation.json" }</w:instrText>
      </w:r>
      <w:r w:rsidRPr="00F307D9">
        <w:rPr>
          <w:rFonts w:ascii="Times New Roman" w:hAnsi="Times New Roman"/>
          <w:sz w:val="20"/>
          <w:szCs w:val="20"/>
        </w:rPr>
        <w:fldChar w:fldCharType="separate"/>
      </w:r>
      <w:r w:rsidRPr="00F307D9">
        <w:rPr>
          <w:rFonts w:ascii="Times New Roman" w:hAnsi="Times New Roman"/>
          <w:noProof/>
          <w:sz w:val="20"/>
          <w:szCs w:val="20"/>
        </w:rPr>
        <w:t>[4]</w:t>
      </w:r>
      <w:r w:rsidRPr="00F307D9">
        <w:rPr>
          <w:rFonts w:ascii="Times New Roman" w:hAnsi="Times New Roman"/>
          <w:sz w:val="20"/>
          <w:szCs w:val="20"/>
        </w:rPr>
        <w:fldChar w:fldCharType="end"/>
      </w:r>
      <w:r w:rsidRPr="00F307D9">
        <w:rPr>
          <w:rFonts w:ascii="Times New Roman" w:hAnsi="Times New Roman"/>
          <w:sz w:val="20"/>
          <w:szCs w:val="20"/>
        </w:rPr>
        <w:t xml:space="preserve">. Chitin is available in three different forms, which are α, ß and γ forms. In addition, chitin has a compact structure and strong intra and inters molecular hydrogen bonds </w:t>
      </w:r>
      <w:r w:rsidRPr="00F307D9">
        <w:rPr>
          <w:rFonts w:ascii="Times New Roman" w:hAnsi="Times New Roman"/>
          <w:sz w:val="20"/>
          <w:szCs w:val="20"/>
        </w:rPr>
        <w:fldChar w:fldCharType="begin" w:fldLock="1"/>
      </w:r>
      <w:r w:rsidRPr="00F307D9">
        <w:rPr>
          <w:rFonts w:ascii="Times New Roman" w:hAnsi="Times New Roman"/>
          <w:sz w:val="20"/>
          <w:szCs w:val="20"/>
        </w:rPr>
        <w:instrText>ADDIN CSL_CITATION { "citationItems" : [ { "id" : "ITEM-1", "itemData" : { "DOI" : "10.1016/j.ijbiomac.2015.06.027", "ISSN" : "01418130", "author" : [ { "dropping-particle" : "", "family" : "Abdel-Rahman", "given" : "Rasha M.", "non-dropping-particle" : "", "parse-names" : false, "suffix" : "" }, { "dropping-particle" : "", "family" : "Hrdina", "given" : "Radim", "non-dropping-particle" : "", "parse-names" : false, "suffix" : "" }, { "dropping-particle" : "", "family" : "Abdel-Mohsen", "given" : "a.M.", "non-dropping-particle" : "", "parse-names" : false, "suffix" : "" }, { "dropping-particle" : "", "family" : "Fouda", "given" : "Moustafa M.G.", "non-dropping-particle" : "", "parse-names" : false, "suffix" : "" }, { "dropping-particle" : "", "family" : "Soliman", "given" : "a.Y.", "non-dropping-particle" : "", "parse-names" : false, "suffix" : "" }, { "dropping-particle" : "", "family" : "Mohamed", "given" : "F.K.", "non-dropping-particle" : "", "parse-names" : false, "suffix" : "" }, { "dropping-particle" : "", "family" : "Mohsin", "given" : "Kazi", "non-dropping-particle" : "", "parse-names" : false, "suffix" : "" }, { "dropping-particle" : "", "family" : "Pinto", "given" : "Tiago Dinis", "non-dropping-particle" : "", "parse-names" : false, "suffix" : "" } ], "container-title" : "International Journal of Biological Macromolecules", "id" : "ITEM-1", "issued" : { "date-parts" : [ [ "2015" ] ] }, "page" : "107-120", "publisher" : "Elsevier B.V.", "title" : "Chitin and chitosan from Brazilian Atlantic Coast: Isolation, characterization and antibacterial activity", "type" : "article-journal", "volume" : "80" }, "uris" : [ "http://www.mendeley.com/documents/?uuid=b75d5477-fe4b-49a2-a167-c6e17e339c5a" ] } ], "mendeley" : { "formattedCitation" : "[5]", "plainTextFormattedCitation" : "[5]", "previouslyFormattedCitation" : "[5]" }, "properties" : { "noteIndex" : 0 }, "schema" : "https://github.com/citation-style-language/schema/raw/master/csl-citation.json" }</w:instrText>
      </w:r>
      <w:r w:rsidRPr="00F307D9">
        <w:rPr>
          <w:rFonts w:ascii="Times New Roman" w:hAnsi="Times New Roman"/>
          <w:sz w:val="20"/>
          <w:szCs w:val="20"/>
        </w:rPr>
        <w:fldChar w:fldCharType="separate"/>
      </w:r>
      <w:r w:rsidRPr="00F307D9">
        <w:rPr>
          <w:rFonts w:ascii="Times New Roman" w:hAnsi="Times New Roman"/>
          <w:noProof/>
          <w:sz w:val="20"/>
          <w:szCs w:val="20"/>
        </w:rPr>
        <w:t>[5]</w:t>
      </w:r>
      <w:r w:rsidRPr="00F307D9">
        <w:rPr>
          <w:rFonts w:ascii="Times New Roman" w:hAnsi="Times New Roman"/>
          <w:sz w:val="20"/>
          <w:szCs w:val="20"/>
        </w:rPr>
        <w:fldChar w:fldCharType="end"/>
      </w:r>
      <w:r w:rsidRPr="00F307D9">
        <w:rPr>
          <w:rFonts w:ascii="Times New Roman" w:hAnsi="Times New Roman"/>
          <w:sz w:val="20"/>
          <w:szCs w:val="20"/>
        </w:rPr>
        <w:t xml:space="preserve"> that may causes the insolubility in most of the organic solvents, thus limit it in many applications, especially in clinical field. Due to this concern, chemical modification on chitin is performed, </w:t>
      </w:r>
      <w:r w:rsidRPr="00F307D9">
        <w:rPr>
          <w:rFonts w:ascii="Times New Roman" w:hAnsi="Times New Roman"/>
          <w:sz w:val="20"/>
          <w:szCs w:val="20"/>
        </w:rPr>
        <w:lastRenderedPageBreak/>
        <w:t xml:space="preserve">which is to increase the solubility. Chitin can be deacetylated or partially deacetylated into chitosan that can be identified by calculating the percentage of degree of deacetylation (DD). Chitin and chitosan represent as white solid, non-toxic, odourless, biodegradable, biocompatible with living tissues and bio-absorbable with antibacterial, free from antigenic effect, polar in nature and can form stable complexes with heavy metals </w:t>
      </w:r>
      <w:r w:rsidRPr="00F307D9">
        <w:rPr>
          <w:rFonts w:ascii="Times New Roman" w:hAnsi="Times New Roman"/>
          <w:sz w:val="20"/>
          <w:szCs w:val="20"/>
        </w:rPr>
        <w:fldChar w:fldCharType="begin" w:fldLock="1"/>
      </w:r>
      <w:r w:rsidRPr="00F307D9">
        <w:rPr>
          <w:rFonts w:ascii="Times New Roman" w:hAnsi="Times New Roman"/>
          <w:sz w:val="20"/>
          <w:szCs w:val="20"/>
        </w:rPr>
        <w:instrText>ADDIN CSL_CITATION { "citationItems" : [ { "id" : "ITEM-1", "itemData" : { "author" : [ { "dropping-particle" : "", "family" : "Gomes", "given" : "Jos\u00e9 R B", "non-dropping-particle" : "", "parse-names" : false, "suffix" : "" }, { "dropping-particle" : "", "family" : "Jorge", "given" : "Miguel", "non-dropping-particle" : "", "parse-names" : false, "suffix" : "" }, { "dropping-particle" : "", "family" : "Gomes", "given" : "Paula", "non-dropping-particle" : "", "parse-names" : false, "suffix" : "" } ], "container-title" : "J. Chem. Thermodynamics", "id" : "ITEM-1", "issued" : { "date-parts" : [ [ "2014" ] ] }, "page" : "121-129", "title" : "Interaction of chitosan and chitin with Ni , Cu and Zn ions : A computational study", "type" : "article-journal", "volume" : "73" }, "uris" : [ "http://www.mendeley.com/documents/?uuid=ca77ad46-9f00-4765-af8a-b786f5f8d153" ] }, { "id" : "ITEM-2", "itemData" : { "DOI" : "10.1016/j.foodhyd.2011.05.005", "ISSN" : "0268005X", "abstract" : "The effectiveness of edible chitosan coating (1 and 2%) on the quality changes of Indian oil sardine (Sardinella longiceps) in iced condition was assessed. The chitosan prepared in the study had higher degree of deacetylation (83%). Edible coating with chitosan was effective in inhibiting bacterial growth and reduced the formation of volatile bases and oxidation products significantly. The muscle pH increased with the storage period for all the samples. On the day of sensory rejection for untreated samples, the formation of total volatile base nitrogen and trimethylamine nitrogen was less by 14.9 and 26.1% for 1% chitosan treated sardine and 32.7 and 49% for 2% chitosan treated samples respectively. The chitosan coating improved the water holding capacity, drip loss and textural properties significantly compared to untreated sample. The eating quality was maintained up to ???8 and 10 days for 1 and 2% chitosan treated sardine respectively, compared to only 5 days for untreated samples. ?? 2011 Elsevier Ltd.", "author" : [ { "dropping-particle" : "", "family" : "Mohan", "given" : "C. O.", "non-dropping-particle" : "", "parse-names" : false, "suffix" : "" }, { "dropping-particle" : "", "family" : "Ravishankar", "given" : "C. N.", "non-dropping-particle" : "", "parse-names" : false, "suffix" : "" }, { "dropping-particle" : "V.", "family" : "Lalitha", "given" : "K.", "non-dropping-particle" : "", "parse-names" : false, "suffix" : "" }, { "dropping-particle" : "", "family" : "Srinivasa Gopal", "given" : "T. K.", "non-dropping-particle" : "", "parse-names" : false, "suffix" : "" } ], "container-title" : "Food Hydrocolloids", "id" : "ITEM-2", "issued" : { "date-parts" : [ [ "2012" ] ] }, "page" : "167-174", "title" : "Effect of chitosan edible coating on the quality of double filleted Indian oil sardine (Sardinella longiceps) during chilled storage", "type" : "article-journal", "volume" : "26" }, "uris" : [ "http://www.mendeley.com/documents/?uuid=865bc050-3b11-4e9d-b08f-3a8744b5f185" ] } ], "mendeley" : { "formattedCitation" : "[6], [7]", "manualFormatting" : "[6,7]", "plainTextFormattedCitation" : "[6], [7]", "previouslyFormattedCitation" : "[6], [7]" }, "properties" : { "noteIndex" : 0 }, "schema" : "https://github.com/citation-style-language/schema/raw/master/csl-citation.json" }</w:instrText>
      </w:r>
      <w:r w:rsidRPr="00F307D9">
        <w:rPr>
          <w:rFonts w:ascii="Times New Roman" w:hAnsi="Times New Roman"/>
          <w:sz w:val="20"/>
          <w:szCs w:val="20"/>
        </w:rPr>
        <w:fldChar w:fldCharType="separate"/>
      </w:r>
      <w:r w:rsidRPr="00F307D9">
        <w:rPr>
          <w:rFonts w:ascii="Times New Roman" w:hAnsi="Times New Roman"/>
          <w:noProof/>
          <w:sz w:val="20"/>
          <w:szCs w:val="20"/>
        </w:rPr>
        <w:t>[6,7]</w:t>
      </w:r>
      <w:r w:rsidRPr="00F307D9">
        <w:rPr>
          <w:rFonts w:ascii="Times New Roman" w:hAnsi="Times New Roman"/>
          <w:sz w:val="20"/>
          <w:szCs w:val="20"/>
        </w:rPr>
        <w:fldChar w:fldCharType="end"/>
      </w:r>
      <w:r w:rsidRPr="00F307D9">
        <w:rPr>
          <w:rFonts w:ascii="Times New Roman" w:hAnsi="Times New Roman"/>
          <w:sz w:val="20"/>
          <w:szCs w:val="20"/>
        </w:rPr>
        <w:t xml:space="preserve">. Chitosan has versatile properties that can be used in different fields such as biomedicals </w:t>
      </w:r>
      <w:r w:rsidRPr="00F307D9">
        <w:rPr>
          <w:rFonts w:ascii="Times New Roman" w:hAnsi="Times New Roman"/>
          <w:sz w:val="20"/>
          <w:szCs w:val="20"/>
        </w:rPr>
        <w:fldChar w:fldCharType="begin" w:fldLock="1"/>
      </w:r>
      <w:r w:rsidRPr="00F307D9">
        <w:rPr>
          <w:rFonts w:ascii="Times New Roman" w:hAnsi="Times New Roman"/>
          <w:sz w:val="20"/>
          <w:szCs w:val="20"/>
        </w:rPr>
        <w:instrText>ADDIN CSL_CITATION { "citationItems" : [ { "id" : "ITEM-1", "itemData" : { "DOI" : "10.1016/j.biotechadv.2009.11.001", "ISBN" : "0734-9750", "ISSN" : "07349750", "PMID" : "19913083", "abstract" : "Chitin and its deacetylated derivative, chitosan, are non-toxic, antibacterial, biodegradable and biocompatible biopolymers. Due to these properties, they are widely used for biomedical applications such as tissue engineering scaffolds, drug delivery, wound dressings, separation membranes and antibacterial coatings, stent coatings, and sensors. In the recent years, electrospinning has been found to be a novel technique to produce chitin and chitosan nanofibers. These nanofibers find novel applications in biomedical fields due to their high surface area and porosity. This article reviews the recent reports on the preparation, properties and biomedical applications of chitin and chitosan based nanofibers in detail. \u00a9 2009 Elsevier Inc. All rights reserved.", "author" : [ { "dropping-particle" : "", "family" : "Jayakumar", "given" : "R.", "non-dropping-particle" : "", "parse-names" : false, "suffix" : "" }, { "dropping-particle" : "", "family" : "Prabaharan", "given" : "M.", "non-dropping-particle" : "", "parse-names" : false, "suffix" : "" }, { "dropping-particle" : "V.", "family" : "Nair", "given" : "S.", "non-dropping-particle" : "", "parse-names" : false, "suffix" : "" }, { "dropping-particle" : "", "family" : "Tamura", "given" : "H.", "non-dropping-particle" : "", "parse-names" : false, "suffix" : "" } ], "container-title" : "Biotechnology Advances", "id" : "ITEM-1", "issue" : "1", "issued" : { "date-parts" : [ [ "2010" ] ] }, "page" : "142-150", "title" : "Novel chitin and chitosan nanofibers in biomedical applications", "type" : "article-journal", "volume" : "28" }, "uris" : [ "http://www.mendeley.com/documents/?uuid=a0803f0c-ac57-4f36-9b2d-a31a9d39c5dd" ] } ], "mendeley" : { "formattedCitation" : "[8]", "plainTextFormattedCitation" : "[8]", "previouslyFormattedCitation" : "[8]" }, "properties" : { "noteIndex" : 0 }, "schema" : "https://github.com/citation-style-language/schema/raw/master/csl-citation.json" }</w:instrText>
      </w:r>
      <w:r w:rsidRPr="00F307D9">
        <w:rPr>
          <w:rFonts w:ascii="Times New Roman" w:hAnsi="Times New Roman"/>
          <w:sz w:val="20"/>
          <w:szCs w:val="20"/>
        </w:rPr>
        <w:fldChar w:fldCharType="separate"/>
      </w:r>
      <w:r w:rsidRPr="00F307D9">
        <w:rPr>
          <w:rFonts w:ascii="Times New Roman" w:hAnsi="Times New Roman"/>
          <w:noProof/>
          <w:sz w:val="20"/>
          <w:szCs w:val="20"/>
        </w:rPr>
        <w:t>[8]</w:t>
      </w:r>
      <w:r w:rsidRPr="00F307D9">
        <w:rPr>
          <w:rFonts w:ascii="Times New Roman" w:hAnsi="Times New Roman"/>
          <w:sz w:val="20"/>
          <w:szCs w:val="20"/>
        </w:rPr>
        <w:fldChar w:fldCharType="end"/>
      </w:r>
      <w:r w:rsidRPr="00F307D9">
        <w:rPr>
          <w:rFonts w:ascii="Times New Roman" w:hAnsi="Times New Roman"/>
          <w:sz w:val="20"/>
          <w:szCs w:val="20"/>
        </w:rPr>
        <w:t xml:space="preserve">, tissue engineering </w:t>
      </w:r>
      <w:r w:rsidRPr="00F307D9">
        <w:rPr>
          <w:rFonts w:ascii="Times New Roman" w:hAnsi="Times New Roman"/>
          <w:sz w:val="20"/>
          <w:szCs w:val="20"/>
        </w:rPr>
        <w:fldChar w:fldCharType="begin" w:fldLock="1"/>
      </w:r>
      <w:r w:rsidRPr="00F307D9">
        <w:rPr>
          <w:rFonts w:ascii="Times New Roman" w:hAnsi="Times New Roman"/>
          <w:sz w:val="20"/>
          <w:szCs w:val="20"/>
        </w:rPr>
        <w:instrText>ADDIN CSL_CITATION { "citationItems" : [ { "id" : "ITEM-1", "itemData" : { "DOI" : "10.1016/j.msec.2015.07.004", "ISSN" : "09284931", "author" : [ { "dropping-particle" : "", "family" : "Shavandi", "given" : "Amin", "non-dropping-particle" : "", "parse-names" : false, "suffix" : "" }, { "dropping-particle" : "", "family" : "Bekhit", "given" : "Alaa El-Din a.", "non-dropping-particle" : "", "parse-names" : false, "suffix" : "" }, { "dropping-particle" : "", "family" : "Ali", "given" : "M. Azam", "non-dropping-particle" : "", "parse-names" : false, "suffix" : "" }, { "dropping-particle" : "", "family" : "Sun", "given" : "Zhifa", "non-dropping-particle" : "", "parse-names" : false, "suffix" : "" }, { "dropping-particle" : "", "family" : "Gould", "given" : "Maree", "non-dropping-particle" : "", "parse-names" : false, "suffix" : "" } ], "container-title" : "Materials Science and Engineering: C", "id" : "ITEM-1", "issued" : { "date-parts" : [ [ "2015" ] ] }, "page" : "481-493", "publisher" : "Elsevier B.V.", "title" : "Development and characterization of hydroxyapatite/\u03b2-TCP/chitosan composites for tissue engineering applications", "type" : "article-journal", "volume" : "56" }, "uris" : [ "http://www.mendeley.com/documents/?uuid=48c1c160-d247-43b0-8b6a-795cc1a4f851" ] } ], "mendeley" : { "formattedCitation" : "[9]", "plainTextFormattedCitation" : "[9]", "previouslyFormattedCitation" : "[9]" }, "properties" : { "noteIndex" : 0 }, "schema" : "https://github.com/citation-style-language/schema/raw/master/csl-citation.json" }</w:instrText>
      </w:r>
      <w:r w:rsidRPr="00F307D9">
        <w:rPr>
          <w:rFonts w:ascii="Times New Roman" w:hAnsi="Times New Roman"/>
          <w:sz w:val="20"/>
          <w:szCs w:val="20"/>
        </w:rPr>
        <w:fldChar w:fldCharType="separate"/>
      </w:r>
      <w:r w:rsidRPr="00F307D9">
        <w:rPr>
          <w:rFonts w:ascii="Times New Roman" w:hAnsi="Times New Roman"/>
          <w:noProof/>
          <w:sz w:val="20"/>
          <w:szCs w:val="20"/>
        </w:rPr>
        <w:t>[9]</w:t>
      </w:r>
      <w:r w:rsidRPr="00F307D9">
        <w:rPr>
          <w:rFonts w:ascii="Times New Roman" w:hAnsi="Times New Roman"/>
          <w:sz w:val="20"/>
          <w:szCs w:val="20"/>
        </w:rPr>
        <w:fldChar w:fldCharType="end"/>
      </w:r>
      <w:r w:rsidRPr="00F307D9">
        <w:rPr>
          <w:rFonts w:ascii="Times New Roman" w:hAnsi="Times New Roman"/>
          <w:sz w:val="20"/>
          <w:szCs w:val="20"/>
        </w:rPr>
        <w:t xml:space="preserve">, textiles </w:t>
      </w:r>
      <w:r w:rsidRPr="00F307D9">
        <w:rPr>
          <w:rFonts w:ascii="Times New Roman" w:hAnsi="Times New Roman"/>
          <w:sz w:val="20"/>
          <w:szCs w:val="20"/>
        </w:rPr>
        <w:fldChar w:fldCharType="begin" w:fldLock="1"/>
      </w:r>
      <w:r w:rsidRPr="00F307D9">
        <w:rPr>
          <w:rFonts w:ascii="Times New Roman" w:hAnsi="Times New Roman"/>
          <w:sz w:val="20"/>
          <w:szCs w:val="20"/>
        </w:rPr>
        <w:instrText>ADDIN CSL_CITATION { "citationItems" : [ { "id" : "ITEM-1", "itemData" : { "DOI" : "10.1016/j.jece.2013.10.005", "ISSN" : "22133437", "author" : [ { "dropping-particle" : "", "family" : "Demarchi", "given" : "Carla Albertina", "non-dropping-particle" : "", "parse-names" : false, "suffix" : "" }, { "dropping-particle" : "", "family" : "Campos", "given" : "Mayara", "non-dropping-particle" : "", "parse-names" : false, "suffix" : "" }, { "dropping-particle" : "", "family" : "Rodrigues", "given" : "Cl\u00f3vis Antonio", "non-dropping-particle" : "", "parse-names" : false, "suffix" : "" } ], "container-title" : "Journal of Environmental Chemical Engineering", "id" : "ITEM-1", "issue" : "4", "issued" : { "date-parts" : [ [ "2013" ] ] }, "page" : "1350-1358", "title" : "Adsorption of textile dye Reactive Red 120 by the chitosan\u2013Fe(III)-crosslinked: Batch and fixed-bed studies", "type" : "article-journal", "volume" : "1" }, "uris" : [ "http://www.mendeley.com/documents/?uuid=386c027b-0550-49ce-9346-275fc95e6944" ] }, { "id" : "ITEM-2", "itemData" : { "DOI" : "10.1016/j.biomag.2013.10.007", "ISSN" : "22105220", "author" : [ { "dropping-particle" : "", "family" : "Chandrasekar", "given" : "S.", "non-dropping-particle" : "", "parse-names" : false, "suffix" : "" }, { "dropping-particle" : "", "family" : "Vijayakumar", "given" : "S.", "non-dropping-particle" : "", "parse-names" : false, "suffix" : "" }, { "dropping-particle" : "", "family" : "Rajendran", "given" : "R.", "non-dropping-particle" : "", "parse-names" : false, "suffix" : "" } ], "container-title" : "Biomedicine &amp; Aging Pathology", "id" : "ITEM-2", "issue" : "1", "issued" : { "date-parts" : [ [ "2014" ] ] }, "page" : "59-64", "publisher" : "Elsevier Masson SAS", "title" : "Application of chitosan and herbal nanocomposites to develop antibacterial medical textile", "type" : "article-journal", "volume" : "4" }, "uris" : [ "http://www.mendeley.com/documents/?uuid=0e1e9460-dfad-4ad3-afec-fbca33553381" ] } ], "mendeley" : { "formattedCitation" : "[10], [11]", "manualFormatting" : "[10,11]", "plainTextFormattedCitation" : "[10], [11]", "previouslyFormattedCitation" : "[10], [11]" }, "properties" : { "noteIndex" : 0 }, "schema" : "https://github.com/citation-style-language/schema/raw/master/csl-citation.json" }</w:instrText>
      </w:r>
      <w:r w:rsidRPr="00F307D9">
        <w:rPr>
          <w:rFonts w:ascii="Times New Roman" w:hAnsi="Times New Roman"/>
          <w:sz w:val="20"/>
          <w:szCs w:val="20"/>
        </w:rPr>
        <w:fldChar w:fldCharType="separate"/>
      </w:r>
      <w:r w:rsidRPr="00F307D9">
        <w:rPr>
          <w:rFonts w:ascii="Times New Roman" w:hAnsi="Times New Roman"/>
          <w:noProof/>
          <w:sz w:val="20"/>
          <w:szCs w:val="20"/>
        </w:rPr>
        <w:t>[10,11]</w:t>
      </w:r>
      <w:r w:rsidRPr="00F307D9">
        <w:rPr>
          <w:rFonts w:ascii="Times New Roman" w:hAnsi="Times New Roman"/>
          <w:sz w:val="20"/>
          <w:szCs w:val="20"/>
        </w:rPr>
        <w:fldChar w:fldCharType="end"/>
      </w:r>
      <w:r w:rsidRPr="00F307D9">
        <w:rPr>
          <w:rFonts w:ascii="Times New Roman" w:hAnsi="Times New Roman"/>
          <w:sz w:val="20"/>
          <w:szCs w:val="20"/>
        </w:rPr>
        <w:t xml:space="preserve">, and food processing industries </w:t>
      </w:r>
      <w:r w:rsidRPr="00F307D9">
        <w:rPr>
          <w:rFonts w:ascii="Times New Roman" w:hAnsi="Times New Roman"/>
          <w:sz w:val="20"/>
          <w:szCs w:val="20"/>
        </w:rPr>
        <w:fldChar w:fldCharType="begin" w:fldLock="1"/>
      </w:r>
      <w:r w:rsidRPr="00F307D9">
        <w:rPr>
          <w:rFonts w:ascii="Times New Roman" w:hAnsi="Times New Roman"/>
          <w:sz w:val="20"/>
          <w:szCs w:val="20"/>
        </w:rPr>
        <w:instrText>ADDIN CSL_CITATION { "citationItems" : [ { "id" : "ITEM-1", "itemData" : { "DOI" : "10.1016/j.ijbiomac.2013.06.017", "ISSN" : "01418130", "PMID" : "23806320", "abstract" : "Peanut allergy is IgE-mediated type-I hypersensitivity, and T helper 2 cytokines are central to those pathogenesis. We investigated the effects of the administration of chitin and chitosan on peanut-induced hypersensitivities in mouse food allergy models. Chitin and chitosan protected mice against peanut-induced anaphylaxis reactions, and the peanut-specific IgE production decreased by up to 47% with the administration of ??-chitosan. The levels of IL-5, IL-13, and IL-10 were significantly suppressed in all groups (??-chitin. ???. ??-chitin. ???. ??-chitosan). These results suggested that the administration of chitin and chitosan from by-products of food processing are beneficial for the prevention of food allergies. ?? 2013 Elsevier B.V.", "author" : [ { "dropping-particle" : "", "family" : "Bae", "given" : "Min Jung", "non-dropping-particle" : "", "parse-names" : false, "suffix" : "" }, { "dropping-particle" : "", "family" : "Shin", "given" : "Hee Soon", "non-dropping-particle" : "", "parse-names" : false, "suffix" : "" }, { "dropping-particle" : "", "family" : "Kim", "given" : "En Kyoung", "non-dropping-particle" : "", "parse-names" : false, "suffix" : "" }, { "dropping-particle" : "", "family" : "Kim", "given" : "Jaeheung", "non-dropping-particle" : "", "parse-names" : false, "suffix" : "" }, { "dropping-particle" : "", "family" : "Shon", "given" : "Dong Hwa", "non-dropping-particle" : "", "parse-names" : false, "suffix" : "" } ], "container-title" : "International Journal of Biological Macromolecules", "id" : "ITEM-1", "issued" : { "date-parts" : [ [ "2013" ] ] }, "page" : "164-168", "publisher" : "Elsevier B.V.", "title" : "Oral administration of chitin and chitosan prevents peanut-induced anaphylaxis in a murine food allergy model", "type" : "article-journal", "volume" : "61" }, "uris" : [ "http://www.mendeley.com/documents/?uuid=eebc30b5-f56b-4a3e-8bb9-7169aa157a2e" ] } ], "mendeley" : { "formattedCitation" : "[12]", "plainTextFormattedCitation" : "[12]", "previouslyFormattedCitation" : "[12]" }, "properties" : { "noteIndex" : 0 }, "schema" : "https://github.com/citation-style-language/schema/raw/master/csl-citation.json" }</w:instrText>
      </w:r>
      <w:r w:rsidRPr="00F307D9">
        <w:rPr>
          <w:rFonts w:ascii="Times New Roman" w:hAnsi="Times New Roman"/>
          <w:sz w:val="20"/>
          <w:szCs w:val="20"/>
        </w:rPr>
        <w:fldChar w:fldCharType="separate"/>
      </w:r>
      <w:r w:rsidRPr="00F307D9">
        <w:rPr>
          <w:rFonts w:ascii="Times New Roman" w:hAnsi="Times New Roman"/>
          <w:noProof/>
          <w:sz w:val="20"/>
          <w:szCs w:val="20"/>
        </w:rPr>
        <w:t>[12]</w:t>
      </w:r>
      <w:r w:rsidRPr="00F307D9">
        <w:rPr>
          <w:rFonts w:ascii="Times New Roman" w:hAnsi="Times New Roman"/>
          <w:sz w:val="20"/>
          <w:szCs w:val="20"/>
        </w:rPr>
        <w:fldChar w:fldCharType="end"/>
      </w:r>
      <w:r w:rsidRPr="00F307D9">
        <w:rPr>
          <w:rFonts w:ascii="Times New Roman" w:hAnsi="Times New Roman"/>
          <w:sz w:val="20"/>
          <w:szCs w:val="20"/>
        </w:rPr>
        <w:t xml:space="preserve">. </w:t>
      </w: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r w:rsidRPr="00F307D9">
        <w:rPr>
          <w:rFonts w:ascii="Times New Roman" w:hAnsi="Times New Roman"/>
          <w:sz w:val="20"/>
          <w:szCs w:val="20"/>
        </w:rPr>
        <w:t>In general, three major</w:t>
      </w:r>
      <w:r w:rsidR="00111F2E">
        <w:rPr>
          <w:rFonts w:ascii="Times New Roman" w:hAnsi="Times New Roman"/>
          <w:sz w:val="20"/>
          <w:szCs w:val="20"/>
        </w:rPr>
        <w:t xml:space="preserve"> steps are used in the isola</w:t>
      </w:r>
      <w:bookmarkStart w:id="0" w:name="_GoBack"/>
      <w:bookmarkEnd w:id="0"/>
      <w:r w:rsidR="00111F2E">
        <w:rPr>
          <w:rFonts w:ascii="Times New Roman" w:hAnsi="Times New Roman"/>
          <w:sz w:val="20"/>
          <w:szCs w:val="20"/>
        </w:rPr>
        <w:t>tion</w:t>
      </w:r>
      <w:r w:rsidRPr="00F307D9">
        <w:rPr>
          <w:rFonts w:ascii="Times New Roman" w:hAnsi="Times New Roman"/>
          <w:sz w:val="20"/>
          <w:szCs w:val="20"/>
        </w:rPr>
        <w:t xml:space="preserve"> process. The processes include demineralization, deproteinization and deacetylation. Demineralization is a process of removing inorganic materials from the natural sources (i.e; exoskeleton of invertebrates), using dilute acidic solution. Then, the process is continued with deproteinization process that aided in the protein separation and followed by deacetylation process, which gives the final product of chitosan. Deacetylation process occurred at elevated temperature (in range 105 to 110 </w:t>
      </w:r>
      <w:r w:rsidRPr="00F307D9">
        <w:rPr>
          <w:rFonts w:ascii="Times New Roman" w:hAnsi="Times New Roman"/>
          <w:sz w:val="20"/>
          <w:szCs w:val="20"/>
          <w:vertAlign w:val="superscript"/>
        </w:rPr>
        <w:t>o</w:t>
      </w:r>
      <w:r w:rsidRPr="00F307D9">
        <w:rPr>
          <w:rFonts w:ascii="Times New Roman" w:hAnsi="Times New Roman"/>
          <w:sz w:val="20"/>
          <w:szCs w:val="20"/>
        </w:rPr>
        <w:t xml:space="preserve">C) in concentrated bases solution (40% to 50%) </w:t>
      </w:r>
      <w:r w:rsidRPr="00F307D9">
        <w:rPr>
          <w:rFonts w:ascii="Times New Roman" w:hAnsi="Times New Roman"/>
          <w:sz w:val="20"/>
          <w:szCs w:val="20"/>
        </w:rPr>
        <w:fldChar w:fldCharType="begin" w:fldLock="1"/>
      </w:r>
      <w:r w:rsidRPr="00F307D9">
        <w:rPr>
          <w:rFonts w:ascii="Times New Roman" w:hAnsi="Times New Roman"/>
          <w:sz w:val="20"/>
          <w:szCs w:val="20"/>
        </w:rPr>
        <w:instrText>ADDIN CSL_CITATION { "citationItems" : [ { "id" : "ITEM-1", "itemData" : { "author" : [ { "dropping-particle" : "", "family" : "Shanmugam", "given" : "Annaian", "non-dropping-particle" : "", "parse-names" : false, "suffix" : "" }, { "dropping-particle" : "", "family" : "Subhapradha", "given" : "Namasivayam", "non-dropping-particle" : "", "parse-names" : false, "suffix" : "" }, { "dropping-particle" : "", "family" : "Suman", "given" : "Shankar", "non-dropping-particle" : "", "parse-names" : false, "suffix" : "" }, { "dropping-particle" : "", "family" : "Saravanan", "given" : "Ramachandran", "non-dropping-particle" : "", "parse-names" : false, "suffix" : "" }, { "dropping-particle" : "", "family" : "Shanmugam", "given" : "Vairamani", "non-dropping-particle" : "", "parse-names" : false, "suffix" : "" }, { "dropping-particle" : "", "family" : "Srinivasan", "given" : "Alagiri", "non-dropping-particle" : "", "parse-names" : false, "suffix" : "" } ], "id" : "ITEM-1", "issue" : "2", "issued" : { "date-parts" : [ [ "2012" ] ] }, "page" : "460 - 465", "title" : "Characterization of Biopolymer \"Chitosan\" from the Shell of Donacid Clam Donax Scortum (Linnaeus, 1758) and its Antioxidant Activity", "type" : "article-journal", "volume" : "4" }, "uris" : [ "http://www.mendeley.com/documents/?uuid=78240064-cf66-4f61-94ce-c45910f270d4" ] }, { "id" : "ITEM-2", "itemData" : { "DOI" : "10.3329/icpj.v1i9.11616", "ISSN" : "2224-9486", "abstract" : "Chitosan is an amino polysaccharide prepared by processing shrimp waste (shell) which involves partial deacetylation of chitin. Chitosan, a versatile natural polysaccharide, the second most abundant natural polymer. Many biochemists have found that chitosan as biocompatible, biodegradable and non toxic which made wide applicability in conventional pharmaceutics as a potential formulation excipient. In this research mainly the focused on the synthesis of chitosan which is suitable for the pharmaceutical industry especially in the designing delayed and controlled drug delivery systems. The main study focused on preparation low molecular weight of the chitosan suitable for pharmaceutical industry. The crude chitin was collected from exoskeleton of  Triopslongicaudatus  and  Triopscancriformis  specimens which are then processed to obtain chitosan. The chitosan yield was found to be 35.49% and it was analyzed for its physiochemical parameters.  DOI:  http://dx.doi.org/10.3329/icpj.v1i9.11616    International Current Pharmaceutical Journal 2012, 1(9): 258-263  \u00a0", "author" : [ { "dropping-particle" : "", "family" : "Puvvada", "given" : "Yateendra Shanmukha", "non-dropping-particle" : "", "parse-names" : false, "suffix" : "" }, { "dropping-particle" : "", "family" : "Vankayalapati", "given" : "Saikishore", "non-dropping-particle" : "", "parse-names" : false, "suffix" : "" }, { "dropping-particle" : "", "family" : "Sukhavasi", "given" : "Sudheshnababu", "non-dropping-particle" : "", "parse-names" : false, "suffix" : "" } ], "container-title" : "International Current Pharmaceutical Journal", "id" : "ITEM-2", "issue" : "9", "issued" : { "date-parts" : [ [ "2012" ] ] }, "page" : "258-263", "title" : "Extraction of chitin from chitosan from exoskeleton of shrimp for application in the pharmaceutical industry", "type" : "article-journal", "volume" : "1" }, "uris" : [ "http://www.mendeley.com/documents/?uuid=8c4cd87f-c0ea-4e33-87b5-b57f07c4e94e" ] }, { "id" : "ITEM-3", "itemData" : { "DOI" : "10.1016/j.biortech.2007.01.051", "ISBN" : "0960-8524", "ISSN" : "09608524", "PMID" : "17383869", "abstract" : "Chitin has been extracted from six different local sources in Egypt. The obtained chitin was converted into the more useful soluble chitosan by steeping into solutions of NaOH of various concentrations and for extended periods of time, then the alkali chitin was heated in an auto clave which dramatically reduced the time of deacetylation. Chitin from squid pens did not require steeping in sodium hydroxide solution and showed much higher reactivity towards deacetylation in the autoclave that even after 15 min of heating a degree of deacetylation of 90% was achieved. The obtained chitin and chitosan were characterized by spectral analysis, X-ray diffraction and thermo gravimetric analysis. ?? 2007 Elsevier Ltd. All rights reserved.", "author" : [ { "dropping-particle" : "", "family" : "Abdou", "given" : "Entsar S.", "non-dropping-particle" : "", "parse-names" : false, "suffix" : "" }, { "dropping-particle" : "", "family" : "Nagy", "given" : "K. S a", "non-dropping-particle" : "", "parse-names" : false, "suffix" : "" }, { "dropping-particle" : "", "family" : "Elsabee", "given" : "Maher Z.", "non-dropping-particle" : "", "parse-names" : false, "suffix" : "" } ], "container-title" : "Bioresource Technology", "id" : "ITEM-3", "issued" : { "date-parts" : [ [ "2008" ] ] }, "page" : "1359-1367", "title" : "Extraction and characterization of chitin and chitosan from local sources", "type" : "article-journal", "volume" : "99" }, "uris" : [ "http://www.mendeley.com/documents/?uuid=faf31e02-6df5-4ecc-9566-58b16ffa1a22" ] } ], "mendeley" : { "formattedCitation" : "[13]\u2013[15]", "plainTextFormattedCitation" : "[13]\u2013[15]", "previouslyFormattedCitation" : "[13]\u2013[15]" }, "properties" : { "noteIndex" : 0 }, "schema" : "https://github.com/citation-style-language/schema/raw/master/csl-citation.json" }</w:instrText>
      </w:r>
      <w:r w:rsidRPr="00F307D9">
        <w:rPr>
          <w:rFonts w:ascii="Times New Roman" w:hAnsi="Times New Roman"/>
          <w:sz w:val="20"/>
          <w:szCs w:val="20"/>
        </w:rPr>
        <w:fldChar w:fldCharType="separate"/>
      </w:r>
      <w:r w:rsidRPr="00F307D9">
        <w:rPr>
          <w:rFonts w:ascii="Times New Roman" w:hAnsi="Times New Roman"/>
          <w:noProof/>
          <w:sz w:val="20"/>
          <w:szCs w:val="20"/>
        </w:rPr>
        <w:t>[13 - 15]</w:t>
      </w:r>
      <w:r w:rsidRPr="00F307D9">
        <w:rPr>
          <w:rFonts w:ascii="Times New Roman" w:hAnsi="Times New Roman"/>
          <w:sz w:val="20"/>
          <w:szCs w:val="20"/>
        </w:rPr>
        <w:fldChar w:fldCharType="end"/>
      </w:r>
      <w:r w:rsidRPr="00F307D9">
        <w:rPr>
          <w:rFonts w:ascii="Times New Roman" w:hAnsi="Times New Roman"/>
          <w:sz w:val="20"/>
          <w:szCs w:val="20"/>
        </w:rPr>
        <w:t xml:space="preserve">. Blue swimmer crab, </w:t>
      </w:r>
      <w:r w:rsidRPr="00F307D9">
        <w:rPr>
          <w:rFonts w:ascii="Times New Roman" w:hAnsi="Times New Roman"/>
          <w:i/>
          <w:sz w:val="20"/>
          <w:szCs w:val="20"/>
        </w:rPr>
        <w:t>Portunus pelagicus</w:t>
      </w:r>
      <w:r w:rsidRPr="00F307D9">
        <w:rPr>
          <w:rFonts w:ascii="Times New Roman" w:hAnsi="Times New Roman"/>
          <w:sz w:val="20"/>
          <w:szCs w:val="20"/>
        </w:rPr>
        <w:t xml:space="preserve"> (</w:t>
      </w:r>
      <w:r w:rsidRPr="00F307D9">
        <w:rPr>
          <w:rFonts w:ascii="Times New Roman" w:hAnsi="Times New Roman"/>
          <w:i/>
          <w:sz w:val="20"/>
          <w:szCs w:val="20"/>
        </w:rPr>
        <w:t>P. pelagicus</w:t>
      </w:r>
      <w:r w:rsidRPr="00F307D9">
        <w:rPr>
          <w:rFonts w:ascii="Times New Roman" w:hAnsi="Times New Roman"/>
          <w:sz w:val="20"/>
          <w:szCs w:val="20"/>
        </w:rPr>
        <w:t xml:space="preserve">) is a major marine crab that distributed in the coastal water of western South China Sea. In the recent study, extraction of chitin and chitosan from blue swimmer crab, </w:t>
      </w:r>
      <w:r w:rsidRPr="00F307D9">
        <w:rPr>
          <w:rFonts w:ascii="Times New Roman" w:hAnsi="Times New Roman"/>
          <w:i/>
          <w:sz w:val="20"/>
          <w:szCs w:val="20"/>
        </w:rPr>
        <w:t>P. pelagicus</w:t>
      </w:r>
      <w:r w:rsidRPr="00F307D9">
        <w:rPr>
          <w:rFonts w:ascii="Times New Roman" w:hAnsi="Times New Roman"/>
          <w:sz w:val="20"/>
          <w:szCs w:val="20"/>
        </w:rPr>
        <w:t xml:space="preserve"> (Figure 1) was conducted using this standard method and the obtained chitosan will be used as reducing agent to chelate metal ion in silver nanoparticles synthesis for upcoming research work.</w:t>
      </w:r>
    </w:p>
    <w:p w:rsidR="00F307D9" w:rsidRPr="00F307D9" w:rsidRDefault="00F307D9" w:rsidP="00F307D9">
      <w:pPr>
        <w:spacing w:after="120" w:line="240" w:lineRule="auto"/>
        <w:jc w:val="both"/>
        <w:outlineLvl w:val="0"/>
        <w:rPr>
          <w:rFonts w:ascii="Times New Roman" w:hAnsi="Times New Roman"/>
          <w:sz w:val="20"/>
          <w:szCs w:val="20"/>
        </w:rPr>
      </w:pPr>
    </w:p>
    <w:p w:rsidR="00F307D9" w:rsidRPr="00F307D9" w:rsidRDefault="00F307D9" w:rsidP="00F307D9">
      <w:pPr>
        <w:spacing w:after="120" w:line="240" w:lineRule="auto"/>
        <w:jc w:val="center"/>
        <w:outlineLvl w:val="0"/>
        <w:rPr>
          <w:rFonts w:ascii="Times New Roman" w:hAnsi="Times New Roman"/>
          <w:sz w:val="20"/>
          <w:szCs w:val="20"/>
        </w:rPr>
      </w:pPr>
      <w:r w:rsidRPr="00F307D9">
        <w:rPr>
          <w:rFonts w:ascii="Times New Roman" w:hAnsi="Times New Roman"/>
          <w:noProof/>
          <w:sz w:val="20"/>
          <w:szCs w:val="20"/>
          <w:lang w:bidi="ar-SA"/>
        </w:rPr>
        <w:drawing>
          <wp:inline distT="0" distB="0" distL="0" distR="0" wp14:anchorId="09F30D05" wp14:editId="4C471D88">
            <wp:extent cx="4371975" cy="271462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371975" cy="2714625"/>
                    </a:xfrm>
                    <a:prstGeom prst="rect">
                      <a:avLst/>
                    </a:prstGeom>
                    <a:noFill/>
                    <a:ln w="9525">
                      <a:noFill/>
                      <a:miter lim="800000"/>
                      <a:headEnd/>
                      <a:tailEnd/>
                    </a:ln>
                  </pic:spPr>
                </pic:pic>
              </a:graphicData>
            </a:graphic>
          </wp:inline>
        </w:drawing>
      </w:r>
    </w:p>
    <w:p w:rsidR="00F307D9" w:rsidRPr="00F307D9" w:rsidRDefault="00F307D9" w:rsidP="00F307D9">
      <w:pPr>
        <w:spacing w:after="0" w:line="240" w:lineRule="auto"/>
        <w:jc w:val="center"/>
        <w:outlineLvl w:val="0"/>
        <w:rPr>
          <w:rFonts w:ascii="Times New Roman" w:hAnsi="Times New Roman"/>
          <w:sz w:val="20"/>
          <w:szCs w:val="20"/>
        </w:rPr>
      </w:pPr>
      <w:r w:rsidRPr="00F307D9">
        <w:rPr>
          <w:rFonts w:ascii="Times New Roman" w:hAnsi="Times New Roman"/>
          <w:sz w:val="20"/>
          <w:szCs w:val="20"/>
        </w:rPr>
        <w:t xml:space="preserve">Figure 1. </w:t>
      </w:r>
      <w:r>
        <w:rPr>
          <w:rFonts w:ascii="Times New Roman" w:hAnsi="Times New Roman"/>
          <w:sz w:val="20"/>
          <w:szCs w:val="20"/>
        </w:rPr>
        <w:t xml:space="preserve"> </w:t>
      </w:r>
      <w:r w:rsidRPr="00F307D9">
        <w:rPr>
          <w:rFonts w:ascii="Times New Roman" w:hAnsi="Times New Roman"/>
          <w:sz w:val="20"/>
          <w:szCs w:val="20"/>
        </w:rPr>
        <w:t xml:space="preserve"> (a) Blue swimmer crab, </w:t>
      </w:r>
      <w:r w:rsidRPr="00F307D9">
        <w:rPr>
          <w:rFonts w:ascii="Times New Roman" w:hAnsi="Times New Roman"/>
          <w:i/>
          <w:sz w:val="20"/>
          <w:szCs w:val="20"/>
        </w:rPr>
        <w:t>P. pelagicus</w:t>
      </w:r>
      <w:r w:rsidRPr="00F307D9">
        <w:rPr>
          <w:rFonts w:ascii="Times New Roman" w:hAnsi="Times New Roman"/>
          <w:sz w:val="20"/>
          <w:szCs w:val="20"/>
        </w:rPr>
        <w:t xml:space="preserve"> and (b) its carapace after drying process</w:t>
      </w:r>
    </w:p>
    <w:p w:rsid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center"/>
        <w:outlineLvl w:val="0"/>
        <w:rPr>
          <w:rFonts w:ascii="Times New Roman" w:hAnsi="Times New Roman"/>
          <w:sz w:val="20"/>
          <w:szCs w:val="20"/>
        </w:rPr>
      </w:pPr>
    </w:p>
    <w:p w:rsidR="00F307D9" w:rsidRPr="00F307D9" w:rsidRDefault="00F307D9" w:rsidP="00F307D9">
      <w:pPr>
        <w:spacing w:after="0" w:line="240" w:lineRule="auto"/>
        <w:jc w:val="center"/>
        <w:outlineLvl w:val="0"/>
        <w:rPr>
          <w:rFonts w:ascii="Times New Roman" w:hAnsi="Times New Roman"/>
          <w:b/>
          <w:sz w:val="20"/>
          <w:szCs w:val="20"/>
        </w:rPr>
      </w:pPr>
      <w:r w:rsidRPr="00F307D9">
        <w:rPr>
          <w:rFonts w:ascii="Times New Roman" w:hAnsi="Times New Roman"/>
          <w:b/>
          <w:sz w:val="20"/>
          <w:szCs w:val="20"/>
        </w:rPr>
        <w:t>Materials and Methods</w:t>
      </w:r>
    </w:p>
    <w:p w:rsidR="00F307D9" w:rsidRPr="00F307D9" w:rsidRDefault="00F307D9" w:rsidP="00F307D9">
      <w:pPr>
        <w:spacing w:after="0" w:line="240" w:lineRule="auto"/>
        <w:jc w:val="both"/>
        <w:outlineLvl w:val="0"/>
        <w:rPr>
          <w:rFonts w:ascii="Times New Roman" w:hAnsi="Times New Roman"/>
          <w:b/>
          <w:sz w:val="20"/>
          <w:szCs w:val="20"/>
        </w:rPr>
      </w:pPr>
      <w:r w:rsidRPr="00F307D9">
        <w:rPr>
          <w:rFonts w:ascii="Times New Roman" w:hAnsi="Times New Roman"/>
          <w:b/>
          <w:sz w:val="20"/>
          <w:szCs w:val="20"/>
        </w:rPr>
        <w:t>Raw material preparations</w:t>
      </w:r>
    </w:p>
    <w:p w:rsidR="00F307D9" w:rsidRDefault="00F307D9" w:rsidP="00F307D9">
      <w:pPr>
        <w:spacing w:after="0" w:line="240" w:lineRule="auto"/>
        <w:jc w:val="both"/>
        <w:rPr>
          <w:rFonts w:ascii="Times New Roman" w:hAnsi="Times New Roman"/>
          <w:sz w:val="20"/>
          <w:szCs w:val="20"/>
        </w:rPr>
      </w:pPr>
      <w:r w:rsidRPr="00F307D9">
        <w:rPr>
          <w:rFonts w:ascii="Times New Roman" w:hAnsi="Times New Roman"/>
          <w:sz w:val="20"/>
          <w:szCs w:val="20"/>
        </w:rPr>
        <w:t xml:space="preserve">Blue swimmer crab, </w:t>
      </w:r>
      <w:r w:rsidRPr="00F307D9">
        <w:rPr>
          <w:rFonts w:ascii="Times New Roman" w:hAnsi="Times New Roman"/>
          <w:i/>
          <w:sz w:val="20"/>
          <w:szCs w:val="20"/>
        </w:rPr>
        <w:t>P. pelagicus</w:t>
      </w:r>
      <w:r w:rsidRPr="00F307D9">
        <w:rPr>
          <w:rFonts w:ascii="Times New Roman" w:hAnsi="Times New Roman"/>
          <w:sz w:val="20"/>
          <w:szCs w:val="20"/>
        </w:rPr>
        <w:t xml:space="preserve"> is bought from a local market in Kuala Terengganu, Malaysia. The carapace was scrapped free from any loose tissues, washed, dried and ground (Retsch PM 100) into fine powder with size average of 450 µm.</w:t>
      </w:r>
    </w:p>
    <w:p w:rsidR="00F307D9" w:rsidRPr="00F307D9" w:rsidRDefault="00F307D9" w:rsidP="00F307D9">
      <w:pPr>
        <w:spacing w:after="0" w:line="240" w:lineRule="auto"/>
        <w:jc w:val="both"/>
        <w:rPr>
          <w:rFonts w:ascii="Times New Roman" w:hAnsi="Times New Roman"/>
          <w:sz w:val="20"/>
          <w:szCs w:val="20"/>
        </w:rPr>
      </w:pPr>
    </w:p>
    <w:p w:rsidR="00F307D9" w:rsidRPr="00F307D9" w:rsidRDefault="00F307D9" w:rsidP="00F307D9">
      <w:pPr>
        <w:spacing w:after="0" w:line="240" w:lineRule="auto"/>
        <w:jc w:val="both"/>
        <w:rPr>
          <w:rFonts w:ascii="Times New Roman" w:hAnsi="Times New Roman"/>
          <w:b/>
          <w:sz w:val="20"/>
          <w:szCs w:val="20"/>
        </w:rPr>
      </w:pPr>
      <w:r w:rsidRPr="00F307D9">
        <w:rPr>
          <w:rFonts w:ascii="Times New Roman" w:hAnsi="Times New Roman"/>
          <w:b/>
          <w:sz w:val="20"/>
          <w:szCs w:val="20"/>
        </w:rPr>
        <w:t>Extraction procedures</w:t>
      </w:r>
    </w:p>
    <w:p w:rsidR="00F307D9" w:rsidRDefault="00F307D9" w:rsidP="00F307D9">
      <w:pPr>
        <w:spacing w:after="0" w:line="240" w:lineRule="auto"/>
        <w:jc w:val="both"/>
        <w:rPr>
          <w:rFonts w:ascii="Times New Roman" w:hAnsi="Times New Roman"/>
          <w:sz w:val="20"/>
          <w:szCs w:val="20"/>
        </w:rPr>
      </w:pPr>
      <w:r w:rsidRPr="00F307D9">
        <w:rPr>
          <w:rFonts w:ascii="Times New Roman" w:hAnsi="Times New Roman"/>
          <w:sz w:val="20"/>
          <w:szCs w:val="20"/>
        </w:rPr>
        <w:t xml:space="preserve">Chitin was extracted from </w:t>
      </w:r>
      <w:r w:rsidRPr="00F307D9">
        <w:rPr>
          <w:rFonts w:ascii="Times New Roman" w:hAnsi="Times New Roman"/>
          <w:i/>
          <w:sz w:val="20"/>
          <w:szCs w:val="20"/>
        </w:rPr>
        <w:t>P. pelagicus</w:t>
      </w:r>
      <w:r w:rsidRPr="00F307D9">
        <w:rPr>
          <w:rFonts w:ascii="Times New Roman" w:hAnsi="Times New Roman"/>
          <w:sz w:val="20"/>
          <w:szCs w:val="20"/>
        </w:rPr>
        <w:t xml:space="preserve"> carapace following method by Sagheer et al. </w:t>
      </w:r>
      <w:r w:rsidRPr="00F307D9">
        <w:rPr>
          <w:rFonts w:ascii="Times New Roman" w:hAnsi="Times New Roman"/>
          <w:sz w:val="20"/>
          <w:szCs w:val="20"/>
        </w:rPr>
        <w:fldChar w:fldCharType="begin" w:fldLock="1"/>
      </w:r>
      <w:r w:rsidRPr="00F307D9">
        <w:rPr>
          <w:rFonts w:ascii="Times New Roman" w:hAnsi="Times New Roman"/>
          <w:sz w:val="20"/>
          <w:szCs w:val="20"/>
        </w:rPr>
        <w:instrText>ADDIN CSL_CITATION { "citationItems" : [ { "id" : "ITEM-1", "itemData" : { "DOI" : "10.1016/j.carbpol.2009.01.032", "ISBN" : "0144-8617", "ISSN" : "01448617", "PMID" : "17383869", "abstract" : "Chitin in the ?? and the ?? forms has been extracted from different marine crustacean from the Arabian Gulf. The contents of the various exoskeletons have been analyzed and the percent of the inorganic salt (including the various elements present), protein and the chitin was determined. Deacetylation of the different chitin produced was conducted by the conventional thermal heating and by microwave heating methods. Microwave heating has reduced enormously the time of heating from 6-10 h to 10-15 min, to yield the same degree of deacetylation and higher molecular weight chitosan. This technique can save massive amount of energy when implemented on a semi-industrial or industrial scale. The chitin and the obtained chitosan were characterized by elemental analysis, XRD, NMR, FTIR and thermogravimetric measurements. XRD analysis showed that chitosan has lower crystallinity than its corresponding chitin; meanwhile its thermal stability is also lower than chitin. ?? 2009 Elsevier Ltd. All rights reserved.", "author" : [ { "dropping-particle" : "", "family" : "Sagheer", "given" : "F. a a", "non-dropping-particle" : "", "parse-names" : false, "suffix" : "" }, { "dropping-particle" : "", "family" : "Al-Sughayer", "given" : "M. a.", "non-dropping-particle" : "", "parse-names" : false, "suffix" : "" }, { "dropping-particle" : "", "family" : "Muslim", "given" : "S.", "non-dropping-particle" : "", "parse-names" : false, "suffix" : "" }, { "dropping-particle" : "", "family" : "Elsabee", "given" : "M. Z.", "non-dropping-particle" : "", "parse-names" : false, "suffix" : "" } ], "container-title" : "Carbohydrate Polymers", "id" : "ITEM-1", "issue" : "2", "issued" : { "date-parts" : [ [ "2009" ] ] }, "page" : "410-419", "publisher" : "Elsevier Ltd", "title" : "Extraction and characterization of chitin and chitosan from marine sources in Arabian Gulf", "type" : "article-journal", "volume" : "77" }, "uris" : [ "http://www.mendeley.com/documents/?uuid=435657bc-1056-4ffd-8633-c0c07bc46c1b" ] } ], "mendeley" : { "formattedCitation" : "[16]", "plainTextFormattedCitation" : "[16]", "previouslyFormattedCitation" : "[16]" }, "properties" : { "noteIndex" : 0 }, "schema" : "https://github.com/citation-style-language/schema/raw/master/csl-citation.json" }</w:instrText>
      </w:r>
      <w:r w:rsidRPr="00F307D9">
        <w:rPr>
          <w:rFonts w:ascii="Times New Roman" w:hAnsi="Times New Roman"/>
          <w:sz w:val="20"/>
          <w:szCs w:val="20"/>
        </w:rPr>
        <w:fldChar w:fldCharType="separate"/>
      </w:r>
      <w:r w:rsidRPr="00F307D9">
        <w:rPr>
          <w:rFonts w:ascii="Times New Roman" w:hAnsi="Times New Roman"/>
          <w:noProof/>
          <w:sz w:val="20"/>
          <w:szCs w:val="20"/>
        </w:rPr>
        <w:t>[16]</w:t>
      </w:r>
      <w:r w:rsidRPr="00F307D9">
        <w:rPr>
          <w:rFonts w:ascii="Times New Roman" w:hAnsi="Times New Roman"/>
          <w:sz w:val="20"/>
          <w:szCs w:val="20"/>
        </w:rPr>
        <w:fldChar w:fldCharType="end"/>
      </w:r>
      <w:r w:rsidRPr="00F307D9">
        <w:rPr>
          <w:rFonts w:ascii="Times New Roman" w:hAnsi="Times New Roman"/>
          <w:sz w:val="20"/>
          <w:szCs w:val="20"/>
        </w:rPr>
        <w:t xml:space="preserve"> with some modifications. The demineralization process begins by treating the pulverized carapace in 1.0 N hydrochloric acid, HCl solution (1:15 solid-to-solvent ratio, w/v) with constant stirring for 1 hour. No thermal heating used in this process. The deproteinization process was performed by heating the demineralized powder under reflux in 1.0 N sodium hydroxide, NaOH solution (1:15 solid-to-solvent ratio, w/v) at 80 °C for 6 hours. Then, removal colour of the deproteinized powder was conducted in acetone (1:100 solid-to-solvent ratio, w/v) with constant stirring for 24 </w:t>
      </w:r>
      <w:r w:rsidRPr="00F307D9">
        <w:rPr>
          <w:rFonts w:ascii="Times New Roman" w:hAnsi="Times New Roman"/>
          <w:sz w:val="20"/>
          <w:szCs w:val="20"/>
        </w:rPr>
        <w:lastRenderedPageBreak/>
        <w:t>hours. The purified chitin was filtered, washed to neutrality and dried in oven at 60 °C. White powder of carapace shell was obtained after undergo the demineralization, deproteinization and decolourization processes.</w:t>
      </w:r>
    </w:p>
    <w:p w:rsidR="00F307D9" w:rsidRPr="00F307D9" w:rsidRDefault="00F307D9" w:rsidP="00F307D9">
      <w:pPr>
        <w:spacing w:after="0" w:line="240" w:lineRule="auto"/>
        <w:jc w:val="both"/>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b/>
          <w:sz w:val="20"/>
          <w:szCs w:val="20"/>
        </w:rPr>
      </w:pPr>
      <w:r w:rsidRPr="00F307D9">
        <w:rPr>
          <w:rFonts w:ascii="Times New Roman" w:hAnsi="Times New Roman"/>
          <w:b/>
          <w:sz w:val="20"/>
          <w:szCs w:val="20"/>
        </w:rPr>
        <w:t>Chitin deacetylation</w:t>
      </w:r>
    </w:p>
    <w:p w:rsidR="00F307D9" w:rsidRDefault="00F307D9" w:rsidP="00F307D9">
      <w:pPr>
        <w:spacing w:after="0" w:line="240" w:lineRule="auto"/>
        <w:jc w:val="both"/>
        <w:rPr>
          <w:rFonts w:ascii="Times New Roman" w:hAnsi="Times New Roman"/>
          <w:sz w:val="20"/>
          <w:szCs w:val="20"/>
        </w:rPr>
      </w:pPr>
      <w:r w:rsidRPr="00F307D9">
        <w:rPr>
          <w:rFonts w:ascii="Times New Roman" w:hAnsi="Times New Roman"/>
          <w:sz w:val="20"/>
          <w:szCs w:val="20"/>
        </w:rPr>
        <w:t>Chitin was deacetylated using traditional thermal heating. The samples was mixed in 50% (w/v) of sodium hydroxide, NaOH at 1:20 solid-to-solvent ratio and stirred for 6 hours at 110 °C. After the deacetylation process, the sodium hydroxide, NaOH was drained off and the pure chitosan was washed with deionized water to neutrality and dried in oven at 60 °C.</w:t>
      </w:r>
    </w:p>
    <w:p w:rsidR="00F307D9" w:rsidRPr="00F307D9" w:rsidRDefault="00F307D9" w:rsidP="00F307D9">
      <w:pPr>
        <w:spacing w:after="0" w:line="240" w:lineRule="auto"/>
        <w:jc w:val="both"/>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b/>
          <w:sz w:val="20"/>
          <w:szCs w:val="20"/>
        </w:rPr>
      </w:pPr>
      <w:r w:rsidRPr="00F307D9">
        <w:rPr>
          <w:rFonts w:ascii="Times New Roman" w:hAnsi="Times New Roman"/>
          <w:b/>
          <w:sz w:val="20"/>
          <w:szCs w:val="20"/>
        </w:rPr>
        <w:t>Characterization of chitin and chitosan: Fourier transform infrared spectroscopy</w:t>
      </w:r>
    </w:p>
    <w:p w:rsidR="00F307D9" w:rsidRDefault="00F307D9" w:rsidP="00F307D9">
      <w:pPr>
        <w:spacing w:after="0" w:line="240" w:lineRule="auto"/>
        <w:jc w:val="both"/>
        <w:rPr>
          <w:rFonts w:ascii="Times New Roman" w:hAnsi="Times New Roman"/>
          <w:sz w:val="20"/>
          <w:szCs w:val="20"/>
        </w:rPr>
      </w:pPr>
      <w:r w:rsidRPr="00F307D9">
        <w:rPr>
          <w:rFonts w:ascii="Times New Roman" w:hAnsi="Times New Roman"/>
          <w:sz w:val="20"/>
          <w:szCs w:val="20"/>
        </w:rPr>
        <w:t>The vibration of functional groups spectra of chitin and chitosan prepared were analyzed using FTIR spectroscopy. All samples were KBr supported, pressed to result homogenous sample/KBr disc and analyzed over the frequency of 4000 to 400 cm</w:t>
      </w:r>
      <w:r w:rsidRPr="00F307D9">
        <w:rPr>
          <w:rFonts w:ascii="Times New Roman" w:hAnsi="Times New Roman"/>
          <w:sz w:val="20"/>
          <w:szCs w:val="20"/>
          <w:vertAlign w:val="superscript"/>
        </w:rPr>
        <w:t>-1</w:t>
      </w:r>
      <w:r w:rsidRPr="00F307D9">
        <w:rPr>
          <w:rFonts w:ascii="Times New Roman" w:hAnsi="Times New Roman"/>
          <w:sz w:val="20"/>
          <w:szCs w:val="20"/>
        </w:rPr>
        <w:t xml:space="preserve"> at resolution of 4 cm</w:t>
      </w:r>
      <w:r w:rsidRPr="00F307D9">
        <w:rPr>
          <w:rFonts w:ascii="Times New Roman" w:hAnsi="Times New Roman"/>
          <w:sz w:val="20"/>
          <w:szCs w:val="20"/>
          <w:vertAlign w:val="superscript"/>
        </w:rPr>
        <w:t>-1</w:t>
      </w:r>
      <w:r w:rsidRPr="00F307D9">
        <w:rPr>
          <w:rFonts w:ascii="Times New Roman" w:hAnsi="Times New Roman"/>
          <w:sz w:val="20"/>
          <w:szCs w:val="20"/>
        </w:rPr>
        <w:t xml:space="preserve"> using Perkin Elmer Spectrum 100 FT-IR Spectrometer. </w:t>
      </w:r>
    </w:p>
    <w:p w:rsidR="00F307D9" w:rsidRPr="00F307D9" w:rsidRDefault="00F307D9" w:rsidP="00F307D9">
      <w:pPr>
        <w:spacing w:after="0" w:line="240" w:lineRule="auto"/>
        <w:jc w:val="both"/>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b/>
          <w:sz w:val="20"/>
          <w:szCs w:val="20"/>
        </w:rPr>
      </w:pPr>
      <w:r w:rsidRPr="00F307D9">
        <w:rPr>
          <w:rFonts w:ascii="Times New Roman" w:hAnsi="Times New Roman"/>
          <w:b/>
          <w:sz w:val="20"/>
          <w:szCs w:val="20"/>
        </w:rPr>
        <w:t>X-ray powder diffractometry</w:t>
      </w:r>
    </w:p>
    <w:p w:rsidR="00F307D9" w:rsidRDefault="00F307D9" w:rsidP="00F307D9">
      <w:pPr>
        <w:spacing w:after="0" w:line="240" w:lineRule="auto"/>
        <w:jc w:val="both"/>
        <w:rPr>
          <w:rFonts w:ascii="Times New Roman" w:hAnsi="Times New Roman"/>
          <w:sz w:val="20"/>
          <w:szCs w:val="20"/>
        </w:rPr>
      </w:pPr>
      <w:r w:rsidRPr="00F307D9">
        <w:rPr>
          <w:rFonts w:ascii="Times New Roman" w:hAnsi="Times New Roman"/>
          <w:sz w:val="20"/>
          <w:szCs w:val="20"/>
        </w:rPr>
        <w:t>The XRD measurement of powder samples were carried out using a model of Rigaku MiniFlex II diffractometer equipped with Ni – filtered Cu Kα radiation (λ = 1.5406 Å) as the X-ray source. The diffractometer was set up at 1.25° diverging and receiving slits at 40 kV and 30 mA. Data was collected at a scan rate of 2°/min with the scan angle from 3° to 40°.</w:t>
      </w:r>
    </w:p>
    <w:p w:rsidR="00F307D9" w:rsidRPr="00F307D9" w:rsidRDefault="00F307D9" w:rsidP="00F307D9">
      <w:pPr>
        <w:spacing w:after="0" w:line="240" w:lineRule="auto"/>
        <w:jc w:val="both"/>
        <w:rPr>
          <w:rFonts w:ascii="Times New Roman" w:hAnsi="Times New Roman"/>
          <w:sz w:val="20"/>
          <w:szCs w:val="20"/>
        </w:rPr>
      </w:pPr>
    </w:p>
    <w:p w:rsidR="00F307D9" w:rsidRPr="00F307D9" w:rsidRDefault="00F307D9" w:rsidP="00F307D9">
      <w:pPr>
        <w:spacing w:after="0" w:line="240" w:lineRule="auto"/>
        <w:jc w:val="both"/>
        <w:rPr>
          <w:rFonts w:ascii="Times New Roman" w:hAnsi="Times New Roman"/>
          <w:b/>
          <w:sz w:val="20"/>
          <w:szCs w:val="20"/>
        </w:rPr>
      </w:pPr>
      <w:r w:rsidRPr="00F307D9">
        <w:rPr>
          <w:rFonts w:ascii="Times New Roman" w:hAnsi="Times New Roman"/>
          <w:b/>
          <w:sz w:val="20"/>
          <w:szCs w:val="20"/>
        </w:rPr>
        <w:t>Elemental analysis</w:t>
      </w:r>
    </w:p>
    <w:p w:rsidR="00F307D9" w:rsidRPr="00F307D9" w:rsidRDefault="00F307D9" w:rsidP="00F307D9">
      <w:pPr>
        <w:spacing w:after="0" w:line="240" w:lineRule="auto"/>
        <w:jc w:val="both"/>
        <w:rPr>
          <w:rFonts w:ascii="Times New Roman" w:hAnsi="Times New Roman"/>
          <w:sz w:val="20"/>
          <w:szCs w:val="20"/>
        </w:rPr>
      </w:pPr>
      <w:r w:rsidRPr="00F307D9">
        <w:rPr>
          <w:rFonts w:ascii="Times New Roman" w:hAnsi="Times New Roman"/>
          <w:sz w:val="20"/>
          <w:szCs w:val="20"/>
        </w:rPr>
        <w:t>The average degree of deacetylation (DD) of chitosan samples was determined using CH-NS Elemental Analyzer (CHNS Microanalysis / EA1112 CHNS – O Analyzer). The DD% value of chitosan samples were calculated from the following formula:</w:t>
      </w:r>
    </w:p>
    <w:p w:rsidR="00F307D9" w:rsidRPr="00F307D9" w:rsidRDefault="00F307D9" w:rsidP="00F307D9">
      <w:pPr>
        <w:spacing w:after="0" w:line="240" w:lineRule="auto"/>
        <w:jc w:val="both"/>
        <w:rPr>
          <w:rFonts w:ascii="Times New Roman" w:hAnsi="Times New Roman"/>
          <w:sz w:val="20"/>
          <w:szCs w:val="20"/>
        </w:rPr>
      </w:pPr>
    </w:p>
    <w:p w:rsidR="00F307D9" w:rsidRPr="00F307D9" w:rsidRDefault="00F307D9" w:rsidP="00F307D9">
      <w:pPr>
        <w:spacing w:after="0" w:line="240" w:lineRule="auto"/>
        <w:ind w:firstLine="720"/>
        <w:jc w:val="both"/>
        <w:outlineLvl w:val="0"/>
        <w:rPr>
          <w:rFonts w:ascii="Times New Roman" w:hAnsi="Times New Roman"/>
          <w:sz w:val="20"/>
          <w:szCs w:val="20"/>
        </w:rPr>
      </w:pPr>
      <w:r w:rsidRPr="00F307D9">
        <w:rPr>
          <w:rFonts w:ascii="Times New Roman" w:hAnsi="Times New Roman"/>
          <w:sz w:val="20"/>
          <w:szCs w:val="20"/>
        </w:rPr>
        <w:t>DD% = [(6.857 – C / N) / 1.7143] x 100</w:t>
      </w:r>
      <w:r w:rsidRPr="00F307D9">
        <w:rPr>
          <w:rFonts w:ascii="Times New Roman" w:hAnsi="Times New Roman"/>
          <w:sz w:val="20"/>
          <w:szCs w:val="20"/>
        </w:rPr>
        <w:tab/>
      </w:r>
      <w:r w:rsidRPr="00F307D9">
        <w:rPr>
          <w:rFonts w:ascii="Times New Roman" w:hAnsi="Times New Roman"/>
          <w:sz w:val="20"/>
          <w:szCs w:val="20"/>
        </w:rPr>
        <w:tab/>
      </w:r>
      <w:r w:rsidRPr="00F307D9">
        <w:rPr>
          <w:rFonts w:ascii="Times New Roman" w:hAnsi="Times New Roman"/>
          <w:sz w:val="20"/>
          <w:szCs w:val="20"/>
        </w:rPr>
        <w:tab/>
      </w:r>
      <w:r w:rsidRPr="00F307D9">
        <w:rPr>
          <w:rFonts w:ascii="Times New Roman" w:hAnsi="Times New Roman"/>
          <w:sz w:val="20"/>
          <w:szCs w:val="20"/>
        </w:rPr>
        <w:tab/>
      </w:r>
      <w:r w:rsidRPr="00F307D9">
        <w:rPr>
          <w:rFonts w:ascii="Times New Roman" w:hAnsi="Times New Roman"/>
          <w:sz w:val="20"/>
          <w:szCs w:val="20"/>
        </w:rPr>
        <w:tab/>
      </w:r>
      <w:r w:rsidRPr="00F307D9">
        <w:rPr>
          <w:rFonts w:ascii="Times New Roman" w:hAnsi="Times New Roman"/>
          <w:sz w:val="20"/>
          <w:szCs w:val="20"/>
        </w:rPr>
        <w:tab/>
      </w:r>
      <w:r w:rsidRPr="00F307D9">
        <w:rPr>
          <w:rFonts w:ascii="Times New Roman" w:hAnsi="Times New Roman"/>
          <w:sz w:val="20"/>
          <w:szCs w:val="20"/>
        </w:rPr>
        <w:tab/>
      </w:r>
      <w:r>
        <w:rPr>
          <w:rFonts w:ascii="Times New Roman" w:hAnsi="Times New Roman"/>
          <w:sz w:val="20"/>
          <w:szCs w:val="20"/>
        </w:rPr>
        <w:t xml:space="preserve">      </w:t>
      </w:r>
      <w:r w:rsidRPr="00F307D9">
        <w:rPr>
          <w:rFonts w:ascii="Times New Roman" w:hAnsi="Times New Roman"/>
          <w:sz w:val="20"/>
          <w:szCs w:val="20"/>
        </w:rPr>
        <w:t xml:space="preserve">   (1)</w:t>
      </w:r>
    </w:p>
    <w:p w:rsidR="00F307D9" w:rsidRPr="00F307D9" w:rsidRDefault="00F307D9" w:rsidP="00F307D9">
      <w:pPr>
        <w:spacing w:after="0" w:line="240" w:lineRule="auto"/>
        <w:jc w:val="both"/>
        <w:rPr>
          <w:rFonts w:ascii="Times New Roman" w:hAnsi="Times New Roman"/>
          <w:sz w:val="20"/>
          <w:szCs w:val="20"/>
        </w:rPr>
      </w:pPr>
    </w:p>
    <w:p w:rsidR="00F307D9" w:rsidRDefault="00F307D9" w:rsidP="00F307D9">
      <w:pPr>
        <w:spacing w:after="0" w:line="240" w:lineRule="auto"/>
        <w:jc w:val="both"/>
        <w:rPr>
          <w:rFonts w:ascii="Times New Roman" w:hAnsi="Times New Roman"/>
          <w:sz w:val="20"/>
          <w:szCs w:val="20"/>
        </w:rPr>
      </w:pPr>
      <w:r w:rsidRPr="00F307D9">
        <w:rPr>
          <w:rFonts w:ascii="Times New Roman" w:hAnsi="Times New Roman"/>
          <w:sz w:val="20"/>
          <w:szCs w:val="20"/>
        </w:rPr>
        <w:t>where C/N is the carbon to nitrogen ratio peak area measured from the elemental composition of the chitosan samples.</w:t>
      </w:r>
    </w:p>
    <w:p w:rsidR="00F307D9" w:rsidRPr="00F307D9" w:rsidRDefault="00F307D9" w:rsidP="00F307D9">
      <w:pPr>
        <w:spacing w:after="0" w:line="240" w:lineRule="auto"/>
        <w:jc w:val="both"/>
        <w:rPr>
          <w:rFonts w:ascii="Times New Roman" w:hAnsi="Times New Roman"/>
          <w:sz w:val="20"/>
          <w:szCs w:val="20"/>
        </w:rPr>
      </w:pPr>
    </w:p>
    <w:p w:rsidR="00F307D9" w:rsidRPr="00F307D9" w:rsidRDefault="00F307D9" w:rsidP="00F307D9">
      <w:pPr>
        <w:spacing w:after="0" w:line="240" w:lineRule="auto"/>
        <w:jc w:val="both"/>
        <w:rPr>
          <w:rFonts w:ascii="Times New Roman" w:hAnsi="Times New Roman"/>
          <w:b/>
          <w:sz w:val="20"/>
          <w:szCs w:val="20"/>
        </w:rPr>
      </w:pPr>
      <w:r w:rsidRPr="00F307D9">
        <w:rPr>
          <w:rFonts w:ascii="Times New Roman" w:hAnsi="Times New Roman"/>
          <w:b/>
          <w:sz w:val="20"/>
          <w:szCs w:val="20"/>
        </w:rPr>
        <w:t>Thermogravimetric analysis</w:t>
      </w:r>
    </w:p>
    <w:p w:rsidR="00F307D9" w:rsidRPr="00F307D9" w:rsidRDefault="00F307D9" w:rsidP="00F307D9">
      <w:pPr>
        <w:spacing w:after="0" w:line="240" w:lineRule="auto"/>
        <w:jc w:val="both"/>
        <w:rPr>
          <w:rFonts w:ascii="Times New Roman" w:hAnsi="Times New Roman"/>
          <w:b/>
          <w:sz w:val="20"/>
          <w:szCs w:val="20"/>
        </w:rPr>
      </w:pPr>
      <w:r w:rsidRPr="00F307D9">
        <w:rPr>
          <w:rFonts w:ascii="Times New Roman" w:hAnsi="Times New Roman"/>
          <w:sz w:val="20"/>
          <w:szCs w:val="20"/>
        </w:rPr>
        <w:t>Thermogravimetric analysis (Perkin Elmer TGA analyzer) were carried out using approximately 20 mg of sample with temperature range of 30 to 600 °C, and with heating rate of 10</w:t>
      </w:r>
      <w:r w:rsidRPr="00F307D9">
        <w:rPr>
          <w:rFonts w:ascii="Times New Roman" w:hAnsi="Times New Roman"/>
          <w:sz w:val="20"/>
          <w:szCs w:val="20"/>
          <w:vertAlign w:val="superscript"/>
        </w:rPr>
        <w:t xml:space="preserve"> </w:t>
      </w:r>
      <w:r w:rsidRPr="00F307D9">
        <w:rPr>
          <w:rFonts w:ascii="Times New Roman" w:hAnsi="Times New Roman"/>
          <w:sz w:val="20"/>
          <w:szCs w:val="20"/>
        </w:rPr>
        <w:t>°C/min under (30 mL/min) nitrogen atmosphere.</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307D9" w:rsidRPr="00F307D9" w:rsidRDefault="00F307D9" w:rsidP="00F307D9">
      <w:pPr>
        <w:spacing w:after="0" w:line="240" w:lineRule="auto"/>
        <w:jc w:val="both"/>
        <w:outlineLvl w:val="0"/>
        <w:rPr>
          <w:rFonts w:ascii="Times New Roman" w:hAnsi="Times New Roman"/>
          <w:b/>
          <w:sz w:val="20"/>
          <w:szCs w:val="20"/>
        </w:rPr>
      </w:pPr>
      <w:r w:rsidRPr="00F307D9">
        <w:rPr>
          <w:rFonts w:ascii="Times New Roman" w:hAnsi="Times New Roman"/>
          <w:b/>
          <w:sz w:val="20"/>
          <w:szCs w:val="20"/>
        </w:rPr>
        <w:t>Extraction of chitin and chitosan</w:t>
      </w:r>
    </w:p>
    <w:p w:rsidR="00F307D9" w:rsidRDefault="00F307D9" w:rsidP="00F307D9">
      <w:pPr>
        <w:spacing w:after="0" w:line="240" w:lineRule="auto"/>
        <w:jc w:val="both"/>
        <w:rPr>
          <w:rFonts w:ascii="Times New Roman" w:hAnsi="Times New Roman"/>
          <w:sz w:val="20"/>
          <w:szCs w:val="20"/>
        </w:rPr>
      </w:pPr>
      <w:r w:rsidRPr="00F307D9">
        <w:rPr>
          <w:rFonts w:ascii="Times New Roman" w:hAnsi="Times New Roman"/>
          <w:sz w:val="20"/>
          <w:szCs w:val="20"/>
        </w:rPr>
        <w:t xml:space="preserve">In this study, extraction of chitin and chitosan from the carapace of crab, </w:t>
      </w:r>
      <w:r w:rsidRPr="00F307D9">
        <w:rPr>
          <w:rFonts w:ascii="Times New Roman" w:hAnsi="Times New Roman"/>
          <w:i/>
          <w:sz w:val="20"/>
          <w:szCs w:val="20"/>
        </w:rPr>
        <w:t>P. pelagicus</w:t>
      </w:r>
      <w:r w:rsidRPr="00F307D9">
        <w:rPr>
          <w:rFonts w:ascii="Times New Roman" w:hAnsi="Times New Roman"/>
          <w:sz w:val="20"/>
          <w:szCs w:val="20"/>
        </w:rPr>
        <w:t xml:space="preserve"> was initiated by treatment of crab shells in dilute acidic solution for the removal the inorganic content such as calcium carbonate, CaCO</w:t>
      </w:r>
      <w:r w:rsidRPr="00F307D9">
        <w:rPr>
          <w:rFonts w:ascii="Times New Roman" w:hAnsi="Times New Roman"/>
          <w:sz w:val="20"/>
          <w:szCs w:val="20"/>
          <w:vertAlign w:val="subscript"/>
        </w:rPr>
        <w:t>3</w:t>
      </w:r>
      <w:r w:rsidRPr="00F307D9">
        <w:rPr>
          <w:rFonts w:ascii="Times New Roman" w:hAnsi="Times New Roman"/>
          <w:sz w:val="20"/>
          <w:szCs w:val="20"/>
        </w:rPr>
        <w:t xml:space="preserve"> from the shells. Bubbles were released after the penetration of the acid on the surface of crab shell indicates the emission of carbon dioxide, CO</w:t>
      </w:r>
      <w:r w:rsidRPr="00F307D9">
        <w:rPr>
          <w:rFonts w:ascii="Times New Roman" w:hAnsi="Times New Roman"/>
          <w:sz w:val="20"/>
          <w:szCs w:val="20"/>
          <w:vertAlign w:val="subscript"/>
        </w:rPr>
        <w:t>2</w:t>
      </w:r>
      <w:r w:rsidRPr="00F307D9">
        <w:rPr>
          <w:rFonts w:ascii="Times New Roman" w:hAnsi="Times New Roman"/>
          <w:sz w:val="20"/>
          <w:szCs w:val="20"/>
        </w:rPr>
        <w:t xml:space="preserve"> gas. During this treatment, low concentration of acidic solution, which is 15 mL/g of 1.0 N HCl was used to prevent the hydrolysis of chitin structure </w:t>
      </w:r>
      <w:r w:rsidRPr="00F307D9">
        <w:rPr>
          <w:rFonts w:ascii="Times New Roman" w:hAnsi="Times New Roman"/>
          <w:sz w:val="20"/>
          <w:szCs w:val="20"/>
        </w:rPr>
        <w:fldChar w:fldCharType="begin" w:fldLock="1"/>
      </w:r>
      <w:r w:rsidRPr="00F307D9">
        <w:rPr>
          <w:rFonts w:ascii="Times New Roman" w:hAnsi="Times New Roman"/>
          <w:sz w:val="20"/>
          <w:szCs w:val="20"/>
        </w:rPr>
        <w:instrText>ADDIN CSL_CITATION { "citationItems" : [ { "id" : "ITEM-1", "itemData" : { "DOI" : "10.1016/j.foodhyd.2012.02.013", "author" : [ { "dropping-particle" : "", "family" : "Benhabiles", "given" : "M S", "non-dropping-particle" : "", "parse-names" : false, "suffix" : "" }, { "dropping-particle" : "", "family" : "Salah", "given" : "R", "non-dropping-particle" : "", "parse-names" : false, "suffix" : "" }, { "dropping-particle" : "", "family" : "Lounici", "given" : "H", "non-dropping-particle" : "", "parse-names" : false, "suffix" : "" }, { "dropping-particle" : "", "family" : "Drouiche", "given" : "N", "non-dropping-particle" : "", "parse-names" : false, "suffix" : "" }, { "dropping-particle" : "", "family" : "Goosen", "given" : "M F A", "non-dropping-particle" : "", "parse-names" : false, "suffix" : "" }, { "dropping-particle" : "", "family" : "Mameri", "given" : "N", "non-dropping-particle" : "", "parse-names" : false, "suffix" : "" } ], "container-title" : "Food Hydrocolloids", "id" : "ITEM-1", "issued" : { "date-parts" : [ [ "2012" ] ] }, "page" : "48-56", "title" : "Antibacterial activity of chitin , chitosan and its oligomers prepared from shrimp shell waste", "type" : "article-journal", "volume" : "29" }, "uris" : [ "http://www.mendeley.com/documents/?uuid=454df8d7-26e9-4fc0-a2f9-01c85334281a" ] } ], "mendeley" : { "formattedCitation" : "[17]", "plainTextFormattedCitation" : "[17]", "previouslyFormattedCitation" : "[17]" }, "properties" : { "noteIndex" : 0 }, "schema" : "https://github.com/citation-style-language/schema/raw/master/csl-citation.json" }</w:instrText>
      </w:r>
      <w:r w:rsidRPr="00F307D9">
        <w:rPr>
          <w:rFonts w:ascii="Times New Roman" w:hAnsi="Times New Roman"/>
          <w:sz w:val="20"/>
          <w:szCs w:val="20"/>
        </w:rPr>
        <w:fldChar w:fldCharType="separate"/>
      </w:r>
      <w:r w:rsidRPr="00F307D9">
        <w:rPr>
          <w:rFonts w:ascii="Times New Roman" w:hAnsi="Times New Roman"/>
          <w:noProof/>
          <w:sz w:val="20"/>
          <w:szCs w:val="20"/>
        </w:rPr>
        <w:t>[17]</w:t>
      </w:r>
      <w:r w:rsidRPr="00F307D9">
        <w:rPr>
          <w:rFonts w:ascii="Times New Roman" w:hAnsi="Times New Roman"/>
          <w:sz w:val="20"/>
          <w:szCs w:val="20"/>
        </w:rPr>
        <w:fldChar w:fldCharType="end"/>
      </w:r>
      <w:r w:rsidRPr="00F307D9">
        <w:rPr>
          <w:rFonts w:ascii="Times New Roman" w:hAnsi="Times New Roman"/>
          <w:sz w:val="20"/>
          <w:szCs w:val="20"/>
        </w:rPr>
        <w:t xml:space="preserve">. Deacetylation process is a conducted, which is to remove the acetyl group in chitin, thus produce chitosan </w:t>
      </w:r>
      <w:r w:rsidRPr="00F307D9">
        <w:rPr>
          <w:rFonts w:ascii="Times New Roman" w:hAnsi="Times New Roman"/>
          <w:sz w:val="20"/>
          <w:szCs w:val="20"/>
        </w:rPr>
        <w:fldChar w:fldCharType="begin" w:fldLock="1"/>
      </w:r>
      <w:r w:rsidRPr="00F307D9">
        <w:rPr>
          <w:rFonts w:ascii="Times New Roman" w:hAnsi="Times New Roman"/>
          <w:sz w:val="20"/>
          <w:szCs w:val="20"/>
        </w:rPr>
        <w:instrText>ADDIN CSL_CITATION { "citationItems" : [ { "id" : "ITEM-1", "itemData" : { "DOI" : "10.1016/j.ijbiomac.2015.06.027", "ISSN" : "01418130", "author" : [ { "dropping-particle" : "", "family" : "Abdel-Rahman", "given" : "Rasha M.", "non-dropping-particle" : "", "parse-names" : false, "suffix" : "" }, { "dropping-particle" : "", "family" : "Hrdina", "given" : "Radim", "non-dropping-particle" : "", "parse-names" : false, "suffix" : "" }, { "dropping-particle" : "", "family" : "Abdel-Mohsen", "given" : "a.M.", "non-dropping-particle" : "", "parse-names" : false, "suffix" : "" }, { "dropping-particle" : "", "family" : "Fouda", "given" : "Moustafa M.G.", "non-dropping-particle" : "", "parse-names" : false, "suffix" : "" }, { "dropping-particle" : "", "family" : "Soliman", "given" : "a.Y.", "non-dropping-particle" : "", "parse-names" : false, "suffix" : "" }, { "dropping-particle" : "", "family" : "Mohamed", "given" : "F.K.", "non-dropping-particle" : "", "parse-names" : false, "suffix" : "" }, { "dropping-particle" : "", "family" : "Mohsin", "given" : "Kazi", "non-dropping-particle" : "", "parse-names" : false, "suffix" : "" }, { "dropping-particle" : "", "family" : "Pinto", "given" : "Tiago Dinis", "non-dropping-particle" : "", "parse-names" : false, "suffix" : "" } ], "container-title" : "International Journal of Biological Macromolecules", "id" : "ITEM-1", "issued" : { "date-parts" : [ [ "2015" ] ] }, "page" : "107-120", "publisher" : "Elsevier B.V.", "title" : "Chitin and chitosan from Brazilian Atlantic Coast: Isolation, characterization and antibacterial activity", "type" : "article-journal", "volume" : "80" }, "uris" : [ "http://www.mendeley.com/documents/?uuid=b75d5477-fe4b-49a2-a167-c6e17e339c5a" ] } ], "mendeley" : { "formattedCitation" : "[5]", "plainTextFormattedCitation" : "[5]", "previouslyFormattedCitation" : "[5]" }, "properties" : { "noteIndex" : 0 }, "schema" : "https://github.com/citation-style-language/schema/raw/master/csl-citation.json" }</w:instrText>
      </w:r>
      <w:r w:rsidRPr="00F307D9">
        <w:rPr>
          <w:rFonts w:ascii="Times New Roman" w:hAnsi="Times New Roman"/>
          <w:sz w:val="20"/>
          <w:szCs w:val="20"/>
        </w:rPr>
        <w:fldChar w:fldCharType="separate"/>
      </w:r>
      <w:r w:rsidRPr="00F307D9">
        <w:rPr>
          <w:rFonts w:ascii="Times New Roman" w:hAnsi="Times New Roman"/>
          <w:noProof/>
          <w:sz w:val="20"/>
          <w:szCs w:val="20"/>
        </w:rPr>
        <w:t>[5]</w:t>
      </w:r>
      <w:r w:rsidRPr="00F307D9">
        <w:rPr>
          <w:rFonts w:ascii="Times New Roman" w:hAnsi="Times New Roman"/>
          <w:sz w:val="20"/>
          <w:szCs w:val="20"/>
        </w:rPr>
        <w:fldChar w:fldCharType="end"/>
      </w:r>
      <w:r w:rsidRPr="00F307D9">
        <w:rPr>
          <w:rFonts w:ascii="Times New Roman" w:hAnsi="Times New Roman"/>
          <w:sz w:val="20"/>
          <w:szCs w:val="20"/>
        </w:rPr>
        <w:t xml:space="preserve">. Bolat et al. [18] reported the chitin and chitosan content for freshwater crab were 6.83% and 4.56%, respectively. In this study, the dry weight of chitin and chitosan contents for the carapace of </w:t>
      </w:r>
      <w:r w:rsidRPr="00F307D9">
        <w:rPr>
          <w:rFonts w:ascii="Times New Roman" w:hAnsi="Times New Roman"/>
          <w:i/>
          <w:sz w:val="20"/>
          <w:szCs w:val="20"/>
        </w:rPr>
        <w:t xml:space="preserve">P. pelagicus </w:t>
      </w:r>
      <w:r w:rsidRPr="00F307D9">
        <w:rPr>
          <w:rFonts w:ascii="Times New Roman" w:hAnsi="Times New Roman"/>
          <w:sz w:val="20"/>
          <w:szCs w:val="20"/>
        </w:rPr>
        <w:t xml:space="preserve">were 20.24% and 13.56%, respectively and the result is consistent with the result reported by </w:t>
      </w:r>
      <w:r w:rsidRPr="00F307D9">
        <w:rPr>
          <w:rFonts w:ascii="Times New Roman" w:hAnsi="Times New Roman"/>
          <w:sz w:val="20"/>
          <w:szCs w:val="20"/>
        </w:rPr>
        <w:fldChar w:fldCharType="begin" w:fldLock="1"/>
      </w:r>
      <w:r w:rsidRPr="00F307D9">
        <w:rPr>
          <w:rFonts w:ascii="Times New Roman" w:hAnsi="Times New Roman"/>
          <w:sz w:val="20"/>
          <w:szCs w:val="20"/>
        </w:rPr>
        <w:instrText>ADDIN CSL_CITATION { "citationItems" : [ { "id" : "ITEM-1", "itemData" : { "author" : [ { "dropping-particle" : "", "family" : "Das", "given" : "N.G.", "non-dropping-particle" : "", "parse-names" : false, "suffix" : "" }, { "dropping-particle" : "", "family" : "Khan", "given" : "P. A.", "non-dropping-particle" : "", "parse-names" : false, "suffix" : "" }, { "dropping-particle" : "", "family" : "Hossain", "given" : "Z.", "non-dropping-particle" : "", "parse-names" : false, "suffix" : "" } ], "container-title" : "Indian Journal of Fisheries", "id" : "ITEM-1", "issue" : "4", "issued" : { "date-parts" : [ [ "1996" ] ] }, "page" : "413-415", "title" : "Chitin from the shell of two coastal portunid crabs of Bangladesh", "type" : "article-journal", "volume" : "43" }, "uris" : [ "http://www.mendeley.com/documents/?uuid=a5fa419f-102a-4a7e-9102-d229c3d9b29e" ] } ], "mendeley" : { "formattedCitation" : "[18]", "manualFormatting" : "Das et al., [19]", "plainTextFormattedCitation" : "[18]", "previouslyFormattedCitation" : "[18]" }, "properties" : { "noteIndex" : 0 }, "schema" : "https://github.com/citation-style-language/schema/raw/master/csl-citation.json" }</w:instrText>
      </w:r>
      <w:r w:rsidRPr="00F307D9">
        <w:rPr>
          <w:rFonts w:ascii="Times New Roman" w:hAnsi="Times New Roman"/>
          <w:sz w:val="20"/>
          <w:szCs w:val="20"/>
        </w:rPr>
        <w:fldChar w:fldCharType="separate"/>
      </w:r>
      <w:r w:rsidRPr="00F307D9">
        <w:rPr>
          <w:rFonts w:ascii="Times New Roman" w:hAnsi="Times New Roman"/>
          <w:noProof/>
          <w:sz w:val="20"/>
          <w:szCs w:val="20"/>
        </w:rPr>
        <w:t>Das et al. [19]</w:t>
      </w:r>
      <w:r w:rsidRPr="00F307D9">
        <w:rPr>
          <w:rFonts w:ascii="Times New Roman" w:hAnsi="Times New Roman"/>
          <w:sz w:val="20"/>
          <w:szCs w:val="20"/>
        </w:rPr>
        <w:fldChar w:fldCharType="end"/>
      </w:r>
      <w:r w:rsidRPr="00F307D9">
        <w:rPr>
          <w:rFonts w:ascii="Times New Roman" w:hAnsi="Times New Roman"/>
          <w:sz w:val="20"/>
          <w:szCs w:val="20"/>
        </w:rPr>
        <w:t>.</w:t>
      </w:r>
    </w:p>
    <w:p w:rsidR="00F307D9" w:rsidRPr="00F307D9" w:rsidRDefault="00F307D9" w:rsidP="00F307D9">
      <w:pPr>
        <w:spacing w:after="0" w:line="240" w:lineRule="auto"/>
        <w:jc w:val="both"/>
        <w:rPr>
          <w:rFonts w:ascii="Times New Roman" w:hAnsi="Times New Roman"/>
          <w:sz w:val="20"/>
          <w:szCs w:val="20"/>
        </w:rPr>
      </w:pPr>
    </w:p>
    <w:p w:rsidR="00F307D9" w:rsidRPr="00F307D9" w:rsidRDefault="00F307D9" w:rsidP="00F307D9">
      <w:pPr>
        <w:spacing w:after="0" w:line="240" w:lineRule="auto"/>
        <w:jc w:val="both"/>
        <w:rPr>
          <w:rFonts w:ascii="Times New Roman" w:hAnsi="Times New Roman"/>
          <w:b/>
          <w:sz w:val="20"/>
          <w:szCs w:val="20"/>
        </w:rPr>
      </w:pPr>
      <w:r w:rsidRPr="00F307D9">
        <w:rPr>
          <w:rFonts w:ascii="Times New Roman" w:hAnsi="Times New Roman"/>
          <w:b/>
          <w:sz w:val="20"/>
          <w:szCs w:val="20"/>
        </w:rPr>
        <w:t>Characterization of chitin and chitosan: Fourier transform infrared analysis</w:t>
      </w:r>
    </w:p>
    <w:p w:rsidR="00F307D9" w:rsidRPr="00F307D9" w:rsidRDefault="00F307D9" w:rsidP="00F307D9">
      <w:pPr>
        <w:spacing w:after="0" w:line="240" w:lineRule="auto"/>
        <w:jc w:val="both"/>
        <w:outlineLvl w:val="0"/>
        <w:rPr>
          <w:rFonts w:ascii="Times New Roman" w:hAnsi="Times New Roman"/>
          <w:sz w:val="20"/>
          <w:szCs w:val="20"/>
        </w:rPr>
      </w:pPr>
      <w:r w:rsidRPr="00F307D9">
        <w:rPr>
          <w:rFonts w:ascii="Times New Roman" w:hAnsi="Times New Roman"/>
          <w:sz w:val="20"/>
          <w:szCs w:val="20"/>
        </w:rPr>
        <w:t xml:space="preserve">Fourier transform infrared (FTIR) spectroscopy is a technique that is used to determine the vibration of functional groups in chitin and chitosan. The FTIR spectra of chitin and chitosan of </w:t>
      </w:r>
      <w:r w:rsidRPr="00F307D9">
        <w:rPr>
          <w:rFonts w:ascii="Times New Roman" w:hAnsi="Times New Roman"/>
          <w:i/>
          <w:sz w:val="20"/>
          <w:szCs w:val="20"/>
        </w:rPr>
        <w:t>P. pelagicus</w:t>
      </w:r>
      <w:r w:rsidRPr="00F307D9">
        <w:rPr>
          <w:rFonts w:ascii="Times New Roman" w:hAnsi="Times New Roman"/>
          <w:sz w:val="20"/>
          <w:szCs w:val="20"/>
        </w:rPr>
        <w:t xml:space="preserve"> were examined as shown in Figure 2. Chitin spectrum shows bands at 3447 cm</w:t>
      </w:r>
      <w:r w:rsidRPr="00F307D9">
        <w:rPr>
          <w:rFonts w:ascii="Times New Roman" w:hAnsi="Times New Roman"/>
          <w:sz w:val="20"/>
          <w:szCs w:val="20"/>
          <w:vertAlign w:val="superscript"/>
        </w:rPr>
        <w:t>-1</w:t>
      </w:r>
      <w:r w:rsidRPr="00F307D9">
        <w:rPr>
          <w:rFonts w:ascii="Times New Roman" w:hAnsi="Times New Roman"/>
          <w:sz w:val="20"/>
          <w:szCs w:val="20"/>
        </w:rPr>
        <w:t>, 3103 cm</w:t>
      </w:r>
      <w:r w:rsidRPr="00F307D9">
        <w:rPr>
          <w:rFonts w:ascii="Times New Roman" w:hAnsi="Times New Roman"/>
          <w:sz w:val="20"/>
          <w:szCs w:val="20"/>
          <w:vertAlign w:val="superscript"/>
        </w:rPr>
        <w:t>-1</w:t>
      </w:r>
      <w:r w:rsidRPr="00F307D9">
        <w:rPr>
          <w:rFonts w:ascii="Times New Roman" w:hAnsi="Times New Roman"/>
          <w:sz w:val="20"/>
          <w:szCs w:val="20"/>
        </w:rPr>
        <w:t xml:space="preserve"> and 1657 cm</w:t>
      </w:r>
      <w:r w:rsidRPr="00F307D9">
        <w:rPr>
          <w:rFonts w:ascii="Times New Roman" w:hAnsi="Times New Roman"/>
          <w:sz w:val="20"/>
          <w:szCs w:val="20"/>
          <w:vertAlign w:val="superscript"/>
        </w:rPr>
        <w:t>-1</w:t>
      </w:r>
      <w:r w:rsidRPr="00F307D9">
        <w:rPr>
          <w:rFonts w:ascii="Times New Roman" w:hAnsi="Times New Roman"/>
          <w:sz w:val="20"/>
          <w:szCs w:val="20"/>
        </w:rPr>
        <w:t xml:space="preserve"> corresponds to the vibration of hydroxyl, the O–H stretching, aliphatic compound, the CH</w:t>
      </w:r>
      <w:r w:rsidRPr="00F307D9">
        <w:rPr>
          <w:rFonts w:ascii="Times New Roman" w:hAnsi="Times New Roman"/>
          <w:sz w:val="20"/>
          <w:szCs w:val="20"/>
          <w:vertAlign w:val="subscript"/>
        </w:rPr>
        <w:t>3</w:t>
      </w:r>
      <w:r w:rsidRPr="00F307D9">
        <w:rPr>
          <w:rFonts w:ascii="Times New Roman" w:hAnsi="Times New Roman"/>
          <w:sz w:val="20"/>
          <w:szCs w:val="20"/>
        </w:rPr>
        <w:t xml:space="preserve"> stretching and amide I, the stretching of C=O group, respectively. These peaks are pivotal to observe because they are used to differentiate the formation between chitin and chitosan from the extracted sample. The vibration of Amide III was observed at peak 1314 cm</w:t>
      </w:r>
      <w:r w:rsidRPr="00F307D9">
        <w:rPr>
          <w:rFonts w:ascii="Times New Roman" w:hAnsi="Times New Roman"/>
          <w:sz w:val="20"/>
          <w:szCs w:val="20"/>
          <w:vertAlign w:val="superscript"/>
        </w:rPr>
        <w:t>-1</w:t>
      </w:r>
      <w:r w:rsidRPr="00F307D9">
        <w:rPr>
          <w:rFonts w:ascii="Times New Roman" w:hAnsi="Times New Roman"/>
          <w:sz w:val="20"/>
          <w:szCs w:val="20"/>
        </w:rPr>
        <w:t xml:space="preserve"> due to the </w:t>
      </w:r>
      <w:r w:rsidRPr="00F307D9">
        <w:rPr>
          <w:rFonts w:ascii="Times New Roman" w:hAnsi="Times New Roman"/>
          <w:sz w:val="20"/>
          <w:szCs w:val="20"/>
        </w:rPr>
        <w:lastRenderedPageBreak/>
        <w:t>presence of protein content in the chitin complexes. Vibration of N–H stretching that associated with O-H stretching was observed in chitosan FTIR spectrum at band 3447 cm</w:t>
      </w:r>
      <w:r w:rsidRPr="00F307D9">
        <w:rPr>
          <w:rFonts w:ascii="Times New Roman" w:hAnsi="Times New Roman"/>
          <w:sz w:val="20"/>
          <w:szCs w:val="20"/>
          <w:vertAlign w:val="superscript"/>
        </w:rPr>
        <w:t>-1</w:t>
      </w:r>
      <w:r w:rsidRPr="00F307D9">
        <w:rPr>
          <w:rFonts w:ascii="Times New Roman" w:hAnsi="Times New Roman"/>
          <w:sz w:val="20"/>
          <w:szCs w:val="20"/>
        </w:rPr>
        <w:t>. The vibration of -CH</w:t>
      </w:r>
      <w:r w:rsidRPr="00F307D9">
        <w:rPr>
          <w:rFonts w:ascii="Times New Roman" w:hAnsi="Times New Roman"/>
          <w:sz w:val="20"/>
          <w:szCs w:val="20"/>
          <w:vertAlign w:val="subscript"/>
        </w:rPr>
        <w:t>3</w:t>
      </w:r>
      <w:r w:rsidRPr="00F307D9">
        <w:rPr>
          <w:rFonts w:ascii="Times New Roman" w:hAnsi="Times New Roman"/>
          <w:sz w:val="20"/>
          <w:szCs w:val="20"/>
        </w:rPr>
        <w:t xml:space="preserve"> group in chitin spectrum was absence in the FTIR spectrum of chitosan after treating in concentrated NaOH for six hours, thus this finding proved that the acetyl group, COCH</w:t>
      </w:r>
      <w:r w:rsidRPr="00F307D9">
        <w:rPr>
          <w:rFonts w:ascii="Times New Roman" w:hAnsi="Times New Roman"/>
          <w:sz w:val="20"/>
          <w:szCs w:val="20"/>
          <w:vertAlign w:val="subscript"/>
        </w:rPr>
        <w:t>3</w:t>
      </w:r>
      <w:r w:rsidRPr="00F307D9">
        <w:rPr>
          <w:rFonts w:ascii="Times New Roman" w:hAnsi="Times New Roman"/>
          <w:sz w:val="20"/>
          <w:szCs w:val="20"/>
        </w:rPr>
        <w:t xml:space="preserve"> in chitin backbone was removed during the deacetylation process, thus produced chitosan. Besides, there is no significant between the FTIR spectrum of prepared chitosan and commercial chitosan. Table 1 shows the spectral value of chitin, chitosan and commercial chitosan.</w:t>
      </w:r>
    </w:p>
    <w:p w:rsidR="00F307D9" w:rsidRPr="00F307D9" w:rsidRDefault="00F307D9" w:rsidP="00F307D9">
      <w:pPr>
        <w:spacing w:after="120" w:line="240" w:lineRule="auto"/>
        <w:jc w:val="both"/>
        <w:outlineLvl w:val="0"/>
        <w:rPr>
          <w:rFonts w:ascii="Times New Roman" w:hAnsi="Times New Roman"/>
          <w:sz w:val="20"/>
          <w:szCs w:val="20"/>
        </w:rPr>
      </w:pPr>
    </w:p>
    <w:p w:rsidR="00F307D9" w:rsidRPr="00F307D9" w:rsidRDefault="00F307D9" w:rsidP="00F307D9">
      <w:pPr>
        <w:spacing w:after="120" w:line="240" w:lineRule="auto"/>
        <w:jc w:val="center"/>
        <w:outlineLvl w:val="0"/>
        <w:rPr>
          <w:rFonts w:ascii="Times New Roman" w:hAnsi="Times New Roman"/>
          <w:sz w:val="20"/>
          <w:szCs w:val="20"/>
        </w:rPr>
      </w:pPr>
      <w:r w:rsidRPr="00F307D9">
        <w:rPr>
          <w:rFonts w:ascii="Times New Roman" w:hAnsi="Times New Roman"/>
          <w:noProof/>
          <w:sz w:val="20"/>
          <w:szCs w:val="20"/>
          <w:lang w:bidi="ar-SA"/>
        </w:rPr>
        <w:drawing>
          <wp:inline distT="0" distB="0" distL="0" distR="0" wp14:anchorId="32DC82C5" wp14:editId="50918E77">
            <wp:extent cx="3031506" cy="2603982"/>
            <wp:effectExtent l="19050" t="1905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3046304" cy="2616693"/>
                    </a:xfrm>
                    <a:prstGeom prst="rect">
                      <a:avLst/>
                    </a:prstGeom>
                    <a:noFill/>
                    <a:ln w="9525">
                      <a:solidFill>
                        <a:schemeClr val="tx1"/>
                      </a:solidFill>
                      <a:miter lim="800000"/>
                      <a:headEnd/>
                      <a:tailEnd/>
                    </a:ln>
                  </pic:spPr>
                </pic:pic>
              </a:graphicData>
            </a:graphic>
          </wp:inline>
        </w:drawing>
      </w:r>
    </w:p>
    <w:p w:rsidR="00F307D9" w:rsidRPr="00F307D9" w:rsidRDefault="00F307D9" w:rsidP="00F307D9">
      <w:pPr>
        <w:spacing w:after="0" w:line="240" w:lineRule="auto"/>
        <w:jc w:val="center"/>
        <w:outlineLvl w:val="0"/>
        <w:rPr>
          <w:rFonts w:ascii="Times New Roman" w:hAnsi="Times New Roman"/>
          <w:sz w:val="20"/>
          <w:szCs w:val="20"/>
        </w:rPr>
      </w:pPr>
      <w:r w:rsidRPr="00F307D9">
        <w:rPr>
          <w:rFonts w:ascii="Times New Roman" w:hAnsi="Times New Roman"/>
          <w:sz w:val="20"/>
          <w:szCs w:val="20"/>
        </w:rPr>
        <w:t xml:space="preserve">Figure 2.  </w:t>
      </w:r>
      <w:r>
        <w:rPr>
          <w:rFonts w:ascii="Times New Roman" w:hAnsi="Times New Roman"/>
          <w:sz w:val="20"/>
          <w:szCs w:val="20"/>
        </w:rPr>
        <w:t xml:space="preserve"> </w:t>
      </w:r>
      <w:r w:rsidRPr="00F307D9">
        <w:rPr>
          <w:rFonts w:ascii="Times New Roman" w:hAnsi="Times New Roman"/>
          <w:sz w:val="20"/>
          <w:szCs w:val="20"/>
        </w:rPr>
        <w:t>FTIR spectra of chitin, chitosan and commercial chitosan</w:t>
      </w:r>
    </w:p>
    <w:p w:rsidR="00F307D9" w:rsidRDefault="00F307D9" w:rsidP="006D10CD">
      <w:pPr>
        <w:spacing w:after="0" w:line="240" w:lineRule="auto"/>
        <w:jc w:val="center"/>
        <w:outlineLvl w:val="0"/>
        <w:rPr>
          <w:rFonts w:ascii="Times New Roman" w:hAnsi="Times New Roman"/>
          <w:sz w:val="20"/>
          <w:szCs w:val="20"/>
        </w:rPr>
      </w:pPr>
    </w:p>
    <w:p w:rsidR="00F307D9" w:rsidRPr="00F307D9" w:rsidRDefault="00F307D9" w:rsidP="006D10CD">
      <w:pPr>
        <w:spacing w:after="0" w:line="240" w:lineRule="auto"/>
        <w:jc w:val="center"/>
        <w:outlineLvl w:val="0"/>
        <w:rPr>
          <w:rFonts w:ascii="Times New Roman" w:hAnsi="Times New Roman"/>
          <w:sz w:val="20"/>
          <w:szCs w:val="20"/>
        </w:rPr>
      </w:pPr>
    </w:p>
    <w:p w:rsidR="00F307D9" w:rsidRPr="00F307D9" w:rsidRDefault="00F307D9" w:rsidP="00F307D9">
      <w:pPr>
        <w:spacing w:after="120" w:line="240" w:lineRule="auto"/>
        <w:jc w:val="center"/>
        <w:outlineLvl w:val="0"/>
        <w:rPr>
          <w:rFonts w:ascii="Times New Roman" w:hAnsi="Times New Roman"/>
          <w:sz w:val="20"/>
          <w:szCs w:val="20"/>
        </w:rPr>
      </w:pPr>
      <w:r w:rsidRPr="00F307D9">
        <w:rPr>
          <w:rFonts w:ascii="Times New Roman" w:hAnsi="Times New Roman"/>
          <w:sz w:val="20"/>
          <w:szCs w:val="20"/>
        </w:rPr>
        <w:t xml:space="preserve">Table 1.  </w:t>
      </w:r>
      <w:r>
        <w:rPr>
          <w:rFonts w:ascii="Times New Roman" w:hAnsi="Times New Roman"/>
          <w:sz w:val="20"/>
          <w:szCs w:val="20"/>
        </w:rPr>
        <w:t xml:space="preserve"> </w:t>
      </w:r>
      <w:r w:rsidRPr="00F307D9">
        <w:rPr>
          <w:rFonts w:ascii="Times New Roman" w:hAnsi="Times New Roman"/>
          <w:sz w:val="20"/>
          <w:szCs w:val="20"/>
        </w:rPr>
        <w:t>FTIR spectra value of chitin, chitosan and commercial chitosan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7"/>
        <w:gridCol w:w="1216"/>
        <w:gridCol w:w="1183"/>
        <w:gridCol w:w="2088"/>
      </w:tblGrid>
      <w:tr w:rsidR="00F307D9" w:rsidRPr="00F307D9" w:rsidTr="00EE1318">
        <w:trPr>
          <w:jc w:val="center"/>
        </w:trPr>
        <w:tc>
          <w:tcPr>
            <w:tcW w:w="0" w:type="auto"/>
            <w:vMerge w:val="restart"/>
            <w:tcBorders>
              <w:top w:val="single" w:sz="4" w:space="0" w:color="auto"/>
            </w:tcBorders>
          </w:tcPr>
          <w:p w:rsidR="00F307D9" w:rsidRPr="00F307D9" w:rsidRDefault="00F307D9" w:rsidP="006D10CD">
            <w:pPr>
              <w:spacing w:before="120" w:after="0" w:line="240" w:lineRule="auto"/>
              <w:jc w:val="both"/>
              <w:rPr>
                <w:b/>
                <w:sz w:val="20"/>
                <w:szCs w:val="20"/>
              </w:rPr>
            </w:pPr>
            <w:r w:rsidRPr="00F307D9">
              <w:rPr>
                <w:b/>
                <w:sz w:val="20"/>
                <w:szCs w:val="20"/>
              </w:rPr>
              <w:t>Assignment</w:t>
            </w:r>
          </w:p>
        </w:tc>
        <w:tc>
          <w:tcPr>
            <w:tcW w:w="0" w:type="auto"/>
            <w:gridSpan w:val="3"/>
            <w:tcBorders>
              <w:top w:val="single" w:sz="4" w:space="0" w:color="auto"/>
              <w:bottom w:val="single" w:sz="4" w:space="0" w:color="auto"/>
            </w:tcBorders>
          </w:tcPr>
          <w:p w:rsidR="00F307D9" w:rsidRPr="00F307D9" w:rsidRDefault="00F307D9" w:rsidP="006D10CD">
            <w:pPr>
              <w:spacing w:before="60" w:after="0" w:line="240" w:lineRule="auto"/>
              <w:jc w:val="center"/>
              <w:rPr>
                <w:b/>
                <w:sz w:val="20"/>
                <w:szCs w:val="20"/>
              </w:rPr>
            </w:pPr>
            <w:r w:rsidRPr="00F307D9">
              <w:rPr>
                <w:b/>
                <w:sz w:val="20"/>
                <w:szCs w:val="20"/>
              </w:rPr>
              <w:t>Frequency (cm</w:t>
            </w:r>
            <w:r w:rsidRPr="00F307D9">
              <w:rPr>
                <w:b/>
                <w:sz w:val="20"/>
                <w:szCs w:val="20"/>
                <w:vertAlign w:val="superscript"/>
              </w:rPr>
              <w:t>-1</w:t>
            </w:r>
            <w:r w:rsidRPr="00F307D9">
              <w:rPr>
                <w:b/>
                <w:sz w:val="20"/>
                <w:szCs w:val="20"/>
              </w:rPr>
              <w:t>)</w:t>
            </w:r>
          </w:p>
        </w:tc>
      </w:tr>
      <w:tr w:rsidR="00F307D9" w:rsidRPr="00F307D9" w:rsidTr="00EE1318">
        <w:trPr>
          <w:jc w:val="center"/>
        </w:trPr>
        <w:tc>
          <w:tcPr>
            <w:tcW w:w="0" w:type="auto"/>
            <w:vMerge/>
            <w:tcBorders>
              <w:bottom w:val="single" w:sz="4" w:space="0" w:color="auto"/>
            </w:tcBorders>
          </w:tcPr>
          <w:p w:rsidR="00F307D9" w:rsidRPr="00F307D9" w:rsidRDefault="00F307D9" w:rsidP="00F307D9">
            <w:pPr>
              <w:spacing w:after="0" w:line="240" w:lineRule="auto"/>
              <w:jc w:val="both"/>
              <w:rPr>
                <w:b/>
                <w:sz w:val="20"/>
                <w:szCs w:val="20"/>
              </w:rPr>
            </w:pPr>
          </w:p>
        </w:tc>
        <w:tc>
          <w:tcPr>
            <w:tcW w:w="0" w:type="auto"/>
            <w:tcBorders>
              <w:top w:val="single" w:sz="4" w:space="0" w:color="auto"/>
              <w:bottom w:val="single" w:sz="4" w:space="0" w:color="auto"/>
            </w:tcBorders>
          </w:tcPr>
          <w:p w:rsidR="00F307D9" w:rsidRPr="00F307D9" w:rsidRDefault="00F307D9" w:rsidP="006D10CD">
            <w:pPr>
              <w:spacing w:after="0" w:line="240" w:lineRule="auto"/>
              <w:jc w:val="center"/>
              <w:rPr>
                <w:b/>
                <w:sz w:val="20"/>
                <w:szCs w:val="20"/>
              </w:rPr>
            </w:pPr>
            <w:r w:rsidRPr="00F307D9">
              <w:rPr>
                <w:b/>
                <w:sz w:val="20"/>
                <w:szCs w:val="20"/>
              </w:rPr>
              <w:t>Chitin</w:t>
            </w:r>
          </w:p>
        </w:tc>
        <w:tc>
          <w:tcPr>
            <w:tcW w:w="0" w:type="auto"/>
            <w:tcBorders>
              <w:top w:val="single" w:sz="4" w:space="0" w:color="auto"/>
              <w:bottom w:val="single" w:sz="4" w:space="0" w:color="auto"/>
            </w:tcBorders>
          </w:tcPr>
          <w:p w:rsidR="00F307D9" w:rsidRPr="00F307D9" w:rsidRDefault="00F307D9" w:rsidP="006D10CD">
            <w:pPr>
              <w:spacing w:after="0" w:line="240" w:lineRule="auto"/>
              <w:jc w:val="center"/>
              <w:rPr>
                <w:b/>
                <w:sz w:val="20"/>
                <w:szCs w:val="20"/>
              </w:rPr>
            </w:pPr>
            <w:r w:rsidRPr="00F307D9">
              <w:rPr>
                <w:b/>
                <w:sz w:val="20"/>
                <w:szCs w:val="20"/>
              </w:rPr>
              <w:t>Chitosan</w:t>
            </w:r>
          </w:p>
        </w:tc>
        <w:tc>
          <w:tcPr>
            <w:tcW w:w="0" w:type="auto"/>
            <w:tcBorders>
              <w:top w:val="single" w:sz="4" w:space="0" w:color="auto"/>
              <w:bottom w:val="single" w:sz="4" w:space="0" w:color="auto"/>
            </w:tcBorders>
          </w:tcPr>
          <w:p w:rsidR="00F307D9" w:rsidRPr="00F307D9" w:rsidRDefault="00F307D9" w:rsidP="006D10CD">
            <w:pPr>
              <w:spacing w:after="60" w:line="240" w:lineRule="auto"/>
              <w:jc w:val="center"/>
              <w:rPr>
                <w:b/>
                <w:sz w:val="20"/>
                <w:szCs w:val="20"/>
              </w:rPr>
            </w:pPr>
            <w:r w:rsidRPr="00F307D9">
              <w:rPr>
                <w:b/>
                <w:sz w:val="20"/>
                <w:szCs w:val="20"/>
              </w:rPr>
              <w:t>Commercial Chitosan</w:t>
            </w:r>
          </w:p>
        </w:tc>
      </w:tr>
      <w:tr w:rsidR="00F307D9" w:rsidRPr="00F307D9" w:rsidTr="00EE1318">
        <w:trPr>
          <w:jc w:val="center"/>
        </w:trPr>
        <w:tc>
          <w:tcPr>
            <w:tcW w:w="0" w:type="auto"/>
            <w:tcBorders>
              <w:top w:val="single" w:sz="4" w:space="0" w:color="auto"/>
            </w:tcBorders>
          </w:tcPr>
          <w:p w:rsidR="00F307D9" w:rsidRPr="00F307D9" w:rsidRDefault="00F307D9" w:rsidP="006D10CD">
            <w:pPr>
              <w:spacing w:before="60" w:after="0" w:line="240" w:lineRule="auto"/>
              <w:jc w:val="both"/>
              <w:rPr>
                <w:sz w:val="20"/>
                <w:szCs w:val="20"/>
              </w:rPr>
            </w:pPr>
            <w:r w:rsidRPr="00F307D9">
              <w:rPr>
                <w:sz w:val="20"/>
                <w:szCs w:val="20"/>
              </w:rPr>
              <w:t>Hydroxyl, O-H stretch (H-bonded)</w:t>
            </w:r>
          </w:p>
        </w:tc>
        <w:tc>
          <w:tcPr>
            <w:tcW w:w="0" w:type="auto"/>
            <w:tcBorders>
              <w:top w:val="single" w:sz="4" w:space="0" w:color="auto"/>
            </w:tcBorders>
          </w:tcPr>
          <w:p w:rsidR="00F307D9" w:rsidRPr="00F307D9" w:rsidRDefault="00F307D9" w:rsidP="006D10CD">
            <w:pPr>
              <w:spacing w:before="60" w:after="0" w:line="240" w:lineRule="auto"/>
              <w:jc w:val="center"/>
              <w:rPr>
                <w:sz w:val="20"/>
                <w:szCs w:val="20"/>
              </w:rPr>
            </w:pPr>
            <w:r w:rsidRPr="00F307D9">
              <w:rPr>
                <w:sz w:val="20"/>
                <w:szCs w:val="20"/>
              </w:rPr>
              <w:t>3445</w:t>
            </w:r>
          </w:p>
        </w:tc>
        <w:tc>
          <w:tcPr>
            <w:tcW w:w="0" w:type="auto"/>
            <w:tcBorders>
              <w:top w:val="single" w:sz="4" w:space="0" w:color="auto"/>
            </w:tcBorders>
          </w:tcPr>
          <w:p w:rsidR="00F307D9" w:rsidRPr="00F307D9" w:rsidRDefault="00F307D9" w:rsidP="006D10CD">
            <w:pPr>
              <w:spacing w:before="60" w:after="0" w:line="240" w:lineRule="auto"/>
              <w:jc w:val="center"/>
              <w:rPr>
                <w:sz w:val="20"/>
                <w:szCs w:val="20"/>
              </w:rPr>
            </w:pPr>
            <w:r w:rsidRPr="00F307D9">
              <w:rPr>
                <w:sz w:val="20"/>
                <w:szCs w:val="20"/>
              </w:rPr>
              <w:t>-</w:t>
            </w:r>
          </w:p>
        </w:tc>
        <w:tc>
          <w:tcPr>
            <w:tcW w:w="0" w:type="auto"/>
            <w:tcBorders>
              <w:top w:val="single" w:sz="4" w:space="0" w:color="auto"/>
            </w:tcBorders>
          </w:tcPr>
          <w:p w:rsidR="00F307D9" w:rsidRPr="00F307D9" w:rsidRDefault="00F307D9" w:rsidP="006D10CD">
            <w:pPr>
              <w:spacing w:before="60" w:after="0" w:line="240" w:lineRule="auto"/>
              <w:jc w:val="center"/>
              <w:rPr>
                <w:sz w:val="20"/>
                <w:szCs w:val="20"/>
              </w:rPr>
            </w:pPr>
            <w:r w:rsidRPr="00F307D9">
              <w:rPr>
                <w:sz w:val="20"/>
                <w:szCs w:val="20"/>
              </w:rPr>
              <w:t>-</w:t>
            </w:r>
          </w:p>
        </w:tc>
      </w:tr>
      <w:tr w:rsidR="00F307D9" w:rsidRPr="00F307D9" w:rsidTr="00EE1318">
        <w:trPr>
          <w:jc w:val="center"/>
        </w:trPr>
        <w:tc>
          <w:tcPr>
            <w:tcW w:w="0" w:type="auto"/>
          </w:tcPr>
          <w:p w:rsidR="00F307D9" w:rsidRPr="00F307D9" w:rsidRDefault="00F307D9" w:rsidP="006D10CD">
            <w:pPr>
              <w:spacing w:before="60" w:after="0" w:line="240" w:lineRule="auto"/>
              <w:jc w:val="both"/>
              <w:rPr>
                <w:sz w:val="20"/>
                <w:szCs w:val="20"/>
              </w:rPr>
            </w:pPr>
            <w:r w:rsidRPr="00F307D9">
              <w:rPr>
                <w:sz w:val="20"/>
                <w:szCs w:val="20"/>
              </w:rPr>
              <w:t>Amine, NH</w:t>
            </w:r>
            <w:r w:rsidRPr="00F307D9">
              <w:rPr>
                <w:sz w:val="20"/>
                <w:szCs w:val="20"/>
                <w:vertAlign w:val="subscript"/>
              </w:rPr>
              <w:t>2</w:t>
            </w:r>
            <w:r w:rsidRPr="00F307D9">
              <w:rPr>
                <w:sz w:val="20"/>
                <w:szCs w:val="20"/>
              </w:rPr>
              <w:t xml:space="preserve"> stretch and hydroxyl, O-H stretch</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3435</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3429</w:t>
            </w:r>
          </w:p>
        </w:tc>
      </w:tr>
      <w:tr w:rsidR="00F307D9" w:rsidRPr="00F307D9" w:rsidTr="00EE1318">
        <w:trPr>
          <w:jc w:val="center"/>
        </w:trPr>
        <w:tc>
          <w:tcPr>
            <w:tcW w:w="0" w:type="auto"/>
          </w:tcPr>
          <w:p w:rsidR="00F307D9" w:rsidRPr="00F307D9" w:rsidRDefault="00F307D9" w:rsidP="006D10CD">
            <w:pPr>
              <w:spacing w:before="60" w:after="0" w:line="240" w:lineRule="auto"/>
              <w:jc w:val="both"/>
              <w:rPr>
                <w:sz w:val="20"/>
                <w:szCs w:val="20"/>
              </w:rPr>
            </w:pPr>
            <w:r w:rsidRPr="00F307D9">
              <w:rPr>
                <w:sz w:val="20"/>
                <w:szCs w:val="20"/>
              </w:rPr>
              <w:t xml:space="preserve">Amine, N-H stretch </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3264</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w:t>
            </w:r>
          </w:p>
        </w:tc>
      </w:tr>
      <w:tr w:rsidR="00F307D9" w:rsidRPr="00F307D9" w:rsidTr="00EE1318">
        <w:trPr>
          <w:jc w:val="center"/>
        </w:trPr>
        <w:tc>
          <w:tcPr>
            <w:tcW w:w="0" w:type="auto"/>
          </w:tcPr>
          <w:p w:rsidR="00F307D9" w:rsidRPr="00F307D9" w:rsidRDefault="00F307D9" w:rsidP="006D10CD">
            <w:pPr>
              <w:spacing w:before="60" w:after="0" w:line="240" w:lineRule="auto"/>
              <w:jc w:val="both"/>
              <w:rPr>
                <w:sz w:val="20"/>
                <w:szCs w:val="20"/>
              </w:rPr>
            </w:pPr>
            <w:r w:rsidRPr="00F307D9">
              <w:rPr>
                <w:sz w:val="20"/>
                <w:szCs w:val="20"/>
              </w:rPr>
              <w:t>Aliphatic compound, -CH</w:t>
            </w:r>
            <w:r w:rsidRPr="00F307D9">
              <w:rPr>
                <w:sz w:val="20"/>
                <w:szCs w:val="20"/>
                <w:vertAlign w:val="subscript"/>
              </w:rPr>
              <w:t>3</w:t>
            </w:r>
            <w:r w:rsidRPr="00F307D9">
              <w:rPr>
                <w:sz w:val="20"/>
                <w:szCs w:val="20"/>
              </w:rPr>
              <w:t xml:space="preserve"> stretch</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3102</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w:t>
            </w:r>
          </w:p>
        </w:tc>
      </w:tr>
      <w:tr w:rsidR="00F307D9" w:rsidRPr="00F307D9" w:rsidTr="00EE1318">
        <w:trPr>
          <w:jc w:val="center"/>
        </w:trPr>
        <w:tc>
          <w:tcPr>
            <w:tcW w:w="0" w:type="auto"/>
          </w:tcPr>
          <w:p w:rsidR="00F307D9" w:rsidRPr="00F307D9" w:rsidRDefault="00F307D9" w:rsidP="006D10CD">
            <w:pPr>
              <w:spacing w:before="60" w:after="0" w:line="240" w:lineRule="auto"/>
              <w:jc w:val="both"/>
              <w:rPr>
                <w:sz w:val="20"/>
                <w:szCs w:val="20"/>
              </w:rPr>
            </w:pPr>
            <w:r w:rsidRPr="00F307D9">
              <w:rPr>
                <w:sz w:val="20"/>
                <w:szCs w:val="20"/>
              </w:rPr>
              <w:t>Aliphatic compound, -CH</w:t>
            </w:r>
            <w:r w:rsidRPr="00F307D9">
              <w:rPr>
                <w:sz w:val="20"/>
                <w:szCs w:val="20"/>
                <w:vertAlign w:val="subscript"/>
              </w:rPr>
              <w:t>2</w:t>
            </w:r>
            <w:r w:rsidRPr="00F307D9">
              <w:rPr>
                <w:sz w:val="20"/>
                <w:szCs w:val="20"/>
              </w:rPr>
              <w:t xml:space="preserve"> stretch</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2924</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2921</w:t>
            </w:r>
          </w:p>
        </w:tc>
      </w:tr>
      <w:tr w:rsidR="00F307D9" w:rsidRPr="00F307D9" w:rsidTr="00EE1318">
        <w:trPr>
          <w:jc w:val="center"/>
        </w:trPr>
        <w:tc>
          <w:tcPr>
            <w:tcW w:w="0" w:type="auto"/>
          </w:tcPr>
          <w:p w:rsidR="00F307D9" w:rsidRPr="00F307D9" w:rsidRDefault="00F307D9" w:rsidP="006D10CD">
            <w:pPr>
              <w:spacing w:before="60" w:after="0" w:line="240" w:lineRule="auto"/>
              <w:jc w:val="both"/>
              <w:rPr>
                <w:sz w:val="20"/>
                <w:szCs w:val="20"/>
              </w:rPr>
            </w:pPr>
            <w:r w:rsidRPr="00F307D9">
              <w:rPr>
                <w:sz w:val="20"/>
                <w:szCs w:val="20"/>
              </w:rPr>
              <w:t>Secondary amide, C=O stretch</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1657</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1636</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1643</w:t>
            </w:r>
          </w:p>
        </w:tc>
      </w:tr>
      <w:tr w:rsidR="00F307D9" w:rsidRPr="00F307D9" w:rsidTr="00EE1318">
        <w:trPr>
          <w:jc w:val="center"/>
        </w:trPr>
        <w:tc>
          <w:tcPr>
            <w:tcW w:w="0" w:type="auto"/>
          </w:tcPr>
          <w:p w:rsidR="00F307D9" w:rsidRPr="00F307D9" w:rsidRDefault="00F307D9" w:rsidP="006D10CD">
            <w:pPr>
              <w:spacing w:before="60" w:after="0" w:line="240" w:lineRule="auto"/>
              <w:jc w:val="both"/>
              <w:rPr>
                <w:sz w:val="20"/>
                <w:szCs w:val="20"/>
              </w:rPr>
            </w:pPr>
            <w:r w:rsidRPr="00F307D9">
              <w:rPr>
                <w:sz w:val="20"/>
                <w:szCs w:val="20"/>
              </w:rPr>
              <w:t>Amide, N-H bend</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1559</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w:t>
            </w:r>
          </w:p>
        </w:tc>
      </w:tr>
      <w:tr w:rsidR="00F307D9" w:rsidRPr="00F307D9" w:rsidTr="00EE1318">
        <w:trPr>
          <w:jc w:val="center"/>
        </w:trPr>
        <w:tc>
          <w:tcPr>
            <w:tcW w:w="0" w:type="auto"/>
          </w:tcPr>
          <w:p w:rsidR="00F307D9" w:rsidRPr="00F307D9" w:rsidRDefault="00F307D9" w:rsidP="006D10CD">
            <w:pPr>
              <w:spacing w:before="60" w:after="0" w:line="240" w:lineRule="auto"/>
              <w:jc w:val="both"/>
              <w:rPr>
                <w:sz w:val="20"/>
                <w:szCs w:val="20"/>
              </w:rPr>
            </w:pPr>
            <w:r w:rsidRPr="00F307D9">
              <w:rPr>
                <w:sz w:val="20"/>
                <w:szCs w:val="20"/>
              </w:rPr>
              <w:t>Aliphatic compound, -CH</w:t>
            </w:r>
            <w:r w:rsidRPr="00F307D9">
              <w:rPr>
                <w:sz w:val="20"/>
                <w:szCs w:val="20"/>
                <w:vertAlign w:val="subscript"/>
              </w:rPr>
              <w:t>2</w:t>
            </w:r>
            <w:r w:rsidRPr="00F307D9">
              <w:rPr>
                <w:sz w:val="20"/>
                <w:szCs w:val="20"/>
              </w:rPr>
              <w:t xml:space="preserve"> bend</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1417 – 1379</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1412 - 1384</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1430 - 1384</w:t>
            </w:r>
          </w:p>
        </w:tc>
      </w:tr>
      <w:tr w:rsidR="00F307D9" w:rsidRPr="00F307D9" w:rsidTr="00EE1318">
        <w:trPr>
          <w:jc w:val="center"/>
        </w:trPr>
        <w:tc>
          <w:tcPr>
            <w:tcW w:w="0" w:type="auto"/>
          </w:tcPr>
          <w:p w:rsidR="00F307D9" w:rsidRPr="00F307D9" w:rsidRDefault="00F307D9" w:rsidP="006D10CD">
            <w:pPr>
              <w:spacing w:before="60" w:after="0" w:line="240" w:lineRule="auto"/>
              <w:jc w:val="both"/>
              <w:rPr>
                <w:sz w:val="20"/>
                <w:szCs w:val="20"/>
              </w:rPr>
            </w:pPr>
            <w:r w:rsidRPr="00F307D9">
              <w:rPr>
                <w:sz w:val="20"/>
                <w:szCs w:val="20"/>
              </w:rPr>
              <w:t>Amide III, component of protein</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1314</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w:t>
            </w:r>
          </w:p>
        </w:tc>
      </w:tr>
      <w:tr w:rsidR="00F307D9" w:rsidRPr="00F307D9" w:rsidTr="00EE1318">
        <w:trPr>
          <w:jc w:val="center"/>
        </w:trPr>
        <w:tc>
          <w:tcPr>
            <w:tcW w:w="0" w:type="auto"/>
          </w:tcPr>
          <w:p w:rsidR="00F307D9" w:rsidRPr="00F307D9" w:rsidRDefault="00F307D9" w:rsidP="006D10CD">
            <w:pPr>
              <w:spacing w:before="60" w:after="0" w:line="240" w:lineRule="auto"/>
              <w:jc w:val="both"/>
              <w:rPr>
                <w:sz w:val="20"/>
                <w:szCs w:val="20"/>
              </w:rPr>
            </w:pPr>
            <w:r w:rsidRPr="00F307D9">
              <w:rPr>
                <w:sz w:val="20"/>
                <w:szCs w:val="20"/>
              </w:rPr>
              <w:t>Complex vibration of NHCO group</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1261</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1262</w:t>
            </w:r>
          </w:p>
        </w:tc>
      </w:tr>
      <w:tr w:rsidR="00F307D9" w:rsidRPr="00F307D9" w:rsidTr="00EE1318">
        <w:trPr>
          <w:jc w:val="center"/>
        </w:trPr>
        <w:tc>
          <w:tcPr>
            <w:tcW w:w="0" w:type="auto"/>
          </w:tcPr>
          <w:p w:rsidR="00F307D9" w:rsidRPr="00F307D9" w:rsidRDefault="00F307D9" w:rsidP="006D10CD">
            <w:pPr>
              <w:spacing w:before="60" w:after="0" w:line="240" w:lineRule="auto"/>
              <w:jc w:val="both"/>
              <w:rPr>
                <w:sz w:val="20"/>
                <w:szCs w:val="20"/>
              </w:rPr>
            </w:pPr>
            <w:r w:rsidRPr="00F307D9">
              <w:rPr>
                <w:sz w:val="20"/>
                <w:szCs w:val="20"/>
              </w:rPr>
              <w:t>C-O-C glycosidic linkage</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1160</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1154</w:t>
            </w:r>
          </w:p>
        </w:tc>
      </w:tr>
      <w:tr w:rsidR="00F307D9" w:rsidRPr="00F307D9" w:rsidTr="00EE1318">
        <w:trPr>
          <w:jc w:val="center"/>
        </w:trPr>
        <w:tc>
          <w:tcPr>
            <w:tcW w:w="0" w:type="auto"/>
          </w:tcPr>
          <w:p w:rsidR="00F307D9" w:rsidRPr="00F307D9" w:rsidRDefault="00F307D9" w:rsidP="006D10CD">
            <w:pPr>
              <w:spacing w:before="60" w:after="0" w:line="240" w:lineRule="auto"/>
              <w:jc w:val="both"/>
              <w:rPr>
                <w:sz w:val="20"/>
                <w:szCs w:val="20"/>
              </w:rPr>
            </w:pPr>
            <w:r w:rsidRPr="00F307D9">
              <w:rPr>
                <w:sz w:val="20"/>
                <w:szCs w:val="20"/>
              </w:rPr>
              <w:t>Carbonyl, C-O stretch</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1023</w:t>
            </w:r>
          </w:p>
        </w:tc>
        <w:tc>
          <w:tcPr>
            <w:tcW w:w="0" w:type="auto"/>
          </w:tcPr>
          <w:p w:rsidR="00F307D9" w:rsidRPr="00F307D9" w:rsidRDefault="00F307D9" w:rsidP="006D10CD">
            <w:pPr>
              <w:spacing w:before="60" w:after="0" w:line="240" w:lineRule="auto"/>
              <w:jc w:val="center"/>
              <w:rPr>
                <w:sz w:val="20"/>
                <w:szCs w:val="20"/>
              </w:rPr>
            </w:pPr>
            <w:r w:rsidRPr="00F307D9">
              <w:rPr>
                <w:sz w:val="20"/>
                <w:szCs w:val="20"/>
              </w:rPr>
              <w:t>1070</w:t>
            </w:r>
          </w:p>
        </w:tc>
      </w:tr>
      <w:tr w:rsidR="00F307D9" w:rsidRPr="00F307D9" w:rsidTr="00EE1318">
        <w:trPr>
          <w:jc w:val="center"/>
        </w:trPr>
        <w:tc>
          <w:tcPr>
            <w:tcW w:w="0" w:type="auto"/>
          </w:tcPr>
          <w:p w:rsidR="00F307D9" w:rsidRPr="00F307D9" w:rsidRDefault="00F307D9" w:rsidP="006D10CD">
            <w:pPr>
              <w:spacing w:before="60" w:after="60" w:line="240" w:lineRule="auto"/>
              <w:jc w:val="both"/>
              <w:rPr>
                <w:sz w:val="20"/>
                <w:szCs w:val="20"/>
              </w:rPr>
            </w:pPr>
            <w:r w:rsidRPr="00F307D9">
              <w:rPr>
                <w:sz w:val="20"/>
                <w:szCs w:val="20"/>
              </w:rPr>
              <w:t>Ring vibration (C-C)</w:t>
            </w:r>
          </w:p>
        </w:tc>
        <w:tc>
          <w:tcPr>
            <w:tcW w:w="0" w:type="auto"/>
          </w:tcPr>
          <w:p w:rsidR="00F307D9" w:rsidRPr="00F307D9" w:rsidRDefault="00F307D9" w:rsidP="006D10CD">
            <w:pPr>
              <w:spacing w:before="60" w:after="60" w:line="240" w:lineRule="auto"/>
              <w:jc w:val="center"/>
              <w:rPr>
                <w:sz w:val="20"/>
                <w:szCs w:val="20"/>
              </w:rPr>
            </w:pPr>
            <w:r w:rsidRPr="00F307D9">
              <w:rPr>
                <w:sz w:val="20"/>
                <w:szCs w:val="20"/>
              </w:rPr>
              <w:t>-</w:t>
            </w:r>
          </w:p>
        </w:tc>
        <w:tc>
          <w:tcPr>
            <w:tcW w:w="0" w:type="auto"/>
          </w:tcPr>
          <w:p w:rsidR="00F307D9" w:rsidRPr="00F307D9" w:rsidRDefault="00F307D9" w:rsidP="006D10CD">
            <w:pPr>
              <w:spacing w:before="60" w:after="60" w:line="240" w:lineRule="auto"/>
              <w:jc w:val="center"/>
              <w:rPr>
                <w:sz w:val="20"/>
                <w:szCs w:val="20"/>
              </w:rPr>
            </w:pPr>
            <w:r w:rsidRPr="00F307D9">
              <w:rPr>
                <w:sz w:val="20"/>
                <w:szCs w:val="20"/>
              </w:rPr>
              <w:t>-</w:t>
            </w:r>
          </w:p>
        </w:tc>
        <w:tc>
          <w:tcPr>
            <w:tcW w:w="0" w:type="auto"/>
          </w:tcPr>
          <w:p w:rsidR="00F307D9" w:rsidRPr="00F307D9" w:rsidRDefault="00F307D9" w:rsidP="006D10CD">
            <w:pPr>
              <w:spacing w:before="60" w:after="60" w:line="240" w:lineRule="auto"/>
              <w:jc w:val="center"/>
              <w:rPr>
                <w:sz w:val="20"/>
                <w:szCs w:val="20"/>
              </w:rPr>
            </w:pPr>
            <w:r w:rsidRPr="00F307D9">
              <w:rPr>
                <w:sz w:val="20"/>
                <w:szCs w:val="20"/>
              </w:rPr>
              <w:t>699</w:t>
            </w:r>
          </w:p>
        </w:tc>
      </w:tr>
    </w:tbl>
    <w:p w:rsidR="006D10CD" w:rsidRDefault="006D10CD" w:rsidP="00F307D9">
      <w:pPr>
        <w:spacing w:after="0" w:line="240" w:lineRule="auto"/>
        <w:jc w:val="both"/>
        <w:outlineLvl w:val="0"/>
        <w:rPr>
          <w:rFonts w:ascii="Times New Roman" w:hAnsi="Times New Roman"/>
          <w:b/>
          <w:sz w:val="20"/>
          <w:szCs w:val="20"/>
        </w:rPr>
      </w:pPr>
    </w:p>
    <w:p w:rsidR="006D10CD" w:rsidRDefault="006D10CD" w:rsidP="00F307D9">
      <w:pPr>
        <w:spacing w:after="0" w:line="240" w:lineRule="auto"/>
        <w:jc w:val="both"/>
        <w:outlineLvl w:val="0"/>
        <w:rPr>
          <w:rFonts w:ascii="Times New Roman" w:hAnsi="Times New Roman"/>
          <w:b/>
          <w:sz w:val="20"/>
          <w:szCs w:val="20"/>
        </w:rPr>
      </w:pPr>
    </w:p>
    <w:p w:rsidR="006D10CD" w:rsidRDefault="006D10CD" w:rsidP="00F307D9">
      <w:pPr>
        <w:spacing w:after="0" w:line="240" w:lineRule="auto"/>
        <w:jc w:val="both"/>
        <w:outlineLvl w:val="0"/>
        <w:rPr>
          <w:rFonts w:ascii="Times New Roman" w:hAnsi="Times New Roman"/>
          <w:b/>
          <w:sz w:val="20"/>
          <w:szCs w:val="20"/>
        </w:rPr>
      </w:pPr>
    </w:p>
    <w:p w:rsidR="00F307D9" w:rsidRPr="00F307D9" w:rsidRDefault="00F307D9" w:rsidP="00F307D9">
      <w:pPr>
        <w:spacing w:after="0" w:line="240" w:lineRule="auto"/>
        <w:jc w:val="both"/>
        <w:outlineLvl w:val="0"/>
        <w:rPr>
          <w:rFonts w:ascii="Times New Roman" w:hAnsi="Times New Roman"/>
          <w:b/>
          <w:sz w:val="20"/>
          <w:szCs w:val="20"/>
        </w:rPr>
      </w:pPr>
      <w:r w:rsidRPr="00F307D9">
        <w:rPr>
          <w:rFonts w:ascii="Times New Roman" w:hAnsi="Times New Roman"/>
          <w:b/>
          <w:sz w:val="20"/>
          <w:szCs w:val="20"/>
        </w:rPr>
        <w:lastRenderedPageBreak/>
        <w:t>X-ray powder diffractometry analysis</w:t>
      </w:r>
    </w:p>
    <w:p w:rsidR="00F307D9" w:rsidRPr="00F307D9" w:rsidRDefault="00F307D9" w:rsidP="00F307D9">
      <w:pPr>
        <w:spacing w:after="0" w:line="240" w:lineRule="auto"/>
        <w:jc w:val="both"/>
        <w:rPr>
          <w:rFonts w:ascii="Times New Roman" w:hAnsi="Times New Roman"/>
          <w:sz w:val="20"/>
          <w:szCs w:val="20"/>
        </w:rPr>
      </w:pPr>
      <w:r w:rsidRPr="00F307D9">
        <w:rPr>
          <w:rFonts w:ascii="Times New Roman" w:hAnsi="Times New Roman"/>
          <w:sz w:val="20"/>
          <w:szCs w:val="20"/>
        </w:rPr>
        <w:t>X-ray diffraction analysis is applied to determine the crystallinity structure of extracted chitin and chitosan. In the crystallography study of the prepared samples (Figure 3), the XRD patterns of chitin shows three sharp peaks at 9.3</w:t>
      </w:r>
      <w:r w:rsidRPr="00F307D9">
        <w:rPr>
          <w:rFonts w:ascii="Times New Roman" w:hAnsi="Times New Roman"/>
          <w:sz w:val="20"/>
          <w:szCs w:val="20"/>
          <w:vertAlign w:val="superscript"/>
        </w:rPr>
        <w:t>o</w:t>
      </w:r>
      <w:r w:rsidRPr="00F307D9">
        <w:rPr>
          <w:rFonts w:ascii="Times New Roman" w:hAnsi="Times New Roman"/>
          <w:sz w:val="20"/>
          <w:szCs w:val="20"/>
        </w:rPr>
        <w:t>, 19.4</w:t>
      </w:r>
      <w:r w:rsidRPr="00F307D9">
        <w:rPr>
          <w:rFonts w:ascii="Times New Roman" w:hAnsi="Times New Roman"/>
          <w:sz w:val="20"/>
          <w:szCs w:val="20"/>
          <w:vertAlign w:val="superscript"/>
        </w:rPr>
        <w:t>o</w:t>
      </w:r>
      <w:r w:rsidRPr="00F307D9">
        <w:rPr>
          <w:rFonts w:ascii="Times New Roman" w:hAnsi="Times New Roman"/>
          <w:sz w:val="20"/>
          <w:szCs w:val="20"/>
        </w:rPr>
        <w:t>, 26.0</w:t>
      </w:r>
      <w:r w:rsidRPr="00F307D9">
        <w:rPr>
          <w:rFonts w:ascii="Times New Roman" w:hAnsi="Times New Roman"/>
          <w:sz w:val="20"/>
          <w:szCs w:val="20"/>
          <w:vertAlign w:val="superscript"/>
        </w:rPr>
        <w:t xml:space="preserve">o </w:t>
      </w:r>
      <w:r w:rsidRPr="00F307D9">
        <w:rPr>
          <w:rFonts w:ascii="Times New Roman" w:hAnsi="Times New Roman"/>
          <w:sz w:val="20"/>
          <w:szCs w:val="20"/>
        </w:rPr>
        <w:t>and a small peak at 13.0</w:t>
      </w:r>
      <w:r w:rsidRPr="00F307D9">
        <w:rPr>
          <w:rFonts w:ascii="Times New Roman" w:hAnsi="Times New Roman"/>
          <w:sz w:val="20"/>
          <w:szCs w:val="20"/>
          <w:vertAlign w:val="superscript"/>
        </w:rPr>
        <w:t>o</w:t>
      </w:r>
      <w:r w:rsidRPr="00F307D9">
        <w:rPr>
          <w:rFonts w:ascii="Times New Roman" w:hAnsi="Times New Roman"/>
          <w:sz w:val="20"/>
          <w:szCs w:val="20"/>
        </w:rPr>
        <w:t xml:space="preserve">. These peaks often used as reference peaks for α chitin </w:t>
      </w:r>
      <w:r w:rsidRPr="00F307D9">
        <w:rPr>
          <w:rFonts w:ascii="Times New Roman" w:hAnsi="Times New Roman"/>
          <w:sz w:val="20"/>
          <w:szCs w:val="20"/>
        </w:rPr>
        <w:fldChar w:fldCharType="begin" w:fldLock="1"/>
      </w:r>
      <w:r w:rsidRPr="00F307D9">
        <w:rPr>
          <w:rFonts w:ascii="Times New Roman" w:hAnsi="Times New Roman"/>
          <w:sz w:val="20"/>
          <w:szCs w:val="20"/>
        </w:rPr>
        <w:instrText>ADDIN CSL_CITATION { "citationItems" : [ { "id" : "ITEM-1", "itemData" : { "DOI" : "10.1016/j.biortech.2007.01.051", "ISBN" : "0960-8524", "ISSN" : "09608524", "PMID" : "17383869", "abstract" : "Chitin has been extracted from six different local sources in Egypt. The obtained chitin was converted into the more useful soluble chitosan by steeping into solutions of NaOH of various concentrations and for extended periods of time, then the alkali chitin was heated in an auto clave which dramatically reduced the time of deacetylation. Chitin from squid pens did not require steeping in sodium hydroxide solution and showed much higher reactivity towards deacetylation in the autoclave that even after 15 min of heating a degree of deacetylation of 90% was achieved. The obtained chitin and chitosan were characterized by spectral analysis, X-ray diffraction and thermo gravimetric analysis. ?? 2007 Elsevier Ltd. All rights reserved.", "author" : [ { "dropping-particle" : "", "family" : "Abdou", "given" : "Entsar S.", "non-dropping-particle" : "", "parse-names" : false, "suffix" : "" }, { "dropping-particle" : "", "family" : "Nagy", "given" : "K. S a", "non-dropping-particle" : "", "parse-names" : false, "suffix" : "" }, { "dropping-particle" : "", "family" : "Elsabee", "given" : "Maher Z.", "non-dropping-particle" : "", "parse-names" : false, "suffix" : "" } ], "container-title" : "Bioresource Technology", "id" : "ITEM-1", "issued" : { "date-parts" : [ [ "2008" ] ] }, "page" : "1359-1367", "title" : "Extraction and characterization of chitin and chitosan from local sources", "type" : "article-journal", "volume" : "99" }, "uris" : [ "http://www.mendeley.com/documents/?uuid=faf31e02-6df5-4ecc-9566-58b16ffa1a22" ] }, { "id" : "ITEM-2", "itemData" : { "DOI" : "10.1016/j.ijbiomac.2013.12.008", "ISSN" : "01418130", "PMID" : "24333227", "abstract" : "Chitin was extracted from the cuttlebone of Sepia kobiensis and chitosan was prepared through deacetylation. The chitosan was characterized for its structural, physical and thermal (CHN, DDA, FT-IR, NMR, XRD, Viscometric analysis, SEM and DSC) properties. Further, the chitosan exhibited the antioxidant activity of 50.68-74.36% at 1-10mgml-1 and it also showed the reducing power of 0.28% at 1mgml-1. At 10mgml-1, the chitosan exhibited the scavenging ability of 46.17%, on 1,1-diphenyl-2-picrylhydrazyl radicals, 23.38-73.70% on superoxide radicals at 0.05-1.6mgml-1 and 18.34% to 62.39% (0.1-3.2mgml-1) on hydroxyl radicals; whereas at 1-10mgml-1 the chelating ability on ferrous ions was calculated as 49.74-73.59%. Based on the potential antioxidant activity, scavenging ability on hydroxyl radicals and chelating abilities on ferrous ions, the chitosan from the cuttlebone of S. kobiensis may not only be used as a potent natural antioxidant but also as a possible food quality enhancer ingredient in the pharmaceutical industry. \u00a9 2013 Elsevier B.V.", "author" : [ { "dropping-particle" : "", "family" : "Ramasamy", "given" : "Pasiyappazham", "non-dropping-particle" : "", "parse-names" : false, "suffix" : "" }, { "dropping-particle" : "", "family" : "Subhapradha", "given" : "Namasivayam", "non-dropping-particle" : "", "parse-names" : false, "suffix" : "" }, { "dropping-particle" : "", "family" : "Shanmugam", "given" : "Vairamani", "non-dropping-particle" : "", "parse-names" : false, "suffix" : "" }, { "dropping-particle" : "", "family" : "Shanmugam", "given" : "Annaian", "non-dropping-particle" : "", "parse-names" : false, "suffix" : "" } ], "container-title" : "International Journal of Biological Macromolecules", "id" : "ITEM-2", "issued" : { "date-parts" : [ [ "2014" ] ] }, "page" : "202-212", "publisher" : "Elsevier B.V.", "title" : "Extraction, characterization and antioxidant property of chitosan from cuttlebone Sepia kobiensis (Hoyle 1885)", "type" : "article-journal", "volume" : "64" }, "uris" : [ "http://www.mendeley.com/documents/?uuid=a6b39750-4789-4722-81fc-3be1816504b6" ] }, { "id" : "ITEM-3", "itemData" : { "DOI" : "10.1007/s11483-013-9327-y", "author" : [ { "dropping-particle" : "", "family" : "Kaya", "given" : "Murat", "non-dropping-particle" : "", "parse-names" : false, "suffix" : "" }, { "dropping-particle" : "", "family" : "Baran", "given" : "Talat", "non-dropping-particle" : "", "parse-names" : false, "suffix" : "" }, { "dropping-particle" : "", "family" : "Mentes", "given" : "Ayfer", "non-dropping-particle" : "", "parse-names" : false, "suffix" : "" } ], "id" : "ITEM-3", "issued" : { "date-parts" : [ [ "2014" ] ] }, "page" : "145-157", "title" : "Extraction and Characterization of \u03b1 -Chitin and Chitosan from Six Different Aquatic Invertebrates", "type" : "article-journal" }, "uris" : [ "http://www.mendeley.com/documents/?uuid=6360e2ca-f1b5-42a4-8180-25389fdcbf58" ] } ], "mendeley" : { "formattedCitation" : "[15], [19], [20]", "manualFormatting" : "[15, 20 - 21]", "plainTextFormattedCitation" : "[15], [19], [20]", "previouslyFormattedCitation" : "[15], [19], [20]" }, "properties" : { "noteIndex" : 0 }, "schema" : "https://github.com/citation-style-language/schema/raw/master/csl-citation.json" }</w:instrText>
      </w:r>
      <w:r w:rsidRPr="00F307D9">
        <w:rPr>
          <w:rFonts w:ascii="Times New Roman" w:hAnsi="Times New Roman"/>
          <w:sz w:val="20"/>
          <w:szCs w:val="20"/>
        </w:rPr>
        <w:fldChar w:fldCharType="separate"/>
      </w:r>
      <w:r w:rsidRPr="00F307D9">
        <w:rPr>
          <w:rFonts w:ascii="Times New Roman" w:hAnsi="Times New Roman"/>
          <w:noProof/>
          <w:sz w:val="20"/>
          <w:szCs w:val="20"/>
        </w:rPr>
        <w:t>[15, 20 - 21]</w:t>
      </w:r>
      <w:r w:rsidRPr="00F307D9">
        <w:rPr>
          <w:rFonts w:ascii="Times New Roman" w:hAnsi="Times New Roman"/>
          <w:sz w:val="20"/>
          <w:szCs w:val="20"/>
        </w:rPr>
        <w:fldChar w:fldCharType="end"/>
      </w:r>
      <w:r w:rsidRPr="00F307D9">
        <w:rPr>
          <w:rFonts w:ascii="Times New Roman" w:hAnsi="Times New Roman"/>
          <w:sz w:val="20"/>
          <w:szCs w:val="20"/>
        </w:rPr>
        <w:t>. In addition, weak reflection of α chitin peak at 26</w:t>
      </w:r>
      <w:r w:rsidRPr="00F307D9">
        <w:rPr>
          <w:rFonts w:ascii="Times New Roman" w:hAnsi="Times New Roman"/>
          <w:sz w:val="20"/>
          <w:szCs w:val="20"/>
          <w:vertAlign w:val="superscript"/>
        </w:rPr>
        <w:t>o</w:t>
      </w:r>
      <w:r w:rsidRPr="00F307D9">
        <w:rPr>
          <w:rFonts w:ascii="Times New Roman" w:hAnsi="Times New Roman"/>
          <w:sz w:val="20"/>
          <w:szCs w:val="20"/>
        </w:rPr>
        <w:t xml:space="preserve"> was observed in the chitosan of </w:t>
      </w:r>
      <w:r w:rsidRPr="00F307D9">
        <w:rPr>
          <w:rFonts w:ascii="Times New Roman" w:hAnsi="Times New Roman"/>
          <w:i/>
          <w:sz w:val="20"/>
          <w:szCs w:val="20"/>
        </w:rPr>
        <w:t>P. pelagicus.</w:t>
      </w:r>
      <w:r w:rsidRPr="00F307D9">
        <w:rPr>
          <w:rFonts w:ascii="Times New Roman" w:hAnsi="Times New Roman"/>
          <w:sz w:val="20"/>
          <w:szCs w:val="20"/>
        </w:rPr>
        <w:t xml:space="preserve"> This condition is occurred may due to the partial deacetylation of chitin. Furthermore, strong reflection was observed at 9.3</w:t>
      </w:r>
      <w:r w:rsidRPr="00F307D9">
        <w:rPr>
          <w:rFonts w:ascii="Times New Roman" w:hAnsi="Times New Roman"/>
          <w:sz w:val="20"/>
          <w:szCs w:val="20"/>
          <w:vertAlign w:val="superscript"/>
        </w:rPr>
        <w:t>o</w:t>
      </w:r>
      <w:r w:rsidRPr="00F307D9">
        <w:rPr>
          <w:rFonts w:ascii="Times New Roman" w:hAnsi="Times New Roman"/>
          <w:sz w:val="20"/>
          <w:szCs w:val="20"/>
        </w:rPr>
        <w:t xml:space="preserve"> and 19.2</w:t>
      </w:r>
      <w:r w:rsidRPr="00F307D9">
        <w:rPr>
          <w:rFonts w:ascii="Times New Roman" w:hAnsi="Times New Roman"/>
          <w:sz w:val="20"/>
          <w:szCs w:val="20"/>
          <w:vertAlign w:val="superscript"/>
        </w:rPr>
        <w:t>o</w:t>
      </w:r>
      <w:r w:rsidRPr="00F307D9">
        <w:rPr>
          <w:rFonts w:ascii="Times New Roman" w:hAnsi="Times New Roman"/>
          <w:sz w:val="20"/>
          <w:szCs w:val="20"/>
        </w:rPr>
        <w:t xml:space="preserve"> belongs to chitosan and these peaks were almost similar to the peaks available in the commercial chitosan. </w:t>
      </w:r>
    </w:p>
    <w:p w:rsidR="00F307D9" w:rsidRPr="00F307D9" w:rsidRDefault="00F307D9" w:rsidP="006D10CD">
      <w:pPr>
        <w:spacing w:after="120" w:line="240" w:lineRule="auto"/>
        <w:jc w:val="both"/>
        <w:rPr>
          <w:rFonts w:ascii="Times New Roman" w:hAnsi="Times New Roman"/>
          <w:sz w:val="20"/>
          <w:szCs w:val="20"/>
        </w:rPr>
      </w:pPr>
    </w:p>
    <w:p w:rsidR="00F307D9" w:rsidRPr="00F307D9" w:rsidRDefault="00F307D9" w:rsidP="00F307D9">
      <w:pPr>
        <w:spacing w:after="0" w:line="240" w:lineRule="auto"/>
        <w:jc w:val="both"/>
        <w:rPr>
          <w:rFonts w:ascii="Times New Roman" w:hAnsi="Times New Roman"/>
          <w:sz w:val="20"/>
          <w:szCs w:val="20"/>
        </w:rPr>
      </w:pPr>
      <w:r w:rsidRPr="00F307D9">
        <w:rPr>
          <w:rFonts w:ascii="Times New Roman" w:hAnsi="Times New Roman"/>
          <w:noProof/>
          <w:sz w:val="20"/>
          <w:szCs w:val="20"/>
          <w:lang w:bidi="ar-SA"/>
        </w:rPr>
        <w:drawing>
          <wp:anchor distT="0" distB="0" distL="114300" distR="114300" simplePos="0" relativeHeight="251660800" behindDoc="0" locked="0" layoutInCell="1" allowOverlap="1" wp14:anchorId="7B134F55" wp14:editId="2ED7637F">
            <wp:simplePos x="0" y="0"/>
            <wp:positionH relativeFrom="column">
              <wp:posOffset>1360627</wp:posOffset>
            </wp:positionH>
            <wp:positionV relativeFrom="paragraph">
              <wp:posOffset>22073</wp:posOffset>
            </wp:positionV>
            <wp:extent cx="3031200" cy="2609419"/>
            <wp:effectExtent l="19050" t="19050" r="0" b="635"/>
            <wp:wrapSquare wrapText="bothSides"/>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31200" cy="2609419"/>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6D10CD">
      <w:pPr>
        <w:spacing w:after="120" w:line="240" w:lineRule="auto"/>
        <w:jc w:val="both"/>
        <w:outlineLvl w:val="0"/>
        <w:rPr>
          <w:rFonts w:ascii="Times New Roman" w:hAnsi="Times New Roman"/>
          <w:sz w:val="20"/>
          <w:szCs w:val="20"/>
        </w:rPr>
      </w:pPr>
    </w:p>
    <w:p w:rsidR="00F307D9" w:rsidRPr="00F307D9" w:rsidRDefault="00F307D9" w:rsidP="006D10CD">
      <w:pPr>
        <w:spacing w:after="0" w:line="240" w:lineRule="auto"/>
        <w:jc w:val="center"/>
        <w:outlineLvl w:val="0"/>
        <w:rPr>
          <w:rFonts w:ascii="Times New Roman" w:hAnsi="Times New Roman"/>
          <w:sz w:val="20"/>
          <w:szCs w:val="20"/>
        </w:rPr>
      </w:pPr>
      <w:r w:rsidRPr="00F307D9">
        <w:rPr>
          <w:rFonts w:ascii="Times New Roman" w:hAnsi="Times New Roman"/>
          <w:sz w:val="20"/>
          <w:szCs w:val="20"/>
        </w:rPr>
        <w:t>Figure 3</w:t>
      </w:r>
      <w:r w:rsidR="006D10CD">
        <w:rPr>
          <w:rFonts w:ascii="Times New Roman" w:hAnsi="Times New Roman"/>
          <w:sz w:val="20"/>
          <w:szCs w:val="20"/>
        </w:rPr>
        <w:t xml:space="preserve">.  </w:t>
      </w:r>
      <w:r w:rsidRPr="00F307D9">
        <w:rPr>
          <w:rFonts w:ascii="Times New Roman" w:hAnsi="Times New Roman"/>
          <w:sz w:val="20"/>
          <w:szCs w:val="20"/>
        </w:rPr>
        <w:t>XRD patterns for chitin, chitosan and commercial chitosan</w:t>
      </w:r>
    </w:p>
    <w:p w:rsidR="006D10CD" w:rsidRDefault="006D10CD" w:rsidP="006D10CD">
      <w:pPr>
        <w:spacing w:after="120" w:line="240" w:lineRule="auto"/>
        <w:jc w:val="both"/>
        <w:outlineLvl w:val="0"/>
        <w:rPr>
          <w:rFonts w:ascii="Times New Roman" w:hAnsi="Times New Roman"/>
          <w:b/>
          <w:sz w:val="20"/>
          <w:szCs w:val="20"/>
        </w:rPr>
      </w:pPr>
    </w:p>
    <w:p w:rsidR="00F307D9" w:rsidRPr="00F307D9" w:rsidRDefault="00F307D9" w:rsidP="00F307D9">
      <w:pPr>
        <w:spacing w:after="0" w:line="240" w:lineRule="auto"/>
        <w:jc w:val="both"/>
        <w:outlineLvl w:val="0"/>
        <w:rPr>
          <w:rFonts w:ascii="Times New Roman" w:hAnsi="Times New Roman"/>
          <w:b/>
          <w:sz w:val="20"/>
          <w:szCs w:val="20"/>
        </w:rPr>
      </w:pPr>
      <w:r w:rsidRPr="00F307D9">
        <w:rPr>
          <w:rFonts w:ascii="Times New Roman" w:hAnsi="Times New Roman"/>
          <w:b/>
          <w:sz w:val="20"/>
          <w:szCs w:val="20"/>
        </w:rPr>
        <w:t>Elemental analysis</w:t>
      </w:r>
    </w:p>
    <w:p w:rsidR="00F307D9" w:rsidRDefault="00F307D9" w:rsidP="00F307D9">
      <w:pPr>
        <w:spacing w:after="0" w:line="240" w:lineRule="auto"/>
        <w:jc w:val="both"/>
        <w:rPr>
          <w:rFonts w:ascii="Times New Roman" w:hAnsi="Times New Roman"/>
          <w:sz w:val="20"/>
          <w:szCs w:val="20"/>
        </w:rPr>
      </w:pPr>
      <w:r w:rsidRPr="00F307D9">
        <w:rPr>
          <w:rFonts w:ascii="Times New Roman" w:hAnsi="Times New Roman"/>
          <w:sz w:val="20"/>
          <w:szCs w:val="20"/>
        </w:rPr>
        <w:t xml:space="preserve">Table 2 shows the chemical composition of chitin and chitosan. The percentage for carbon, C in chitin and chitosan were 77.67% and 73.93%, respectively. The decreasing value of the C percentage is due to the removal of acetyl groups in the chitin structure. Kaya et al. </w:t>
      </w:r>
      <w:r w:rsidRPr="00F307D9">
        <w:rPr>
          <w:rFonts w:ascii="Times New Roman" w:hAnsi="Times New Roman"/>
          <w:sz w:val="20"/>
          <w:szCs w:val="20"/>
        </w:rPr>
        <w:fldChar w:fldCharType="begin" w:fldLock="1"/>
      </w:r>
      <w:r w:rsidRPr="00F307D9">
        <w:rPr>
          <w:rFonts w:ascii="Times New Roman" w:hAnsi="Times New Roman"/>
          <w:sz w:val="20"/>
          <w:szCs w:val="20"/>
        </w:rPr>
        <w:instrText>ADDIN CSL_CITATION { "citationItems" : [ { "id" : "ITEM-1", "itemData" : { "DOI" : "10.1007/s00435-014-0227-6", "ISSN" : "0720213X", "author" : [ { "dropping-particle" : "", "family" : "Kaya", "given" : "Murat", "non-dropping-particle" : "", "parse-names" : false, "suffix" : "" }, { "dropping-particle" : "", "family" : "Baublys", "given" : "Vykintas", "non-dropping-particle" : "", "parse-names" : false, "suffix" : "" }, { "dropping-particle" : "", "family" : "Can", "given" : "Esra", "non-dropping-particle" : "", "parse-names" : false, "suffix" : "" }, { "dropping-particle" : "", "family" : "\u0160atkauskiene", "given" : "Ingrida", "non-dropping-particle" : "", "parse-names" : false, "suffix" : "" }, { "dropping-particle" : "", "family" : "Bitim", "given" : "Bet\u00fcl", "non-dropping-particle" : "", "parse-names" : false, "suffix" : "" }, { "dropping-particle" : "", "family" : "Tubelyte", "given" : "Vaida", "non-dropping-particle" : "", "parse-names" : false, "suffix" : "" }, { "dropping-particle" : "", "family" : "Baran", "given" : "Talat", "non-dropping-particle" : "", "parse-names" : false, "suffix" : "" } ], "container-title" : "Zoomorphology", "id" : "ITEM-1", "issued" : { "date-parts" : [ [ "2014" ] ] }, "page" : "285-293", "title" : "Comparison of physicochemical properties of chitins isolated from an insect (Melolontha melolontha) and a crustacean species (Oniscus asellus)", "type" : "article-journal" }, "uris" : [ "http://www.mendeley.com/documents/?uuid=900e4697-39f1-4993-9f94-30cd6cb900f4" ] } ], "mendeley" : { "formattedCitation" : "[21]", "manualFormatting" : "[22]", "plainTextFormattedCitation" : "[21]", "previouslyFormattedCitation" : "[21]" }, "properties" : { "noteIndex" : 0 }, "schema" : "https://github.com/citation-style-language/schema/raw/master/csl-citation.json" }</w:instrText>
      </w:r>
      <w:r w:rsidRPr="00F307D9">
        <w:rPr>
          <w:rFonts w:ascii="Times New Roman" w:hAnsi="Times New Roman"/>
          <w:sz w:val="20"/>
          <w:szCs w:val="20"/>
        </w:rPr>
        <w:fldChar w:fldCharType="separate"/>
      </w:r>
      <w:r w:rsidRPr="00F307D9">
        <w:rPr>
          <w:rFonts w:ascii="Times New Roman" w:hAnsi="Times New Roman"/>
          <w:noProof/>
          <w:sz w:val="20"/>
          <w:szCs w:val="20"/>
        </w:rPr>
        <w:t>[22]</w:t>
      </w:r>
      <w:r w:rsidRPr="00F307D9">
        <w:rPr>
          <w:rFonts w:ascii="Times New Roman" w:hAnsi="Times New Roman"/>
          <w:sz w:val="20"/>
          <w:szCs w:val="20"/>
        </w:rPr>
        <w:fldChar w:fldCharType="end"/>
      </w:r>
      <w:r w:rsidRPr="00F307D9">
        <w:rPr>
          <w:rFonts w:ascii="Times New Roman" w:hAnsi="Times New Roman"/>
          <w:sz w:val="20"/>
          <w:szCs w:val="20"/>
        </w:rPr>
        <w:t xml:space="preserve"> stated that the theoretical of N percentage for pure chitin is 6.9%. Hence, the N percentage in chitin and chitosan prepared were 9.62% and 12.00%, respectively, which are higher than 6.9% reported in literature. This is due to the present of protein residue in the both samples and supported by the results obtained from FTIR spectra. Furthermore, the two components (C and N) are important to determine the percentage of the DD of the chitosan sample followed by the formula given. The DD of the chitosan of </w:t>
      </w:r>
      <w:r w:rsidRPr="00F307D9">
        <w:rPr>
          <w:rFonts w:ascii="Times New Roman" w:hAnsi="Times New Roman"/>
          <w:i/>
          <w:sz w:val="20"/>
          <w:szCs w:val="20"/>
        </w:rPr>
        <w:t>P. pelagicus</w:t>
      </w:r>
      <w:r w:rsidRPr="00F307D9">
        <w:rPr>
          <w:rFonts w:ascii="Times New Roman" w:hAnsi="Times New Roman"/>
          <w:sz w:val="20"/>
          <w:szCs w:val="20"/>
        </w:rPr>
        <w:t xml:space="preserve"> was 40.60% slightly lower than the suggested DD (approximately 50%). However, this might cause by partially deacetylation of chitin and the result is consistent with the crystallinity data obtained.</w:t>
      </w:r>
    </w:p>
    <w:p w:rsidR="006D10CD" w:rsidRPr="00F307D9" w:rsidRDefault="006D10CD" w:rsidP="006D10CD">
      <w:pPr>
        <w:spacing w:after="120" w:line="240" w:lineRule="auto"/>
        <w:jc w:val="both"/>
        <w:rPr>
          <w:rFonts w:ascii="Times New Roman" w:hAnsi="Times New Roman"/>
          <w:sz w:val="20"/>
          <w:szCs w:val="20"/>
        </w:rPr>
      </w:pPr>
    </w:p>
    <w:p w:rsidR="00F307D9" w:rsidRPr="00F307D9" w:rsidRDefault="00F307D9" w:rsidP="006D10CD">
      <w:pPr>
        <w:spacing w:after="120" w:line="240" w:lineRule="auto"/>
        <w:jc w:val="center"/>
        <w:outlineLvl w:val="0"/>
        <w:rPr>
          <w:rFonts w:ascii="Times New Roman" w:hAnsi="Times New Roman"/>
          <w:sz w:val="20"/>
          <w:szCs w:val="20"/>
        </w:rPr>
      </w:pPr>
      <w:r w:rsidRPr="00F307D9">
        <w:rPr>
          <w:rFonts w:ascii="Times New Roman" w:hAnsi="Times New Roman"/>
          <w:sz w:val="20"/>
          <w:szCs w:val="20"/>
        </w:rPr>
        <w:t>Table 2.  The percentage composition of carbon, nitrogen and hydrogen in chitin and chitosan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1255"/>
        <w:gridCol w:w="1355"/>
        <w:gridCol w:w="1455"/>
        <w:gridCol w:w="566"/>
      </w:tblGrid>
      <w:tr w:rsidR="00F307D9" w:rsidRPr="00F307D9" w:rsidTr="00EE1318">
        <w:trPr>
          <w:jc w:val="center"/>
        </w:trPr>
        <w:tc>
          <w:tcPr>
            <w:tcW w:w="0" w:type="auto"/>
            <w:tcBorders>
              <w:top w:val="single" w:sz="4" w:space="0" w:color="auto"/>
              <w:bottom w:val="single" w:sz="4" w:space="0" w:color="auto"/>
            </w:tcBorders>
          </w:tcPr>
          <w:p w:rsidR="00F307D9" w:rsidRPr="00F307D9" w:rsidRDefault="00F307D9" w:rsidP="006D10CD">
            <w:pPr>
              <w:spacing w:before="60" w:after="60" w:line="240" w:lineRule="auto"/>
              <w:jc w:val="both"/>
              <w:rPr>
                <w:b/>
                <w:sz w:val="20"/>
                <w:szCs w:val="20"/>
              </w:rPr>
            </w:pPr>
            <w:r w:rsidRPr="00F307D9">
              <w:rPr>
                <w:b/>
                <w:sz w:val="20"/>
                <w:szCs w:val="20"/>
              </w:rPr>
              <w:t>Samples</w:t>
            </w:r>
          </w:p>
        </w:tc>
        <w:tc>
          <w:tcPr>
            <w:tcW w:w="0" w:type="auto"/>
            <w:tcBorders>
              <w:top w:val="single" w:sz="4" w:space="0" w:color="auto"/>
              <w:bottom w:val="single" w:sz="4" w:space="0" w:color="auto"/>
            </w:tcBorders>
          </w:tcPr>
          <w:p w:rsidR="00F307D9" w:rsidRPr="00F307D9" w:rsidRDefault="00F307D9" w:rsidP="006D10CD">
            <w:pPr>
              <w:spacing w:before="60" w:after="60" w:line="240" w:lineRule="auto"/>
              <w:jc w:val="center"/>
              <w:rPr>
                <w:b/>
                <w:sz w:val="20"/>
                <w:szCs w:val="20"/>
              </w:rPr>
            </w:pPr>
            <w:r w:rsidRPr="00F307D9">
              <w:rPr>
                <w:b/>
                <w:sz w:val="20"/>
                <w:szCs w:val="20"/>
              </w:rPr>
              <w:t>Carbon (%)</w:t>
            </w:r>
          </w:p>
        </w:tc>
        <w:tc>
          <w:tcPr>
            <w:tcW w:w="0" w:type="auto"/>
            <w:tcBorders>
              <w:top w:val="single" w:sz="4" w:space="0" w:color="auto"/>
              <w:bottom w:val="single" w:sz="4" w:space="0" w:color="auto"/>
            </w:tcBorders>
          </w:tcPr>
          <w:p w:rsidR="00F307D9" w:rsidRPr="00F307D9" w:rsidRDefault="00F307D9" w:rsidP="006D10CD">
            <w:pPr>
              <w:spacing w:before="60" w:after="60" w:line="240" w:lineRule="auto"/>
              <w:jc w:val="center"/>
              <w:rPr>
                <w:b/>
                <w:sz w:val="20"/>
                <w:szCs w:val="20"/>
              </w:rPr>
            </w:pPr>
            <w:r w:rsidRPr="00F307D9">
              <w:rPr>
                <w:b/>
                <w:sz w:val="20"/>
                <w:szCs w:val="20"/>
              </w:rPr>
              <w:t>Nitrogen (%)</w:t>
            </w:r>
          </w:p>
        </w:tc>
        <w:tc>
          <w:tcPr>
            <w:tcW w:w="0" w:type="auto"/>
            <w:tcBorders>
              <w:top w:val="single" w:sz="4" w:space="0" w:color="auto"/>
              <w:bottom w:val="single" w:sz="4" w:space="0" w:color="auto"/>
            </w:tcBorders>
          </w:tcPr>
          <w:p w:rsidR="00F307D9" w:rsidRPr="00F307D9" w:rsidRDefault="00F307D9" w:rsidP="006D10CD">
            <w:pPr>
              <w:spacing w:before="60" w:after="60" w:line="240" w:lineRule="auto"/>
              <w:jc w:val="center"/>
              <w:rPr>
                <w:b/>
                <w:sz w:val="20"/>
                <w:szCs w:val="20"/>
              </w:rPr>
            </w:pPr>
            <w:r w:rsidRPr="00F307D9">
              <w:rPr>
                <w:b/>
                <w:sz w:val="20"/>
                <w:szCs w:val="20"/>
              </w:rPr>
              <w:t>Hydrogen (%)</w:t>
            </w:r>
          </w:p>
        </w:tc>
        <w:tc>
          <w:tcPr>
            <w:tcW w:w="0" w:type="auto"/>
            <w:tcBorders>
              <w:top w:val="single" w:sz="4" w:space="0" w:color="auto"/>
              <w:bottom w:val="single" w:sz="4" w:space="0" w:color="auto"/>
            </w:tcBorders>
          </w:tcPr>
          <w:p w:rsidR="00F307D9" w:rsidRPr="00F307D9" w:rsidRDefault="00F307D9" w:rsidP="006D10CD">
            <w:pPr>
              <w:spacing w:before="60" w:after="60" w:line="240" w:lineRule="auto"/>
              <w:jc w:val="center"/>
              <w:rPr>
                <w:b/>
                <w:sz w:val="20"/>
                <w:szCs w:val="20"/>
              </w:rPr>
            </w:pPr>
            <w:r w:rsidRPr="00F307D9">
              <w:rPr>
                <w:b/>
                <w:sz w:val="20"/>
                <w:szCs w:val="20"/>
              </w:rPr>
              <w:t>C/N</w:t>
            </w:r>
          </w:p>
        </w:tc>
      </w:tr>
      <w:tr w:rsidR="00F307D9" w:rsidRPr="00F307D9" w:rsidTr="00EE1318">
        <w:trPr>
          <w:jc w:val="center"/>
        </w:trPr>
        <w:tc>
          <w:tcPr>
            <w:tcW w:w="0" w:type="auto"/>
            <w:tcBorders>
              <w:top w:val="single" w:sz="4" w:space="0" w:color="auto"/>
            </w:tcBorders>
          </w:tcPr>
          <w:p w:rsidR="00F307D9" w:rsidRPr="00F307D9" w:rsidRDefault="00F307D9" w:rsidP="006D10CD">
            <w:pPr>
              <w:spacing w:before="60" w:after="0" w:line="240" w:lineRule="auto"/>
              <w:jc w:val="both"/>
              <w:rPr>
                <w:sz w:val="20"/>
                <w:szCs w:val="20"/>
              </w:rPr>
            </w:pPr>
            <w:r w:rsidRPr="00F307D9">
              <w:rPr>
                <w:sz w:val="20"/>
                <w:szCs w:val="20"/>
              </w:rPr>
              <w:t>Chitin</w:t>
            </w:r>
          </w:p>
        </w:tc>
        <w:tc>
          <w:tcPr>
            <w:tcW w:w="0" w:type="auto"/>
            <w:tcBorders>
              <w:top w:val="single" w:sz="4" w:space="0" w:color="auto"/>
            </w:tcBorders>
          </w:tcPr>
          <w:p w:rsidR="00F307D9" w:rsidRPr="00F307D9" w:rsidRDefault="00F307D9" w:rsidP="006D10CD">
            <w:pPr>
              <w:spacing w:before="60" w:after="0" w:line="240" w:lineRule="auto"/>
              <w:jc w:val="center"/>
              <w:rPr>
                <w:sz w:val="20"/>
                <w:szCs w:val="20"/>
              </w:rPr>
            </w:pPr>
            <w:r w:rsidRPr="00F307D9">
              <w:rPr>
                <w:sz w:val="20"/>
                <w:szCs w:val="20"/>
              </w:rPr>
              <w:t>77.67</w:t>
            </w:r>
          </w:p>
        </w:tc>
        <w:tc>
          <w:tcPr>
            <w:tcW w:w="0" w:type="auto"/>
            <w:tcBorders>
              <w:top w:val="single" w:sz="4" w:space="0" w:color="auto"/>
            </w:tcBorders>
          </w:tcPr>
          <w:p w:rsidR="00F307D9" w:rsidRPr="00F307D9" w:rsidRDefault="00F307D9" w:rsidP="006D10CD">
            <w:pPr>
              <w:spacing w:before="60" w:after="0" w:line="240" w:lineRule="auto"/>
              <w:jc w:val="center"/>
              <w:rPr>
                <w:sz w:val="20"/>
                <w:szCs w:val="20"/>
              </w:rPr>
            </w:pPr>
            <w:r w:rsidRPr="00F307D9">
              <w:rPr>
                <w:sz w:val="20"/>
                <w:szCs w:val="20"/>
              </w:rPr>
              <w:t>9.62</w:t>
            </w:r>
          </w:p>
        </w:tc>
        <w:tc>
          <w:tcPr>
            <w:tcW w:w="0" w:type="auto"/>
            <w:tcBorders>
              <w:top w:val="single" w:sz="4" w:space="0" w:color="auto"/>
            </w:tcBorders>
          </w:tcPr>
          <w:p w:rsidR="00F307D9" w:rsidRPr="00F307D9" w:rsidRDefault="00F307D9" w:rsidP="006D10CD">
            <w:pPr>
              <w:spacing w:before="60" w:after="0" w:line="240" w:lineRule="auto"/>
              <w:jc w:val="center"/>
              <w:rPr>
                <w:sz w:val="20"/>
                <w:szCs w:val="20"/>
              </w:rPr>
            </w:pPr>
            <w:r w:rsidRPr="00F307D9">
              <w:rPr>
                <w:sz w:val="20"/>
                <w:szCs w:val="20"/>
              </w:rPr>
              <w:t>12.71</w:t>
            </w:r>
          </w:p>
        </w:tc>
        <w:tc>
          <w:tcPr>
            <w:tcW w:w="0" w:type="auto"/>
            <w:tcBorders>
              <w:top w:val="single" w:sz="4" w:space="0" w:color="auto"/>
            </w:tcBorders>
          </w:tcPr>
          <w:p w:rsidR="00F307D9" w:rsidRPr="00F307D9" w:rsidRDefault="00F307D9" w:rsidP="006D10CD">
            <w:pPr>
              <w:spacing w:before="60" w:after="0" w:line="240" w:lineRule="auto"/>
              <w:jc w:val="center"/>
              <w:rPr>
                <w:sz w:val="20"/>
                <w:szCs w:val="20"/>
              </w:rPr>
            </w:pPr>
            <w:r w:rsidRPr="00F307D9">
              <w:rPr>
                <w:sz w:val="20"/>
                <w:szCs w:val="20"/>
              </w:rPr>
              <w:t>8.07</w:t>
            </w:r>
          </w:p>
        </w:tc>
      </w:tr>
      <w:tr w:rsidR="00F307D9" w:rsidRPr="00F307D9" w:rsidTr="00EE1318">
        <w:trPr>
          <w:jc w:val="center"/>
        </w:trPr>
        <w:tc>
          <w:tcPr>
            <w:tcW w:w="0" w:type="auto"/>
          </w:tcPr>
          <w:p w:rsidR="00F307D9" w:rsidRPr="00F307D9" w:rsidRDefault="00F307D9" w:rsidP="006D10CD">
            <w:pPr>
              <w:spacing w:before="60" w:after="60" w:line="240" w:lineRule="auto"/>
              <w:jc w:val="both"/>
              <w:rPr>
                <w:sz w:val="20"/>
                <w:szCs w:val="20"/>
              </w:rPr>
            </w:pPr>
            <w:r w:rsidRPr="00F307D9">
              <w:rPr>
                <w:sz w:val="20"/>
                <w:szCs w:val="20"/>
              </w:rPr>
              <w:t>Chitosan</w:t>
            </w:r>
          </w:p>
        </w:tc>
        <w:tc>
          <w:tcPr>
            <w:tcW w:w="0" w:type="auto"/>
          </w:tcPr>
          <w:p w:rsidR="00F307D9" w:rsidRPr="00F307D9" w:rsidRDefault="00F307D9" w:rsidP="006D10CD">
            <w:pPr>
              <w:spacing w:before="60" w:after="60" w:line="240" w:lineRule="auto"/>
              <w:jc w:val="center"/>
              <w:rPr>
                <w:sz w:val="20"/>
                <w:szCs w:val="20"/>
              </w:rPr>
            </w:pPr>
            <w:r w:rsidRPr="00F307D9">
              <w:rPr>
                <w:sz w:val="20"/>
                <w:szCs w:val="20"/>
              </w:rPr>
              <w:t>73.93</w:t>
            </w:r>
          </w:p>
        </w:tc>
        <w:tc>
          <w:tcPr>
            <w:tcW w:w="0" w:type="auto"/>
          </w:tcPr>
          <w:p w:rsidR="00F307D9" w:rsidRPr="00F307D9" w:rsidRDefault="00F307D9" w:rsidP="006D10CD">
            <w:pPr>
              <w:spacing w:before="60" w:after="60" w:line="240" w:lineRule="auto"/>
              <w:jc w:val="center"/>
              <w:rPr>
                <w:sz w:val="20"/>
                <w:szCs w:val="20"/>
              </w:rPr>
            </w:pPr>
            <w:r w:rsidRPr="00F307D9">
              <w:rPr>
                <w:sz w:val="20"/>
                <w:szCs w:val="20"/>
              </w:rPr>
              <w:t>12.00</w:t>
            </w:r>
          </w:p>
        </w:tc>
        <w:tc>
          <w:tcPr>
            <w:tcW w:w="0" w:type="auto"/>
          </w:tcPr>
          <w:p w:rsidR="00F307D9" w:rsidRPr="00F307D9" w:rsidRDefault="00F307D9" w:rsidP="006D10CD">
            <w:pPr>
              <w:spacing w:before="60" w:after="60" w:line="240" w:lineRule="auto"/>
              <w:jc w:val="center"/>
              <w:rPr>
                <w:sz w:val="20"/>
                <w:szCs w:val="20"/>
              </w:rPr>
            </w:pPr>
            <w:r w:rsidRPr="00F307D9">
              <w:rPr>
                <w:sz w:val="20"/>
                <w:szCs w:val="20"/>
              </w:rPr>
              <w:t>14.07</w:t>
            </w:r>
          </w:p>
        </w:tc>
        <w:tc>
          <w:tcPr>
            <w:tcW w:w="0" w:type="auto"/>
          </w:tcPr>
          <w:p w:rsidR="00F307D9" w:rsidRPr="00F307D9" w:rsidRDefault="00F307D9" w:rsidP="006D10CD">
            <w:pPr>
              <w:spacing w:before="60" w:after="60" w:line="240" w:lineRule="auto"/>
              <w:jc w:val="center"/>
              <w:rPr>
                <w:sz w:val="20"/>
                <w:szCs w:val="20"/>
              </w:rPr>
            </w:pPr>
            <w:r w:rsidRPr="00F307D9">
              <w:rPr>
                <w:sz w:val="20"/>
                <w:szCs w:val="20"/>
              </w:rPr>
              <w:t>6.16</w:t>
            </w:r>
          </w:p>
        </w:tc>
      </w:tr>
    </w:tbl>
    <w:p w:rsidR="00F307D9" w:rsidRPr="00F307D9" w:rsidRDefault="00F307D9" w:rsidP="006D10CD">
      <w:pPr>
        <w:spacing w:after="120" w:line="240" w:lineRule="auto"/>
        <w:jc w:val="both"/>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b/>
          <w:sz w:val="20"/>
          <w:szCs w:val="20"/>
        </w:rPr>
      </w:pPr>
      <w:r w:rsidRPr="00F307D9">
        <w:rPr>
          <w:rFonts w:ascii="Times New Roman" w:hAnsi="Times New Roman"/>
          <w:b/>
          <w:sz w:val="20"/>
          <w:szCs w:val="20"/>
        </w:rPr>
        <w:t>Thermogravimetric analysis</w:t>
      </w:r>
    </w:p>
    <w:p w:rsidR="00F307D9" w:rsidRPr="00F307D9" w:rsidRDefault="00F307D9" w:rsidP="00F307D9">
      <w:pPr>
        <w:spacing w:after="0" w:line="240" w:lineRule="auto"/>
        <w:jc w:val="both"/>
        <w:rPr>
          <w:rFonts w:ascii="Times New Roman" w:hAnsi="Times New Roman"/>
          <w:sz w:val="20"/>
          <w:szCs w:val="20"/>
        </w:rPr>
      </w:pPr>
      <w:r w:rsidRPr="00F307D9">
        <w:rPr>
          <w:rFonts w:ascii="Times New Roman" w:hAnsi="Times New Roman"/>
          <w:sz w:val="20"/>
          <w:szCs w:val="20"/>
        </w:rPr>
        <w:t xml:space="preserve">Thermogravimetric analysis (TGA) is conducted, which is to study on thermal degradation of chitin and chitosan. The TGA curves (Figure 4) was observed that chitin and chitosan have two degradation steps. The first stage of degradation chitin and chitosan occurred at temperature range 30 °C to 125 °C and 30 °C to 123 °C with 7% and 12% of weight loss, respectively. This degradation may attribute to the loss of water molecules because the chitin </w:t>
      </w:r>
      <w:r w:rsidRPr="00F307D9">
        <w:rPr>
          <w:rFonts w:ascii="Times New Roman" w:hAnsi="Times New Roman"/>
          <w:sz w:val="20"/>
          <w:szCs w:val="20"/>
        </w:rPr>
        <w:lastRenderedPageBreak/>
        <w:t xml:space="preserve">and chitosan structures have strong affinity towards water and lead dehydration. The second stage of chitin and chitosan degradation begins around 152 °C to 398 °C and 148 °C to 392 °C with 61% and 48% of weight loss, respectively. The second degradation belongs to thermal decomposition of chitin and chitosan. Although the chitin and chitosan prepared shows a similar trend of thermal degradation curves, but chitin has larger decomposition rate as compared to chitosan </w:t>
      </w:r>
      <w:r w:rsidRPr="00F307D9">
        <w:rPr>
          <w:rFonts w:ascii="Times New Roman" w:hAnsi="Times New Roman"/>
          <w:sz w:val="20"/>
          <w:szCs w:val="20"/>
        </w:rPr>
        <w:fldChar w:fldCharType="begin" w:fldLock="1"/>
      </w:r>
      <w:r w:rsidRPr="00F307D9">
        <w:rPr>
          <w:rFonts w:ascii="Times New Roman" w:hAnsi="Times New Roman"/>
          <w:sz w:val="20"/>
          <w:szCs w:val="20"/>
        </w:rPr>
        <w:instrText>ADDIN CSL_CITATION { "citationItems" : [ { "id" : "ITEM-1", "itemData" : { "DOI" : "10.1016/j.biortech.2007.01.051", "ISBN" : "0960-8524", "ISSN" : "09608524", "PMID" : "17383869", "abstract" : "Chitin has been extracted from six different local sources in Egypt. The obtained chitin was converted into the more useful soluble chitosan by steeping into solutions of NaOH of various concentrations and for extended periods of time, then the alkali chitin was heated in an auto clave which dramatically reduced the time of deacetylation. Chitin from squid pens did not require steeping in sodium hydroxide solution and showed much higher reactivity towards deacetylation in the autoclave that even after 15 min of heating a degree of deacetylation of 90% was achieved. The obtained chitin and chitosan were characterized by spectral analysis, X-ray diffraction and thermo gravimetric analysis. ?? 2007 Elsevier Ltd. All rights reserved.", "author" : [ { "dropping-particle" : "", "family" : "Abdou", "given" : "Entsar S.", "non-dropping-particle" : "", "parse-names" : false, "suffix" : "" }, { "dropping-particle" : "", "family" : "Nagy", "given" : "K. S a", "non-dropping-particle" : "", "parse-names" : false, "suffix" : "" }, { "dropping-particle" : "", "family" : "Elsabee", "given" : "Maher Z.", "non-dropping-particle" : "", "parse-names" : false, "suffix" : "" } ], "container-title" : "Bioresource Technology", "id" : "ITEM-1", "issued" : { "date-parts" : [ [ "2008" ] ] }, "page" : "1359-1367", "title" : "Extraction and characterization of chitin and chitosan from local sources", "type" : "article-journal", "volume" : "99" }, "uris" : [ "http://www.mendeley.com/documents/?uuid=faf31e02-6df5-4ecc-9566-58b16ffa1a22" ] } ], "mendeley" : { "formattedCitation" : "[15]", "plainTextFormattedCitation" : "[15]", "previouslyFormattedCitation" : "[15]" }, "properties" : { "noteIndex" : 0 }, "schema" : "https://github.com/citation-style-language/schema/raw/master/csl-citation.json" }</w:instrText>
      </w:r>
      <w:r w:rsidRPr="00F307D9">
        <w:rPr>
          <w:rFonts w:ascii="Times New Roman" w:hAnsi="Times New Roman"/>
          <w:sz w:val="20"/>
          <w:szCs w:val="20"/>
        </w:rPr>
        <w:fldChar w:fldCharType="separate"/>
      </w:r>
      <w:r w:rsidRPr="00F307D9">
        <w:rPr>
          <w:rFonts w:ascii="Times New Roman" w:hAnsi="Times New Roman"/>
          <w:noProof/>
          <w:sz w:val="20"/>
          <w:szCs w:val="20"/>
        </w:rPr>
        <w:t>[15]</w:t>
      </w:r>
      <w:r w:rsidRPr="00F307D9">
        <w:rPr>
          <w:rFonts w:ascii="Times New Roman" w:hAnsi="Times New Roman"/>
          <w:sz w:val="20"/>
          <w:szCs w:val="20"/>
        </w:rPr>
        <w:fldChar w:fldCharType="end"/>
      </w:r>
      <w:r w:rsidRPr="00F307D9">
        <w:rPr>
          <w:rFonts w:ascii="Times New Roman" w:hAnsi="Times New Roman"/>
          <w:sz w:val="20"/>
          <w:szCs w:val="20"/>
        </w:rPr>
        <w:t xml:space="preserve">. </w:t>
      </w:r>
    </w:p>
    <w:p w:rsidR="00F307D9" w:rsidRPr="00F307D9" w:rsidRDefault="00F307D9" w:rsidP="006D10CD">
      <w:pPr>
        <w:spacing w:after="120" w:line="240" w:lineRule="auto"/>
        <w:jc w:val="both"/>
        <w:rPr>
          <w:rFonts w:ascii="Times New Roman" w:hAnsi="Times New Roman"/>
          <w:sz w:val="20"/>
          <w:szCs w:val="20"/>
        </w:rPr>
      </w:pPr>
    </w:p>
    <w:p w:rsidR="00F307D9" w:rsidRPr="00F307D9" w:rsidRDefault="00F307D9" w:rsidP="00F307D9">
      <w:pPr>
        <w:spacing w:after="0" w:line="240" w:lineRule="auto"/>
        <w:jc w:val="both"/>
        <w:rPr>
          <w:rFonts w:ascii="Times New Roman" w:hAnsi="Times New Roman"/>
          <w:sz w:val="20"/>
          <w:szCs w:val="20"/>
        </w:rPr>
      </w:pPr>
      <w:r w:rsidRPr="00F307D9">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1810BD1B" wp14:editId="5533709A">
                <wp:simplePos x="0" y="0"/>
                <wp:positionH relativeFrom="column">
                  <wp:posOffset>3971925</wp:posOffset>
                </wp:positionH>
                <wp:positionV relativeFrom="paragraph">
                  <wp:posOffset>72390</wp:posOffset>
                </wp:positionV>
                <wp:extent cx="373380" cy="32194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7D9" w:rsidRPr="00914052" w:rsidRDefault="00F307D9" w:rsidP="00F307D9">
                            <w:pPr>
                              <w:rPr>
                                <w:rFonts w:ascii="Times New Roman" w:hAnsi="Times New Roman"/>
                                <w:sz w:val="18"/>
                                <w:szCs w:val="18"/>
                              </w:rPr>
                            </w:pPr>
                            <w:r w:rsidRPr="00914052">
                              <w:rPr>
                                <w:rFonts w:ascii="Times New Roman" w:hAnsi="Times New Roman"/>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12.75pt;margin-top:5.7pt;width:29.4pt;height:25.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u0ytw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" filled="f" stroked="f">
                <v:textbox>
                  <w:txbxContent>
                    <w:p w:rsidR="00F307D9" w:rsidRPr="00914052" w:rsidRDefault="00F307D9" w:rsidP="00F307D9">
                      <w:pPr>
                        <w:rPr>
                          <w:rFonts w:ascii="Times New Roman" w:hAnsi="Times New Roman"/>
                          <w:sz w:val="18"/>
                          <w:szCs w:val="18"/>
                        </w:rPr>
                      </w:pPr>
                      <w:r w:rsidRPr="00914052">
                        <w:rPr>
                          <w:rFonts w:ascii="Times New Roman" w:hAnsi="Times New Roman"/>
                          <w:sz w:val="18"/>
                          <w:szCs w:val="18"/>
                        </w:rPr>
                        <w:t>(a)</w:t>
                      </w:r>
                    </w:p>
                  </w:txbxContent>
                </v:textbox>
              </v:shape>
            </w:pict>
          </mc:Fallback>
        </mc:AlternateContent>
      </w:r>
      <w:r w:rsidRPr="00F307D9">
        <w:rPr>
          <w:rFonts w:ascii="Times New Roman" w:hAnsi="Times New Roman"/>
          <w:noProof/>
          <w:sz w:val="20"/>
          <w:szCs w:val="20"/>
          <w:lang w:bidi="ar-SA"/>
        </w:rPr>
        <w:drawing>
          <wp:anchor distT="0" distB="0" distL="114300" distR="114300" simplePos="0" relativeHeight="251661824" behindDoc="0" locked="0" layoutInCell="1" allowOverlap="1" wp14:anchorId="31739BD6" wp14:editId="3B2E3D0E">
            <wp:simplePos x="0" y="0"/>
            <wp:positionH relativeFrom="column">
              <wp:posOffset>1360627</wp:posOffset>
            </wp:positionH>
            <wp:positionV relativeFrom="paragraph">
              <wp:posOffset>21234</wp:posOffset>
            </wp:positionV>
            <wp:extent cx="3031200" cy="2578464"/>
            <wp:effectExtent l="19050" t="1905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31200" cy="2578464"/>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F307D9" w:rsidRPr="00F307D9" w:rsidRDefault="00F307D9" w:rsidP="00F307D9">
      <w:pPr>
        <w:spacing w:after="0" w:line="240" w:lineRule="auto"/>
        <w:jc w:val="both"/>
        <w:rPr>
          <w:rFonts w:ascii="Times New Roman" w:hAnsi="Times New Roman"/>
          <w:sz w:val="20"/>
          <w:szCs w:val="20"/>
        </w:rPr>
      </w:pPr>
    </w:p>
    <w:p w:rsidR="00F307D9" w:rsidRPr="00F307D9" w:rsidRDefault="00F307D9" w:rsidP="00F307D9">
      <w:pPr>
        <w:spacing w:after="0" w:line="240" w:lineRule="auto"/>
        <w:jc w:val="both"/>
        <w:rPr>
          <w:rFonts w:ascii="Times New Roman" w:hAnsi="Times New Roman"/>
          <w:sz w:val="20"/>
          <w:szCs w:val="20"/>
        </w:rPr>
      </w:pPr>
    </w:p>
    <w:p w:rsidR="00F307D9" w:rsidRPr="00F307D9" w:rsidRDefault="00F307D9" w:rsidP="00F307D9">
      <w:pPr>
        <w:spacing w:after="0" w:line="240" w:lineRule="auto"/>
        <w:jc w:val="both"/>
        <w:rPr>
          <w:rFonts w:ascii="Times New Roman" w:hAnsi="Times New Roman"/>
          <w:sz w:val="20"/>
          <w:szCs w:val="20"/>
        </w:rPr>
      </w:pPr>
    </w:p>
    <w:p w:rsidR="00F307D9" w:rsidRPr="00F307D9" w:rsidRDefault="00F307D9" w:rsidP="00F307D9">
      <w:pPr>
        <w:spacing w:after="0" w:line="240" w:lineRule="auto"/>
        <w:jc w:val="both"/>
        <w:rPr>
          <w:rFonts w:ascii="Times New Roman" w:hAnsi="Times New Roman"/>
          <w:sz w:val="20"/>
          <w:szCs w:val="20"/>
        </w:rPr>
      </w:pPr>
    </w:p>
    <w:p w:rsidR="00F307D9" w:rsidRPr="00F307D9" w:rsidRDefault="00F307D9" w:rsidP="00F307D9">
      <w:pPr>
        <w:spacing w:after="0" w:line="240" w:lineRule="auto"/>
        <w:jc w:val="both"/>
        <w:rPr>
          <w:rFonts w:ascii="Times New Roman" w:hAnsi="Times New Roman"/>
          <w:sz w:val="20"/>
          <w:szCs w:val="20"/>
        </w:rPr>
      </w:pPr>
    </w:p>
    <w:p w:rsidR="00F307D9" w:rsidRPr="00F307D9" w:rsidRDefault="00F307D9" w:rsidP="00F307D9">
      <w:pPr>
        <w:spacing w:after="0" w:line="240" w:lineRule="auto"/>
        <w:jc w:val="both"/>
        <w:rPr>
          <w:rFonts w:ascii="Times New Roman" w:hAnsi="Times New Roman"/>
          <w:sz w:val="20"/>
          <w:szCs w:val="20"/>
        </w:rPr>
      </w:pPr>
    </w:p>
    <w:p w:rsidR="00F307D9" w:rsidRPr="00F307D9" w:rsidRDefault="00F307D9" w:rsidP="00F307D9">
      <w:pPr>
        <w:spacing w:after="0" w:line="240" w:lineRule="auto"/>
        <w:jc w:val="both"/>
        <w:rPr>
          <w:rFonts w:ascii="Times New Roman" w:hAnsi="Times New Roman"/>
          <w:sz w:val="20"/>
          <w:szCs w:val="20"/>
        </w:rPr>
      </w:pPr>
    </w:p>
    <w:p w:rsidR="00F307D9" w:rsidRPr="00F307D9" w:rsidRDefault="00F307D9" w:rsidP="00F307D9">
      <w:pPr>
        <w:spacing w:after="0" w:line="240" w:lineRule="auto"/>
        <w:jc w:val="both"/>
        <w:rPr>
          <w:rFonts w:ascii="Times New Roman" w:hAnsi="Times New Roman"/>
          <w:sz w:val="20"/>
          <w:szCs w:val="20"/>
        </w:rPr>
      </w:pPr>
    </w:p>
    <w:p w:rsidR="00F307D9" w:rsidRPr="00F307D9" w:rsidRDefault="00F307D9" w:rsidP="00F307D9">
      <w:pPr>
        <w:spacing w:after="0" w:line="240" w:lineRule="auto"/>
        <w:jc w:val="both"/>
        <w:rPr>
          <w:rFonts w:ascii="Times New Roman" w:hAnsi="Times New Roman"/>
          <w:sz w:val="20"/>
          <w:szCs w:val="20"/>
        </w:rPr>
      </w:pPr>
    </w:p>
    <w:p w:rsidR="00F307D9" w:rsidRPr="00F307D9" w:rsidRDefault="00F307D9" w:rsidP="00F307D9">
      <w:pPr>
        <w:spacing w:after="0" w:line="240" w:lineRule="auto"/>
        <w:jc w:val="both"/>
        <w:rPr>
          <w:rFonts w:ascii="Times New Roman" w:hAnsi="Times New Roman"/>
          <w:sz w:val="20"/>
          <w:szCs w:val="20"/>
        </w:rPr>
      </w:pPr>
    </w:p>
    <w:p w:rsidR="00F307D9" w:rsidRPr="00F307D9" w:rsidRDefault="00F307D9" w:rsidP="00F307D9">
      <w:pPr>
        <w:spacing w:after="0" w:line="240" w:lineRule="auto"/>
        <w:jc w:val="both"/>
        <w:rPr>
          <w:rFonts w:ascii="Times New Roman" w:hAnsi="Times New Roman"/>
          <w:sz w:val="20"/>
          <w:szCs w:val="20"/>
        </w:rPr>
      </w:pPr>
    </w:p>
    <w:p w:rsidR="00F307D9" w:rsidRPr="00F307D9" w:rsidRDefault="00F307D9" w:rsidP="00F307D9">
      <w:pPr>
        <w:spacing w:after="0" w:line="240" w:lineRule="auto"/>
        <w:jc w:val="both"/>
        <w:rPr>
          <w:rFonts w:ascii="Times New Roman" w:hAnsi="Times New Roman"/>
          <w:sz w:val="20"/>
          <w:szCs w:val="20"/>
        </w:rPr>
      </w:pPr>
    </w:p>
    <w:p w:rsidR="00F307D9" w:rsidRPr="00F307D9" w:rsidRDefault="00F307D9" w:rsidP="00F307D9">
      <w:pPr>
        <w:spacing w:after="0" w:line="240" w:lineRule="auto"/>
        <w:jc w:val="both"/>
        <w:rPr>
          <w:rFonts w:ascii="Times New Roman" w:hAnsi="Times New Roman"/>
          <w:sz w:val="20"/>
          <w:szCs w:val="20"/>
        </w:rPr>
      </w:pPr>
    </w:p>
    <w:p w:rsidR="00F307D9" w:rsidRPr="00F307D9" w:rsidRDefault="00F307D9" w:rsidP="00F307D9">
      <w:pPr>
        <w:spacing w:after="0" w:line="240" w:lineRule="auto"/>
        <w:jc w:val="both"/>
        <w:rPr>
          <w:rFonts w:ascii="Times New Roman" w:hAnsi="Times New Roman"/>
          <w:sz w:val="20"/>
          <w:szCs w:val="20"/>
        </w:rPr>
      </w:pPr>
    </w:p>
    <w:p w:rsidR="00F307D9" w:rsidRPr="00F307D9" w:rsidRDefault="00F307D9" w:rsidP="00F307D9">
      <w:pPr>
        <w:spacing w:after="0" w:line="240" w:lineRule="auto"/>
        <w:jc w:val="both"/>
        <w:rPr>
          <w:rFonts w:ascii="Times New Roman" w:hAnsi="Times New Roman"/>
          <w:sz w:val="20"/>
          <w:szCs w:val="20"/>
        </w:rPr>
      </w:pPr>
    </w:p>
    <w:p w:rsidR="00F307D9" w:rsidRPr="00F307D9" w:rsidRDefault="00F307D9" w:rsidP="00F307D9">
      <w:pPr>
        <w:spacing w:after="0" w:line="240" w:lineRule="auto"/>
        <w:jc w:val="both"/>
        <w:rPr>
          <w:rFonts w:ascii="Times New Roman" w:hAnsi="Times New Roman"/>
          <w:sz w:val="20"/>
          <w:szCs w:val="20"/>
        </w:rPr>
      </w:pPr>
    </w:p>
    <w:p w:rsidR="00F307D9" w:rsidRPr="00F307D9" w:rsidRDefault="00F307D9" w:rsidP="00F307D9">
      <w:pPr>
        <w:spacing w:after="0" w:line="240" w:lineRule="auto"/>
        <w:jc w:val="both"/>
        <w:rPr>
          <w:rFonts w:ascii="Times New Roman" w:hAnsi="Times New Roman"/>
          <w:sz w:val="20"/>
          <w:szCs w:val="20"/>
        </w:rPr>
      </w:pPr>
    </w:p>
    <w:p w:rsidR="00F307D9" w:rsidRPr="00F307D9" w:rsidRDefault="00F307D9" w:rsidP="00F307D9">
      <w:pPr>
        <w:spacing w:after="0" w:line="240" w:lineRule="auto"/>
        <w:jc w:val="both"/>
        <w:rPr>
          <w:rFonts w:ascii="Times New Roman" w:hAnsi="Times New Roman"/>
          <w:sz w:val="20"/>
          <w:szCs w:val="20"/>
        </w:rPr>
      </w:pPr>
      <w:r w:rsidRPr="00F307D9">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77E91388" wp14:editId="439F3341">
                <wp:simplePos x="0" y="0"/>
                <wp:positionH relativeFrom="column">
                  <wp:posOffset>3963035</wp:posOffset>
                </wp:positionH>
                <wp:positionV relativeFrom="paragraph">
                  <wp:posOffset>62865</wp:posOffset>
                </wp:positionV>
                <wp:extent cx="373380" cy="321945"/>
                <wp:effectExtent l="635"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7D9" w:rsidRPr="00914052" w:rsidRDefault="00F307D9" w:rsidP="00F307D9">
                            <w:pPr>
                              <w:rPr>
                                <w:rFonts w:ascii="Times New Roman" w:hAnsi="Times New Roman"/>
                                <w:sz w:val="18"/>
                                <w:szCs w:val="18"/>
                              </w:rPr>
                            </w:pPr>
                            <w:r>
                              <w:rPr>
                                <w:rFonts w:ascii="Times New Roman" w:hAnsi="Times New Roman"/>
                                <w:sz w:val="18"/>
                                <w:szCs w:val="18"/>
                              </w:rPr>
                              <w:t>(b</w:t>
                            </w:r>
                            <w:r w:rsidRPr="00914052">
                              <w:rPr>
                                <w:rFonts w:ascii="Times New Roman" w:hAnsi="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312.05pt;margin-top:4.95pt;width:29.4pt;height:25.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Qnwtw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" filled="f" stroked="f">
                <v:textbox>
                  <w:txbxContent>
                    <w:p w:rsidR="00F307D9" w:rsidRPr="00914052" w:rsidRDefault="00F307D9" w:rsidP="00F307D9">
                      <w:pPr>
                        <w:rPr>
                          <w:rFonts w:ascii="Times New Roman" w:hAnsi="Times New Roman"/>
                          <w:sz w:val="18"/>
                          <w:szCs w:val="18"/>
                        </w:rPr>
                      </w:pPr>
                      <w:r>
                        <w:rPr>
                          <w:rFonts w:ascii="Times New Roman" w:hAnsi="Times New Roman"/>
                          <w:sz w:val="18"/>
                          <w:szCs w:val="18"/>
                        </w:rPr>
                        <w:t>(b</w:t>
                      </w:r>
                      <w:r w:rsidRPr="00914052">
                        <w:rPr>
                          <w:rFonts w:ascii="Times New Roman" w:hAnsi="Times New Roman"/>
                          <w:sz w:val="18"/>
                          <w:szCs w:val="18"/>
                        </w:rPr>
                        <w:t>)</w:t>
                      </w:r>
                    </w:p>
                  </w:txbxContent>
                </v:textbox>
              </v:shape>
            </w:pict>
          </mc:Fallback>
        </mc:AlternateContent>
      </w:r>
      <w:r w:rsidRPr="00F307D9">
        <w:rPr>
          <w:rFonts w:ascii="Times New Roman" w:hAnsi="Times New Roman"/>
          <w:noProof/>
          <w:sz w:val="20"/>
          <w:szCs w:val="20"/>
          <w:lang w:bidi="ar-SA"/>
        </w:rPr>
        <w:drawing>
          <wp:anchor distT="0" distB="0" distL="114300" distR="114300" simplePos="0" relativeHeight="251662848" behindDoc="0" locked="0" layoutInCell="1" allowOverlap="1" wp14:anchorId="4D7E1F33" wp14:editId="7A7FD884">
            <wp:simplePos x="0" y="0"/>
            <wp:positionH relativeFrom="column">
              <wp:posOffset>1360627</wp:posOffset>
            </wp:positionH>
            <wp:positionV relativeFrom="paragraph">
              <wp:posOffset>19126</wp:posOffset>
            </wp:positionV>
            <wp:extent cx="3031200" cy="2555556"/>
            <wp:effectExtent l="19050" t="19050" r="0" b="0"/>
            <wp:wrapSquare wrapText="bothSides"/>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31200" cy="2555556"/>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6D10CD">
      <w:pPr>
        <w:spacing w:after="120" w:line="240" w:lineRule="auto"/>
        <w:jc w:val="both"/>
        <w:outlineLvl w:val="0"/>
        <w:rPr>
          <w:rFonts w:ascii="Times New Roman" w:hAnsi="Times New Roman"/>
          <w:sz w:val="20"/>
          <w:szCs w:val="20"/>
        </w:rPr>
      </w:pPr>
    </w:p>
    <w:p w:rsidR="00F307D9" w:rsidRPr="00F307D9" w:rsidRDefault="00F307D9" w:rsidP="00F307D9">
      <w:pPr>
        <w:spacing w:after="0" w:line="240" w:lineRule="auto"/>
        <w:jc w:val="both"/>
        <w:outlineLvl w:val="0"/>
        <w:rPr>
          <w:rFonts w:ascii="Times New Roman" w:hAnsi="Times New Roman"/>
          <w:sz w:val="20"/>
          <w:szCs w:val="20"/>
        </w:rPr>
      </w:pPr>
    </w:p>
    <w:p w:rsidR="00F307D9" w:rsidRPr="00F307D9" w:rsidRDefault="00F307D9" w:rsidP="006D10CD">
      <w:pPr>
        <w:spacing w:after="0" w:line="240" w:lineRule="auto"/>
        <w:jc w:val="center"/>
        <w:outlineLvl w:val="0"/>
        <w:rPr>
          <w:rFonts w:ascii="Times New Roman" w:hAnsi="Times New Roman"/>
          <w:sz w:val="20"/>
          <w:szCs w:val="20"/>
        </w:rPr>
      </w:pPr>
      <w:r w:rsidRPr="00F307D9">
        <w:rPr>
          <w:rFonts w:ascii="Times New Roman" w:hAnsi="Times New Roman"/>
          <w:sz w:val="20"/>
          <w:szCs w:val="20"/>
        </w:rPr>
        <w:t>Figure 4.  TGA analysis of (a) chitin and (b) chitosan</w:t>
      </w:r>
    </w:p>
    <w:p w:rsidR="006768E9" w:rsidRDefault="006768E9" w:rsidP="00F447A7">
      <w:pPr>
        <w:spacing w:after="0" w:line="240" w:lineRule="auto"/>
        <w:jc w:val="center"/>
        <w:rPr>
          <w:rFonts w:ascii="Times New Roman" w:hAnsi="Times New Roman"/>
          <w:noProof/>
          <w:sz w:val="20"/>
          <w:szCs w:val="20"/>
          <w:lang w:bidi="ar-SA"/>
        </w:rPr>
      </w:pPr>
    </w:p>
    <w:p w:rsidR="006D10CD" w:rsidRPr="00F447A7" w:rsidRDefault="006D10CD"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D10CD" w:rsidRDefault="006D10CD" w:rsidP="006D10CD">
      <w:pPr>
        <w:spacing w:after="0" w:line="240" w:lineRule="auto"/>
        <w:jc w:val="both"/>
        <w:rPr>
          <w:rFonts w:ascii="Times New Roman" w:hAnsi="Times New Roman"/>
          <w:sz w:val="20"/>
          <w:szCs w:val="20"/>
        </w:rPr>
      </w:pPr>
      <w:r w:rsidRPr="006D10CD">
        <w:rPr>
          <w:rFonts w:ascii="Times New Roman" w:hAnsi="Times New Roman"/>
          <w:sz w:val="20"/>
          <w:szCs w:val="20"/>
        </w:rPr>
        <w:t xml:space="preserve">Chitin and chitosan were successfully extracted from the carapace of blue swimmer crab, </w:t>
      </w:r>
      <w:r w:rsidRPr="006D10CD">
        <w:rPr>
          <w:rFonts w:ascii="Times New Roman" w:hAnsi="Times New Roman"/>
          <w:i/>
          <w:sz w:val="20"/>
          <w:szCs w:val="20"/>
        </w:rPr>
        <w:t>P. pelagicus</w:t>
      </w:r>
      <w:r w:rsidRPr="006D10CD">
        <w:rPr>
          <w:rFonts w:ascii="Times New Roman" w:hAnsi="Times New Roman"/>
          <w:sz w:val="20"/>
          <w:szCs w:val="20"/>
        </w:rPr>
        <w:t xml:space="preserve"> with significant outcomes. Dry weight of chitin and chitosan content were 20.24% and 13.56%, respectively. FTIR analysis confirmed the structural change between chitin and chitosan. Crystallinity analysis revealed the formation of α chitin from the studied species. Partially deacetylation of chitin into chitosan was observed with 40.60% of DD. Additionally, the thermal degradation analysis proved that α chitin exists as a stable structure towards thermal </w:t>
      </w:r>
      <w:r w:rsidRPr="006D10CD">
        <w:rPr>
          <w:rFonts w:ascii="Times New Roman" w:hAnsi="Times New Roman"/>
          <w:sz w:val="20"/>
          <w:szCs w:val="20"/>
        </w:rPr>
        <w:lastRenderedPageBreak/>
        <w:t xml:space="preserve">decomposition than chitosan. It is suggested that chitin and chitosan from the carapace of blue swimmer crab, </w:t>
      </w:r>
      <w:r w:rsidRPr="006D10CD">
        <w:rPr>
          <w:rFonts w:ascii="Times New Roman" w:hAnsi="Times New Roman"/>
          <w:i/>
          <w:sz w:val="20"/>
          <w:szCs w:val="20"/>
        </w:rPr>
        <w:t>P. pelagicus</w:t>
      </w:r>
      <w:r w:rsidRPr="006D10CD">
        <w:rPr>
          <w:rFonts w:ascii="Times New Roman" w:hAnsi="Times New Roman"/>
          <w:sz w:val="20"/>
          <w:szCs w:val="20"/>
        </w:rPr>
        <w:t xml:space="preserve"> can be used as potential a reducing agent for synthesizing silver nanoparticles in future studies.</w:t>
      </w:r>
    </w:p>
    <w:p w:rsidR="006D10CD" w:rsidRPr="006D10CD" w:rsidRDefault="006D10CD" w:rsidP="006D10CD">
      <w:pPr>
        <w:spacing w:after="0" w:line="240" w:lineRule="auto"/>
        <w:jc w:val="center"/>
        <w:rPr>
          <w:rFonts w:ascii="Times New Roman" w:hAnsi="Times New Roman"/>
          <w:sz w:val="20"/>
          <w:szCs w:val="20"/>
        </w:rPr>
      </w:pPr>
    </w:p>
    <w:p w:rsidR="006D10CD" w:rsidRPr="006D10CD" w:rsidRDefault="006D10CD" w:rsidP="006D10CD">
      <w:pPr>
        <w:spacing w:after="0" w:line="240" w:lineRule="auto"/>
        <w:jc w:val="center"/>
        <w:outlineLvl w:val="0"/>
        <w:rPr>
          <w:rFonts w:ascii="Times New Roman" w:hAnsi="Times New Roman"/>
          <w:b/>
          <w:sz w:val="20"/>
          <w:szCs w:val="20"/>
        </w:rPr>
      </w:pPr>
      <w:r w:rsidRPr="006D10CD">
        <w:rPr>
          <w:rFonts w:ascii="Times New Roman" w:hAnsi="Times New Roman"/>
          <w:b/>
          <w:sz w:val="20"/>
          <w:szCs w:val="20"/>
        </w:rPr>
        <w:t>Acknowledgement</w:t>
      </w:r>
    </w:p>
    <w:p w:rsidR="006768E9" w:rsidRPr="00F447A7" w:rsidRDefault="006D10CD" w:rsidP="006D10CD">
      <w:pPr>
        <w:spacing w:after="0" w:line="240" w:lineRule="auto"/>
        <w:jc w:val="both"/>
        <w:rPr>
          <w:rFonts w:ascii="Times New Roman" w:hAnsi="Times New Roman"/>
          <w:sz w:val="20"/>
          <w:szCs w:val="20"/>
        </w:rPr>
      </w:pPr>
      <w:r w:rsidRPr="006D10CD">
        <w:rPr>
          <w:rFonts w:ascii="Times New Roman" w:hAnsi="Times New Roman"/>
          <w:sz w:val="20"/>
          <w:szCs w:val="20"/>
        </w:rPr>
        <w:t>The authors are thankful to Ministry of Higher Education Malaysia for financial assistant in Research Acculturation Grant Scheme (RAGS) vote no. 57117, Mybrain15 for scholarship sponsor and Universiti Malaysia Terengganu for providing the facilities.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D10CD" w:rsidRDefault="006D10CD" w:rsidP="006D10CD">
      <w:pPr>
        <w:pStyle w:val="ListParagraph"/>
        <w:numPr>
          <w:ilvl w:val="0"/>
          <w:numId w:val="4"/>
        </w:numPr>
        <w:adjustRightInd w:val="0"/>
        <w:spacing w:after="0" w:line="240" w:lineRule="auto"/>
        <w:ind w:left="360"/>
        <w:jc w:val="both"/>
        <w:rPr>
          <w:rFonts w:ascii="Times New Roman" w:hAnsi="Times New Roman"/>
          <w:noProof/>
          <w:sz w:val="20"/>
          <w:szCs w:val="20"/>
        </w:rPr>
      </w:pPr>
      <w:r w:rsidRPr="006D10CD">
        <w:rPr>
          <w:rFonts w:ascii="Times New Roman" w:hAnsi="Times New Roman"/>
          <w:b/>
          <w:sz w:val="20"/>
          <w:szCs w:val="20"/>
        </w:rPr>
        <w:fldChar w:fldCharType="begin" w:fldLock="1"/>
      </w:r>
      <w:r w:rsidRPr="006D10CD">
        <w:rPr>
          <w:rFonts w:ascii="Times New Roman" w:hAnsi="Times New Roman"/>
          <w:b/>
          <w:sz w:val="20"/>
          <w:szCs w:val="20"/>
        </w:rPr>
        <w:instrText xml:space="preserve">ADDIN Mendeley Bibliography CSL_BIBLIOGRAPHY </w:instrText>
      </w:r>
      <w:r w:rsidRPr="006D10CD">
        <w:rPr>
          <w:rFonts w:ascii="Times New Roman" w:hAnsi="Times New Roman"/>
          <w:b/>
          <w:sz w:val="20"/>
          <w:szCs w:val="20"/>
        </w:rPr>
        <w:fldChar w:fldCharType="separate"/>
      </w:r>
      <w:r w:rsidRPr="006D10CD">
        <w:rPr>
          <w:rFonts w:ascii="Times New Roman" w:hAnsi="Times New Roman"/>
          <w:noProof/>
          <w:sz w:val="20"/>
          <w:szCs w:val="20"/>
        </w:rPr>
        <w:t xml:space="preserve">Younes, I., Hajji, S., Frachet, V., Rinaudo, M., Jellouli, K. and Nasri, M. (2014). Chitin extraction from shrimp shell using enzymatic treatment. Antitumor, antioxidant and antimicrobial activities of chitosan. </w:t>
      </w:r>
      <w:r w:rsidRPr="006D10CD">
        <w:rPr>
          <w:rFonts w:ascii="Times New Roman" w:hAnsi="Times New Roman"/>
          <w:i/>
          <w:iCs/>
          <w:noProof/>
          <w:sz w:val="20"/>
          <w:szCs w:val="20"/>
        </w:rPr>
        <w:t>International Journal of Biological Macromolecules</w:t>
      </w:r>
      <w:r w:rsidRPr="006D10CD">
        <w:rPr>
          <w:rFonts w:ascii="Times New Roman" w:hAnsi="Times New Roman"/>
          <w:noProof/>
          <w:sz w:val="20"/>
          <w:szCs w:val="20"/>
        </w:rPr>
        <w:t xml:space="preserve">, </w:t>
      </w:r>
      <w:r w:rsidRPr="006D10CD">
        <w:rPr>
          <w:rFonts w:ascii="Times New Roman" w:hAnsi="Times New Roman"/>
          <w:iCs/>
          <w:noProof/>
          <w:sz w:val="20"/>
          <w:szCs w:val="20"/>
        </w:rPr>
        <w:t>69:</w:t>
      </w:r>
      <w:r w:rsidRPr="006D10CD">
        <w:rPr>
          <w:rFonts w:ascii="Times New Roman" w:hAnsi="Times New Roman"/>
          <w:noProof/>
          <w:sz w:val="20"/>
          <w:szCs w:val="20"/>
        </w:rPr>
        <w:t xml:space="preserve"> 489 – 498. </w:t>
      </w:r>
    </w:p>
    <w:p w:rsidR="006D10CD" w:rsidRDefault="006D10CD" w:rsidP="006D10CD">
      <w:pPr>
        <w:pStyle w:val="ListParagraph"/>
        <w:numPr>
          <w:ilvl w:val="0"/>
          <w:numId w:val="4"/>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Hajji, S., Ghorbel-bellaaj, O., Younes, I., Jellouli, K. and Nasri, M. (2015). Chitin extraction from crab shells by </w:t>
      </w:r>
      <w:r w:rsidRPr="006D10CD">
        <w:rPr>
          <w:rFonts w:ascii="Times New Roman" w:hAnsi="Times New Roman"/>
          <w:i/>
          <w:noProof/>
          <w:sz w:val="20"/>
          <w:szCs w:val="20"/>
        </w:rPr>
        <w:t>Bacillus</w:t>
      </w:r>
      <w:r w:rsidRPr="006D10CD">
        <w:rPr>
          <w:rFonts w:ascii="Times New Roman" w:hAnsi="Times New Roman"/>
          <w:noProof/>
          <w:sz w:val="20"/>
          <w:szCs w:val="20"/>
        </w:rPr>
        <w:t xml:space="preserve"> bacteria. Biological activities of fermented crab supernatants. </w:t>
      </w:r>
      <w:r w:rsidRPr="006D10CD">
        <w:rPr>
          <w:rFonts w:ascii="Times New Roman" w:hAnsi="Times New Roman"/>
          <w:i/>
          <w:iCs/>
          <w:noProof/>
          <w:sz w:val="20"/>
          <w:szCs w:val="20"/>
        </w:rPr>
        <w:t>International Journal of Biological Macromolecules</w:t>
      </w:r>
      <w:r w:rsidRPr="006D10CD">
        <w:rPr>
          <w:rFonts w:ascii="Times New Roman" w:hAnsi="Times New Roman"/>
          <w:noProof/>
          <w:sz w:val="20"/>
          <w:szCs w:val="20"/>
        </w:rPr>
        <w:t xml:space="preserve">, </w:t>
      </w:r>
      <w:r w:rsidRPr="006D10CD">
        <w:rPr>
          <w:rFonts w:ascii="Times New Roman" w:hAnsi="Times New Roman"/>
          <w:iCs/>
          <w:noProof/>
          <w:sz w:val="20"/>
          <w:szCs w:val="20"/>
        </w:rPr>
        <w:t>79:</w:t>
      </w:r>
      <w:r w:rsidRPr="006D10CD">
        <w:rPr>
          <w:rFonts w:ascii="Times New Roman" w:hAnsi="Times New Roman"/>
          <w:noProof/>
          <w:sz w:val="20"/>
          <w:szCs w:val="20"/>
        </w:rPr>
        <w:t xml:space="preserve"> 167 – 173.</w:t>
      </w:r>
    </w:p>
    <w:p w:rsidR="006D10CD" w:rsidRDefault="006D10CD" w:rsidP="006D10CD">
      <w:pPr>
        <w:pStyle w:val="ListParagraph"/>
        <w:numPr>
          <w:ilvl w:val="0"/>
          <w:numId w:val="4"/>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Kumari, S. and Kumar, P. (2014). Extraction and characterization of chitin and chitosan from (Labeo rohit) fish scales. </w:t>
      </w:r>
      <w:r w:rsidRPr="006D10CD">
        <w:rPr>
          <w:rFonts w:ascii="Times New Roman" w:hAnsi="Times New Roman"/>
          <w:i/>
          <w:noProof/>
          <w:sz w:val="20"/>
          <w:szCs w:val="20"/>
        </w:rPr>
        <w:t>Procedia Materials Science</w:t>
      </w:r>
      <w:r w:rsidRPr="006D10CD">
        <w:rPr>
          <w:rFonts w:ascii="Times New Roman" w:hAnsi="Times New Roman"/>
          <w:noProof/>
          <w:sz w:val="20"/>
          <w:szCs w:val="20"/>
        </w:rPr>
        <w:t xml:space="preserve">, </w:t>
      </w:r>
      <w:r w:rsidRPr="006D10CD">
        <w:rPr>
          <w:rFonts w:ascii="Times New Roman" w:hAnsi="Times New Roman"/>
          <w:iCs/>
          <w:noProof/>
          <w:sz w:val="20"/>
          <w:szCs w:val="20"/>
        </w:rPr>
        <w:t>6</w:t>
      </w:r>
      <w:r w:rsidRPr="006D10CD">
        <w:rPr>
          <w:rFonts w:ascii="Times New Roman" w:hAnsi="Times New Roman"/>
          <w:noProof/>
          <w:sz w:val="20"/>
          <w:szCs w:val="20"/>
        </w:rPr>
        <w:t>: 482 – 489.</w:t>
      </w:r>
    </w:p>
    <w:p w:rsidR="006D10CD" w:rsidRDefault="006D10CD" w:rsidP="006D10CD">
      <w:pPr>
        <w:pStyle w:val="ListParagraph"/>
        <w:numPr>
          <w:ilvl w:val="0"/>
          <w:numId w:val="4"/>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Palpandi, C., Shanmugam, V. and Shanmugam, A. (2009). Extraction of chitin and chitosan from shell and operculum of mangrove gastropod </w:t>
      </w:r>
      <w:r w:rsidRPr="006D10CD">
        <w:rPr>
          <w:rFonts w:ascii="Times New Roman" w:hAnsi="Times New Roman"/>
          <w:i/>
          <w:noProof/>
          <w:sz w:val="20"/>
          <w:szCs w:val="20"/>
        </w:rPr>
        <w:t>Nerita (Dostia) crepidularia</w:t>
      </w:r>
      <w:r w:rsidRPr="006D10CD">
        <w:rPr>
          <w:rFonts w:ascii="Times New Roman" w:hAnsi="Times New Roman"/>
          <w:noProof/>
          <w:sz w:val="20"/>
          <w:szCs w:val="20"/>
        </w:rPr>
        <w:t xml:space="preserve"> Lamarck. </w:t>
      </w:r>
      <w:r w:rsidRPr="006D10CD">
        <w:rPr>
          <w:rFonts w:ascii="Times New Roman" w:hAnsi="Times New Roman"/>
          <w:i/>
          <w:iCs/>
          <w:noProof/>
          <w:sz w:val="20"/>
          <w:szCs w:val="20"/>
        </w:rPr>
        <w:t>International Journal of Medicine and Medical Sciences</w:t>
      </w:r>
      <w:r w:rsidRPr="006D10CD">
        <w:rPr>
          <w:rFonts w:ascii="Times New Roman" w:hAnsi="Times New Roman"/>
          <w:noProof/>
          <w:sz w:val="20"/>
          <w:szCs w:val="20"/>
        </w:rPr>
        <w:t xml:space="preserve">, </w:t>
      </w:r>
      <w:r w:rsidRPr="006D10CD">
        <w:rPr>
          <w:rFonts w:ascii="Times New Roman" w:hAnsi="Times New Roman"/>
          <w:iCs/>
          <w:noProof/>
          <w:sz w:val="20"/>
          <w:szCs w:val="20"/>
        </w:rPr>
        <w:t>1</w:t>
      </w:r>
      <w:r w:rsidRPr="006D10CD">
        <w:rPr>
          <w:rFonts w:ascii="Times New Roman" w:hAnsi="Times New Roman"/>
          <w:noProof/>
          <w:sz w:val="20"/>
          <w:szCs w:val="20"/>
        </w:rPr>
        <w:t>(5): 198 – 205.</w:t>
      </w:r>
    </w:p>
    <w:p w:rsidR="006D10CD" w:rsidRDefault="006D10CD" w:rsidP="006D10CD">
      <w:pPr>
        <w:pStyle w:val="ListParagraph"/>
        <w:numPr>
          <w:ilvl w:val="0"/>
          <w:numId w:val="4"/>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Abdel-Rahman, R. M., Hrdina, R., Abdel-Mohsen,  A. M., Fouda, M. M. G., Soliman,  A. Y., Mohamed, F. K., Mohsin, K. and Pinto, T. D. (2015). Chitin and chitosan from Brazilian Atlantic Coast: Isolation, characterization and antibacterial activity. </w:t>
      </w:r>
      <w:r w:rsidRPr="006D10CD">
        <w:rPr>
          <w:rFonts w:ascii="Times New Roman" w:hAnsi="Times New Roman"/>
          <w:i/>
          <w:iCs/>
          <w:noProof/>
          <w:sz w:val="20"/>
          <w:szCs w:val="20"/>
        </w:rPr>
        <w:t>International Journal of Biological Macromolecules</w:t>
      </w:r>
      <w:r w:rsidRPr="006D10CD">
        <w:rPr>
          <w:rFonts w:ascii="Times New Roman" w:hAnsi="Times New Roman"/>
          <w:noProof/>
          <w:sz w:val="20"/>
          <w:szCs w:val="20"/>
        </w:rPr>
        <w:t xml:space="preserve">, </w:t>
      </w:r>
      <w:r w:rsidRPr="006D10CD">
        <w:rPr>
          <w:rFonts w:ascii="Times New Roman" w:hAnsi="Times New Roman"/>
          <w:iCs/>
          <w:noProof/>
          <w:sz w:val="20"/>
          <w:szCs w:val="20"/>
        </w:rPr>
        <w:t>80</w:t>
      </w:r>
      <w:r w:rsidRPr="006D10CD">
        <w:rPr>
          <w:rFonts w:ascii="Times New Roman" w:hAnsi="Times New Roman"/>
          <w:noProof/>
          <w:sz w:val="20"/>
          <w:szCs w:val="20"/>
        </w:rPr>
        <w:t xml:space="preserve">: 107 –120. </w:t>
      </w:r>
    </w:p>
    <w:p w:rsidR="006D10CD" w:rsidRDefault="006D10CD" w:rsidP="006D10CD">
      <w:pPr>
        <w:pStyle w:val="ListParagraph"/>
        <w:numPr>
          <w:ilvl w:val="0"/>
          <w:numId w:val="4"/>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Gomes, J. R. B., Jorge, M., and Gomes, P. (2014). Interaction of chitosan and chitin with Ni, Cu and Zn ions : A computational study. </w:t>
      </w:r>
      <w:r w:rsidRPr="006D10CD">
        <w:rPr>
          <w:rFonts w:ascii="Times New Roman" w:hAnsi="Times New Roman"/>
          <w:i/>
          <w:iCs/>
          <w:noProof/>
          <w:sz w:val="20"/>
          <w:szCs w:val="20"/>
        </w:rPr>
        <w:t>Journal of Chemical Thermodynamics</w:t>
      </w:r>
      <w:r w:rsidRPr="006D10CD">
        <w:rPr>
          <w:rFonts w:ascii="Times New Roman" w:hAnsi="Times New Roman"/>
          <w:noProof/>
          <w:sz w:val="20"/>
          <w:szCs w:val="20"/>
        </w:rPr>
        <w:t xml:space="preserve">, </w:t>
      </w:r>
      <w:r w:rsidRPr="006D10CD">
        <w:rPr>
          <w:rFonts w:ascii="Times New Roman" w:hAnsi="Times New Roman"/>
          <w:iCs/>
          <w:noProof/>
          <w:sz w:val="20"/>
          <w:szCs w:val="20"/>
        </w:rPr>
        <w:t>73</w:t>
      </w:r>
      <w:r w:rsidRPr="006D10CD">
        <w:rPr>
          <w:rFonts w:ascii="Times New Roman" w:hAnsi="Times New Roman"/>
          <w:noProof/>
          <w:sz w:val="20"/>
          <w:szCs w:val="20"/>
        </w:rPr>
        <w:t>: 121 – 129.</w:t>
      </w:r>
    </w:p>
    <w:p w:rsidR="006D10CD" w:rsidRDefault="006D10CD" w:rsidP="006D10CD">
      <w:pPr>
        <w:pStyle w:val="ListParagraph"/>
        <w:numPr>
          <w:ilvl w:val="0"/>
          <w:numId w:val="4"/>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Mohan, C. O., Ravishankar, C. N., Lalitha, K. V. and Gopal, T. K. S. (2012). Effect of chitosan edible coating on the quality of double filleted Indian oil sardine (</w:t>
      </w:r>
      <w:r w:rsidRPr="006D10CD">
        <w:rPr>
          <w:rFonts w:ascii="Times New Roman" w:hAnsi="Times New Roman"/>
          <w:i/>
          <w:noProof/>
          <w:sz w:val="20"/>
          <w:szCs w:val="20"/>
        </w:rPr>
        <w:t>Sardinella longiceps</w:t>
      </w:r>
      <w:r w:rsidRPr="006D10CD">
        <w:rPr>
          <w:rFonts w:ascii="Times New Roman" w:hAnsi="Times New Roman"/>
          <w:noProof/>
          <w:sz w:val="20"/>
          <w:szCs w:val="20"/>
        </w:rPr>
        <w:t xml:space="preserve">) during chilled storage. </w:t>
      </w:r>
      <w:r w:rsidRPr="006D10CD">
        <w:rPr>
          <w:rFonts w:ascii="Times New Roman" w:hAnsi="Times New Roman"/>
          <w:i/>
          <w:iCs/>
          <w:noProof/>
          <w:sz w:val="20"/>
          <w:szCs w:val="20"/>
        </w:rPr>
        <w:t>Food Hydrocolloids</w:t>
      </w:r>
      <w:r w:rsidRPr="006D10CD">
        <w:rPr>
          <w:rFonts w:ascii="Times New Roman" w:hAnsi="Times New Roman"/>
          <w:noProof/>
          <w:sz w:val="20"/>
          <w:szCs w:val="20"/>
        </w:rPr>
        <w:t xml:space="preserve">, </w:t>
      </w:r>
      <w:r w:rsidRPr="006D10CD">
        <w:rPr>
          <w:rFonts w:ascii="Times New Roman" w:hAnsi="Times New Roman"/>
          <w:iCs/>
          <w:noProof/>
          <w:sz w:val="20"/>
          <w:szCs w:val="20"/>
        </w:rPr>
        <w:t>26</w:t>
      </w:r>
      <w:r w:rsidRPr="006D10CD">
        <w:rPr>
          <w:rFonts w:ascii="Times New Roman" w:hAnsi="Times New Roman"/>
          <w:noProof/>
          <w:sz w:val="20"/>
          <w:szCs w:val="20"/>
        </w:rPr>
        <w:t>: 167 – 174.</w:t>
      </w:r>
    </w:p>
    <w:p w:rsidR="006D10CD" w:rsidRDefault="006D10CD" w:rsidP="006D10CD">
      <w:pPr>
        <w:pStyle w:val="ListParagraph"/>
        <w:numPr>
          <w:ilvl w:val="0"/>
          <w:numId w:val="4"/>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Jayakumar, R., Prabaharan, M., Nair, S. V. and Tamura, H. (2010). Novel chitin and chitosan nanofibers in biomedical applications. </w:t>
      </w:r>
      <w:r w:rsidRPr="006D10CD">
        <w:rPr>
          <w:rFonts w:ascii="Times New Roman" w:hAnsi="Times New Roman"/>
          <w:i/>
          <w:iCs/>
          <w:noProof/>
          <w:sz w:val="20"/>
          <w:szCs w:val="20"/>
        </w:rPr>
        <w:t>Biotechnology Advances</w:t>
      </w:r>
      <w:r w:rsidRPr="006D10CD">
        <w:rPr>
          <w:rFonts w:ascii="Times New Roman" w:hAnsi="Times New Roman"/>
          <w:noProof/>
          <w:sz w:val="20"/>
          <w:szCs w:val="20"/>
        </w:rPr>
        <w:t xml:space="preserve">, </w:t>
      </w:r>
      <w:r w:rsidRPr="006D10CD">
        <w:rPr>
          <w:rFonts w:ascii="Times New Roman" w:hAnsi="Times New Roman"/>
          <w:iCs/>
          <w:noProof/>
          <w:sz w:val="20"/>
          <w:szCs w:val="20"/>
        </w:rPr>
        <w:t xml:space="preserve">28 </w:t>
      </w:r>
      <w:r w:rsidRPr="006D10CD">
        <w:rPr>
          <w:rFonts w:ascii="Times New Roman" w:hAnsi="Times New Roman"/>
          <w:noProof/>
          <w:sz w:val="20"/>
          <w:szCs w:val="20"/>
        </w:rPr>
        <w:t xml:space="preserve">(1): 142 – 150. </w:t>
      </w:r>
    </w:p>
    <w:p w:rsidR="006D10CD" w:rsidRDefault="006D10CD" w:rsidP="006D10CD">
      <w:pPr>
        <w:pStyle w:val="ListParagraph"/>
        <w:numPr>
          <w:ilvl w:val="0"/>
          <w:numId w:val="4"/>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Shavandi, A., Bekhit, A. E.-D. A., Ali, M. A., Sun, Z. and Gould, M. (2015). Development and characterization of hydroxyapatite/β-TCP/chitosan composites for tissue engineering applications. </w:t>
      </w:r>
      <w:r w:rsidRPr="006D10CD">
        <w:rPr>
          <w:rFonts w:ascii="Times New Roman" w:hAnsi="Times New Roman"/>
          <w:i/>
          <w:iCs/>
          <w:noProof/>
          <w:sz w:val="20"/>
          <w:szCs w:val="20"/>
        </w:rPr>
        <w:t>Materials Science and Engineering: C</w:t>
      </w:r>
      <w:r w:rsidRPr="006D10CD">
        <w:rPr>
          <w:rFonts w:ascii="Times New Roman" w:hAnsi="Times New Roman"/>
          <w:noProof/>
          <w:sz w:val="20"/>
          <w:szCs w:val="20"/>
        </w:rPr>
        <w:t xml:space="preserve">, </w:t>
      </w:r>
      <w:r w:rsidRPr="006D10CD">
        <w:rPr>
          <w:rFonts w:ascii="Times New Roman" w:hAnsi="Times New Roman"/>
          <w:iCs/>
          <w:noProof/>
          <w:sz w:val="20"/>
          <w:szCs w:val="20"/>
        </w:rPr>
        <w:t>56</w:t>
      </w:r>
      <w:r w:rsidRPr="006D10CD">
        <w:rPr>
          <w:rFonts w:ascii="Times New Roman" w:hAnsi="Times New Roman"/>
          <w:noProof/>
          <w:sz w:val="20"/>
          <w:szCs w:val="20"/>
        </w:rPr>
        <w:t xml:space="preserve">: 481 – 493. </w:t>
      </w:r>
    </w:p>
    <w:p w:rsidR="006D10CD" w:rsidRDefault="006D10CD" w:rsidP="006D10CD">
      <w:pPr>
        <w:pStyle w:val="ListParagraph"/>
        <w:numPr>
          <w:ilvl w:val="0"/>
          <w:numId w:val="4"/>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Demarchi, C. A., Campos, M. and Rodrigues, C. A. (2013). Adsorption of textile dye Reactive Red 120 by the chitosan–Fe(III)-crosslinked: Batch and fixed-bed studies. </w:t>
      </w:r>
      <w:r w:rsidRPr="006D10CD">
        <w:rPr>
          <w:rFonts w:ascii="Times New Roman" w:hAnsi="Times New Roman"/>
          <w:i/>
          <w:iCs/>
          <w:noProof/>
          <w:sz w:val="20"/>
          <w:szCs w:val="20"/>
        </w:rPr>
        <w:t>Journal of Environmental Chemical Engineering</w:t>
      </w:r>
      <w:r w:rsidRPr="006D10CD">
        <w:rPr>
          <w:rFonts w:ascii="Times New Roman" w:hAnsi="Times New Roman"/>
          <w:noProof/>
          <w:sz w:val="20"/>
          <w:szCs w:val="20"/>
        </w:rPr>
        <w:t xml:space="preserve">, </w:t>
      </w:r>
      <w:r w:rsidRPr="006D10CD">
        <w:rPr>
          <w:rFonts w:ascii="Times New Roman" w:hAnsi="Times New Roman"/>
          <w:iCs/>
          <w:noProof/>
          <w:sz w:val="20"/>
          <w:szCs w:val="20"/>
        </w:rPr>
        <w:t>1</w:t>
      </w:r>
      <w:r w:rsidRPr="006D10CD">
        <w:rPr>
          <w:rFonts w:ascii="Times New Roman" w:hAnsi="Times New Roman"/>
          <w:noProof/>
          <w:sz w:val="20"/>
          <w:szCs w:val="20"/>
        </w:rPr>
        <w:t>(4): 1350 – 1358.</w:t>
      </w:r>
    </w:p>
    <w:p w:rsidR="006D10CD" w:rsidRDefault="006D10CD" w:rsidP="006D10CD">
      <w:pPr>
        <w:pStyle w:val="ListParagraph"/>
        <w:numPr>
          <w:ilvl w:val="0"/>
          <w:numId w:val="4"/>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Chandrasekar, S., Vijayakumar, S. and Rajendran, R. (2014). Application of chitosan and herbal nanocomposites to develop antibacterial medical textile. </w:t>
      </w:r>
      <w:r w:rsidRPr="006D10CD">
        <w:rPr>
          <w:rFonts w:ascii="Times New Roman" w:hAnsi="Times New Roman"/>
          <w:i/>
          <w:iCs/>
          <w:noProof/>
          <w:sz w:val="20"/>
          <w:szCs w:val="20"/>
        </w:rPr>
        <w:t>Biomedicine and Aging Pathology</w:t>
      </w:r>
      <w:r w:rsidRPr="006D10CD">
        <w:rPr>
          <w:rFonts w:ascii="Times New Roman" w:hAnsi="Times New Roman"/>
          <w:noProof/>
          <w:sz w:val="20"/>
          <w:szCs w:val="20"/>
        </w:rPr>
        <w:t xml:space="preserve">, </w:t>
      </w:r>
      <w:r w:rsidRPr="006D10CD">
        <w:rPr>
          <w:rFonts w:ascii="Times New Roman" w:hAnsi="Times New Roman"/>
          <w:iCs/>
          <w:noProof/>
          <w:sz w:val="20"/>
          <w:szCs w:val="20"/>
        </w:rPr>
        <w:t>4</w:t>
      </w:r>
      <w:r w:rsidRPr="006D10CD">
        <w:rPr>
          <w:rFonts w:ascii="Times New Roman" w:hAnsi="Times New Roman"/>
          <w:noProof/>
          <w:sz w:val="20"/>
          <w:szCs w:val="20"/>
        </w:rPr>
        <w:t xml:space="preserve">(1): 59 – 64. </w:t>
      </w:r>
    </w:p>
    <w:p w:rsidR="006D10CD" w:rsidRDefault="006D10CD" w:rsidP="006D10CD">
      <w:pPr>
        <w:pStyle w:val="ListParagraph"/>
        <w:numPr>
          <w:ilvl w:val="0"/>
          <w:numId w:val="4"/>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Bae, M. J., Shin, H. S., Kim, E. K., Kim, J. and Shon, D. H. (2013). Oral administration of chitin and chitosan prevents peanut-induced anaphylaxis in a murine food allergy model. </w:t>
      </w:r>
      <w:r w:rsidRPr="006D10CD">
        <w:rPr>
          <w:rFonts w:ascii="Times New Roman" w:hAnsi="Times New Roman"/>
          <w:i/>
          <w:iCs/>
          <w:noProof/>
          <w:sz w:val="20"/>
          <w:szCs w:val="20"/>
        </w:rPr>
        <w:t>International Journal of Biological Macromolecules</w:t>
      </w:r>
      <w:r w:rsidRPr="006D10CD">
        <w:rPr>
          <w:rFonts w:ascii="Times New Roman" w:hAnsi="Times New Roman"/>
          <w:noProof/>
          <w:sz w:val="20"/>
          <w:szCs w:val="20"/>
        </w:rPr>
        <w:t xml:space="preserve">, </w:t>
      </w:r>
      <w:r w:rsidRPr="006D10CD">
        <w:rPr>
          <w:rFonts w:ascii="Times New Roman" w:hAnsi="Times New Roman"/>
          <w:iCs/>
          <w:noProof/>
          <w:sz w:val="20"/>
          <w:szCs w:val="20"/>
        </w:rPr>
        <w:t>61</w:t>
      </w:r>
      <w:r w:rsidRPr="006D10CD">
        <w:rPr>
          <w:rFonts w:ascii="Times New Roman" w:hAnsi="Times New Roman"/>
          <w:noProof/>
          <w:sz w:val="20"/>
          <w:szCs w:val="20"/>
        </w:rPr>
        <w:t xml:space="preserve">: 164 – 168. </w:t>
      </w:r>
    </w:p>
    <w:p w:rsidR="006D10CD" w:rsidRDefault="006D10CD" w:rsidP="006D10CD">
      <w:pPr>
        <w:pStyle w:val="ListParagraph"/>
        <w:numPr>
          <w:ilvl w:val="0"/>
          <w:numId w:val="4"/>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Shanmugam, A., Subhapradha, N., Suman, S., Saravanan, R., Shanmugam, V. and Srinivasan, A. (2012). Characterization of biopolymer “chitosan” from the shell of donacid clam donax scortum (Linnaeus, 1758) and its antioxidant activity. </w:t>
      </w:r>
      <w:r w:rsidRPr="006D10CD">
        <w:rPr>
          <w:rFonts w:ascii="Times New Roman" w:hAnsi="Times New Roman"/>
          <w:i/>
          <w:noProof/>
          <w:sz w:val="20"/>
          <w:szCs w:val="20"/>
        </w:rPr>
        <w:t>International Journal of Pharmacy and Pharmaceutical Sciences</w:t>
      </w:r>
      <w:r w:rsidRPr="006D10CD">
        <w:rPr>
          <w:rFonts w:ascii="Times New Roman" w:hAnsi="Times New Roman"/>
          <w:noProof/>
          <w:sz w:val="20"/>
          <w:szCs w:val="20"/>
        </w:rPr>
        <w:t xml:space="preserve">, </w:t>
      </w:r>
      <w:r w:rsidRPr="006D10CD">
        <w:rPr>
          <w:rFonts w:ascii="Times New Roman" w:hAnsi="Times New Roman"/>
          <w:iCs/>
          <w:noProof/>
          <w:sz w:val="20"/>
          <w:szCs w:val="20"/>
        </w:rPr>
        <w:t xml:space="preserve">4 </w:t>
      </w:r>
      <w:r w:rsidRPr="006D10CD">
        <w:rPr>
          <w:rFonts w:ascii="Times New Roman" w:hAnsi="Times New Roman"/>
          <w:noProof/>
          <w:sz w:val="20"/>
          <w:szCs w:val="20"/>
        </w:rPr>
        <w:t>(2): 460 – 465.</w:t>
      </w:r>
    </w:p>
    <w:p w:rsidR="006D10CD" w:rsidRDefault="006D10CD" w:rsidP="006D10CD">
      <w:pPr>
        <w:pStyle w:val="ListParagraph"/>
        <w:numPr>
          <w:ilvl w:val="0"/>
          <w:numId w:val="4"/>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Puvvada, Y. S., Vankayalapati, S. and Sukhavasi, S. (2012). Extraction of chitin from chitosan from exoskeleton of shrimp for application in the pharmaceutical industry. </w:t>
      </w:r>
      <w:r w:rsidRPr="006D10CD">
        <w:rPr>
          <w:rFonts w:ascii="Times New Roman" w:hAnsi="Times New Roman"/>
          <w:i/>
          <w:iCs/>
          <w:noProof/>
          <w:sz w:val="20"/>
          <w:szCs w:val="20"/>
        </w:rPr>
        <w:t>International Current Pharmaceutical Journal</w:t>
      </w:r>
      <w:r w:rsidRPr="006D10CD">
        <w:rPr>
          <w:rFonts w:ascii="Times New Roman" w:hAnsi="Times New Roman"/>
          <w:noProof/>
          <w:sz w:val="20"/>
          <w:szCs w:val="20"/>
        </w:rPr>
        <w:t xml:space="preserve">, </w:t>
      </w:r>
      <w:r w:rsidRPr="006D10CD">
        <w:rPr>
          <w:rFonts w:ascii="Times New Roman" w:hAnsi="Times New Roman"/>
          <w:iCs/>
          <w:noProof/>
          <w:sz w:val="20"/>
          <w:szCs w:val="20"/>
        </w:rPr>
        <w:t>1</w:t>
      </w:r>
      <w:r w:rsidRPr="006D10CD">
        <w:rPr>
          <w:rFonts w:ascii="Times New Roman" w:hAnsi="Times New Roman"/>
          <w:noProof/>
          <w:sz w:val="20"/>
          <w:szCs w:val="20"/>
        </w:rPr>
        <w:t>(9): 258 – 263.</w:t>
      </w:r>
    </w:p>
    <w:p w:rsidR="006D10CD" w:rsidRDefault="006D10CD" w:rsidP="006D10CD">
      <w:pPr>
        <w:pStyle w:val="ListParagraph"/>
        <w:numPr>
          <w:ilvl w:val="0"/>
          <w:numId w:val="4"/>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Abdou, E. S., Nagy, K. S. A. and Elsabee, M. Z. (2008). Extraction and characterization of chitin and chitosan from local sources. </w:t>
      </w:r>
      <w:r w:rsidRPr="006D10CD">
        <w:rPr>
          <w:rFonts w:ascii="Times New Roman" w:hAnsi="Times New Roman"/>
          <w:i/>
          <w:iCs/>
          <w:noProof/>
          <w:sz w:val="20"/>
          <w:szCs w:val="20"/>
        </w:rPr>
        <w:t>Bioresource Technology</w:t>
      </w:r>
      <w:r w:rsidRPr="006D10CD">
        <w:rPr>
          <w:rFonts w:ascii="Times New Roman" w:hAnsi="Times New Roman"/>
          <w:noProof/>
          <w:sz w:val="20"/>
          <w:szCs w:val="20"/>
        </w:rPr>
        <w:t xml:space="preserve">, </w:t>
      </w:r>
      <w:r w:rsidRPr="006D10CD">
        <w:rPr>
          <w:rFonts w:ascii="Times New Roman" w:hAnsi="Times New Roman"/>
          <w:iCs/>
          <w:noProof/>
          <w:sz w:val="20"/>
          <w:szCs w:val="20"/>
        </w:rPr>
        <w:t>99</w:t>
      </w:r>
      <w:r w:rsidRPr="006D10CD">
        <w:rPr>
          <w:rFonts w:ascii="Times New Roman" w:hAnsi="Times New Roman"/>
          <w:noProof/>
          <w:sz w:val="20"/>
          <w:szCs w:val="20"/>
        </w:rPr>
        <w:t xml:space="preserve">: 1359 – 1367. </w:t>
      </w:r>
    </w:p>
    <w:p w:rsidR="006D10CD" w:rsidRDefault="006D10CD" w:rsidP="006D10CD">
      <w:pPr>
        <w:pStyle w:val="ListParagraph"/>
        <w:numPr>
          <w:ilvl w:val="0"/>
          <w:numId w:val="4"/>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Sagheer, F. A., Al-Sughayer, M. A., Muslim, S. and Elsabee, M. Z. (2009). Extraction and characterization of chitin and chitosan from marine sources in Arabian Gulf. </w:t>
      </w:r>
      <w:r w:rsidRPr="006D10CD">
        <w:rPr>
          <w:rFonts w:ascii="Times New Roman" w:hAnsi="Times New Roman"/>
          <w:i/>
          <w:iCs/>
          <w:noProof/>
          <w:sz w:val="20"/>
          <w:szCs w:val="20"/>
        </w:rPr>
        <w:t>Carbohydrate Polymers</w:t>
      </w:r>
      <w:r w:rsidRPr="006D10CD">
        <w:rPr>
          <w:rFonts w:ascii="Times New Roman" w:hAnsi="Times New Roman"/>
          <w:noProof/>
          <w:sz w:val="20"/>
          <w:szCs w:val="20"/>
        </w:rPr>
        <w:t xml:space="preserve">, </w:t>
      </w:r>
      <w:r w:rsidRPr="006D10CD">
        <w:rPr>
          <w:rFonts w:ascii="Times New Roman" w:hAnsi="Times New Roman"/>
          <w:iCs/>
          <w:noProof/>
          <w:sz w:val="20"/>
          <w:szCs w:val="20"/>
        </w:rPr>
        <w:t xml:space="preserve">77 </w:t>
      </w:r>
      <w:r w:rsidRPr="006D10CD">
        <w:rPr>
          <w:rFonts w:ascii="Times New Roman" w:hAnsi="Times New Roman"/>
          <w:noProof/>
          <w:sz w:val="20"/>
          <w:szCs w:val="20"/>
        </w:rPr>
        <w:t xml:space="preserve">(2): 410 – 419. </w:t>
      </w:r>
    </w:p>
    <w:p w:rsidR="006D10CD" w:rsidRDefault="006D10CD" w:rsidP="006D10CD">
      <w:pPr>
        <w:pStyle w:val="ListParagraph"/>
        <w:numPr>
          <w:ilvl w:val="0"/>
          <w:numId w:val="4"/>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Benhabiles, M. S., Salah, R., Lounici, H., Drouiche, N., Goosen, M. F. A. and Mameri, N. (2012). Antibacterial activity of chitin, chitosan and its oligomers prepared from shrimp shell waste. </w:t>
      </w:r>
      <w:r w:rsidRPr="006D10CD">
        <w:rPr>
          <w:rFonts w:ascii="Times New Roman" w:hAnsi="Times New Roman"/>
          <w:i/>
          <w:iCs/>
          <w:noProof/>
          <w:sz w:val="20"/>
          <w:szCs w:val="20"/>
        </w:rPr>
        <w:t>Food Hydrocolloids</w:t>
      </w:r>
      <w:r w:rsidRPr="006D10CD">
        <w:rPr>
          <w:rFonts w:ascii="Times New Roman" w:hAnsi="Times New Roman"/>
          <w:noProof/>
          <w:sz w:val="20"/>
          <w:szCs w:val="20"/>
        </w:rPr>
        <w:t xml:space="preserve">, </w:t>
      </w:r>
      <w:r w:rsidRPr="006D10CD">
        <w:rPr>
          <w:rFonts w:ascii="Times New Roman" w:hAnsi="Times New Roman"/>
          <w:iCs/>
          <w:noProof/>
          <w:sz w:val="20"/>
          <w:szCs w:val="20"/>
        </w:rPr>
        <w:t>29:</w:t>
      </w:r>
      <w:r w:rsidRPr="006D10CD">
        <w:rPr>
          <w:rFonts w:ascii="Times New Roman" w:hAnsi="Times New Roman"/>
          <w:noProof/>
          <w:sz w:val="20"/>
          <w:szCs w:val="20"/>
        </w:rPr>
        <w:t xml:space="preserve"> 48 –56.</w:t>
      </w:r>
    </w:p>
    <w:p w:rsidR="006D10CD" w:rsidRDefault="006D10CD" w:rsidP="006D10CD">
      <w:pPr>
        <w:pStyle w:val="ListParagraph"/>
        <w:numPr>
          <w:ilvl w:val="0"/>
          <w:numId w:val="4"/>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lastRenderedPageBreak/>
        <w:t>Bolat, Y., Bilgin, Ş., Günlü, Izci, L., Koca, D. B., Çetinkaya, S. and Koca, H. U. (2010). Chitin – chitosan yield of freshwater crab (</w:t>
      </w:r>
      <w:r w:rsidRPr="006D10CD">
        <w:rPr>
          <w:rFonts w:ascii="Times New Roman" w:hAnsi="Times New Roman"/>
          <w:i/>
          <w:noProof/>
          <w:sz w:val="20"/>
          <w:szCs w:val="20"/>
        </w:rPr>
        <w:t>Potamon potamios,</w:t>
      </w:r>
      <w:r w:rsidRPr="006D10CD">
        <w:rPr>
          <w:rFonts w:ascii="Times New Roman" w:hAnsi="Times New Roman"/>
          <w:noProof/>
          <w:sz w:val="20"/>
          <w:szCs w:val="20"/>
        </w:rPr>
        <w:t xml:space="preserve"> Olivier 1804) Shell. </w:t>
      </w:r>
      <w:r w:rsidRPr="006D10CD">
        <w:rPr>
          <w:rFonts w:ascii="Times New Roman" w:hAnsi="Times New Roman"/>
          <w:i/>
          <w:noProof/>
          <w:sz w:val="20"/>
          <w:szCs w:val="20"/>
        </w:rPr>
        <w:t xml:space="preserve">Paskitan Veterinanry Journal, </w:t>
      </w:r>
      <w:r w:rsidRPr="006D10CD">
        <w:rPr>
          <w:rFonts w:ascii="Times New Roman" w:hAnsi="Times New Roman"/>
          <w:noProof/>
          <w:sz w:val="20"/>
          <w:szCs w:val="20"/>
        </w:rPr>
        <w:t>30 (4): 227 – 231.</w:t>
      </w:r>
    </w:p>
    <w:p w:rsidR="006D10CD" w:rsidRDefault="006D10CD" w:rsidP="006D10CD">
      <w:pPr>
        <w:pStyle w:val="ListParagraph"/>
        <w:numPr>
          <w:ilvl w:val="0"/>
          <w:numId w:val="4"/>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Das, N. G., Khan, P. A. and Hossain, Z. (1996). Chitin from the shell of two coastal portunid crabs of Bangladesh. </w:t>
      </w:r>
      <w:r w:rsidRPr="006D10CD">
        <w:rPr>
          <w:rFonts w:ascii="Times New Roman" w:hAnsi="Times New Roman"/>
          <w:i/>
          <w:iCs/>
          <w:noProof/>
          <w:sz w:val="20"/>
          <w:szCs w:val="20"/>
        </w:rPr>
        <w:t>Indian Journal of Fisheries</w:t>
      </w:r>
      <w:r w:rsidRPr="006D10CD">
        <w:rPr>
          <w:rFonts w:ascii="Times New Roman" w:hAnsi="Times New Roman"/>
          <w:noProof/>
          <w:sz w:val="20"/>
          <w:szCs w:val="20"/>
        </w:rPr>
        <w:t xml:space="preserve">, </w:t>
      </w:r>
      <w:r w:rsidRPr="006D10CD">
        <w:rPr>
          <w:rFonts w:ascii="Times New Roman" w:hAnsi="Times New Roman"/>
          <w:iCs/>
          <w:noProof/>
          <w:sz w:val="20"/>
          <w:szCs w:val="20"/>
        </w:rPr>
        <w:t>43</w:t>
      </w:r>
      <w:r w:rsidRPr="006D10CD">
        <w:rPr>
          <w:rFonts w:ascii="Times New Roman" w:hAnsi="Times New Roman"/>
          <w:noProof/>
          <w:sz w:val="20"/>
          <w:szCs w:val="20"/>
        </w:rPr>
        <w:t>(4): 413 – 415.</w:t>
      </w:r>
    </w:p>
    <w:p w:rsidR="006D10CD" w:rsidRDefault="006D10CD" w:rsidP="006D10CD">
      <w:pPr>
        <w:pStyle w:val="ListParagraph"/>
        <w:numPr>
          <w:ilvl w:val="0"/>
          <w:numId w:val="4"/>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Ramasamy, P., Subhapradha, N., Shanmugam, V. and Shanmugam, A. (2014). Extraction,   characterization and antioxidant property of chitosan from cuttlebone </w:t>
      </w:r>
      <w:r w:rsidRPr="006D10CD">
        <w:rPr>
          <w:rFonts w:ascii="Times New Roman" w:hAnsi="Times New Roman"/>
          <w:i/>
          <w:noProof/>
          <w:sz w:val="20"/>
          <w:szCs w:val="20"/>
        </w:rPr>
        <w:t>Sepia kobiensis</w:t>
      </w:r>
      <w:r w:rsidRPr="006D10CD">
        <w:rPr>
          <w:rFonts w:ascii="Times New Roman" w:hAnsi="Times New Roman"/>
          <w:noProof/>
          <w:sz w:val="20"/>
          <w:szCs w:val="20"/>
        </w:rPr>
        <w:t xml:space="preserve"> (Hoyle 1885). </w:t>
      </w:r>
      <w:r w:rsidRPr="006D10CD">
        <w:rPr>
          <w:rFonts w:ascii="Times New Roman" w:hAnsi="Times New Roman"/>
          <w:i/>
          <w:iCs/>
          <w:noProof/>
          <w:sz w:val="20"/>
          <w:szCs w:val="20"/>
        </w:rPr>
        <w:t>International Journal of Biological Macromolecules</w:t>
      </w:r>
      <w:r w:rsidRPr="006D10CD">
        <w:rPr>
          <w:rFonts w:ascii="Times New Roman" w:hAnsi="Times New Roman"/>
          <w:noProof/>
          <w:sz w:val="20"/>
          <w:szCs w:val="20"/>
        </w:rPr>
        <w:t xml:space="preserve">, </w:t>
      </w:r>
      <w:r w:rsidRPr="006D10CD">
        <w:rPr>
          <w:rFonts w:ascii="Times New Roman" w:hAnsi="Times New Roman"/>
          <w:iCs/>
          <w:noProof/>
          <w:sz w:val="20"/>
          <w:szCs w:val="20"/>
        </w:rPr>
        <w:t>64</w:t>
      </w:r>
      <w:r w:rsidRPr="006D10CD">
        <w:rPr>
          <w:rFonts w:ascii="Times New Roman" w:hAnsi="Times New Roman"/>
          <w:noProof/>
          <w:sz w:val="20"/>
          <w:szCs w:val="20"/>
        </w:rPr>
        <w:t xml:space="preserve">: 202 – 212. </w:t>
      </w:r>
    </w:p>
    <w:p w:rsidR="006D10CD" w:rsidRDefault="006D10CD" w:rsidP="006D10CD">
      <w:pPr>
        <w:pStyle w:val="ListParagraph"/>
        <w:numPr>
          <w:ilvl w:val="0"/>
          <w:numId w:val="4"/>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 xml:space="preserve">Kaya, M., Baran, T. and Mentes, A. (2014). Extraction and characterization of α -chitin and chitosan from six different aquatic invertebrates. </w:t>
      </w:r>
      <w:r w:rsidRPr="006D10CD">
        <w:rPr>
          <w:rFonts w:ascii="Times New Roman" w:hAnsi="Times New Roman"/>
          <w:i/>
          <w:noProof/>
          <w:sz w:val="20"/>
          <w:szCs w:val="20"/>
        </w:rPr>
        <w:t>Food Biophysics</w:t>
      </w:r>
      <w:r w:rsidRPr="006D10CD">
        <w:rPr>
          <w:rFonts w:ascii="Times New Roman" w:hAnsi="Times New Roman"/>
          <w:noProof/>
          <w:sz w:val="20"/>
          <w:szCs w:val="20"/>
        </w:rPr>
        <w:t xml:space="preserve">, 145 – 157. </w:t>
      </w:r>
    </w:p>
    <w:p w:rsidR="006D10CD" w:rsidRPr="006D10CD" w:rsidRDefault="006D10CD" w:rsidP="006D10CD">
      <w:pPr>
        <w:pStyle w:val="ListParagraph"/>
        <w:numPr>
          <w:ilvl w:val="0"/>
          <w:numId w:val="4"/>
        </w:numPr>
        <w:adjustRightInd w:val="0"/>
        <w:spacing w:after="0" w:line="240" w:lineRule="auto"/>
        <w:ind w:left="360"/>
        <w:jc w:val="both"/>
        <w:rPr>
          <w:rFonts w:ascii="Times New Roman" w:hAnsi="Times New Roman"/>
          <w:noProof/>
          <w:sz w:val="20"/>
          <w:szCs w:val="20"/>
        </w:rPr>
      </w:pPr>
      <w:r w:rsidRPr="006D10CD">
        <w:rPr>
          <w:rFonts w:ascii="Times New Roman" w:hAnsi="Times New Roman"/>
          <w:noProof/>
          <w:sz w:val="20"/>
          <w:szCs w:val="20"/>
        </w:rPr>
        <w:t>Kaya, M., Baublys, V., Can, E., Šatkauskiene, I., Bitim, B., Tubelyte, V. and Baran, T. (2014). Comparison of physicochemical properties of chitins isolated from an insect (</w:t>
      </w:r>
      <w:r w:rsidRPr="006D10CD">
        <w:rPr>
          <w:rFonts w:ascii="Times New Roman" w:hAnsi="Times New Roman"/>
          <w:i/>
          <w:noProof/>
          <w:sz w:val="20"/>
          <w:szCs w:val="20"/>
        </w:rPr>
        <w:t>Melolontha melolontha</w:t>
      </w:r>
      <w:r w:rsidRPr="006D10CD">
        <w:rPr>
          <w:rFonts w:ascii="Times New Roman" w:hAnsi="Times New Roman"/>
          <w:noProof/>
          <w:sz w:val="20"/>
          <w:szCs w:val="20"/>
        </w:rPr>
        <w:t>) and a crustacean species (</w:t>
      </w:r>
      <w:r w:rsidRPr="006D10CD">
        <w:rPr>
          <w:rFonts w:ascii="Times New Roman" w:hAnsi="Times New Roman"/>
          <w:i/>
          <w:noProof/>
          <w:sz w:val="20"/>
          <w:szCs w:val="20"/>
        </w:rPr>
        <w:t>Oniscus asellus</w:t>
      </w:r>
      <w:r w:rsidRPr="006D10CD">
        <w:rPr>
          <w:rFonts w:ascii="Times New Roman" w:hAnsi="Times New Roman"/>
          <w:noProof/>
          <w:sz w:val="20"/>
          <w:szCs w:val="20"/>
        </w:rPr>
        <w:t xml:space="preserve">). </w:t>
      </w:r>
      <w:r w:rsidRPr="006D10CD">
        <w:rPr>
          <w:rFonts w:ascii="Times New Roman" w:hAnsi="Times New Roman"/>
          <w:i/>
          <w:iCs/>
          <w:noProof/>
          <w:sz w:val="20"/>
          <w:szCs w:val="20"/>
        </w:rPr>
        <w:t>Zoomorphology</w:t>
      </w:r>
      <w:r w:rsidRPr="006D10CD">
        <w:rPr>
          <w:rFonts w:ascii="Times New Roman" w:hAnsi="Times New Roman"/>
          <w:noProof/>
          <w:sz w:val="20"/>
          <w:szCs w:val="20"/>
        </w:rPr>
        <w:t>, 133(3): 285 – 293.</w:t>
      </w:r>
    </w:p>
    <w:p w:rsidR="00A74A7E" w:rsidRPr="007A738C" w:rsidRDefault="006D10CD" w:rsidP="006D10CD">
      <w:pPr>
        <w:spacing w:after="0" w:line="240" w:lineRule="auto"/>
        <w:jc w:val="both"/>
        <w:rPr>
          <w:rFonts w:ascii="Times New Roman" w:hAnsi="Times New Roman"/>
          <w:noProof/>
          <w:lang w:bidi="ar-SA"/>
        </w:rPr>
      </w:pPr>
      <w:r w:rsidRPr="006D10CD">
        <w:rPr>
          <w:rFonts w:ascii="Times New Roman" w:hAnsi="Times New Roman"/>
          <w:b/>
          <w:sz w:val="20"/>
          <w:szCs w:val="20"/>
        </w:rPr>
        <w:fldChar w:fldCharType="end"/>
      </w:r>
    </w:p>
    <w:sectPr w:rsidR="00A74A7E" w:rsidRPr="007A738C" w:rsidSect="00E72C70">
      <w:headerReference w:type="even" r:id="rId16"/>
      <w:headerReference w:type="default" r:id="rId17"/>
      <w:footerReference w:type="even" r:id="rId18"/>
      <w:footerReference w:type="default" r:id="rId19"/>
      <w:pgSz w:w="12240" w:h="15840" w:code="1"/>
      <w:pgMar w:top="1800" w:right="1469" w:bottom="1699" w:left="1440" w:header="706" w:footer="706" w:gutter="0"/>
      <w:pgNumType w:start="77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3C2183">
          <w:rPr>
            <w:rFonts w:ascii="Times New Roman" w:hAnsi="Times New Roman"/>
            <w:noProof/>
          </w:rPr>
          <w:t>776</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3C2183">
          <w:rPr>
            <w:rFonts w:ascii="Times New Roman" w:hAnsi="Times New Roman"/>
            <w:noProof/>
          </w:rPr>
          <w:t>777</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6D10CD">
      <w:rPr>
        <w:rFonts w:ascii="Times New Roman" w:hAnsi="Times New Roman"/>
        <w:i/>
        <w:lang w:val="en-US"/>
      </w:rPr>
      <w:t>No 4</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0846D1">
      <w:rPr>
        <w:rFonts w:ascii="Times New Roman" w:hAnsi="Times New Roman"/>
        <w:i/>
        <w:lang w:val="en-US"/>
      </w:rPr>
      <w:t>770</w:t>
    </w:r>
    <w:r w:rsidR="004B43FF">
      <w:rPr>
        <w:rFonts w:ascii="Times New Roman" w:hAnsi="Times New Roman"/>
        <w:i/>
        <w:lang w:val="en-US"/>
      </w:rPr>
      <w:t xml:space="preserve"> </w:t>
    </w:r>
    <w:r w:rsidR="00583C85">
      <w:rPr>
        <w:rFonts w:ascii="Times New Roman" w:hAnsi="Times New Roman"/>
        <w:i/>
        <w:lang w:val="en-US"/>
      </w:rPr>
      <w:t>-</w:t>
    </w:r>
    <w:r w:rsidR="000846D1">
      <w:rPr>
        <w:rFonts w:ascii="Times New Roman" w:hAnsi="Times New Roman"/>
        <w:i/>
        <w:lang w:val="en-US"/>
      </w:rPr>
      <w:t xml:space="preserve"> 777</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6D10CD">
      <w:rPr>
        <w:rFonts w:ascii="Times New Roman" w:hAnsi="Times New Roman"/>
        <w:i/>
        <w:lang w:val="en-US"/>
      </w:rPr>
      <w:t>4</w:t>
    </w:r>
    <w:r w:rsidR="000846D1">
      <w:rPr>
        <w:rFonts w:ascii="Times New Roman" w:hAnsi="Times New Roman"/>
        <w:i/>
        <w:lang w:val="en-US"/>
      </w:rPr>
      <w:t>-02</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7D9" w:rsidRPr="00F307D9" w:rsidRDefault="00F307D9" w:rsidP="00F307D9">
    <w:pPr>
      <w:spacing w:after="0" w:line="240" w:lineRule="auto"/>
      <w:outlineLvl w:val="0"/>
      <w:rPr>
        <w:rFonts w:ascii="Times New Roman" w:hAnsi="Times New Roman"/>
        <w:sz w:val="20"/>
        <w:szCs w:val="20"/>
      </w:rPr>
    </w:pPr>
    <w:r>
      <w:rPr>
        <w:rFonts w:ascii="Times New Roman" w:hAnsi="Times New Roman"/>
        <w:sz w:val="20"/>
        <w:szCs w:val="20"/>
      </w:rPr>
      <w:t>Norhidayah et al</w:t>
    </w:r>
    <w:r w:rsidR="008E6968" w:rsidRPr="00F307D9">
      <w:rPr>
        <w:rFonts w:ascii="Times New Roman" w:hAnsi="Times New Roman"/>
        <w:sz w:val="20"/>
        <w:szCs w:val="20"/>
      </w:rPr>
      <w:t xml:space="preserve">:  </w:t>
    </w:r>
    <w:r w:rsidRPr="00F307D9">
      <w:rPr>
        <w:rFonts w:ascii="Times New Roman" w:hAnsi="Times New Roman"/>
        <w:sz w:val="20"/>
        <w:szCs w:val="20"/>
      </w:rPr>
      <w:t xml:space="preserve"> CHITIN AND CHITOSAN EXTRACTION FROM </w:t>
    </w:r>
    <w:r w:rsidRPr="00F307D9">
      <w:rPr>
        <w:rFonts w:ascii="Times New Roman" w:hAnsi="Times New Roman"/>
        <w:i/>
        <w:sz w:val="20"/>
        <w:szCs w:val="20"/>
      </w:rPr>
      <w:t>Portunus pelagicus</w:t>
    </w:r>
    <w:r w:rsidRPr="00F307D9">
      <w:rPr>
        <w:rFonts w:ascii="Times New Roman" w:hAnsi="Times New Roman"/>
        <w:sz w:val="20"/>
        <w:szCs w:val="20"/>
      </w:rPr>
      <w:t xml:space="preserve">  </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BED18FC"/>
    <w:multiLevelType w:val="hybridMultilevel"/>
    <w:tmpl w:val="563E1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6D1"/>
    <w:rsid w:val="00084936"/>
    <w:rsid w:val="000C49FF"/>
    <w:rsid w:val="000C5261"/>
    <w:rsid w:val="000E5AF1"/>
    <w:rsid w:val="000F77DA"/>
    <w:rsid w:val="001068E8"/>
    <w:rsid w:val="00111F2E"/>
    <w:rsid w:val="00117BCD"/>
    <w:rsid w:val="001D035A"/>
    <w:rsid w:val="001D3855"/>
    <w:rsid w:val="001D6F2C"/>
    <w:rsid w:val="0021181E"/>
    <w:rsid w:val="00221D39"/>
    <w:rsid w:val="002B188F"/>
    <w:rsid w:val="002B3BD8"/>
    <w:rsid w:val="002F3F91"/>
    <w:rsid w:val="00304767"/>
    <w:rsid w:val="00304B34"/>
    <w:rsid w:val="00361BAF"/>
    <w:rsid w:val="00367D1F"/>
    <w:rsid w:val="00373A9B"/>
    <w:rsid w:val="00383F26"/>
    <w:rsid w:val="003C2183"/>
    <w:rsid w:val="003D585B"/>
    <w:rsid w:val="003E7DA6"/>
    <w:rsid w:val="003F12FF"/>
    <w:rsid w:val="004760D4"/>
    <w:rsid w:val="00494C46"/>
    <w:rsid w:val="004B43FF"/>
    <w:rsid w:val="00502641"/>
    <w:rsid w:val="00545363"/>
    <w:rsid w:val="00583C85"/>
    <w:rsid w:val="00584156"/>
    <w:rsid w:val="005C6768"/>
    <w:rsid w:val="00634C25"/>
    <w:rsid w:val="006416AB"/>
    <w:rsid w:val="006768E9"/>
    <w:rsid w:val="00687982"/>
    <w:rsid w:val="00695D0E"/>
    <w:rsid w:val="006A3A0F"/>
    <w:rsid w:val="006B3EC8"/>
    <w:rsid w:val="006C2F46"/>
    <w:rsid w:val="006D10CD"/>
    <w:rsid w:val="006D695E"/>
    <w:rsid w:val="00725A6A"/>
    <w:rsid w:val="00730CB3"/>
    <w:rsid w:val="007943F3"/>
    <w:rsid w:val="007A738C"/>
    <w:rsid w:val="007B1349"/>
    <w:rsid w:val="007E25BD"/>
    <w:rsid w:val="007F4ECC"/>
    <w:rsid w:val="00801E18"/>
    <w:rsid w:val="00802C35"/>
    <w:rsid w:val="0082181A"/>
    <w:rsid w:val="00867FC4"/>
    <w:rsid w:val="008B470E"/>
    <w:rsid w:val="008C14D6"/>
    <w:rsid w:val="008E1211"/>
    <w:rsid w:val="008E5BBF"/>
    <w:rsid w:val="008E6968"/>
    <w:rsid w:val="009A786D"/>
    <w:rsid w:val="009B3021"/>
    <w:rsid w:val="00A14DB9"/>
    <w:rsid w:val="00A4762A"/>
    <w:rsid w:val="00A74A7E"/>
    <w:rsid w:val="00A87399"/>
    <w:rsid w:val="00AD1B8A"/>
    <w:rsid w:val="00AE713F"/>
    <w:rsid w:val="00B1121C"/>
    <w:rsid w:val="00B25B65"/>
    <w:rsid w:val="00B2770A"/>
    <w:rsid w:val="00B314AD"/>
    <w:rsid w:val="00B516A0"/>
    <w:rsid w:val="00B75BF6"/>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E25547"/>
    <w:rsid w:val="00E2773B"/>
    <w:rsid w:val="00E3287E"/>
    <w:rsid w:val="00E66197"/>
    <w:rsid w:val="00E72C70"/>
    <w:rsid w:val="00ED3255"/>
    <w:rsid w:val="00EF4195"/>
    <w:rsid w:val="00F202C3"/>
    <w:rsid w:val="00F307D9"/>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rsid w:val="00F307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rsid w:val="00F307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88B8A-1C7D-4ECC-8B62-AAFD18DD4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3116</Words>
  <Characters>17576</Characters>
  <Application>Microsoft Office Word</Application>
  <DocSecurity>0</DocSecurity>
  <Lines>394</Lines>
  <Paragraphs>151</Paragraphs>
  <ScaleCrop>false</ScaleCrop>
  <HeadingPairs>
    <vt:vector size="2" baseType="variant">
      <vt:variant>
        <vt:lpstr>Title</vt:lpstr>
      </vt:variant>
      <vt:variant>
        <vt:i4>1</vt:i4>
      </vt:variant>
    </vt:vector>
  </HeadingPairs>
  <TitlesOfParts>
    <vt:vector size="1" baseType="lpstr">
      <vt:lpstr>MJAS Vol 21 No 4 (2017)</vt:lpstr>
    </vt:vector>
  </TitlesOfParts>
  <Company>UKM</Company>
  <LinksUpToDate>false</LinksUpToDate>
  <CharactersWithSpaces>20611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4 (2017)</dc:title>
  <dc:creator>Harun Hj Hamzah</dc:creator>
  <cp:lastModifiedBy>Harun Hamzah</cp:lastModifiedBy>
  <cp:revision>12</cp:revision>
  <cp:lastPrinted>2017-08-19T00:57:00Z</cp:lastPrinted>
  <dcterms:created xsi:type="dcterms:W3CDTF">2017-07-19T16:28:00Z</dcterms:created>
  <dcterms:modified xsi:type="dcterms:W3CDTF">2017-08-19T00:57:00Z</dcterms:modified>
</cp:coreProperties>
</file>