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15500" w14:textId="4832D92C" w:rsidR="0025136B" w:rsidRDefault="003045C3" w:rsidP="00E04E83">
      <w:pPr>
        <w:spacing w:after="0"/>
        <w:jc w:val="center"/>
        <w:rPr>
          <w:rFonts w:ascii="Times New Roman" w:hAnsi="Times New Roman" w:cs="Times New Roman"/>
          <w:sz w:val="28"/>
        </w:rPr>
      </w:pPr>
      <w:r>
        <w:rPr>
          <w:rFonts w:ascii="Times New Roman" w:hAnsi="Times New Roman" w:cs="Times New Roman"/>
          <w:sz w:val="28"/>
        </w:rPr>
        <w:t xml:space="preserve">METALS CONTAMINATION USING </w:t>
      </w:r>
      <w:r w:rsidR="0025136B" w:rsidRPr="00787051">
        <w:rPr>
          <w:rFonts w:ascii="Times New Roman" w:hAnsi="Times New Roman" w:cs="Times New Roman"/>
          <w:i/>
          <w:sz w:val="28"/>
        </w:rPr>
        <w:t xml:space="preserve">Polymesoda </w:t>
      </w:r>
      <w:r>
        <w:rPr>
          <w:rFonts w:ascii="Times New Roman" w:hAnsi="Times New Roman" w:cs="Times New Roman"/>
          <w:i/>
          <w:sz w:val="28"/>
        </w:rPr>
        <w:t>e</w:t>
      </w:r>
      <w:r w:rsidR="0025136B" w:rsidRPr="00787051">
        <w:rPr>
          <w:rFonts w:ascii="Times New Roman" w:hAnsi="Times New Roman" w:cs="Times New Roman"/>
          <w:i/>
          <w:sz w:val="28"/>
        </w:rPr>
        <w:t>xpansa</w:t>
      </w:r>
      <w:r w:rsidR="0025136B">
        <w:rPr>
          <w:rFonts w:ascii="Times New Roman" w:hAnsi="Times New Roman" w:cs="Times New Roman"/>
          <w:sz w:val="28"/>
        </w:rPr>
        <w:t xml:space="preserve"> </w:t>
      </w:r>
      <w:r w:rsidR="0025136B" w:rsidRPr="00787051">
        <w:rPr>
          <w:rFonts w:ascii="Times New Roman" w:hAnsi="Times New Roman" w:cs="Times New Roman"/>
          <w:sz w:val="28"/>
        </w:rPr>
        <w:t>(</w:t>
      </w:r>
      <w:r>
        <w:rPr>
          <w:rFonts w:ascii="Times New Roman" w:hAnsi="Times New Roman" w:cs="Times New Roman"/>
          <w:sz w:val="28"/>
        </w:rPr>
        <w:t>MARSH CLAM) AS BIO-INDICATOR IN KELANTAN RIVER, MALAYSIA</w:t>
      </w:r>
    </w:p>
    <w:p w14:paraId="10D711FD" w14:textId="77777777" w:rsidR="00596C30" w:rsidRPr="00596C30" w:rsidRDefault="00596C30" w:rsidP="00596C30">
      <w:pPr>
        <w:spacing w:after="0"/>
        <w:jc w:val="center"/>
        <w:rPr>
          <w:rFonts w:ascii="Times New Roman" w:hAnsi="Times New Roman" w:cs="Times New Roman"/>
          <w:sz w:val="24"/>
        </w:rPr>
      </w:pPr>
    </w:p>
    <w:p w14:paraId="66175C72" w14:textId="77777777" w:rsidR="00E04E83" w:rsidRPr="00E7203E" w:rsidRDefault="00E04E83" w:rsidP="00596C30">
      <w:pPr>
        <w:spacing w:after="0"/>
        <w:jc w:val="center"/>
        <w:rPr>
          <w:rFonts w:ascii="Times New Roman" w:hAnsi="Times New Roman" w:cs="Times New Roman"/>
          <w:sz w:val="24"/>
          <w:lang w:val="fr-FR"/>
        </w:rPr>
      </w:pPr>
      <w:r w:rsidRPr="00E7203E">
        <w:rPr>
          <w:rFonts w:ascii="Times New Roman" w:hAnsi="Times New Roman" w:cs="Times New Roman"/>
          <w:sz w:val="24"/>
          <w:lang w:val="fr-FR"/>
        </w:rPr>
        <w:t>(</w:t>
      </w:r>
      <w:r w:rsidR="0025136B" w:rsidRPr="00E7203E">
        <w:rPr>
          <w:rFonts w:ascii="Times New Roman" w:hAnsi="Times New Roman" w:cs="Times New Roman"/>
          <w:sz w:val="24"/>
          <w:lang w:val="fr-FR"/>
        </w:rPr>
        <w:t xml:space="preserve">Pencemaran Logam di Sungai Kelantan, Malaysia Menggunakan </w:t>
      </w:r>
    </w:p>
    <w:p w14:paraId="6FE68869" w14:textId="294278DA" w:rsidR="0025136B" w:rsidRPr="00596C30" w:rsidRDefault="0025136B" w:rsidP="00596C30">
      <w:pPr>
        <w:spacing w:after="0"/>
        <w:jc w:val="center"/>
        <w:rPr>
          <w:rFonts w:ascii="Times New Roman" w:hAnsi="Times New Roman" w:cs="Times New Roman"/>
          <w:sz w:val="24"/>
        </w:rPr>
      </w:pPr>
      <w:r w:rsidRPr="00596C30">
        <w:rPr>
          <w:rFonts w:ascii="Times New Roman" w:hAnsi="Times New Roman" w:cs="Times New Roman"/>
          <w:i/>
          <w:sz w:val="24"/>
        </w:rPr>
        <w:t>Polymesoda expansa</w:t>
      </w:r>
      <w:r w:rsidRPr="00596C30">
        <w:rPr>
          <w:rFonts w:ascii="Times New Roman" w:hAnsi="Times New Roman" w:cs="Times New Roman"/>
          <w:sz w:val="24"/>
        </w:rPr>
        <w:t xml:space="preserve"> (Lokan) Sebaga</w:t>
      </w:r>
      <w:r w:rsidR="003045C3" w:rsidRPr="00596C30">
        <w:rPr>
          <w:rFonts w:ascii="Times New Roman" w:hAnsi="Times New Roman" w:cs="Times New Roman"/>
          <w:sz w:val="24"/>
        </w:rPr>
        <w:t>i Penunjuk Biologi</w:t>
      </w:r>
      <w:r w:rsidR="00E04E83">
        <w:rPr>
          <w:rFonts w:ascii="Times New Roman" w:hAnsi="Times New Roman" w:cs="Times New Roman"/>
          <w:sz w:val="24"/>
        </w:rPr>
        <w:t>)</w:t>
      </w:r>
    </w:p>
    <w:p w14:paraId="25D9E25D" w14:textId="77777777" w:rsidR="00596C30" w:rsidRPr="00596C30" w:rsidRDefault="00596C30" w:rsidP="00596C30">
      <w:pPr>
        <w:spacing w:after="0"/>
        <w:jc w:val="center"/>
        <w:rPr>
          <w:rFonts w:ascii="Times New Roman" w:hAnsi="Times New Roman" w:cs="Times New Roman"/>
          <w:sz w:val="24"/>
        </w:rPr>
      </w:pPr>
    </w:p>
    <w:p w14:paraId="6C2A0724" w14:textId="7B0E7F3A" w:rsidR="00E04E83" w:rsidRDefault="009933A7" w:rsidP="00596C30">
      <w:pPr>
        <w:spacing w:after="0"/>
        <w:jc w:val="center"/>
        <w:rPr>
          <w:rFonts w:ascii="Times New Roman" w:hAnsi="Times New Roman" w:cs="Times New Roman"/>
          <w:sz w:val="20"/>
          <w:szCs w:val="24"/>
        </w:rPr>
      </w:pPr>
      <w:r>
        <w:rPr>
          <w:rFonts w:ascii="Times New Roman" w:hAnsi="Times New Roman" w:cs="Times New Roman"/>
          <w:sz w:val="20"/>
          <w:szCs w:val="24"/>
        </w:rPr>
        <w:t xml:space="preserve">Ong Meng </w:t>
      </w:r>
      <w:r w:rsidR="0025136B" w:rsidRPr="00D53B72">
        <w:rPr>
          <w:rFonts w:ascii="Times New Roman" w:hAnsi="Times New Roman" w:cs="Times New Roman"/>
          <w:sz w:val="20"/>
          <w:szCs w:val="24"/>
        </w:rPr>
        <w:t>C</w:t>
      </w:r>
      <w:r>
        <w:rPr>
          <w:rFonts w:ascii="Times New Roman" w:hAnsi="Times New Roman" w:cs="Times New Roman"/>
          <w:sz w:val="20"/>
          <w:szCs w:val="24"/>
        </w:rPr>
        <w:t>huan</w:t>
      </w:r>
      <w:r w:rsidR="00E04E83">
        <w:rPr>
          <w:rFonts w:ascii="Times New Roman" w:hAnsi="Times New Roman" w:cs="Times New Roman"/>
          <w:sz w:val="20"/>
          <w:szCs w:val="24"/>
          <w:vertAlign w:val="superscript"/>
        </w:rPr>
        <w:t>1*</w:t>
      </w:r>
      <w:r w:rsidR="0025136B" w:rsidRPr="00D53B72">
        <w:rPr>
          <w:rFonts w:ascii="Times New Roman" w:hAnsi="Times New Roman" w:cs="Times New Roman"/>
          <w:sz w:val="20"/>
          <w:szCs w:val="24"/>
        </w:rPr>
        <w:t xml:space="preserve">, </w:t>
      </w:r>
      <w:r>
        <w:rPr>
          <w:rFonts w:ascii="Times New Roman" w:hAnsi="Times New Roman" w:cs="Times New Roman"/>
          <w:sz w:val="20"/>
          <w:szCs w:val="24"/>
        </w:rPr>
        <w:t>Muhammad Izzat Kamaruzaman</w:t>
      </w:r>
      <w:r w:rsidR="00E04E83">
        <w:rPr>
          <w:rFonts w:ascii="Times New Roman" w:hAnsi="Times New Roman" w:cs="Times New Roman"/>
          <w:sz w:val="20"/>
          <w:szCs w:val="24"/>
          <w:vertAlign w:val="superscript"/>
        </w:rPr>
        <w:t>1</w:t>
      </w:r>
      <w:r>
        <w:rPr>
          <w:rFonts w:ascii="Times New Roman" w:hAnsi="Times New Roman" w:cs="Times New Roman"/>
          <w:sz w:val="20"/>
          <w:szCs w:val="24"/>
        </w:rPr>
        <w:t xml:space="preserve">, </w:t>
      </w:r>
      <w:r w:rsidR="002D1087">
        <w:rPr>
          <w:rFonts w:ascii="Times New Roman" w:hAnsi="Times New Roman" w:cs="Times New Roman"/>
          <w:sz w:val="20"/>
          <w:szCs w:val="24"/>
        </w:rPr>
        <w:t xml:space="preserve">Yong </w:t>
      </w:r>
      <w:r w:rsidR="0025136B" w:rsidRPr="00D53B72">
        <w:rPr>
          <w:rFonts w:ascii="Times New Roman" w:hAnsi="Times New Roman" w:cs="Times New Roman"/>
          <w:sz w:val="20"/>
          <w:szCs w:val="24"/>
        </w:rPr>
        <w:t>J</w:t>
      </w:r>
      <w:r w:rsidR="002D1087">
        <w:rPr>
          <w:rFonts w:ascii="Times New Roman" w:hAnsi="Times New Roman" w:cs="Times New Roman"/>
          <w:sz w:val="20"/>
          <w:szCs w:val="24"/>
        </w:rPr>
        <w:t xml:space="preserve">aw </w:t>
      </w:r>
      <w:r w:rsidR="0025136B" w:rsidRPr="00D53B72">
        <w:rPr>
          <w:rFonts w:ascii="Times New Roman" w:hAnsi="Times New Roman" w:cs="Times New Roman"/>
          <w:sz w:val="20"/>
          <w:szCs w:val="24"/>
        </w:rPr>
        <w:t>C</w:t>
      </w:r>
      <w:r w:rsidR="002D1087">
        <w:rPr>
          <w:rFonts w:ascii="Times New Roman" w:hAnsi="Times New Roman" w:cs="Times New Roman"/>
          <w:sz w:val="20"/>
          <w:szCs w:val="24"/>
        </w:rPr>
        <w:t>huen</w:t>
      </w:r>
      <w:r w:rsidR="00E04E83">
        <w:rPr>
          <w:rFonts w:ascii="Times New Roman" w:hAnsi="Times New Roman" w:cs="Times New Roman"/>
          <w:sz w:val="20"/>
          <w:szCs w:val="24"/>
          <w:vertAlign w:val="superscript"/>
        </w:rPr>
        <w:t>1</w:t>
      </w:r>
      <w:r w:rsidR="00555055">
        <w:rPr>
          <w:rFonts w:ascii="Times New Roman" w:hAnsi="Times New Roman" w:cs="Times New Roman"/>
          <w:sz w:val="20"/>
          <w:szCs w:val="24"/>
        </w:rPr>
        <w:t xml:space="preserve">, </w:t>
      </w:r>
    </w:p>
    <w:p w14:paraId="7A0C12CF" w14:textId="02574AC7" w:rsidR="0025136B" w:rsidRPr="00E7203E" w:rsidRDefault="00555055" w:rsidP="00596C30">
      <w:pPr>
        <w:spacing w:after="0"/>
        <w:jc w:val="center"/>
        <w:rPr>
          <w:rFonts w:ascii="Times New Roman" w:hAnsi="Times New Roman" w:cs="Times New Roman"/>
          <w:sz w:val="20"/>
          <w:szCs w:val="24"/>
          <w:vertAlign w:val="superscript"/>
        </w:rPr>
      </w:pPr>
      <w:r w:rsidRPr="00E7203E">
        <w:rPr>
          <w:rFonts w:ascii="Times New Roman" w:hAnsi="Times New Roman" w:cs="Times New Roman"/>
          <w:sz w:val="20"/>
          <w:szCs w:val="24"/>
        </w:rPr>
        <w:t>Kamaruzzaman Bin Yunus</w:t>
      </w:r>
      <w:r w:rsidR="00E04E83" w:rsidRPr="00E7203E">
        <w:rPr>
          <w:rFonts w:ascii="Times New Roman" w:hAnsi="Times New Roman" w:cs="Times New Roman"/>
          <w:sz w:val="20"/>
          <w:szCs w:val="24"/>
          <w:vertAlign w:val="superscript"/>
        </w:rPr>
        <w:t>2</w:t>
      </w:r>
      <w:r w:rsidR="00E04E83" w:rsidRPr="00E7203E">
        <w:rPr>
          <w:rFonts w:ascii="Times New Roman" w:hAnsi="Times New Roman" w:cs="Times New Roman"/>
          <w:sz w:val="20"/>
          <w:szCs w:val="24"/>
        </w:rPr>
        <w:t xml:space="preserve">, </w:t>
      </w:r>
      <w:r w:rsidR="002D1087" w:rsidRPr="00E7203E">
        <w:rPr>
          <w:rFonts w:ascii="Times New Roman" w:hAnsi="Times New Roman" w:cs="Times New Roman"/>
          <w:sz w:val="20"/>
          <w:szCs w:val="24"/>
        </w:rPr>
        <w:t>Joseph</w:t>
      </w:r>
      <w:r w:rsidR="0025136B" w:rsidRPr="00E7203E">
        <w:rPr>
          <w:rFonts w:ascii="Times New Roman" w:hAnsi="Times New Roman" w:cs="Times New Roman"/>
          <w:sz w:val="20"/>
          <w:szCs w:val="24"/>
        </w:rPr>
        <w:t xml:space="preserve"> B</w:t>
      </w:r>
      <w:r w:rsidR="002D1087" w:rsidRPr="00E7203E">
        <w:rPr>
          <w:rFonts w:ascii="Times New Roman" w:hAnsi="Times New Roman" w:cs="Times New Roman"/>
          <w:sz w:val="20"/>
          <w:szCs w:val="24"/>
        </w:rPr>
        <w:t>idai</w:t>
      </w:r>
      <w:r w:rsidR="00E04E83" w:rsidRPr="00E7203E">
        <w:rPr>
          <w:rFonts w:ascii="Times New Roman" w:hAnsi="Times New Roman" w:cs="Times New Roman"/>
          <w:sz w:val="20"/>
          <w:szCs w:val="24"/>
          <w:vertAlign w:val="superscript"/>
        </w:rPr>
        <w:t>3</w:t>
      </w:r>
    </w:p>
    <w:p w14:paraId="3C3A9A57" w14:textId="77777777" w:rsidR="0025136B" w:rsidRPr="00E7203E" w:rsidRDefault="0025136B" w:rsidP="00596C30">
      <w:pPr>
        <w:spacing w:after="0"/>
        <w:jc w:val="center"/>
        <w:rPr>
          <w:rFonts w:ascii="Times New Roman" w:hAnsi="Times New Roman" w:cs="Times New Roman"/>
          <w:sz w:val="20"/>
          <w:szCs w:val="24"/>
        </w:rPr>
      </w:pPr>
    </w:p>
    <w:p w14:paraId="190BA81C" w14:textId="15EA3231" w:rsidR="0025136B" w:rsidRPr="002D1087" w:rsidRDefault="0025136B" w:rsidP="00596C30">
      <w:pPr>
        <w:spacing w:after="0"/>
        <w:jc w:val="center"/>
        <w:rPr>
          <w:rFonts w:ascii="Times New Roman" w:hAnsi="Times New Roman" w:cs="Times New Roman"/>
          <w:i/>
          <w:sz w:val="18"/>
          <w:szCs w:val="24"/>
        </w:rPr>
      </w:pPr>
      <w:r w:rsidRPr="002D1087">
        <w:rPr>
          <w:rFonts w:ascii="Times New Roman" w:hAnsi="Times New Roman" w:cs="Times New Roman"/>
          <w:i/>
          <w:sz w:val="18"/>
          <w:szCs w:val="24"/>
          <w:vertAlign w:val="superscript"/>
        </w:rPr>
        <w:t>1</w:t>
      </w:r>
      <w:r w:rsidRPr="002D1087">
        <w:rPr>
          <w:rFonts w:ascii="Times New Roman" w:hAnsi="Times New Roman" w:cs="Times New Roman"/>
          <w:i/>
          <w:sz w:val="18"/>
          <w:szCs w:val="24"/>
        </w:rPr>
        <w:t>S</w:t>
      </w:r>
      <w:r w:rsidR="003045C3">
        <w:rPr>
          <w:rFonts w:ascii="Times New Roman" w:hAnsi="Times New Roman" w:cs="Times New Roman"/>
          <w:i/>
          <w:sz w:val="18"/>
          <w:szCs w:val="24"/>
        </w:rPr>
        <w:t>chool of Marine and Environmental Sciences</w:t>
      </w:r>
      <w:r w:rsidRPr="002D1087">
        <w:rPr>
          <w:rFonts w:ascii="Times New Roman" w:hAnsi="Times New Roman" w:cs="Times New Roman"/>
          <w:i/>
          <w:sz w:val="18"/>
          <w:szCs w:val="24"/>
        </w:rPr>
        <w:t xml:space="preserve">, Universiti Malaysia Terengganu, </w:t>
      </w:r>
    </w:p>
    <w:p w14:paraId="32CDE041" w14:textId="69DC68D1" w:rsidR="00596C30" w:rsidRDefault="0025136B" w:rsidP="00E04E83">
      <w:pPr>
        <w:spacing w:after="0"/>
        <w:jc w:val="center"/>
        <w:rPr>
          <w:rFonts w:ascii="Times New Roman" w:hAnsi="Times New Roman" w:cs="Times New Roman"/>
          <w:i/>
          <w:sz w:val="18"/>
          <w:szCs w:val="24"/>
        </w:rPr>
      </w:pPr>
      <w:r w:rsidRPr="002D1087">
        <w:rPr>
          <w:rFonts w:ascii="Times New Roman" w:hAnsi="Times New Roman" w:cs="Times New Roman"/>
          <w:i/>
          <w:sz w:val="18"/>
          <w:szCs w:val="24"/>
        </w:rPr>
        <w:t>21030 Kuala Terengganu, Malaysia</w:t>
      </w:r>
    </w:p>
    <w:p w14:paraId="79535905" w14:textId="77777777" w:rsidR="00E04E83" w:rsidRDefault="00F90527" w:rsidP="00FF2ABE">
      <w:pPr>
        <w:spacing w:after="0"/>
        <w:jc w:val="center"/>
        <w:rPr>
          <w:rFonts w:ascii="Times New Roman" w:hAnsi="Times New Roman" w:cs="Times New Roman"/>
          <w:i/>
          <w:sz w:val="18"/>
          <w:szCs w:val="24"/>
        </w:rPr>
      </w:pPr>
      <w:r>
        <w:rPr>
          <w:rFonts w:ascii="Times New Roman" w:hAnsi="Times New Roman" w:cs="Times New Roman"/>
          <w:i/>
          <w:sz w:val="18"/>
          <w:szCs w:val="24"/>
          <w:vertAlign w:val="superscript"/>
        </w:rPr>
        <w:t>2</w:t>
      </w:r>
      <w:r w:rsidR="00FF2ABE">
        <w:rPr>
          <w:rFonts w:ascii="Times New Roman" w:hAnsi="Times New Roman" w:cs="Times New Roman"/>
          <w:i/>
          <w:sz w:val="18"/>
          <w:szCs w:val="24"/>
        </w:rPr>
        <w:t xml:space="preserve">Department of Marine Science, </w:t>
      </w:r>
      <w:r>
        <w:rPr>
          <w:rFonts w:ascii="Times New Roman" w:hAnsi="Times New Roman" w:cs="Times New Roman"/>
          <w:i/>
          <w:sz w:val="18"/>
          <w:szCs w:val="24"/>
        </w:rPr>
        <w:t xml:space="preserve">Kulliyyah of Science, </w:t>
      </w:r>
    </w:p>
    <w:p w14:paraId="7DC54A51" w14:textId="19F46192" w:rsidR="00F90527" w:rsidRPr="00E04E83" w:rsidRDefault="00F90527" w:rsidP="00E04E83">
      <w:pPr>
        <w:spacing w:after="0"/>
        <w:jc w:val="center"/>
        <w:rPr>
          <w:rFonts w:ascii="Times New Roman" w:hAnsi="Times New Roman" w:cs="Times New Roman"/>
          <w:i/>
          <w:sz w:val="18"/>
          <w:szCs w:val="24"/>
          <w:lang w:val="fr-FR"/>
        </w:rPr>
      </w:pPr>
      <w:r w:rsidRPr="00E04E83">
        <w:rPr>
          <w:rFonts w:ascii="Times New Roman" w:hAnsi="Times New Roman" w:cs="Times New Roman"/>
          <w:i/>
          <w:sz w:val="18"/>
          <w:szCs w:val="24"/>
          <w:lang w:val="fr-FR"/>
        </w:rPr>
        <w:t xml:space="preserve">International Islamic Universiti Malaysia, </w:t>
      </w:r>
      <w:r w:rsidR="00FF2ABE" w:rsidRPr="00E04E83">
        <w:rPr>
          <w:rFonts w:ascii="Times New Roman" w:hAnsi="Times New Roman" w:cs="Times New Roman"/>
          <w:i/>
          <w:sz w:val="18"/>
          <w:szCs w:val="24"/>
          <w:lang w:val="fr-FR"/>
        </w:rPr>
        <w:t>Bandar Indera Mahkota, 25200 Kuantan, Pahang</w:t>
      </w:r>
      <w:r w:rsidR="00E04E83">
        <w:rPr>
          <w:rFonts w:ascii="Times New Roman" w:hAnsi="Times New Roman" w:cs="Times New Roman"/>
          <w:i/>
          <w:sz w:val="18"/>
          <w:szCs w:val="24"/>
          <w:lang w:val="fr-FR"/>
        </w:rPr>
        <w:t>, Malaysia</w:t>
      </w:r>
    </w:p>
    <w:p w14:paraId="10D75B13" w14:textId="37C61F95" w:rsidR="0025136B" w:rsidRPr="002D1087" w:rsidRDefault="00F90527" w:rsidP="00596C30">
      <w:pPr>
        <w:spacing w:after="0"/>
        <w:jc w:val="center"/>
        <w:rPr>
          <w:rFonts w:ascii="Times New Roman" w:hAnsi="Times New Roman" w:cs="Times New Roman"/>
          <w:i/>
          <w:sz w:val="18"/>
          <w:szCs w:val="24"/>
        </w:rPr>
      </w:pPr>
      <w:r>
        <w:rPr>
          <w:rFonts w:ascii="Times New Roman" w:hAnsi="Times New Roman" w:cs="Times New Roman"/>
          <w:i/>
          <w:sz w:val="18"/>
          <w:szCs w:val="24"/>
          <w:vertAlign w:val="superscript"/>
        </w:rPr>
        <w:t>3</w:t>
      </w:r>
      <w:r w:rsidR="0025136B" w:rsidRPr="002D1087">
        <w:rPr>
          <w:rFonts w:ascii="Times New Roman" w:hAnsi="Times New Roman" w:cs="Times New Roman"/>
          <w:i/>
          <w:sz w:val="18"/>
          <w:szCs w:val="24"/>
        </w:rPr>
        <w:t xml:space="preserve">Institute of Oceanography and Environment, Universiti Malaysia Terengganu, </w:t>
      </w:r>
    </w:p>
    <w:p w14:paraId="30CD92D6" w14:textId="77777777" w:rsidR="0025136B" w:rsidRPr="002D1087" w:rsidRDefault="0025136B" w:rsidP="00596C30">
      <w:pPr>
        <w:spacing w:after="0"/>
        <w:jc w:val="center"/>
        <w:rPr>
          <w:rFonts w:ascii="Times New Roman" w:hAnsi="Times New Roman" w:cs="Times New Roman"/>
          <w:i/>
          <w:sz w:val="18"/>
          <w:szCs w:val="24"/>
        </w:rPr>
      </w:pPr>
      <w:r w:rsidRPr="002D1087">
        <w:rPr>
          <w:rFonts w:ascii="Times New Roman" w:hAnsi="Times New Roman" w:cs="Times New Roman"/>
          <w:i/>
          <w:sz w:val="18"/>
          <w:szCs w:val="24"/>
        </w:rPr>
        <w:t>21030 Kuala Terengganu, Malaysia</w:t>
      </w:r>
    </w:p>
    <w:p w14:paraId="5986F8A7" w14:textId="77777777" w:rsidR="0025136B" w:rsidRPr="0025136B" w:rsidRDefault="0025136B" w:rsidP="00596C30">
      <w:pPr>
        <w:spacing w:after="0"/>
        <w:jc w:val="center"/>
        <w:rPr>
          <w:rFonts w:ascii="Times New Roman" w:hAnsi="Times New Roman" w:cs="Times New Roman"/>
          <w:sz w:val="18"/>
          <w:szCs w:val="24"/>
        </w:rPr>
      </w:pPr>
    </w:p>
    <w:p w14:paraId="29FE0180" w14:textId="6FFC9F6A" w:rsidR="0025136B" w:rsidRPr="0025136B" w:rsidRDefault="002D1087" w:rsidP="00596C30">
      <w:pPr>
        <w:spacing w:after="0"/>
        <w:jc w:val="center"/>
        <w:rPr>
          <w:rFonts w:ascii="Times New Roman" w:hAnsi="Times New Roman" w:cs="Times New Roman"/>
          <w:i/>
          <w:sz w:val="18"/>
          <w:szCs w:val="24"/>
        </w:rPr>
      </w:pPr>
      <w:r>
        <w:rPr>
          <w:rFonts w:ascii="Times New Roman" w:hAnsi="Times New Roman" w:cs="Times New Roman"/>
          <w:i/>
          <w:sz w:val="18"/>
          <w:szCs w:val="24"/>
        </w:rPr>
        <w:t>*</w:t>
      </w:r>
      <w:r w:rsidR="0025136B" w:rsidRPr="0025136B">
        <w:rPr>
          <w:rFonts w:ascii="Times New Roman" w:hAnsi="Times New Roman" w:cs="Times New Roman"/>
          <w:i/>
          <w:sz w:val="18"/>
          <w:szCs w:val="24"/>
        </w:rPr>
        <w:t>Corresponding author: ong@umt.edu.my</w:t>
      </w:r>
    </w:p>
    <w:p w14:paraId="1F20E89E" w14:textId="77777777" w:rsidR="00596C30" w:rsidRDefault="00596C30" w:rsidP="00596C30">
      <w:pPr>
        <w:spacing w:after="0"/>
        <w:jc w:val="center"/>
        <w:rPr>
          <w:rFonts w:ascii="Times New Roman" w:hAnsi="Times New Roman" w:cs="Times New Roman"/>
          <w:b/>
          <w:sz w:val="20"/>
        </w:rPr>
      </w:pPr>
    </w:p>
    <w:p w14:paraId="108C5562" w14:textId="77777777" w:rsidR="0025136B" w:rsidRPr="00E04E83" w:rsidRDefault="0025136B" w:rsidP="00E04E83">
      <w:pPr>
        <w:spacing w:after="0" w:line="240" w:lineRule="auto"/>
        <w:jc w:val="center"/>
        <w:rPr>
          <w:rFonts w:ascii="Times New Roman" w:hAnsi="Times New Roman" w:cs="Times New Roman"/>
          <w:b/>
          <w:sz w:val="18"/>
          <w:szCs w:val="18"/>
        </w:rPr>
      </w:pPr>
      <w:r w:rsidRPr="00E04E83">
        <w:rPr>
          <w:rFonts w:ascii="Times New Roman" w:hAnsi="Times New Roman" w:cs="Times New Roman"/>
          <w:b/>
          <w:sz w:val="18"/>
          <w:szCs w:val="18"/>
        </w:rPr>
        <w:t>Abstract</w:t>
      </w:r>
    </w:p>
    <w:p w14:paraId="631626E8" w14:textId="4CAE7396" w:rsidR="002D45EC" w:rsidRPr="00E04E83" w:rsidRDefault="000F42EF" w:rsidP="00E04E83">
      <w:pPr>
        <w:spacing w:after="0" w:line="240" w:lineRule="auto"/>
        <w:jc w:val="both"/>
        <w:rPr>
          <w:rFonts w:ascii="Times New Roman" w:hAnsi="Times New Roman" w:cs="Times New Roman"/>
          <w:sz w:val="18"/>
          <w:szCs w:val="18"/>
        </w:rPr>
      </w:pPr>
      <w:r w:rsidRPr="00E04E83">
        <w:rPr>
          <w:rFonts w:ascii="Times New Roman" w:hAnsi="Times New Roman" w:cs="Times New Roman"/>
          <w:sz w:val="18"/>
          <w:szCs w:val="18"/>
        </w:rPr>
        <w:t>Bivalve, such as marsh clam (</w:t>
      </w:r>
      <w:r w:rsidRPr="00E04E83">
        <w:rPr>
          <w:rFonts w:ascii="Times New Roman" w:hAnsi="Times New Roman" w:cs="Times New Roman"/>
          <w:i/>
          <w:sz w:val="18"/>
          <w:szCs w:val="18"/>
        </w:rPr>
        <w:t>Polymesoda expansa</w:t>
      </w:r>
      <w:r w:rsidRPr="00E04E83">
        <w:rPr>
          <w:rFonts w:ascii="Times New Roman" w:hAnsi="Times New Roman" w:cs="Times New Roman"/>
          <w:sz w:val="18"/>
          <w:szCs w:val="18"/>
        </w:rPr>
        <w:t xml:space="preserve">) feed by filtering most of the suspended particle in water that surrounding them. </w:t>
      </w:r>
      <w:r w:rsidR="00913B5C" w:rsidRPr="00E04E83">
        <w:rPr>
          <w:rFonts w:ascii="Times New Roman" w:hAnsi="Times New Roman" w:cs="Times New Roman"/>
          <w:sz w:val="18"/>
          <w:szCs w:val="18"/>
        </w:rPr>
        <w:t>Lots</w:t>
      </w:r>
      <w:r w:rsidRPr="00E04E83">
        <w:rPr>
          <w:rFonts w:ascii="Times New Roman" w:hAnsi="Times New Roman" w:cs="Times New Roman"/>
          <w:sz w:val="18"/>
          <w:szCs w:val="18"/>
        </w:rPr>
        <w:t xml:space="preserve"> of elements being trap into their body via this feeding habit including pollutant such as trace metals. Unfortunately, these marsh clams were taken directly by human as their daily diet. Due to its ability to filter water, marsh clam was used to monitor the level of trace metals in aquatic system in significant place such as industrial area. Therefore, this study was carried out at Kelantan </w:t>
      </w:r>
      <w:r w:rsidR="00E04E83" w:rsidRPr="00E04E83">
        <w:rPr>
          <w:rFonts w:ascii="Times New Roman" w:hAnsi="Times New Roman" w:cs="Times New Roman"/>
          <w:sz w:val="18"/>
          <w:szCs w:val="18"/>
        </w:rPr>
        <w:t>River</w:t>
      </w:r>
      <w:r w:rsidRPr="00E04E83">
        <w:rPr>
          <w:rFonts w:ascii="Times New Roman" w:hAnsi="Times New Roman" w:cs="Times New Roman"/>
          <w:sz w:val="18"/>
          <w:szCs w:val="18"/>
        </w:rPr>
        <w:t xml:space="preserve"> near to the industrial area in Pengkalan Chepa, Kelantan, Malaysia. A total of 80 marsh clams were collected from 4 different sites to represent a different environmental condition. The in-toto of the marsh clam were dissected and digest with suprapur nitric acid by using Teflon Bomb method. Six metals were determined by using Inductively Coupled Plasma Mass Spectrometry including chromium, iron, copper, cadmium, lead and zinc.  The highest mean concentration of all metals studied (Cr 45.03 µg/g dry weight; Fe 1.28 µg/g dry weight; Cu 21.8 µg/g dry weight; Cd 1.15 µg/g dry weight; Pb 2.31 µg/g dry weight; Zn 898 µg/g dry weight) in the marsh clam tissue was recorded at station 4 which is near to the industrial area discharge. Whereas, those concentration were lower at Station 1 and Station 2, which located at the upstream and far from the industrial area discharge. On the other hand, the size of marsh clam does not significantly correlate to the concentration of selected trace metals. Level of selected metals in some the samples were exceeded the permissible limit provide by Malaysia Food Safety and Food Regulation 1985 especially marsh clam collected from station near to industrial area. Therefore, marsh clam collected for consumption near to industrial area need to be continuously monitor to prevent any acute effect on human health risk.</w:t>
      </w:r>
    </w:p>
    <w:p w14:paraId="4C88C86B" w14:textId="77777777" w:rsidR="00596C30" w:rsidRPr="00E04E83" w:rsidRDefault="00596C30" w:rsidP="00E04E83">
      <w:pPr>
        <w:spacing w:after="0" w:line="240" w:lineRule="auto"/>
        <w:jc w:val="both"/>
        <w:rPr>
          <w:rFonts w:ascii="Times New Roman" w:hAnsi="Times New Roman" w:cs="Times New Roman"/>
          <w:sz w:val="18"/>
          <w:szCs w:val="18"/>
        </w:rPr>
      </w:pPr>
    </w:p>
    <w:p w14:paraId="09343E7A" w14:textId="669D77AD" w:rsidR="00041535" w:rsidRPr="00E04E83" w:rsidRDefault="00041535" w:rsidP="00E04E83">
      <w:pPr>
        <w:spacing w:after="0" w:line="240" w:lineRule="auto"/>
        <w:jc w:val="both"/>
        <w:rPr>
          <w:rFonts w:ascii="Times New Roman" w:hAnsi="Times New Roman" w:cs="Times New Roman"/>
          <w:sz w:val="18"/>
          <w:szCs w:val="18"/>
        </w:rPr>
      </w:pPr>
      <w:r w:rsidRPr="00E04E83">
        <w:rPr>
          <w:rFonts w:ascii="Times New Roman" w:hAnsi="Times New Roman" w:cs="Times New Roman"/>
          <w:b/>
          <w:sz w:val="18"/>
          <w:szCs w:val="18"/>
        </w:rPr>
        <w:t>Keyword</w:t>
      </w:r>
      <w:r w:rsidR="00E04E83" w:rsidRPr="00E04E83">
        <w:rPr>
          <w:rFonts w:ascii="Times New Roman" w:hAnsi="Times New Roman" w:cs="Times New Roman"/>
          <w:b/>
          <w:sz w:val="18"/>
          <w:szCs w:val="18"/>
        </w:rPr>
        <w:t>s</w:t>
      </w:r>
      <w:r w:rsidRPr="00E04E83">
        <w:rPr>
          <w:rFonts w:ascii="Times New Roman" w:hAnsi="Times New Roman" w:cs="Times New Roman"/>
          <w:b/>
          <w:sz w:val="18"/>
          <w:szCs w:val="18"/>
        </w:rPr>
        <w:t>:</w:t>
      </w:r>
      <w:r w:rsidRPr="00E04E83">
        <w:rPr>
          <w:rFonts w:ascii="Times New Roman" w:hAnsi="Times New Roman" w:cs="Times New Roman"/>
          <w:sz w:val="18"/>
          <w:szCs w:val="18"/>
        </w:rPr>
        <w:t xml:space="preserve"> </w:t>
      </w:r>
      <w:r w:rsidR="00E04E83">
        <w:rPr>
          <w:rFonts w:ascii="Times New Roman" w:hAnsi="Times New Roman" w:cs="Times New Roman"/>
          <w:sz w:val="18"/>
          <w:szCs w:val="18"/>
        </w:rPr>
        <w:t>Kelantan R</w:t>
      </w:r>
      <w:r w:rsidR="00E04E83" w:rsidRPr="00E04E83">
        <w:rPr>
          <w:rFonts w:ascii="Times New Roman" w:hAnsi="Times New Roman" w:cs="Times New Roman"/>
          <w:sz w:val="18"/>
          <w:szCs w:val="18"/>
        </w:rPr>
        <w:t>iver</w:t>
      </w:r>
      <w:r w:rsidR="00E04E83">
        <w:rPr>
          <w:rFonts w:ascii="Times New Roman" w:hAnsi="Times New Roman" w:cs="Times New Roman"/>
          <w:sz w:val="18"/>
          <w:szCs w:val="18"/>
        </w:rPr>
        <w:t>, marsh clam, metals</w:t>
      </w:r>
      <w:r w:rsidR="006B7447" w:rsidRPr="00E04E83">
        <w:rPr>
          <w:rFonts w:ascii="Times New Roman" w:hAnsi="Times New Roman" w:cs="Times New Roman"/>
          <w:sz w:val="18"/>
          <w:szCs w:val="18"/>
        </w:rPr>
        <w:t>, permissible limit, human health risk</w:t>
      </w:r>
    </w:p>
    <w:p w14:paraId="367D949A" w14:textId="77777777" w:rsidR="00596C30" w:rsidRDefault="00596C30" w:rsidP="00596C30">
      <w:pPr>
        <w:spacing w:after="0"/>
        <w:jc w:val="center"/>
        <w:rPr>
          <w:rFonts w:ascii="Times New Roman" w:hAnsi="Times New Roman" w:cs="Times New Roman"/>
          <w:b/>
          <w:sz w:val="18"/>
          <w:szCs w:val="20"/>
        </w:rPr>
      </w:pPr>
    </w:p>
    <w:p w14:paraId="344D731C" w14:textId="77777777" w:rsidR="0025136B" w:rsidRPr="00E04E83" w:rsidRDefault="0025136B" w:rsidP="00596C30">
      <w:pPr>
        <w:spacing w:after="0"/>
        <w:jc w:val="center"/>
        <w:rPr>
          <w:rFonts w:ascii="Times New Roman" w:hAnsi="Times New Roman" w:cs="Times New Roman"/>
          <w:b/>
          <w:sz w:val="18"/>
          <w:szCs w:val="20"/>
          <w:lang w:val="ms-MY"/>
        </w:rPr>
      </w:pPr>
      <w:r w:rsidRPr="00E04E83">
        <w:rPr>
          <w:rFonts w:ascii="Times New Roman" w:hAnsi="Times New Roman" w:cs="Times New Roman"/>
          <w:b/>
          <w:sz w:val="18"/>
          <w:szCs w:val="20"/>
          <w:lang w:val="ms-MY"/>
        </w:rPr>
        <w:t>Abstrak</w:t>
      </w:r>
    </w:p>
    <w:p w14:paraId="15E8A035" w14:textId="754B61B3" w:rsidR="000F42EF" w:rsidRPr="00E04E83" w:rsidRDefault="000F42EF" w:rsidP="00596C30">
      <w:pPr>
        <w:spacing w:after="0"/>
        <w:jc w:val="both"/>
        <w:rPr>
          <w:rFonts w:ascii="Times New Roman" w:hAnsi="Times New Roman" w:cs="Times New Roman"/>
          <w:sz w:val="18"/>
          <w:szCs w:val="20"/>
          <w:lang w:val="ms-MY"/>
        </w:rPr>
      </w:pPr>
      <w:r w:rsidRPr="00E04E83">
        <w:rPr>
          <w:rFonts w:ascii="Times New Roman" w:hAnsi="Times New Roman" w:cs="Times New Roman"/>
          <w:sz w:val="18"/>
          <w:szCs w:val="20"/>
          <w:lang w:val="ms-MY"/>
        </w:rPr>
        <w:t>Kerang seperti lokan (</w:t>
      </w:r>
      <w:r w:rsidRPr="00E04E83">
        <w:rPr>
          <w:rFonts w:ascii="Times New Roman" w:hAnsi="Times New Roman" w:cs="Times New Roman"/>
          <w:i/>
          <w:sz w:val="18"/>
          <w:szCs w:val="20"/>
          <w:lang w:val="ms-MY"/>
        </w:rPr>
        <w:t>Polymesoda expansa</w:t>
      </w:r>
      <w:r w:rsidRPr="00E04E83">
        <w:rPr>
          <w:rFonts w:ascii="Times New Roman" w:hAnsi="Times New Roman" w:cs="Times New Roman"/>
          <w:sz w:val="18"/>
          <w:szCs w:val="20"/>
          <w:lang w:val="ms-MY"/>
        </w:rPr>
        <w:t xml:space="preserve">) memperolehi makanan melalui proses penapisan zarah-zarah terampai di dalam air di sekeliling mereka. </w:t>
      </w:r>
      <w:r w:rsidR="00913B5C" w:rsidRPr="00E04E83">
        <w:rPr>
          <w:rFonts w:ascii="Times New Roman" w:hAnsi="Times New Roman" w:cs="Times New Roman"/>
          <w:sz w:val="18"/>
          <w:szCs w:val="20"/>
          <w:lang w:val="ms-MY"/>
        </w:rPr>
        <w:t xml:space="preserve">Banyak unsur-unsur elemen yang terperangkap di dalam badan mereka melalui tabiat makan ini termasuklah logam surih. Malangnya, lokan ini telah diambil oleh manusia dan dijadikan sebagai diet harian mereka. Disebabkan keupayaan lokan ini untuk menapis air, lokan telah digunakan untuk memantau tahap pencemaran logam berat di dalam persekitaran akuatik terutamanya di kawasan perindustrian. Oleh itu, kajian ini telah dijalankan di Sungai Kelantan berhampiran dengan kawasan perindustrian di </w:t>
      </w:r>
      <w:r w:rsidR="00E16BB5" w:rsidRPr="00E04E83">
        <w:rPr>
          <w:rFonts w:ascii="Times New Roman" w:hAnsi="Times New Roman" w:cs="Times New Roman"/>
          <w:sz w:val="18"/>
          <w:szCs w:val="20"/>
          <w:lang w:val="ms-MY"/>
        </w:rPr>
        <w:t>P</w:t>
      </w:r>
      <w:r w:rsidR="00913B5C" w:rsidRPr="00E04E83">
        <w:rPr>
          <w:rFonts w:ascii="Times New Roman" w:hAnsi="Times New Roman" w:cs="Times New Roman"/>
          <w:sz w:val="18"/>
          <w:szCs w:val="20"/>
          <w:lang w:val="ms-MY"/>
        </w:rPr>
        <w:t xml:space="preserve">engkalan Chepa, Kelantan, Malaysia. </w:t>
      </w:r>
      <w:r w:rsidR="002F0616" w:rsidRPr="00E04E83">
        <w:rPr>
          <w:rFonts w:ascii="Times New Roman" w:hAnsi="Times New Roman" w:cs="Times New Roman"/>
          <w:sz w:val="18"/>
          <w:szCs w:val="20"/>
          <w:lang w:val="ms-MY"/>
        </w:rPr>
        <w:t>Sebanyak 80 lokan yang dikutip dari 4 kawasan penyampelan untuk mewakili kea</w:t>
      </w:r>
      <w:r w:rsidR="00E04E83">
        <w:rPr>
          <w:rFonts w:ascii="Times New Roman" w:hAnsi="Times New Roman" w:cs="Times New Roman"/>
          <w:sz w:val="18"/>
          <w:szCs w:val="20"/>
          <w:lang w:val="ms-MY"/>
        </w:rPr>
        <w:t>daan persekitaran yang berbeza.</w:t>
      </w:r>
      <w:r w:rsidR="002F0616" w:rsidRPr="00E04E83">
        <w:rPr>
          <w:rFonts w:ascii="Times New Roman" w:hAnsi="Times New Roman" w:cs="Times New Roman"/>
          <w:sz w:val="18"/>
          <w:szCs w:val="20"/>
          <w:lang w:val="ms-MY"/>
        </w:rPr>
        <w:t xml:space="preserve"> Keseluruhan tisu lembut lokan tersebut telah dikeluarkan dan dicerna denga</w:t>
      </w:r>
      <w:r w:rsidR="00E04E83">
        <w:rPr>
          <w:rFonts w:ascii="Times New Roman" w:hAnsi="Times New Roman" w:cs="Times New Roman"/>
          <w:sz w:val="18"/>
          <w:szCs w:val="20"/>
          <w:lang w:val="ms-MY"/>
        </w:rPr>
        <w:t>n menggunakan kaedah Teflon bom</w:t>
      </w:r>
      <w:r w:rsidR="002F0616" w:rsidRPr="00E04E83">
        <w:rPr>
          <w:rFonts w:ascii="Times New Roman" w:hAnsi="Times New Roman" w:cs="Times New Roman"/>
          <w:sz w:val="18"/>
          <w:szCs w:val="20"/>
          <w:lang w:val="ms-MY"/>
        </w:rPr>
        <w:t xml:space="preserve"> dengan bantuan asid nitric suprapur.  </w:t>
      </w:r>
      <w:r w:rsidR="003D7219" w:rsidRPr="00E04E83">
        <w:rPr>
          <w:rFonts w:ascii="Times New Roman" w:hAnsi="Times New Roman" w:cs="Times New Roman"/>
          <w:sz w:val="18"/>
          <w:szCs w:val="20"/>
          <w:lang w:val="ms-MY"/>
        </w:rPr>
        <w:t>Kepekatan 6 logam telah ditentuka</w:t>
      </w:r>
      <w:r w:rsidR="00E04E83">
        <w:rPr>
          <w:rFonts w:ascii="Times New Roman" w:hAnsi="Times New Roman" w:cs="Times New Roman"/>
          <w:sz w:val="18"/>
          <w:szCs w:val="20"/>
          <w:lang w:val="ms-MY"/>
        </w:rPr>
        <w:t>n menggunakan spekrometri jisim gandingan aruhan plasma</w:t>
      </w:r>
      <w:r w:rsidR="00603D77" w:rsidRPr="00E04E83">
        <w:rPr>
          <w:rFonts w:ascii="Times New Roman" w:hAnsi="Times New Roman" w:cs="Times New Roman"/>
          <w:sz w:val="18"/>
          <w:szCs w:val="20"/>
          <w:lang w:val="ms-MY"/>
        </w:rPr>
        <w:t xml:space="preserve"> termasuk logam kromium, ferum, kuprum, cadmium, plumbum dan zink. Purata kepekatan logam yang dikaji </w:t>
      </w:r>
      <w:r w:rsidR="00603D77" w:rsidRPr="00E04E83">
        <w:rPr>
          <w:rFonts w:ascii="Times New Roman" w:hAnsi="Times New Roman" w:cs="Times New Roman"/>
          <w:sz w:val="18"/>
          <w:szCs w:val="18"/>
          <w:lang w:val="ms-MY"/>
        </w:rPr>
        <w:t>(Cr 45.03 µg/g berat kering; Fe 1.28 µg/g berat kering; Cu 21.8 µg/g berat kering; Cd 1.15 µg/g berat kering; Pb 2.31 µg/g berat kering; Zn 898 µg/g berat kering)</w:t>
      </w:r>
      <w:r w:rsidR="00E24F17" w:rsidRPr="00E04E83">
        <w:rPr>
          <w:rFonts w:ascii="Times New Roman" w:hAnsi="Times New Roman" w:cs="Times New Roman"/>
          <w:sz w:val="18"/>
          <w:szCs w:val="18"/>
          <w:lang w:val="ms-MY"/>
        </w:rPr>
        <w:t xml:space="preserve"> di dalam tisu lokan tersebut dicatatkan di stesen 4 yang terletak berhampiran dengan pelepasan sisa kawasan perindustrian. Kepekatan logam adalah lebih rendah di dalam lokan yang dikutip dari Stesen 1 dan Stesen 2 yang terletak di hulu sungai dan jauh daripada kawasan pelepasan sisa perindustrian. Selain itu, saiz lokan tidak mempengaruhi kada</w:t>
      </w:r>
      <w:r w:rsidR="00853962" w:rsidRPr="00E04E83">
        <w:rPr>
          <w:rFonts w:ascii="Times New Roman" w:hAnsi="Times New Roman" w:cs="Times New Roman"/>
          <w:sz w:val="18"/>
          <w:szCs w:val="18"/>
          <w:lang w:val="ms-MY"/>
        </w:rPr>
        <w:t>r</w:t>
      </w:r>
      <w:r w:rsidR="00E24F17" w:rsidRPr="00E04E83">
        <w:rPr>
          <w:rFonts w:ascii="Times New Roman" w:hAnsi="Times New Roman" w:cs="Times New Roman"/>
          <w:sz w:val="18"/>
          <w:szCs w:val="18"/>
          <w:lang w:val="ms-MY"/>
        </w:rPr>
        <w:t xml:space="preserve"> kepekatan logam</w:t>
      </w:r>
      <w:r w:rsidR="00853962" w:rsidRPr="00E04E83">
        <w:rPr>
          <w:rFonts w:ascii="Times New Roman" w:hAnsi="Times New Roman" w:cs="Times New Roman"/>
          <w:sz w:val="18"/>
          <w:szCs w:val="18"/>
          <w:lang w:val="ms-MY"/>
        </w:rPr>
        <w:t xml:space="preserve"> yang dikaji. Tahap kepekatan logam yang dikaji didapati melebihi had yang ditetapk</w:t>
      </w:r>
      <w:r w:rsidR="00E04E83">
        <w:rPr>
          <w:rFonts w:ascii="Times New Roman" w:hAnsi="Times New Roman" w:cs="Times New Roman"/>
          <w:sz w:val="18"/>
          <w:szCs w:val="18"/>
          <w:lang w:val="ms-MY"/>
        </w:rPr>
        <w:t xml:space="preserve">an oleh </w:t>
      </w:r>
      <w:r w:rsidR="00853962" w:rsidRPr="00E04E83">
        <w:rPr>
          <w:rFonts w:ascii="Times New Roman" w:hAnsi="Times New Roman" w:cs="Times New Roman"/>
          <w:sz w:val="18"/>
          <w:szCs w:val="18"/>
          <w:lang w:val="ms-MY"/>
        </w:rPr>
        <w:t>Peraturan Makanan Malaysia 1985 terutamanya lokan yang dikutip dari stesen berhampiran kawasan perindustrian. Oleh itu, lokan berhampiran kawasan perindustrian perlu dipantau untuk mengelakkan apa-apa kesan akut kepada risiko kesihatan ma</w:t>
      </w:r>
      <w:r w:rsidR="00E04E83">
        <w:rPr>
          <w:rFonts w:ascii="Times New Roman" w:hAnsi="Times New Roman" w:cs="Times New Roman"/>
          <w:sz w:val="18"/>
          <w:szCs w:val="18"/>
          <w:lang w:val="ms-MY"/>
        </w:rPr>
        <w:t>nusia.</w:t>
      </w:r>
    </w:p>
    <w:p w14:paraId="0140E376" w14:textId="77777777" w:rsidR="00603D77" w:rsidRPr="00E04E83" w:rsidRDefault="00603D77" w:rsidP="00596C30">
      <w:pPr>
        <w:spacing w:after="0"/>
        <w:jc w:val="both"/>
        <w:rPr>
          <w:rFonts w:ascii="Times New Roman" w:hAnsi="Times New Roman" w:cs="Times New Roman"/>
          <w:sz w:val="18"/>
          <w:szCs w:val="20"/>
          <w:lang w:val="ms-MY"/>
        </w:rPr>
      </w:pPr>
    </w:p>
    <w:p w14:paraId="734FB9B8" w14:textId="51D936DB" w:rsidR="00E16BB5" w:rsidRDefault="00E04E83" w:rsidP="00E04E83">
      <w:pPr>
        <w:spacing w:after="0"/>
        <w:jc w:val="both"/>
        <w:rPr>
          <w:rFonts w:ascii="Times New Roman" w:hAnsi="Times New Roman" w:cs="Times New Roman"/>
          <w:sz w:val="18"/>
          <w:szCs w:val="20"/>
          <w:lang w:val="ms-MY"/>
        </w:rPr>
      </w:pPr>
      <w:r>
        <w:rPr>
          <w:rFonts w:ascii="Times New Roman" w:hAnsi="Times New Roman" w:cs="Times New Roman"/>
          <w:b/>
          <w:sz w:val="18"/>
          <w:szCs w:val="20"/>
          <w:lang w:val="ms-MY"/>
        </w:rPr>
        <w:t>Kata k</w:t>
      </w:r>
      <w:r w:rsidR="0025136B" w:rsidRPr="00E04E83">
        <w:rPr>
          <w:rFonts w:ascii="Times New Roman" w:hAnsi="Times New Roman" w:cs="Times New Roman"/>
          <w:b/>
          <w:sz w:val="18"/>
          <w:szCs w:val="20"/>
          <w:lang w:val="ms-MY"/>
        </w:rPr>
        <w:t>unci</w:t>
      </w:r>
      <w:r w:rsidR="0025136B" w:rsidRPr="00E04E83">
        <w:rPr>
          <w:rFonts w:ascii="Times New Roman" w:hAnsi="Times New Roman" w:cs="Times New Roman"/>
          <w:sz w:val="18"/>
          <w:szCs w:val="20"/>
          <w:lang w:val="ms-MY"/>
        </w:rPr>
        <w:t xml:space="preserve">: </w:t>
      </w:r>
      <w:r w:rsidRPr="00E04E83">
        <w:rPr>
          <w:rFonts w:ascii="Times New Roman" w:hAnsi="Times New Roman" w:cs="Times New Roman"/>
          <w:sz w:val="18"/>
          <w:szCs w:val="20"/>
          <w:lang w:val="ms-MY"/>
        </w:rPr>
        <w:t>Sungai Kelantan</w:t>
      </w:r>
      <w:r>
        <w:rPr>
          <w:rFonts w:ascii="Times New Roman" w:hAnsi="Times New Roman" w:cs="Times New Roman"/>
          <w:sz w:val="18"/>
          <w:szCs w:val="20"/>
          <w:lang w:val="ms-MY"/>
        </w:rPr>
        <w:t xml:space="preserve">, </w:t>
      </w:r>
      <w:r w:rsidR="006B7447" w:rsidRPr="00E04E83">
        <w:rPr>
          <w:rFonts w:ascii="Times New Roman" w:hAnsi="Times New Roman" w:cs="Times New Roman"/>
          <w:sz w:val="18"/>
          <w:szCs w:val="20"/>
          <w:lang w:val="ms-MY"/>
        </w:rPr>
        <w:t xml:space="preserve">lokan, </w:t>
      </w:r>
      <w:r w:rsidR="00BA24A0" w:rsidRPr="00E04E83">
        <w:rPr>
          <w:rFonts w:ascii="Times New Roman" w:hAnsi="Times New Roman" w:cs="Times New Roman"/>
          <w:sz w:val="18"/>
          <w:szCs w:val="20"/>
          <w:lang w:val="ms-MY"/>
        </w:rPr>
        <w:t xml:space="preserve">logam berat, </w:t>
      </w:r>
      <w:r w:rsidR="006B7447" w:rsidRPr="00E04E83">
        <w:rPr>
          <w:rFonts w:ascii="Times New Roman" w:hAnsi="Times New Roman" w:cs="Times New Roman"/>
          <w:sz w:val="18"/>
          <w:szCs w:val="20"/>
          <w:lang w:val="ms-MY"/>
        </w:rPr>
        <w:t>had dibenarkan, risiko kesihatan manusia</w:t>
      </w:r>
    </w:p>
    <w:p w14:paraId="151A4282" w14:textId="77777777" w:rsidR="00E04E83" w:rsidRDefault="00E04E83" w:rsidP="00E04E83">
      <w:pPr>
        <w:spacing w:after="0"/>
        <w:jc w:val="both"/>
        <w:rPr>
          <w:rFonts w:ascii="Times New Roman" w:hAnsi="Times New Roman" w:cs="Times New Roman"/>
          <w:sz w:val="18"/>
          <w:szCs w:val="20"/>
          <w:lang w:val="ms-MY"/>
        </w:rPr>
      </w:pPr>
    </w:p>
    <w:p w14:paraId="61C24745" w14:textId="77777777" w:rsidR="004D6D5D" w:rsidRPr="00E04E83" w:rsidRDefault="004D6D5D" w:rsidP="00E04E83">
      <w:pPr>
        <w:spacing w:after="0"/>
        <w:jc w:val="both"/>
        <w:rPr>
          <w:rFonts w:ascii="Times New Roman" w:hAnsi="Times New Roman" w:cs="Times New Roman"/>
          <w:sz w:val="18"/>
          <w:szCs w:val="20"/>
          <w:lang w:val="ms-MY"/>
        </w:rPr>
      </w:pPr>
      <w:bookmarkStart w:id="0" w:name="_GoBack"/>
      <w:bookmarkEnd w:id="0"/>
    </w:p>
    <w:p w14:paraId="6DCEBCD7" w14:textId="77777777" w:rsidR="0025136B" w:rsidRPr="0025136B" w:rsidRDefault="0025136B" w:rsidP="00596C30">
      <w:pPr>
        <w:spacing w:after="0"/>
        <w:jc w:val="center"/>
        <w:rPr>
          <w:rFonts w:ascii="Times New Roman" w:hAnsi="Times New Roman" w:cs="Times New Roman"/>
          <w:b/>
          <w:sz w:val="20"/>
          <w:szCs w:val="20"/>
        </w:rPr>
      </w:pPr>
      <w:r w:rsidRPr="0025136B">
        <w:rPr>
          <w:rFonts w:ascii="Times New Roman" w:hAnsi="Times New Roman" w:cs="Times New Roman"/>
          <w:b/>
          <w:sz w:val="20"/>
          <w:szCs w:val="20"/>
        </w:rPr>
        <w:lastRenderedPageBreak/>
        <w:t>Introduction</w:t>
      </w:r>
    </w:p>
    <w:p w14:paraId="2B691F92" w14:textId="20100DE7" w:rsidR="00C24F49" w:rsidRPr="00C24F49" w:rsidRDefault="00C24F49" w:rsidP="00596C30">
      <w:pPr>
        <w:spacing w:after="0"/>
        <w:jc w:val="both"/>
        <w:rPr>
          <w:rFonts w:ascii="Times New Roman" w:hAnsi="Times New Roman" w:cs="Times New Roman"/>
          <w:sz w:val="20"/>
          <w:szCs w:val="20"/>
        </w:rPr>
      </w:pPr>
      <w:r w:rsidRPr="00C24F49">
        <w:rPr>
          <w:rFonts w:ascii="Times New Roman" w:hAnsi="Times New Roman" w:cs="Times New Roman"/>
          <w:sz w:val="20"/>
          <w:szCs w:val="20"/>
        </w:rPr>
        <w:t xml:space="preserve">Heavy metals are a metallic chemical element that has a high density and are toxic or poisonous at low concentrations [1]. Living organisms need a certain amounts of some </w:t>
      </w:r>
      <w:r>
        <w:rPr>
          <w:rFonts w:ascii="Times New Roman" w:hAnsi="Times New Roman" w:cs="Times New Roman"/>
          <w:sz w:val="20"/>
          <w:szCs w:val="20"/>
        </w:rPr>
        <w:t xml:space="preserve">metals, including </w:t>
      </w:r>
      <w:r w:rsidRPr="00C24F49">
        <w:rPr>
          <w:rFonts w:ascii="Times New Roman" w:hAnsi="Times New Roman" w:cs="Times New Roman"/>
          <w:sz w:val="20"/>
          <w:szCs w:val="20"/>
        </w:rPr>
        <w:t>calcium, copper, iron, manganese, molybdenum, vanadium, strontium, and zinc in order to keep the metabolism activities inside the body functioning well</w:t>
      </w:r>
      <w:r w:rsidR="00596C30">
        <w:rPr>
          <w:rFonts w:ascii="Times New Roman" w:hAnsi="Times New Roman" w:cs="Times New Roman"/>
          <w:sz w:val="20"/>
          <w:szCs w:val="20"/>
        </w:rPr>
        <w:t xml:space="preserve"> [2,</w:t>
      </w:r>
      <w:r w:rsidR="007C2A45">
        <w:rPr>
          <w:rFonts w:ascii="Times New Roman" w:hAnsi="Times New Roman" w:cs="Times New Roman"/>
          <w:sz w:val="20"/>
          <w:szCs w:val="20"/>
        </w:rPr>
        <w:t>3]</w:t>
      </w:r>
      <w:r w:rsidRPr="00C24F49">
        <w:rPr>
          <w:rFonts w:ascii="Times New Roman" w:hAnsi="Times New Roman" w:cs="Times New Roman"/>
          <w:sz w:val="20"/>
          <w:szCs w:val="20"/>
        </w:rPr>
        <w:t>. However, heavy metals are also dangerous because they tend to bio-accumulate</w:t>
      </w:r>
      <w:r w:rsidR="004956CB">
        <w:rPr>
          <w:rFonts w:ascii="Times New Roman" w:hAnsi="Times New Roman" w:cs="Times New Roman"/>
          <w:sz w:val="20"/>
          <w:szCs w:val="20"/>
        </w:rPr>
        <w:t xml:space="preserve"> in the body of the organism [4</w:t>
      </w:r>
      <w:r w:rsidRPr="00C24F49">
        <w:rPr>
          <w:rFonts w:ascii="Times New Roman" w:hAnsi="Times New Roman" w:cs="Times New Roman"/>
          <w:sz w:val="20"/>
          <w:szCs w:val="20"/>
        </w:rPr>
        <w:t>].</w:t>
      </w:r>
    </w:p>
    <w:p w14:paraId="0A5A7BEC" w14:textId="77777777" w:rsidR="00596C30" w:rsidRDefault="00596C30" w:rsidP="00596C30">
      <w:pPr>
        <w:spacing w:after="0"/>
        <w:jc w:val="both"/>
        <w:rPr>
          <w:rFonts w:ascii="Times New Roman" w:hAnsi="Times New Roman" w:cs="Times New Roman"/>
          <w:sz w:val="20"/>
          <w:szCs w:val="20"/>
        </w:rPr>
      </w:pPr>
    </w:p>
    <w:p w14:paraId="556E8E4C" w14:textId="2AA7A3AF" w:rsidR="00596C30" w:rsidRDefault="00C24F49" w:rsidP="00596C30">
      <w:pPr>
        <w:spacing w:after="0"/>
        <w:jc w:val="both"/>
        <w:rPr>
          <w:rFonts w:ascii="Times New Roman" w:hAnsi="Times New Roman" w:cs="Times New Roman"/>
          <w:sz w:val="20"/>
          <w:szCs w:val="20"/>
        </w:rPr>
      </w:pPr>
      <w:r w:rsidRPr="00C24F49">
        <w:rPr>
          <w:rFonts w:ascii="Times New Roman" w:hAnsi="Times New Roman" w:cs="Times New Roman"/>
          <w:sz w:val="20"/>
          <w:szCs w:val="20"/>
        </w:rPr>
        <w:t>Heavy metals have been recognized as a severe pollutant to the environment due to its hazardous effects. Industrial and agricultural activities were reported as the major sources of the accumulation of pollutants in the aquatic e</w:t>
      </w:r>
      <w:r w:rsidR="004956CB">
        <w:rPr>
          <w:rFonts w:ascii="Times New Roman" w:hAnsi="Times New Roman" w:cs="Times New Roman"/>
          <w:sz w:val="20"/>
          <w:szCs w:val="20"/>
        </w:rPr>
        <w:t>nv</w:t>
      </w:r>
      <w:r w:rsidR="00596C30">
        <w:rPr>
          <w:rFonts w:ascii="Times New Roman" w:hAnsi="Times New Roman" w:cs="Times New Roman"/>
          <w:sz w:val="20"/>
          <w:szCs w:val="20"/>
        </w:rPr>
        <w:t>ironment, including the sea [5,</w:t>
      </w:r>
      <w:r w:rsidR="00DF64F9">
        <w:rPr>
          <w:rFonts w:ascii="Times New Roman" w:hAnsi="Times New Roman" w:cs="Times New Roman"/>
          <w:sz w:val="20"/>
          <w:szCs w:val="20"/>
        </w:rPr>
        <w:t xml:space="preserve"> </w:t>
      </w:r>
      <w:r w:rsidR="004956CB">
        <w:rPr>
          <w:rFonts w:ascii="Times New Roman" w:hAnsi="Times New Roman" w:cs="Times New Roman"/>
          <w:sz w:val="20"/>
          <w:szCs w:val="20"/>
        </w:rPr>
        <w:t>6</w:t>
      </w:r>
      <w:r w:rsidRPr="00C24F49">
        <w:rPr>
          <w:rFonts w:ascii="Times New Roman" w:hAnsi="Times New Roman" w:cs="Times New Roman"/>
          <w:sz w:val="20"/>
          <w:szCs w:val="20"/>
        </w:rPr>
        <w:t>]. These lethal wastes in the sea are highly probable to be accumulated in the sediments and marine organisms, including shellfish and consequently transfer to human bein</w:t>
      </w:r>
      <w:r w:rsidR="004956CB">
        <w:rPr>
          <w:rFonts w:ascii="Times New Roman" w:hAnsi="Times New Roman" w:cs="Times New Roman"/>
          <w:sz w:val="20"/>
          <w:szCs w:val="20"/>
        </w:rPr>
        <w:t>gs through the food chain [7</w:t>
      </w:r>
      <w:r w:rsidR="00CF0962">
        <w:rPr>
          <w:rFonts w:ascii="Times New Roman" w:hAnsi="Times New Roman" w:cs="Times New Roman"/>
          <w:sz w:val="20"/>
          <w:szCs w:val="20"/>
        </w:rPr>
        <w:t xml:space="preserve">]. </w:t>
      </w:r>
      <w:r w:rsidRPr="00C24F49">
        <w:rPr>
          <w:rFonts w:ascii="Times New Roman" w:hAnsi="Times New Roman" w:cs="Times New Roman"/>
          <w:sz w:val="20"/>
          <w:szCs w:val="20"/>
        </w:rPr>
        <w:t>Shellfish are consumed by human beings and if accumulate large quantities of some metals from the water through daily consumption. It is important to determine the concentration of heavy metals in shellfish in order to evaluate the possible risk of the consumption for</w:t>
      </w:r>
      <w:r w:rsidR="004956CB">
        <w:rPr>
          <w:rFonts w:ascii="Times New Roman" w:hAnsi="Times New Roman" w:cs="Times New Roman"/>
          <w:sz w:val="20"/>
          <w:szCs w:val="20"/>
        </w:rPr>
        <w:t xml:space="preserve"> human health [8</w:t>
      </w:r>
      <w:r w:rsidR="00CF0962">
        <w:rPr>
          <w:rFonts w:ascii="Times New Roman" w:hAnsi="Times New Roman" w:cs="Times New Roman"/>
          <w:sz w:val="20"/>
          <w:szCs w:val="20"/>
        </w:rPr>
        <w:t xml:space="preserve">]. </w:t>
      </w:r>
      <w:r w:rsidRPr="00C24F49">
        <w:rPr>
          <w:rFonts w:ascii="Times New Roman" w:hAnsi="Times New Roman" w:cs="Times New Roman"/>
          <w:sz w:val="20"/>
          <w:szCs w:val="20"/>
        </w:rPr>
        <w:t xml:space="preserve">Shellfish contain quite great </w:t>
      </w:r>
      <w:r w:rsidR="004956CB">
        <w:rPr>
          <w:rFonts w:ascii="Times New Roman" w:hAnsi="Times New Roman" w:cs="Times New Roman"/>
          <w:sz w:val="20"/>
          <w:szCs w:val="20"/>
        </w:rPr>
        <w:t>concentrations of carotenoids [9</w:t>
      </w:r>
      <w:r w:rsidRPr="00C24F49">
        <w:rPr>
          <w:rFonts w:ascii="Times New Roman" w:hAnsi="Times New Roman" w:cs="Times New Roman"/>
          <w:sz w:val="20"/>
          <w:szCs w:val="20"/>
        </w:rPr>
        <w:t>], low levels of fat and essential amino acids and also possess a relatively high con</w:t>
      </w:r>
      <w:r w:rsidR="004956CB">
        <w:rPr>
          <w:rFonts w:ascii="Times New Roman" w:hAnsi="Times New Roman" w:cs="Times New Roman"/>
          <w:sz w:val="20"/>
          <w:szCs w:val="20"/>
        </w:rPr>
        <w:t>tent of vitamins and minerals [10</w:t>
      </w:r>
      <w:r w:rsidRPr="00C24F49">
        <w:rPr>
          <w:rFonts w:ascii="Times New Roman" w:hAnsi="Times New Roman" w:cs="Times New Roman"/>
          <w:sz w:val="20"/>
          <w:szCs w:val="20"/>
        </w:rPr>
        <w:t>]. For an example, bivalves have a much higher concentration of vitamins such as f</w:t>
      </w:r>
      <w:r w:rsidR="004956CB">
        <w:rPr>
          <w:rFonts w:ascii="Times New Roman" w:hAnsi="Times New Roman" w:cs="Times New Roman"/>
          <w:sz w:val="20"/>
          <w:szCs w:val="20"/>
        </w:rPr>
        <w:t>olate, cobalamin and minerals [10</w:t>
      </w:r>
      <w:r w:rsidRPr="00C24F49">
        <w:rPr>
          <w:rFonts w:ascii="Times New Roman" w:hAnsi="Times New Roman" w:cs="Times New Roman"/>
          <w:sz w:val="20"/>
          <w:szCs w:val="20"/>
        </w:rPr>
        <w:t>]. Today</w:t>
      </w:r>
      <w:r w:rsidR="00DF64F9">
        <w:rPr>
          <w:rFonts w:ascii="Times New Roman" w:hAnsi="Times New Roman" w:cs="Times New Roman"/>
          <w:sz w:val="20"/>
          <w:szCs w:val="20"/>
        </w:rPr>
        <w:t>,</w:t>
      </w:r>
      <w:r w:rsidRPr="00C24F49">
        <w:rPr>
          <w:rFonts w:ascii="Times New Roman" w:hAnsi="Times New Roman" w:cs="Times New Roman"/>
          <w:sz w:val="20"/>
          <w:szCs w:val="20"/>
        </w:rPr>
        <w:t xml:space="preserve"> it is generally accepted that fish and shellfish are important in a hea</w:t>
      </w:r>
      <w:r w:rsidR="004956CB">
        <w:rPr>
          <w:rFonts w:ascii="Times New Roman" w:hAnsi="Times New Roman" w:cs="Times New Roman"/>
          <w:sz w:val="20"/>
          <w:szCs w:val="20"/>
        </w:rPr>
        <w:t>lthy and balanced human diet [11</w:t>
      </w:r>
      <w:r w:rsidRPr="00C24F49">
        <w:rPr>
          <w:rFonts w:ascii="Times New Roman" w:hAnsi="Times New Roman" w:cs="Times New Roman"/>
          <w:sz w:val="20"/>
          <w:szCs w:val="20"/>
        </w:rPr>
        <w:t>].</w:t>
      </w:r>
    </w:p>
    <w:p w14:paraId="3110AF47" w14:textId="77777777" w:rsidR="00596C30" w:rsidRDefault="00596C30" w:rsidP="00596C30">
      <w:pPr>
        <w:spacing w:after="0"/>
        <w:jc w:val="both"/>
        <w:rPr>
          <w:rFonts w:ascii="Times New Roman" w:hAnsi="Times New Roman" w:cs="Times New Roman"/>
          <w:sz w:val="20"/>
          <w:szCs w:val="20"/>
        </w:rPr>
      </w:pPr>
    </w:p>
    <w:p w14:paraId="700E1B55" w14:textId="0D55D673" w:rsidR="00C24F49" w:rsidRPr="00C24F49" w:rsidRDefault="00C24F49" w:rsidP="00596C30">
      <w:pPr>
        <w:spacing w:after="0"/>
        <w:jc w:val="both"/>
        <w:rPr>
          <w:rFonts w:ascii="Times New Roman" w:hAnsi="Times New Roman" w:cs="Times New Roman"/>
          <w:sz w:val="20"/>
          <w:szCs w:val="20"/>
        </w:rPr>
      </w:pPr>
      <w:r w:rsidRPr="00C24F49">
        <w:rPr>
          <w:rFonts w:ascii="Times New Roman" w:hAnsi="Times New Roman" w:cs="Times New Roman"/>
          <w:sz w:val="20"/>
          <w:szCs w:val="20"/>
        </w:rPr>
        <w:t>However, the evaluation of the risks and benefits of the consumption of these products has been particularly controversial. Even though, shellfish are very important human foods, but they exposed to chemicals in poll</w:t>
      </w:r>
      <w:r w:rsidR="004956CB">
        <w:rPr>
          <w:rFonts w:ascii="Times New Roman" w:hAnsi="Times New Roman" w:cs="Times New Roman"/>
          <w:sz w:val="20"/>
          <w:szCs w:val="20"/>
        </w:rPr>
        <w:t>uted and contaminated waters [12</w:t>
      </w:r>
      <w:r w:rsidRPr="00C24F49">
        <w:rPr>
          <w:rFonts w:ascii="Times New Roman" w:hAnsi="Times New Roman" w:cs="Times New Roman"/>
          <w:sz w:val="20"/>
          <w:szCs w:val="20"/>
        </w:rPr>
        <w:t>]. Toxicologists tend to relate shellfish as a major vector for toxic substances of metal trace elements and p</w:t>
      </w:r>
      <w:r w:rsidR="004956CB">
        <w:rPr>
          <w:rFonts w:ascii="Times New Roman" w:hAnsi="Times New Roman" w:cs="Times New Roman"/>
          <w:sz w:val="20"/>
          <w:szCs w:val="20"/>
        </w:rPr>
        <w:t>ersistent organic pollutants [13</w:t>
      </w:r>
      <w:r w:rsidRPr="00C24F49">
        <w:rPr>
          <w:rFonts w:ascii="Times New Roman" w:hAnsi="Times New Roman" w:cs="Times New Roman"/>
          <w:sz w:val="20"/>
          <w:szCs w:val="20"/>
        </w:rPr>
        <w:t>]. The bioaccumulation of heavy metals by fish and shellfish make these food items c</w:t>
      </w:r>
      <w:r w:rsidR="004956CB">
        <w:rPr>
          <w:rFonts w:ascii="Times New Roman" w:hAnsi="Times New Roman" w:cs="Times New Roman"/>
          <w:sz w:val="20"/>
          <w:szCs w:val="20"/>
        </w:rPr>
        <w:t>an be a rich source of metal [14</w:t>
      </w:r>
      <w:r w:rsidRPr="00C24F49">
        <w:rPr>
          <w:rFonts w:ascii="Times New Roman" w:hAnsi="Times New Roman" w:cs="Times New Roman"/>
          <w:sz w:val="20"/>
          <w:szCs w:val="20"/>
        </w:rPr>
        <w:t>]. The interactions of heavy metals with usual elements form diet have an important role in</w:t>
      </w:r>
      <w:r w:rsidR="004956CB">
        <w:rPr>
          <w:rFonts w:ascii="Times New Roman" w:hAnsi="Times New Roman" w:cs="Times New Roman"/>
          <w:sz w:val="20"/>
          <w:szCs w:val="20"/>
        </w:rPr>
        <w:t xml:space="preserve"> acute and chronic toxicity [15</w:t>
      </w:r>
      <w:r w:rsidRPr="00C24F49">
        <w:rPr>
          <w:rFonts w:ascii="Times New Roman" w:hAnsi="Times New Roman" w:cs="Times New Roman"/>
          <w:sz w:val="20"/>
          <w:szCs w:val="20"/>
        </w:rPr>
        <w:t>].</w:t>
      </w:r>
    </w:p>
    <w:p w14:paraId="682104CB" w14:textId="77777777" w:rsidR="00596C30" w:rsidRDefault="00596C30" w:rsidP="00596C30">
      <w:pPr>
        <w:spacing w:after="0"/>
        <w:jc w:val="both"/>
        <w:rPr>
          <w:rFonts w:ascii="Times New Roman" w:hAnsi="Times New Roman" w:cs="Times New Roman"/>
          <w:sz w:val="20"/>
          <w:szCs w:val="20"/>
        </w:rPr>
      </w:pPr>
    </w:p>
    <w:p w14:paraId="4C0A3AF3" w14:textId="3460A051" w:rsidR="00C24F49" w:rsidRDefault="00C24F49" w:rsidP="00596C30">
      <w:pPr>
        <w:spacing w:after="0"/>
        <w:jc w:val="both"/>
        <w:rPr>
          <w:rFonts w:ascii="Times New Roman" w:hAnsi="Times New Roman" w:cs="Times New Roman"/>
          <w:sz w:val="20"/>
          <w:szCs w:val="20"/>
        </w:rPr>
      </w:pPr>
      <w:r w:rsidRPr="00C24F49">
        <w:rPr>
          <w:rFonts w:ascii="Times New Roman" w:hAnsi="Times New Roman" w:cs="Times New Roman"/>
          <w:sz w:val="20"/>
          <w:szCs w:val="20"/>
        </w:rPr>
        <w:t>Among the common approaches used to study environmental contamination, the use of bivalve mollusk as bio-indicator species has proved to be a valuab</w:t>
      </w:r>
      <w:r w:rsidR="004956CB">
        <w:rPr>
          <w:rFonts w:ascii="Times New Roman" w:hAnsi="Times New Roman" w:cs="Times New Roman"/>
          <w:sz w:val="20"/>
          <w:szCs w:val="20"/>
        </w:rPr>
        <w:t>le and informative technique [16</w:t>
      </w:r>
      <w:r w:rsidR="00DF64F9">
        <w:rPr>
          <w:rFonts w:ascii="Times New Roman" w:hAnsi="Times New Roman" w:cs="Times New Roman"/>
          <w:sz w:val="20"/>
          <w:szCs w:val="20"/>
        </w:rPr>
        <w:t xml:space="preserve">]. </w:t>
      </w:r>
      <w:r w:rsidRPr="00C24F49">
        <w:rPr>
          <w:rFonts w:ascii="Times New Roman" w:hAnsi="Times New Roman" w:cs="Times New Roman"/>
          <w:sz w:val="20"/>
          <w:szCs w:val="20"/>
        </w:rPr>
        <w:t>This approach has been particularly developed in temperate areas, whereas in sub-tropical and tropical areas the scarcity of available information makes the identification of species that could be used as suitable</w:t>
      </w:r>
      <w:r w:rsidR="004956CB">
        <w:rPr>
          <w:rFonts w:ascii="Times New Roman" w:hAnsi="Times New Roman" w:cs="Times New Roman"/>
          <w:sz w:val="20"/>
          <w:szCs w:val="20"/>
        </w:rPr>
        <w:t xml:space="preserve"> bio-indicators is difficult [17</w:t>
      </w:r>
      <w:r w:rsidRPr="00C24F49">
        <w:rPr>
          <w:rFonts w:ascii="Times New Roman" w:hAnsi="Times New Roman" w:cs="Times New Roman"/>
          <w:sz w:val="20"/>
          <w:szCs w:val="20"/>
        </w:rPr>
        <w:t>]. This study was conducted to evaluate the concentration of selected heavy metals accumulated in the seashell and beside to determine the size of seashells toward the concentration of metals in the seashell.</w:t>
      </w:r>
    </w:p>
    <w:p w14:paraId="55C1BCF5" w14:textId="441239E8" w:rsidR="00596C30" w:rsidRDefault="00596C30" w:rsidP="00596C30">
      <w:pPr>
        <w:spacing w:after="0"/>
        <w:jc w:val="center"/>
        <w:rPr>
          <w:rFonts w:ascii="Times New Roman" w:hAnsi="Times New Roman" w:cs="Times New Roman"/>
          <w:b/>
          <w:sz w:val="20"/>
          <w:szCs w:val="20"/>
        </w:rPr>
      </w:pPr>
    </w:p>
    <w:p w14:paraId="6865E58C" w14:textId="3F8457B1" w:rsidR="009D2534" w:rsidRPr="00CC06C0" w:rsidRDefault="0025136B" w:rsidP="00596C30">
      <w:pPr>
        <w:spacing w:after="0"/>
        <w:jc w:val="center"/>
        <w:rPr>
          <w:rFonts w:ascii="Times New Roman" w:hAnsi="Times New Roman" w:cs="Times New Roman"/>
          <w:b/>
          <w:sz w:val="20"/>
          <w:szCs w:val="20"/>
        </w:rPr>
      </w:pPr>
      <w:r>
        <w:rPr>
          <w:rFonts w:ascii="Times New Roman" w:hAnsi="Times New Roman" w:cs="Times New Roman"/>
          <w:b/>
          <w:sz w:val="20"/>
          <w:szCs w:val="20"/>
        </w:rPr>
        <w:t>Material and methods</w:t>
      </w:r>
    </w:p>
    <w:p w14:paraId="28241F7A" w14:textId="6BFD39D0" w:rsidR="009D2534" w:rsidRPr="00461F45" w:rsidRDefault="00DF64F9" w:rsidP="00596C30">
      <w:pPr>
        <w:spacing w:after="0"/>
        <w:jc w:val="both"/>
        <w:rPr>
          <w:rFonts w:ascii="Times New Roman" w:hAnsi="Times New Roman" w:cs="Times New Roman"/>
          <w:b/>
          <w:sz w:val="20"/>
          <w:szCs w:val="20"/>
        </w:rPr>
      </w:pPr>
      <w:r>
        <w:rPr>
          <w:rFonts w:ascii="Times New Roman" w:hAnsi="Times New Roman" w:cs="Times New Roman"/>
          <w:b/>
          <w:sz w:val="20"/>
          <w:szCs w:val="20"/>
        </w:rPr>
        <w:t>Sample c</w:t>
      </w:r>
      <w:r w:rsidR="000F12B1">
        <w:rPr>
          <w:rFonts w:ascii="Times New Roman" w:hAnsi="Times New Roman" w:cs="Times New Roman"/>
          <w:b/>
          <w:sz w:val="20"/>
          <w:szCs w:val="20"/>
        </w:rPr>
        <w:t>ollection</w:t>
      </w:r>
    </w:p>
    <w:p w14:paraId="47F6E42F" w14:textId="6C9FBED2" w:rsidR="000F12B1" w:rsidRDefault="00C24F49" w:rsidP="00596C30">
      <w:pPr>
        <w:spacing w:after="0"/>
        <w:jc w:val="both"/>
        <w:rPr>
          <w:rFonts w:ascii="Times New Roman" w:hAnsi="Times New Roman" w:cs="Times New Roman"/>
          <w:sz w:val="20"/>
          <w:szCs w:val="20"/>
        </w:rPr>
      </w:pPr>
      <w:r w:rsidRPr="00C24F49">
        <w:rPr>
          <w:rFonts w:ascii="Times New Roman" w:hAnsi="Times New Roman" w:cs="Times New Roman"/>
          <w:sz w:val="20"/>
          <w:szCs w:val="20"/>
        </w:rPr>
        <w:t>The seashells</w:t>
      </w:r>
      <w:r w:rsidR="000F12B1">
        <w:rPr>
          <w:rFonts w:ascii="Times New Roman" w:hAnsi="Times New Roman" w:cs="Times New Roman"/>
          <w:sz w:val="20"/>
          <w:szCs w:val="20"/>
        </w:rPr>
        <w:t>, ranged from 54 to 80.9</w:t>
      </w:r>
      <w:r w:rsidR="00DF64F9">
        <w:rPr>
          <w:rFonts w:ascii="Times New Roman" w:hAnsi="Times New Roman" w:cs="Times New Roman"/>
          <w:sz w:val="20"/>
          <w:szCs w:val="20"/>
        </w:rPr>
        <w:t xml:space="preserve"> </w:t>
      </w:r>
      <w:r w:rsidR="000F12B1">
        <w:rPr>
          <w:rFonts w:ascii="Times New Roman" w:hAnsi="Times New Roman" w:cs="Times New Roman"/>
          <w:sz w:val="20"/>
          <w:szCs w:val="20"/>
        </w:rPr>
        <w:t>mm were</w:t>
      </w:r>
      <w:r w:rsidRPr="00C24F49">
        <w:rPr>
          <w:rFonts w:ascii="Times New Roman" w:hAnsi="Times New Roman" w:cs="Times New Roman"/>
          <w:sz w:val="20"/>
          <w:szCs w:val="20"/>
        </w:rPr>
        <w:t xml:space="preserve"> collected in the mangrove area of the Kelantan River, located in Kota Bharu, Kelantan </w:t>
      </w:r>
      <w:r w:rsidR="00DA6AC6">
        <w:rPr>
          <w:rFonts w:ascii="Times New Roman" w:hAnsi="Times New Roman" w:cs="Times New Roman"/>
          <w:sz w:val="20"/>
          <w:szCs w:val="20"/>
        </w:rPr>
        <w:t xml:space="preserve">(Figure 1) </w:t>
      </w:r>
      <w:r w:rsidRPr="00C24F49">
        <w:rPr>
          <w:rFonts w:ascii="Times New Roman" w:hAnsi="Times New Roman" w:cs="Times New Roman"/>
          <w:sz w:val="20"/>
          <w:szCs w:val="20"/>
        </w:rPr>
        <w:t>during June 2013 in four different sampling stations. Sampling station 1 and 2 locate before industrial area, meanwhile station 3 and 4 locate near to industrial area.</w:t>
      </w:r>
      <w:r w:rsidR="00D47D02">
        <w:rPr>
          <w:rFonts w:ascii="Times New Roman" w:hAnsi="Times New Roman" w:cs="Times New Roman"/>
          <w:sz w:val="20"/>
          <w:szCs w:val="20"/>
        </w:rPr>
        <w:t xml:space="preserve"> Various type of industries including food canning and manufacture of plastics.</w:t>
      </w:r>
      <w:r w:rsidRPr="00C24F49">
        <w:rPr>
          <w:rFonts w:ascii="Times New Roman" w:hAnsi="Times New Roman" w:cs="Times New Roman"/>
          <w:sz w:val="20"/>
          <w:szCs w:val="20"/>
        </w:rPr>
        <w:t xml:space="preserve"> Sediment attached to the seashell was washed thoroughly by the </w:t>
      </w:r>
      <w:r w:rsidRPr="00DF64F9">
        <w:rPr>
          <w:rFonts w:ascii="Times New Roman" w:hAnsi="Times New Roman" w:cs="Times New Roman"/>
          <w:i/>
          <w:sz w:val="20"/>
          <w:szCs w:val="20"/>
        </w:rPr>
        <w:t>in-situ</w:t>
      </w:r>
      <w:r w:rsidRPr="00C24F49">
        <w:rPr>
          <w:rFonts w:ascii="Times New Roman" w:hAnsi="Times New Roman" w:cs="Times New Roman"/>
          <w:sz w:val="20"/>
          <w:szCs w:val="20"/>
        </w:rPr>
        <w:t xml:space="preserve"> water. All samples</w:t>
      </w:r>
      <w:r w:rsidR="002F19E8">
        <w:rPr>
          <w:rFonts w:ascii="Times New Roman" w:hAnsi="Times New Roman" w:cs="Times New Roman"/>
          <w:sz w:val="20"/>
          <w:szCs w:val="20"/>
        </w:rPr>
        <w:t xml:space="preserve"> were stored in low temperature</w:t>
      </w:r>
      <w:r w:rsidR="00EC7B88">
        <w:rPr>
          <w:rFonts w:ascii="Times New Roman" w:hAnsi="Times New Roman" w:cs="Times New Roman"/>
          <w:sz w:val="20"/>
          <w:szCs w:val="20"/>
        </w:rPr>
        <w:t xml:space="preserve"> before</w:t>
      </w:r>
      <w:r w:rsidRPr="00C24F49">
        <w:rPr>
          <w:rFonts w:ascii="Times New Roman" w:hAnsi="Times New Roman" w:cs="Times New Roman"/>
          <w:sz w:val="20"/>
          <w:szCs w:val="20"/>
        </w:rPr>
        <w:t xml:space="preserve"> t</w:t>
      </w:r>
      <w:r w:rsidR="00EC7B88">
        <w:rPr>
          <w:rFonts w:ascii="Times New Roman" w:hAnsi="Times New Roman" w:cs="Times New Roman"/>
          <w:sz w:val="20"/>
          <w:szCs w:val="20"/>
        </w:rPr>
        <w:t xml:space="preserve">he </w:t>
      </w:r>
      <w:r w:rsidR="002F19E8">
        <w:rPr>
          <w:rFonts w:ascii="Times New Roman" w:hAnsi="Times New Roman" w:cs="Times New Roman"/>
          <w:sz w:val="20"/>
          <w:szCs w:val="20"/>
        </w:rPr>
        <w:t>seashells were</w:t>
      </w:r>
      <w:r w:rsidR="00EC7B88">
        <w:rPr>
          <w:rFonts w:ascii="Times New Roman" w:hAnsi="Times New Roman" w:cs="Times New Roman"/>
          <w:sz w:val="20"/>
          <w:szCs w:val="20"/>
        </w:rPr>
        <w:t xml:space="preserve"> dissected in</w:t>
      </w:r>
      <w:r w:rsidRPr="00C24F49">
        <w:rPr>
          <w:rFonts w:ascii="Times New Roman" w:hAnsi="Times New Roman" w:cs="Times New Roman"/>
          <w:sz w:val="20"/>
          <w:szCs w:val="20"/>
        </w:rPr>
        <w:t xml:space="preserve"> the laboratory. </w:t>
      </w:r>
    </w:p>
    <w:p w14:paraId="48FADC65" w14:textId="77777777" w:rsidR="000F12B1" w:rsidRDefault="000F12B1" w:rsidP="00596C30">
      <w:pPr>
        <w:spacing w:after="0"/>
        <w:jc w:val="both"/>
        <w:rPr>
          <w:rFonts w:ascii="Times New Roman" w:hAnsi="Times New Roman" w:cs="Times New Roman"/>
          <w:sz w:val="20"/>
          <w:szCs w:val="20"/>
        </w:rPr>
      </w:pPr>
    </w:p>
    <w:p w14:paraId="5AE5E0BD" w14:textId="54F7873A" w:rsidR="000F12B1" w:rsidRPr="000F12B1" w:rsidRDefault="00DF64F9" w:rsidP="00596C30">
      <w:pPr>
        <w:spacing w:after="0"/>
        <w:jc w:val="both"/>
        <w:rPr>
          <w:rFonts w:ascii="Times New Roman" w:hAnsi="Times New Roman" w:cs="Times New Roman"/>
          <w:b/>
          <w:sz w:val="20"/>
          <w:szCs w:val="20"/>
        </w:rPr>
      </w:pPr>
      <w:r>
        <w:rPr>
          <w:rFonts w:ascii="Times New Roman" w:hAnsi="Times New Roman" w:cs="Times New Roman"/>
          <w:b/>
          <w:sz w:val="20"/>
          <w:szCs w:val="20"/>
        </w:rPr>
        <w:t>Sample a</w:t>
      </w:r>
      <w:r w:rsidR="000F12B1" w:rsidRPr="000F12B1">
        <w:rPr>
          <w:rFonts w:ascii="Times New Roman" w:hAnsi="Times New Roman" w:cs="Times New Roman"/>
          <w:b/>
          <w:sz w:val="20"/>
          <w:szCs w:val="20"/>
        </w:rPr>
        <w:t>nalysis</w:t>
      </w:r>
    </w:p>
    <w:p w14:paraId="0DE7A5C7" w14:textId="659CBC90" w:rsidR="00C24F49" w:rsidRDefault="00C24F49" w:rsidP="00596C30">
      <w:pPr>
        <w:spacing w:after="0"/>
        <w:jc w:val="both"/>
        <w:rPr>
          <w:rFonts w:ascii="Times New Roman" w:hAnsi="Times New Roman" w:cs="Times New Roman"/>
          <w:sz w:val="20"/>
          <w:szCs w:val="20"/>
        </w:rPr>
      </w:pPr>
      <w:r w:rsidRPr="00C24F49">
        <w:rPr>
          <w:rFonts w:ascii="Times New Roman" w:hAnsi="Times New Roman" w:cs="Times New Roman"/>
          <w:sz w:val="20"/>
          <w:szCs w:val="20"/>
        </w:rPr>
        <w:t xml:space="preserve">In the laboratory, the sample was washed with distilled water. Prior to analysis, the samples were classified, weighted, and the length measured using </w:t>
      </w:r>
      <w:r w:rsidR="002F19E8">
        <w:rPr>
          <w:rFonts w:ascii="Times New Roman" w:hAnsi="Times New Roman" w:cs="Times New Roman"/>
          <w:sz w:val="20"/>
          <w:szCs w:val="20"/>
        </w:rPr>
        <w:t>v</w:t>
      </w:r>
      <w:r w:rsidRPr="00C24F49">
        <w:rPr>
          <w:rFonts w:ascii="Times New Roman" w:hAnsi="Times New Roman" w:cs="Times New Roman"/>
          <w:sz w:val="20"/>
          <w:szCs w:val="20"/>
        </w:rPr>
        <w:t xml:space="preserve">ernier </w:t>
      </w:r>
      <w:r w:rsidR="002F19E8">
        <w:rPr>
          <w:rFonts w:ascii="Times New Roman" w:hAnsi="Times New Roman" w:cs="Times New Roman"/>
          <w:sz w:val="20"/>
          <w:szCs w:val="20"/>
        </w:rPr>
        <w:t>c</w:t>
      </w:r>
      <w:r w:rsidRPr="00C24F49">
        <w:rPr>
          <w:rFonts w:ascii="Times New Roman" w:hAnsi="Times New Roman" w:cs="Times New Roman"/>
          <w:sz w:val="20"/>
          <w:szCs w:val="20"/>
        </w:rPr>
        <w:t>aliper and all of the soft tissue</w:t>
      </w:r>
      <w:r w:rsidR="002F19E8">
        <w:rPr>
          <w:rFonts w:ascii="Times New Roman" w:hAnsi="Times New Roman" w:cs="Times New Roman"/>
          <w:sz w:val="20"/>
          <w:szCs w:val="20"/>
        </w:rPr>
        <w:t xml:space="preserve"> were removed from their</w:t>
      </w:r>
      <w:r w:rsidRPr="00C24F49">
        <w:rPr>
          <w:rFonts w:ascii="Times New Roman" w:hAnsi="Times New Roman" w:cs="Times New Roman"/>
          <w:sz w:val="20"/>
          <w:szCs w:val="20"/>
        </w:rPr>
        <w:t xml:space="preserve"> shells  by  using  ceramic  scalpel  blades  and  then thoroughly rinsed  to  remove any extraneous impurities. The total weight and wet weight were recorded on the data sheet.</w:t>
      </w:r>
    </w:p>
    <w:p w14:paraId="1F6DD059" w14:textId="77777777" w:rsidR="00596C30" w:rsidRDefault="00596C30" w:rsidP="00596C30">
      <w:pPr>
        <w:spacing w:after="0"/>
        <w:jc w:val="both"/>
        <w:rPr>
          <w:rFonts w:ascii="Times New Roman" w:hAnsi="Times New Roman" w:cs="Times New Roman"/>
          <w:sz w:val="20"/>
          <w:szCs w:val="20"/>
        </w:rPr>
      </w:pPr>
    </w:p>
    <w:p w14:paraId="607D77CE" w14:textId="765F3289" w:rsidR="00125B13" w:rsidRDefault="00125B13" w:rsidP="00596C30">
      <w:pPr>
        <w:spacing w:after="0"/>
        <w:jc w:val="center"/>
        <w:rPr>
          <w:rFonts w:ascii="Times New Roman" w:hAnsi="Times New Roman" w:cs="Times New Roman"/>
          <w:sz w:val="20"/>
          <w:szCs w:val="20"/>
        </w:rPr>
      </w:pPr>
    </w:p>
    <w:p w14:paraId="5C57E522" w14:textId="77777777" w:rsidR="003151DA" w:rsidRDefault="003151DA" w:rsidP="00596C30">
      <w:pPr>
        <w:spacing w:after="0"/>
        <w:jc w:val="center"/>
        <w:rPr>
          <w:rFonts w:ascii="Times New Roman" w:hAnsi="Times New Roman" w:cs="Times New Roman"/>
          <w:sz w:val="20"/>
          <w:szCs w:val="20"/>
        </w:rPr>
      </w:pPr>
    </w:p>
    <w:p w14:paraId="32FE38EC" w14:textId="756CEF66" w:rsidR="003151DA" w:rsidRDefault="003151DA" w:rsidP="00596C30">
      <w:pPr>
        <w:spacing w:after="0"/>
        <w:jc w:val="center"/>
        <w:rPr>
          <w:rFonts w:ascii="Times New Roman" w:hAnsi="Times New Roman" w:cs="Times New Roman"/>
          <w:sz w:val="20"/>
          <w:szCs w:val="20"/>
        </w:rPr>
      </w:pPr>
    </w:p>
    <w:p w14:paraId="2A8B1685" w14:textId="7A0ECB1B" w:rsidR="00111A82" w:rsidRDefault="00111A82" w:rsidP="00596C30">
      <w:pPr>
        <w:spacing w:after="0"/>
        <w:jc w:val="center"/>
        <w:rPr>
          <w:rFonts w:ascii="Times New Roman" w:hAnsi="Times New Roman" w:cs="Times New Roman"/>
          <w:sz w:val="20"/>
          <w:szCs w:val="20"/>
        </w:rPr>
      </w:pPr>
    </w:p>
    <w:p w14:paraId="34EBAE2E" w14:textId="18518C17" w:rsidR="00111A82" w:rsidRDefault="00111A82" w:rsidP="00596C30">
      <w:pPr>
        <w:spacing w:after="0"/>
        <w:jc w:val="center"/>
        <w:rPr>
          <w:rFonts w:ascii="Times New Roman" w:hAnsi="Times New Roman" w:cs="Times New Roman"/>
          <w:sz w:val="20"/>
          <w:szCs w:val="20"/>
        </w:rPr>
      </w:pPr>
    </w:p>
    <w:p w14:paraId="5085E796" w14:textId="55CEA92F" w:rsidR="00111A82" w:rsidRDefault="00111A82" w:rsidP="00596C30">
      <w:pPr>
        <w:spacing w:after="0"/>
        <w:jc w:val="center"/>
        <w:rPr>
          <w:rFonts w:ascii="Times New Roman" w:hAnsi="Times New Roman" w:cs="Times New Roman"/>
          <w:sz w:val="20"/>
          <w:szCs w:val="20"/>
        </w:rPr>
      </w:pPr>
    </w:p>
    <w:p w14:paraId="3C124D45" w14:textId="77777777" w:rsidR="00111A82" w:rsidRDefault="00111A82" w:rsidP="00596C30">
      <w:pPr>
        <w:spacing w:after="0"/>
        <w:jc w:val="center"/>
        <w:rPr>
          <w:rFonts w:ascii="Times New Roman" w:hAnsi="Times New Roman" w:cs="Times New Roman"/>
          <w:sz w:val="20"/>
          <w:szCs w:val="20"/>
        </w:rPr>
      </w:pPr>
    </w:p>
    <w:p w14:paraId="252B1980" w14:textId="77777777" w:rsidR="00111A82" w:rsidRDefault="00111A82" w:rsidP="00596C30">
      <w:pPr>
        <w:spacing w:after="0"/>
        <w:jc w:val="center"/>
        <w:rPr>
          <w:rFonts w:ascii="Times New Roman" w:hAnsi="Times New Roman" w:cs="Times New Roman"/>
          <w:sz w:val="20"/>
          <w:szCs w:val="20"/>
        </w:rPr>
      </w:pPr>
    </w:p>
    <w:p w14:paraId="017DF748" w14:textId="13B1EC71" w:rsidR="00111A82" w:rsidRDefault="00111A82" w:rsidP="00596C30">
      <w:pPr>
        <w:spacing w:after="0"/>
        <w:jc w:val="center"/>
        <w:rPr>
          <w:rFonts w:ascii="Times New Roman" w:hAnsi="Times New Roman" w:cs="Times New Roman"/>
          <w:sz w:val="20"/>
          <w:szCs w:val="20"/>
        </w:rPr>
      </w:pPr>
    </w:p>
    <w:p w14:paraId="588425F9" w14:textId="158754AA" w:rsidR="00111A82" w:rsidRDefault="00AB787C" w:rsidP="00596C30">
      <w:pPr>
        <w:spacing w:after="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3C7A8D8" wp14:editId="1C25D97C">
            <wp:extent cx="4006507" cy="3298946"/>
            <wp:effectExtent l="19050" t="19050" r="13335" b="1587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4016940" cy="3307536"/>
                    </a:xfrm>
                    <a:prstGeom prst="rect">
                      <a:avLst/>
                    </a:prstGeom>
                    <a:ln>
                      <a:solidFill>
                        <a:schemeClr val="tx1"/>
                      </a:solidFill>
                    </a:ln>
                  </pic:spPr>
                </pic:pic>
              </a:graphicData>
            </a:graphic>
          </wp:inline>
        </w:drawing>
      </w:r>
    </w:p>
    <w:p w14:paraId="1B20FF38" w14:textId="77777777" w:rsidR="00DF64F9" w:rsidRDefault="00DF64F9" w:rsidP="00596C30">
      <w:pPr>
        <w:spacing w:after="0"/>
        <w:jc w:val="center"/>
        <w:rPr>
          <w:rFonts w:ascii="Times New Roman" w:hAnsi="Times New Roman" w:cs="Times New Roman"/>
          <w:sz w:val="20"/>
          <w:szCs w:val="20"/>
        </w:rPr>
      </w:pPr>
    </w:p>
    <w:p w14:paraId="4869F5D9" w14:textId="44FC187B" w:rsidR="00125B13" w:rsidRPr="00CC06C0" w:rsidRDefault="00DA6AC6" w:rsidP="00DF64F9">
      <w:pPr>
        <w:spacing w:after="0"/>
        <w:ind w:left="851" w:hanging="851"/>
        <w:jc w:val="both"/>
        <w:rPr>
          <w:rFonts w:ascii="Times New Roman" w:hAnsi="Times New Roman" w:cs="Times New Roman"/>
          <w:sz w:val="20"/>
          <w:szCs w:val="20"/>
        </w:rPr>
      </w:pPr>
      <w:r>
        <w:rPr>
          <w:rFonts w:ascii="Times New Roman" w:hAnsi="Times New Roman" w:cs="Times New Roman"/>
          <w:sz w:val="20"/>
          <w:szCs w:val="20"/>
        </w:rPr>
        <w:t xml:space="preserve">Figure 1. </w:t>
      </w:r>
      <w:r w:rsidR="00125B13" w:rsidRPr="00125B13">
        <w:rPr>
          <w:rFonts w:ascii="Times New Roman" w:hAnsi="Times New Roman" w:cs="Times New Roman"/>
          <w:sz w:val="20"/>
          <w:szCs w:val="20"/>
        </w:rPr>
        <w:t>The sampling stations</w:t>
      </w:r>
      <w:r w:rsidR="00DF64F9">
        <w:rPr>
          <w:rFonts w:ascii="Times New Roman" w:hAnsi="Times New Roman" w:cs="Times New Roman"/>
          <w:sz w:val="20"/>
          <w:szCs w:val="20"/>
        </w:rPr>
        <w:t xml:space="preserve"> (</w:t>
      </w:r>
      <w:r w:rsidR="002F19E8">
        <w:rPr>
          <w:rFonts w:ascii="Times New Roman" w:hAnsi="Times New Roman" w:cs="Times New Roman"/>
          <w:sz w:val="20"/>
          <w:szCs w:val="20"/>
        </w:rPr>
        <w:t>Sungai</w:t>
      </w:r>
      <w:r w:rsidR="005E5E33">
        <w:rPr>
          <w:rFonts w:ascii="Times New Roman" w:hAnsi="Times New Roman" w:cs="Times New Roman"/>
          <w:sz w:val="20"/>
          <w:szCs w:val="20"/>
        </w:rPr>
        <w:t xml:space="preserve"> Peng Datu,</w:t>
      </w:r>
      <w:r w:rsidR="002F19E8">
        <w:rPr>
          <w:rFonts w:ascii="Times New Roman" w:hAnsi="Times New Roman" w:cs="Times New Roman"/>
          <w:sz w:val="20"/>
          <w:szCs w:val="20"/>
        </w:rPr>
        <w:t xml:space="preserve"> Kelantan</w:t>
      </w:r>
      <w:r w:rsidR="00DF64F9">
        <w:rPr>
          <w:rFonts w:ascii="Times New Roman" w:hAnsi="Times New Roman" w:cs="Times New Roman"/>
          <w:sz w:val="20"/>
          <w:szCs w:val="20"/>
        </w:rPr>
        <w:t>)</w:t>
      </w:r>
      <w:r w:rsidR="00125B13" w:rsidRPr="00125B13">
        <w:rPr>
          <w:rFonts w:ascii="Times New Roman" w:hAnsi="Times New Roman" w:cs="Times New Roman"/>
          <w:sz w:val="20"/>
          <w:szCs w:val="20"/>
        </w:rPr>
        <w:t xml:space="preserve"> near to Kota Bharu </w:t>
      </w:r>
      <w:r w:rsidR="005E5E33">
        <w:rPr>
          <w:rFonts w:ascii="Times New Roman" w:hAnsi="Times New Roman" w:cs="Times New Roman"/>
          <w:sz w:val="20"/>
          <w:szCs w:val="20"/>
        </w:rPr>
        <w:t>city</w:t>
      </w:r>
      <w:r w:rsidR="00125B13" w:rsidRPr="00125B13">
        <w:rPr>
          <w:rFonts w:ascii="Times New Roman" w:hAnsi="Times New Roman" w:cs="Times New Roman"/>
          <w:sz w:val="20"/>
          <w:szCs w:val="20"/>
        </w:rPr>
        <w:t xml:space="preserve"> and Kampung Pulau Melaka</w:t>
      </w:r>
    </w:p>
    <w:p w14:paraId="047ADB59" w14:textId="77777777" w:rsidR="00596C30" w:rsidRDefault="00596C30" w:rsidP="00596C30">
      <w:pPr>
        <w:spacing w:after="0"/>
        <w:jc w:val="both"/>
        <w:rPr>
          <w:rFonts w:ascii="Times New Roman" w:hAnsi="Times New Roman" w:cs="Times New Roman"/>
          <w:b/>
          <w:sz w:val="20"/>
          <w:szCs w:val="20"/>
        </w:rPr>
      </w:pPr>
    </w:p>
    <w:p w14:paraId="240961C5" w14:textId="17497907" w:rsidR="00AA6B82" w:rsidRPr="00461F45" w:rsidRDefault="00DF64F9" w:rsidP="00596C30">
      <w:pPr>
        <w:spacing w:after="0"/>
        <w:jc w:val="both"/>
        <w:rPr>
          <w:rFonts w:ascii="Times New Roman" w:hAnsi="Times New Roman" w:cs="Times New Roman"/>
          <w:b/>
          <w:sz w:val="20"/>
          <w:szCs w:val="20"/>
        </w:rPr>
      </w:pPr>
      <w:r>
        <w:rPr>
          <w:rFonts w:ascii="Times New Roman" w:hAnsi="Times New Roman" w:cs="Times New Roman"/>
          <w:b/>
          <w:sz w:val="20"/>
          <w:szCs w:val="20"/>
        </w:rPr>
        <w:t>Analytical m</w:t>
      </w:r>
      <w:r w:rsidR="00AA6B82" w:rsidRPr="00461F45">
        <w:rPr>
          <w:rFonts w:ascii="Times New Roman" w:hAnsi="Times New Roman" w:cs="Times New Roman"/>
          <w:b/>
          <w:sz w:val="20"/>
          <w:szCs w:val="20"/>
        </w:rPr>
        <w:t>ethod</w:t>
      </w:r>
    </w:p>
    <w:p w14:paraId="459EC38D" w14:textId="36F62A84" w:rsidR="00C24F49" w:rsidRDefault="00C24F49" w:rsidP="00596C30">
      <w:pPr>
        <w:spacing w:after="0"/>
        <w:jc w:val="both"/>
        <w:rPr>
          <w:rFonts w:ascii="Times New Roman" w:hAnsi="Times New Roman" w:cs="Times New Roman"/>
          <w:sz w:val="20"/>
          <w:szCs w:val="20"/>
        </w:rPr>
      </w:pPr>
      <w:r w:rsidRPr="00C24F49">
        <w:rPr>
          <w:rFonts w:ascii="Times New Roman" w:hAnsi="Times New Roman" w:cs="Times New Roman"/>
          <w:sz w:val="20"/>
          <w:szCs w:val="20"/>
        </w:rPr>
        <w:t>The soft tissue is weighted approximately to 0.</w:t>
      </w:r>
      <w:r w:rsidR="002F19E8">
        <w:rPr>
          <w:rFonts w:ascii="Times New Roman" w:hAnsi="Times New Roman" w:cs="Times New Roman"/>
          <w:sz w:val="20"/>
          <w:szCs w:val="20"/>
        </w:rPr>
        <w:t>0</w:t>
      </w:r>
      <w:r w:rsidRPr="00C24F49">
        <w:rPr>
          <w:rFonts w:ascii="Times New Roman" w:hAnsi="Times New Roman" w:cs="Times New Roman"/>
          <w:sz w:val="20"/>
          <w:szCs w:val="20"/>
        </w:rPr>
        <w:t xml:space="preserve">5 g (dry sample) in Teflon digestion container. </w:t>
      </w:r>
      <w:r w:rsidR="002F19E8">
        <w:rPr>
          <w:rFonts w:ascii="Times New Roman" w:hAnsi="Times New Roman" w:cs="Times New Roman"/>
          <w:sz w:val="20"/>
          <w:szCs w:val="20"/>
        </w:rPr>
        <w:t xml:space="preserve">Suprapur </w:t>
      </w:r>
      <w:r w:rsidR="00DF64F9">
        <w:rPr>
          <w:rFonts w:ascii="Times New Roman" w:hAnsi="Times New Roman" w:cs="Times New Roman"/>
          <w:sz w:val="20"/>
          <w:szCs w:val="20"/>
        </w:rPr>
        <w:t>n</w:t>
      </w:r>
      <w:r w:rsidRPr="00C24F49">
        <w:rPr>
          <w:rFonts w:ascii="Times New Roman" w:hAnsi="Times New Roman" w:cs="Times New Roman"/>
          <w:sz w:val="20"/>
          <w:szCs w:val="20"/>
        </w:rPr>
        <w:t>itric acid</w:t>
      </w:r>
      <w:r w:rsidR="002F19E8">
        <w:rPr>
          <w:rFonts w:ascii="Times New Roman" w:hAnsi="Times New Roman" w:cs="Times New Roman"/>
          <w:sz w:val="20"/>
          <w:szCs w:val="20"/>
        </w:rPr>
        <w:t xml:space="preserve"> was</w:t>
      </w:r>
      <w:r w:rsidRPr="00C24F49">
        <w:rPr>
          <w:rFonts w:ascii="Times New Roman" w:hAnsi="Times New Roman" w:cs="Times New Roman"/>
          <w:sz w:val="20"/>
          <w:szCs w:val="20"/>
        </w:rPr>
        <w:t xml:space="preserve"> added into each of the samples and let to predigest. </w:t>
      </w:r>
      <w:r w:rsidR="002F19E8">
        <w:rPr>
          <w:rFonts w:ascii="Times New Roman" w:hAnsi="Times New Roman" w:cs="Times New Roman"/>
          <w:sz w:val="20"/>
          <w:szCs w:val="20"/>
        </w:rPr>
        <w:t>Standard r</w:t>
      </w:r>
      <w:r w:rsidRPr="00C24F49">
        <w:rPr>
          <w:rFonts w:ascii="Times New Roman" w:hAnsi="Times New Roman" w:cs="Times New Roman"/>
          <w:sz w:val="20"/>
          <w:szCs w:val="20"/>
        </w:rPr>
        <w:t>eagent</w:t>
      </w:r>
      <w:r w:rsidR="002F19E8">
        <w:rPr>
          <w:rFonts w:ascii="Times New Roman" w:hAnsi="Times New Roman" w:cs="Times New Roman"/>
          <w:sz w:val="20"/>
          <w:szCs w:val="20"/>
        </w:rPr>
        <w:t>, SRM1566 Oyster Tissue and blank</w:t>
      </w:r>
      <w:r w:rsidRPr="00C24F49">
        <w:rPr>
          <w:rFonts w:ascii="Times New Roman" w:hAnsi="Times New Roman" w:cs="Times New Roman"/>
          <w:sz w:val="20"/>
          <w:szCs w:val="20"/>
        </w:rPr>
        <w:t xml:space="preserve"> </w:t>
      </w:r>
      <w:r w:rsidR="002F19E8">
        <w:rPr>
          <w:rFonts w:ascii="Times New Roman" w:hAnsi="Times New Roman" w:cs="Times New Roman"/>
          <w:sz w:val="20"/>
          <w:szCs w:val="20"/>
        </w:rPr>
        <w:t>were</w:t>
      </w:r>
      <w:r w:rsidRPr="00C24F49">
        <w:rPr>
          <w:rFonts w:ascii="Times New Roman" w:hAnsi="Times New Roman" w:cs="Times New Roman"/>
          <w:sz w:val="20"/>
          <w:szCs w:val="20"/>
        </w:rPr>
        <w:t xml:space="preserve"> done simultaneously. After that, the container is covered and place in a stainless steel bomb, which is sealed with screw closure to avoid any acid leakage and store in the oven. The </w:t>
      </w:r>
      <w:r w:rsidR="008715DB">
        <w:rPr>
          <w:rFonts w:ascii="Times New Roman" w:hAnsi="Times New Roman" w:cs="Times New Roman"/>
          <w:sz w:val="20"/>
          <w:szCs w:val="20"/>
        </w:rPr>
        <w:t>sample was heated in oven temperature</w:t>
      </w:r>
      <w:r w:rsidRPr="00C24F49">
        <w:rPr>
          <w:rFonts w:ascii="Times New Roman" w:hAnsi="Times New Roman" w:cs="Times New Roman"/>
          <w:sz w:val="20"/>
          <w:szCs w:val="20"/>
        </w:rPr>
        <w:t xml:space="preserve"> for </w:t>
      </w:r>
      <w:r w:rsidR="000F12B1">
        <w:rPr>
          <w:rFonts w:ascii="Times New Roman" w:hAnsi="Times New Roman" w:cs="Times New Roman"/>
          <w:sz w:val="20"/>
          <w:szCs w:val="20"/>
        </w:rPr>
        <w:t>7</w:t>
      </w:r>
      <w:r w:rsidRPr="00C24F49">
        <w:rPr>
          <w:rFonts w:ascii="Times New Roman" w:hAnsi="Times New Roman" w:cs="Times New Roman"/>
          <w:sz w:val="20"/>
          <w:szCs w:val="20"/>
        </w:rPr>
        <w:t xml:space="preserve"> hours at 1</w:t>
      </w:r>
      <w:r w:rsidR="000F12B1">
        <w:rPr>
          <w:rFonts w:ascii="Times New Roman" w:hAnsi="Times New Roman" w:cs="Times New Roman"/>
          <w:sz w:val="20"/>
          <w:szCs w:val="20"/>
        </w:rPr>
        <w:t>0</w:t>
      </w:r>
      <w:r w:rsidRPr="00C24F49">
        <w:rPr>
          <w:rFonts w:ascii="Times New Roman" w:hAnsi="Times New Roman" w:cs="Times New Roman"/>
          <w:sz w:val="20"/>
          <w:szCs w:val="20"/>
        </w:rPr>
        <w:t>0</w:t>
      </w:r>
      <w:r w:rsidR="00DF64F9">
        <w:rPr>
          <w:rFonts w:ascii="Times New Roman" w:hAnsi="Times New Roman" w:cs="Times New Roman"/>
          <w:sz w:val="20"/>
          <w:szCs w:val="20"/>
        </w:rPr>
        <w:t xml:space="preserve"> </w:t>
      </w:r>
      <w:r w:rsidRPr="00C24F49">
        <w:rPr>
          <w:rFonts w:ascii="Times New Roman" w:hAnsi="Times New Roman" w:cs="Times New Roman"/>
          <w:sz w:val="20"/>
          <w:szCs w:val="20"/>
        </w:rPr>
        <w:t>°C in order to digest the sample completely. After cooling, the solution is transferred into a centrifuge tube diluted with deionized water</w:t>
      </w:r>
      <w:r w:rsidR="000F12B1">
        <w:rPr>
          <w:rFonts w:ascii="Times New Roman" w:hAnsi="Times New Roman" w:cs="Times New Roman"/>
          <w:sz w:val="20"/>
          <w:szCs w:val="20"/>
        </w:rPr>
        <w:t xml:space="preserve"> to 10 mL</w:t>
      </w:r>
      <w:r w:rsidRPr="00C24F49">
        <w:rPr>
          <w:rFonts w:ascii="Times New Roman" w:hAnsi="Times New Roman" w:cs="Times New Roman"/>
          <w:sz w:val="20"/>
          <w:szCs w:val="20"/>
        </w:rPr>
        <w:t>.</w:t>
      </w:r>
      <w:r w:rsidR="000F12B1" w:rsidRPr="000F12B1">
        <w:rPr>
          <w:rFonts w:ascii="Times New Roman" w:hAnsi="Times New Roman" w:cs="Times New Roman"/>
          <w:sz w:val="20"/>
          <w:szCs w:val="20"/>
        </w:rPr>
        <w:t xml:space="preserve"> </w:t>
      </w:r>
      <w:r w:rsidR="000F12B1">
        <w:rPr>
          <w:rFonts w:ascii="Times New Roman" w:hAnsi="Times New Roman" w:cs="Times New Roman"/>
          <w:sz w:val="20"/>
          <w:szCs w:val="20"/>
        </w:rPr>
        <w:t xml:space="preserve"> </w:t>
      </w:r>
      <w:r w:rsidR="000F12B1" w:rsidRPr="00C24F49">
        <w:rPr>
          <w:rFonts w:ascii="Times New Roman" w:hAnsi="Times New Roman" w:cs="Times New Roman"/>
          <w:sz w:val="20"/>
          <w:szCs w:val="20"/>
        </w:rPr>
        <w:t>The metals content, then measured by inductively-coupled plasma mass spectrometry (ICP-MS).</w:t>
      </w:r>
    </w:p>
    <w:p w14:paraId="2E019C6F" w14:textId="77777777" w:rsidR="00EC7B88" w:rsidRDefault="00EC7B88" w:rsidP="00596C30">
      <w:pPr>
        <w:spacing w:after="0"/>
        <w:jc w:val="both"/>
        <w:rPr>
          <w:rFonts w:ascii="Times New Roman" w:hAnsi="Times New Roman" w:cs="Times New Roman"/>
          <w:sz w:val="20"/>
          <w:szCs w:val="20"/>
        </w:rPr>
      </w:pPr>
    </w:p>
    <w:p w14:paraId="59DA3BDC" w14:textId="654B9B3D" w:rsidR="00AA6B82" w:rsidRPr="00C24F49" w:rsidRDefault="00DF64F9" w:rsidP="00596C30">
      <w:pPr>
        <w:spacing w:after="0"/>
        <w:jc w:val="both"/>
        <w:rPr>
          <w:rFonts w:ascii="Times New Roman" w:hAnsi="Times New Roman" w:cs="Times New Roman"/>
          <w:sz w:val="20"/>
          <w:szCs w:val="20"/>
        </w:rPr>
      </w:pPr>
      <w:r>
        <w:rPr>
          <w:rFonts w:ascii="Times New Roman" w:hAnsi="Times New Roman" w:cs="Times New Roman"/>
          <w:b/>
          <w:sz w:val="20"/>
          <w:szCs w:val="20"/>
        </w:rPr>
        <w:t>Statistical a</w:t>
      </w:r>
      <w:r w:rsidR="00AA6B82" w:rsidRPr="00461F45">
        <w:rPr>
          <w:rFonts w:ascii="Times New Roman" w:hAnsi="Times New Roman" w:cs="Times New Roman"/>
          <w:b/>
          <w:sz w:val="20"/>
          <w:szCs w:val="20"/>
        </w:rPr>
        <w:t>nalysis</w:t>
      </w:r>
    </w:p>
    <w:p w14:paraId="4085EE75" w14:textId="208F5ACA" w:rsidR="00596C30" w:rsidRDefault="00C24F49" w:rsidP="00DF64F9">
      <w:pPr>
        <w:spacing w:after="0"/>
        <w:jc w:val="both"/>
        <w:rPr>
          <w:rFonts w:ascii="Times New Roman" w:hAnsi="Times New Roman" w:cs="Times New Roman"/>
          <w:sz w:val="20"/>
          <w:szCs w:val="20"/>
        </w:rPr>
      </w:pPr>
      <w:r w:rsidRPr="00C24F49">
        <w:rPr>
          <w:rFonts w:ascii="Times New Roman" w:hAnsi="Times New Roman" w:cs="Times New Roman"/>
          <w:sz w:val="20"/>
          <w:szCs w:val="20"/>
        </w:rPr>
        <w:t>The statistical analysis, t-test of SPSS software is used to investigate the variation in trace elements concentration in the organisms and the sampling site. The levels of significance of the statistical analyses are set at 0.05.</w:t>
      </w:r>
    </w:p>
    <w:p w14:paraId="369AB2E0" w14:textId="77777777" w:rsidR="00DF64F9" w:rsidRPr="00DF64F9" w:rsidRDefault="00DF64F9" w:rsidP="00DF64F9">
      <w:pPr>
        <w:spacing w:after="0"/>
        <w:jc w:val="both"/>
        <w:rPr>
          <w:rFonts w:ascii="Times New Roman" w:hAnsi="Times New Roman" w:cs="Times New Roman"/>
          <w:sz w:val="20"/>
          <w:szCs w:val="20"/>
        </w:rPr>
      </w:pPr>
    </w:p>
    <w:p w14:paraId="6FFF0E38" w14:textId="67CD1DC1" w:rsidR="00036033" w:rsidRDefault="00AA6B82" w:rsidP="00596C30">
      <w:pPr>
        <w:spacing w:after="0"/>
        <w:jc w:val="center"/>
        <w:rPr>
          <w:rFonts w:ascii="Times New Roman" w:hAnsi="Times New Roman" w:cs="Times New Roman"/>
          <w:b/>
          <w:sz w:val="20"/>
          <w:szCs w:val="20"/>
        </w:rPr>
      </w:pPr>
      <w:r w:rsidRPr="00CC06C0">
        <w:rPr>
          <w:rFonts w:ascii="Times New Roman" w:hAnsi="Times New Roman" w:cs="Times New Roman"/>
          <w:b/>
          <w:sz w:val="20"/>
          <w:szCs w:val="20"/>
        </w:rPr>
        <w:t>Result</w:t>
      </w:r>
      <w:r w:rsidR="00DF64F9">
        <w:rPr>
          <w:rFonts w:ascii="Times New Roman" w:hAnsi="Times New Roman" w:cs="Times New Roman"/>
          <w:b/>
          <w:sz w:val="20"/>
          <w:szCs w:val="20"/>
        </w:rPr>
        <w:t>s</w:t>
      </w:r>
      <w:r w:rsidR="00C41326">
        <w:rPr>
          <w:rFonts w:ascii="Times New Roman" w:hAnsi="Times New Roman" w:cs="Times New Roman"/>
          <w:b/>
          <w:sz w:val="20"/>
          <w:szCs w:val="20"/>
        </w:rPr>
        <w:t xml:space="preserve"> and </w:t>
      </w:r>
      <w:r w:rsidR="00C41326" w:rsidRPr="00C41326">
        <w:rPr>
          <w:rFonts w:ascii="Times New Roman" w:hAnsi="Times New Roman" w:cs="Times New Roman"/>
          <w:b/>
          <w:sz w:val="20"/>
          <w:szCs w:val="20"/>
        </w:rPr>
        <w:t>Discussion</w:t>
      </w:r>
    </w:p>
    <w:p w14:paraId="5CC15650" w14:textId="404BA9AA" w:rsidR="00596C30" w:rsidRPr="000F12B1" w:rsidRDefault="00AA6B82" w:rsidP="000F12B1">
      <w:pPr>
        <w:spacing w:after="0"/>
        <w:rPr>
          <w:rFonts w:ascii="Times New Roman" w:hAnsi="Times New Roman" w:cs="Times New Roman"/>
          <w:b/>
          <w:sz w:val="20"/>
          <w:szCs w:val="20"/>
        </w:rPr>
      </w:pPr>
      <w:r w:rsidRPr="00CC06C0">
        <w:rPr>
          <w:rFonts w:ascii="Times New Roman" w:hAnsi="Times New Roman" w:cs="Times New Roman"/>
          <w:b/>
          <w:sz w:val="20"/>
          <w:szCs w:val="20"/>
        </w:rPr>
        <w:t xml:space="preserve">Average </w:t>
      </w:r>
      <w:r w:rsidR="00DF64F9" w:rsidRPr="00CC06C0">
        <w:rPr>
          <w:rFonts w:ascii="Times New Roman" w:hAnsi="Times New Roman" w:cs="Times New Roman"/>
          <w:b/>
          <w:sz w:val="20"/>
          <w:szCs w:val="20"/>
        </w:rPr>
        <w:t xml:space="preserve">concentration of heavy metal in </w:t>
      </w:r>
      <w:r w:rsidR="00DF64F9">
        <w:rPr>
          <w:rFonts w:ascii="Times New Roman" w:hAnsi="Times New Roman" w:cs="Times New Roman"/>
          <w:b/>
          <w:sz w:val="20"/>
          <w:szCs w:val="20"/>
        </w:rPr>
        <w:t>marsh clam</w:t>
      </w:r>
    </w:p>
    <w:p w14:paraId="58E9EA5C" w14:textId="06BEEEDC" w:rsidR="00705617" w:rsidRDefault="000F12B1" w:rsidP="000F12B1">
      <w:pPr>
        <w:spacing w:after="0"/>
        <w:jc w:val="both"/>
        <w:rPr>
          <w:rFonts w:ascii="Times New Roman" w:hAnsi="Times New Roman" w:cs="Times New Roman"/>
          <w:sz w:val="20"/>
          <w:szCs w:val="20"/>
        </w:rPr>
      </w:pPr>
      <w:r>
        <w:rPr>
          <w:rFonts w:ascii="Times New Roman" w:hAnsi="Times New Roman" w:cs="Times New Roman"/>
          <w:sz w:val="20"/>
          <w:szCs w:val="20"/>
        </w:rPr>
        <w:t xml:space="preserve">Table 1 shows the overall results obtained </w:t>
      </w:r>
      <w:r w:rsidR="00EC014A">
        <w:rPr>
          <w:rFonts w:ascii="Times New Roman" w:hAnsi="Times New Roman" w:cs="Times New Roman"/>
          <w:sz w:val="20"/>
          <w:szCs w:val="20"/>
        </w:rPr>
        <w:t>from</w:t>
      </w:r>
      <w:r>
        <w:rPr>
          <w:rFonts w:ascii="Times New Roman" w:hAnsi="Times New Roman" w:cs="Times New Roman"/>
          <w:sz w:val="20"/>
          <w:szCs w:val="20"/>
        </w:rPr>
        <w:t xml:space="preserve"> this </w:t>
      </w:r>
      <w:r w:rsidR="00DF64F9">
        <w:rPr>
          <w:rFonts w:ascii="Times New Roman" w:hAnsi="Times New Roman" w:cs="Times New Roman"/>
          <w:sz w:val="20"/>
          <w:szCs w:val="20"/>
        </w:rPr>
        <w:t xml:space="preserve">study. Generally, </w:t>
      </w:r>
      <w:r w:rsidR="00705617" w:rsidRPr="00705617">
        <w:rPr>
          <w:rFonts w:ascii="Times New Roman" w:hAnsi="Times New Roman" w:cs="Times New Roman"/>
          <w:sz w:val="20"/>
          <w:szCs w:val="20"/>
        </w:rPr>
        <w:t>cadmium</w:t>
      </w:r>
      <w:r>
        <w:rPr>
          <w:rFonts w:ascii="Times New Roman" w:hAnsi="Times New Roman" w:cs="Times New Roman"/>
          <w:sz w:val="20"/>
          <w:szCs w:val="20"/>
        </w:rPr>
        <w:t xml:space="preserve"> (Cd)</w:t>
      </w:r>
      <w:r w:rsidR="00705617" w:rsidRPr="00705617">
        <w:rPr>
          <w:rFonts w:ascii="Times New Roman" w:hAnsi="Times New Roman" w:cs="Times New Roman"/>
          <w:sz w:val="20"/>
          <w:szCs w:val="20"/>
        </w:rPr>
        <w:t>, lead</w:t>
      </w:r>
      <w:r>
        <w:rPr>
          <w:rFonts w:ascii="Times New Roman" w:hAnsi="Times New Roman" w:cs="Times New Roman"/>
          <w:sz w:val="20"/>
          <w:szCs w:val="20"/>
        </w:rPr>
        <w:t xml:space="preserve"> (Pb)</w:t>
      </w:r>
      <w:r w:rsidR="00705617" w:rsidRPr="00705617">
        <w:rPr>
          <w:rFonts w:ascii="Times New Roman" w:hAnsi="Times New Roman" w:cs="Times New Roman"/>
          <w:sz w:val="20"/>
          <w:szCs w:val="20"/>
        </w:rPr>
        <w:t xml:space="preserve"> and zinc</w:t>
      </w:r>
      <w:r>
        <w:rPr>
          <w:rFonts w:ascii="Times New Roman" w:hAnsi="Times New Roman" w:cs="Times New Roman"/>
          <w:sz w:val="20"/>
          <w:szCs w:val="20"/>
        </w:rPr>
        <w:t xml:space="preserve"> (Zn)</w:t>
      </w:r>
      <w:r w:rsidR="00705617" w:rsidRPr="00705617">
        <w:rPr>
          <w:rFonts w:ascii="Times New Roman" w:hAnsi="Times New Roman" w:cs="Times New Roman"/>
          <w:sz w:val="20"/>
          <w:szCs w:val="20"/>
        </w:rPr>
        <w:t xml:space="preserve"> </w:t>
      </w:r>
      <w:r w:rsidR="00DF64F9">
        <w:rPr>
          <w:rFonts w:ascii="Times New Roman" w:hAnsi="Times New Roman" w:cs="Times New Roman"/>
          <w:sz w:val="20"/>
          <w:szCs w:val="20"/>
        </w:rPr>
        <w:t xml:space="preserve">relatively </w:t>
      </w:r>
      <w:r w:rsidR="00705617" w:rsidRPr="00705617">
        <w:rPr>
          <w:rFonts w:ascii="Times New Roman" w:hAnsi="Times New Roman" w:cs="Times New Roman"/>
          <w:sz w:val="20"/>
          <w:szCs w:val="20"/>
        </w:rPr>
        <w:t xml:space="preserve">are higher in station 4. Station 4 is the station that locates near to the end of the river and also near </w:t>
      </w:r>
      <w:r w:rsidR="00C54C3D">
        <w:rPr>
          <w:rFonts w:ascii="Times New Roman" w:hAnsi="Times New Roman" w:cs="Times New Roman"/>
          <w:sz w:val="20"/>
          <w:szCs w:val="20"/>
        </w:rPr>
        <w:t>to</w:t>
      </w:r>
      <w:r w:rsidR="00EC014A">
        <w:rPr>
          <w:rFonts w:ascii="Times New Roman" w:hAnsi="Times New Roman" w:cs="Times New Roman"/>
          <w:sz w:val="20"/>
          <w:szCs w:val="20"/>
        </w:rPr>
        <w:t xml:space="preserve"> the</w:t>
      </w:r>
      <w:r w:rsidR="00C54C3D">
        <w:rPr>
          <w:rFonts w:ascii="Times New Roman" w:hAnsi="Times New Roman" w:cs="Times New Roman"/>
          <w:sz w:val="20"/>
          <w:szCs w:val="20"/>
        </w:rPr>
        <w:t xml:space="preserve"> industrial area. However, concentration of </w:t>
      </w:r>
      <w:r w:rsidR="00EC014A">
        <w:rPr>
          <w:rFonts w:ascii="Times New Roman" w:hAnsi="Times New Roman" w:cs="Times New Roman"/>
          <w:sz w:val="20"/>
          <w:szCs w:val="20"/>
        </w:rPr>
        <w:t>c</w:t>
      </w:r>
      <w:r>
        <w:rPr>
          <w:rFonts w:ascii="Times New Roman" w:hAnsi="Times New Roman" w:cs="Times New Roman"/>
          <w:sz w:val="20"/>
          <w:szCs w:val="20"/>
        </w:rPr>
        <w:t>hromium (</w:t>
      </w:r>
      <w:r w:rsidR="00EC014A">
        <w:rPr>
          <w:rFonts w:ascii="Times New Roman" w:hAnsi="Times New Roman" w:cs="Times New Roman"/>
          <w:sz w:val="20"/>
          <w:szCs w:val="20"/>
        </w:rPr>
        <w:t>Cr</w:t>
      </w:r>
      <w:r>
        <w:rPr>
          <w:rFonts w:ascii="Times New Roman" w:hAnsi="Times New Roman" w:cs="Times New Roman"/>
          <w:sz w:val="20"/>
          <w:szCs w:val="20"/>
        </w:rPr>
        <w:t xml:space="preserve">) </w:t>
      </w:r>
      <w:r w:rsidR="00C54C3D">
        <w:rPr>
          <w:rFonts w:ascii="Times New Roman" w:hAnsi="Times New Roman" w:cs="Times New Roman"/>
          <w:sz w:val="20"/>
          <w:szCs w:val="20"/>
        </w:rPr>
        <w:t xml:space="preserve">in station 2 is the lowest among all. Approaching </w:t>
      </w:r>
      <w:r w:rsidR="00EC014A">
        <w:rPr>
          <w:rFonts w:ascii="Times New Roman" w:hAnsi="Times New Roman" w:cs="Times New Roman"/>
          <w:sz w:val="20"/>
          <w:szCs w:val="20"/>
        </w:rPr>
        <w:t xml:space="preserve">to </w:t>
      </w:r>
      <w:r w:rsidR="00C54C3D">
        <w:rPr>
          <w:rFonts w:ascii="Times New Roman" w:hAnsi="Times New Roman" w:cs="Times New Roman"/>
          <w:sz w:val="20"/>
          <w:szCs w:val="20"/>
        </w:rPr>
        <w:t xml:space="preserve">industrial area, the </w:t>
      </w:r>
      <w:r w:rsidR="00EC014A">
        <w:rPr>
          <w:rFonts w:ascii="Times New Roman" w:hAnsi="Times New Roman" w:cs="Times New Roman"/>
          <w:sz w:val="20"/>
          <w:szCs w:val="20"/>
        </w:rPr>
        <w:t>concentrations of metal seem</w:t>
      </w:r>
      <w:r w:rsidR="00C54C3D">
        <w:rPr>
          <w:rFonts w:ascii="Times New Roman" w:hAnsi="Times New Roman" w:cs="Times New Roman"/>
          <w:sz w:val="20"/>
          <w:szCs w:val="20"/>
        </w:rPr>
        <w:t xml:space="preserve"> </w:t>
      </w:r>
      <w:r w:rsidR="00EC014A">
        <w:rPr>
          <w:rFonts w:ascii="Times New Roman" w:hAnsi="Times New Roman" w:cs="Times New Roman"/>
          <w:sz w:val="20"/>
          <w:szCs w:val="20"/>
        </w:rPr>
        <w:t xml:space="preserve">to be </w:t>
      </w:r>
      <w:r w:rsidR="00C54C3D">
        <w:rPr>
          <w:rFonts w:ascii="Times New Roman" w:hAnsi="Times New Roman" w:cs="Times New Roman"/>
          <w:sz w:val="20"/>
          <w:szCs w:val="20"/>
        </w:rPr>
        <w:t>increase</w:t>
      </w:r>
      <w:r w:rsidR="00EC014A">
        <w:rPr>
          <w:rFonts w:ascii="Times New Roman" w:hAnsi="Times New Roman" w:cs="Times New Roman"/>
          <w:sz w:val="20"/>
          <w:szCs w:val="20"/>
        </w:rPr>
        <w:t>d</w:t>
      </w:r>
      <w:r w:rsidR="00C54C3D">
        <w:rPr>
          <w:rFonts w:ascii="Times New Roman" w:hAnsi="Times New Roman" w:cs="Times New Roman"/>
          <w:sz w:val="20"/>
          <w:szCs w:val="20"/>
        </w:rPr>
        <w:t>. This show</w:t>
      </w:r>
      <w:r w:rsidR="00EC014A">
        <w:rPr>
          <w:rFonts w:ascii="Times New Roman" w:hAnsi="Times New Roman" w:cs="Times New Roman"/>
          <w:sz w:val="20"/>
          <w:szCs w:val="20"/>
        </w:rPr>
        <w:t>s</w:t>
      </w:r>
      <w:r w:rsidR="00C54C3D">
        <w:rPr>
          <w:rFonts w:ascii="Times New Roman" w:hAnsi="Times New Roman" w:cs="Times New Roman"/>
          <w:sz w:val="20"/>
          <w:szCs w:val="20"/>
        </w:rPr>
        <w:t xml:space="preserve"> the industrial area </w:t>
      </w:r>
      <w:r w:rsidR="00EC014A">
        <w:rPr>
          <w:rFonts w:ascii="Times New Roman" w:hAnsi="Times New Roman" w:cs="Times New Roman"/>
          <w:sz w:val="20"/>
          <w:szCs w:val="20"/>
        </w:rPr>
        <w:t xml:space="preserve">may </w:t>
      </w:r>
      <w:r w:rsidR="00C54C3D">
        <w:rPr>
          <w:rFonts w:ascii="Times New Roman" w:hAnsi="Times New Roman" w:cs="Times New Roman"/>
          <w:sz w:val="20"/>
          <w:szCs w:val="20"/>
        </w:rPr>
        <w:t>affect the</w:t>
      </w:r>
      <w:r w:rsidR="00D47D02">
        <w:rPr>
          <w:rFonts w:ascii="Times New Roman" w:hAnsi="Times New Roman" w:cs="Times New Roman"/>
          <w:sz w:val="20"/>
          <w:szCs w:val="20"/>
        </w:rPr>
        <w:t xml:space="preserve"> selected</w:t>
      </w:r>
      <w:r w:rsidR="00C54C3D">
        <w:rPr>
          <w:rFonts w:ascii="Times New Roman" w:hAnsi="Times New Roman" w:cs="Times New Roman"/>
          <w:sz w:val="20"/>
          <w:szCs w:val="20"/>
        </w:rPr>
        <w:t xml:space="preserve"> metal </w:t>
      </w:r>
      <w:r w:rsidR="00D47D02">
        <w:rPr>
          <w:rFonts w:ascii="Times New Roman" w:hAnsi="Times New Roman" w:cs="Times New Roman"/>
          <w:sz w:val="20"/>
          <w:szCs w:val="20"/>
        </w:rPr>
        <w:t>concentration</w:t>
      </w:r>
      <w:r w:rsidR="00C54C3D">
        <w:rPr>
          <w:rFonts w:ascii="Times New Roman" w:hAnsi="Times New Roman" w:cs="Times New Roman"/>
          <w:sz w:val="20"/>
          <w:szCs w:val="20"/>
        </w:rPr>
        <w:t xml:space="preserve"> inside the river</w:t>
      </w:r>
      <w:r w:rsidR="00EC014A">
        <w:rPr>
          <w:rFonts w:ascii="Times New Roman" w:hAnsi="Times New Roman" w:cs="Times New Roman"/>
          <w:sz w:val="20"/>
          <w:szCs w:val="20"/>
        </w:rPr>
        <w:t xml:space="preserve"> and uptake by the clam</w:t>
      </w:r>
      <w:r w:rsidR="00C54C3D">
        <w:rPr>
          <w:rFonts w:ascii="Times New Roman" w:hAnsi="Times New Roman" w:cs="Times New Roman"/>
          <w:sz w:val="20"/>
          <w:szCs w:val="20"/>
        </w:rPr>
        <w:t>.</w:t>
      </w:r>
    </w:p>
    <w:p w14:paraId="00192384" w14:textId="77777777" w:rsidR="00596C30" w:rsidRDefault="00596C30" w:rsidP="00596C30">
      <w:pPr>
        <w:spacing w:after="0"/>
        <w:jc w:val="both"/>
        <w:rPr>
          <w:rFonts w:ascii="Times New Roman" w:hAnsi="Times New Roman" w:cs="Times New Roman"/>
          <w:sz w:val="20"/>
          <w:szCs w:val="20"/>
        </w:rPr>
      </w:pPr>
    </w:p>
    <w:p w14:paraId="5E9B7B10" w14:textId="77777777" w:rsidR="00AB787C" w:rsidRDefault="00AB787C" w:rsidP="00596C30">
      <w:pPr>
        <w:spacing w:after="0"/>
        <w:jc w:val="both"/>
        <w:rPr>
          <w:rFonts w:ascii="Times New Roman" w:hAnsi="Times New Roman" w:cs="Times New Roman"/>
          <w:sz w:val="20"/>
          <w:szCs w:val="20"/>
        </w:rPr>
      </w:pPr>
    </w:p>
    <w:p w14:paraId="0DCCEB5C" w14:textId="77777777" w:rsidR="00AB787C" w:rsidRDefault="00AB787C" w:rsidP="00596C30">
      <w:pPr>
        <w:spacing w:after="0"/>
        <w:jc w:val="both"/>
        <w:rPr>
          <w:rFonts w:ascii="Times New Roman" w:hAnsi="Times New Roman" w:cs="Times New Roman"/>
          <w:sz w:val="20"/>
          <w:szCs w:val="20"/>
        </w:rPr>
      </w:pPr>
    </w:p>
    <w:p w14:paraId="096DD409" w14:textId="77777777" w:rsidR="00AB787C" w:rsidRDefault="00AB787C" w:rsidP="00596C30">
      <w:pPr>
        <w:spacing w:after="0"/>
        <w:jc w:val="both"/>
        <w:rPr>
          <w:rFonts w:ascii="Times New Roman" w:hAnsi="Times New Roman" w:cs="Times New Roman"/>
          <w:sz w:val="20"/>
          <w:szCs w:val="20"/>
        </w:rPr>
      </w:pPr>
    </w:p>
    <w:p w14:paraId="556C05CE" w14:textId="77777777" w:rsidR="00AB787C" w:rsidRDefault="00AB787C" w:rsidP="00596C30">
      <w:pPr>
        <w:spacing w:after="0"/>
        <w:jc w:val="both"/>
        <w:rPr>
          <w:rFonts w:ascii="Times New Roman" w:hAnsi="Times New Roman" w:cs="Times New Roman"/>
          <w:sz w:val="20"/>
          <w:szCs w:val="20"/>
        </w:rPr>
      </w:pPr>
    </w:p>
    <w:p w14:paraId="65DE1435" w14:textId="77777777" w:rsidR="00DF64F9" w:rsidRDefault="00DF64F9" w:rsidP="00596C30">
      <w:pPr>
        <w:spacing w:after="0"/>
        <w:jc w:val="both"/>
        <w:rPr>
          <w:rFonts w:ascii="Times New Roman" w:hAnsi="Times New Roman" w:cs="Times New Roman"/>
          <w:sz w:val="20"/>
          <w:szCs w:val="20"/>
        </w:rPr>
      </w:pPr>
    </w:p>
    <w:p w14:paraId="13BA2E7E" w14:textId="77777777" w:rsidR="00DF64F9" w:rsidRDefault="00DF64F9" w:rsidP="00596C30">
      <w:pPr>
        <w:spacing w:after="0"/>
        <w:jc w:val="both"/>
        <w:rPr>
          <w:rFonts w:ascii="Times New Roman" w:hAnsi="Times New Roman" w:cs="Times New Roman"/>
          <w:sz w:val="20"/>
          <w:szCs w:val="20"/>
        </w:rPr>
      </w:pPr>
    </w:p>
    <w:p w14:paraId="68964733" w14:textId="77777777" w:rsidR="00DF64F9" w:rsidRDefault="00DF64F9" w:rsidP="00596C30">
      <w:pPr>
        <w:spacing w:after="0"/>
        <w:jc w:val="both"/>
        <w:rPr>
          <w:rFonts w:ascii="Times New Roman" w:hAnsi="Times New Roman" w:cs="Times New Roman"/>
          <w:sz w:val="20"/>
          <w:szCs w:val="20"/>
        </w:rPr>
      </w:pPr>
    </w:p>
    <w:p w14:paraId="0B498C08" w14:textId="77777777" w:rsidR="00DF64F9" w:rsidRDefault="00DF64F9" w:rsidP="00596C30">
      <w:pPr>
        <w:spacing w:after="0"/>
        <w:jc w:val="both"/>
        <w:rPr>
          <w:rFonts w:ascii="Times New Roman" w:hAnsi="Times New Roman" w:cs="Times New Roman"/>
          <w:sz w:val="20"/>
          <w:szCs w:val="20"/>
        </w:rPr>
      </w:pPr>
    </w:p>
    <w:p w14:paraId="234B374C" w14:textId="27D065C7" w:rsidR="00CC06C0" w:rsidRDefault="008C0699" w:rsidP="00596C30">
      <w:pPr>
        <w:spacing w:after="0"/>
        <w:jc w:val="center"/>
        <w:rPr>
          <w:rFonts w:ascii="Times New Roman" w:hAnsi="Times New Roman" w:cs="Times New Roman"/>
          <w:sz w:val="20"/>
        </w:rPr>
      </w:pPr>
      <w:r>
        <w:rPr>
          <w:rFonts w:ascii="Times New Roman" w:hAnsi="Times New Roman" w:cs="Times New Roman"/>
          <w:sz w:val="20"/>
        </w:rPr>
        <w:lastRenderedPageBreak/>
        <w:t>Table 1</w:t>
      </w:r>
      <w:r w:rsidR="0097092B" w:rsidRPr="0097092B">
        <w:rPr>
          <w:rFonts w:ascii="Times New Roman" w:hAnsi="Times New Roman" w:cs="Times New Roman"/>
          <w:sz w:val="20"/>
        </w:rPr>
        <w:t xml:space="preserve">. The average concentration of each metals in each station </w:t>
      </w:r>
    </w:p>
    <w:p w14:paraId="1F8DC8E7" w14:textId="77777777" w:rsidR="00DF64F9" w:rsidRPr="0097092B" w:rsidRDefault="00DF64F9" w:rsidP="00596C30">
      <w:pPr>
        <w:spacing w:after="0"/>
        <w:jc w:val="center"/>
        <w:rPr>
          <w:rFonts w:ascii="Times New Roman" w:hAnsi="Times New Roman" w:cs="Times New Roman"/>
          <w:sz w:val="28"/>
        </w:rPr>
      </w:pPr>
    </w:p>
    <w:tbl>
      <w:tblPr>
        <w:tblStyle w:val="TableGrid2"/>
        <w:tblW w:w="0" w:type="auto"/>
        <w:jc w:val="center"/>
        <w:tblLook w:val="04A0" w:firstRow="1" w:lastRow="0" w:firstColumn="1" w:lastColumn="0" w:noHBand="0" w:noVBand="1"/>
      </w:tblPr>
      <w:tblGrid>
        <w:gridCol w:w="966"/>
        <w:gridCol w:w="1226"/>
        <w:gridCol w:w="1126"/>
        <w:gridCol w:w="1226"/>
        <w:gridCol w:w="1126"/>
        <w:gridCol w:w="1126"/>
        <w:gridCol w:w="1326"/>
      </w:tblGrid>
      <w:tr w:rsidR="008C0699" w:rsidRPr="007A6304" w14:paraId="66A24395" w14:textId="77777777" w:rsidTr="00DF64F9">
        <w:trPr>
          <w:cantSplit/>
          <w:trHeight w:val="283"/>
          <w:jc w:val="center"/>
        </w:trPr>
        <w:tc>
          <w:tcPr>
            <w:tcW w:w="0" w:type="auto"/>
            <w:tcBorders>
              <w:left w:val="nil"/>
              <w:bottom w:val="single" w:sz="4" w:space="0" w:color="auto"/>
              <w:right w:val="nil"/>
            </w:tcBorders>
            <w:shd w:val="clear" w:color="auto" w:fill="auto"/>
            <w:vAlign w:val="center"/>
          </w:tcPr>
          <w:p w14:paraId="179515FC"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Sample</w:t>
            </w:r>
          </w:p>
          <w:p w14:paraId="4D7920F0"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ID</w:t>
            </w:r>
          </w:p>
        </w:tc>
        <w:tc>
          <w:tcPr>
            <w:tcW w:w="0" w:type="auto"/>
            <w:tcBorders>
              <w:left w:val="nil"/>
              <w:bottom w:val="single" w:sz="4" w:space="0" w:color="auto"/>
              <w:right w:val="nil"/>
            </w:tcBorders>
            <w:shd w:val="clear" w:color="auto" w:fill="auto"/>
            <w:vAlign w:val="center"/>
          </w:tcPr>
          <w:p w14:paraId="709261BF"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Cr</w:t>
            </w:r>
          </w:p>
          <w:p w14:paraId="3ABCC224"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(µg g</w:t>
            </w:r>
            <w:r w:rsidRPr="00DF64F9">
              <w:rPr>
                <w:rFonts w:ascii="Times New Roman" w:hAnsi="Times New Roman" w:cs="Times New Roman"/>
                <w:b/>
                <w:sz w:val="20"/>
                <w:szCs w:val="20"/>
                <w:vertAlign w:val="superscript"/>
                <w:lang w:val="en-MY"/>
              </w:rPr>
              <w:t>-1</w:t>
            </w:r>
            <w:r w:rsidRPr="00DF64F9">
              <w:rPr>
                <w:rFonts w:ascii="Times New Roman" w:hAnsi="Times New Roman" w:cs="Times New Roman"/>
                <w:b/>
                <w:sz w:val="20"/>
                <w:szCs w:val="20"/>
                <w:lang w:val="en-MY"/>
              </w:rPr>
              <w:t>)</w:t>
            </w:r>
          </w:p>
        </w:tc>
        <w:tc>
          <w:tcPr>
            <w:tcW w:w="0" w:type="auto"/>
            <w:tcBorders>
              <w:left w:val="nil"/>
              <w:bottom w:val="single" w:sz="4" w:space="0" w:color="auto"/>
              <w:right w:val="nil"/>
            </w:tcBorders>
            <w:shd w:val="clear" w:color="auto" w:fill="auto"/>
            <w:vAlign w:val="center"/>
          </w:tcPr>
          <w:p w14:paraId="7670AC54"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Fe</w:t>
            </w:r>
          </w:p>
          <w:p w14:paraId="5B8FF6C5" w14:textId="3D71628E" w:rsidR="008C0699" w:rsidRPr="00DF64F9" w:rsidRDefault="00DF64F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(µg g</w:t>
            </w:r>
            <w:r w:rsidRPr="00DF64F9">
              <w:rPr>
                <w:rFonts w:ascii="Times New Roman" w:hAnsi="Times New Roman" w:cs="Times New Roman"/>
                <w:b/>
                <w:sz w:val="20"/>
                <w:szCs w:val="20"/>
                <w:vertAlign w:val="superscript"/>
                <w:lang w:val="en-MY"/>
              </w:rPr>
              <w:t>-1</w:t>
            </w:r>
            <w:r w:rsidRPr="00DF64F9">
              <w:rPr>
                <w:rFonts w:ascii="Times New Roman" w:hAnsi="Times New Roman" w:cs="Times New Roman"/>
                <w:b/>
                <w:sz w:val="20"/>
                <w:szCs w:val="20"/>
                <w:lang w:val="en-MY"/>
              </w:rPr>
              <w:t>)</w:t>
            </w:r>
          </w:p>
        </w:tc>
        <w:tc>
          <w:tcPr>
            <w:tcW w:w="0" w:type="auto"/>
            <w:tcBorders>
              <w:left w:val="nil"/>
              <w:bottom w:val="single" w:sz="4" w:space="0" w:color="auto"/>
              <w:right w:val="nil"/>
            </w:tcBorders>
            <w:shd w:val="clear" w:color="auto" w:fill="auto"/>
            <w:vAlign w:val="center"/>
          </w:tcPr>
          <w:p w14:paraId="3CFABEE8"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Cu</w:t>
            </w:r>
          </w:p>
          <w:p w14:paraId="7A7A8DDD"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(µg g</w:t>
            </w:r>
            <w:r w:rsidRPr="00DF64F9">
              <w:rPr>
                <w:rFonts w:ascii="Times New Roman" w:hAnsi="Times New Roman" w:cs="Times New Roman"/>
                <w:b/>
                <w:sz w:val="20"/>
                <w:szCs w:val="20"/>
                <w:vertAlign w:val="superscript"/>
                <w:lang w:val="en-MY"/>
              </w:rPr>
              <w:t>-1</w:t>
            </w:r>
            <w:r w:rsidRPr="00DF64F9">
              <w:rPr>
                <w:rFonts w:ascii="Times New Roman" w:hAnsi="Times New Roman" w:cs="Times New Roman"/>
                <w:b/>
                <w:sz w:val="20"/>
                <w:szCs w:val="20"/>
                <w:lang w:val="en-MY"/>
              </w:rPr>
              <w:t>)</w:t>
            </w:r>
          </w:p>
        </w:tc>
        <w:tc>
          <w:tcPr>
            <w:tcW w:w="0" w:type="auto"/>
            <w:tcBorders>
              <w:left w:val="nil"/>
              <w:bottom w:val="single" w:sz="4" w:space="0" w:color="auto"/>
              <w:right w:val="nil"/>
            </w:tcBorders>
            <w:shd w:val="clear" w:color="auto" w:fill="auto"/>
            <w:vAlign w:val="center"/>
          </w:tcPr>
          <w:p w14:paraId="4AA15158"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Cd</w:t>
            </w:r>
          </w:p>
          <w:p w14:paraId="29BA72C3"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(µg g</w:t>
            </w:r>
            <w:r w:rsidRPr="00DF64F9">
              <w:rPr>
                <w:rFonts w:ascii="Times New Roman" w:hAnsi="Times New Roman" w:cs="Times New Roman"/>
                <w:b/>
                <w:sz w:val="20"/>
                <w:szCs w:val="20"/>
                <w:vertAlign w:val="superscript"/>
                <w:lang w:val="en-MY"/>
              </w:rPr>
              <w:t>-1</w:t>
            </w:r>
            <w:r w:rsidRPr="00DF64F9">
              <w:rPr>
                <w:rFonts w:ascii="Times New Roman" w:hAnsi="Times New Roman" w:cs="Times New Roman"/>
                <w:b/>
                <w:sz w:val="20"/>
                <w:szCs w:val="20"/>
                <w:lang w:val="en-MY"/>
              </w:rPr>
              <w:t>)</w:t>
            </w:r>
          </w:p>
        </w:tc>
        <w:tc>
          <w:tcPr>
            <w:tcW w:w="0" w:type="auto"/>
            <w:tcBorders>
              <w:left w:val="nil"/>
              <w:bottom w:val="single" w:sz="4" w:space="0" w:color="auto"/>
              <w:right w:val="nil"/>
            </w:tcBorders>
            <w:shd w:val="clear" w:color="auto" w:fill="auto"/>
            <w:vAlign w:val="center"/>
          </w:tcPr>
          <w:p w14:paraId="70D17BDA"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Pb</w:t>
            </w:r>
          </w:p>
          <w:p w14:paraId="2F89524F"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(µg g</w:t>
            </w:r>
            <w:r w:rsidRPr="00DF64F9">
              <w:rPr>
                <w:rFonts w:ascii="Times New Roman" w:hAnsi="Times New Roman" w:cs="Times New Roman"/>
                <w:b/>
                <w:sz w:val="20"/>
                <w:szCs w:val="20"/>
                <w:vertAlign w:val="superscript"/>
                <w:lang w:val="en-MY"/>
              </w:rPr>
              <w:t>-1</w:t>
            </w:r>
            <w:r w:rsidRPr="00DF64F9">
              <w:rPr>
                <w:rFonts w:ascii="Times New Roman" w:hAnsi="Times New Roman" w:cs="Times New Roman"/>
                <w:b/>
                <w:sz w:val="20"/>
                <w:szCs w:val="20"/>
                <w:lang w:val="en-MY"/>
              </w:rPr>
              <w:t>)</w:t>
            </w:r>
          </w:p>
        </w:tc>
        <w:tc>
          <w:tcPr>
            <w:tcW w:w="0" w:type="auto"/>
            <w:tcBorders>
              <w:left w:val="nil"/>
              <w:bottom w:val="single" w:sz="4" w:space="0" w:color="auto"/>
              <w:right w:val="nil"/>
            </w:tcBorders>
            <w:shd w:val="clear" w:color="auto" w:fill="auto"/>
            <w:vAlign w:val="center"/>
          </w:tcPr>
          <w:p w14:paraId="42275AC5"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Zn</w:t>
            </w:r>
          </w:p>
          <w:p w14:paraId="7AD208A3" w14:textId="77777777" w:rsidR="008C0699" w:rsidRPr="00DF64F9" w:rsidRDefault="008C0699" w:rsidP="00DF64F9">
            <w:pPr>
              <w:spacing w:line="259" w:lineRule="auto"/>
              <w:jc w:val="center"/>
              <w:rPr>
                <w:rFonts w:ascii="Times New Roman" w:hAnsi="Times New Roman" w:cs="Times New Roman"/>
                <w:b/>
                <w:sz w:val="20"/>
                <w:szCs w:val="20"/>
                <w:lang w:val="en-MY"/>
              </w:rPr>
            </w:pPr>
            <w:r w:rsidRPr="00DF64F9">
              <w:rPr>
                <w:rFonts w:ascii="Times New Roman" w:hAnsi="Times New Roman" w:cs="Times New Roman"/>
                <w:b/>
                <w:sz w:val="20"/>
                <w:szCs w:val="20"/>
                <w:lang w:val="en-MY"/>
              </w:rPr>
              <w:t>(µg g</w:t>
            </w:r>
            <w:r w:rsidRPr="00DF64F9">
              <w:rPr>
                <w:rFonts w:ascii="Times New Roman" w:hAnsi="Times New Roman" w:cs="Times New Roman"/>
                <w:b/>
                <w:sz w:val="20"/>
                <w:szCs w:val="20"/>
                <w:vertAlign w:val="superscript"/>
                <w:lang w:val="en-MY"/>
              </w:rPr>
              <w:t>-1</w:t>
            </w:r>
            <w:r w:rsidRPr="00DF64F9">
              <w:rPr>
                <w:rFonts w:ascii="Times New Roman" w:hAnsi="Times New Roman" w:cs="Times New Roman"/>
                <w:b/>
                <w:sz w:val="20"/>
                <w:szCs w:val="20"/>
                <w:lang w:val="en-MY"/>
              </w:rPr>
              <w:t>)</w:t>
            </w:r>
          </w:p>
        </w:tc>
      </w:tr>
      <w:tr w:rsidR="008C0699" w:rsidRPr="007A6304" w14:paraId="521D6F87" w14:textId="77777777" w:rsidTr="00DF64F9">
        <w:trPr>
          <w:cantSplit/>
          <w:trHeight w:val="162"/>
          <w:jc w:val="center"/>
        </w:trPr>
        <w:tc>
          <w:tcPr>
            <w:tcW w:w="0" w:type="auto"/>
            <w:gridSpan w:val="7"/>
            <w:tcBorders>
              <w:left w:val="nil"/>
              <w:bottom w:val="nil"/>
              <w:right w:val="nil"/>
            </w:tcBorders>
            <w:shd w:val="clear" w:color="auto" w:fill="auto"/>
            <w:vAlign w:val="center"/>
          </w:tcPr>
          <w:p w14:paraId="0A614EEC" w14:textId="6018DCD9"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Station 1</w:t>
            </w:r>
            <w:r>
              <w:rPr>
                <w:rFonts w:ascii="Times New Roman" w:hAnsi="Times New Roman" w:cs="Times New Roman"/>
                <w:sz w:val="20"/>
                <w:szCs w:val="20"/>
                <w:lang w:val="en-MY"/>
              </w:rPr>
              <w:t xml:space="preserve"> (non-industrial area)</w:t>
            </w:r>
          </w:p>
        </w:tc>
      </w:tr>
      <w:tr w:rsidR="008C0699" w:rsidRPr="007A6304" w14:paraId="001E2597" w14:textId="77777777" w:rsidTr="00DF64F9">
        <w:trPr>
          <w:cantSplit/>
          <w:trHeight w:val="283"/>
          <w:jc w:val="center"/>
        </w:trPr>
        <w:tc>
          <w:tcPr>
            <w:tcW w:w="0" w:type="auto"/>
            <w:tcBorders>
              <w:top w:val="nil"/>
              <w:left w:val="nil"/>
              <w:bottom w:val="nil"/>
              <w:right w:val="nil"/>
            </w:tcBorders>
            <w:shd w:val="clear" w:color="auto" w:fill="auto"/>
            <w:vAlign w:val="center"/>
          </w:tcPr>
          <w:p w14:paraId="4E4C65EF" w14:textId="77777777"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Average</w:t>
            </w:r>
          </w:p>
        </w:tc>
        <w:tc>
          <w:tcPr>
            <w:tcW w:w="0" w:type="auto"/>
            <w:tcBorders>
              <w:top w:val="nil"/>
              <w:left w:val="nil"/>
              <w:bottom w:val="nil"/>
              <w:right w:val="nil"/>
            </w:tcBorders>
            <w:shd w:val="clear" w:color="auto" w:fill="auto"/>
            <w:vAlign w:val="center"/>
          </w:tcPr>
          <w:p w14:paraId="3B6B2CC3"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44.60 ± 0.05</w:t>
            </w:r>
          </w:p>
        </w:tc>
        <w:tc>
          <w:tcPr>
            <w:tcW w:w="0" w:type="auto"/>
            <w:tcBorders>
              <w:top w:val="nil"/>
              <w:left w:val="nil"/>
              <w:bottom w:val="nil"/>
              <w:right w:val="nil"/>
            </w:tcBorders>
            <w:shd w:val="clear" w:color="auto" w:fill="auto"/>
            <w:vAlign w:val="center"/>
          </w:tcPr>
          <w:p w14:paraId="19A10D7C"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0.50 ± 0.05</w:t>
            </w:r>
          </w:p>
        </w:tc>
        <w:tc>
          <w:tcPr>
            <w:tcW w:w="0" w:type="auto"/>
            <w:tcBorders>
              <w:top w:val="nil"/>
              <w:left w:val="nil"/>
              <w:bottom w:val="nil"/>
              <w:right w:val="nil"/>
            </w:tcBorders>
            <w:shd w:val="clear" w:color="auto" w:fill="auto"/>
            <w:vAlign w:val="center"/>
          </w:tcPr>
          <w:p w14:paraId="528EFCF4"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13.10 ± 0.05</w:t>
            </w:r>
          </w:p>
        </w:tc>
        <w:tc>
          <w:tcPr>
            <w:tcW w:w="0" w:type="auto"/>
            <w:tcBorders>
              <w:top w:val="nil"/>
              <w:left w:val="nil"/>
              <w:bottom w:val="nil"/>
              <w:right w:val="nil"/>
            </w:tcBorders>
            <w:shd w:val="clear" w:color="auto" w:fill="auto"/>
            <w:vAlign w:val="center"/>
          </w:tcPr>
          <w:p w14:paraId="528AEB3D"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0.54 ± 0.05</w:t>
            </w:r>
          </w:p>
        </w:tc>
        <w:tc>
          <w:tcPr>
            <w:tcW w:w="0" w:type="auto"/>
            <w:tcBorders>
              <w:top w:val="nil"/>
              <w:left w:val="nil"/>
              <w:bottom w:val="nil"/>
              <w:right w:val="nil"/>
            </w:tcBorders>
            <w:shd w:val="clear" w:color="auto" w:fill="auto"/>
            <w:vAlign w:val="center"/>
          </w:tcPr>
          <w:p w14:paraId="366F71C1"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1.17 ± 0.05</w:t>
            </w:r>
          </w:p>
        </w:tc>
        <w:tc>
          <w:tcPr>
            <w:tcW w:w="0" w:type="auto"/>
            <w:tcBorders>
              <w:top w:val="nil"/>
              <w:left w:val="nil"/>
              <w:bottom w:val="nil"/>
              <w:right w:val="nil"/>
            </w:tcBorders>
            <w:shd w:val="clear" w:color="auto" w:fill="auto"/>
            <w:vAlign w:val="center"/>
          </w:tcPr>
          <w:p w14:paraId="6C6BD6D9"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323.65 ± 0.05</w:t>
            </w:r>
          </w:p>
        </w:tc>
      </w:tr>
      <w:tr w:rsidR="008C0699" w:rsidRPr="007A6304" w14:paraId="5D3AD711" w14:textId="77777777" w:rsidTr="00DF64F9">
        <w:trPr>
          <w:cantSplit/>
          <w:trHeight w:val="66"/>
          <w:jc w:val="center"/>
        </w:trPr>
        <w:tc>
          <w:tcPr>
            <w:tcW w:w="0" w:type="auto"/>
            <w:tcBorders>
              <w:top w:val="nil"/>
              <w:left w:val="nil"/>
              <w:bottom w:val="nil"/>
              <w:right w:val="nil"/>
            </w:tcBorders>
            <w:shd w:val="clear" w:color="auto" w:fill="auto"/>
            <w:vAlign w:val="center"/>
          </w:tcPr>
          <w:p w14:paraId="1F94D4EB" w14:textId="77777777"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Std. Dev.</w:t>
            </w:r>
          </w:p>
        </w:tc>
        <w:tc>
          <w:tcPr>
            <w:tcW w:w="0" w:type="auto"/>
            <w:tcBorders>
              <w:top w:val="nil"/>
              <w:left w:val="nil"/>
              <w:bottom w:val="nil"/>
              <w:right w:val="nil"/>
            </w:tcBorders>
            <w:shd w:val="clear" w:color="auto" w:fill="auto"/>
            <w:vAlign w:val="center"/>
          </w:tcPr>
          <w:p w14:paraId="28CD03DA"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32.06 ± 0.05</w:t>
            </w:r>
          </w:p>
        </w:tc>
        <w:tc>
          <w:tcPr>
            <w:tcW w:w="0" w:type="auto"/>
            <w:tcBorders>
              <w:top w:val="nil"/>
              <w:left w:val="nil"/>
              <w:bottom w:val="nil"/>
              <w:right w:val="nil"/>
            </w:tcBorders>
            <w:shd w:val="clear" w:color="auto" w:fill="auto"/>
            <w:vAlign w:val="center"/>
          </w:tcPr>
          <w:p w14:paraId="5C19943E"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0.50 ± 0.05</w:t>
            </w:r>
          </w:p>
        </w:tc>
        <w:tc>
          <w:tcPr>
            <w:tcW w:w="0" w:type="auto"/>
            <w:tcBorders>
              <w:top w:val="nil"/>
              <w:left w:val="nil"/>
              <w:bottom w:val="nil"/>
              <w:right w:val="nil"/>
            </w:tcBorders>
            <w:shd w:val="clear" w:color="auto" w:fill="auto"/>
            <w:vAlign w:val="center"/>
          </w:tcPr>
          <w:p w14:paraId="5C58E464"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9.72 ± 0.05</w:t>
            </w:r>
          </w:p>
        </w:tc>
        <w:tc>
          <w:tcPr>
            <w:tcW w:w="0" w:type="auto"/>
            <w:tcBorders>
              <w:top w:val="nil"/>
              <w:left w:val="nil"/>
              <w:bottom w:val="nil"/>
              <w:right w:val="nil"/>
            </w:tcBorders>
            <w:shd w:val="clear" w:color="auto" w:fill="auto"/>
            <w:vAlign w:val="center"/>
          </w:tcPr>
          <w:p w14:paraId="593EB04F"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0.45 ± 0.05</w:t>
            </w:r>
          </w:p>
        </w:tc>
        <w:tc>
          <w:tcPr>
            <w:tcW w:w="0" w:type="auto"/>
            <w:tcBorders>
              <w:top w:val="nil"/>
              <w:left w:val="nil"/>
              <w:bottom w:val="nil"/>
              <w:right w:val="nil"/>
            </w:tcBorders>
            <w:shd w:val="clear" w:color="auto" w:fill="auto"/>
            <w:vAlign w:val="center"/>
          </w:tcPr>
          <w:p w14:paraId="54FEBAB0"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0.61 ± 0.05</w:t>
            </w:r>
          </w:p>
        </w:tc>
        <w:tc>
          <w:tcPr>
            <w:tcW w:w="0" w:type="auto"/>
            <w:tcBorders>
              <w:top w:val="nil"/>
              <w:left w:val="nil"/>
              <w:bottom w:val="nil"/>
              <w:right w:val="nil"/>
            </w:tcBorders>
            <w:shd w:val="clear" w:color="auto" w:fill="auto"/>
            <w:vAlign w:val="center"/>
          </w:tcPr>
          <w:p w14:paraId="4B4CD2AB"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296.60 ± 0.05</w:t>
            </w:r>
          </w:p>
        </w:tc>
      </w:tr>
      <w:tr w:rsidR="008C0699" w:rsidRPr="007A6304" w14:paraId="72511815" w14:textId="77777777" w:rsidTr="00DF64F9">
        <w:trPr>
          <w:cantSplit/>
          <w:trHeight w:val="66"/>
          <w:jc w:val="center"/>
        </w:trPr>
        <w:tc>
          <w:tcPr>
            <w:tcW w:w="0" w:type="auto"/>
            <w:gridSpan w:val="7"/>
            <w:tcBorders>
              <w:top w:val="nil"/>
              <w:left w:val="nil"/>
              <w:bottom w:val="nil"/>
              <w:right w:val="nil"/>
            </w:tcBorders>
            <w:shd w:val="clear" w:color="auto" w:fill="auto"/>
            <w:vAlign w:val="center"/>
          </w:tcPr>
          <w:p w14:paraId="103C3F32" w14:textId="149D0090" w:rsidR="008C0699" w:rsidRPr="001F31E7"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Station 2</w:t>
            </w:r>
            <w:r>
              <w:rPr>
                <w:rFonts w:ascii="Times New Roman" w:hAnsi="Times New Roman" w:cs="Times New Roman"/>
                <w:sz w:val="20"/>
                <w:szCs w:val="20"/>
                <w:lang w:val="en-MY"/>
              </w:rPr>
              <w:t xml:space="preserve"> (non-industrial area)</w:t>
            </w:r>
          </w:p>
        </w:tc>
      </w:tr>
      <w:tr w:rsidR="008C0699" w:rsidRPr="007A6304" w14:paraId="60E9AF04" w14:textId="77777777" w:rsidTr="00DF64F9">
        <w:trPr>
          <w:cantSplit/>
          <w:trHeight w:val="88"/>
          <w:jc w:val="center"/>
        </w:trPr>
        <w:tc>
          <w:tcPr>
            <w:tcW w:w="0" w:type="auto"/>
            <w:tcBorders>
              <w:top w:val="nil"/>
              <w:left w:val="nil"/>
              <w:bottom w:val="nil"/>
              <w:right w:val="nil"/>
            </w:tcBorders>
            <w:shd w:val="clear" w:color="auto" w:fill="auto"/>
            <w:vAlign w:val="center"/>
          </w:tcPr>
          <w:p w14:paraId="2C15E34D" w14:textId="77777777"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Average</w:t>
            </w:r>
          </w:p>
        </w:tc>
        <w:tc>
          <w:tcPr>
            <w:tcW w:w="0" w:type="auto"/>
            <w:tcBorders>
              <w:top w:val="nil"/>
              <w:left w:val="nil"/>
              <w:bottom w:val="nil"/>
              <w:right w:val="nil"/>
            </w:tcBorders>
            <w:shd w:val="clear" w:color="auto" w:fill="auto"/>
            <w:vAlign w:val="center"/>
          </w:tcPr>
          <w:p w14:paraId="6B6C8687"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25.05 ± 0.05</w:t>
            </w:r>
          </w:p>
        </w:tc>
        <w:tc>
          <w:tcPr>
            <w:tcW w:w="0" w:type="auto"/>
            <w:tcBorders>
              <w:top w:val="nil"/>
              <w:left w:val="nil"/>
              <w:bottom w:val="nil"/>
              <w:right w:val="nil"/>
            </w:tcBorders>
            <w:shd w:val="clear" w:color="auto" w:fill="auto"/>
            <w:vAlign w:val="center"/>
          </w:tcPr>
          <w:p w14:paraId="3D71D35E"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1.08 ± 0.05</w:t>
            </w:r>
          </w:p>
        </w:tc>
        <w:tc>
          <w:tcPr>
            <w:tcW w:w="0" w:type="auto"/>
            <w:tcBorders>
              <w:top w:val="nil"/>
              <w:left w:val="nil"/>
              <w:bottom w:val="nil"/>
              <w:right w:val="nil"/>
            </w:tcBorders>
            <w:shd w:val="clear" w:color="auto" w:fill="auto"/>
            <w:vAlign w:val="center"/>
          </w:tcPr>
          <w:p w14:paraId="52C68D65"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17.89 ± 0.05</w:t>
            </w:r>
          </w:p>
        </w:tc>
        <w:tc>
          <w:tcPr>
            <w:tcW w:w="0" w:type="auto"/>
            <w:tcBorders>
              <w:top w:val="nil"/>
              <w:left w:val="nil"/>
              <w:bottom w:val="nil"/>
              <w:right w:val="nil"/>
            </w:tcBorders>
            <w:shd w:val="clear" w:color="auto" w:fill="auto"/>
            <w:vAlign w:val="center"/>
          </w:tcPr>
          <w:p w14:paraId="262B4A23"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0.88 ± 0.05</w:t>
            </w:r>
          </w:p>
        </w:tc>
        <w:tc>
          <w:tcPr>
            <w:tcW w:w="0" w:type="auto"/>
            <w:tcBorders>
              <w:top w:val="nil"/>
              <w:left w:val="nil"/>
              <w:bottom w:val="nil"/>
              <w:right w:val="nil"/>
            </w:tcBorders>
            <w:shd w:val="clear" w:color="auto" w:fill="auto"/>
            <w:vAlign w:val="center"/>
          </w:tcPr>
          <w:p w14:paraId="65C7F083"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1.89 ± 0.05</w:t>
            </w:r>
          </w:p>
        </w:tc>
        <w:tc>
          <w:tcPr>
            <w:tcW w:w="0" w:type="auto"/>
            <w:tcBorders>
              <w:top w:val="nil"/>
              <w:left w:val="nil"/>
              <w:bottom w:val="nil"/>
              <w:right w:val="nil"/>
            </w:tcBorders>
            <w:shd w:val="clear" w:color="auto" w:fill="auto"/>
            <w:vAlign w:val="center"/>
          </w:tcPr>
          <w:p w14:paraId="4262BC96"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510.86 ± 0.05</w:t>
            </w:r>
          </w:p>
        </w:tc>
      </w:tr>
      <w:tr w:rsidR="008C0699" w:rsidRPr="007A6304" w14:paraId="11A06987" w14:textId="77777777" w:rsidTr="00DF64F9">
        <w:trPr>
          <w:cantSplit/>
          <w:trHeight w:val="283"/>
          <w:jc w:val="center"/>
        </w:trPr>
        <w:tc>
          <w:tcPr>
            <w:tcW w:w="0" w:type="auto"/>
            <w:tcBorders>
              <w:top w:val="nil"/>
              <w:left w:val="nil"/>
              <w:bottom w:val="nil"/>
              <w:right w:val="nil"/>
            </w:tcBorders>
            <w:shd w:val="clear" w:color="auto" w:fill="auto"/>
            <w:vAlign w:val="center"/>
          </w:tcPr>
          <w:p w14:paraId="7FEC1533" w14:textId="77777777"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Std. Dev.</w:t>
            </w:r>
          </w:p>
        </w:tc>
        <w:tc>
          <w:tcPr>
            <w:tcW w:w="0" w:type="auto"/>
            <w:tcBorders>
              <w:top w:val="nil"/>
              <w:left w:val="nil"/>
              <w:bottom w:val="nil"/>
              <w:right w:val="nil"/>
            </w:tcBorders>
            <w:shd w:val="clear" w:color="auto" w:fill="auto"/>
            <w:vAlign w:val="center"/>
          </w:tcPr>
          <w:p w14:paraId="12BB7341"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14.89 ± 0.05</w:t>
            </w:r>
          </w:p>
        </w:tc>
        <w:tc>
          <w:tcPr>
            <w:tcW w:w="0" w:type="auto"/>
            <w:tcBorders>
              <w:top w:val="nil"/>
              <w:left w:val="nil"/>
              <w:bottom w:val="nil"/>
              <w:right w:val="nil"/>
            </w:tcBorders>
            <w:shd w:val="clear" w:color="auto" w:fill="auto"/>
            <w:vAlign w:val="center"/>
          </w:tcPr>
          <w:p w14:paraId="3C412F19"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0.61 ± 0.05</w:t>
            </w:r>
          </w:p>
        </w:tc>
        <w:tc>
          <w:tcPr>
            <w:tcW w:w="0" w:type="auto"/>
            <w:tcBorders>
              <w:top w:val="nil"/>
              <w:left w:val="nil"/>
              <w:bottom w:val="nil"/>
              <w:right w:val="nil"/>
            </w:tcBorders>
            <w:shd w:val="clear" w:color="auto" w:fill="auto"/>
            <w:vAlign w:val="center"/>
          </w:tcPr>
          <w:p w14:paraId="2BB8AB8C"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9.19 ± 0.05</w:t>
            </w:r>
          </w:p>
        </w:tc>
        <w:tc>
          <w:tcPr>
            <w:tcW w:w="0" w:type="auto"/>
            <w:tcBorders>
              <w:top w:val="nil"/>
              <w:left w:val="nil"/>
              <w:bottom w:val="nil"/>
              <w:right w:val="nil"/>
            </w:tcBorders>
            <w:shd w:val="clear" w:color="auto" w:fill="auto"/>
            <w:vAlign w:val="center"/>
          </w:tcPr>
          <w:p w14:paraId="6699EF0D"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0.34 ± 0.05</w:t>
            </w:r>
          </w:p>
        </w:tc>
        <w:tc>
          <w:tcPr>
            <w:tcW w:w="0" w:type="auto"/>
            <w:tcBorders>
              <w:top w:val="nil"/>
              <w:left w:val="nil"/>
              <w:bottom w:val="nil"/>
              <w:right w:val="nil"/>
            </w:tcBorders>
            <w:shd w:val="clear" w:color="auto" w:fill="auto"/>
            <w:vAlign w:val="center"/>
          </w:tcPr>
          <w:p w14:paraId="3A74B3B8"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0.91 ± 0.05</w:t>
            </w:r>
          </w:p>
        </w:tc>
        <w:tc>
          <w:tcPr>
            <w:tcW w:w="0" w:type="auto"/>
            <w:tcBorders>
              <w:top w:val="nil"/>
              <w:left w:val="nil"/>
              <w:bottom w:val="nil"/>
              <w:right w:val="nil"/>
            </w:tcBorders>
            <w:shd w:val="clear" w:color="auto" w:fill="auto"/>
            <w:vAlign w:val="center"/>
          </w:tcPr>
          <w:p w14:paraId="2A1F6633"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197.50 ± 0.05</w:t>
            </w:r>
          </w:p>
        </w:tc>
      </w:tr>
      <w:tr w:rsidR="008C0699" w:rsidRPr="007A6304" w14:paraId="1750AF26" w14:textId="77777777" w:rsidTr="00DF64F9">
        <w:trPr>
          <w:cantSplit/>
          <w:trHeight w:val="66"/>
          <w:jc w:val="center"/>
        </w:trPr>
        <w:tc>
          <w:tcPr>
            <w:tcW w:w="0" w:type="auto"/>
            <w:gridSpan w:val="7"/>
            <w:tcBorders>
              <w:top w:val="nil"/>
              <w:left w:val="nil"/>
              <w:bottom w:val="nil"/>
              <w:right w:val="nil"/>
            </w:tcBorders>
            <w:shd w:val="clear" w:color="auto" w:fill="auto"/>
            <w:vAlign w:val="center"/>
          </w:tcPr>
          <w:p w14:paraId="4D5A2BD7" w14:textId="662B4BFB" w:rsidR="008C0699" w:rsidRPr="001F31E7"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Station 3</w:t>
            </w:r>
            <w:r>
              <w:rPr>
                <w:rFonts w:ascii="Times New Roman" w:hAnsi="Times New Roman" w:cs="Times New Roman"/>
                <w:sz w:val="20"/>
                <w:szCs w:val="20"/>
                <w:lang w:val="en-MY"/>
              </w:rPr>
              <w:t xml:space="preserve"> (industrial area)</w:t>
            </w:r>
          </w:p>
        </w:tc>
      </w:tr>
      <w:tr w:rsidR="008C0699" w:rsidRPr="007A6304" w14:paraId="0FB59CB7" w14:textId="77777777" w:rsidTr="00DF64F9">
        <w:trPr>
          <w:cantSplit/>
          <w:trHeight w:val="66"/>
          <w:jc w:val="center"/>
        </w:trPr>
        <w:tc>
          <w:tcPr>
            <w:tcW w:w="0" w:type="auto"/>
            <w:tcBorders>
              <w:top w:val="nil"/>
              <w:left w:val="nil"/>
              <w:bottom w:val="nil"/>
              <w:right w:val="nil"/>
            </w:tcBorders>
            <w:shd w:val="clear" w:color="auto" w:fill="auto"/>
            <w:vAlign w:val="center"/>
          </w:tcPr>
          <w:p w14:paraId="0D5C08B1" w14:textId="77777777"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Average</w:t>
            </w:r>
          </w:p>
        </w:tc>
        <w:tc>
          <w:tcPr>
            <w:tcW w:w="0" w:type="auto"/>
            <w:tcBorders>
              <w:top w:val="nil"/>
              <w:left w:val="nil"/>
              <w:bottom w:val="nil"/>
              <w:right w:val="nil"/>
            </w:tcBorders>
            <w:shd w:val="clear" w:color="auto" w:fill="auto"/>
            <w:vAlign w:val="center"/>
          </w:tcPr>
          <w:p w14:paraId="21E7374B"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45.90 ± 0.05</w:t>
            </w:r>
          </w:p>
        </w:tc>
        <w:tc>
          <w:tcPr>
            <w:tcW w:w="0" w:type="auto"/>
            <w:tcBorders>
              <w:top w:val="nil"/>
              <w:left w:val="nil"/>
              <w:bottom w:val="nil"/>
              <w:right w:val="nil"/>
            </w:tcBorders>
            <w:shd w:val="clear" w:color="auto" w:fill="auto"/>
            <w:vAlign w:val="center"/>
          </w:tcPr>
          <w:p w14:paraId="3E40EC2C"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1.04 ± 0.05</w:t>
            </w:r>
          </w:p>
        </w:tc>
        <w:tc>
          <w:tcPr>
            <w:tcW w:w="0" w:type="auto"/>
            <w:tcBorders>
              <w:top w:val="nil"/>
              <w:left w:val="nil"/>
              <w:bottom w:val="nil"/>
              <w:right w:val="nil"/>
            </w:tcBorders>
            <w:shd w:val="clear" w:color="auto" w:fill="auto"/>
            <w:vAlign w:val="center"/>
          </w:tcPr>
          <w:p w14:paraId="5BB1291A"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24.99 ± 0.05</w:t>
            </w:r>
          </w:p>
        </w:tc>
        <w:tc>
          <w:tcPr>
            <w:tcW w:w="0" w:type="auto"/>
            <w:tcBorders>
              <w:top w:val="nil"/>
              <w:left w:val="nil"/>
              <w:bottom w:val="nil"/>
              <w:right w:val="nil"/>
            </w:tcBorders>
            <w:shd w:val="clear" w:color="auto" w:fill="auto"/>
            <w:vAlign w:val="center"/>
          </w:tcPr>
          <w:p w14:paraId="3682B179"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0.91 ± 0.05</w:t>
            </w:r>
          </w:p>
        </w:tc>
        <w:tc>
          <w:tcPr>
            <w:tcW w:w="0" w:type="auto"/>
            <w:tcBorders>
              <w:top w:val="nil"/>
              <w:left w:val="nil"/>
              <w:bottom w:val="nil"/>
              <w:right w:val="nil"/>
            </w:tcBorders>
            <w:shd w:val="clear" w:color="auto" w:fill="auto"/>
            <w:vAlign w:val="center"/>
          </w:tcPr>
          <w:p w14:paraId="4EDF3F6E"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1.84 ± 0.05</w:t>
            </w:r>
          </w:p>
        </w:tc>
        <w:tc>
          <w:tcPr>
            <w:tcW w:w="0" w:type="auto"/>
            <w:tcBorders>
              <w:top w:val="nil"/>
              <w:left w:val="nil"/>
              <w:bottom w:val="nil"/>
              <w:right w:val="nil"/>
            </w:tcBorders>
            <w:shd w:val="clear" w:color="auto" w:fill="auto"/>
            <w:vAlign w:val="center"/>
          </w:tcPr>
          <w:p w14:paraId="65913BF2"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752.00 ± 0.05</w:t>
            </w:r>
          </w:p>
        </w:tc>
      </w:tr>
      <w:tr w:rsidR="008C0699" w:rsidRPr="007A6304" w14:paraId="6DEA56D2" w14:textId="77777777" w:rsidTr="00DF64F9">
        <w:trPr>
          <w:cantSplit/>
          <w:trHeight w:val="283"/>
          <w:jc w:val="center"/>
        </w:trPr>
        <w:tc>
          <w:tcPr>
            <w:tcW w:w="0" w:type="auto"/>
            <w:tcBorders>
              <w:top w:val="nil"/>
              <w:left w:val="nil"/>
              <w:bottom w:val="nil"/>
              <w:right w:val="nil"/>
            </w:tcBorders>
            <w:shd w:val="clear" w:color="auto" w:fill="auto"/>
            <w:vAlign w:val="center"/>
          </w:tcPr>
          <w:p w14:paraId="4549DE3D" w14:textId="77777777"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Std. Dev.</w:t>
            </w:r>
          </w:p>
        </w:tc>
        <w:tc>
          <w:tcPr>
            <w:tcW w:w="0" w:type="auto"/>
            <w:tcBorders>
              <w:top w:val="nil"/>
              <w:left w:val="nil"/>
              <w:bottom w:val="nil"/>
              <w:right w:val="nil"/>
            </w:tcBorders>
            <w:shd w:val="clear" w:color="auto" w:fill="auto"/>
            <w:vAlign w:val="center"/>
          </w:tcPr>
          <w:p w14:paraId="2510AAC1"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62.24 ± 0.05</w:t>
            </w:r>
          </w:p>
        </w:tc>
        <w:tc>
          <w:tcPr>
            <w:tcW w:w="0" w:type="auto"/>
            <w:tcBorders>
              <w:top w:val="nil"/>
              <w:left w:val="nil"/>
              <w:bottom w:val="nil"/>
              <w:right w:val="nil"/>
            </w:tcBorders>
            <w:shd w:val="clear" w:color="auto" w:fill="auto"/>
            <w:vAlign w:val="center"/>
          </w:tcPr>
          <w:p w14:paraId="0B7377FF"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0.46 ± 0.05</w:t>
            </w:r>
          </w:p>
        </w:tc>
        <w:tc>
          <w:tcPr>
            <w:tcW w:w="0" w:type="auto"/>
            <w:tcBorders>
              <w:top w:val="nil"/>
              <w:left w:val="nil"/>
              <w:bottom w:val="nil"/>
              <w:right w:val="nil"/>
            </w:tcBorders>
            <w:shd w:val="clear" w:color="auto" w:fill="auto"/>
            <w:vAlign w:val="center"/>
          </w:tcPr>
          <w:p w14:paraId="67CF28DB"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7.34 ± 0.05</w:t>
            </w:r>
          </w:p>
        </w:tc>
        <w:tc>
          <w:tcPr>
            <w:tcW w:w="0" w:type="auto"/>
            <w:tcBorders>
              <w:top w:val="nil"/>
              <w:left w:val="nil"/>
              <w:bottom w:val="nil"/>
              <w:right w:val="nil"/>
            </w:tcBorders>
            <w:shd w:val="clear" w:color="auto" w:fill="auto"/>
            <w:vAlign w:val="center"/>
          </w:tcPr>
          <w:p w14:paraId="115F54BE"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0.44 ± 0.05</w:t>
            </w:r>
          </w:p>
        </w:tc>
        <w:tc>
          <w:tcPr>
            <w:tcW w:w="0" w:type="auto"/>
            <w:tcBorders>
              <w:top w:val="nil"/>
              <w:left w:val="nil"/>
              <w:bottom w:val="nil"/>
              <w:right w:val="nil"/>
            </w:tcBorders>
            <w:shd w:val="clear" w:color="auto" w:fill="auto"/>
            <w:vAlign w:val="center"/>
          </w:tcPr>
          <w:p w14:paraId="1142C82E"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0.66 ± 0.05</w:t>
            </w:r>
          </w:p>
        </w:tc>
        <w:tc>
          <w:tcPr>
            <w:tcW w:w="0" w:type="auto"/>
            <w:tcBorders>
              <w:top w:val="nil"/>
              <w:left w:val="nil"/>
              <w:bottom w:val="nil"/>
              <w:right w:val="nil"/>
            </w:tcBorders>
            <w:shd w:val="clear" w:color="auto" w:fill="auto"/>
            <w:vAlign w:val="center"/>
          </w:tcPr>
          <w:p w14:paraId="4A06474E"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293.51 ± 0.05</w:t>
            </w:r>
          </w:p>
        </w:tc>
      </w:tr>
      <w:tr w:rsidR="008C0699" w:rsidRPr="007A6304" w14:paraId="388F1101" w14:textId="77777777" w:rsidTr="00DF64F9">
        <w:trPr>
          <w:cantSplit/>
          <w:trHeight w:val="66"/>
          <w:jc w:val="center"/>
        </w:trPr>
        <w:tc>
          <w:tcPr>
            <w:tcW w:w="0" w:type="auto"/>
            <w:gridSpan w:val="7"/>
            <w:tcBorders>
              <w:top w:val="nil"/>
              <w:left w:val="nil"/>
              <w:bottom w:val="nil"/>
              <w:right w:val="nil"/>
            </w:tcBorders>
            <w:shd w:val="clear" w:color="auto" w:fill="auto"/>
            <w:vAlign w:val="center"/>
          </w:tcPr>
          <w:p w14:paraId="594B4B28" w14:textId="260EDAD0" w:rsidR="008C0699" w:rsidRPr="001F31E7"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Station 4</w:t>
            </w:r>
            <w:r>
              <w:rPr>
                <w:rFonts w:ascii="Times New Roman" w:hAnsi="Times New Roman" w:cs="Times New Roman"/>
                <w:sz w:val="20"/>
                <w:szCs w:val="20"/>
                <w:lang w:val="en-MY"/>
              </w:rPr>
              <w:t xml:space="preserve"> (industrial area)</w:t>
            </w:r>
          </w:p>
        </w:tc>
      </w:tr>
      <w:tr w:rsidR="008C0699" w:rsidRPr="007A6304" w14:paraId="21386151" w14:textId="77777777" w:rsidTr="00DF64F9">
        <w:trPr>
          <w:cantSplit/>
          <w:trHeight w:val="66"/>
          <w:jc w:val="center"/>
        </w:trPr>
        <w:tc>
          <w:tcPr>
            <w:tcW w:w="0" w:type="auto"/>
            <w:tcBorders>
              <w:top w:val="nil"/>
              <w:left w:val="nil"/>
              <w:bottom w:val="nil"/>
              <w:right w:val="nil"/>
            </w:tcBorders>
            <w:shd w:val="clear" w:color="auto" w:fill="auto"/>
            <w:vAlign w:val="center"/>
          </w:tcPr>
          <w:p w14:paraId="638C142D" w14:textId="77777777"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Average</w:t>
            </w:r>
          </w:p>
        </w:tc>
        <w:tc>
          <w:tcPr>
            <w:tcW w:w="0" w:type="auto"/>
            <w:tcBorders>
              <w:top w:val="nil"/>
              <w:left w:val="nil"/>
              <w:bottom w:val="nil"/>
              <w:right w:val="nil"/>
            </w:tcBorders>
            <w:shd w:val="clear" w:color="auto" w:fill="auto"/>
            <w:vAlign w:val="center"/>
          </w:tcPr>
          <w:p w14:paraId="469C24E8"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45.03 ± 0.05</w:t>
            </w:r>
          </w:p>
        </w:tc>
        <w:tc>
          <w:tcPr>
            <w:tcW w:w="0" w:type="auto"/>
            <w:tcBorders>
              <w:top w:val="nil"/>
              <w:left w:val="nil"/>
              <w:bottom w:val="nil"/>
              <w:right w:val="nil"/>
            </w:tcBorders>
            <w:shd w:val="clear" w:color="auto" w:fill="auto"/>
            <w:vAlign w:val="center"/>
          </w:tcPr>
          <w:p w14:paraId="6F40B364"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1.28 ± 0.05</w:t>
            </w:r>
          </w:p>
        </w:tc>
        <w:tc>
          <w:tcPr>
            <w:tcW w:w="0" w:type="auto"/>
            <w:tcBorders>
              <w:top w:val="nil"/>
              <w:left w:val="nil"/>
              <w:bottom w:val="nil"/>
              <w:right w:val="nil"/>
            </w:tcBorders>
            <w:shd w:val="clear" w:color="auto" w:fill="auto"/>
            <w:vAlign w:val="center"/>
          </w:tcPr>
          <w:p w14:paraId="202EFEBD"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21.81 ± 0.05</w:t>
            </w:r>
          </w:p>
        </w:tc>
        <w:tc>
          <w:tcPr>
            <w:tcW w:w="0" w:type="auto"/>
            <w:tcBorders>
              <w:top w:val="nil"/>
              <w:left w:val="nil"/>
              <w:bottom w:val="nil"/>
              <w:right w:val="nil"/>
            </w:tcBorders>
            <w:shd w:val="clear" w:color="auto" w:fill="auto"/>
            <w:vAlign w:val="center"/>
          </w:tcPr>
          <w:p w14:paraId="45EF526E"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1.15 ± 0.05</w:t>
            </w:r>
          </w:p>
        </w:tc>
        <w:tc>
          <w:tcPr>
            <w:tcW w:w="0" w:type="auto"/>
            <w:tcBorders>
              <w:top w:val="nil"/>
              <w:left w:val="nil"/>
              <w:bottom w:val="nil"/>
              <w:right w:val="nil"/>
            </w:tcBorders>
            <w:shd w:val="clear" w:color="auto" w:fill="auto"/>
            <w:vAlign w:val="center"/>
          </w:tcPr>
          <w:p w14:paraId="093A2187"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2.31 ± 0.05</w:t>
            </w:r>
          </w:p>
        </w:tc>
        <w:tc>
          <w:tcPr>
            <w:tcW w:w="0" w:type="auto"/>
            <w:tcBorders>
              <w:top w:val="nil"/>
              <w:left w:val="nil"/>
              <w:bottom w:val="nil"/>
              <w:right w:val="nil"/>
            </w:tcBorders>
            <w:shd w:val="clear" w:color="auto" w:fill="auto"/>
            <w:vAlign w:val="center"/>
          </w:tcPr>
          <w:p w14:paraId="1624EA2C"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898.40 ± 0.05</w:t>
            </w:r>
          </w:p>
        </w:tc>
      </w:tr>
      <w:tr w:rsidR="008C0699" w:rsidRPr="007A6304" w14:paraId="76EDD47A" w14:textId="77777777" w:rsidTr="00DF64F9">
        <w:trPr>
          <w:cantSplit/>
          <w:trHeight w:val="283"/>
          <w:jc w:val="center"/>
        </w:trPr>
        <w:tc>
          <w:tcPr>
            <w:tcW w:w="0" w:type="auto"/>
            <w:tcBorders>
              <w:top w:val="nil"/>
              <w:left w:val="nil"/>
              <w:bottom w:val="single" w:sz="4" w:space="0" w:color="auto"/>
              <w:right w:val="nil"/>
            </w:tcBorders>
            <w:shd w:val="clear" w:color="auto" w:fill="auto"/>
            <w:vAlign w:val="center"/>
          </w:tcPr>
          <w:p w14:paraId="0AFA3745" w14:textId="77777777" w:rsidR="008C0699" w:rsidRPr="007A6304" w:rsidRDefault="008C0699" w:rsidP="00596C30">
            <w:pPr>
              <w:spacing w:line="259" w:lineRule="auto"/>
              <w:jc w:val="both"/>
              <w:rPr>
                <w:rFonts w:ascii="Times New Roman" w:hAnsi="Times New Roman" w:cs="Times New Roman"/>
                <w:sz w:val="20"/>
                <w:szCs w:val="20"/>
                <w:lang w:val="en-MY"/>
              </w:rPr>
            </w:pPr>
            <w:r w:rsidRPr="007A6304">
              <w:rPr>
                <w:rFonts w:ascii="Times New Roman" w:hAnsi="Times New Roman" w:cs="Times New Roman"/>
                <w:sz w:val="20"/>
                <w:szCs w:val="20"/>
                <w:lang w:val="en-MY"/>
              </w:rPr>
              <w:t>Std. Dev.</w:t>
            </w:r>
          </w:p>
        </w:tc>
        <w:tc>
          <w:tcPr>
            <w:tcW w:w="0" w:type="auto"/>
            <w:tcBorders>
              <w:top w:val="nil"/>
              <w:left w:val="nil"/>
              <w:bottom w:val="single" w:sz="4" w:space="0" w:color="auto"/>
              <w:right w:val="nil"/>
            </w:tcBorders>
            <w:shd w:val="clear" w:color="auto" w:fill="auto"/>
            <w:vAlign w:val="center"/>
          </w:tcPr>
          <w:p w14:paraId="056D9575"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29.60 ± 0.05</w:t>
            </w:r>
          </w:p>
        </w:tc>
        <w:tc>
          <w:tcPr>
            <w:tcW w:w="0" w:type="auto"/>
            <w:tcBorders>
              <w:top w:val="nil"/>
              <w:left w:val="nil"/>
              <w:bottom w:val="single" w:sz="4" w:space="0" w:color="auto"/>
              <w:right w:val="nil"/>
            </w:tcBorders>
            <w:shd w:val="clear" w:color="auto" w:fill="auto"/>
            <w:vAlign w:val="center"/>
          </w:tcPr>
          <w:p w14:paraId="580B61B3"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0.46 ± 0.05</w:t>
            </w:r>
          </w:p>
        </w:tc>
        <w:tc>
          <w:tcPr>
            <w:tcW w:w="0" w:type="auto"/>
            <w:tcBorders>
              <w:top w:val="nil"/>
              <w:left w:val="nil"/>
              <w:bottom w:val="single" w:sz="4" w:space="0" w:color="auto"/>
              <w:right w:val="nil"/>
            </w:tcBorders>
            <w:shd w:val="clear" w:color="auto" w:fill="auto"/>
            <w:vAlign w:val="center"/>
          </w:tcPr>
          <w:p w14:paraId="47AFF2B5"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7.51 ± 0.05</w:t>
            </w:r>
          </w:p>
        </w:tc>
        <w:tc>
          <w:tcPr>
            <w:tcW w:w="0" w:type="auto"/>
            <w:tcBorders>
              <w:top w:val="nil"/>
              <w:left w:val="nil"/>
              <w:bottom w:val="single" w:sz="4" w:space="0" w:color="auto"/>
              <w:right w:val="nil"/>
            </w:tcBorders>
            <w:shd w:val="clear" w:color="auto" w:fill="auto"/>
            <w:vAlign w:val="center"/>
          </w:tcPr>
          <w:p w14:paraId="43FEEC0F"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0.68 ± 0.05</w:t>
            </w:r>
          </w:p>
        </w:tc>
        <w:tc>
          <w:tcPr>
            <w:tcW w:w="0" w:type="auto"/>
            <w:tcBorders>
              <w:top w:val="nil"/>
              <w:left w:val="nil"/>
              <w:bottom w:val="single" w:sz="4" w:space="0" w:color="auto"/>
              <w:right w:val="nil"/>
            </w:tcBorders>
            <w:shd w:val="clear" w:color="auto" w:fill="auto"/>
            <w:vAlign w:val="center"/>
          </w:tcPr>
          <w:p w14:paraId="25B2E147"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0.83 ± 0.05</w:t>
            </w:r>
          </w:p>
        </w:tc>
        <w:tc>
          <w:tcPr>
            <w:tcW w:w="0" w:type="auto"/>
            <w:tcBorders>
              <w:top w:val="nil"/>
              <w:left w:val="nil"/>
              <w:bottom w:val="single" w:sz="4" w:space="0" w:color="auto"/>
              <w:right w:val="nil"/>
            </w:tcBorders>
            <w:shd w:val="clear" w:color="auto" w:fill="auto"/>
            <w:vAlign w:val="center"/>
          </w:tcPr>
          <w:p w14:paraId="5A7934DC" w14:textId="77777777" w:rsidR="008C0699" w:rsidRPr="001F31E7" w:rsidRDefault="008C0699" w:rsidP="00596C30">
            <w:pPr>
              <w:spacing w:line="259" w:lineRule="auto"/>
              <w:jc w:val="both"/>
              <w:rPr>
                <w:rFonts w:ascii="Times New Roman" w:hAnsi="Times New Roman" w:cs="Times New Roman"/>
                <w:sz w:val="20"/>
                <w:szCs w:val="20"/>
                <w:lang w:val="en-MY"/>
              </w:rPr>
            </w:pPr>
            <w:r w:rsidRPr="001F31E7">
              <w:rPr>
                <w:rFonts w:ascii="Times New Roman" w:hAnsi="Times New Roman" w:cs="Times New Roman"/>
                <w:sz w:val="20"/>
                <w:szCs w:val="20"/>
                <w:lang w:val="en-MY"/>
              </w:rPr>
              <w:t>390.06 ± 0.05</w:t>
            </w:r>
          </w:p>
        </w:tc>
      </w:tr>
    </w:tbl>
    <w:p w14:paraId="74E61602" w14:textId="77777777" w:rsidR="00A40697" w:rsidRDefault="00A40697" w:rsidP="00596C30">
      <w:pPr>
        <w:autoSpaceDE w:val="0"/>
        <w:autoSpaceDN w:val="0"/>
        <w:adjustRightInd w:val="0"/>
        <w:spacing w:after="0" w:line="252" w:lineRule="auto"/>
        <w:rPr>
          <w:rFonts w:ascii="Times New Roman" w:hAnsi="Times New Roman" w:cs="Times New Roman"/>
          <w:sz w:val="20"/>
          <w:szCs w:val="20"/>
        </w:rPr>
      </w:pPr>
    </w:p>
    <w:p w14:paraId="155D9F7E" w14:textId="5F0A81E2" w:rsidR="00261A0E" w:rsidRDefault="00261A0E" w:rsidP="00596C30">
      <w:pPr>
        <w:autoSpaceDE w:val="0"/>
        <w:autoSpaceDN w:val="0"/>
        <w:adjustRightInd w:val="0"/>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Previous study shows the significant value that has been done in certain areas which may </w:t>
      </w:r>
      <w:r w:rsidR="00EC014A">
        <w:rPr>
          <w:rFonts w:ascii="Times New Roman" w:hAnsi="Times New Roman" w:cs="Times New Roman"/>
          <w:sz w:val="20"/>
          <w:szCs w:val="20"/>
        </w:rPr>
        <w:t xml:space="preserve">be </w:t>
      </w:r>
      <w:r>
        <w:rPr>
          <w:rFonts w:ascii="Times New Roman" w:hAnsi="Times New Roman" w:cs="Times New Roman"/>
          <w:sz w:val="20"/>
          <w:szCs w:val="20"/>
        </w:rPr>
        <w:t xml:space="preserve">affected by different physical and biological factor. Differences of value between the current study and previous study determined the toxicity of the area and may </w:t>
      </w:r>
      <w:r w:rsidRPr="00261A0E">
        <w:rPr>
          <w:rFonts w:ascii="Times New Roman" w:hAnsi="Times New Roman" w:cs="Times New Roman"/>
          <w:sz w:val="20"/>
          <w:szCs w:val="20"/>
        </w:rPr>
        <w:t>give harmful to human society and community through ingestion and consumption.</w:t>
      </w:r>
      <w:r w:rsidR="00EC014A">
        <w:rPr>
          <w:rFonts w:ascii="Times New Roman" w:hAnsi="Times New Roman" w:cs="Times New Roman"/>
          <w:sz w:val="20"/>
          <w:szCs w:val="20"/>
        </w:rPr>
        <w:t xml:space="preserve"> </w:t>
      </w:r>
      <w:r>
        <w:rPr>
          <w:rFonts w:ascii="Times New Roman" w:hAnsi="Times New Roman" w:cs="Times New Roman"/>
          <w:sz w:val="20"/>
          <w:szCs w:val="20"/>
        </w:rPr>
        <w:t>Previous report shows there are four metals that have been studied along the Strait of Malacca. Several fishes have been catch and well preserved together with several cockles (</w:t>
      </w:r>
      <w:r>
        <w:rPr>
          <w:rFonts w:ascii="Times New Roman" w:hAnsi="Times New Roman" w:cs="Times New Roman"/>
          <w:i/>
          <w:iCs/>
          <w:sz w:val="20"/>
          <w:szCs w:val="20"/>
        </w:rPr>
        <w:t>Anadara granosa</w:t>
      </w:r>
      <w:r w:rsidR="002A7638">
        <w:rPr>
          <w:rFonts w:ascii="Times New Roman" w:hAnsi="Times New Roman" w:cs="Times New Roman"/>
          <w:sz w:val="20"/>
          <w:szCs w:val="20"/>
        </w:rPr>
        <w:t>) [18</w:t>
      </w:r>
      <w:r>
        <w:rPr>
          <w:rFonts w:ascii="Times New Roman" w:hAnsi="Times New Roman" w:cs="Times New Roman"/>
          <w:sz w:val="20"/>
          <w:szCs w:val="20"/>
        </w:rPr>
        <w:t>]. However, there are only two same metals which previous report and thi</w:t>
      </w:r>
      <w:r w:rsidR="00ED6544">
        <w:rPr>
          <w:rFonts w:ascii="Times New Roman" w:hAnsi="Times New Roman" w:cs="Times New Roman"/>
          <w:sz w:val="20"/>
          <w:szCs w:val="20"/>
        </w:rPr>
        <w:t>s report have used include</w:t>
      </w:r>
      <w:r>
        <w:rPr>
          <w:rFonts w:ascii="Times New Roman" w:hAnsi="Times New Roman" w:cs="Times New Roman"/>
          <w:sz w:val="20"/>
          <w:szCs w:val="20"/>
        </w:rPr>
        <w:t xml:space="preserve"> cadmium and lead. Previous study shows higher concentration of cadmium rather than in this study range from 25.1 µg g</w:t>
      </w:r>
      <w:r>
        <w:rPr>
          <w:rFonts w:ascii="Times New Roman" w:hAnsi="Times New Roman" w:cs="Times New Roman"/>
          <w:sz w:val="20"/>
          <w:szCs w:val="20"/>
          <w:vertAlign w:val="superscript"/>
        </w:rPr>
        <w:t>-1</w:t>
      </w:r>
      <w:r>
        <w:rPr>
          <w:rFonts w:ascii="Times New Roman" w:hAnsi="Times New Roman" w:cs="Times New Roman"/>
          <w:sz w:val="20"/>
          <w:szCs w:val="20"/>
        </w:rPr>
        <w:t xml:space="preserve"> to 47.0 µg g</w:t>
      </w:r>
      <w:r>
        <w:rPr>
          <w:rFonts w:ascii="Times New Roman" w:hAnsi="Times New Roman" w:cs="Times New Roman"/>
          <w:sz w:val="20"/>
          <w:szCs w:val="20"/>
          <w:vertAlign w:val="superscript"/>
        </w:rPr>
        <w:t xml:space="preserve">-1 </w:t>
      </w:r>
      <w:r w:rsidR="004956CB">
        <w:rPr>
          <w:rFonts w:ascii="Times New Roman" w:hAnsi="Times New Roman" w:cs="Times New Roman"/>
          <w:sz w:val="20"/>
          <w:szCs w:val="20"/>
        </w:rPr>
        <w:t>[1</w:t>
      </w:r>
      <w:r w:rsidR="002A7638">
        <w:rPr>
          <w:rFonts w:ascii="Times New Roman" w:hAnsi="Times New Roman" w:cs="Times New Roman"/>
          <w:sz w:val="20"/>
          <w:szCs w:val="20"/>
        </w:rPr>
        <w:t>8</w:t>
      </w:r>
      <w:r>
        <w:rPr>
          <w:rFonts w:ascii="Times New Roman" w:hAnsi="Times New Roman" w:cs="Times New Roman"/>
          <w:sz w:val="20"/>
          <w:szCs w:val="20"/>
        </w:rPr>
        <w:t xml:space="preserve">]. </w:t>
      </w:r>
      <w:r w:rsidRPr="00DA6AC6">
        <w:rPr>
          <w:rFonts w:ascii="Times New Roman" w:hAnsi="Times New Roman" w:cs="Times New Roman"/>
          <w:sz w:val="20"/>
          <w:szCs w:val="20"/>
        </w:rPr>
        <w:t xml:space="preserve">This could be due to the fact that the habitat of </w:t>
      </w:r>
      <w:r w:rsidRPr="00DA6AC6">
        <w:rPr>
          <w:rFonts w:ascii="Times New Roman" w:hAnsi="Times New Roman" w:cs="Times New Roman"/>
          <w:i/>
          <w:iCs/>
          <w:sz w:val="20"/>
          <w:szCs w:val="20"/>
        </w:rPr>
        <w:t>Anadara granosa</w:t>
      </w:r>
      <w:r w:rsidRPr="00DA6AC6">
        <w:rPr>
          <w:rFonts w:ascii="Times New Roman" w:hAnsi="Times New Roman" w:cs="Times New Roman"/>
          <w:sz w:val="20"/>
          <w:szCs w:val="20"/>
        </w:rPr>
        <w:t xml:space="preserve"> that are living at the bottom of the sea, nearly in the sediment where various kinds of hazardous and toxic substances are accumulated</w:t>
      </w:r>
      <w:r w:rsidR="004956CB">
        <w:rPr>
          <w:rFonts w:ascii="Times New Roman" w:hAnsi="Times New Roman" w:cs="Times New Roman"/>
          <w:sz w:val="20"/>
          <w:szCs w:val="20"/>
        </w:rPr>
        <w:t xml:space="preserve"> [1</w:t>
      </w:r>
      <w:r w:rsidR="002A7638">
        <w:rPr>
          <w:rFonts w:ascii="Times New Roman" w:hAnsi="Times New Roman" w:cs="Times New Roman"/>
          <w:sz w:val="20"/>
          <w:szCs w:val="20"/>
        </w:rPr>
        <w:t>9</w:t>
      </w:r>
      <w:r>
        <w:rPr>
          <w:rFonts w:ascii="Times New Roman" w:hAnsi="Times New Roman" w:cs="Times New Roman"/>
          <w:sz w:val="20"/>
          <w:szCs w:val="20"/>
        </w:rPr>
        <w:t>]. Lead in previous study showed much lower than the current study (0.19 µg g</w:t>
      </w:r>
      <w:r>
        <w:rPr>
          <w:rFonts w:ascii="Times New Roman" w:hAnsi="Times New Roman" w:cs="Times New Roman"/>
          <w:sz w:val="20"/>
          <w:szCs w:val="20"/>
          <w:vertAlign w:val="superscript"/>
        </w:rPr>
        <w:t>-1</w:t>
      </w:r>
      <w:r>
        <w:rPr>
          <w:rFonts w:ascii="Times New Roman" w:hAnsi="Times New Roman" w:cs="Times New Roman"/>
          <w:sz w:val="20"/>
          <w:szCs w:val="20"/>
        </w:rPr>
        <w:t xml:space="preserve"> to 0.28 µg g</w:t>
      </w:r>
      <w:r>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Pr="005A1295">
        <w:rPr>
          <w:rFonts w:ascii="Times New Roman" w:hAnsi="Times New Roman" w:cs="Times New Roman"/>
          <w:i/>
          <w:sz w:val="20"/>
          <w:szCs w:val="20"/>
        </w:rPr>
        <w:t>Anadara granosa</w:t>
      </w:r>
      <w:r>
        <w:rPr>
          <w:rFonts w:ascii="Times New Roman" w:hAnsi="Times New Roman" w:cs="Times New Roman"/>
          <w:sz w:val="20"/>
          <w:szCs w:val="20"/>
        </w:rPr>
        <w:t xml:space="preserve"> from Malacca’s Straits was used as background comparison as there is no study that's been established around the Kelantan River.</w:t>
      </w:r>
    </w:p>
    <w:p w14:paraId="08F029EE" w14:textId="77777777" w:rsidR="00596C30" w:rsidRDefault="00596C30" w:rsidP="00596C30">
      <w:pPr>
        <w:autoSpaceDE w:val="0"/>
        <w:autoSpaceDN w:val="0"/>
        <w:adjustRightInd w:val="0"/>
        <w:spacing w:after="0" w:line="252" w:lineRule="auto"/>
        <w:jc w:val="both"/>
        <w:rPr>
          <w:rFonts w:ascii="Times New Roman" w:hAnsi="Times New Roman" w:cs="Times New Roman"/>
          <w:sz w:val="20"/>
          <w:szCs w:val="20"/>
        </w:rPr>
      </w:pPr>
    </w:p>
    <w:p w14:paraId="43BC522E" w14:textId="7A0536A4" w:rsidR="00261A0E" w:rsidRDefault="00261A0E" w:rsidP="00596C30">
      <w:pPr>
        <w:autoSpaceDE w:val="0"/>
        <w:autoSpaceDN w:val="0"/>
        <w:adjustRightInd w:val="0"/>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A previous study in 1998, the report shows that the heavy metal concentrations of the bivalve </w:t>
      </w:r>
      <w:r>
        <w:rPr>
          <w:rFonts w:ascii="Times New Roman" w:hAnsi="Times New Roman" w:cs="Times New Roman"/>
          <w:i/>
          <w:iCs/>
          <w:sz w:val="20"/>
          <w:szCs w:val="20"/>
        </w:rPr>
        <w:t>Anadara (Senilia) senilis</w:t>
      </w:r>
      <w:r>
        <w:rPr>
          <w:rFonts w:ascii="Times New Roman" w:hAnsi="Times New Roman" w:cs="Times New Roman"/>
          <w:sz w:val="20"/>
          <w:szCs w:val="20"/>
        </w:rPr>
        <w:t xml:space="preserve"> show a clearly distinct effect of size, small individuals having greater conce</w:t>
      </w:r>
      <w:r w:rsidR="004956CB">
        <w:rPr>
          <w:rFonts w:ascii="Times New Roman" w:hAnsi="Times New Roman" w:cs="Times New Roman"/>
          <w:sz w:val="20"/>
          <w:szCs w:val="20"/>
        </w:rPr>
        <w:t>ntrations than large cockles [</w:t>
      </w:r>
      <w:r w:rsidR="002A7638">
        <w:rPr>
          <w:rFonts w:ascii="Times New Roman" w:hAnsi="Times New Roman" w:cs="Times New Roman"/>
          <w:sz w:val="20"/>
          <w:szCs w:val="20"/>
        </w:rPr>
        <w:t>19</w:t>
      </w:r>
      <w:r>
        <w:rPr>
          <w:rFonts w:ascii="Times New Roman" w:hAnsi="Times New Roman" w:cs="Times New Roman"/>
          <w:sz w:val="20"/>
          <w:szCs w:val="20"/>
        </w:rPr>
        <w:t>]. Results should therefore be normalized for size before attempting any geographical or temporal comparison. In this study, statistically significant differences in metal concentrations of cockles between localities and years are explained by differences in the size distribution of the samples. Five types of metals studied in previous study show that than this study as the concentration is 309 µg g</w:t>
      </w:r>
      <w:r>
        <w:rPr>
          <w:rFonts w:ascii="Times New Roman" w:hAnsi="Times New Roman" w:cs="Times New Roman"/>
          <w:sz w:val="20"/>
          <w:szCs w:val="20"/>
          <w:vertAlign w:val="superscript"/>
        </w:rPr>
        <w:t>-1</w:t>
      </w:r>
      <w:r>
        <w:rPr>
          <w:rFonts w:ascii="Times New Roman" w:hAnsi="Times New Roman" w:cs="Times New Roman"/>
          <w:sz w:val="20"/>
          <w:szCs w:val="20"/>
        </w:rPr>
        <w:t>. In the</w:t>
      </w:r>
      <w:r w:rsidR="00FF6389">
        <w:rPr>
          <w:rFonts w:ascii="Times New Roman" w:hAnsi="Times New Roman" w:cs="Times New Roman"/>
          <w:sz w:val="20"/>
          <w:szCs w:val="20"/>
        </w:rPr>
        <w:t xml:space="preserve"> previous study conduct during</w:t>
      </w:r>
      <w:r>
        <w:rPr>
          <w:rFonts w:ascii="Times New Roman" w:hAnsi="Times New Roman" w:cs="Times New Roman"/>
          <w:sz w:val="20"/>
          <w:szCs w:val="20"/>
        </w:rPr>
        <w:t xml:space="preserve"> 1980, the concentration in the cockles is much</w:t>
      </w:r>
      <w:r w:rsidR="004956CB">
        <w:rPr>
          <w:rFonts w:ascii="Times New Roman" w:hAnsi="Times New Roman" w:cs="Times New Roman"/>
          <w:sz w:val="20"/>
          <w:szCs w:val="20"/>
        </w:rPr>
        <w:t xml:space="preserve"> lower than in this research [2</w:t>
      </w:r>
      <w:r w:rsidR="002A7638">
        <w:rPr>
          <w:rFonts w:ascii="Times New Roman" w:hAnsi="Times New Roman" w:cs="Times New Roman"/>
          <w:sz w:val="20"/>
          <w:szCs w:val="20"/>
        </w:rPr>
        <w:t>0</w:t>
      </w:r>
      <w:r>
        <w:rPr>
          <w:rFonts w:ascii="Times New Roman" w:hAnsi="Times New Roman" w:cs="Times New Roman"/>
          <w:sz w:val="20"/>
          <w:szCs w:val="20"/>
        </w:rPr>
        <w:t>].</w:t>
      </w:r>
    </w:p>
    <w:p w14:paraId="0085414B" w14:textId="77777777" w:rsidR="00596C30" w:rsidRDefault="00596C30" w:rsidP="00596C30">
      <w:pPr>
        <w:autoSpaceDE w:val="0"/>
        <w:autoSpaceDN w:val="0"/>
        <w:adjustRightInd w:val="0"/>
        <w:spacing w:after="0" w:line="252" w:lineRule="auto"/>
        <w:jc w:val="both"/>
        <w:rPr>
          <w:rFonts w:ascii="Times New Roman" w:hAnsi="Times New Roman" w:cs="Times New Roman"/>
          <w:sz w:val="20"/>
          <w:szCs w:val="20"/>
        </w:rPr>
      </w:pPr>
    </w:p>
    <w:p w14:paraId="2AA98B66" w14:textId="7FF8B136" w:rsidR="00261A0E" w:rsidRDefault="00261A0E" w:rsidP="00596C30">
      <w:pPr>
        <w:autoSpaceDE w:val="0"/>
        <w:autoSpaceDN w:val="0"/>
        <w:adjustRightInd w:val="0"/>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Generally, the levels in </w:t>
      </w:r>
      <w:r w:rsidR="00EC014A">
        <w:rPr>
          <w:rFonts w:ascii="Times New Roman" w:hAnsi="Times New Roman" w:cs="Times New Roman"/>
          <w:sz w:val="20"/>
          <w:szCs w:val="20"/>
        </w:rPr>
        <w:t>i</w:t>
      </w:r>
      <w:r>
        <w:rPr>
          <w:rFonts w:ascii="Times New Roman" w:hAnsi="Times New Roman" w:cs="Times New Roman"/>
          <w:sz w:val="20"/>
          <w:szCs w:val="20"/>
        </w:rPr>
        <w:t xml:space="preserve">ndustrial </w:t>
      </w:r>
      <w:r w:rsidR="00EC014A">
        <w:rPr>
          <w:rFonts w:ascii="Times New Roman" w:hAnsi="Times New Roman" w:cs="Times New Roman"/>
          <w:sz w:val="20"/>
          <w:szCs w:val="20"/>
        </w:rPr>
        <w:t>a</w:t>
      </w:r>
      <w:r>
        <w:rPr>
          <w:rFonts w:ascii="Times New Roman" w:hAnsi="Times New Roman" w:cs="Times New Roman"/>
          <w:sz w:val="20"/>
          <w:szCs w:val="20"/>
        </w:rPr>
        <w:t xml:space="preserve">rea were higher compared </w:t>
      </w:r>
      <w:r w:rsidR="00EC014A">
        <w:rPr>
          <w:rFonts w:ascii="Times New Roman" w:hAnsi="Times New Roman" w:cs="Times New Roman"/>
          <w:sz w:val="20"/>
          <w:szCs w:val="20"/>
        </w:rPr>
        <w:t>to n</w:t>
      </w:r>
      <w:r>
        <w:rPr>
          <w:rFonts w:ascii="Times New Roman" w:hAnsi="Times New Roman" w:cs="Times New Roman"/>
          <w:sz w:val="20"/>
          <w:szCs w:val="20"/>
        </w:rPr>
        <w:t>on</w:t>
      </w:r>
      <w:r w:rsidR="00EC014A">
        <w:rPr>
          <w:rFonts w:ascii="Times New Roman" w:hAnsi="Times New Roman" w:cs="Times New Roman"/>
          <w:sz w:val="20"/>
          <w:szCs w:val="20"/>
        </w:rPr>
        <w:t>-</w:t>
      </w:r>
      <w:r>
        <w:rPr>
          <w:rFonts w:ascii="Times New Roman" w:hAnsi="Times New Roman" w:cs="Times New Roman"/>
          <w:sz w:val="20"/>
          <w:szCs w:val="20"/>
        </w:rPr>
        <w:t xml:space="preserve">industrial </w:t>
      </w:r>
      <w:r w:rsidR="00EC014A">
        <w:rPr>
          <w:rFonts w:ascii="Times New Roman" w:hAnsi="Times New Roman" w:cs="Times New Roman"/>
          <w:sz w:val="20"/>
          <w:szCs w:val="20"/>
        </w:rPr>
        <w:t>a</w:t>
      </w:r>
      <w:r>
        <w:rPr>
          <w:rFonts w:ascii="Times New Roman" w:hAnsi="Times New Roman" w:cs="Times New Roman"/>
          <w:sz w:val="20"/>
          <w:szCs w:val="20"/>
        </w:rPr>
        <w:t>rea</w:t>
      </w:r>
      <w:r w:rsidR="00EC014A">
        <w:rPr>
          <w:rFonts w:ascii="Times New Roman" w:hAnsi="Times New Roman" w:cs="Times New Roman"/>
          <w:sz w:val="20"/>
          <w:szCs w:val="20"/>
        </w:rPr>
        <w:t xml:space="preserve"> station</w:t>
      </w:r>
      <w:r>
        <w:rPr>
          <w:rFonts w:ascii="Times New Roman" w:hAnsi="Times New Roman" w:cs="Times New Roman"/>
          <w:sz w:val="20"/>
          <w:szCs w:val="20"/>
        </w:rPr>
        <w:t xml:space="preserve">. For example, the </w:t>
      </w:r>
      <w:r w:rsidR="00EC014A">
        <w:rPr>
          <w:rFonts w:ascii="Times New Roman" w:hAnsi="Times New Roman" w:cs="Times New Roman"/>
          <w:sz w:val="20"/>
          <w:szCs w:val="20"/>
        </w:rPr>
        <w:t>average concentration of Cu</w:t>
      </w:r>
      <w:r w:rsidR="00E76C1C">
        <w:rPr>
          <w:rFonts w:ascii="Times New Roman" w:hAnsi="Times New Roman" w:cs="Times New Roman"/>
          <w:sz w:val="20"/>
          <w:szCs w:val="20"/>
        </w:rPr>
        <w:t xml:space="preserve"> was </w:t>
      </w:r>
      <w:r>
        <w:rPr>
          <w:rFonts w:ascii="Times New Roman" w:hAnsi="Times New Roman" w:cs="Times New Roman"/>
          <w:sz w:val="20"/>
          <w:szCs w:val="20"/>
        </w:rPr>
        <w:t>18 μg g</w:t>
      </w:r>
      <w:r>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00E76C1C">
        <w:rPr>
          <w:rFonts w:ascii="Times New Roman" w:hAnsi="Times New Roman" w:cs="Times New Roman"/>
          <w:sz w:val="20"/>
          <w:szCs w:val="20"/>
        </w:rPr>
        <w:t xml:space="preserve">at Station 2 and </w:t>
      </w:r>
      <w:r>
        <w:rPr>
          <w:rFonts w:ascii="Times New Roman" w:hAnsi="Times New Roman" w:cs="Times New Roman"/>
          <w:sz w:val="20"/>
          <w:szCs w:val="20"/>
        </w:rPr>
        <w:t>25 μg g</w:t>
      </w:r>
      <w:r>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00E76C1C">
        <w:rPr>
          <w:rFonts w:ascii="Times New Roman" w:hAnsi="Times New Roman" w:cs="Times New Roman"/>
          <w:sz w:val="20"/>
          <w:szCs w:val="20"/>
        </w:rPr>
        <w:t>at</w:t>
      </w:r>
      <w:r>
        <w:rPr>
          <w:rFonts w:ascii="Times New Roman" w:hAnsi="Times New Roman" w:cs="Times New Roman"/>
          <w:sz w:val="20"/>
          <w:szCs w:val="20"/>
        </w:rPr>
        <w:t xml:space="preserve"> Station 3, respectively. This clearly indicates the influ</w:t>
      </w:r>
      <w:r w:rsidR="002A7638">
        <w:rPr>
          <w:rFonts w:ascii="Times New Roman" w:hAnsi="Times New Roman" w:cs="Times New Roman"/>
          <w:sz w:val="20"/>
          <w:szCs w:val="20"/>
        </w:rPr>
        <w:t>ence of aquatic environments [21</w:t>
      </w:r>
      <w:r>
        <w:rPr>
          <w:rFonts w:ascii="Times New Roman" w:hAnsi="Times New Roman" w:cs="Times New Roman"/>
          <w:sz w:val="20"/>
          <w:szCs w:val="20"/>
        </w:rPr>
        <w:t>] as well as surrounding human activities at a specific point of time may contribute to the accumulation of trace metals in marine organisms.</w:t>
      </w:r>
      <w:r>
        <w:rPr>
          <w:rFonts w:ascii="Calibri" w:hAnsi="Calibri" w:cs="Calibri"/>
        </w:rPr>
        <w:t xml:space="preserve"> </w:t>
      </w:r>
      <w:r>
        <w:rPr>
          <w:rFonts w:ascii="Times New Roman" w:hAnsi="Times New Roman" w:cs="Times New Roman"/>
          <w:sz w:val="20"/>
          <w:szCs w:val="20"/>
        </w:rPr>
        <w:t xml:space="preserve">Copper is one of the metals that is introduced into the aquatic environment through a number of natural methods. Copper is also a very useful substance for man. When these uses occur, some of that </w:t>
      </w:r>
      <w:r w:rsidR="00E76C1C">
        <w:rPr>
          <w:rFonts w:ascii="Times New Roman" w:hAnsi="Times New Roman" w:cs="Times New Roman"/>
          <w:sz w:val="20"/>
          <w:szCs w:val="20"/>
        </w:rPr>
        <w:t>Cu</w:t>
      </w:r>
      <w:r>
        <w:rPr>
          <w:rFonts w:ascii="Times New Roman" w:hAnsi="Times New Roman" w:cs="Times New Roman"/>
          <w:sz w:val="20"/>
          <w:szCs w:val="20"/>
        </w:rPr>
        <w:t xml:space="preserve"> is also presented in the</w:t>
      </w:r>
      <w:r w:rsidR="002A7638">
        <w:rPr>
          <w:rFonts w:ascii="Times New Roman" w:hAnsi="Times New Roman" w:cs="Times New Roman"/>
          <w:sz w:val="20"/>
          <w:szCs w:val="20"/>
        </w:rPr>
        <w:t xml:space="preserve"> aquatic environment [22</w:t>
      </w:r>
      <w:r>
        <w:rPr>
          <w:rFonts w:ascii="Times New Roman" w:hAnsi="Times New Roman" w:cs="Times New Roman"/>
          <w:sz w:val="20"/>
          <w:szCs w:val="20"/>
        </w:rPr>
        <w:t xml:space="preserve">]. In this </w:t>
      </w:r>
      <w:r w:rsidR="00E76C1C">
        <w:rPr>
          <w:rFonts w:ascii="Times New Roman" w:hAnsi="Times New Roman" w:cs="Times New Roman"/>
          <w:sz w:val="20"/>
          <w:szCs w:val="20"/>
        </w:rPr>
        <w:t>study</w:t>
      </w:r>
      <w:r>
        <w:rPr>
          <w:rFonts w:ascii="Times New Roman" w:hAnsi="Times New Roman" w:cs="Times New Roman"/>
          <w:sz w:val="20"/>
          <w:szCs w:val="20"/>
        </w:rPr>
        <w:t xml:space="preserve">, the concentration of </w:t>
      </w:r>
      <w:r w:rsidR="00E76C1C">
        <w:rPr>
          <w:rFonts w:ascii="Times New Roman" w:hAnsi="Times New Roman" w:cs="Times New Roman"/>
          <w:sz w:val="20"/>
          <w:szCs w:val="20"/>
        </w:rPr>
        <w:t>Cu</w:t>
      </w:r>
      <w:r>
        <w:rPr>
          <w:rFonts w:ascii="Times New Roman" w:hAnsi="Times New Roman" w:cs="Times New Roman"/>
          <w:sz w:val="20"/>
          <w:szCs w:val="20"/>
        </w:rPr>
        <w:t xml:space="preserve"> in each sample is still below 30 µg g</w:t>
      </w:r>
      <w:r w:rsidRPr="00E76C1C">
        <w:rPr>
          <w:rFonts w:ascii="Times New Roman" w:hAnsi="Times New Roman" w:cs="Times New Roman"/>
          <w:sz w:val="20"/>
          <w:szCs w:val="20"/>
          <w:vertAlign w:val="superscript"/>
        </w:rPr>
        <w:t>-1</w:t>
      </w:r>
      <w:r>
        <w:rPr>
          <w:rFonts w:ascii="Times New Roman" w:hAnsi="Times New Roman" w:cs="Times New Roman"/>
          <w:sz w:val="20"/>
          <w:szCs w:val="20"/>
        </w:rPr>
        <w:t xml:space="preserve"> and in safety level. Highest level of </w:t>
      </w:r>
      <w:r w:rsidR="00FF6389">
        <w:rPr>
          <w:rFonts w:ascii="Times New Roman" w:hAnsi="Times New Roman" w:cs="Times New Roman"/>
          <w:sz w:val="20"/>
          <w:szCs w:val="20"/>
        </w:rPr>
        <w:t>Cu was observed</w:t>
      </w:r>
      <w:r>
        <w:rPr>
          <w:rFonts w:ascii="Times New Roman" w:hAnsi="Times New Roman" w:cs="Times New Roman"/>
          <w:sz w:val="20"/>
          <w:szCs w:val="20"/>
        </w:rPr>
        <w:t xml:space="preserve"> at station 4. Thus, the accumulation of heavy metals in the aquatic environments has been associated with urban runoff, sewage treatment plants, industrial effluents and wastes, mining operations, boating activities, domestic garbage dumps and a</w:t>
      </w:r>
      <w:r w:rsidR="002A7638">
        <w:rPr>
          <w:rFonts w:ascii="Times New Roman" w:hAnsi="Times New Roman" w:cs="Times New Roman"/>
          <w:sz w:val="20"/>
          <w:szCs w:val="20"/>
        </w:rPr>
        <w:t>gricultural fungicide runoff [23</w:t>
      </w:r>
      <w:r>
        <w:rPr>
          <w:rFonts w:ascii="Times New Roman" w:hAnsi="Times New Roman" w:cs="Times New Roman"/>
          <w:sz w:val="20"/>
          <w:szCs w:val="20"/>
        </w:rPr>
        <w:t>].</w:t>
      </w:r>
    </w:p>
    <w:p w14:paraId="0508F7AC" w14:textId="77777777" w:rsidR="00EC014A" w:rsidRDefault="00EC014A" w:rsidP="00596C30">
      <w:pPr>
        <w:autoSpaceDE w:val="0"/>
        <w:autoSpaceDN w:val="0"/>
        <w:adjustRightInd w:val="0"/>
        <w:spacing w:after="0" w:line="252" w:lineRule="auto"/>
        <w:jc w:val="both"/>
        <w:rPr>
          <w:rFonts w:ascii="Times New Roman" w:hAnsi="Times New Roman" w:cs="Times New Roman"/>
          <w:sz w:val="20"/>
          <w:szCs w:val="20"/>
        </w:rPr>
      </w:pPr>
    </w:p>
    <w:p w14:paraId="455595FB" w14:textId="2683E87D" w:rsidR="00261A0E" w:rsidRDefault="00E76C1C" w:rsidP="00596C30">
      <w:pPr>
        <w:autoSpaceDE w:val="0"/>
        <w:autoSpaceDN w:val="0"/>
        <w:adjustRightInd w:val="0"/>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261A0E">
        <w:rPr>
          <w:rFonts w:ascii="Times New Roman" w:hAnsi="Times New Roman" w:cs="Times New Roman"/>
          <w:sz w:val="20"/>
          <w:szCs w:val="20"/>
        </w:rPr>
        <w:t>the concentration of Cr is high and almost the same except for Station 2. The decrease of concentration may influence by the degradation of Cr by the biological</w:t>
      </w:r>
      <w:r w:rsidR="009933A7">
        <w:rPr>
          <w:rFonts w:ascii="Times New Roman" w:hAnsi="Times New Roman" w:cs="Times New Roman"/>
          <w:sz w:val="20"/>
          <w:szCs w:val="20"/>
        </w:rPr>
        <w:t xml:space="preserve"> process of marine organisms [24</w:t>
      </w:r>
      <w:r w:rsidR="00261A0E">
        <w:rPr>
          <w:rFonts w:ascii="Times New Roman" w:hAnsi="Times New Roman" w:cs="Times New Roman"/>
          <w:sz w:val="20"/>
          <w:szCs w:val="20"/>
        </w:rPr>
        <w:t xml:space="preserve">] or there are less human activity and production that contribute to the increase of Cr concentration. Although the graph shows the high concentration in both non-industrial area, </w:t>
      </w:r>
      <w:r>
        <w:rPr>
          <w:rFonts w:ascii="Times New Roman" w:hAnsi="Times New Roman" w:cs="Times New Roman"/>
          <w:sz w:val="20"/>
          <w:szCs w:val="20"/>
        </w:rPr>
        <w:t xml:space="preserve">yet </w:t>
      </w:r>
      <w:r w:rsidR="00261A0E">
        <w:rPr>
          <w:rFonts w:ascii="Times New Roman" w:hAnsi="Times New Roman" w:cs="Times New Roman"/>
          <w:sz w:val="20"/>
          <w:szCs w:val="20"/>
        </w:rPr>
        <w:t xml:space="preserve">it is considered as low. Besides, </w:t>
      </w:r>
      <w:r>
        <w:rPr>
          <w:rFonts w:ascii="Times New Roman" w:hAnsi="Times New Roman" w:cs="Times New Roman"/>
          <w:sz w:val="20"/>
          <w:szCs w:val="20"/>
        </w:rPr>
        <w:t xml:space="preserve">Cr </w:t>
      </w:r>
      <w:r w:rsidR="00261A0E">
        <w:rPr>
          <w:rFonts w:ascii="Times New Roman" w:hAnsi="Times New Roman" w:cs="Times New Roman"/>
          <w:sz w:val="20"/>
          <w:szCs w:val="20"/>
        </w:rPr>
        <w:t>has low toxicity and no adverse effects were observed at intakes of 1000 to 2</w:t>
      </w:r>
      <w:r w:rsidR="009933A7">
        <w:rPr>
          <w:rFonts w:ascii="Times New Roman" w:hAnsi="Times New Roman" w:cs="Times New Roman"/>
          <w:sz w:val="20"/>
          <w:szCs w:val="20"/>
        </w:rPr>
        <w:t>000 µg/day</w:t>
      </w:r>
      <w:r>
        <w:rPr>
          <w:rFonts w:ascii="Times New Roman" w:hAnsi="Times New Roman" w:cs="Times New Roman"/>
          <w:sz w:val="20"/>
          <w:szCs w:val="20"/>
        </w:rPr>
        <w:t xml:space="preserve"> by human</w:t>
      </w:r>
      <w:r w:rsidR="009933A7">
        <w:rPr>
          <w:rFonts w:ascii="Times New Roman" w:hAnsi="Times New Roman" w:cs="Times New Roman"/>
          <w:sz w:val="20"/>
          <w:szCs w:val="20"/>
        </w:rPr>
        <w:t xml:space="preserve"> [25</w:t>
      </w:r>
      <w:r w:rsidR="00261A0E">
        <w:rPr>
          <w:rFonts w:ascii="Times New Roman" w:hAnsi="Times New Roman" w:cs="Times New Roman"/>
          <w:sz w:val="20"/>
          <w:szCs w:val="20"/>
        </w:rPr>
        <w:t xml:space="preserve">]. Due to the lack of adequate data, the EU Scientific Committee for Food (2003) has not suggested a Tolerable Upper Intake </w:t>
      </w:r>
      <w:r w:rsidR="00261A0E">
        <w:rPr>
          <w:rFonts w:ascii="Times New Roman" w:hAnsi="Times New Roman" w:cs="Times New Roman"/>
          <w:sz w:val="20"/>
          <w:szCs w:val="20"/>
        </w:rPr>
        <w:lastRenderedPageBreak/>
        <w:t xml:space="preserve">Level (UL) for </w:t>
      </w:r>
      <w:r>
        <w:rPr>
          <w:rFonts w:ascii="Times New Roman" w:hAnsi="Times New Roman" w:cs="Times New Roman"/>
          <w:sz w:val="20"/>
          <w:szCs w:val="20"/>
        </w:rPr>
        <w:t>Cr</w:t>
      </w:r>
      <w:r w:rsidR="00261A0E">
        <w:rPr>
          <w:rFonts w:ascii="Times New Roman" w:hAnsi="Times New Roman" w:cs="Times New Roman"/>
          <w:sz w:val="20"/>
          <w:szCs w:val="20"/>
        </w:rPr>
        <w:t>. The same conclusion was r</w:t>
      </w:r>
      <w:r>
        <w:rPr>
          <w:rFonts w:ascii="Times New Roman" w:hAnsi="Times New Roman" w:cs="Times New Roman"/>
          <w:sz w:val="20"/>
          <w:szCs w:val="20"/>
        </w:rPr>
        <w:t>eported</w:t>
      </w:r>
      <w:r w:rsidR="00261A0E">
        <w:rPr>
          <w:rFonts w:ascii="Times New Roman" w:hAnsi="Times New Roman" w:cs="Times New Roman"/>
          <w:sz w:val="20"/>
          <w:szCs w:val="20"/>
        </w:rPr>
        <w:t xml:space="preserve"> by the US Food and Nutrition Board and the UK Expert Group on</w:t>
      </w:r>
      <w:r w:rsidR="009933A7">
        <w:rPr>
          <w:rFonts w:ascii="Times New Roman" w:hAnsi="Times New Roman" w:cs="Times New Roman"/>
          <w:sz w:val="20"/>
          <w:szCs w:val="20"/>
        </w:rPr>
        <w:t xml:space="preserve"> Vitamins and Minerals [25</w:t>
      </w:r>
      <w:r w:rsidR="00261A0E">
        <w:rPr>
          <w:rFonts w:ascii="Times New Roman" w:hAnsi="Times New Roman" w:cs="Times New Roman"/>
          <w:sz w:val="20"/>
          <w:szCs w:val="20"/>
        </w:rPr>
        <w:t>].</w:t>
      </w:r>
    </w:p>
    <w:p w14:paraId="18359560" w14:textId="77777777" w:rsidR="00E76C1C" w:rsidRDefault="00E76C1C" w:rsidP="00596C30">
      <w:pPr>
        <w:autoSpaceDE w:val="0"/>
        <w:autoSpaceDN w:val="0"/>
        <w:adjustRightInd w:val="0"/>
        <w:spacing w:after="0" w:line="252" w:lineRule="auto"/>
        <w:jc w:val="both"/>
        <w:rPr>
          <w:rFonts w:ascii="Times New Roman" w:hAnsi="Times New Roman" w:cs="Times New Roman"/>
          <w:sz w:val="20"/>
          <w:szCs w:val="20"/>
        </w:rPr>
      </w:pPr>
    </w:p>
    <w:p w14:paraId="7F67946C" w14:textId="3DC66F26" w:rsidR="00261A0E" w:rsidRDefault="00261A0E" w:rsidP="00596C30">
      <w:pPr>
        <w:autoSpaceDE w:val="0"/>
        <w:autoSpaceDN w:val="0"/>
        <w:adjustRightInd w:val="0"/>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For the </w:t>
      </w:r>
      <w:r w:rsidR="00E76C1C">
        <w:rPr>
          <w:rFonts w:ascii="Times New Roman" w:hAnsi="Times New Roman" w:cs="Times New Roman"/>
          <w:sz w:val="20"/>
          <w:szCs w:val="20"/>
        </w:rPr>
        <w:t>i</w:t>
      </w:r>
      <w:r>
        <w:rPr>
          <w:rFonts w:ascii="Times New Roman" w:hAnsi="Times New Roman" w:cs="Times New Roman"/>
          <w:sz w:val="20"/>
          <w:szCs w:val="20"/>
        </w:rPr>
        <w:t xml:space="preserve">ron </w:t>
      </w:r>
      <w:r w:rsidR="00E76C1C">
        <w:rPr>
          <w:rFonts w:ascii="Times New Roman" w:hAnsi="Times New Roman" w:cs="Times New Roman"/>
          <w:sz w:val="20"/>
          <w:szCs w:val="20"/>
        </w:rPr>
        <w:t xml:space="preserve">(Fe) </w:t>
      </w:r>
      <w:r>
        <w:rPr>
          <w:rFonts w:ascii="Times New Roman" w:hAnsi="Times New Roman" w:cs="Times New Roman"/>
          <w:sz w:val="20"/>
          <w:szCs w:val="20"/>
        </w:rPr>
        <w:t xml:space="preserve">in the </w:t>
      </w:r>
      <w:r w:rsidR="00E76C1C">
        <w:rPr>
          <w:rFonts w:ascii="Times New Roman" w:hAnsi="Times New Roman" w:cs="Times New Roman"/>
          <w:sz w:val="20"/>
          <w:szCs w:val="20"/>
        </w:rPr>
        <w:t xml:space="preserve">clam </w:t>
      </w:r>
      <w:r>
        <w:rPr>
          <w:rFonts w:ascii="Times New Roman" w:hAnsi="Times New Roman" w:cs="Times New Roman"/>
          <w:sz w:val="20"/>
          <w:szCs w:val="20"/>
        </w:rPr>
        <w:t xml:space="preserve">samples, the highest percentage of concentration can be observed in samples at station 4. </w:t>
      </w:r>
      <w:r w:rsidR="00E76C1C">
        <w:rPr>
          <w:rFonts w:ascii="Times New Roman" w:hAnsi="Times New Roman" w:cs="Times New Roman"/>
          <w:sz w:val="20"/>
          <w:szCs w:val="20"/>
        </w:rPr>
        <w:t>Similar with other metals, Fe also</w:t>
      </w:r>
      <w:r>
        <w:rPr>
          <w:rFonts w:ascii="Times New Roman" w:hAnsi="Times New Roman" w:cs="Times New Roman"/>
          <w:sz w:val="20"/>
          <w:szCs w:val="20"/>
        </w:rPr>
        <w:t xml:space="preserve"> </w:t>
      </w:r>
      <w:r w:rsidR="00E76C1C">
        <w:rPr>
          <w:rFonts w:ascii="Times New Roman" w:hAnsi="Times New Roman" w:cs="Times New Roman"/>
          <w:sz w:val="20"/>
          <w:szCs w:val="20"/>
        </w:rPr>
        <w:t>was</w:t>
      </w:r>
      <w:r>
        <w:rPr>
          <w:rFonts w:ascii="Times New Roman" w:hAnsi="Times New Roman" w:cs="Times New Roman"/>
          <w:sz w:val="20"/>
          <w:szCs w:val="20"/>
        </w:rPr>
        <w:t xml:space="preserve"> carried through the stream and </w:t>
      </w:r>
      <w:r w:rsidR="00E76C1C">
        <w:rPr>
          <w:rFonts w:ascii="Times New Roman" w:hAnsi="Times New Roman" w:cs="Times New Roman"/>
          <w:sz w:val="20"/>
          <w:szCs w:val="20"/>
        </w:rPr>
        <w:t>accumulates</w:t>
      </w:r>
      <w:r>
        <w:rPr>
          <w:rFonts w:ascii="Times New Roman" w:hAnsi="Times New Roman" w:cs="Times New Roman"/>
          <w:sz w:val="20"/>
          <w:szCs w:val="20"/>
        </w:rPr>
        <w:t xml:space="preserve"> at t</w:t>
      </w:r>
      <w:r w:rsidR="00E76C1C">
        <w:rPr>
          <w:rFonts w:ascii="Times New Roman" w:hAnsi="Times New Roman" w:cs="Times New Roman"/>
          <w:sz w:val="20"/>
          <w:szCs w:val="20"/>
        </w:rPr>
        <w:t>he end of the river bank</w:t>
      </w:r>
      <w:r>
        <w:rPr>
          <w:rFonts w:ascii="Times New Roman" w:hAnsi="Times New Roman" w:cs="Times New Roman"/>
          <w:sz w:val="20"/>
          <w:szCs w:val="20"/>
        </w:rPr>
        <w:t>. Station 2 and 3 shows almost same value</w:t>
      </w:r>
      <w:r w:rsidR="00E76C1C">
        <w:rPr>
          <w:rFonts w:ascii="Times New Roman" w:hAnsi="Times New Roman" w:cs="Times New Roman"/>
          <w:sz w:val="20"/>
          <w:szCs w:val="20"/>
        </w:rPr>
        <w:t>, probably due to the station located</w:t>
      </w:r>
      <w:r>
        <w:rPr>
          <w:rFonts w:ascii="Times New Roman" w:hAnsi="Times New Roman" w:cs="Times New Roman"/>
          <w:sz w:val="20"/>
          <w:szCs w:val="20"/>
        </w:rPr>
        <w:t xml:space="preserve"> close to </w:t>
      </w:r>
      <w:r w:rsidR="00E76C1C">
        <w:rPr>
          <w:rFonts w:ascii="Times New Roman" w:hAnsi="Times New Roman" w:cs="Times New Roman"/>
          <w:sz w:val="20"/>
          <w:szCs w:val="20"/>
        </w:rPr>
        <w:t xml:space="preserve">the </w:t>
      </w:r>
      <w:r w:rsidR="00FF6389">
        <w:rPr>
          <w:rFonts w:ascii="Times New Roman" w:hAnsi="Times New Roman" w:cs="Times New Roman"/>
          <w:sz w:val="20"/>
          <w:szCs w:val="20"/>
        </w:rPr>
        <w:t>industrial area. S</w:t>
      </w:r>
      <w:r w:rsidR="001C4787">
        <w:rPr>
          <w:rFonts w:ascii="Times New Roman" w:hAnsi="Times New Roman" w:cs="Times New Roman"/>
          <w:sz w:val="20"/>
          <w:szCs w:val="20"/>
        </w:rPr>
        <w:t xml:space="preserve">urface and river </w:t>
      </w:r>
      <w:r>
        <w:rPr>
          <w:rFonts w:ascii="Times New Roman" w:hAnsi="Times New Roman" w:cs="Times New Roman"/>
          <w:sz w:val="20"/>
          <w:szCs w:val="20"/>
        </w:rPr>
        <w:t xml:space="preserve">runoff from the industrial area may contribute to the amount of the </w:t>
      </w:r>
      <w:r w:rsidR="001C4787">
        <w:rPr>
          <w:rFonts w:ascii="Times New Roman" w:hAnsi="Times New Roman" w:cs="Times New Roman"/>
          <w:sz w:val="20"/>
          <w:szCs w:val="20"/>
        </w:rPr>
        <w:t xml:space="preserve">Fe </w:t>
      </w:r>
      <w:r>
        <w:rPr>
          <w:rFonts w:ascii="Times New Roman" w:hAnsi="Times New Roman" w:cs="Times New Roman"/>
          <w:sz w:val="20"/>
          <w:szCs w:val="20"/>
        </w:rPr>
        <w:t>present in the river.</w:t>
      </w:r>
    </w:p>
    <w:p w14:paraId="132685B5" w14:textId="77777777" w:rsidR="00596C30" w:rsidRDefault="00596C30" w:rsidP="00596C30">
      <w:pPr>
        <w:autoSpaceDE w:val="0"/>
        <w:autoSpaceDN w:val="0"/>
        <w:adjustRightInd w:val="0"/>
        <w:spacing w:after="0" w:line="252" w:lineRule="auto"/>
        <w:jc w:val="both"/>
        <w:rPr>
          <w:rFonts w:ascii="Times New Roman" w:hAnsi="Times New Roman" w:cs="Times New Roman"/>
          <w:sz w:val="20"/>
          <w:szCs w:val="20"/>
        </w:rPr>
      </w:pPr>
    </w:p>
    <w:p w14:paraId="43B5F60F" w14:textId="26C2D9C2" w:rsidR="00261A0E" w:rsidRDefault="00261A0E" w:rsidP="00596C30">
      <w:pPr>
        <w:autoSpaceDE w:val="0"/>
        <w:autoSpaceDN w:val="0"/>
        <w:adjustRightInd w:val="0"/>
        <w:spacing w:after="0" w:line="252" w:lineRule="auto"/>
        <w:jc w:val="both"/>
        <w:rPr>
          <w:rFonts w:ascii="Times New Roman" w:hAnsi="Times New Roman" w:cs="Times New Roman"/>
          <w:sz w:val="20"/>
          <w:szCs w:val="20"/>
        </w:rPr>
      </w:pPr>
      <w:r>
        <w:rPr>
          <w:rFonts w:ascii="Times New Roman" w:hAnsi="Times New Roman" w:cs="Times New Roman"/>
          <w:sz w:val="20"/>
          <w:szCs w:val="20"/>
        </w:rPr>
        <w:t>The concentration pattern of cadmium</w:t>
      </w:r>
      <w:r w:rsidR="001C4787">
        <w:rPr>
          <w:rFonts w:ascii="Times New Roman" w:hAnsi="Times New Roman" w:cs="Times New Roman"/>
          <w:sz w:val="20"/>
          <w:szCs w:val="20"/>
        </w:rPr>
        <w:t xml:space="preserve"> (Cd)</w:t>
      </w:r>
      <w:r>
        <w:rPr>
          <w:rFonts w:ascii="Times New Roman" w:hAnsi="Times New Roman" w:cs="Times New Roman"/>
          <w:sz w:val="20"/>
          <w:szCs w:val="20"/>
        </w:rPr>
        <w:t xml:space="preserve"> is likely same as concentration of </w:t>
      </w:r>
      <w:r w:rsidR="001C4787">
        <w:rPr>
          <w:rFonts w:ascii="Times New Roman" w:hAnsi="Times New Roman" w:cs="Times New Roman"/>
          <w:sz w:val="20"/>
          <w:szCs w:val="20"/>
        </w:rPr>
        <w:t>Fe</w:t>
      </w:r>
      <w:r w:rsidR="00FF6389">
        <w:rPr>
          <w:rFonts w:ascii="Times New Roman" w:hAnsi="Times New Roman" w:cs="Times New Roman"/>
          <w:sz w:val="20"/>
          <w:szCs w:val="20"/>
        </w:rPr>
        <w:t xml:space="preserve"> and </w:t>
      </w:r>
      <w:r w:rsidR="001C4787">
        <w:rPr>
          <w:rFonts w:ascii="Times New Roman" w:hAnsi="Times New Roman" w:cs="Times New Roman"/>
          <w:sz w:val="20"/>
          <w:szCs w:val="20"/>
        </w:rPr>
        <w:t>Pb</w:t>
      </w:r>
      <w:r w:rsidR="00FF6389">
        <w:rPr>
          <w:rFonts w:ascii="Times New Roman" w:hAnsi="Times New Roman" w:cs="Times New Roman"/>
          <w:sz w:val="20"/>
          <w:szCs w:val="20"/>
        </w:rPr>
        <w:t xml:space="preserve">. </w:t>
      </w:r>
      <w:r>
        <w:rPr>
          <w:rFonts w:ascii="Times New Roman" w:hAnsi="Times New Roman" w:cs="Times New Roman"/>
          <w:sz w:val="20"/>
          <w:szCs w:val="20"/>
        </w:rPr>
        <w:t>The h</w:t>
      </w:r>
      <w:r w:rsidR="00FF6389">
        <w:rPr>
          <w:rFonts w:ascii="Times New Roman" w:hAnsi="Times New Roman" w:cs="Times New Roman"/>
          <w:sz w:val="20"/>
          <w:szCs w:val="20"/>
        </w:rPr>
        <w:t>ighest concentration of Cd</w:t>
      </w:r>
      <w:r>
        <w:rPr>
          <w:rFonts w:ascii="Times New Roman" w:hAnsi="Times New Roman" w:cs="Times New Roman"/>
          <w:sz w:val="20"/>
          <w:szCs w:val="20"/>
        </w:rPr>
        <w:t xml:space="preserve"> exceeding safety level can be found in station 4 and lowest concentration of </w:t>
      </w:r>
      <w:r w:rsidR="001C4787">
        <w:rPr>
          <w:rFonts w:ascii="Times New Roman" w:hAnsi="Times New Roman" w:cs="Times New Roman"/>
          <w:sz w:val="20"/>
          <w:szCs w:val="20"/>
        </w:rPr>
        <w:t>Cd</w:t>
      </w:r>
      <w:r>
        <w:rPr>
          <w:rFonts w:ascii="Times New Roman" w:hAnsi="Times New Roman" w:cs="Times New Roman"/>
          <w:sz w:val="20"/>
          <w:szCs w:val="20"/>
        </w:rPr>
        <w:t xml:space="preserve"> can be found in station 1. Although </w:t>
      </w:r>
      <w:r w:rsidR="001C4787">
        <w:rPr>
          <w:rFonts w:ascii="Times New Roman" w:hAnsi="Times New Roman" w:cs="Times New Roman"/>
          <w:sz w:val="20"/>
          <w:szCs w:val="20"/>
        </w:rPr>
        <w:t>Cd</w:t>
      </w:r>
      <w:r>
        <w:rPr>
          <w:rFonts w:ascii="Times New Roman" w:hAnsi="Times New Roman" w:cs="Times New Roman"/>
          <w:sz w:val="20"/>
          <w:szCs w:val="20"/>
        </w:rPr>
        <w:t xml:space="preserve"> is not widely used</w:t>
      </w:r>
      <w:r w:rsidR="001C4787">
        <w:rPr>
          <w:rFonts w:ascii="Times New Roman" w:hAnsi="Times New Roman" w:cs="Times New Roman"/>
          <w:sz w:val="20"/>
          <w:szCs w:val="20"/>
        </w:rPr>
        <w:t xml:space="preserve"> in human activities</w:t>
      </w:r>
      <w:r>
        <w:rPr>
          <w:rFonts w:ascii="Times New Roman" w:hAnsi="Times New Roman" w:cs="Times New Roman"/>
          <w:sz w:val="20"/>
          <w:szCs w:val="20"/>
        </w:rPr>
        <w:t xml:space="preserve">, but </w:t>
      </w:r>
      <w:r w:rsidR="001C4787">
        <w:rPr>
          <w:rFonts w:ascii="Times New Roman" w:hAnsi="Times New Roman" w:cs="Times New Roman"/>
          <w:sz w:val="20"/>
          <w:szCs w:val="20"/>
        </w:rPr>
        <w:t xml:space="preserve">Cd is the </w:t>
      </w:r>
      <w:r>
        <w:rPr>
          <w:rFonts w:ascii="Times New Roman" w:hAnsi="Times New Roman" w:cs="Times New Roman"/>
          <w:sz w:val="20"/>
          <w:szCs w:val="20"/>
        </w:rPr>
        <w:t>essential component in the manufacture of solder, electrical supplies, batteries, phosphors in the production of televisions, anti-corrosive coatings f</w:t>
      </w:r>
      <w:r w:rsidR="009933A7">
        <w:rPr>
          <w:rFonts w:ascii="Times New Roman" w:hAnsi="Times New Roman" w:cs="Times New Roman"/>
          <w:sz w:val="20"/>
          <w:szCs w:val="20"/>
        </w:rPr>
        <w:t>or metals and bearing alloys [26</w:t>
      </w:r>
      <w:r>
        <w:rPr>
          <w:rFonts w:ascii="Times New Roman" w:hAnsi="Times New Roman" w:cs="Times New Roman"/>
          <w:sz w:val="20"/>
          <w:szCs w:val="20"/>
        </w:rPr>
        <w:t xml:space="preserve">]. </w:t>
      </w:r>
      <w:r w:rsidR="00C54C3D">
        <w:rPr>
          <w:rFonts w:ascii="Times New Roman" w:hAnsi="Times New Roman" w:cs="Times New Roman"/>
          <w:sz w:val="20"/>
          <w:szCs w:val="20"/>
        </w:rPr>
        <w:t xml:space="preserve">However in this study, the </w:t>
      </w:r>
      <w:r w:rsidR="001C4787">
        <w:rPr>
          <w:rFonts w:ascii="Times New Roman" w:hAnsi="Times New Roman" w:cs="Times New Roman"/>
          <w:sz w:val="20"/>
          <w:szCs w:val="20"/>
        </w:rPr>
        <w:t>Cd may</w:t>
      </w:r>
      <w:r w:rsidR="00C54C3D">
        <w:rPr>
          <w:rFonts w:ascii="Times New Roman" w:hAnsi="Times New Roman" w:cs="Times New Roman"/>
          <w:sz w:val="20"/>
          <w:szCs w:val="20"/>
        </w:rPr>
        <w:t xml:space="preserve"> </w:t>
      </w:r>
      <w:r w:rsidR="00FF6389">
        <w:rPr>
          <w:rFonts w:ascii="Times New Roman" w:hAnsi="Times New Roman" w:cs="Times New Roman"/>
          <w:sz w:val="20"/>
          <w:szCs w:val="20"/>
        </w:rPr>
        <w:t>come</w:t>
      </w:r>
      <w:r w:rsidR="00C54C3D">
        <w:rPr>
          <w:rFonts w:ascii="Times New Roman" w:hAnsi="Times New Roman" w:cs="Times New Roman"/>
          <w:sz w:val="20"/>
          <w:szCs w:val="20"/>
        </w:rPr>
        <w:t xml:space="preserve"> from </w:t>
      </w:r>
      <w:r w:rsidR="001C4787">
        <w:rPr>
          <w:rFonts w:ascii="Times New Roman" w:hAnsi="Times New Roman" w:cs="Times New Roman"/>
          <w:sz w:val="20"/>
          <w:szCs w:val="20"/>
        </w:rPr>
        <w:t xml:space="preserve">natural resource </w:t>
      </w:r>
      <w:r w:rsidR="00C54C3D">
        <w:rPr>
          <w:rFonts w:ascii="Times New Roman" w:hAnsi="Times New Roman" w:cs="Times New Roman"/>
          <w:sz w:val="20"/>
          <w:szCs w:val="20"/>
        </w:rPr>
        <w:t xml:space="preserve">as there are no specific industries </w:t>
      </w:r>
      <w:r w:rsidR="001C4787">
        <w:rPr>
          <w:rFonts w:ascii="Times New Roman" w:hAnsi="Times New Roman" w:cs="Times New Roman"/>
          <w:sz w:val="20"/>
          <w:szCs w:val="20"/>
        </w:rPr>
        <w:t xml:space="preserve">utilized Cd </w:t>
      </w:r>
      <w:r w:rsidR="00C54C3D">
        <w:rPr>
          <w:rFonts w:ascii="Times New Roman" w:hAnsi="Times New Roman" w:cs="Times New Roman"/>
          <w:sz w:val="20"/>
          <w:szCs w:val="20"/>
        </w:rPr>
        <w:t>present in the area of sampling located.</w:t>
      </w:r>
    </w:p>
    <w:p w14:paraId="7C226FD1" w14:textId="77777777" w:rsidR="006C6A90" w:rsidRDefault="006C6A90" w:rsidP="00596C30">
      <w:pPr>
        <w:autoSpaceDE w:val="0"/>
        <w:autoSpaceDN w:val="0"/>
        <w:adjustRightInd w:val="0"/>
        <w:spacing w:after="0" w:line="252" w:lineRule="auto"/>
        <w:jc w:val="both"/>
        <w:rPr>
          <w:rFonts w:ascii="Times New Roman" w:hAnsi="Times New Roman" w:cs="Times New Roman"/>
          <w:sz w:val="20"/>
          <w:szCs w:val="20"/>
        </w:rPr>
      </w:pPr>
    </w:p>
    <w:p w14:paraId="36AD7CFC" w14:textId="0C278FB1" w:rsidR="00261A0E" w:rsidRDefault="00BA73FC" w:rsidP="00596C30">
      <w:pPr>
        <w:autoSpaceDE w:val="0"/>
        <w:autoSpaceDN w:val="0"/>
        <w:adjustRightInd w:val="0"/>
        <w:spacing w:after="0" w:line="252" w:lineRule="auto"/>
        <w:jc w:val="both"/>
        <w:rPr>
          <w:rFonts w:ascii="Times New Roman" w:hAnsi="Times New Roman" w:cs="Times New Roman"/>
          <w:sz w:val="20"/>
          <w:szCs w:val="20"/>
        </w:rPr>
      </w:pPr>
      <w:r>
        <w:rPr>
          <w:rFonts w:ascii="Times New Roman" w:hAnsi="Times New Roman" w:cs="Times New Roman"/>
          <w:sz w:val="20"/>
          <w:szCs w:val="20"/>
        </w:rPr>
        <w:t>For l</w:t>
      </w:r>
      <w:r w:rsidR="00261A0E">
        <w:rPr>
          <w:rFonts w:ascii="Times New Roman" w:hAnsi="Times New Roman" w:cs="Times New Roman"/>
          <w:sz w:val="20"/>
          <w:szCs w:val="20"/>
        </w:rPr>
        <w:t xml:space="preserve">ead </w:t>
      </w:r>
      <w:r>
        <w:rPr>
          <w:rFonts w:ascii="Times New Roman" w:hAnsi="Times New Roman" w:cs="Times New Roman"/>
          <w:sz w:val="20"/>
          <w:szCs w:val="20"/>
        </w:rPr>
        <w:t xml:space="preserve">metal </w:t>
      </w:r>
      <w:r w:rsidR="00261A0E">
        <w:rPr>
          <w:rFonts w:ascii="Times New Roman" w:hAnsi="Times New Roman" w:cs="Times New Roman"/>
          <w:sz w:val="20"/>
          <w:szCs w:val="20"/>
        </w:rPr>
        <w:t xml:space="preserve">(Pb), the highest level was observed in an industrial area in station 4 </w:t>
      </w:r>
      <w:r w:rsidR="001C4787">
        <w:rPr>
          <w:rFonts w:ascii="Times New Roman" w:hAnsi="Times New Roman" w:cs="Times New Roman"/>
          <w:sz w:val="20"/>
          <w:szCs w:val="20"/>
        </w:rPr>
        <w:t>and</w:t>
      </w:r>
      <w:r w:rsidR="00261A0E">
        <w:rPr>
          <w:rFonts w:ascii="Times New Roman" w:hAnsi="Times New Roman" w:cs="Times New Roman"/>
          <w:sz w:val="20"/>
          <w:szCs w:val="20"/>
        </w:rPr>
        <w:t xml:space="preserve"> exceeding safety levels of human consumption while in lowest level </w:t>
      </w:r>
      <w:r w:rsidR="001C4787">
        <w:rPr>
          <w:rFonts w:ascii="Times New Roman" w:hAnsi="Times New Roman" w:cs="Times New Roman"/>
          <w:sz w:val="20"/>
          <w:szCs w:val="20"/>
        </w:rPr>
        <w:t>can be found</w:t>
      </w:r>
      <w:r>
        <w:rPr>
          <w:rFonts w:ascii="Times New Roman" w:hAnsi="Times New Roman" w:cs="Times New Roman"/>
          <w:sz w:val="20"/>
          <w:szCs w:val="20"/>
        </w:rPr>
        <w:t xml:space="preserve"> at Station 1. Station 4 </w:t>
      </w:r>
      <w:r w:rsidR="00261A0E">
        <w:rPr>
          <w:rFonts w:ascii="Times New Roman" w:hAnsi="Times New Roman" w:cs="Times New Roman"/>
          <w:sz w:val="20"/>
          <w:szCs w:val="20"/>
        </w:rPr>
        <w:t>has the highest concentration of Pb because of the accumulation of the heavy me</w:t>
      </w:r>
      <w:r w:rsidR="009933A7">
        <w:rPr>
          <w:rFonts w:ascii="Times New Roman" w:hAnsi="Times New Roman" w:cs="Times New Roman"/>
          <w:sz w:val="20"/>
          <w:szCs w:val="20"/>
        </w:rPr>
        <w:t>tal at the end of river bank [27</w:t>
      </w:r>
      <w:r w:rsidR="00261A0E">
        <w:rPr>
          <w:rFonts w:ascii="Times New Roman" w:hAnsi="Times New Roman" w:cs="Times New Roman"/>
          <w:sz w:val="20"/>
          <w:szCs w:val="20"/>
        </w:rPr>
        <w:t xml:space="preserve">]. It is because the industrial area may also contribute to the amount of the Pb concentration at Station 4. Pb is well known metal used in industry as paint, coating agent and storage of batteries. Although Pb is </w:t>
      </w:r>
      <w:r>
        <w:rPr>
          <w:rFonts w:ascii="Times New Roman" w:hAnsi="Times New Roman" w:cs="Times New Roman"/>
          <w:sz w:val="20"/>
          <w:szCs w:val="20"/>
        </w:rPr>
        <w:t>not harmful to human at low level</w:t>
      </w:r>
      <w:r w:rsidR="00261A0E">
        <w:rPr>
          <w:rFonts w:ascii="Times New Roman" w:hAnsi="Times New Roman" w:cs="Times New Roman"/>
          <w:sz w:val="20"/>
          <w:szCs w:val="20"/>
        </w:rPr>
        <w:t>, but if the amount takes more than the body can handle, the body will show some of the known symptoms of Pb poisoning such as headache, irritability, abnormal pain and various symptoms related to the nervous system.</w:t>
      </w:r>
    </w:p>
    <w:p w14:paraId="47E431B8" w14:textId="77777777" w:rsidR="00596C30" w:rsidRDefault="00596C30" w:rsidP="00596C30">
      <w:pPr>
        <w:autoSpaceDE w:val="0"/>
        <w:autoSpaceDN w:val="0"/>
        <w:adjustRightInd w:val="0"/>
        <w:spacing w:after="0" w:line="252" w:lineRule="auto"/>
        <w:jc w:val="both"/>
        <w:rPr>
          <w:rFonts w:ascii="Times New Roman" w:hAnsi="Times New Roman" w:cs="Times New Roman"/>
          <w:sz w:val="20"/>
          <w:szCs w:val="20"/>
        </w:rPr>
      </w:pPr>
    </w:p>
    <w:p w14:paraId="38A099BA" w14:textId="2654C134" w:rsidR="00261A0E" w:rsidRDefault="00261A0E" w:rsidP="00596C30">
      <w:pPr>
        <w:autoSpaceDE w:val="0"/>
        <w:autoSpaceDN w:val="0"/>
        <w:adjustRightInd w:val="0"/>
        <w:spacing w:after="0" w:line="252" w:lineRule="auto"/>
        <w:jc w:val="both"/>
        <w:rPr>
          <w:rFonts w:ascii="Times New Roman" w:hAnsi="Times New Roman" w:cs="Times New Roman"/>
          <w:sz w:val="20"/>
          <w:szCs w:val="20"/>
        </w:rPr>
      </w:pPr>
      <w:r>
        <w:rPr>
          <w:rFonts w:ascii="Times New Roman" w:hAnsi="Times New Roman" w:cs="Times New Roman"/>
          <w:sz w:val="20"/>
          <w:szCs w:val="20"/>
        </w:rPr>
        <w:t>The data about the zinc</w:t>
      </w:r>
      <w:r w:rsidR="001C4787">
        <w:rPr>
          <w:rFonts w:ascii="Times New Roman" w:hAnsi="Times New Roman" w:cs="Times New Roman"/>
          <w:sz w:val="20"/>
          <w:szCs w:val="20"/>
        </w:rPr>
        <w:t xml:space="preserve"> </w:t>
      </w:r>
      <w:r w:rsidR="00BA73FC">
        <w:rPr>
          <w:rFonts w:ascii="Times New Roman" w:hAnsi="Times New Roman" w:cs="Times New Roman"/>
          <w:sz w:val="20"/>
          <w:szCs w:val="20"/>
        </w:rPr>
        <w:t xml:space="preserve">metal </w:t>
      </w:r>
      <w:r w:rsidR="001C4787">
        <w:rPr>
          <w:rFonts w:ascii="Times New Roman" w:hAnsi="Times New Roman" w:cs="Times New Roman"/>
          <w:sz w:val="20"/>
          <w:szCs w:val="20"/>
        </w:rPr>
        <w:t>(Zn)</w:t>
      </w:r>
      <w:r>
        <w:rPr>
          <w:rFonts w:ascii="Times New Roman" w:hAnsi="Times New Roman" w:cs="Times New Roman"/>
          <w:sz w:val="20"/>
          <w:szCs w:val="20"/>
        </w:rPr>
        <w:t xml:space="preserve"> show that all sampling stations exceed the safety level of human consumption, 150 µg g</w:t>
      </w:r>
      <w:r>
        <w:rPr>
          <w:rFonts w:ascii="Times New Roman" w:hAnsi="Times New Roman" w:cs="Times New Roman"/>
          <w:sz w:val="20"/>
          <w:szCs w:val="20"/>
          <w:vertAlign w:val="superscript"/>
        </w:rPr>
        <w:t>-1</w:t>
      </w:r>
      <w:r>
        <w:rPr>
          <w:rFonts w:ascii="Times New Roman" w:hAnsi="Times New Roman" w:cs="Times New Roman"/>
          <w:sz w:val="20"/>
          <w:szCs w:val="20"/>
        </w:rPr>
        <w:t xml:space="preserve">. Station 4 in industrial area shows the highest concentration of </w:t>
      </w:r>
      <w:r w:rsidR="001C4787">
        <w:rPr>
          <w:rFonts w:ascii="Times New Roman" w:hAnsi="Times New Roman" w:cs="Times New Roman"/>
          <w:sz w:val="20"/>
          <w:szCs w:val="20"/>
        </w:rPr>
        <w:t>Zn</w:t>
      </w:r>
      <w:r>
        <w:rPr>
          <w:rFonts w:ascii="Times New Roman" w:hAnsi="Times New Roman" w:cs="Times New Roman"/>
          <w:sz w:val="20"/>
          <w:szCs w:val="20"/>
        </w:rPr>
        <w:t xml:space="preserve"> in each sample. Excess</w:t>
      </w:r>
      <w:r w:rsidR="001C4787">
        <w:rPr>
          <w:rFonts w:ascii="Times New Roman" w:hAnsi="Times New Roman" w:cs="Times New Roman"/>
          <w:sz w:val="20"/>
          <w:szCs w:val="20"/>
        </w:rPr>
        <w:t xml:space="preserve"> level</w:t>
      </w:r>
      <w:r>
        <w:rPr>
          <w:rFonts w:ascii="Times New Roman" w:hAnsi="Times New Roman" w:cs="Times New Roman"/>
          <w:sz w:val="20"/>
          <w:szCs w:val="20"/>
        </w:rPr>
        <w:t xml:space="preserve"> </w:t>
      </w:r>
      <w:r w:rsidR="001C4787">
        <w:rPr>
          <w:rFonts w:ascii="Times New Roman" w:hAnsi="Times New Roman" w:cs="Times New Roman"/>
          <w:sz w:val="20"/>
          <w:szCs w:val="20"/>
        </w:rPr>
        <w:t>Zn</w:t>
      </w:r>
      <w:r>
        <w:rPr>
          <w:rFonts w:ascii="Times New Roman" w:hAnsi="Times New Roman" w:cs="Times New Roman"/>
          <w:sz w:val="20"/>
          <w:szCs w:val="20"/>
        </w:rPr>
        <w:t xml:space="preserve"> has been accumulating at the end of the river and the source may come from the industrial area. The evidence in station 3 shows the concentration of zinc in higher than in non-industrial area (Station 1 and 2). Large doses of consuming zinc taken by mouth even for a short time can cause stomach cramps, nausea, and vomiting. Zinc is well known as metal that easily found dumped by villager in this river</w:t>
      </w:r>
      <w:r w:rsidR="005B019B">
        <w:rPr>
          <w:rFonts w:ascii="Times New Roman" w:hAnsi="Times New Roman" w:cs="Times New Roman"/>
          <w:sz w:val="20"/>
          <w:szCs w:val="20"/>
        </w:rPr>
        <w:t xml:space="preserve"> such as roof, barrel and component of car</w:t>
      </w:r>
      <w:r>
        <w:rPr>
          <w:rFonts w:ascii="Times New Roman" w:hAnsi="Times New Roman" w:cs="Times New Roman"/>
          <w:sz w:val="20"/>
          <w:szCs w:val="20"/>
        </w:rPr>
        <w:t>.</w:t>
      </w:r>
    </w:p>
    <w:p w14:paraId="70F53EA0" w14:textId="77777777" w:rsidR="00596C30" w:rsidRDefault="00596C30" w:rsidP="00596C30">
      <w:pPr>
        <w:autoSpaceDE w:val="0"/>
        <w:autoSpaceDN w:val="0"/>
        <w:adjustRightInd w:val="0"/>
        <w:spacing w:after="0" w:line="252" w:lineRule="auto"/>
        <w:jc w:val="both"/>
        <w:rPr>
          <w:rFonts w:ascii="Times New Roman" w:hAnsi="Times New Roman" w:cs="Times New Roman"/>
          <w:sz w:val="20"/>
          <w:szCs w:val="20"/>
        </w:rPr>
      </w:pPr>
    </w:p>
    <w:p w14:paraId="2B29230D" w14:textId="29349533" w:rsidR="00F01067" w:rsidRPr="00F01067" w:rsidRDefault="00F01067" w:rsidP="00596C30">
      <w:pPr>
        <w:spacing w:after="0"/>
        <w:jc w:val="both"/>
        <w:rPr>
          <w:rFonts w:ascii="Times New Roman" w:hAnsi="Times New Roman" w:cs="Times New Roman"/>
          <w:b/>
          <w:sz w:val="20"/>
          <w:szCs w:val="20"/>
        </w:rPr>
      </w:pPr>
      <w:r w:rsidRPr="00F01067">
        <w:rPr>
          <w:rFonts w:ascii="Times New Roman" w:hAnsi="Times New Roman" w:cs="Times New Roman"/>
          <w:b/>
          <w:sz w:val="20"/>
          <w:szCs w:val="20"/>
        </w:rPr>
        <w:t>Correlation of length and weight and the concentration of heav</w:t>
      </w:r>
      <w:r w:rsidR="00BA73FC">
        <w:rPr>
          <w:rFonts w:ascii="Times New Roman" w:hAnsi="Times New Roman" w:cs="Times New Roman"/>
          <w:b/>
          <w:sz w:val="20"/>
          <w:szCs w:val="20"/>
        </w:rPr>
        <w:t>y metals</w:t>
      </w:r>
    </w:p>
    <w:p w14:paraId="0B707B89" w14:textId="2618E482" w:rsidR="00596C30" w:rsidRPr="00F414EF" w:rsidRDefault="00F414EF" w:rsidP="00596C30">
      <w:pPr>
        <w:spacing w:after="0"/>
        <w:jc w:val="both"/>
        <w:rPr>
          <w:rFonts w:ascii="Times New Roman" w:hAnsi="Times New Roman" w:cs="Times New Roman"/>
          <w:sz w:val="20"/>
          <w:szCs w:val="20"/>
        </w:rPr>
      </w:pPr>
      <w:r w:rsidRPr="00F414EF">
        <w:rPr>
          <w:rFonts w:ascii="Times New Roman" w:hAnsi="Times New Roman" w:cs="Times New Roman"/>
          <w:sz w:val="20"/>
          <w:szCs w:val="20"/>
        </w:rPr>
        <w:t>From the tabular data of correlation between length of seashell and con</w:t>
      </w:r>
      <w:r w:rsidR="00BA73FC">
        <w:rPr>
          <w:rFonts w:ascii="Times New Roman" w:hAnsi="Times New Roman" w:cs="Times New Roman"/>
          <w:sz w:val="20"/>
          <w:szCs w:val="20"/>
        </w:rPr>
        <w:t>centration of heavy metal, it was</w:t>
      </w:r>
      <w:r w:rsidRPr="00F414EF">
        <w:rPr>
          <w:rFonts w:ascii="Times New Roman" w:hAnsi="Times New Roman" w:cs="Times New Roman"/>
          <w:sz w:val="20"/>
          <w:szCs w:val="20"/>
        </w:rPr>
        <w:t xml:space="preserve"> concluded that the heavy metal concentrations in the bivalve </w:t>
      </w:r>
      <w:r w:rsidRPr="004A3C55">
        <w:rPr>
          <w:rFonts w:ascii="Times New Roman" w:hAnsi="Times New Roman" w:cs="Times New Roman"/>
          <w:i/>
          <w:sz w:val="20"/>
          <w:szCs w:val="20"/>
        </w:rPr>
        <w:t>Polymesoda expansa</w:t>
      </w:r>
      <w:r w:rsidRPr="00F414EF">
        <w:rPr>
          <w:rFonts w:ascii="Times New Roman" w:hAnsi="Times New Roman" w:cs="Times New Roman"/>
          <w:sz w:val="20"/>
          <w:szCs w:val="20"/>
        </w:rPr>
        <w:t xml:space="preserve"> are not related</w:t>
      </w:r>
      <w:r w:rsidR="00BA73FC">
        <w:rPr>
          <w:rFonts w:ascii="Times New Roman" w:hAnsi="Times New Roman" w:cs="Times New Roman"/>
          <w:sz w:val="20"/>
          <w:szCs w:val="20"/>
        </w:rPr>
        <w:t xml:space="preserve"> </w:t>
      </w:r>
      <w:r w:rsidR="001C4787">
        <w:rPr>
          <w:rFonts w:ascii="Times New Roman" w:hAnsi="Times New Roman" w:cs="Times New Roman"/>
          <w:sz w:val="20"/>
          <w:szCs w:val="20"/>
        </w:rPr>
        <w:t xml:space="preserve">based on </w:t>
      </w:r>
      <w:r w:rsidR="00BA73FC">
        <w:rPr>
          <w:rFonts w:ascii="Times New Roman" w:hAnsi="Times New Roman" w:cs="Times New Roman"/>
          <w:sz w:val="20"/>
          <w:szCs w:val="20"/>
        </w:rPr>
        <w:t xml:space="preserve">sample </w:t>
      </w:r>
      <w:r w:rsidR="001C4787">
        <w:rPr>
          <w:rFonts w:ascii="Times New Roman" w:hAnsi="Times New Roman" w:cs="Times New Roman"/>
          <w:sz w:val="20"/>
          <w:szCs w:val="20"/>
        </w:rPr>
        <w:t xml:space="preserve">size (Figure </w:t>
      </w:r>
      <w:r w:rsidRPr="00F414EF">
        <w:rPr>
          <w:rFonts w:ascii="Times New Roman" w:hAnsi="Times New Roman" w:cs="Times New Roman"/>
          <w:sz w:val="20"/>
          <w:szCs w:val="20"/>
        </w:rPr>
        <w:t>2</w:t>
      </w:r>
      <w:r w:rsidR="00BA73FC">
        <w:rPr>
          <w:rFonts w:ascii="Times New Roman" w:hAnsi="Times New Roman" w:cs="Times New Roman"/>
          <w:sz w:val="20"/>
          <w:szCs w:val="20"/>
        </w:rPr>
        <w:t xml:space="preserve"> and </w:t>
      </w:r>
      <w:r w:rsidR="001C4787">
        <w:rPr>
          <w:rFonts w:ascii="Times New Roman" w:hAnsi="Times New Roman" w:cs="Times New Roman"/>
          <w:sz w:val="20"/>
          <w:szCs w:val="20"/>
        </w:rPr>
        <w:t>3</w:t>
      </w:r>
      <w:r w:rsidR="00BA73FC">
        <w:rPr>
          <w:rFonts w:ascii="Times New Roman" w:hAnsi="Times New Roman" w:cs="Times New Roman"/>
          <w:sz w:val="20"/>
          <w:szCs w:val="20"/>
        </w:rPr>
        <w:t>). S</w:t>
      </w:r>
      <w:r w:rsidRPr="00F414EF">
        <w:rPr>
          <w:rFonts w:ascii="Times New Roman" w:hAnsi="Times New Roman" w:cs="Times New Roman"/>
          <w:sz w:val="20"/>
          <w:szCs w:val="20"/>
        </w:rPr>
        <w:t>mall individuals having higher concentrations than large seashells and some small seashells also have lower concentration of metals than a large one or called as a growth dilution effect. The concentration of metals in samples is not directly proportional to the size, but regarding to the geographical or temporal comparison. In this study, statisti</w:t>
      </w:r>
      <w:r w:rsidR="002E31ED">
        <w:rPr>
          <w:rFonts w:ascii="Times New Roman" w:hAnsi="Times New Roman" w:cs="Times New Roman"/>
          <w:sz w:val="20"/>
          <w:szCs w:val="20"/>
        </w:rPr>
        <w:t>cally significant differences for</w:t>
      </w:r>
      <w:r w:rsidRPr="00F414EF">
        <w:rPr>
          <w:rFonts w:ascii="Times New Roman" w:hAnsi="Times New Roman" w:cs="Times New Roman"/>
          <w:sz w:val="20"/>
          <w:szCs w:val="20"/>
        </w:rPr>
        <w:t xml:space="preserve"> concentration of metals in seashells between localities and years are clarified by differences in the size distribution of the samples. The areas itself give important in determining the status of metal toxicity in the current study. Moreover, the concentration </w:t>
      </w:r>
      <w:r w:rsidR="002E31ED">
        <w:rPr>
          <w:rFonts w:ascii="Times New Roman" w:hAnsi="Times New Roman" w:cs="Times New Roman"/>
          <w:sz w:val="20"/>
          <w:szCs w:val="20"/>
        </w:rPr>
        <w:t xml:space="preserve">levels </w:t>
      </w:r>
      <w:r w:rsidRPr="00F414EF">
        <w:rPr>
          <w:rFonts w:ascii="Times New Roman" w:hAnsi="Times New Roman" w:cs="Times New Roman"/>
          <w:sz w:val="20"/>
          <w:szCs w:val="20"/>
        </w:rPr>
        <w:t xml:space="preserve">of zinc, lead, cadmium and iron shows that the highest concentration within the range of 60 mm to 70 mm </w:t>
      </w:r>
      <w:r w:rsidR="005B019B">
        <w:rPr>
          <w:rFonts w:ascii="Times New Roman" w:hAnsi="Times New Roman" w:cs="Times New Roman"/>
          <w:sz w:val="20"/>
          <w:szCs w:val="20"/>
        </w:rPr>
        <w:t xml:space="preserve">of seashell’s length, </w:t>
      </w:r>
      <w:r w:rsidRPr="00F414EF">
        <w:rPr>
          <w:rFonts w:ascii="Times New Roman" w:hAnsi="Times New Roman" w:cs="Times New Roman"/>
          <w:sz w:val="20"/>
          <w:szCs w:val="20"/>
        </w:rPr>
        <w:t>meanwhile for chromium and copper, the highest concentration can be found in the seashells with the range of 70 mm to 80 mm.</w:t>
      </w:r>
    </w:p>
    <w:p w14:paraId="75BB462B" w14:textId="0352533D" w:rsidR="00DA6AC6" w:rsidRDefault="00DA6AC6" w:rsidP="00596C30">
      <w:pPr>
        <w:spacing w:after="0"/>
        <w:jc w:val="both"/>
        <w:rPr>
          <w:rFonts w:ascii="Times New Roman" w:hAnsi="Times New Roman" w:cs="Times New Roman"/>
          <w:sz w:val="20"/>
          <w:szCs w:val="20"/>
        </w:rPr>
      </w:pPr>
    </w:p>
    <w:p w14:paraId="629A819A" w14:textId="084FF62C" w:rsidR="00F01067" w:rsidRDefault="00C843BD" w:rsidP="00596C30">
      <w:pPr>
        <w:spacing w:after="0"/>
        <w:jc w:val="center"/>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663360" behindDoc="0" locked="0" layoutInCell="1" allowOverlap="1" wp14:anchorId="7C0F7A41" wp14:editId="47F90243">
                <wp:simplePos x="0" y="0"/>
                <wp:positionH relativeFrom="column">
                  <wp:posOffset>4642296</wp:posOffset>
                </wp:positionH>
                <wp:positionV relativeFrom="paragraph">
                  <wp:posOffset>1669499</wp:posOffset>
                </wp:positionV>
                <wp:extent cx="406958" cy="205992"/>
                <wp:effectExtent l="0" t="0" r="0" b="0"/>
                <wp:wrapNone/>
                <wp:docPr id="18"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4A0D88AB" w14:textId="0A7DC7B0" w:rsidR="00F90527" w:rsidRDefault="00F90527" w:rsidP="00C843BD">
                            <w:pPr>
                              <w:pStyle w:val="NormalWeb"/>
                              <w:spacing w:before="0" w:beforeAutospacing="0" w:after="0" w:afterAutospacing="0"/>
                            </w:pPr>
                            <w:r>
                              <w:rPr>
                                <w:sz w:val="10"/>
                                <w:szCs w:val="10"/>
                              </w:rPr>
                              <w:t>r = -0.17</w:t>
                            </w:r>
                          </w:p>
                        </w:txbxContent>
                      </wps:txbx>
                      <wps:bodyPr vertOverflow="clip" wrap="square" rtlCol="0"/>
                    </wps:wsp>
                  </a:graphicData>
                </a:graphic>
              </wp:anchor>
            </w:drawing>
          </mc:Choice>
          <mc:Fallback>
            <w:pict>
              <v:shapetype w14:anchorId="7C0F7A41" id="_x0000_t202" coordsize="21600,21600" o:spt="202" path="m,l,21600r21600,l21600,xe">
                <v:stroke joinstyle="miter"/>
                <v:path gradientshapeok="t" o:connecttype="rect"/>
              </v:shapetype>
              <v:shape id="_x0000_s1026" type="#_x0000_t202" style="position:absolute;left:0;text-align:left;margin-left:365.55pt;margin-top:131.45pt;width:32.05pt;height:16.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" filled="f" stroked="f">
                <v:textbox>
                  <w:txbxContent>
                    <w:p w14:paraId="4A0D88AB" w14:textId="0A7DC7B0" w:rsidR="00F90527" w:rsidRDefault="00F90527" w:rsidP="00C843BD">
                      <w:pPr>
                        <w:pStyle w:val="NormalWeb"/>
                        <w:spacing w:before="0" w:beforeAutospacing="0" w:after="0" w:afterAutospacing="0"/>
                      </w:pPr>
                      <w:r>
                        <w:rPr>
                          <w:sz w:val="10"/>
                          <w:szCs w:val="10"/>
                        </w:rPr>
                        <w:t>r = -0.17</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8FE154B" wp14:editId="31DEA207">
                <wp:simplePos x="0" y="0"/>
                <wp:positionH relativeFrom="column">
                  <wp:posOffset>4436418</wp:posOffset>
                </wp:positionH>
                <wp:positionV relativeFrom="paragraph">
                  <wp:posOffset>460159</wp:posOffset>
                </wp:positionV>
                <wp:extent cx="406958" cy="205992"/>
                <wp:effectExtent l="0" t="0" r="0" b="0"/>
                <wp:wrapNone/>
                <wp:docPr id="19"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2C5CA631" w14:textId="14CE8E4C" w:rsidR="00F90527" w:rsidRDefault="00F90527" w:rsidP="00C843BD">
                            <w:pPr>
                              <w:pStyle w:val="NormalWeb"/>
                              <w:spacing w:before="0" w:beforeAutospacing="0" w:after="0" w:afterAutospacing="0"/>
                            </w:pPr>
                            <w:r>
                              <w:rPr>
                                <w:sz w:val="10"/>
                                <w:szCs w:val="10"/>
                              </w:rPr>
                              <w:t>r = 0.22</w:t>
                            </w:r>
                          </w:p>
                        </w:txbxContent>
                      </wps:txbx>
                      <wps:bodyPr vertOverflow="clip" wrap="square" rtlCol="0"/>
                    </wps:wsp>
                  </a:graphicData>
                </a:graphic>
              </wp:anchor>
            </w:drawing>
          </mc:Choice>
          <mc:Fallback>
            <w:pict>
              <v:shape w14:anchorId="18FE154B" id="_x0000_s1027" type="#_x0000_t202" style="position:absolute;left:0;text-align:left;margin-left:349.3pt;margin-top:36.25pt;width:32.05pt;height:16.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" filled="f" stroked="f">
                <v:textbox>
                  <w:txbxContent>
                    <w:p w14:paraId="2C5CA631" w14:textId="14CE8E4C" w:rsidR="00F90527" w:rsidRDefault="00F90527" w:rsidP="00C843BD">
                      <w:pPr>
                        <w:pStyle w:val="NormalWeb"/>
                        <w:spacing w:before="0" w:beforeAutospacing="0" w:after="0" w:afterAutospacing="0"/>
                      </w:pPr>
                      <w:r>
                        <w:rPr>
                          <w:sz w:val="10"/>
                          <w:szCs w:val="10"/>
                        </w:rPr>
                        <w:t>r = 0.22</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F006537" wp14:editId="7CDEEDF4">
                <wp:simplePos x="0" y="0"/>
                <wp:positionH relativeFrom="column">
                  <wp:posOffset>3079960</wp:posOffset>
                </wp:positionH>
                <wp:positionV relativeFrom="paragraph">
                  <wp:posOffset>1384844</wp:posOffset>
                </wp:positionV>
                <wp:extent cx="406958" cy="205992"/>
                <wp:effectExtent l="0" t="0" r="0" b="0"/>
                <wp:wrapNone/>
                <wp:docPr id="20"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629F3F2D" w14:textId="6F33E370" w:rsidR="00F90527" w:rsidRDefault="00F90527" w:rsidP="00C843BD">
                            <w:pPr>
                              <w:pStyle w:val="NormalWeb"/>
                              <w:spacing w:before="0" w:beforeAutospacing="0" w:after="0" w:afterAutospacing="0"/>
                            </w:pPr>
                            <w:r>
                              <w:rPr>
                                <w:sz w:val="10"/>
                                <w:szCs w:val="10"/>
                              </w:rPr>
                              <w:t xml:space="preserve">r = 0.25 </w:t>
                            </w:r>
                          </w:p>
                        </w:txbxContent>
                      </wps:txbx>
                      <wps:bodyPr vertOverflow="clip" wrap="square" rtlCol="0"/>
                    </wps:wsp>
                  </a:graphicData>
                </a:graphic>
              </wp:anchor>
            </w:drawing>
          </mc:Choice>
          <mc:Fallback>
            <w:pict>
              <v:shape w14:anchorId="1F006537" id="_x0000_s1028" type="#_x0000_t202" style="position:absolute;left:0;text-align:left;margin-left:242.5pt;margin-top:109.05pt;width:32.05pt;height:16.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" filled="f" stroked="f">
                <v:textbox>
                  <w:txbxContent>
                    <w:p w14:paraId="629F3F2D" w14:textId="6F33E370" w:rsidR="00F90527" w:rsidRDefault="00F90527" w:rsidP="00C843BD">
                      <w:pPr>
                        <w:pStyle w:val="NormalWeb"/>
                        <w:spacing w:before="0" w:beforeAutospacing="0" w:after="0" w:afterAutospacing="0"/>
                      </w:pPr>
                      <w:r>
                        <w:rPr>
                          <w:sz w:val="10"/>
                          <w:szCs w:val="10"/>
                        </w:rPr>
                        <w:t xml:space="preserve">r = 0.25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F5E4A23" wp14:editId="65E9812D">
                <wp:simplePos x="0" y="0"/>
                <wp:positionH relativeFrom="column">
                  <wp:posOffset>3039033</wp:posOffset>
                </wp:positionH>
                <wp:positionV relativeFrom="paragraph">
                  <wp:posOffset>242480</wp:posOffset>
                </wp:positionV>
                <wp:extent cx="406958" cy="205992"/>
                <wp:effectExtent l="0" t="0" r="0" b="0"/>
                <wp:wrapNone/>
                <wp:docPr id="9"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1E68B3BF" w14:textId="056495EA" w:rsidR="00F90527" w:rsidRDefault="00F90527" w:rsidP="00C843BD">
                            <w:pPr>
                              <w:pStyle w:val="NormalWeb"/>
                              <w:spacing w:before="0" w:beforeAutospacing="0" w:after="0" w:afterAutospacing="0"/>
                            </w:pPr>
                            <w:r>
                              <w:rPr>
                                <w:sz w:val="10"/>
                                <w:szCs w:val="10"/>
                              </w:rPr>
                              <w:t xml:space="preserve">r = -0.19 </w:t>
                            </w:r>
                          </w:p>
                        </w:txbxContent>
                      </wps:txbx>
                      <wps:bodyPr vertOverflow="clip" wrap="square" rtlCol="0"/>
                    </wps:wsp>
                  </a:graphicData>
                </a:graphic>
              </wp:anchor>
            </w:drawing>
          </mc:Choice>
          <mc:Fallback>
            <w:pict>
              <v:shape w14:anchorId="4F5E4A23" id="_x0000_s1029" type="#_x0000_t202" style="position:absolute;left:0;text-align:left;margin-left:239.3pt;margin-top:19.1pt;width:32.05pt;height:1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" filled="f" stroked="f">
                <v:textbox>
                  <w:txbxContent>
                    <w:p w14:paraId="1E68B3BF" w14:textId="056495EA" w:rsidR="00F90527" w:rsidRDefault="00F90527" w:rsidP="00C843BD">
                      <w:pPr>
                        <w:pStyle w:val="NormalWeb"/>
                        <w:spacing w:before="0" w:beforeAutospacing="0" w:after="0" w:afterAutospacing="0"/>
                      </w:pPr>
                      <w:r>
                        <w:rPr>
                          <w:sz w:val="10"/>
                          <w:szCs w:val="10"/>
                        </w:rPr>
                        <w:t xml:space="preserve">r = -0.19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91BF51A" wp14:editId="40E32A10">
                <wp:simplePos x="0" y="0"/>
                <wp:positionH relativeFrom="column">
                  <wp:posOffset>1425596</wp:posOffset>
                </wp:positionH>
                <wp:positionV relativeFrom="paragraph">
                  <wp:posOffset>1303034</wp:posOffset>
                </wp:positionV>
                <wp:extent cx="406958" cy="205992"/>
                <wp:effectExtent l="0" t="0" r="0" b="0"/>
                <wp:wrapNone/>
                <wp:docPr id="8"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5B9DCD28" w14:textId="35AF4756" w:rsidR="00F90527" w:rsidRDefault="00F90527" w:rsidP="00C843BD">
                            <w:pPr>
                              <w:pStyle w:val="NormalWeb"/>
                              <w:spacing w:before="0" w:beforeAutospacing="0" w:after="0" w:afterAutospacing="0"/>
                            </w:pPr>
                            <w:r>
                              <w:rPr>
                                <w:sz w:val="10"/>
                                <w:szCs w:val="10"/>
                              </w:rPr>
                              <w:t xml:space="preserve">r = -0.21 </w:t>
                            </w:r>
                          </w:p>
                        </w:txbxContent>
                      </wps:txbx>
                      <wps:bodyPr vertOverflow="clip" wrap="square" rtlCol="0"/>
                    </wps:wsp>
                  </a:graphicData>
                </a:graphic>
              </wp:anchor>
            </w:drawing>
          </mc:Choice>
          <mc:Fallback>
            <w:pict>
              <v:shape w14:anchorId="791BF51A" id="_x0000_s1030" type="#_x0000_t202" style="position:absolute;left:0;text-align:left;margin-left:112.25pt;margin-top:102.6pt;width:32.05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" filled="f" stroked="f">
                <v:textbox>
                  <w:txbxContent>
                    <w:p w14:paraId="5B9DCD28" w14:textId="35AF4756" w:rsidR="00F90527" w:rsidRDefault="00F90527" w:rsidP="00C843BD">
                      <w:pPr>
                        <w:pStyle w:val="NormalWeb"/>
                        <w:spacing w:before="0" w:beforeAutospacing="0" w:after="0" w:afterAutospacing="0"/>
                      </w:pPr>
                      <w:r>
                        <w:rPr>
                          <w:sz w:val="10"/>
                          <w:szCs w:val="10"/>
                        </w:rPr>
                        <w:t xml:space="preserve">r = -0.21 </w:t>
                      </w:r>
                    </w:p>
                  </w:txbxContent>
                </v:textbox>
              </v:shape>
            </w:pict>
          </mc:Fallback>
        </mc:AlternateContent>
      </w:r>
      <w:r w:rsidR="00F01067">
        <w:rPr>
          <w:rFonts w:ascii="Times New Roman" w:hAnsi="Times New Roman" w:cs="Times New Roman"/>
          <w:noProof/>
          <w:sz w:val="20"/>
          <w:szCs w:val="20"/>
        </w:rPr>
        <mc:AlternateContent>
          <mc:Choice Requires="wps">
            <w:drawing>
              <wp:inline distT="0" distB="0" distL="0" distR="0" wp14:anchorId="72DFA9F4" wp14:editId="0356A2EC">
                <wp:extent cx="5208104" cy="2691994"/>
                <wp:effectExtent l="0" t="0" r="12065" b="13335"/>
                <wp:docPr id="1" name="Text Box 1"/>
                <wp:cNvGraphicFramePr/>
                <a:graphic xmlns:a="http://schemas.openxmlformats.org/drawingml/2006/main">
                  <a:graphicData uri="http://schemas.microsoft.com/office/word/2010/wordprocessingShape">
                    <wps:wsp>
                      <wps:cNvSpPr txBox="1"/>
                      <wps:spPr>
                        <a:xfrm>
                          <a:off x="0" y="0"/>
                          <a:ext cx="5208104" cy="26919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AF6E91" w14:textId="77777777" w:rsidR="00F90527" w:rsidRDefault="00F90527" w:rsidP="00AB0B14">
                            <w:pPr>
                              <w:jc w:val="center"/>
                              <w:rPr>
                                <w:rFonts w:ascii="Times New Roman" w:hAnsi="Times New Roman" w:cs="Times New Roman"/>
                                <w:sz w:val="10"/>
                              </w:rPr>
                            </w:pPr>
                            <w:r>
                              <w:rPr>
                                <w:noProof/>
                              </w:rPr>
                              <w:drawing>
                                <wp:inline distT="0" distB="0" distL="0" distR="0" wp14:anchorId="4BCD7C11" wp14:editId="78BB1C2B">
                                  <wp:extent cx="1598295" cy="1133373"/>
                                  <wp:effectExtent l="0" t="0" r="1905" b="1016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10"/>
                              </w:rPr>
                              <w:t xml:space="preserve"> </w:t>
                            </w:r>
                            <w:r>
                              <w:rPr>
                                <w:noProof/>
                              </w:rPr>
                              <w:drawing>
                                <wp:inline distT="0" distB="0" distL="0" distR="0" wp14:anchorId="7424E6B6" wp14:editId="0931935B">
                                  <wp:extent cx="1597660" cy="1161746"/>
                                  <wp:effectExtent l="0" t="0" r="2540" b="63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10"/>
                              </w:rPr>
                              <w:t xml:space="preserve"> </w:t>
                            </w:r>
                            <w:r>
                              <w:rPr>
                                <w:noProof/>
                              </w:rPr>
                              <w:drawing>
                                <wp:inline distT="0" distB="0" distL="0" distR="0" wp14:anchorId="7994FA2C" wp14:editId="1AEE60B3">
                                  <wp:extent cx="1598295" cy="1139800"/>
                                  <wp:effectExtent l="0" t="0" r="1905" b="381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317769" w14:textId="77777777" w:rsidR="00F90527" w:rsidRPr="00AB0B14" w:rsidRDefault="00F90527" w:rsidP="00AB0B14">
                            <w:pPr>
                              <w:jc w:val="center"/>
                              <w:rPr>
                                <w:rFonts w:ascii="Times New Roman" w:hAnsi="Times New Roman" w:cs="Times New Roman"/>
                                <w:sz w:val="10"/>
                              </w:rPr>
                            </w:pPr>
                            <w:r>
                              <w:rPr>
                                <w:noProof/>
                              </w:rPr>
                              <w:drawing>
                                <wp:inline distT="0" distB="0" distL="0" distR="0" wp14:anchorId="54045152" wp14:editId="5731C5E3">
                                  <wp:extent cx="1598295" cy="1126541"/>
                                  <wp:effectExtent l="0" t="0" r="1905" b="1651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10"/>
                              </w:rPr>
                              <w:t xml:space="preserve"> </w:t>
                            </w:r>
                            <w:r>
                              <w:rPr>
                                <w:noProof/>
                              </w:rPr>
                              <w:drawing>
                                <wp:inline distT="0" distB="0" distL="0" distR="0" wp14:anchorId="47D6BD90" wp14:editId="4869F32E">
                                  <wp:extent cx="1598295" cy="1125169"/>
                                  <wp:effectExtent l="0" t="0" r="1905" b="18415"/>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10"/>
                              </w:rPr>
                              <w:t xml:space="preserve"> </w:t>
                            </w:r>
                            <w:r>
                              <w:rPr>
                                <w:noProof/>
                              </w:rPr>
                              <w:drawing>
                                <wp:inline distT="0" distB="0" distL="0" distR="0" wp14:anchorId="04AD8022" wp14:editId="7B52A7AA">
                                  <wp:extent cx="1598295" cy="1132485"/>
                                  <wp:effectExtent l="0" t="0" r="1905" b="10795"/>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DFA9F4" id="Text Box 1" o:spid="_x0000_s1031" type="#_x0000_t202" style="width:410.1pt;height:2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" fillcolor="white [3201]" strokeweight=".5pt">
                <v:textbox>
                  <w:txbxContent>
                    <w:p w14:paraId="22AF6E91" w14:textId="77777777" w:rsidR="00F90527" w:rsidRDefault="00F90527" w:rsidP="00AB0B14">
                      <w:pPr>
                        <w:jc w:val="center"/>
                        <w:rPr>
                          <w:rFonts w:ascii="Times New Roman" w:hAnsi="Times New Roman" w:cs="Times New Roman"/>
                          <w:sz w:val="10"/>
                        </w:rPr>
                      </w:pPr>
                      <w:r>
                        <w:rPr>
                          <w:noProof/>
                        </w:rPr>
                        <w:drawing>
                          <wp:inline distT="0" distB="0" distL="0" distR="0" wp14:anchorId="4BCD7C11" wp14:editId="78BB1C2B">
                            <wp:extent cx="1598295" cy="1133373"/>
                            <wp:effectExtent l="0" t="0" r="1905" b="1016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10"/>
                        </w:rPr>
                        <w:t xml:space="preserve"> </w:t>
                      </w:r>
                      <w:r>
                        <w:rPr>
                          <w:noProof/>
                        </w:rPr>
                        <w:drawing>
                          <wp:inline distT="0" distB="0" distL="0" distR="0" wp14:anchorId="7424E6B6" wp14:editId="0931935B">
                            <wp:extent cx="1597660" cy="1161746"/>
                            <wp:effectExtent l="0" t="0" r="2540" b="63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10"/>
                        </w:rPr>
                        <w:t xml:space="preserve"> </w:t>
                      </w:r>
                      <w:r>
                        <w:rPr>
                          <w:noProof/>
                        </w:rPr>
                        <w:drawing>
                          <wp:inline distT="0" distB="0" distL="0" distR="0" wp14:anchorId="7994FA2C" wp14:editId="1AEE60B3">
                            <wp:extent cx="1598295" cy="1139800"/>
                            <wp:effectExtent l="0" t="0" r="1905" b="381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317769" w14:textId="77777777" w:rsidR="00F90527" w:rsidRPr="00AB0B14" w:rsidRDefault="00F90527" w:rsidP="00AB0B14">
                      <w:pPr>
                        <w:jc w:val="center"/>
                        <w:rPr>
                          <w:rFonts w:ascii="Times New Roman" w:hAnsi="Times New Roman" w:cs="Times New Roman"/>
                          <w:sz w:val="10"/>
                        </w:rPr>
                      </w:pPr>
                      <w:r>
                        <w:rPr>
                          <w:noProof/>
                        </w:rPr>
                        <w:drawing>
                          <wp:inline distT="0" distB="0" distL="0" distR="0" wp14:anchorId="54045152" wp14:editId="5731C5E3">
                            <wp:extent cx="1598295" cy="1126541"/>
                            <wp:effectExtent l="0" t="0" r="1905" b="1651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10"/>
                        </w:rPr>
                        <w:t xml:space="preserve"> </w:t>
                      </w:r>
                      <w:r>
                        <w:rPr>
                          <w:noProof/>
                        </w:rPr>
                        <w:drawing>
                          <wp:inline distT="0" distB="0" distL="0" distR="0" wp14:anchorId="47D6BD90" wp14:editId="4869F32E">
                            <wp:extent cx="1598295" cy="1125169"/>
                            <wp:effectExtent l="0" t="0" r="1905" b="18415"/>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10"/>
                        </w:rPr>
                        <w:t xml:space="preserve"> </w:t>
                      </w:r>
                      <w:r>
                        <w:rPr>
                          <w:noProof/>
                        </w:rPr>
                        <w:drawing>
                          <wp:inline distT="0" distB="0" distL="0" distR="0" wp14:anchorId="04AD8022" wp14:editId="7B52A7AA">
                            <wp:extent cx="1598295" cy="1132485"/>
                            <wp:effectExtent l="0" t="0" r="1905" b="10795"/>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w10:anchorlock/>
              </v:shape>
            </w:pict>
          </mc:Fallback>
        </mc:AlternateContent>
      </w:r>
    </w:p>
    <w:p w14:paraId="2D2227ED" w14:textId="77777777" w:rsidR="000D27AC" w:rsidRDefault="000D27AC" w:rsidP="00596C30">
      <w:pPr>
        <w:spacing w:after="0"/>
        <w:jc w:val="center"/>
        <w:rPr>
          <w:rFonts w:ascii="Times New Roman" w:hAnsi="Times New Roman" w:cs="Times New Roman"/>
          <w:sz w:val="20"/>
          <w:szCs w:val="20"/>
        </w:rPr>
      </w:pPr>
    </w:p>
    <w:p w14:paraId="5EBB36AB" w14:textId="11DFD9C4" w:rsidR="00DA6AC6" w:rsidRPr="00AB0B14" w:rsidRDefault="001C4787" w:rsidP="00596C30">
      <w:pPr>
        <w:spacing w:after="0"/>
        <w:jc w:val="center"/>
        <w:rPr>
          <w:rFonts w:ascii="Times New Roman" w:hAnsi="Times New Roman" w:cs="Times New Roman"/>
          <w:sz w:val="20"/>
          <w:szCs w:val="20"/>
        </w:rPr>
      </w:pPr>
      <w:r>
        <w:rPr>
          <w:rFonts w:ascii="Times New Roman" w:hAnsi="Times New Roman" w:cs="Times New Roman"/>
          <w:sz w:val="20"/>
          <w:szCs w:val="20"/>
        </w:rPr>
        <w:t>Figure 2</w:t>
      </w:r>
      <w:r w:rsidR="000D27AC">
        <w:rPr>
          <w:rFonts w:ascii="Times New Roman" w:hAnsi="Times New Roman" w:cs="Times New Roman"/>
          <w:sz w:val="20"/>
          <w:szCs w:val="20"/>
        </w:rPr>
        <w:t xml:space="preserve">. </w:t>
      </w:r>
      <w:r w:rsidR="00DA6AC6">
        <w:rPr>
          <w:rFonts w:ascii="Times New Roman" w:hAnsi="Times New Roman" w:cs="Times New Roman"/>
          <w:sz w:val="20"/>
          <w:szCs w:val="20"/>
        </w:rPr>
        <w:t xml:space="preserve">Correlation between </w:t>
      </w:r>
      <w:r>
        <w:rPr>
          <w:rFonts w:ascii="Times New Roman" w:hAnsi="Times New Roman" w:cs="Times New Roman"/>
          <w:sz w:val="20"/>
          <w:szCs w:val="20"/>
        </w:rPr>
        <w:t>w</w:t>
      </w:r>
      <w:r w:rsidR="00DA6AC6">
        <w:rPr>
          <w:rFonts w:ascii="Times New Roman" w:hAnsi="Times New Roman" w:cs="Times New Roman"/>
          <w:sz w:val="20"/>
          <w:szCs w:val="20"/>
        </w:rPr>
        <w:t xml:space="preserve">eight of </w:t>
      </w:r>
      <w:r>
        <w:rPr>
          <w:rFonts w:ascii="Times New Roman" w:hAnsi="Times New Roman" w:cs="Times New Roman"/>
          <w:sz w:val="20"/>
          <w:szCs w:val="20"/>
        </w:rPr>
        <w:t>clam</w:t>
      </w:r>
      <w:r w:rsidR="00DA6AC6">
        <w:rPr>
          <w:rFonts w:ascii="Times New Roman" w:hAnsi="Times New Roman" w:cs="Times New Roman"/>
          <w:sz w:val="20"/>
          <w:szCs w:val="20"/>
        </w:rPr>
        <w:t xml:space="preserve"> and the </w:t>
      </w:r>
      <w:r>
        <w:rPr>
          <w:rFonts w:ascii="Times New Roman" w:hAnsi="Times New Roman" w:cs="Times New Roman"/>
          <w:sz w:val="20"/>
          <w:szCs w:val="20"/>
        </w:rPr>
        <w:t>c</w:t>
      </w:r>
      <w:r w:rsidR="00DA6AC6">
        <w:rPr>
          <w:rFonts w:ascii="Times New Roman" w:hAnsi="Times New Roman" w:cs="Times New Roman"/>
          <w:sz w:val="20"/>
          <w:szCs w:val="20"/>
        </w:rPr>
        <w:t xml:space="preserve">oncentration of </w:t>
      </w:r>
      <w:r>
        <w:rPr>
          <w:rFonts w:ascii="Times New Roman" w:hAnsi="Times New Roman" w:cs="Times New Roman"/>
          <w:sz w:val="20"/>
          <w:szCs w:val="20"/>
        </w:rPr>
        <w:t xml:space="preserve">metals </w:t>
      </w:r>
    </w:p>
    <w:p w14:paraId="5B1D2C99" w14:textId="6D112620" w:rsidR="00DA6AC6" w:rsidRDefault="00DA6AC6" w:rsidP="000D27AC">
      <w:pPr>
        <w:spacing w:after="0"/>
        <w:rPr>
          <w:rFonts w:ascii="Times New Roman" w:hAnsi="Times New Roman" w:cs="Times New Roman"/>
          <w:sz w:val="20"/>
          <w:szCs w:val="20"/>
        </w:rPr>
      </w:pPr>
    </w:p>
    <w:p w14:paraId="07D2B41E" w14:textId="45F0969B" w:rsidR="000B4ADC" w:rsidRPr="00CC06C0" w:rsidRDefault="006C6A90" w:rsidP="00596C30">
      <w:pPr>
        <w:spacing w:after="0"/>
        <w:jc w:val="center"/>
        <w:rPr>
          <w:rFonts w:ascii="Times New Roman" w:hAnsi="Times New Roman" w:cs="Times New Roman"/>
          <w:sz w:val="20"/>
          <w:szCs w:val="20"/>
        </w:rPr>
      </w:pPr>
      <w:r>
        <w:rPr>
          <w:noProof/>
        </w:rPr>
        <mc:AlternateContent>
          <mc:Choice Requires="wps">
            <w:drawing>
              <wp:anchor distT="0" distB="0" distL="114300" distR="114300" simplePos="0" relativeHeight="251669504" behindDoc="0" locked="0" layoutInCell="1" allowOverlap="1" wp14:anchorId="15CE0676" wp14:editId="175943DE">
                <wp:simplePos x="0" y="0"/>
                <wp:positionH relativeFrom="column">
                  <wp:posOffset>4637837</wp:posOffset>
                </wp:positionH>
                <wp:positionV relativeFrom="paragraph">
                  <wp:posOffset>1493038</wp:posOffset>
                </wp:positionV>
                <wp:extent cx="406958" cy="205992"/>
                <wp:effectExtent l="0" t="0" r="0" b="0"/>
                <wp:wrapNone/>
                <wp:docPr id="21"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7FDCB062" w14:textId="24B670C3" w:rsidR="00F90527" w:rsidRDefault="00F90527" w:rsidP="006C6A90">
                            <w:pPr>
                              <w:pStyle w:val="NormalWeb"/>
                              <w:spacing w:before="0" w:beforeAutospacing="0" w:after="0" w:afterAutospacing="0"/>
                            </w:pPr>
                            <w:r>
                              <w:rPr>
                                <w:sz w:val="10"/>
                                <w:szCs w:val="10"/>
                              </w:rPr>
                              <w:t xml:space="preserve">r = -0.21 </w:t>
                            </w:r>
                          </w:p>
                        </w:txbxContent>
                      </wps:txbx>
                      <wps:bodyPr vertOverflow="clip" wrap="square" rtlCol="0"/>
                    </wps:wsp>
                  </a:graphicData>
                </a:graphic>
              </wp:anchor>
            </w:drawing>
          </mc:Choice>
          <mc:Fallback>
            <w:pict>
              <v:shape w14:anchorId="15CE0676" id="_x0000_s1032" type="#_x0000_t202" style="position:absolute;left:0;text-align:left;margin-left:365.2pt;margin-top:117.55pt;width:32.05pt;height:16.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" filled="f" stroked="f">
                <v:textbox>
                  <w:txbxContent>
                    <w:p w14:paraId="7FDCB062" w14:textId="24B670C3" w:rsidR="00F90527" w:rsidRDefault="00F90527" w:rsidP="006C6A90">
                      <w:pPr>
                        <w:pStyle w:val="NormalWeb"/>
                        <w:spacing w:before="0" w:beforeAutospacing="0" w:after="0" w:afterAutospacing="0"/>
                      </w:pPr>
                      <w:r>
                        <w:rPr>
                          <w:sz w:val="10"/>
                          <w:szCs w:val="10"/>
                        </w:rPr>
                        <w:t xml:space="preserve">r = -0.21 </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118FD75" wp14:editId="39B4B51D">
                <wp:simplePos x="0" y="0"/>
                <wp:positionH relativeFrom="column">
                  <wp:posOffset>3033319</wp:posOffset>
                </wp:positionH>
                <wp:positionV relativeFrom="paragraph">
                  <wp:posOffset>1354099</wp:posOffset>
                </wp:positionV>
                <wp:extent cx="406958" cy="205992"/>
                <wp:effectExtent l="0" t="0" r="0" b="0"/>
                <wp:wrapNone/>
                <wp:docPr id="22"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2E4FEA11" w14:textId="54B269F0" w:rsidR="00F90527" w:rsidRDefault="00F90527" w:rsidP="006C6A90">
                            <w:pPr>
                              <w:pStyle w:val="NormalWeb"/>
                              <w:spacing w:before="0" w:beforeAutospacing="0" w:after="0" w:afterAutospacing="0"/>
                            </w:pPr>
                            <w:r>
                              <w:rPr>
                                <w:sz w:val="10"/>
                                <w:szCs w:val="10"/>
                              </w:rPr>
                              <w:t xml:space="preserve">r = 0.01 </w:t>
                            </w:r>
                          </w:p>
                        </w:txbxContent>
                      </wps:txbx>
                      <wps:bodyPr vertOverflow="clip" wrap="square" rtlCol="0"/>
                    </wps:wsp>
                  </a:graphicData>
                </a:graphic>
              </wp:anchor>
            </w:drawing>
          </mc:Choice>
          <mc:Fallback>
            <w:pict>
              <v:shape w14:anchorId="3118FD75" id="_x0000_s1033" type="#_x0000_t202" style="position:absolute;left:0;text-align:left;margin-left:238.85pt;margin-top:106.6pt;width:32.05pt;height:16.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" filled="f" stroked="f">
                <v:textbox>
                  <w:txbxContent>
                    <w:p w14:paraId="2E4FEA11" w14:textId="54B269F0" w:rsidR="00F90527" w:rsidRDefault="00F90527" w:rsidP="006C6A90">
                      <w:pPr>
                        <w:pStyle w:val="NormalWeb"/>
                        <w:spacing w:before="0" w:beforeAutospacing="0" w:after="0" w:afterAutospacing="0"/>
                      </w:pPr>
                      <w:r>
                        <w:rPr>
                          <w:sz w:val="10"/>
                          <w:szCs w:val="10"/>
                        </w:rPr>
                        <w:t xml:space="preserve">r = 0.01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80D791E" wp14:editId="271A1D32">
                <wp:simplePos x="0" y="0"/>
                <wp:positionH relativeFrom="column">
                  <wp:posOffset>1333068</wp:posOffset>
                </wp:positionH>
                <wp:positionV relativeFrom="paragraph">
                  <wp:posOffset>1388186</wp:posOffset>
                </wp:positionV>
                <wp:extent cx="406958" cy="205992"/>
                <wp:effectExtent l="0" t="0" r="0" b="0"/>
                <wp:wrapNone/>
                <wp:docPr id="23"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35F8501B" w14:textId="77777777" w:rsidR="00F90527" w:rsidRDefault="00F90527" w:rsidP="006C6A90">
                            <w:pPr>
                              <w:pStyle w:val="NormalWeb"/>
                              <w:spacing w:before="0" w:beforeAutospacing="0" w:after="0" w:afterAutospacing="0"/>
                            </w:pPr>
                            <w:r>
                              <w:rPr>
                                <w:sz w:val="10"/>
                                <w:szCs w:val="10"/>
                              </w:rPr>
                              <w:t xml:space="preserve">r = -0.11 </w:t>
                            </w:r>
                          </w:p>
                        </w:txbxContent>
                      </wps:txbx>
                      <wps:bodyPr vertOverflow="clip" wrap="square" rtlCol="0"/>
                    </wps:wsp>
                  </a:graphicData>
                </a:graphic>
              </wp:anchor>
            </w:drawing>
          </mc:Choice>
          <mc:Fallback>
            <w:pict>
              <v:shape w14:anchorId="780D791E" id="_x0000_s1034" type="#_x0000_t202" style="position:absolute;left:0;text-align:left;margin-left:104.95pt;margin-top:109.3pt;width:32.05pt;height:16.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" filled="f" stroked="f">
                <v:textbox>
                  <w:txbxContent>
                    <w:p w14:paraId="35F8501B" w14:textId="77777777" w:rsidR="00F90527" w:rsidRDefault="00F90527" w:rsidP="006C6A90">
                      <w:pPr>
                        <w:pStyle w:val="NormalWeb"/>
                        <w:spacing w:before="0" w:beforeAutospacing="0" w:after="0" w:afterAutospacing="0"/>
                      </w:pPr>
                      <w:r>
                        <w:rPr>
                          <w:sz w:val="10"/>
                          <w:szCs w:val="10"/>
                        </w:rPr>
                        <w:t xml:space="preserve">r = -0.11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8B98C5F" wp14:editId="6EC3B095">
                <wp:simplePos x="0" y="0"/>
                <wp:positionH relativeFrom="column">
                  <wp:posOffset>4618533</wp:posOffset>
                </wp:positionH>
                <wp:positionV relativeFrom="paragraph">
                  <wp:posOffset>456031</wp:posOffset>
                </wp:positionV>
                <wp:extent cx="406958" cy="205992"/>
                <wp:effectExtent l="0" t="0" r="0" b="0"/>
                <wp:wrapNone/>
                <wp:docPr id="24"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03CA6B3C" w14:textId="03A019D3" w:rsidR="00F90527" w:rsidRDefault="00F90527" w:rsidP="006C6A90">
                            <w:pPr>
                              <w:pStyle w:val="NormalWeb"/>
                              <w:spacing w:before="0" w:beforeAutospacing="0" w:after="0" w:afterAutospacing="0"/>
                            </w:pPr>
                            <w:r>
                              <w:rPr>
                                <w:sz w:val="10"/>
                                <w:szCs w:val="10"/>
                              </w:rPr>
                              <w:t>r = 0.27</w:t>
                            </w:r>
                          </w:p>
                        </w:txbxContent>
                      </wps:txbx>
                      <wps:bodyPr vertOverflow="clip" wrap="square" rtlCol="0"/>
                    </wps:wsp>
                  </a:graphicData>
                </a:graphic>
              </wp:anchor>
            </w:drawing>
          </mc:Choice>
          <mc:Fallback>
            <w:pict>
              <v:shape w14:anchorId="38B98C5F" id="_x0000_s1035" type="#_x0000_t202" style="position:absolute;left:0;text-align:left;margin-left:363.65pt;margin-top:35.9pt;width:32.05pt;height:16.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" filled="f" stroked="f">
                <v:textbox>
                  <w:txbxContent>
                    <w:p w14:paraId="03CA6B3C" w14:textId="03A019D3" w:rsidR="00F90527" w:rsidRDefault="00F90527" w:rsidP="006C6A90">
                      <w:pPr>
                        <w:pStyle w:val="NormalWeb"/>
                        <w:spacing w:before="0" w:beforeAutospacing="0" w:after="0" w:afterAutospacing="0"/>
                      </w:pPr>
                      <w:r>
                        <w:rPr>
                          <w:sz w:val="10"/>
                          <w:szCs w:val="10"/>
                        </w:rPr>
                        <w:t>r = 0.27</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6093016" wp14:editId="6A060980">
                <wp:simplePos x="0" y="0"/>
                <wp:positionH relativeFrom="column">
                  <wp:posOffset>3028646</wp:posOffset>
                </wp:positionH>
                <wp:positionV relativeFrom="paragraph">
                  <wp:posOffset>358445</wp:posOffset>
                </wp:positionV>
                <wp:extent cx="406958" cy="205992"/>
                <wp:effectExtent l="0" t="0" r="0" b="0"/>
                <wp:wrapNone/>
                <wp:docPr id="25"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741AAE89" w14:textId="596A8DA0" w:rsidR="00F90527" w:rsidRDefault="00F90527" w:rsidP="006C6A90">
                            <w:pPr>
                              <w:pStyle w:val="NormalWeb"/>
                              <w:spacing w:before="0" w:beforeAutospacing="0" w:after="0" w:afterAutospacing="0"/>
                            </w:pPr>
                            <w:r>
                              <w:rPr>
                                <w:sz w:val="10"/>
                                <w:szCs w:val="10"/>
                              </w:rPr>
                              <w:t xml:space="preserve">r = -0.23 </w:t>
                            </w:r>
                          </w:p>
                        </w:txbxContent>
                      </wps:txbx>
                      <wps:bodyPr vertOverflow="clip" wrap="square" rtlCol="0"/>
                    </wps:wsp>
                  </a:graphicData>
                </a:graphic>
              </wp:anchor>
            </w:drawing>
          </mc:Choice>
          <mc:Fallback>
            <w:pict>
              <v:shape w14:anchorId="76093016" id="_x0000_s1036" type="#_x0000_t202" style="position:absolute;left:0;text-align:left;margin-left:238.5pt;margin-top:28.2pt;width:32.05pt;height:16.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" filled="f" stroked="f">
                <v:textbox>
                  <w:txbxContent>
                    <w:p w14:paraId="741AAE89" w14:textId="596A8DA0" w:rsidR="00F90527" w:rsidRDefault="00F90527" w:rsidP="006C6A90">
                      <w:pPr>
                        <w:pStyle w:val="NormalWeb"/>
                        <w:spacing w:before="0" w:beforeAutospacing="0" w:after="0" w:afterAutospacing="0"/>
                      </w:pPr>
                      <w:r>
                        <w:rPr>
                          <w:sz w:val="10"/>
                          <w:szCs w:val="10"/>
                        </w:rPr>
                        <w:t xml:space="preserve">r = -0.23 </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A9BDF1B" wp14:editId="3DFD22B5">
                <wp:simplePos x="0" y="0"/>
                <wp:positionH relativeFrom="column">
                  <wp:posOffset>1426984</wp:posOffset>
                </wp:positionH>
                <wp:positionV relativeFrom="paragraph">
                  <wp:posOffset>110301</wp:posOffset>
                </wp:positionV>
                <wp:extent cx="406958" cy="205992"/>
                <wp:effectExtent l="0" t="0" r="0" b="0"/>
                <wp:wrapNone/>
                <wp:docPr id="26" name="Text Box 1"/>
                <wp:cNvGraphicFramePr/>
                <a:graphic xmlns:a="http://schemas.openxmlformats.org/drawingml/2006/main">
                  <a:graphicData uri="http://schemas.microsoft.com/office/word/2010/wordprocessingShape">
                    <wps:wsp>
                      <wps:cNvSpPr txBox="1"/>
                      <wps:spPr>
                        <a:xfrm>
                          <a:off x="0" y="0"/>
                          <a:ext cx="406958" cy="205992"/>
                        </a:xfrm>
                        <a:prstGeom prst="rect">
                          <a:avLst/>
                        </a:prstGeom>
                      </wps:spPr>
                      <wps:txbx>
                        <w:txbxContent>
                          <w:p w14:paraId="1F452F0E" w14:textId="17595AB7" w:rsidR="00F90527" w:rsidRDefault="00F90527" w:rsidP="006C6A90">
                            <w:pPr>
                              <w:pStyle w:val="NormalWeb"/>
                              <w:spacing w:before="0" w:beforeAutospacing="0" w:after="0" w:afterAutospacing="0"/>
                            </w:pPr>
                            <w:r>
                              <w:rPr>
                                <w:sz w:val="10"/>
                                <w:szCs w:val="10"/>
                              </w:rPr>
                              <w:t>r = -0.08</w:t>
                            </w:r>
                          </w:p>
                        </w:txbxContent>
                      </wps:txbx>
                      <wps:bodyPr vertOverflow="clip" wrap="square" rtlCol="0"/>
                    </wps:wsp>
                  </a:graphicData>
                </a:graphic>
              </wp:anchor>
            </w:drawing>
          </mc:Choice>
          <mc:Fallback>
            <w:pict>
              <v:shape w14:anchorId="6A9BDF1B" id="_x0000_s1037" type="#_x0000_t202" style="position:absolute;left:0;text-align:left;margin-left:112.35pt;margin-top:8.7pt;width:32.05pt;height:16.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" filled="f" stroked="f">
                <v:textbox>
                  <w:txbxContent>
                    <w:p w14:paraId="1F452F0E" w14:textId="17595AB7" w:rsidR="00F90527" w:rsidRDefault="00F90527" w:rsidP="006C6A90">
                      <w:pPr>
                        <w:pStyle w:val="NormalWeb"/>
                        <w:spacing w:before="0" w:beforeAutospacing="0" w:after="0" w:afterAutospacing="0"/>
                      </w:pPr>
                      <w:r>
                        <w:rPr>
                          <w:sz w:val="10"/>
                          <w:szCs w:val="10"/>
                        </w:rPr>
                        <w:t>r = -0.08</w:t>
                      </w:r>
                    </w:p>
                  </w:txbxContent>
                </v:textbox>
              </v:shape>
            </w:pict>
          </mc:Fallback>
        </mc:AlternateContent>
      </w:r>
      <w:r w:rsidR="000B4ADC">
        <w:rPr>
          <w:rFonts w:ascii="Times New Roman" w:hAnsi="Times New Roman" w:cs="Times New Roman"/>
          <w:noProof/>
          <w:sz w:val="20"/>
          <w:szCs w:val="20"/>
        </w:rPr>
        <mc:AlternateContent>
          <mc:Choice Requires="wps">
            <w:drawing>
              <wp:inline distT="0" distB="0" distL="0" distR="0" wp14:anchorId="3E3A44E0" wp14:editId="3303214A">
                <wp:extent cx="5225143" cy="2465223"/>
                <wp:effectExtent l="0" t="0" r="13970" b="11430"/>
                <wp:docPr id="11" name="Text Box 11"/>
                <wp:cNvGraphicFramePr/>
                <a:graphic xmlns:a="http://schemas.openxmlformats.org/drawingml/2006/main">
                  <a:graphicData uri="http://schemas.microsoft.com/office/word/2010/wordprocessingShape">
                    <wps:wsp>
                      <wps:cNvSpPr txBox="1"/>
                      <wps:spPr>
                        <a:xfrm>
                          <a:off x="0" y="0"/>
                          <a:ext cx="5225143" cy="2465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564866" w14:textId="77777777" w:rsidR="00F90527" w:rsidRDefault="00F90527" w:rsidP="00737A9A">
                            <w:pPr>
                              <w:jc w:val="center"/>
                            </w:pPr>
                            <w:r>
                              <w:rPr>
                                <w:noProof/>
                              </w:rPr>
                              <w:drawing>
                                <wp:inline distT="0" distB="0" distL="0" distR="0" wp14:anchorId="56820C94" wp14:editId="0309DB83">
                                  <wp:extent cx="1590040" cy="1089964"/>
                                  <wp:effectExtent l="0" t="0" r="10160" b="1524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Pr>
                                <w:noProof/>
                              </w:rPr>
                              <w:drawing>
                                <wp:inline distT="0" distB="0" distL="0" distR="0" wp14:anchorId="0CE1E2DB" wp14:editId="251FF700">
                                  <wp:extent cx="1590040" cy="1073963"/>
                                  <wp:effectExtent l="0" t="0" r="10160" b="12065"/>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w:t>
                            </w:r>
                            <w:r>
                              <w:rPr>
                                <w:noProof/>
                              </w:rPr>
                              <w:drawing>
                                <wp:inline distT="0" distB="0" distL="0" distR="0" wp14:anchorId="3ADA95D5" wp14:editId="680D6F7A">
                                  <wp:extent cx="1590040" cy="1052017"/>
                                  <wp:effectExtent l="0" t="0" r="10160" b="1524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drawing>
                                <wp:inline distT="0" distB="0" distL="0" distR="0" wp14:anchorId="5D934268" wp14:editId="00055367">
                                  <wp:extent cx="1590040" cy="1053389"/>
                                  <wp:effectExtent l="0" t="0" r="10160" b="1397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t xml:space="preserve"> </w:t>
                            </w:r>
                            <w:r>
                              <w:rPr>
                                <w:noProof/>
                              </w:rPr>
                              <w:drawing>
                                <wp:inline distT="0" distB="0" distL="0" distR="0" wp14:anchorId="1CA4BAEB" wp14:editId="522E7285">
                                  <wp:extent cx="1590040" cy="1044702"/>
                                  <wp:effectExtent l="0" t="0" r="10160" b="3175"/>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t xml:space="preserve"> </w:t>
                            </w:r>
                            <w:r>
                              <w:rPr>
                                <w:noProof/>
                              </w:rPr>
                              <w:drawing>
                                <wp:inline distT="0" distB="0" distL="0" distR="0" wp14:anchorId="798EDBC7" wp14:editId="22942AC0">
                                  <wp:extent cx="1590040" cy="1044702"/>
                                  <wp:effectExtent l="0" t="0" r="10160" b="3175"/>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3A44E0" id="Text Box 11" o:spid="_x0000_s1038" type="#_x0000_t202" style="width:411.45pt;height:19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" fillcolor="white [3201]" strokeweight=".5pt">
                <v:textbox>
                  <w:txbxContent>
                    <w:p w14:paraId="1B564866" w14:textId="77777777" w:rsidR="00F90527" w:rsidRDefault="00F90527" w:rsidP="00737A9A">
                      <w:pPr>
                        <w:jc w:val="center"/>
                      </w:pPr>
                      <w:r>
                        <w:rPr>
                          <w:noProof/>
                        </w:rPr>
                        <w:drawing>
                          <wp:inline distT="0" distB="0" distL="0" distR="0" wp14:anchorId="56820C94" wp14:editId="0309DB83">
                            <wp:extent cx="1590040" cy="1089964"/>
                            <wp:effectExtent l="0" t="0" r="10160" b="1524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Pr>
                          <w:noProof/>
                        </w:rPr>
                        <w:drawing>
                          <wp:inline distT="0" distB="0" distL="0" distR="0" wp14:anchorId="0CE1E2DB" wp14:editId="251FF700">
                            <wp:extent cx="1590040" cy="1073963"/>
                            <wp:effectExtent l="0" t="0" r="10160" b="12065"/>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w:t>
                      </w:r>
                      <w:r>
                        <w:rPr>
                          <w:noProof/>
                        </w:rPr>
                        <w:drawing>
                          <wp:inline distT="0" distB="0" distL="0" distR="0" wp14:anchorId="3ADA95D5" wp14:editId="680D6F7A">
                            <wp:extent cx="1590040" cy="1052017"/>
                            <wp:effectExtent l="0" t="0" r="10160" b="1524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drawing>
                          <wp:inline distT="0" distB="0" distL="0" distR="0" wp14:anchorId="5D934268" wp14:editId="00055367">
                            <wp:extent cx="1590040" cy="1053389"/>
                            <wp:effectExtent l="0" t="0" r="10160" b="1397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t xml:space="preserve"> </w:t>
                      </w:r>
                      <w:r>
                        <w:rPr>
                          <w:noProof/>
                        </w:rPr>
                        <w:drawing>
                          <wp:inline distT="0" distB="0" distL="0" distR="0" wp14:anchorId="1CA4BAEB" wp14:editId="522E7285">
                            <wp:extent cx="1590040" cy="1044702"/>
                            <wp:effectExtent l="0" t="0" r="10160" b="3175"/>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t xml:space="preserve"> </w:t>
                      </w:r>
                      <w:r>
                        <w:rPr>
                          <w:noProof/>
                        </w:rPr>
                        <w:drawing>
                          <wp:inline distT="0" distB="0" distL="0" distR="0" wp14:anchorId="798EDBC7" wp14:editId="22942AC0">
                            <wp:extent cx="1590040" cy="1044702"/>
                            <wp:effectExtent l="0" t="0" r="10160" b="3175"/>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w10:anchorlock/>
              </v:shape>
            </w:pict>
          </mc:Fallback>
        </mc:AlternateContent>
      </w:r>
    </w:p>
    <w:p w14:paraId="2938C9D7" w14:textId="77777777" w:rsidR="000D27AC" w:rsidRDefault="000D27AC" w:rsidP="00596C30">
      <w:pPr>
        <w:spacing w:after="0"/>
        <w:jc w:val="center"/>
        <w:rPr>
          <w:rFonts w:ascii="Times New Roman" w:hAnsi="Times New Roman" w:cs="Times New Roman"/>
          <w:sz w:val="20"/>
          <w:szCs w:val="20"/>
        </w:rPr>
      </w:pPr>
    </w:p>
    <w:p w14:paraId="2098720B" w14:textId="4945CDB7" w:rsidR="00DA6AC6" w:rsidRDefault="001C4787" w:rsidP="00596C30">
      <w:pPr>
        <w:spacing w:after="0"/>
        <w:jc w:val="center"/>
        <w:rPr>
          <w:rFonts w:ascii="Times New Roman" w:hAnsi="Times New Roman" w:cs="Times New Roman"/>
          <w:sz w:val="20"/>
          <w:szCs w:val="20"/>
        </w:rPr>
      </w:pPr>
      <w:r>
        <w:rPr>
          <w:rFonts w:ascii="Times New Roman" w:hAnsi="Times New Roman" w:cs="Times New Roman"/>
          <w:sz w:val="20"/>
          <w:szCs w:val="20"/>
        </w:rPr>
        <w:t>Figure 3</w:t>
      </w:r>
      <w:r w:rsidR="000D27AC">
        <w:rPr>
          <w:rFonts w:ascii="Times New Roman" w:hAnsi="Times New Roman" w:cs="Times New Roman"/>
          <w:sz w:val="20"/>
          <w:szCs w:val="20"/>
        </w:rPr>
        <w:t xml:space="preserve">. </w:t>
      </w:r>
      <w:r w:rsidR="00DA6AC6">
        <w:rPr>
          <w:rFonts w:ascii="Times New Roman" w:hAnsi="Times New Roman" w:cs="Times New Roman"/>
          <w:sz w:val="20"/>
          <w:szCs w:val="20"/>
        </w:rPr>
        <w:t xml:space="preserve">Correlation between </w:t>
      </w:r>
      <w:r>
        <w:rPr>
          <w:rFonts w:ascii="Times New Roman" w:hAnsi="Times New Roman" w:cs="Times New Roman"/>
          <w:sz w:val="20"/>
          <w:szCs w:val="20"/>
        </w:rPr>
        <w:t>l</w:t>
      </w:r>
      <w:r w:rsidR="00DA6AC6">
        <w:rPr>
          <w:rFonts w:ascii="Times New Roman" w:hAnsi="Times New Roman" w:cs="Times New Roman"/>
          <w:sz w:val="20"/>
          <w:szCs w:val="20"/>
        </w:rPr>
        <w:t xml:space="preserve">ength of </w:t>
      </w:r>
      <w:r>
        <w:rPr>
          <w:rFonts w:ascii="Times New Roman" w:hAnsi="Times New Roman" w:cs="Times New Roman"/>
          <w:sz w:val="20"/>
          <w:szCs w:val="20"/>
        </w:rPr>
        <w:t>clam and the concentration of metals</w:t>
      </w:r>
    </w:p>
    <w:p w14:paraId="39549CE5" w14:textId="77777777" w:rsidR="00AC170F" w:rsidRPr="00AB0B14" w:rsidRDefault="00AC170F" w:rsidP="00596C30">
      <w:pPr>
        <w:spacing w:after="0"/>
        <w:jc w:val="center"/>
        <w:rPr>
          <w:rFonts w:ascii="Times New Roman" w:hAnsi="Times New Roman" w:cs="Times New Roman"/>
          <w:sz w:val="20"/>
          <w:szCs w:val="20"/>
        </w:rPr>
      </w:pPr>
    </w:p>
    <w:p w14:paraId="7E13C74B" w14:textId="77777777" w:rsidR="00AC170F" w:rsidRPr="00CC06C0" w:rsidRDefault="00CC06C0" w:rsidP="00596C30">
      <w:pPr>
        <w:spacing w:after="0"/>
        <w:jc w:val="center"/>
        <w:rPr>
          <w:rFonts w:ascii="Times New Roman" w:hAnsi="Times New Roman" w:cs="Times New Roman"/>
          <w:b/>
          <w:sz w:val="20"/>
          <w:szCs w:val="20"/>
        </w:rPr>
      </w:pPr>
      <w:r w:rsidRPr="00CC06C0">
        <w:rPr>
          <w:rFonts w:ascii="Times New Roman" w:hAnsi="Times New Roman" w:cs="Times New Roman"/>
          <w:b/>
          <w:sz w:val="20"/>
          <w:szCs w:val="20"/>
        </w:rPr>
        <w:t>Conclusion</w:t>
      </w:r>
    </w:p>
    <w:p w14:paraId="1A5E6D1E" w14:textId="4F9C2865" w:rsidR="00AE0D2B" w:rsidRDefault="00AC170F" w:rsidP="00596C30">
      <w:pPr>
        <w:spacing w:after="0"/>
        <w:jc w:val="both"/>
        <w:rPr>
          <w:rFonts w:ascii="Times New Roman" w:hAnsi="Times New Roman" w:cs="Times New Roman"/>
          <w:sz w:val="20"/>
          <w:szCs w:val="20"/>
        </w:rPr>
      </w:pPr>
      <w:r w:rsidRPr="00CC06C0">
        <w:rPr>
          <w:rFonts w:ascii="Times New Roman" w:hAnsi="Times New Roman" w:cs="Times New Roman"/>
          <w:sz w:val="20"/>
          <w:szCs w:val="20"/>
        </w:rPr>
        <w:t xml:space="preserve">The concentration of metal in non-industrial and industrial area is most likely same and can determine that the industrial area use safe and work in accordance with the standards set. The metals in the river is not totally come from the industries but may come from rural activities. Vehicle and metal-based barrel dumping are also contribute to the increase of the concentration. The size of </w:t>
      </w:r>
      <w:r w:rsidR="00A44173">
        <w:rPr>
          <w:rFonts w:ascii="Times New Roman" w:hAnsi="Times New Roman" w:cs="Times New Roman"/>
          <w:sz w:val="20"/>
          <w:szCs w:val="20"/>
        </w:rPr>
        <w:t>clam</w:t>
      </w:r>
      <w:r w:rsidRPr="00CC06C0">
        <w:rPr>
          <w:rFonts w:ascii="Times New Roman" w:hAnsi="Times New Roman" w:cs="Times New Roman"/>
          <w:sz w:val="20"/>
          <w:szCs w:val="20"/>
        </w:rPr>
        <w:t xml:space="preserve"> also play role in determining the concentration of heavy metal inside their body</w:t>
      </w:r>
      <w:r w:rsidR="000D27AC">
        <w:rPr>
          <w:rFonts w:ascii="Times New Roman" w:hAnsi="Times New Roman" w:cs="Times New Roman"/>
          <w:sz w:val="20"/>
          <w:szCs w:val="20"/>
        </w:rPr>
        <w:t xml:space="preserve"> but limited to certain type of metals</w:t>
      </w:r>
      <w:r w:rsidRPr="00CC06C0">
        <w:rPr>
          <w:rFonts w:ascii="Times New Roman" w:hAnsi="Times New Roman" w:cs="Times New Roman"/>
          <w:sz w:val="20"/>
          <w:szCs w:val="20"/>
        </w:rPr>
        <w:t xml:space="preserve">. From the correlation graph, some of metals are increase through size or length but some of metals are also decrease directly with size. However, there are </w:t>
      </w:r>
      <w:r w:rsidR="000D27AC">
        <w:rPr>
          <w:rFonts w:ascii="Times New Roman" w:hAnsi="Times New Roman" w:cs="Times New Roman"/>
          <w:sz w:val="20"/>
          <w:szCs w:val="20"/>
        </w:rPr>
        <w:t xml:space="preserve">some researchers claimed that </w:t>
      </w:r>
      <w:r w:rsidRPr="00CC06C0">
        <w:rPr>
          <w:rFonts w:ascii="Times New Roman" w:hAnsi="Times New Roman" w:cs="Times New Roman"/>
          <w:sz w:val="20"/>
          <w:szCs w:val="20"/>
        </w:rPr>
        <w:t xml:space="preserve">the </w:t>
      </w:r>
      <w:r w:rsidR="001A3EC9" w:rsidRPr="00CC06C0">
        <w:rPr>
          <w:rFonts w:ascii="Times New Roman" w:hAnsi="Times New Roman" w:cs="Times New Roman"/>
          <w:sz w:val="20"/>
          <w:szCs w:val="20"/>
        </w:rPr>
        <w:t>behavior</w:t>
      </w:r>
      <w:r w:rsidRPr="00CC06C0">
        <w:rPr>
          <w:rFonts w:ascii="Times New Roman" w:hAnsi="Times New Roman" w:cs="Times New Roman"/>
          <w:sz w:val="20"/>
          <w:szCs w:val="20"/>
        </w:rPr>
        <w:t xml:space="preserve"> </w:t>
      </w:r>
      <w:r w:rsidR="000D27AC">
        <w:rPr>
          <w:rFonts w:ascii="Times New Roman" w:hAnsi="Times New Roman" w:cs="Times New Roman"/>
          <w:sz w:val="20"/>
          <w:szCs w:val="20"/>
        </w:rPr>
        <w:t xml:space="preserve">of the seashell itself </w:t>
      </w:r>
      <w:r w:rsidRPr="00CC06C0">
        <w:rPr>
          <w:rFonts w:ascii="Times New Roman" w:hAnsi="Times New Roman" w:cs="Times New Roman"/>
          <w:sz w:val="20"/>
          <w:szCs w:val="20"/>
        </w:rPr>
        <w:t xml:space="preserve">will ‘consume’ less if the area is really polluted. The gasping rate is decrease and less medium like water pass through the body. From the </w:t>
      </w:r>
      <w:r w:rsidR="00A44173">
        <w:rPr>
          <w:rFonts w:ascii="Times New Roman" w:hAnsi="Times New Roman" w:cs="Times New Roman"/>
          <w:sz w:val="20"/>
          <w:szCs w:val="20"/>
        </w:rPr>
        <w:t xml:space="preserve">preliminary </w:t>
      </w:r>
      <w:r w:rsidRPr="00CC06C0">
        <w:rPr>
          <w:rFonts w:ascii="Times New Roman" w:hAnsi="Times New Roman" w:cs="Times New Roman"/>
          <w:sz w:val="20"/>
          <w:szCs w:val="20"/>
        </w:rPr>
        <w:t xml:space="preserve">data obtained, </w:t>
      </w:r>
      <w:r w:rsidR="00A44173">
        <w:rPr>
          <w:rFonts w:ascii="Times New Roman" w:hAnsi="Times New Roman" w:cs="Times New Roman"/>
          <w:sz w:val="20"/>
          <w:szCs w:val="20"/>
        </w:rPr>
        <w:t>the marsh clams at Kelantan River are still safe to be consumed. However, continuous consume the organism may lead to Zn poisoning due to the level of Zn is higher compare to standard values.  Therefore, an intensive studies includ</w:t>
      </w:r>
      <w:r w:rsidR="000D27AC">
        <w:rPr>
          <w:rFonts w:ascii="Times New Roman" w:hAnsi="Times New Roman" w:cs="Times New Roman"/>
          <w:sz w:val="20"/>
          <w:szCs w:val="20"/>
        </w:rPr>
        <w:t>e water and sediment quality or</w:t>
      </w:r>
      <w:r w:rsidR="00A44173">
        <w:rPr>
          <w:rFonts w:ascii="Times New Roman" w:hAnsi="Times New Roman" w:cs="Times New Roman"/>
          <w:sz w:val="20"/>
          <w:szCs w:val="20"/>
        </w:rPr>
        <w:t xml:space="preserve"> other organism should be considered in order to </w:t>
      </w:r>
      <w:r w:rsidR="00FF6389">
        <w:rPr>
          <w:rFonts w:ascii="Times New Roman" w:hAnsi="Times New Roman" w:cs="Times New Roman"/>
          <w:sz w:val="20"/>
          <w:szCs w:val="20"/>
        </w:rPr>
        <w:t>obtain</w:t>
      </w:r>
      <w:r w:rsidR="000D27AC">
        <w:rPr>
          <w:rFonts w:ascii="Times New Roman" w:hAnsi="Times New Roman" w:cs="Times New Roman"/>
          <w:sz w:val="20"/>
          <w:szCs w:val="20"/>
        </w:rPr>
        <w:t xml:space="preserve"> a better conclusion for metal pollution in</w:t>
      </w:r>
      <w:r w:rsidR="00A44173">
        <w:rPr>
          <w:rFonts w:ascii="Times New Roman" w:hAnsi="Times New Roman" w:cs="Times New Roman"/>
          <w:sz w:val="20"/>
          <w:szCs w:val="20"/>
        </w:rPr>
        <w:t xml:space="preserve"> Kelantan River</w:t>
      </w:r>
      <w:r w:rsidRPr="00CC06C0">
        <w:rPr>
          <w:rFonts w:ascii="Times New Roman" w:hAnsi="Times New Roman" w:cs="Times New Roman"/>
          <w:sz w:val="20"/>
          <w:szCs w:val="20"/>
        </w:rPr>
        <w:t>.</w:t>
      </w:r>
    </w:p>
    <w:p w14:paraId="753FF089" w14:textId="77777777" w:rsidR="00596C30" w:rsidRDefault="00596C30" w:rsidP="00596C30">
      <w:pPr>
        <w:spacing w:after="0"/>
        <w:jc w:val="both"/>
        <w:rPr>
          <w:rFonts w:ascii="Times New Roman" w:hAnsi="Times New Roman" w:cs="Times New Roman"/>
          <w:sz w:val="20"/>
          <w:szCs w:val="20"/>
        </w:rPr>
      </w:pPr>
    </w:p>
    <w:p w14:paraId="338CE42D" w14:textId="77777777" w:rsidR="001233F5" w:rsidRPr="001233F5" w:rsidRDefault="001233F5" w:rsidP="00596C30">
      <w:pPr>
        <w:spacing w:after="0"/>
        <w:jc w:val="center"/>
        <w:rPr>
          <w:rFonts w:ascii="Times New Roman" w:hAnsi="Times New Roman" w:cs="Times New Roman"/>
          <w:b/>
          <w:sz w:val="20"/>
          <w:szCs w:val="20"/>
        </w:rPr>
      </w:pPr>
      <w:r w:rsidRPr="001233F5">
        <w:rPr>
          <w:rFonts w:ascii="Times New Roman" w:hAnsi="Times New Roman" w:cs="Times New Roman"/>
          <w:b/>
          <w:sz w:val="20"/>
          <w:szCs w:val="20"/>
        </w:rPr>
        <w:t>Acknowledgement</w:t>
      </w:r>
    </w:p>
    <w:p w14:paraId="30FBB9B2" w14:textId="533CE0CE" w:rsidR="00596C30" w:rsidRPr="003A5C45" w:rsidRDefault="003A5C45" w:rsidP="003A5C45">
      <w:pPr>
        <w:spacing w:after="0"/>
        <w:jc w:val="both"/>
        <w:rPr>
          <w:rFonts w:ascii="Times New Roman" w:hAnsi="Times New Roman" w:cs="Times New Roman"/>
          <w:b/>
          <w:sz w:val="16"/>
          <w:szCs w:val="20"/>
        </w:rPr>
      </w:pPr>
      <w:r w:rsidRPr="003A5C45">
        <w:rPr>
          <w:rFonts w:ascii="Times New Roman" w:hAnsi="Times New Roman" w:cs="Times New Roman"/>
          <w:sz w:val="20"/>
        </w:rPr>
        <w:t xml:space="preserve">This research was conducted with funding from the Ministry of Higher Education Malaysia (MOHE), under the Niche Area Research Grant Scheme (NRGS) project number 53131.  The authors wish to express their gratitude </w:t>
      </w:r>
      <w:r w:rsidRPr="003A5C45">
        <w:rPr>
          <w:rFonts w:ascii="Times New Roman" w:hAnsi="Times New Roman" w:cs="Times New Roman"/>
          <w:sz w:val="20"/>
        </w:rPr>
        <w:lastRenderedPageBreak/>
        <w:t>to Oceanography and Biodiversity Laboratory, School of Marine and Environmental Sciences teams for their invaluable assistance and providing the facilities to carry out the research. We are grateful to our editors and referees for their invaluable comments that helped improve this manuscript.</w:t>
      </w:r>
    </w:p>
    <w:p w14:paraId="78CCF7B3" w14:textId="77777777" w:rsidR="003A5C45" w:rsidRDefault="003A5C45" w:rsidP="00596C30">
      <w:pPr>
        <w:spacing w:after="0"/>
        <w:jc w:val="center"/>
        <w:rPr>
          <w:rFonts w:ascii="Times New Roman" w:hAnsi="Times New Roman" w:cs="Times New Roman"/>
          <w:b/>
          <w:sz w:val="20"/>
          <w:szCs w:val="20"/>
        </w:rPr>
      </w:pPr>
    </w:p>
    <w:p w14:paraId="5EB00158" w14:textId="61891C7F" w:rsidR="007C2A45" w:rsidRDefault="004246FF" w:rsidP="003A5C45">
      <w:pPr>
        <w:spacing w:after="0"/>
        <w:jc w:val="center"/>
        <w:rPr>
          <w:rFonts w:ascii="Times New Roman" w:hAnsi="Times New Roman" w:cs="Times New Roman"/>
          <w:b/>
          <w:sz w:val="20"/>
          <w:szCs w:val="20"/>
        </w:rPr>
      </w:pPr>
      <w:r w:rsidRPr="004246FF">
        <w:rPr>
          <w:rFonts w:ascii="Times New Roman" w:hAnsi="Times New Roman" w:cs="Times New Roman"/>
          <w:b/>
          <w:sz w:val="20"/>
          <w:szCs w:val="20"/>
        </w:rPr>
        <w:t>References</w:t>
      </w:r>
    </w:p>
    <w:p w14:paraId="7B6A1CF9" w14:textId="77777777" w:rsidR="00E7203E" w:rsidRDefault="00E7203E" w:rsidP="003A5C45">
      <w:pPr>
        <w:spacing w:after="0"/>
        <w:jc w:val="center"/>
        <w:rPr>
          <w:rFonts w:ascii="Times New Roman" w:hAnsi="Times New Roman" w:cs="Times New Roman"/>
          <w:b/>
          <w:sz w:val="20"/>
          <w:szCs w:val="20"/>
        </w:rPr>
      </w:pPr>
    </w:p>
    <w:p w14:paraId="2EE8BD21" w14:textId="77777777" w:rsidR="00E7203E" w:rsidRDefault="009933A7" w:rsidP="00E7203E">
      <w:pPr>
        <w:pStyle w:val="ListParagraph"/>
        <w:numPr>
          <w:ilvl w:val="0"/>
          <w:numId w:val="2"/>
        </w:numPr>
        <w:tabs>
          <w:tab w:val="left" w:pos="9072"/>
        </w:tabs>
        <w:ind w:right="-1" w:hanging="720"/>
        <w:jc w:val="both"/>
        <w:rPr>
          <w:sz w:val="20"/>
          <w:szCs w:val="20"/>
        </w:rPr>
      </w:pPr>
      <w:r w:rsidRPr="007C2A45">
        <w:rPr>
          <w:sz w:val="20"/>
          <w:szCs w:val="20"/>
        </w:rPr>
        <w:t>Cid, B.</w:t>
      </w:r>
      <w:r w:rsidR="000D27AC">
        <w:rPr>
          <w:sz w:val="20"/>
          <w:szCs w:val="20"/>
        </w:rPr>
        <w:t xml:space="preserve"> </w:t>
      </w:r>
      <w:r w:rsidRPr="007C2A45">
        <w:rPr>
          <w:sz w:val="20"/>
          <w:szCs w:val="20"/>
        </w:rPr>
        <w:t xml:space="preserve">P., Boia, C., Pombo, L., and Rebelo, E. (2001). Determination of trace metals in fish species of the Ria de Aveiro </w:t>
      </w:r>
      <w:r w:rsidR="00E7203E">
        <w:rPr>
          <w:sz w:val="20"/>
          <w:szCs w:val="20"/>
        </w:rPr>
        <w:t xml:space="preserve">(Portugal) </w:t>
      </w:r>
      <w:r w:rsidRPr="007C2A45">
        <w:rPr>
          <w:sz w:val="20"/>
          <w:szCs w:val="20"/>
        </w:rPr>
        <w:t>by electro thermal atomic absorption spectr</w:t>
      </w:r>
      <w:r w:rsidR="00E7203E">
        <w:rPr>
          <w:sz w:val="20"/>
          <w:szCs w:val="20"/>
        </w:rPr>
        <w:t xml:space="preserve">ometry. </w:t>
      </w:r>
      <w:r w:rsidR="00E7203E" w:rsidRPr="00E7203E">
        <w:rPr>
          <w:i/>
          <w:sz w:val="20"/>
          <w:szCs w:val="20"/>
        </w:rPr>
        <w:t>Food Chemistry</w:t>
      </w:r>
      <w:r w:rsidR="00E7203E">
        <w:rPr>
          <w:sz w:val="20"/>
          <w:szCs w:val="20"/>
        </w:rPr>
        <w:t xml:space="preserve">, 75(1): </w:t>
      </w:r>
      <w:r w:rsidR="00E7203E" w:rsidRPr="00E7203E">
        <w:rPr>
          <w:sz w:val="20"/>
          <w:szCs w:val="20"/>
        </w:rPr>
        <w:t>93</w:t>
      </w:r>
      <w:r w:rsidR="00E7203E">
        <w:rPr>
          <w:sz w:val="20"/>
          <w:szCs w:val="20"/>
        </w:rPr>
        <w:t xml:space="preserve"> – </w:t>
      </w:r>
      <w:r w:rsidR="00E7203E" w:rsidRPr="00E7203E">
        <w:rPr>
          <w:sz w:val="20"/>
          <w:szCs w:val="20"/>
        </w:rPr>
        <w:t>100.</w:t>
      </w:r>
    </w:p>
    <w:p w14:paraId="1325C45D"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Araya M, Pizarro F, Olivares M</w:t>
      </w:r>
      <w:r w:rsidR="00E7203E">
        <w:rPr>
          <w:sz w:val="20"/>
          <w:szCs w:val="20"/>
        </w:rPr>
        <w:t xml:space="preserve">, Arredondo M, Gonzalez M. and Mendez, M. </w:t>
      </w:r>
      <w:r w:rsidRPr="00E7203E">
        <w:rPr>
          <w:sz w:val="20"/>
          <w:szCs w:val="20"/>
        </w:rPr>
        <w:t xml:space="preserve"> (2006). Understanding copper homeostasis in humans and copper effects on health. </w:t>
      </w:r>
      <w:r w:rsidRPr="00E7203E">
        <w:rPr>
          <w:i/>
          <w:sz w:val="20"/>
          <w:szCs w:val="20"/>
        </w:rPr>
        <w:t>Biol</w:t>
      </w:r>
      <w:r w:rsidR="00DA6AC6" w:rsidRPr="00E7203E">
        <w:rPr>
          <w:i/>
          <w:sz w:val="20"/>
          <w:szCs w:val="20"/>
        </w:rPr>
        <w:t>ogy</w:t>
      </w:r>
      <w:r w:rsidRPr="00E7203E">
        <w:rPr>
          <w:i/>
          <w:sz w:val="20"/>
          <w:szCs w:val="20"/>
        </w:rPr>
        <w:t xml:space="preserve"> Res</w:t>
      </w:r>
      <w:r w:rsidR="00E7203E">
        <w:rPr>
          <w:i/>
          <w:sz w:val="20"/>
          <w:szCs w:val="20"/>
        </w:rPr>
        <w:t>earch</w:t>
      </w:r>
      <w:r w:rsidR="00B73EA0" w:rsidRPr="00E7203E">
        <w:rPr>
          <w:i/>
          <w:sz w:val="20"/>
          <w:szCs w:val="20"/>
        </w:rPr>
        <w:t>,</w:t>
      </w:r>
      <w:r w:rsidRPr="00E7203E">
        <w:rPr>
          <w:sz w:val="20"/>
          <w:szCs w:val="20"/>
        </w:rPr>
        <w:t xml:space="preserve"> </w:t>
      </w:r>
      <w:r w:rsidR="00B73EA0" w:rsidRPr="00E7203E">
        <w:rPr>
          <w:sz w:val="20"/>
          <w:szCs w:val="20"/>
        </w:rPr>
        <w:t>(</w:t>
      </w:r>
      <w:r w:rsidRPr="00E7203E">
        <w:rPr>
          <w:sz w:val="20"/>
          <w:szCs w:val="20"/>
        </w:rPr>
        <w:t>39</w:t>
      </w:r>
      <w:r w:rsidR="00B73EA0" w:rsidRPr="00E7203E">
        <w:rPr>
          <w:sz w:val="20"/>
          <w:szCs w:val="20"/>
        </w:rPr>
        <w:t>)</w:t>
      </w:r>
      <w:r w:rsidRPr="00E7203E">
        <w:rPr>
          <w:sz w:val="20"/>
          <w:szCs w:val="20"/>
        </w:rPr>
        <w:t>: 183</w:t>
      </w:r>
      <w:r w:rsidR="00E7203E">
        <w:rPr>
          <w:sz w:val="20"/>
          <w:szCs w:val="20"/>
        </w:rPr>
        <w:t xml:space="preserve"> – </w:t>
      </w:r>
      <w:r w:rsidRPr="00E7203E">
        <w:rPr>
          <w:sz w:val="20"/>
          <w:szCs w:val="20"/>
        </w:rPr>
        <w:t>187.</w:t>
      </w:r>
    </w:p>
    <w:p w14:paraId="15BCE0DA"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Harris</w:t>
      </w:r>
      <w:r w:rsidR="00E7203E">
        <w:rPr>
          <w:sz w:val="20"/>
          <w:szCs w:val="20"/>
        </w:rPr>
        <w:t>,</w:t>
      </w:r>
      <w:r w:rsidRPr="00E7203E">
        <w:rPr>
          <w:sz w:val="20"/>
          <w:szCs w:val="20"/>
        </w:rPr>
        <w:t xml:space="preserve"> E</w:t>
      </w:r>
      <w:r w:rsidR="00E7203E">
        <w:rPr>
          <w:sz w:val="20"/>
          <w:szCs w:val="20"/>
        </w:rPr>
        <w:t xml:space="preserve">. </w:t>
      </w:r>
      <w:r w:rsidRPr="00E7203E">
        <w:rPr>
          <w:sz w:val="20"/>
          <w:szCs w:val="20"/>
        </w:rPr>
        <w:t>D</w:t>
      </w:r>
      <w:r w:rsidR="00E7203E">
        <w:rPr>
          <w:sz w:val="20"/>
          <w:szCs w:val="20"/>
        </w:rPr>
        <w:t>.</w:t>
      </w:r>
      <w:r w:rsidRPr="00E7203E">
        <w:rPr>
          <w:sz w:val="20"/>
          <w:szCs w:val="20"/>
        </w:rPr>
        <w:t xml:space="preserve"> (2001). Copper homeostasis: the role of cellular transporters. </w:t>
      </w:r>
      <w:r w:rsidRPr="00E7203E">
        <w:rPr>
          <w:i/>
          <w:sz w:val="20"/>
          <w:szCs w:val="20"/>
        </w:rPr>
        <w:t>Nutr</w:t>
      </w:r>
      <w:r w:rsidR="00DA6AC6" w:rsidRPr="00E7203E">
        <w:rPr>
          <w:i/>
          <w:sz w:val="20"/>
          <w:szCs w:val="20"/>
        </w:rPr>
        <w:t>ition</w:t>
      </w:r>
      <w:r w:rsidRPr="00E7203E">
        <w:rPr>
          <w:i/>
          <w:sz w:val="20"/>
          <w:szCs w:val="20"/>
        </w:rPr>
        <w:t xml:space="preserve"> </w:t>
      </w:r>
      <w:r w:rsidR="00DA6AC6" w:rsidRPr="00E7203E">
        <w:rPr>
          <w:i/>
          <w:sz w:val="20"/>
          <w:szCs w:val="20"/>
        </w:rPr>
        <w:t>Revision</w:t>
      </w:r>
      <w:r w:rsidR="00B73EA0" w:rsidRPr="00E7203E">
        <w:rPr>
          <w:sz w:val="20"/>
          <w:szCs w:val="20"/>
        </w:rPr>
        <w:t>,</w:t>
      </w:r>
      <w:r w:rsidRPr="00E7203E">
        <w:rPr>
          <w:sz w:val="20"/>
          <w:szCs w:val="20"/>
        </w:rPr>
        <w:t xml:space="preserve"> </w:t>
      </w:r>
      <w:r w:rsidR="00DA6AC6" w:rsidRPr="00E7203E">
        <w:rPr>
          <w:sz w:val="20"/>
          <w:szCs w:val="20"/>
        </w:rPr>
        <w:t>(</w:t>
      </w:r>
      <w:r w:rsidRPr="00E7203E">
        <w:rPr>
          <w:sz w:val="20"/>
          <w:szCs w:val="20"/>
        </w:rPr>
        <w:t>59</w:t>
      </w:r>
      <w:r w:rsidR="00DA6AC6" w:rsidRPr="00E7203E">
        <w:rPr>
          <w:sz w:val="20"/>
          <w:szCs w:val="20"/>
        </w:rPr>
        <w:t>)</w:t>
      </w:r>
      <w:r w:rsidRPr="00E7203E">
        <w:rPr>
          <w:sz w:val="20"/>
          <w:szCs w:val="20"/>
        </w:rPr>
        <w:t>: 281</w:t>
      </w:r>
      <w:r w:rsidR="00E7203E">
        <w:rPr>
          <w:sz w:val="20"/>
          <w:szCs w:val="20"/>
        </w:rPr>
        <w:t xml:space="preserve"> – </w:t>
      </w:r>
      <w:r w:rsidRPr="00E7203E">
        <w:rPr>
          <w:sz w:val="20"/>
          <w:szCs w:val="20"/>
        </w:rPr>
        <w:t xml:space="preserve">285.  </w:t>
      </w:r>
    </w:p>
    <w:p w14:paraId="283BED82"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Ryan, N. H. (2012). What You Should Know About Heavy Metals. Retrieve from: http://www.bewholebewell.com/articles/WhatYouShouldKn</w:t>
      </w:r>
      <w:r w:rsidR="00E7203E">
        <w:rPr>
          <w:sz w:val="20"/>
          <w:szCs w:val="20"/>
        </w:rPr>
        <w:t>owAboutHeavyMetals.pdf. Date access 26 September 2013</w:t>
      </w:r>
      <w:r w:rsidRPr="00E7203E">
        <w:rPr>
          <w:sz w:val="20"/>
          <w:szCs w:val="20"/>
        </w:rPr>
        <w:t>.</w:t>
      </w:r>
    </w:p>
    <w:p w14:paraId="15EDD2E0"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 xml:space="preserve">Freedman, B. (1989). Environmental Ecology. The </w:t>
      </w:r>
      <w:r w:rsidR="00E7203E" w:rsidRPr="00E7203E">
        <w:rPr>
          <w:sz w:val="20"/>
          <w:szCs w:val="20"/>
        </w:rPr>
        <w:t>impact of pollution and other stresses on ecosystem structure and function</w:t>
      </w:r>
      <w:r w:rsidR="00DA6AC6" w:rsidRPr="00E7203E">
        <w:rPr>
          <w:sz w:val="20"/>
          <w:szCs w:val="20"/>
        </w:rPr>
        <w:t>. Londo</w:t>
      </w:r>
      <w:r w:rsidR="00B73EA0" w:rsidRPr="00E7203E">
        <w:rPr>
          <w:sz w:val="20"/>
          <w:szCs w:val="20"/>
        </w:rPr>
        <w:t>n: Academic Press,</w:t>
      </w:r>
      <w:r w:rsidR="00DA6AC6" w:rsidRPr="00E7203E">
        <w:rPr>
          <w:sz w:val="20"/>
          <w:szCs w:val="20"/>
        </w:rPr>
        <w:t xml:space="preserve"> (4):</w:t>
      </w:r>
      <w:r w:rsidRPr="00E7203E">
        <w:rPr>
          <w:sz w:val="20"/>
          <w:szCs w:val="20"/>
        </w:rPr>
        <w:t xml:space="preserve"> </w:t>
      </w:r>
      <w:r w:rsidR="00E7203E">
        <w:rPr>
          <w:sz w:val="20"/>
          <w:szCs w:val="20"/>
        </w:rPr>
        <w:t xml:space="preserve">pp. </w:t>
      </w:r>
      <w:r w:rsidRPr="00E7203E">
        <w:rPr>
          <w:sz w:val="20"/>
          <w:szCs w:val="20"/>
        </w:rPr>
        <w:t>13</w:t>
      </w:r>
      <w:r w:rsidR="00E7203E">
        <w:rPr>
          <w:sz w:val="20"/>
          <w:szCs w:val="20"/>
        </w:rPr>
        <w:t xml:space="preserve"> – </w:t>
      </w:r>
      <w:r w:rsidRPr="00E7203E">
        <w:rPr>
          <w:sz w:val="20"/>
          <w:szCs w:val="20"/>
        </w:rPr>
        <w:t>16.</w:t>
      </w:r>
    </w:p>
    <w:p w14:paraId="44C730E0"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 xml:space="preserve">Jordao, C. P., Pereira M.G., Bellato C. R., Pereira, J. L., and Matos, A. T. (2002). Assessment </w:t>
      </w:r>
      <w:r w:rsidR="00E7203E" w:rsidRPr="00E7203E">
        <w:rPr>
          <w:sz w:val="20"/>
          <w:szCs w:val="20"/>
        </w:rPr>
        <w:t>of water systems for contaminants from domestic and industrial sewages</w:t>
      </w:r>
      <w:r w:rsidRPr="00E7203E">
        <w:rPr>
          <w:sz w:val="20"/>
          <w:szCs w:val="20"/>
        </w:rPr>
        <w:t xml:space="preserve">. </w:t>
      </w:r>
      <w:r w:rsidRPr="00E7203E">
        <w:rPr>
          <w:i/>
          <w:sz w:val="20"/>
          <w:szCs w:val="20"/>
        </w:rPr>
        <w:t>Enviro</w:t>
      </w:r>
      <w:r w:rsidR="00DA6AC6" w:rsidRPr="00E7203E">
        <w:rPr>
          <w:i/>
          <w:sz w:val="20"/>
          <w:szCs w:val="20"/>
        </w:rPr>
        <w:t>nmental Monitoring Assessment</w:t>
      </w:r>
      <w:r w:rsidR="00B73EA0" w:rsidRPr="00E7203E">
        <w:rPr>
          <w:sz w:val="20"/>
          <w:szCs w:val="20"/>
        </w:rPr>
        <w:t>,</w:t>
      </w:r>
      <w:r w:rsidR="00DA6AC6" w:rsidRPr="00E7203E">
        <w:rPr>
          <w:sz w:val="20"/>
          <w:szCs w:val="20"/>
        </w:rPr>
        <w:t xml:space="preserve"> (</w:t>
      </w:r>
      <w:r w:rsidRPr="00E7203E">
        <w:rPr>
          <w:sz w:val="20"/>
          <w:szCs w:val="20"/>
        </w:rPr>
        <w:t>8</w:t>
      </w:r>
      <w:r w:rsidR="00DA6AC6" w:rsidRPr="00E7203E">
        <w:rPr>
          <w:sz w:val="20"/>
          <w:szCs w:val="20"/>
        </w:rPr>
        <w:t>):</w:t>
      </w:r>
      <w:r w:rsidRPr="00E7203E">
        <w:rPr>
          <w:sz w:val="20"/>
          <w:szCs w:val="20"/>
        </w:rPr>
        <w:t xml:space="preserve"> 33</w:t>
      </w:r>
      <w:r w:rsidR="00E7203E">
        <w:rPr>
          <w:sz w:val="20"/>
          <w:szCs w:val="20"/>
        </w:rPr>
        <w:t xml:space="preserve"> – </w:t>
      </w:r>
      <w:r w:rsidRPr="00E7203E">
        <w:rPr>
          <w:sz w:val="20"/>
          <w:szCs w:val="20"/>
        </w:rPr>
        <w:t xml:space="preserve">36. </w:t>
      </w:r>
    </w:p>
    <w:p w14:paraId="537685AA"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 xml:space="preserve">Tuzen, M. </w:t>
      </w:r>
      <w:r w:rsidR="00E7203E">
        <w:rPr>
          <w:sz w:val="20"/>
          <w:szCs w:val="20"/>
        </w:rPr>
        <w:t>(</w:t>
      </w:r>
      <w:r w:rsidRPr="00E7203E">
        <w:rPr>
          <w:sz w:val="20"/>
          <w:szCs w:val="20"/>
        </w:rPr>
        <w:t>2003</w:t>
      </w:r>
      <w:r w:rsidR="00E7203E">
        <w:rPr>
          <w:sz w:val="20"/>
          <w:szCs w:val="20"/>
        </w:rPr>
        <w:t>)</w:t>
      </w:r>
      <w:r w:rsidRPr="00E7203E">
        <w:rPr>
          <w:sz w:val="20"/>
          <w:szCs w:val="20"/>
        </w:rPr>
        <w:t>. Determination of heavy metals in fish samples of the middle Black Sea (Turkey) by graphite furnace atomic absorpti</w:t>
      </w:r>
      <w:r w:rsidR="00B73EA0" w:rsidRPr="00E7203E">
        <w:rPr>
          <w:sz w:val="20"/>
          <w:szCs w:val="20"/>
        </w:rPr>
        <w:t xml:space="preserve">on spectrometry. </w:t>
      </w:r>
      <w:r w:rsidR="00B73EA0" w:rsidRPr="00E7203E">
        <w:rPr>
          <w:i/>
          <w:sz w:val="20"/>
          <w:szCs w:val="20"/>
        </w:rPr>
        <w:t>Food Chemistry</w:t>
      </w:r>
      <w:r w:rsidR="00B73EA0" w:rsidRPr="00E7203E">
        <w:rPr>
          <w:sz w:val="20"/>
          <w:szCs w:val="20"/>
        </w:rPr>
        <w:t>,</w:t>
      </w:r>
      <w:r w:rsidRPr="00E7203E">
        <w:rPr>
          <w:sz w:val="20"/>
          <w:szCs w:val="20"/>
        </w:rPr>
        <w:t xml:space="preserve"> </w:t>
      </w:r>
      <w:r w:rsidR="00B73EA0" w:rsidRPr="00E7203E">
        <w:rPr>
          <w:sz w:val="20"/>
          <w:szCs w:val="20"/>
        </w:rPr>
        <w:t>(</w:t>
      </w:r>
      <w:r w:rsidRPr="00E7203E">
        <w:rPr>
          <w:sz w:val="20"/>
          <w:szCs w:val="20"/>
        </w:rPr>
        <w:t>13</w:t>
      </w:r>
      <w:r w:rsidR="00B73EA0" w:rsidRPr="00E7203E">
        <w:rPr>
          <w:sz w:val="20"/>
          <w:szCs w:val="20"/>
        </w:rPr>
        <w:t>):</w:t>
      </w:r>
      <w:r w:rsidRPr="00E7203E">
        <w:rPr>
          <w:sz w:val="20"/>
          <w:szCs w:val="20"/>
        </w:rPr>
        <w:t xml:space="preserve"> 17</w:t>
      </w:r>
      <w:r w:rsidR="00E7203E">
        <w:rPr>
          <w:sz w:val="20"/>
          <w:szCs w:val="20"/>
        </w:rPr>
        <w:t xml:space="preserve"> – </w:t>
      </w:r>
      <w:r w:rsidRPr="00E7203E">
        <w:rPr>
          <w:sz w:val="20"/>
          <w:szCs w:val="20"/>
        </w:rPr>
        <w:t>21.</w:t>
      </w:r>
    </w:p>
    <w:p w14:paraId="3C74C75B"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Castro-González, M.</w:t>
      </w:r>
      <w:r w:rsidR="00E7203E">
        <w:rPr>
          <w:sz w:val="20"/>
          <w:szCs w:val="20"/>
        </w:rPr>
        <w:t xml:space="preserve"> </w:t>
      </w:r>
      <w:r w:rsidRPr="00E7203E">
        <w:rPr>
          <w:sz w:val="20"/>
          <w:szCs w:val="20"/>
        </w:rPr>
        <w:t xml:space="preserve">I. and Méndez-Armenta, M. </w:t>
      </w:r>
      <w:r w:rsidR="00E7203E">
        <w:rPr>
          <w:sz w:val="20"/>
          <w:szCs w:val="20"/>
        </w:rPr>
        <w:t>(</w:t>
      </w:r>
      <w:r w:rsidRPr="00E7203E">
        <w:rPr>
          <w:sz w:val="20"/>
          <w:szCs w:val="20"/>
        </w:rPr>
        <w:t>2008</w:t>
      </w:r>
      <w:r w:rsidR="00E7203E">
        <w:rPr>
          <w:sz w:val="20"/>
          <w:szCs w:val="20"/>
        </w:rPr>
        <w:t>)</w:t>
      </w:r>
      <w:r w:rsidRPr="00E7203E">
        <w:rPr>
          <w:sz w:val="20"/>
          <w:szCs w:val="20"/>
        </w:rPr>
        <w:t xml:space="preserve">. Heavy metals: implications associated to fish consumption. </w:t>
      </w:r>
      <w:r w:rsidRPr="00E7203E">
        <w:rPr>
          <w:i/>
          <w:sz w:val="20"/>
          <w:szCs w:val="20"/>
        </w:rPr>
        <w:t>Environmental Toxicology and Pharmacology</w:t>
      </w:r>
      <w:r w:rsidR="00B73EA0" w:rsidRPr="00E7203E">
        <w:rPr>
          <w:sz w:val="20"/>
          <w:szCs w:val="20"/>
        </w:rPr>
        <w:t>,</w:t>
      </w:r>
      <w:r w:rsidRPr="00E7203E">
        <w:rPr>
          <w:sz w:val="20"/>
          <w:szCs w:val="20"/>
        </w:rPr>
        <w:t xml:space="preserve"> </w:t>
      </w:r>
      <w:r w:rsidR="00B73EA0" w:rsidRPr="00E7203E">
        <w:rPr>
          <w:sz w:val="20"/>
          <w:szCs w:val="20"/>
        </w:rPr>
        <w:t>(</w:t>
      </w:r>
      <w:r w:rsidRPr="00E7203E">
        <w:rPr>
          <w:sz w:val="20"/>
          <w:szCs w:val="20"/>
        </w:rPr>
        <w:t>26</w:t>
      </w:r>
      <w:r w:rsidR="00B73EA0" w:rsidRPr="00E7203E">
        <w:rPr>
          <w:sz w:val="20"/>
          <w:szCs w:val="20"/>
        </w:rPr>
        <w:t>)</w:t>
      </w:r>
      <w:r w:rsidRPr="00E7203E">
        <w:rPr>
          <w:sz w:val="20"/>
          <w:szCs w:val="20"/>
        </w:rPr>
        <w:t>: 263</w:t>
      </w:r>
      <w:r w:rsidR="00E7203E">
        <w:rPr>
          <w:sz w:val="20"/>
          <w:szCs w:val="20"/>
        </w:rPr>
        <w:t xml:space="preserve"> </w:t>
      </w:r>
      <w:r w:rsidRPr="00E7203E">
        <w:rPr>
          <w:sz w:val="20"/>
          <w:szCs w:val="20"/>
        </w:rPr>
        <w:t>–</w:t>
      </w:r>
      <w:r w:rsidR="00E7203E">
        <w:rPr>
          <w:sz w:val="20"/>
          <w:szCs w:val="20"/>
        </w:rPr>
        <w:t xml:space="preserve"> </w:t>
      </w:r>
      <w:r w:rsidRPr="00E7203E">
        <w:rPr>
          <w:sz w:val="20"/>
          <w:szCs w:val="20"/>
        </w:rPr>
        <w:t>271.</w:t>
      </w:r>
    </w:p>
    <w:p w14:paraId="60A39884" w14:textId="77777777" w:rsidR="00E7203E" w:rsidRDefault="00E7203E" w:rsidP="00E7203E">
      <w:pPr>
        <w:pStyle w:val="ListParagraph"/>
        <w:numPr>
          <w:ilvl w:val="0"/>
          <w:numId w:val="2"/>
        </w:numPr>
        <w:tabs>
          <w:tab w:val="left" w:pos="9072"/>
        </w:tabs>
        <w:ind w:right="-1" w:hanging="720"/>
        <w:jc w:val="both"/>
        <w:rPr>
          <w:sz w:val="20"/>
          <w:szCs w:val="20"/>
        </w:rPr>
      </w:pPr>
      <w:r>
        <w:rPr>
          <w:sz w:val="20"/>
          <w:szCs w:val="20"/>
        </w:rPr>
        <w:t xml:space="preserve">Britton, G., Liaaen-Jensen, S. </w:t>
      </w:r>
      <w:r w:rsidR="009933A7" w:rsidRPr="00E7203E">
        <w:rPr>
          <w:sz w:val="20"/>
          <w:szCs w:val="20"/>
        </w:rPr>
        <w:t>and Pfander, H. (2009).  Carotenoids:  Nutrition and Health. Birkhauser Verlag. United States.</w:t>
      </w:r>
    </w:p>
    <w:p w14:paraId="5166015A" w14:textId="77777777" w:rsidR="00E7203E" w:rsidRDefault="00E7203E" w:rsidP="00E7203E">
      <w:pPr>
        <w:pStyle w:val="ListParagraph"/>
        <w:numPr>
          <w:ilvl w:val="0"/>
          <w:numId w:val="2"/>
        </w:numPr>
        <w:tabs>
          <w:tab w:val="left" w:pos="9072"/>
        </w:tabs>
        <w:ind w:right="-1" w:hanging="720"/>
        <w:jc w:val="both"/>
        <w:rPr>
          <w:sz w:val="20"/>
          <w:szCs w:val="20"/>
        </w:rPr>
      </w:pPr>
      <w:r>
        <w:rPr>
          <w:sz w:val="20"/>
          <w:szCs w:val="20"/>
        </w:rPr>
        <w:t>Holland, B., Brown, J.</w:t>
      </w:r>
      <w:r w:rsidR="009933A7" w:rsidRPr="00E7203E">
        <w:rPr>
          <w:sz w:val="20"/>
          <w:szCs w:val="20"/>
        </w:rPr>
        <w:t xml:space="preserve"> and Buss, D. H., (1993). Fish and Fish products. Royal Society of Chemistry and Ministry of Agricultu</w:t>
      </w:r>
      <w:r w:rsidR="00B73EA0" w:rsidRPr="00E7203E">
        <w:rPr>
          <w:sz w:val="20"/>
          <w:szCs w:val="20"/>
        </w:rPr>
        <w:t xml:space="preserve">re. </w:t>
      </w:r>
      <w:r w:rsidR="00B73EA0" w:rsidRPr="00E7203E">
        <w:rPr>
          <w:i/>
          <w:sz w:val="20"/>
          <w:szCs w:val="20"/>
        </w:rPr>
        <w:t>Fisheries and Food</w:t>
      </w:r>
      <w:r w:rsidR="00B73EA0" w:rsidRPr="00E7203E">
        <w:rPr>
          <w:sz w:val="20"/>
          <w:szCs w:val="20"/>
        </w:rPr>
        <w:t>, (2):</w:t>
      </w:r>
      <w:r w:rsidR="009933A7" w:rsidRPr="00E7203E">
        <w:rPr>
          <w:sz w:val="20"/>
          <w:szCs w:val="20"/>
        </w:rPr>
        <w:t xml:space="preserve"> 36</w:t>
      </w:r>
      <w:r>
        <w:rPr>
          <w:sz w:val="20"/>
          <w:szCs w:val="20"/>
        </w:rPr>
        <w:t xml:space="preserve"> – </w:t>
      </w:r>
      <w:r w:rsidR="009933A7" w:rsidRPr="00E7203E">
        <w:rPr>
          <w:sz w:val="20"/>
          <w:szCs w:val="20"/>
        </w:rPr>
        <w:t>37.</w:t>
      </w:r>
    </w:p>
    <w:p w14:paraId="0F1BA6F1"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 xml:space="preserve">World Health Organization. (2003). Concise International Chemical Assessment Document 55. Polychlorinated biphrnyls: human health aspect. Retrieve from: </w:t>
      </w:r>
      <w:hyperlink r:id="rId21" w:anchor="10.0" w:history="1">
        <w:r w:rsidR="00E7203E" w:rsidRPr="00BF4F84">
          <w:rPr>
            <w:rStyle w:val="Hyperlink"/>
            <w:color w:val="auto"/>
            <w:sz w:val="20"/>
            <w:szCs w:val="20"/>
            <w:u w:val="none"/>
          </w:rPr>
          <w:t>http://www.inchem.org/documents/cicads/cicads/cicad55.htm#10.0</w:t>
        </w:r>
      </w:hyperlink>
      <w:r w:rsidR="00E7203E" w:rsidRPr="00BF4F84">
        <w:rPr>
          <w:sz w:val="20"/>
          <w:szCs w:val="20"/>
        </w:rPr>
        <w:t xml:space="preserve">. </w:t>
      </w:r>
      <w:r w:rsidR="00E7203E">
        <w:rPr>
          <w:sz w:val="20"/>
          <w:szCs w:val="20"/>
        </w:rPr>
        <w:t>Date access 26 September 2013</w:t>
      </w:r>
      <w:r w:rsidR="00E7203E" w:rsidRPr="00E7203E">
        <w:rPr>
          <w:sz w:val="20"/>
          <w:szCs w:val="20"/>
        </w:rPr>
        <w:t>.</w:t>
      </w:r>
    </w:p>
    <w:p w14:paraId="1D826D14" w14:textId="547AA37D" w:rsidR="00E7203E" w:rsidRDefault="00E7203E" w:rsidP="00E7203E">
      <w:pPr>
        <w:pStyle w:val="ListParagraph"/>
        <w:numPr>
          <w:ilvl w:val="0"/>
          <w:numId w:val="2"/>
        </w:numPr>
        <w:tabs>
          <w:tab w:val="left" w:pos="9072"/>
        </w:tabs>
        <w:ind w:right="-1" w:hanging="720"/>
        <w:jc w:val="both"/>
        <w:rPr>
          <w:sz w:val="20"/>
          <w:szCs w:val="20"/>
        </w:rPr>
      </w:pPr>
      <w:r>
        <w:rPr>
          <w:sz w:val="20"/>
          <w:szCs w:val="20"/>
        </w:rPr>
        <w:t>Ikem, A.</w:t>
      </w:r>
      <w:r w:rsidR="009933A7" w:rsidRPr="00E7203E">
        <w:rPr>
          <w:sz w:val="20"/>
          <w:szCs w:val="20"/>
        </w:rPr>
        <w:t xml:space="preserve"> and Egiebor, N. O. (2005). Assessment of trace elements in canned fishes (Mackerel, Tuna, Salmon, Sardines and Herrings) marketed in Georgia and Alabama (United States of America). </w:t>
      </w:r>
      <w:r w:rsidR="009933A7" w:rsidRPr="00E7203E">
        <w:rPr>
          <w:i/>
          <w:sz w:val="20"/>
          <w:szCs w:val="20"/>
        </w:rPr>
        <w:t>Journal of F</w:t>
      </w:r>
      <w:r w:rsidR="00B73EA0" w:rsidRPr="00E7203E">
        <w:rPr>
          <w:i/>
          <w:sz w:val="20"/>
          <w:szCs w:val="20"/>
        </w:rPr>
        <w:t>ood Composition and Analysis</w:t>
      </w:r>
      <w:r w:rsidR="00B73EA0" w:rsidRPr="00E7203E">
        <w:rPr>
          <w:sz w:val="20"/>
          <w:szCs w:val="20"/>
        </w:rPr>
        <w:t>, (3):</w:t>
      </w:r>
      <w:r w:rsidR="009933A7" w:rsidRPr="00E7203E">
        <w:rPr>
          <w:sz w:val="20"/>
          <w:szCs w:val="20"/>
        </w:rPr>
        <w:t xml:space="preserve"> 34</w:t>
      </w:r>
      <w:r>
        <w:rPr>
          <w:sz w:val="20"/>
          <w:szCs w:val="20"/>
        </w:rPr>
        <w:t xml:space="preserve"> – </w:t>
      </w:r>
      <w:r w:rsidR="009933A7" w:rsidRPr="00E7203E">
        <w:rPr>
          <w:sz w:val="20"/>
          <w:szCs w:val="20"/>
        </w:rPr>
        <w:t>37.</w:t>
      </w:r>
    </w:p>
    <w:p w14:paraId="6D2C78D8" w14:textId="77777777" w:rsidR="00E7203E" w:rsidRDefault="009933A7" w:rsidP="00E7203E">
      <w:pPr>
        <w:pStyle w:val="ListParagraph"/>
        <w:numPr>
          <w:ilvl w:val="0"/>
          <w:numId w:val="2"/>
        </w:numPr>
        <w:tabs>
          <w:tab w:val="left" w:pos="9072"/>
        </w:tabs>
        <w:ind w:right="-1" w:hanging="720"/>
        <w:jc w:val="both"/>
        <w:rPr>
          <w:sz w:val="20"/>
          <w:szCs w:val="20"/>
        </w:rPr>
      </w:pPr>
      <w:r w:rsidRPr="00E7203E">
        <w:rPr>
          <w:sz w:val="20"/>
          <w:szCs w:val="20"/>
        </w:rPr>
        <w:t>Guerin, T., Chekri, R., Vastel, C., Sirot</w:t>
      </w:r>
      <w:r w:rsidR="00E7203E">
        <w:rPr>
          <w:sz w:val="20"/>
          <w:szCs w:val="20"/>
        </w:rPr>
        <w:t>, V., Volatier, J., Leblanc, J.</w:t>
      </w:r>
      <w:r w:rsidRPr="00E7203E">
        <w:rPr>
          <w:sz w:val="20"/>
          <w:szCs w:val="20"/>
        </w:rPr>
        <w:t xml:space="preserve"> and N</w:t>
      </w:r>
      <w:r w:rsidR="00E7203E">
        <w:rPr>
          <w:sz w:val="20"/>
          <w:szCs w:val="20"/>
        </w:rPr>
        <w:t>oel, L. (2011). Determination  o</w:t>
      </w:r>
      <w:r w:rsidR="00E7203E" w:rsidRPr="00E7203E">
        <w:rPr>
          <w:sz w:val="20"/>
          <w:szCs w:val="20"/>
        </w:rPr>
        <w:t xml:space="preserve">f 20  trace elements  in  fish  </w:t>
      </w:r>
      <w:r w:rsidR="00E7203E">
        <w:rPr>
          <w:sz w:val="20"/>
          <w:szCs w:val="20"/>
        </w:rPr>
        <w:t>and  other  seafood  from the  F</w:t>
      </w:r>
      <w:r w:rsidR="00E7203E" w:rsidRPr="00E7203E">
        <w:rPr>
          <w:sz w:val="20"/>
          <w:szCs w:val="20"/>
        </w:rPr>
        <w:t>rench market</w:t>
      </w:r>
      <w:r w:rsidR="00B73EA0" w:rsidRPr="00E7203E">
        <w:rPr>
          <w:sz w:val="20"/>
          <w:szCs w:val="20"/>
        </w:rPr>
        <w:t xml:space="preserve">. </w:t>
      </w:r>
      <w:r w:rsidR="00B73EA0" w:rsidRPr="00E7203E">
        <w:rPr>
          <w:i/>
          <w:sz w:val="20"/>
          <w:szCs w:val="20"/>
        </w:rPr>
        <w:t>Food Chemistry</w:t>
      </w:r>
      <w:r w:rsidR="00B73EA0" w:rsidRPr="00E7203E">
        <w:rPr>
          <w:sz w:val="20"/>
          <w:szCs w:val="20"/>
        </w:rPr>
        <w:t>,</w:t>
      </w:r>
      <w:r w:rsidRPr="00E7203E">
        <w:rPr>
          <w:sz w:val="20"/>
          <w:szCs w:val="20"/>
        </w:rPr>
        <w:t xml:space="preserve"> </w:t>
      </w:r>
      <w:r w:rsidR="00B73EA0" w:rsidRPr="00E7203E">
        <w:rPr>
          <w:sz w:val="20"/>
          <w:szCs w:val="20"/>
        </w:rPr>
        <w:t>(</w:t>
      </w:r>
      <w:r w:rsidRPr="00E7203E">
        <w:rPr>
          <w:sz w:val="20"/>
          <w:szCs w:val="20"/>
        </w:rPr>
        <w:t>11</w:t>
      </w:r>
      <w:r w:rsidR="00B73EA0" w:rsidRPr="00E7203E">
        <w:rPr>
          <w:sz w:val="20"/>
          <w:szCs w:val="20"/>
        </w:rPr>
        <w:t>):</w:t>
      </w:r>
      <w:r w:rsidRPr="00E7203E">
        <w:rPr>
          <w:sz w:val="20"/>
          <w:szCs w:val="20"/>
        </w:rPr>
        <w:t xml:space="preserve"> 12</w:t>
      </w:r>
      <w:r w:rsidR="00E7203E">
        <w:rPr>
          <w:sz w:val="20"/>
          <w:szCs w:val="20"/>
        </w:rPr>
        <w:t xml:space="preserve"> –</w:t>
      </w:r>
      <w:r w:rsidRPr="00E7203E">
        <w:rPr>
          <w:sz w:val="20"/>
          <w:szCs w:val="20"/>
        </w:rPr>
        <w:t>16</w:t>
      </w:r>
      <w:r w:rsidR="00E7203E">
        <w:rPr>
          <w:sz w:val="20"/>
          <w:szCs w:val="20"/>
        </w:rPr>
        <w:t>.</w:t>
      </w:r>
    </w:p>
    <w:p w14:paraId="54AABEF5" w14:textId="77777777" w:rsidR="00BF4F84" w:rsidRDefault="009933A7" w:rsidP="00BF4F84">
      <w:pPr>
        <w:pStyle w:val="ListParagraph"/>
        <w:numPr>
          <w:ilvl w:val="0"/>
          <w:numId w:val="2"/>
        </w:numPr>
        <w:tabs>
          <w:tab w:val="left" w:pos="9072"/>
        </w:tabs>
        <w:ind w:right="-1" w:hanging="720"/>
        <w:jc w:val="both"/>
        <w:rPr>
          <w:sz w:val="20"/>
          <w:szCs w:val="20"/>
        </w:rPr>
      </w:pPr>
      <w:r w:rsidRPr="00E7203E">
        <w:rPr>
          <w:sz w:val="20"/>
          <w:szCs w:val="20"/>
        </w:rPr>
        <w:t xml:space="preserve">Boscolo, R., Cacciatore, F., Berto, D. and Giani, M. </w:t>
      </w:r>
      <w:r w:rsidR="00E7203E">
        <w:rPr>
          <w:sz w:val="20"/>
          <w:szCs w:val="20"/>
        </w:rPr>
        <w:t>(</w:t>
      </w:r>
      <w:r w:rsidRPr="00E7203E">
        <w:rPr>
          <w:sz w:val="20"/>
          <w:szCs w:val="20"/>
        </w:rPr>
        <w:t>2007</w:t>
      </w:r>
      <w:r w:rsidR="00E7203E">
        <w:rPr>
          <w:sz w:val="20"/>
          <w:szCs w:val="20"/>
        </w:rPr>
        <w:t>)</w:t>
      </w:r>
      <w:r w:rsidRPr="00E7203E">
        <w:rPr>
          <w:sz w:val="20"/>
          <w:szCs w:val="20"/>
        </w:rPr>
        <w:t xml:space="preserve">. Polychlorinated biphenyls in clams Tapes philippinarum cultured in the Venice Lagoon (Italy): Contamination levels and dietary exposure assessment. </w:t>
      </w:r>
      <w:r w:rsidRPr="00E7203E">
        <w:rPr>
          <w:i/>
          <w:sz w:val="20"/>
          <w:szCs w:val="20"/>
        </w:rPr>
        <w:t>Food and Chemical Toxicology</w:t>
      </w:r>
      <w:r w:rsidR="00B73EA0" w:rsidRPr="00E7203E">
        <w:rPr>
          <w:sz w:val="20"/>
          <w:szCs w:val="20"/>
        </w:rPr>
        <w:t>,</w:t>
      </w:r>
      <w:r w:rsidRPr="00E7203E">
        <w:rPr>
          <w:sz w:val="20"/>
          <w:szCs w:val="20"/>
        </w:rPr>
        <w:t xml:space="preserve"> </w:t>
      </w:r>
      <w:r w:rsidR="00B73EA0" w:rsidRPr="00E7203E">
        <w:rPr>
          <w:sz w:val="20"/>
          <w:szCs w:val="20"/>
        </w:rPr>
        <w:t>(</w:t>
      </w:r>
      <w:r w:rsidRPr="00E7203E">
        <w:rPr>
          <w:sz w:val="20"/>
          <w:szCs w:val="20"/>
        </w:rPr>
        <w:t>45</w:t>
      </w:r>
      <w:r w:rsidR="00B73EA0" w:rsidRPr="00E7203E">
        <w:rPr>
          <w:sz w:val="20"/>
          <w:szCs w:val="20"/>
        </w:rPr>
        <w:t>)</w:t>
      </w:r>
      <w:r w:rsidRPr="00E7203E">
        <w:rPr>
          <w:sz w:val="20"/>
          <w:szCs w:val="20"/>
        </w:rPr>
        <w:t>: 1065</w:t>
      </w:r>
      <w:r w:rsidR="00BF4F84">
        <w:rPr>
          <w:sz w:val="20"/>
          <w:szCs w:val="20"/>
        </w:rPr>
        <w:t xml:space="preserve"> </w:t>
      </w:r>
      <w:r w:rsidRPr="00E7203E">
        <w:rPr>
          <w:sz w:val="20"/>
          <w:szCs w:val="20"/>
        </w:rPr>
        <w:t>–</w:t>
      </w:r>
      <w:r w:rsidR="00BF4F84">
        <w:rPr>
          <w:sz w:val="20"/>
          <w:szCs w:val="20"/>
        </w:rPr>
        <w:t xml:space="preserve"> </w:t>
      </w:r>
      <w:r w:rsidRPr="00E7203E">
        <w:rPr>
          <w:sz w:val="20"/>
          <w:szCs w:val="20"/>
        </w:rPr>
        <w:t>1075.</w:t>
      </w:r>
    </w:p>
    <w:p w14:paraId="51E96C39"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lang w:val="fr-FR"/>
        </w:rPr>
        <w:t>Leblanc J. C., Guerin T., Noel L., Ca</w:t>
      </w:r>
      <w:r w:rsidR="00BF4F84" w:rsidRPr="00BF4F84">
        <w:rPr>
          <w:sz w:val="20"/>
          <w:szCs w:val="20"/>
          <w:lang w:val="fr-FR"/>
        </w:rPr>
        <w:t>lamassi-Tran G., Volatier J. C.</w:t>
      </w:r>
      <w:r w:rsidRPr="00BF4F84">
        <w:rPr>
          <w:sz w:val="20"/>
          <w:szCs w:val="20"/>
          <w:lang w:val="fr-FR"/>
        </w:rPr>
        <w:t xml:space="preserve"> and Verger P. </w:t>
      </w:r>
      <w:r w:rsidR="00BF4F84" w:rsidRPr="00BF4F84">
        <w:rPr>
          <w:sz w:val="20"/>
          <w:szCs w:val="20"/>
          <w:lang w:val="fr-FR"/>
        </w:rPr>
        <w:t>(</w:t>
      </w:r>
      <w:r w:rsidRPr="00BF4F84">
        <w:rPr>
          <w:sz w:val="20"/>
          <w:szCs w:val="20"/>
          <w:lang w:val="fr-FR"/>
        </w:rPr>
        <w:t>2005</w:t>
      </w:r>
      <w:r w:rsidR="00BF4F84" w:rsidRPr="00BF4F84">
        <w:rPr>
          <w:sz w:val="20"/>
          <w:szCs w:val="20"/>
          <w:lang w:val="fr-FR"/>
        </w:rPr>
        <w:t>)</w:t>
      </w:r>
      <w:r w:rsidRPr="00BF4F84">
        <w:rPr>
          <w:sz w:val="20"/>
          <w:szCs w:val="20"/>
          <w:lang w:val="fr-FR"/>
        </w:rPr>
        <w:t xml:space="preserve">. </w:t>
      </w:r>
      <w:r w:rsidRPr="00BF4F84">
        <w:rPr>
          <w:sz w:val="20"/>
          <w:szCs w:val="20"/>
        </w:rPr>
        <w:t>Dietary exposure estimates of 18 elements from the 1</w:t>
      </w:r>
      <w:r w:rsidRPr="00BF4F84">
        <w:rPr>
          <w:sz w:val="20"/>
          <w:szCs w:val="20"/>
          <w:vertAlign w:val="superscript"/>
        </w:rPr>
        <w:t>st</w:t>
      </w:r>
      <w:r w:rsidR="00BF4F84">
        <w:rPr>
          <w:sz w:val="20"/>
          <w:szCs w:val="20"/>
        </w:rPr>
        <w:t xml:space="preserve"> </w:t>
      </w:r>
      <w:r w:rsidRPr="00BF4F84">
        <w:rPr>
          <w:sz w:val="20"/>
          <w:szCs w:val="20"/>
        </w:rPr>
        <w:t xml:space="preserve">French </w:t>
      </w:r>
      <w:r w:rsidR="00BF4F84" w:rsidRPr="00BF4F84">
        <w:rPr>
          <w:sz w:val="20"/>
          <w:szCs w:val="20"/>
        </w:rPr>
        <w:t>total diet study</w:t>
      </w:r>
      <w:r w:rsidRPr="00BF4F84">
        <w:rPr>
          <w:sz w:val="20"/>
          <w:szCs w:val="20"/>
        </w:rPr>
        <w:t>.</w:t>
      </w:r>
      <w:r w:rsidR="00B73EA0" w:rsidRPr="00BF4F84">
        <w:rPr>
          <w:sz w:val="20"/>
          <w:szCs w:val="20"/>
        </w:rPr>
        <w:t xml:space="preserve"> </w:t>
      </w:r>
      <w:r w:rsidR="00B73EA0" w:rsidRPr="00BF4F84">
        <w:rPr>
          <w:i/>
          <w:sz w:val="20"/>
          <w:szCs w:val="20"/>
        </w:rPr>
        <w:t xml:space="preserve">Food Additives </w:t>
      </w:r>
      <w:r w:rsidR="00BF4F84">
        <w:rPr>
          <w:i/>
          <w:sz w:val="20"/>
          <w:szCs w:val="20"/>
        </w:rPr>
        <w:t>a</w:t>
      </w:r>
      <w:r w:rsidR="00BF4F84" w:rsidRPr="00BF4F84">
        <w:rPr>
          <w:i/>
          <w:sz w:val="20"/>
          <w:szCs w:val="20"/>
        </w:rPr>
        <w:t>nd Contaminants</w:t>
      </w:r>
      <w:r w:rsidR="00B73EA0" w:rsidRPr="00BF4F84">
        <w:rPr>
          <w:sz w:val="20"/>
          <w:szCs w:val="20"/>
        </w:rPr>
        <w:t>,</w:t>
      </w:r>
      <w:r w:rsidRPr="00BF4F84">
        <w:rPr>
          <w:sz w:val="20"/>
          <w:szCs w:val="20"/>
        </w:rPr>
        <w:t xml:space="preserve"> </w:t>
      </w:r>
      <w:r w:rsidR="00B73EA0" w:rsidRPr="00BF4F84">
        <w:rPr>
          <w:sz w:val="20"/>
          <w:szCs w:val="20"/>
        </w:rPr>
        <w:t>(</w:t>
      </w:r>
      <w:r w:rsidRPr="00BF4F84">
        <w:rPr>
          <w:sz w:val="20"/>
          <w:szCs w:val="20"/>
        </w:rPr>
        <w:t>9</w:t>
      </w:r>
      <w:r w:rsidR="00B73EA0" w:rsidRPr="00BF4F84">
        <w:rPr>
          <w:sz w:val="20"/>
          <w:szCs w:val="20"/>
        </w:rPr>
        <w:t>):</w:t>
      </w:r>
      <w:r w:rsidRPr="00BF4F84">
        <w:rPr>
          <w:sz w:val="20"/>
          <w:szCs w:val="20"/>
        </w:rPr>
        <w:t xml:space="preserve"> 22</w:t>
      </w:r>
      <w:r w:rsidR="00BF4F84">
        <w:rPr>
          <w:sz w:val="20"/>
          <w:szCs w:val="20"/>
        </w:rPr>
        <w:t xml:space="preserve"> – </w:t>
      </w:r>
      <w:r w:rsidRPr="00BF4F84">
        <w:rPr>
          <w:sz w:val="20"/>
          <w:szCs w:val="20"/>
        </w:rPr>
        <w:t>25.</w:t>
      </w:r>
    </w:p>
    <w:p w14:paraId="1BB79E6D"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rPr>
        <w:t>Goldberg, E.</w:t>
      </w:r>
      <w:r w:rsidR="00BF4F84">
        <w:rPr>
          <w:sz w:val="20"/>
          <w:szCs w:val="20"/>
        </w:rPr>
        <w:t xml:space="preserve"> </w:t>
      </w:r>
      <w:r w:rsidRPr="00BF4F84">
        <w:rPr>
          <w:sz w:val="20"/>
          <w:szCs w:val="20"/>
        </w:rPr>
        <w:t>D., Koide, M., Hodge, V., Flegal, A.</w:t>
      </w:r>
      <w:r w:rsidR="00BF4F84">
        <w:rPr>
          <w:sz w:val="20"/>
          <w:szCs w:val="20"/>
        </w:rPr>
        <w:t xml:space="preserve"> </w:t>
      </w:r>
      <w:r w:rsidRPr="00BF4F84">
        <w:rPr>
          <w:sz w:val="20"/>
          <w:szCs w:val="20"/>
        </w:rPr>
        <w:t>R. and Martin, J.</w:t>
      </w:r>
      <w:r w:rsidR="00BF4F84">
        <w:rPr>
          <w:sz w:val="20"/>
          <w:szCs w:val="20"/>
        </w:rPr>
        <w:t xml:space="preserve"> H. (1983). </w:t>
      </w:r>
      <w:r w:rsidRPr="00BF4F84">
        <w:rPr>
          <w:sz w:val="20"/>
          <w:szCs w:val="20"/>
        </w:rPr>
        <w:t>U.</w:t>
      </w:r>
      <w:r w:rsidR="00BF4F84">
        <w:rPr>
          <w:sz w:val="20"/>
          <w:szCs w:val="20"/>
        </w:rPr>
        <w:t xml:space="preserve"> </w:t>
      </w:r>
      <w:r w:rsidRPr="00BF4F84">
        <w:rPr>
          <w:sz w:val="20"/>
          <w:szCs w:val="20"/>
        </w:rPr>
        <w:t>S.</w:t>
      </w:r>
      <w:r w:rsidR="00BF4F84">
        <w:rPr>
          <w:sz w:val="20"/>
          <w:szCs w:val="20"/>
        </w:rPr>
        <w:t xml:space="preserve"> </w:t>
      </w:r>
      <w:r w:rsidRPr="00BF4F84">
        <w:rPr>
          <w:sz w:val="20"/>
          <w:szCs w:val="20"/>
        </w:rPr>
        <w:t xml:space="preserve">Mussel Watch: 1977-1978 results on trace metals and radionuclides. </w:t>
      </w:r>
      <w:r w:rsidRPr="00BF4F84">
        <w:rPr>
          <w:i/>
          <w:sz w:val="20"/>
          <w:szCs w:val="20"/>
        </w:rPr>
        <w:t>Estua</w:t>
      </w:r>
      <w:r w:rsidR="00B73EA0" w:rsidRPr="00BF4F84">
        <w:rPr>
          <w:i/>
          <w:sz w:val="20"/>
          <w:szCs w:val="20"/>
        </w:rPr>
        <w:t>rine, Coastal and Shelf Science</w:t>
      </w:r>
      <w:r w:rsidR="00B73EA0" w:rsidRPr="00BF4F84">
        <w:rPr>
          <w:sz w:val="20"/>
          <w:szCs w:val="20"/>
        </w:rPr>
        <w:t>,</w:t>
      </w:r>
      <w:r w:rsidRPr="00BF4F84">
        <w:rPr>
          <w:sz w:val="20"/>
          <w:szCs w:val="20"/>
        </w:rPr>
        <w:t xml:space="preserve"> </w:t>
      </w:r>
      <w:r w:rsidR="00B73EA0" w:rsidRPr="00BF4F84">
        <w:rPr>
          <w:sz w:val="20"/>
          <w:szCs w:val="20"/>
        </w:rPr>
        <w:t>(</w:t>
      </w:r>
      <w:r w:rsidRPr="00BF4F84">
        <w:rPr>
          <w:sz w:val="20"/>
          <w:szCs w:val="20"/>
        </w:rPr>
        <w:t>12</w:t>
      </w:r>
      <w:r w:rsidR="00B73EA0" w:rsidRPr="00BF4F84">
        <w:rPr>
          <w:sz w:val="20"/>
          <w:szCs w:val="20"/>
        </w:rPr>
        <w:t>):</w:t>
      </w:r>
      <w:r w:rsidRPr="00BF4F84">
        <w:rPr>
          <w:sz w:val="20"/>
          <w:szCs w:val="20"/>
        </w:rPr>
        <w:t xml:space="preserve"> 42</w:t>
      </w:r>
      <w:r w:rsidR="00BF4F84">
        <w:rPr>
          <w:sz w:val="20"/>
          <w:szCs w:val="20"/>
        </w:rPr>
        <w:t xml:space="preserve"> –</w:t>
      </w:r>
      <w:r w:rsidRPr="00BF4F84">
        <w:rPr>
          <w:sz w:val="20"/>
          <w:szCs w:val="20"/>
        </w:rPr>
        <w:t>45.</w:t>
      </w:r>
    </w:p>
    <w:p w14:paraId="1F23F430" w14:textId="77777777" w:rsidR="00BF4F84" w:rsidRDefault="00BF4F84" w:rsidP="00BF4F84">
      <w:pPr>
        <w:pStyle w:val="ListParagraph"/>
        <w:numPr>
          <w:ilvl w:val="0"/>
          <w:numId w:val="2"/>
        </w:numPr>
        <w:tabs>
          <w:tab w:val="left" w:pos="9072"/>
        </w:tabs>
        <w:ind w:right="-1" w:hanging="720"/>
        <w:jc w:val="both"/>
        <w:rPr>
          <w:sz w:val="20"/>
          <w:szCs w:val="20"/>
        </w:rPr>
      </w:pPr>
      <w:r w:rsidRPr="00BF4F84">
        <w:rPr>
          <w:sz w:val="20"/>
          <w:szCs w:val="20"/>
        </w:rPr>
        <w:t>Phillips, D. J. (1991). Selected trace elements and the use of biomonitors in subtropical and tropical marine ecosystems. In Reviews of Environment</w:t>
      </w:r>
      <w:r>
        <w:rPr>
          <w:sz w:val="20"/>
          <w:szCs w:val="20"/>
        </w:rPr>
        <w:t xml:space="preserve">al Contamination and Toxicology. Springer New York: </w:t>
      </w:r>
      <w:r w:rsidRPr="00BF4F84">
        <w:rPr>
          <w:sz w:val="20"/>
          <w:szCs w:val="20"/>
        </w:rPr>
        <w:t>pp. 105</w:t>
      </w:r>
      <w:r>
        <w:rPr>
          <w:sz w:val="20"/>
          <w:szCs w:val="20"/>
        </w:rPr>
        <w:t xml:space="preserve"> – 129</w:t>
      </w:r>
      <w:r w:rsidRPr="00BF4F84">
        <w:rPr>
          <w:sz w:val="20"/>
          <w:szCs w:val="20"/>
        </w:rPr>
        <w:t xml:space="preserve">.  </w:t>
      </w:r>
    </w:p>
    <w:p w14:paraId="78A2636B"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rPr>
        <w:t>Alina, M., Azrina, A., Mohd Yunus, A.</w:t>
      </w:r>
      <w:r w:rsidR="00BF4F84">
        <w:rPr>
          <w:sz w:val="20"/>
          <w:szCs w:val="20"/>
        </w:rPr>
        <w:t xml:space="preserve"> </w:t>
      </w:r>
      <w:r w:rsidRPr="00BF4F84">
        <w:rPr>
          <w:sz w:val="20"/>
          <w:szCs w:val="20"/>
        </w:rPr>
        <w:t>S., Mohd Zakiuddin, S., Mohd Izuan Effendi, H. a</w:t>
      </w:r>
      <w:r w:rsidR="00BF4F84">
        <w:rPr>
          <w:sz w:val="20"/>
          <w:szCs w:val="20"/>
        </w:rPr>
        <w:t>nd Muhammad Rizal, R.</w:t>
      </w:r>
      <w:r w:rsidRPr="00BF4F84">
        <w:rPr>
          <w:sz w:val="20"/>
          <w:szCs w:val="20"/>
        </w:rPr>
        <w:t xml:space="preserve"> </w:t>
      </w:r>
      <w:r w:rsidR="00B73EA0" w:rsidRPr="00BF4F84">
        <w:rPr>
          <w:sz w:val="20"/>
          <w:szCs w:val="20"/>
        </w:rPr>
        <w:t>(</w:t>
      </w:r>
      <w:r w:rsidRPr="00BF4F84">
        <w:rPr>
          <w:sz w:val="20"/>
          <w:szCs w:val="20"/>
        </w:rPr>
        <w:t>2012</w:t>
      </w:r>
      <w:r w:rsidR="00B73EA0" w:rsidRPr="00BF4F84">
        <w:rPr>
          <w:sz w:val="20"/>
          <w:szCs w:val="20"/>
        </w:rPr>
        <w:t>)</w:t>
      </w:r>
      <w:r w:rsidRPr="00BF4F84">
        <w:rPr>
          <w:sz w:val="20"/>
          <w:szCs w:val="20"/>
        </w:rPr>
        <w:t xml:space="preserve">. Heavy </w:t>
      </w:r>
      <w:r w:rsidR="00BF4F84" w:rsidRPr="00BF4F84">
        <w:rPr>
          <w:sz w:val="20"/>
          <w:szCs w:val="20"/>
        </w:rPr>
        <w:t xml:space="preserve">metals (mercury, arsenic, cadmium, plumbum) in selected marine fish and shellfish along the straits </w:t>
      </w:r>
      <w:r w:rsidRPr="00BF4F84">
        <w:rPr>
          <w:sz w:val="20"/>
          <w:szCs w:val="20"/>
        </w:rPr>
        <w:t xml:space="preserve">of Malacca. </w:t>
      </w:r>
      <w:r w:rsidRPr="00BF4F84">
        <w:rPr>
          <w:i/>
          <w:sz w:val="20"/>
          <w:szCs w:val="20"/>
        </w:rPr>
        <w:t>Internatio</w:t>
      </w:r>
      <w:r w:rsidR="00B73EA0" w:rsidRPr="00BF4F84">
        <w:rPr>
          <w:i/>
          <w:sz w:val="20"/>
          <w:szCs w:val="20"/>
        </w:rPr>
        <w:t>nal Food Research Journal</w:t>
      </w:r>
      <w:r w:rsidR="00B73EA0" w:rsidRPr="00BF4F84">
        <w:rPr>
          <w:sz w:val="20"/>
          <w:szCs w:val="20"/>
        </w:rPr>
        <w:t>, (19)</w:t>
      </w:r>
      <w:r w:rsidRPr="00BF4F84">
        <w:rPr>
          <w:sz w:val="20"/>
          <w:szCs w:val="20"/>
        </w:rPr>
        <w:t>: 135</w:t>
      </w:r>
      <w:r w:rsidR="00BF4F84">
        <w:rPr>
          <w:sz w:val="20"/>
          <w:szCs w:val="20"/>
        </w:rPr>
        <w:t xml:space="preserve"> – </w:t>
      </w:r>
      <w:r w:rsidRPr="00BF4F84">
        <w:rPr>
          <w:sz w:val="20"/>
          <w:szCs w:val="20"/>
        </w:rPr>
        <w:t>140</w:t>
      </w:r>
      <w:r w:rsidR="00BF4F84">
        <w:rPr>
          <w:sz w:val="20"/>
          <w:szCs w:val="20"/>
        </w:rPr>
        <w:t>.</w:t>
      </w:r>
    </w:p>
    <w:p w14:paraId="16A5B0CE"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rPr>
        <w:t>Joiris, C. R.,</w:t>
      </w:r>
      <w:r w:rsidR="00BF4F84">
        <w:rPr>
          <w:sz w:val="20"/>
          <w:szCs w:val="20"/>
        </w:rPr>
        <w:t xml:space="preserve"> Azokwu, M. I., Otchere, F. A. and </w:t>
      </w:r>
      <w:r w:rsidRPr="00BF4F84">
        <w:rPr>
          <w:sz w:val="20"/>
          <w:szCs w:val="20"/>
        </w:rPr>
        <w:t>Ali, I. B.</w:t>
      </w:r>
      <w:r w:rsidR="00BF4F84">
        <w:rPr>
          <w:sz w:val="20"/>
          <w:szCs w:val="20"/>
        </w:rPr>
        <w:t xml:space="preserve"> (1998). </w:t>
      </w:r>
      <w:r w:rsidRPr="00BF4F84">
        <w:rPr>
          <w:sz w:val="20"/>
          <w:szCs w:val="20"/>
        </w:rPr>
        <w:t xml:space="preserve">Mercury in the bivalve </w:t>
      </w:r>
      <w:r w:rsidRPr="00BF4F84">
        <w:rPr>
          <w:i/>
          <w:sz w:val="20"/>
          <w:szCs w:val="20"/>
        </w:rPr>
        <w:t>Anadara (Senilia) senilis</w:t>
      </w:r>
      <w:r w:rsidRPr="00BF4F84">
        <w:rPr>
          <w:sz w:val="20"/>
          <w:szCs w:val="20"/>
        </w:rPr>
        <w:t xml:space="preserve"> from Ghana and Nigeria. </w:t>
      </w:r>
      <w:r w:rsidRPr="00BF4F84">
        <w:rPr>
          <w:i/>
          <w:sz w:val="20"/>
          <w:szCs w:val="20"/>
        </w:rPr>
        <w:t>Science of the Total Environment</w:t>
      </w:r>
      <w:r w:rsidR="00BF4F84">
        <w:rPr>
          <w:sz w:val="20"/>
          <w:szCs w:val="20"/>
        </w:rPr>
        <w:t xml:space="preserve">, </w:t>
      </w:r>
      <w:r w:rsidR="00B73EA0" w:rsidRPr="00BF4F84">
        <w:rPr>
          <w:sz w:val="20"/>
          <w:szCs w:val="20"/>
        </w:rPr>
        <w:t>(</w:t>
      </w:r>
      <w:r w:rsidRPr="00BF4F84">
        <w:rPr>
          <w:sz w:val="20"/>
          <w:szCs w:val="20"/>
        </w:rPr>
        <w:t>224</w:t>
      </w:r>
      <w:r w:rsidR="00B73EA0" w:rsidRPr="00BF4F84">
        <w:rPr>
          <w:sz w:val="20"/>
          <w:szCs w:val="20"/>
        </w:rPr>
        <w:t>):</w:t>
      </w:r>
      <w:r w:rsidRPr="00BF4F84">
        <w:rPr>
          <w:sz w:val="20"/>
          <w:szCs w:val="20"/>
        </w:rPr>
        <w:t xml:space="preserve"> 181</w:t>
      </w:r>
      <w:r w:rsidR="00BF4F84">
        <w:rPr>
          <w:sz w:val="20"/>
          <w:szCs w:val="20"/>
        </w:rPr>
        <w:t xml:space="preserve"> – </w:t>
      </w:r>
      <w:r w:rsidRPr="00BF4F84">
        <w:rPr>
          <w:sz w:val="20"/>
          <w:szCs w:val="20"/>
        </w:rPr>
        <w:t>188.</w:t>
      </w:r>
    </w:p>
    <w:p w14:paraId="192BFA18"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rPr>
        <w:t>Orren, M. J., Eagle, G. A., Hen</w:t>
      </w:r>
      <w:r w:rsidR="00BF4F84">
        <w:rPr>
          <w:sz w:val="20"/>
          <w:szCs w:val="20"/>
        </w:rPr>
        <w:t xml:space="preserve">nig, H. F, Green, A. (1980). </w:t>
      </w:r>
      <w:r w:rsidRPr="00BF4F84">
        <w:rPr>
          <w:sz w:val="20"/>
          <w:szCs w:val="20"/>
        </w:rPr>
        <w:t>Variations in trace metal content of the mussel Choromytilus meridionalis (Kr.) with season and se</w:t>
      </w:r>
      <w:r w:rsidR="00B73EA0" w:rsidRPr="00BF4F84">
        <w:rPr>
          <w:sz w:val="20"/>
          <w:szCs w:val="20"/>
        </w:rPr>
        <w:t xml:space="preserve">x. </w:t>
      </w:r>
      <w:r w:rsidR="00B73EA0" w:rsidRPr="00BF4F84">
        <w:rPr>
          <w:i/>
          <w:sz w:val="20"/>
          <w:szCs w:val="20"/>
        </w:rPr>
        <w:t>Marine Pollution Bulletin</w:t>
      </w:r>
      <w:r w:rsidR="00BF4F84">
        <w:rPr>
          <w:sz w:val="20"/>
          <w:szCs w:val="20"/>
        </w:rPr>
        <w:t xml:space="preserve">, </w:t>
      </w:r>
      <w:r w:rsidR="00B73EA0" w:rsidRPr="00BF4F84">
        <w:rPr>
          <w:sz w:val="20"/>
          <w:szCs w:val="20"/>
        </w:rPr>
        <w:t>(11):</w:t>
      </w:r>
      <w:r w:rsidRPr="00BF4F84">
        <w:rPr>
          <w:sz w:val="20"/>
          <w:szCs w:val="20"/>
        </w:rPr>
        <w:t xml:space="preserve"> 253</w:t>
      </w:r>
      <w:r w:rsidR="00BF4F84">
        <w:rPr>
          <w:sz w:val="20"/>
          <w:szCs w:val="20"/>
        </w:rPr>
        <w:t xml:space="preserve"> – </w:t>
      </w:r>
      <w:r w:rsidRPr="00BF4F84">
        <w:rPr>
          <w:sz w:val="20"/>
          <w:szCs w:val="20"/>
        </w:rPr>
        <w:t>257</w:t>
      </w:r>
      <w:r w:rsidR="00BF4F84">
        <w:rPr>
          <w:sz w:val="20"/>
          <w:szCs w:val="20"/>
        </w:rPr>
        <w:t>.</w:t>
      </w:r>
    </w:p>
    <w:p w14:paraId="17595F6A"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rPr>
        <w:t>Zhang, I. and Wong, M.</w:t>
      </w:r>
      <w:r w:rsidR="00BF4F84">
        <w:rPr>
          <w:sz w:val="20"/>
          <w:szCs w:val="20"/>
        </w:rPr>
        <w:t xml:space="preserve"> </w:t>
      </w:r>
      <w:r w:rsidRPr="00BF4F84">
        <w:rPr>
          <w:sz w:val="20"/>
          <w:szCs w:val="20"/>
        </w:rPr>
        <w:t xml:space="preserve">H. </w:t>
      </w:r>
      <w:r w:rsidR="00B73EA0" w:rsidRPr="00BF4F84">
        <w:rPr>
          <w:sz w:val="20"/>
          <w:szCs w:val="20"/>
        </w:rPr>
        <w:t>(</w:t>
      </w:r>
      <w:r w:rsidRPr="00BF4F84">
        <w:rPr>
          <w:sz w:val="20"/>
          <w:szCs w:val="20"/>
        </w:rPr>
        <w:t>2007</w:t>
      </w:r>
      <w:r w:rsidR="00B73EA0" w:rsidRPr="00BF4F84">
        <w:rPr>
          <w:sz w:val="20"/>
          <w:szCs w:val="20"/>
        </w:rPr>
        <w:t>)</w:t>
      </w:r>
      <w:r w:rsidRPr="00BF4F84">
        <w:rPr>
          <w:sz w:val="20"/>
          <w:szCs w:val="20"/>
        </w:rPr>
        <w:t xml:space="preserve">. Environmental mercury contamination in China: Sources and impacts. </w:t>
      </w:r>
      <w:r w:rsidRPr="00BF4F84">
        <w:rPr>
          <w:i/>
          <w:sz w:val="20"/>
          <w:szCs w:val="20"/>
        </w:rPr>
        <w:t>Environmental International</w:t>
      </w:r>
      <w:r w:rsidR="00B73EA0" w:rsidRPr="00BF4F84">
        <w:rPr>
          <w:sz w:val="20"/>
          <w:szCs w:val="20"/>
        </w:rPr>
        <w:t>,</w:t>
      </w:r>
      <w:r w:rsidRPr="00BF4F84">
        <w:rPr>
          <w:sz w:val="20"/>
          <w:szCs w:val="20"/>
        </w:rPr>
        <w:t xml:space="preserve"> </w:t>
      </w:r>
      <w:r w:rsidR="00B73EA0" w:rsidRPr="00BF4F84">
        <w:rPr>
          <w:sz w:val="20"/>
          <w:szCs w:val="20"/>
        </w:rPr>
        <w:t>(</w:t>
      </w:r>
      <w:r w:rsidRPr="00BF4F84">
        <w:rPr>
          <w:sz w:val="20"/>
          <w:szCs w:val="20"/>
        </w:rPr>
        <w:t>33</w:t>
      </w:r>
      <w:r w:rsidR="00B73EA0" w:rsidRPr="00BF4F84">
        <w:rPr>
          <w:sz w:val="20"/>
          <w:szCs w:val="20"/>
        </w:rPr>
        <w:t>)</w:t>
      </w:r>
      <w:r w:rsidRPr="00BF4F84">
        <w:rPr>
          <w:sz w:val="20"/>
          <w:szCs w:val="20"/>
        </w:rPr>
        <w:t>: 108</w:t>
      </w:r>
      <w:r w:rsidR="00BF4F84">
        <w:rPr>
          <w:sz w:val="20"/>
          <w:szCs w:val="20"/>
        </w:rPr>
        <w:t xml:space="preserve"> – </w:t>
      </w:r>
      <w:r w:rsidRPr="00BF4F84">
        <w:rPr>
          <w:sz w:val="20"/>
          <w:szCs w:val="20"/>
        </w:rPr>
        <w:t>121.</w:t>
      </w:r>
    </w:p>
    <w:p w14:paraId="28FB08D6"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rPr>
        <w:lastRenderedPageBreak/>
        <w:t>Lewis, A. G.</w:t>
      </w:r>
      <w:r w:rsidR="00B73EA0" w:rsidRPr="00BF4F84">
        <w:rPr>
          <w:sz w:val="20"/>
          <w:szCs w:val="20"/>
        </w:rPr>
        <w:t xml:space="preserve"> (</w:t>
      </w:r>
      <w:r w:rsidRPr="00BF4F84">
        <w:rPr>
          <w:sz w:val="20"/>
          <w:szCs w:val="20"/>
        </w:rPr>
        <w:t>1995</w:t>
      </w:r>
      <w:r w:rsidR="00B73EA0" w:rsidRPr="00BF4F84">
        <w:rPr>
          <w:sz w:val="20"/>
          <w:szCs w:val="20"/>
        </w:rPr>
        <w:t>)</w:t>
      </w:r>
      <w:r w:rsidR="00BF4F84">
        <w:rPr>
          <w:sz w:val="20"/>
          <w:szCs w:val="20"/>
        </w:rPr>
        <w:t xml:space="preserve">. </w:t>
      </w:r>
      <w:r w:rsidRPr="00BF4F84">
        <w:rPr>
          <w:sz w:val="20"/>
          <w:szCs w:val="20"/>
        </w:rPr>
        <w:t xml:space="preserve">Copper </w:t>
      </w:r>
      <w:r w:rsidR="00BF4F84" w:rsidRPr="00BF4F84">
        <w:rPr>
          <w:sz w:val="20"/>
          <w:szCs w:val="20"/>
        </w:rPr>
        <w:t>in water and aquatic environments</w:t>
      </w:r>
      <w:r w:rsidRPr="00BF4F84">
        <w:rPr>
          <w:sz w:val="20"/>
          <w:szCs w:val="20"/>
        </w:rPr>
        <w:t xml:space="preserve">, International Copper Association, LTD. New York, NY: </w:t>
      </w:r>
      <w:r w:rsidR="00BF4F84">
        <w:rPr>
          <w:sz w:val="20"/>
          <w:szCs w:val="20"/>
        </w:rPr>
        <w:t xml:space="preserve">pp. </w:t>
      </w:r>
      <w:r w:rsidRPr="00BF4F84">
        <w:rPr>
          <w:sz w:val="20"/>
          <w:szCs w:val="20"/>
        </w:rPr>
        <w:t>1</w:t>
      </w:r>
      <w:r w:rsidR="00BF4F84">
        <w:rPr>
          <w:sz w:val="20"/>
          <w:szCs w:val="20"/>
        </w:rPr>
        <w:t xml:space="preserve"> – </w:t>
      </w:r>
      <w:r w:rsidRPr="00BF4F84">
        <w:rPr>
          <w:sz w:val="20"/>
          <w:szCs w:val="20"/>
        </w:rPr>
        <w:t>2</w:t>
      </w:r>
      <w:r w:rsidR="00BF4F84">
        <w:rPr>
          <w:sz w:val="20"/>
          <w:szCs w:val="20"/>
        </w:rPr>
        <w:t>.</w:t>
      </w:r>
    </w:p>
    <w:p w14:paraId="219F7550"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rPr>
        <w:t>Agency for Toxic Substa</w:t>
      </w:r>
      <w:r w:rsidR="00B73EA0" w:rsidRPr="00BF4F84">
        <w:rPr>
          <w:sz w:val="20"/>
          <w:szCs w:val="20"/>
        </w:rPr>
        <w:t xml:space="preserve">nce and Disease </w:t>
      </w:r>
      <w:r w:rsidR="00BF4F84" w:rsidRPr="00BF4F84">
        <w:rPr>
          <w:sz w:val="20"/>
          <w:szCs w:val="20"/>
        </w:rPr>
        <w:t>Register</w:t>
      </w:r>
      <w:r w:rsidRPr="00BF4F84">
        <w:rPr>
          <w:sz w:val="20"/>
          <w:szCs w:val="20"/>
        </w:rPr>
        <w:t xml:space="preserve"> </w:t>
      </w:r>
      <w:r w:rsidR="00B73EA0" w:rsidRPr="00BF4F84">
        <w:rPr>
          <w:sz w:val="20"/>
          <w:szCs w:val="20"/>
        </w:rPr>
        <w:t>(</w:t>
      </w:r>
      <w:r w:rsidRPr="00BF4F84">
        <w:rPr>
          <w:sz w:val="20"/>
          <w:szCs w:val="20"/>
        </w:rPr>
        <w:t>2003</w:t>
      </w:r>
      <w:r w:rsidR="00B73EA0" w:rsidRPr="00BF4F84">
        <w:rPr>
          <w:sz w:val="20"/>
          <w:szCs w:val="20"/>
        </w:rPr>
        <w:t>)</w:t>
      </w:r>
      <w:r w:rsidRPr="00BF4F84">
        <w:rPr>
          <w:sz w:val="20"/>
          <w:szCs w:val="20"/>
        </w:rPr>
        <w:t xml:space="preserve">. Toxicological </w:t>
      </w:r>
      <w:r w:rsidR="00BF4F84" w:rsidRPr="00BF4F84">
        <w:rPr>
          <w:sz w:val="20"/>
          <w:szCs w:val="20"/>
        </w:rPr>
        <w:t xml:space="preserve">profile for arsenic. </w:t>
      </w:r>
      <w:r w:rsidRPr="00BF4F84">
        <w:rPr>
          <w:sz w:val="20"/>
          <w:szCs w:val="20"/>
        </w:rPr>
        <w:t>US Department of Health and Humans Services, Public Health Human Services, Centres for Diseases Control, Atlanta.</w:t>
      </w:r>
    </w:p>
    <w:p w14:paraId="3D62821F" w14:textId="77777777" w:rsidR="00BF4F84" w:rsidRDefault="009933A7" w:rsidP="00BF4F84">
      <w:pPr>
        <w:pStyle w:val="ListParagraph"/>
        <w:numPr>
          <w:ilvl w:val="0"/>
          <w:numId w:val="2"/>
        </w:numPr>
        <w:tabs>
          <w:tab w:val="left" w:pos="9072"/>
        </w:tabs>
        <w:ind w:right="-1" w:hanging="720"/>
        <w:jc w:val="both"/>
        <w:rPr>
          <w:sz w:val="20"/>
          <w:szCs w:val="20"/>
        </w:rPr>
      </w:pPr>
      <w:r w:rsidRPr="00BF4F84">
        <w:rPr>
          <w:sz w:val="20"/>
          <w:szCs w:val="20"/>
        </w:rPr>
        <w:t xml:space="preserve">Ehrlich H. L. (1996). How </w:t>
      </w:r>
      <w:r w:rsidR="00BF4F84" w:rsidRPr="00BF4F84">
        <w:rPr>
          <w:sz w:val="20"/>
          <w:szCs w:val="20"/>
        </w:rPr>
        <w:t>microbes influence m</w:t>
      </w:r>
      <w:r w:rsidR="00BF4F84">
        <w:rPr>
          <w:sz w:val="20"/>
          <w:szCs w:val="20"/>
        </w:rPr>
        <w:t>ineral growth and dissolution: C</w:t>
      </w:r>
      <w:r w:rsidR="00BF4F84" w:rsidRPr="00BF4F84">
        <w:rPr>
          <w:sz w:val="20"/>
          <w:szCs w:val="20"/>
        </w:rPr>
        <w:t>hemical and biological control on mineral gr</w:t>
      </w:r>
      <w:r w:rsidR="00BF4F84">
        <w:rPr>
          <w:sz w:val="20"/>
          <w:szCs w:val="20"/>
        </w:rPr>
        <w:t>owth and dissolution kinetics, A</w:t>
      </w:r>
      <w:r w:rsidR="00BF4F84" w:rsidRPr="00BF4F84">
        <w:rPr>
          <w:sz w:val="20"/>
          <w:szCs w:val="20"/>
        </w:rPr>
        <w:t xml:space="preserve">merican chemical society meeting. </w:t>
      </w:r>
      <w:r w:rsidR="00B73EA0" w:rsidRPr="00BF4F84">
        <w:rPr>
          <w:i/>
          <w:sz w:val="20"/>
          <w:szCs w:val="20"/>
        </w:rPr>
        <w:t>Chemical Geology</w:t>
      </w:r>
      <w:r w:rsidR="00B73EA0" w:rsidRPr="00BF4F84">
        <w:rPr>
          <w:sz w:val="20"/>
          <w:szCs w:val="20"/>
        </w:rPr>
        <w:t>,</w:t>
      </w:r>
      <w:r w:rsidRPr="00BF4F84">
        <w:rPr>
          <w:sz w:val="20"/>
          <w:szCs w:val="20"/>
        </w:rPr>
        <w:t xml:space="preserve"> </w:t>
      </w:r>
      <w:r w:rsidR="00B73EA0" w:rsidRPr="00BF4F84">
        <w:rPr>
          <w:sz w:val="20"/>
          <w:szCs w:val="20"/>
        </w:rPr>
        <w:t>(</w:t>
      </w:r>
      <w:r w:rsidRPr="00BF4F84">
        <w:rPr>
          <w:sz w:val="20"/>
          <w:szCs w:val="20"/>
        </w:rPr>
        <w:t>132</w:t>
      </w:r>
      <w:r w:rsidR="00B73EA0" w:rsidRPr="00BF4F84">
        <w:rPr>
          <w:sz w:val="20"/>
          <w:szCs w:val="20"/>
        </w:rPr>
        <w:t>)</w:t>
      </w:r>
      <w:r w:rsidRPr="00BF4F84">
        <w:rPr>
          <w:sz w:val="20"/>
          <w:szCs w:val="20"/>
        </w:rPr>
        <w:t>: 5</w:t>
      </w:r>
      <w:r w:rsidR="00BF4F84">
        <w:rPr>
          <w:sz w:val="20"/>
          <w:szCs w:val="20"/>
        </w:rPr>
        <w:t xml:space="preserve"> – </w:t>
      </w:r>
      <w:r w:rsidRPr="00BF4F84">
        <w:rPr>
          <w:sz w:val="20"/>
          <w:szCs w:val="20"/>
        </w:rPr>
        <w:t>9</w:t>
      </w:r>
      <w:r w:rsidR="00BF4F84">
        <w:rPr>
          <w:sz w:val="20"/>
          <w:szCs w:val="20"/>
        </w:rPr>
        <w:t>.</w:t>
      </w:r>
    </w:p>
    <w:p w14:paraId="55D32B38" w14:textId="77777777" w:rsidR="00BF4F84" w:rsidRDefault="00BF4F84" w:rsidP="00BF4F84">
      <w:pPr>
        <w:pStyle w:val="ListParagraph"/>
        <w:numPr>
          <w:ilvl w:val="0"/>
          <w:numId w:val="2"/>
        </w:numPr>
        <w:tabs>
          <w:tab w:val="left" w:pos="9072"/>
        </w:tabs>
        <w:ind w:right="-1" w:hanging="720"/>
        <w:jc w:val="both"/>
        <w:rPr>
          <w:sz w:val="20"/>
          <w:szCs w:val="20"/>
        </w:rPr>
      </w:pPr>
      <w:r>
        <w:rPr>
          <w:sz w:val="20"/>
          <w:szCs w:val="20"/>
        </w:rPr>
        <w:t>Scientific Committee on Food</w:t>
      </w:r>
      <w:r w:rsidR="00B73EA0" w:rsidRPr="00BF4F84">
        <w:rPr>
          <w:sz w:val="20"/>
          <w:szCs w:val="20"/>
        </w:rPr>
        <w:t xml:space="preserve"> (</w:t>
      </w:r>
      <w:r w:rsidR="009933A7" w:rsidRPr="00BF4F84">
        <w:rPr>
          <w:sz w:val="20"/>
          <w:szCs w:val="20"/>
        </w:rPr>
        <w:t>2003</w:t>
      </w:r>
      <w:r w:rsidR="00B73EA0" w:rsidRPr="00BF4F84">
        <w:rPr>
          <w:sz w:val="20"/>
          <w:szCs w:val="20"/>
        </w:rPr>
        <w:t>)</w:t>
      </w:r>
      <w:r w:rsidR="009933A7" w:rsidRPr="00BF4F84">
        <w:rPr>
          <w:sz w:val="20"/>
          <w:szCs w:val="20"/>
        </w:rPr>
        <w:t>. Tolerable upper intake level of trivalent chromium. SCF/CS/NUT/UPPLEV/67 Final. European Commission. Health &amp; Consumer Protection Directorate-General. Retrieve from http://europa.eu.int/comm/food /fs/sc/scf/out80_en.ht</w:t>
      </w:r>
      <w:r>
        <w:rPr>
          <w:sz w:val="20"/>
          <w:szCs w:val="20"/>
        </w:rPr>
        <w:t>ml, 2003. Date access 3 April 2014.</w:t>
      </w:r>
    </w:p>
    <w:p w14:paraId="15E9A817" w14:textId="77777777" w:rsidR="00BF4F84" w:rsidRDefault="00BF4F84" w:rsidP="00BF4F84">
      <w:pPr>
        <w:pStyle w:val="ListParagraph"/>
        <w:numPr>
          <w:ilvl w:val="0"/>
          <w:numId w:val="2"/>
        </w:numPr>
        <w:tabs>
          <w:tab w:val="left" w:pos="9072"/>
        </w:tabs>
        <w:ind w:right="-1" w:hanging="720"/>
        <w:jc w:val="both"/>
        <w:rPr>
          <w:sz w:val="20"/>
          <w:szCs w:val="20"/>
        </w:rPr>
      </w:pPr>
      <w:r>
        <w:rPr>
          <w:sz w:val="20"/>
          <w:szCs w:val="20"/>
        </w:rPr>
        <w:t xml:space="preserve">Hardy D. H., Myers J. and </w:t>
      </w:r>
      <w:r w:rsidR="009933A7" w:rsidRPr="00BF4F84">
        <w:rPr>
          <w:sz w:val="20"/>
          <w:szCs w:val="20"/>
        </w:rPr>
        <w:t xml:space="preserve">Stokes C. (2008) Heavy </w:t>
      </w:r>
      <w:r>
        <w:rPr>
          <w:sz w:val="20"/>
          <w:szCs w:val="20"/>
        </w:rPr>
        <w:t>metals in North Carolina soils: Occurrence and s</w:t>
      </w:r>
      <w:r w:rsidR="009933A7" w:rsidRPr="00BF4F84">
        <w:rPr>
          <w:sz w:val="20"/>
          <w:szCs w:val="20"/>
        </w:rPr>
        <w:t>ignificance. North Carolina Department of Agriculture and Consumer Services. Retrieve f</w:t>
      </w:r>
      <w:r>
        <w:rPr>
          <w:sz w:val="20"/>
          <w:szCs w:val="20"/>
        </w:rPr>
        <w:t xml:space="preserve">rom: </w:t>
      </w:r>
      <w:hyperlink r:id="rId22" w:history="1">
        <w:r w:rsidRPr="00BF4F84">
          <w:rPr>
            <w:rStyle w:val="Hyperlink"/>
            <w:color w:val="auto"/>
            <w:sz w:val="20"/>
            <w:szCs w:val="20"/>
            <w:u w:val="none"/>
          </w:rPr>
          <w:t>www.ncagr.gov/agronomi/</w:t>
        </w:r>
      </w:hyperlink>
      <w:r w:rsidRPr="00BF4F84">
        <w:rPr>
          <w:sz w:val="20"/>
          <w:szCs w:val="20"/>
        </w:rPr>
        <w:t xml:space="preserve">. </w:t>
      </w:r>
      <w:r>
        <w:rPr>
          <w:sz w:val="20"/>
          <w:szCs w:val="20"/>
        </w:rPr>
        <w:t xml:space="preserve">Date access on 28 March </w:t>
      </w:r>
      <w:r w:rsidR="009933A7" w:rsidRPr="00BF4F84">
        <w:rPr>
          <w:sz w:val="20"/>
          <w:szCs w:val="20"/>
        </w:rPr>
        <w:t>2014</w:t>
      </w:r>
      <w:r>
        <w:rPr>
          <w:sz w:val="20"/>
          <w:szCs w:val="20"/>
        </w:rPr>
        <w:t>.</w:t>
      </w:r>
    </w:p>
    <w:p w14:paraId="05F7AAB6" w14:textId="2BB0A092" w:rsidR="00CF3329" w:rsidRPr="007D09BA" w:rsidRDefault="007D09BA" w:rsidP="007D09BA">
      <w:pPr>
        <w:pStyle w:val="ListParagraph"/>
        <w:numPr>
          <w:ilvl w:val="0"/>
          <w:numId w:val="2"/>
        </w:numPr>
        <w:tabs>
          <w:tab w:val="left" w:pos="9072"/>
        </w:tabs>
        <w:ind w:right="-1" w:hanging="720"/>
        <w:jc w:val="both"/>
        <w:rPr>
          <w:sz w:val="20"/>
          <w:szCs w:val="20"/>
        </w:rPr>
      </w:pPr>
      <w:r>
        <w:rPr>
          <w:sz w:val="20"/>
          <w:szCs w:val="20"/>
        </w:rPr>
        <w:t xml:space="preserve">Kamaruzzaman, B. Y., Shuhada, N. </w:t>
      </w:r>
      <w:r w:rsidR="009933A7" w:rsidRPr="00BF4F84">
        <w:rPr>
          <w:sz w:val="20"/>
          <w:szCs w:val="20"/>
        </w:rPr>
        <w:t>T., Akbar, B., Shahbudin, S., Jalal, K.</w:t>
      </w:r>
      <w:r>
        <w:rPr>
          <w:sz w:val="20"/>
          <w:szCs w:val="20"/>
        </w:rPr>
        <w:t xml:space="preserve"> </w:t>
      </w:r>
      <w:r w:rsidR="009933A7" w:rsidRPr="00BF4F84">
        <w:rPr>
          <w:sz w:val="20"/>
          <w:szCs w:val="20"/>
        </w:rPr>
        <w:t>C.</w:t>
      </w:r>
      <w:r>
        <w:rPr>
          <w:sz w:val="20"/>
          <w:szCs w:val="20"/>
        </w:rPr>
        <w:t xml:space="preserve"> </w:t>
      </w:r>
      <w:r w:rsidR="009933A7" w:rsidRPr="00BF4F84">
        <w:rPr>
          <w:sz w:val="20"/>
          <w:szCs w:val="20"/>
        </w:rPr>
        <w:t>A., Ong, M.</w:t>
      </w:r>
      <w:r>
        <w:rPr>
          <w:sz w:val="20"/>
          <w:szCs w:val="20"/>
        </w:rPr>
        <w:t xml:space="preserve"> </w:t>
      </w:r>
      <w:r w:rsidR="009933A7" w:rsidRPr="00BF4F84">
        <w:rPr>
          <w:sz w:val="20"/>
          <w:szCs w:val="20"/>
        </w:rPr>
        <w:t>C., Al-Barwani, S.</w:t>
      </w:r>
      <w:r>
        <w:rPr>
          <w:sz w:val="20"/>
          <w:szCs w:val="20"/>
        </w:rPr>
        <w:t xml:space="preserve"> </w:t>
      </w:r>
      <w:r w:rsidR="009933A7" w:rsidRPr="00BF4F84">
        <w:rPr>
          <w:sz w:val="20"/>
          <w:szCs w:val="20"/>
        </w:rPr>
        <w:t>M. and Goddard, J.</w:t>
      </w:r>
      <w:r>
        <w:rPr>
          <w:sz w:val="20"/>
          <w:szCs w:val="20"/>
        </w:rPr>
        <w:t xml:space="preserve"> </w:t>
      </w:r>
      <w:r w:rsidR="009933A7" w:rsidRPr="00BF4F84">
        <w:rPr>
          <w:sz w:val="20"/>
          <w:szCs w:val="20"/>
        </w:rPr>
        <w:t xml:space="preserve">S. </w:t>
      </w:r>
      <w:r>
        <w:rPr>
          <w:sz w:val="20"/>
          <w:szCs w:val="20"/>
        </w:rPr>
        <w:t>(</w:t>
      </w:r>
      <w:r w:rsidR="009933A7" w:rsidRPr="00BF4F84">
        <w:rPr>
          <w:sz w:val="20"/>
          <w:szCs w:val="20"/>
        </w:rPr>
        <w:t>2011</w:t>
      </w:r>
      <w:r>
        <w:rPr>
          <w:sz w:val="20"/>
          <w:szCs w:val="20"/>
        </w:rPr>
        <w:t>)</w:t>
      </w:r>
      <w:r w:rsidR="009933A7" w:rsidRPr="00BF4F84">
        <w:rPr>
          <w:sz w:val="20"/>
          <w:szCs w:val="20"/>
        </w:rPr>
        <w:t xml:space="preserve">. Spatial </w:t>
      </w:r>
      <w:r w:rsidRPr="00BF4F84">
        <w:rPr>
          <w:sz w:val="20"/>
          <w:szCs w:val="20"/>
        </w:rPr>
        <w:t xml:space="preserve">concentrations of lead and copper in bottom sediments of </w:t>
      </w:r>
      <w:r>
        <w:rPr>
          <w:sz w:val="20"/>
          <w:szCs w:val="20"/>
        </w:rPr>
        <w:t>Langkawi coastal a</w:t>
      </w:r>
      <w:r w:rsidR="009933A7" w:rsidRPr="00BF4F84">
        <w:rPr>
          <w:sz w:val="20"/>
          <w:szCs w:val="20"/>
        </w:rPr>
        <w:t xml:space="preserve">rea, Malaysia. </w:t>
      </w:r>
      <w:r w:rsidR="009933A7" w:rsidRPr="007D09BA">
        <w:rPr>
          <w:i/>
          <w:sz w:val="20"/>
          <w:szCs w:val="20"/>
        </w:rPr>
        <w:t>Research Journal in Environmental Science</w:t>
      </w:r>
      <w:r>
        <w:rPr>
          <w:sz w:val="20"/>
          <w:szCs w:val="20"/>
        </w:rPr>
        <w:t xml:space="preserve">, </w:t>
      </w:r>
      <w:r w:rsidR="00B73EA0" w:rsidRPr="00BF4F84">
        <w:rPr>
          <w:sz w:val="20"/>
          <w:szCs w:val="20"/>
        </w:rPr>
        <w:t>(</w:t>
      </w:r>
      <w:r w:rsidR="009933A7" w:rsidRPr="00BF4F84">
        <w:rPr>
          <w:sz w:val="20"/>
          <w:szCs w:val="20"/>
        </w:rPr>
        <w:t>5</w:t>
      </w:r>
      <w:r w:rsidR="00B73EA0" w:rsidRPr="00BF4F84">
        <w:rPr>
          <w:sz w:val="20"/>
          <w:szCs w:val="20"/>
        </w:rPr>
        <w:t>)</w:t>
      </w:r>
      <w:r w:rsidR="009933A7" w:rsidRPr="00BF4F84">
        <w:rPr>
          <w:sz w:val="20"/>
          <w:szCs w:val="20"/>
        </w:rPr>
        <w:t>: 179</w:t>
      </w:r>
      <w:r>
        <w:rPr>
          <w:sz w:val="20"/>
          <w:szCs w:val="20"/>
        </w:rPr>
        <w:t xml:space="preserve"> –</w:t>
      </w:r>
      <w:r w:rsidR="009933A7" w:rsidRPr="007D09BA">
        <w:rPr>
          <w:sz w:val="20"/>
          <w:szCs w:val="20"/>
        </w:rPr>
        <w:t>186</w:t>
      </w:r>
      <w:r w:rsidRPr="007D09BA">
        <w:rPr>
          <w:sz w:val="20"/>
          <w:szCs w:val="20"/>
        </w:rPr>
        <w:t>.</w:t>
      </w:r>
    </w:p>
    <w:sectPr w:rsidR="00CF3329" w:rsidRPr="007D09BA" w:rsidSect="00E04E83">
      <w:footerReference w:type="default" r:id="rId2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7D68B" w14:textId="77777777" w:rsidR="004F66BE" w:rsidRDefault="004F66BE" w:rsidP="00C41326">
      <w:pPr>
        <w:spacing w:after="0" w:line="240" w:lineRule="auto"/>
      </w:pPr>
      <w:r>
        <w:separator/>
      </w:r>
    </w:p>
  </w:endnote>
  <w:endnote w:type="continuationSeparator" w:id="0">
    <w:p w14:paraId="39A89803" w14:textId="77777777" w:rsidR="004F66BE" w:rsidRDefault="004F66BE" w:rsidP="00C4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CE364" w14:textId="5879B68E" w:rsidR="00F90527" w:rsidRDefault="00F90527">
    <w:pPr>
      <w:pStyle w:val="Footer"/>
      <w:jc w:val="right"/>
    </w:pPr>
  </w:p>
  <w:p w14:paraId="32AC508A" w14:textId="77777777" w:rsidR="00F90527" w:rsidRDefault="00F90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9FE9F" w14:textId="77777777" w:rsidR="004F66BE" w:rsidRDefault="004F66BE" w:rsidP="00C41326">
      <w:pPr>
        <w:spacing w:after="0" w:line="240" w:lineRule="auto"/>
      </w:pPr>
      <w:r>
        <w:separator/>
      </w:r>
    </w:p>
  </w:footnote>
  <w:footnote w:type="continuationSeparator" w:id="0">
    <w:p w14:paraId="3A94BCB6" w14:textId="77777777" w:rsidR="004F66BE" w:rsidRDefault="004F66BE" w:rsidP="00C41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6156"/>
    <w:multiLevelType w:val="hybridMultilevel"/>
    <w:tmpl w:val="6A9A2230"/>
    <w:lvl w:ilvl="0" w:tplc="A0847900">
      <w:start w:val="1"/>
      <w:numFmt w:val="decimal"/>
      <w:lvlText w:val="%1."/>
      <w:lvlJc w:val="left"/>
      <w:pPr>
        <w:ind w:left="780" w:hanging="4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234552DE"/>
    <w:multiLevelType w:val="hybridMultilevel"/>
    <w:tmpl w:val="9E28CA0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2D3765AE"/>
    <w:multiLevelType w:val="hybridMultilevel"/>
    <w:tmpl w:val="4300DB26"/>
    <w:lvl w:ilvl="0" w:tplc="A7BA3944">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9F8"/>
    <w:rsid w:val="00036033"/>
    <w:rsid w:val="00041535"/>
    <w:rsid w:val="00053F7E"/>
    <w:rsid w:val="000547BE"/>
    <w:rsid w:val="000559F8"/>
    <w:rsid w:val="00077191"/>
    <w:rsid w:val="00097009"/>
    <w:rsid w:val="000B4ADC"/>
    <w:rsid w:val="000D27AC"/>
    <w:rsid w:val="000F12B1"/>
    <w:rsid w:val="000F42EF"/>
    <w:rsid w:val="001115DD"/>
    <w:rsid w:val="00111A82"/>
    <w:rsid w:val="001233F5"/>
    <w:rsid w:val="00125B13"/>
    <w:rsid w:val="00133631"/>
    <w:rsid w:val="00135692"/>
    <w:rsid w:val="00146598"/>
    <w:rsid w:val="001616BD"/>
    <w:rsid w:val="00176A50"/>
    <w:rsid w:val="00183B38"/>
    <w:rsid w:val="001A3EC9"/>
    <w:rsid w:val="001C4787"/>
    <w:rsid w:val="001F31E7"/>
    <w:rsid w:val="001F5EFE"/>
    <w:rsid w:val="002332AC"/>
    <w:rsid w:val="0025136B"/>
    <w:rsid w:val="00252403"/>
    <w:rsid w:val="002532E5"/>
    <w:rsid w:val="00261A0E"/>
    <w:rsid w:val="002A7638"/>
    <w:rsid w:val="002D1087"/>
    <w:rsid w:val="002D45EC"/>
    <w:rsid w:val="002E31ED"/>
    <w:rsid w:val="002E41B5"/>
    <w:rsid w:val="002F0616"/>
    <w:rsid w:val="002F19AB"/>
    <w:rsid w:val="002F19E8"/>
    <w:rsid w:val="002F6F4E"/>
    <w:rsid w:val="003045C3"/>
    <w:rsid w:val="003119DE"/>
    <w:rsid w:val="003151DA"/>
    <w:rsid w:val="003456E7"/>
    <w:rsid w:val="003731AE"/>
    <w:rsid w:val="00375ED5"/>
    <w:rsid w:val="003A5C45"/>
    <w:rsid w:val="003A5FA9"/>
    <w:rsid w:val="003D7219"/>
    <w:rsid w:val="004246FF"/>
    <w:rsid w:val="0043139C"/>
    <w:rsid w:val="0045364B"/>
    <w:rsid w:val="00461F45"/>
    <w:rsid w:val="00484A10"/>
    <w:rsid w:val="004956CB"/>
    <w:rsid w:val="004A3C55"/>
    <w:rsid w:val="004D62EC"/>
    <w:rsid w:val="004D6D5D"/>
    <w:rsid w:val="004F66BE"/>
    <w:rsid w:val="00512BBD"/>
    <w:rsid w:val="005438AA"/>
    <w:rsid w:val="00555055"/>
    <w:rsid w:val="00580F40"/>
    <w:rsid w:val="00584520"/>
    <w:rsid w:val="00596C30"/>
    <w:rsid w:val="005A1295"/>
    <w:rsid w:val="005B019B"/>
    <w:rsid w:val="005B5EC8"/>
    <w:rsid w:val="005D3C1B"/>
    <w:rsid w:val="005D5C38"/>
    <w:rsid w:val="005E5E33"/>
    <w:rsid w:val="00603D77"/>
    <w:rsid w:val="00616CDA"/>
    <w:rsid w:val="006232E3"/>
    <w:rsid w:val="00652D63"/>
    <w:rsid w:val="006B7447"/>
    <w:rsid w:val="006C6A90"/>
    <w:rsid w:val="006E6FD5"/>
    <w:rsid w:val="00705617"/>
    <w:rsid w:val="00737A9A"/>
    <w:rsid w:val="0074613D"/>
    <w:rsid w:val="00787051"/>
    <w:rsid w:val="007A6304"/>
    <w:rsid w:val="007C2A45"/>
    <w:rsid w:val="007C3C00"/>
    <w:rsid w:val="007D09BA"/>
    <w:rsid w:val="007E12B8"/>
    <w:rsid w:val="008315A6"/>
    <w:rsid w:val="00853962"/>
    <w:rsid w:val="00854B95"/>
    <w:rsid w:val="008715DB"/>
    <w:rsid w:val="00880C43"/>
    <w:rsid w:val="00892B64"/>
    <w:rsid w:val="008B0D69"/>
    <w:rsid w:val="008B4275"/>
    <w:rsid w:val="008C0699"/>
    <w:rsid w:val="008F6B91"/>
    <w:rsid w:val="00913B5C"/>
    <w:rsid w:val="00932656"/>
    <w:rsid w:val="00932CFB"/>
    <w:rsid w:val="00955D2B"/>
    <w:rsid w:val="0097092B"/>
    <w:rsid w:val="009933A7"/>
    <w:rsid w:val="009A47C0"/>
    <w:rsid w:val="009B3541"/>
    <w:rsid w:val="009C3DF4"/>
    <w:rsid w:val="009D2534"/>
    <w:rsid w:val="009F448D"/>
    <w:rsid w:val="00A10F39"/>
    <w:rsid w:val="00A20DE7"/>
    <w:rsid w:val="00A31512"/>
    <w:rsid w:val="00A40697"/>
    <w:rsid w:val="00A44173"/>
    <w:rsid w:val="00A8405A"/>
    <w:rsid w:val="00A84B70"/>
    <w:rsid w:val="00AA6B82"/>
    <w:rsid w:val="00AB0B14"/>
    <w:rsid w:val="00AB1CDD"/>
    <w:rsid w:val="00AB787C"/>
    <w:rsid w:val="00AC170F"/>
    <w:rsid w:val="00AD00F6"/>
    <w:rsid w:val="00AD04F7"/>
    <w:rsid w:val="00AE0D2B"/>
    <w:rsid w:val="00B24FCE"/>
    <w:rsid w:val="00B3600C"/>
    <w:rsid w:val="00B73EA0"/>
    <w:rsid w:val="00BA24A0"/>
    <w:rsid w:val="00BA73FC"/>
    <w:rsid w:val="00BE23C3"/>
    <w:rsid w:val="00BF4F84"/>
    <w:rsid w:val="00C24F49"/>
    <w:rsid w:val="00C41326"/>
    <w:rsid w:val="00C5429D"/>
    <w:rsid w:val="00C54C3D"/>
    <w:rsid w:val="00C8009F"/>
    <w:rsid w:val="00C843BD"/>
    <w:rsid w:val="00CC06C0"/>
    <w:rsid w:val="00CF0962"/>
    <w:rsid w:val="00CF3329"/>
    <w:rsid w:val="00D01AA0"/>
    <w:rsid w:val="00D12A41"/>
    <w:rsid w:val="00D22AD8"/>
    <w:rsid w:val="00D23E6B"/>
    <w:rsid w:val="00D47D02"/>
    <w:rsid w:val="00D5364E"/>
    <w:rsid w:val="00D53B72"/>
    <w:rsid w:val="00DA6AC6"/>
    <w:rsid w:val="00DF3572"/>
    <w:rsid w:val="00DF64F9"/>
    <w:rsid w:val="00E04E83"/>
    <w:rsid w:val="00E16BB5"/>
    <w:rsid w:val="00E1793D"/>
    <w:rsid w:val="00E24F17"/>
    <w:rsid w:val="00E36396"/>
    <w:rsid w:val="00E7203E"/>
    <w:rsid w:val="00E76C1C"/>
    <w:rsid w:val="00EA1EFB"/>
    <w:rsid w:val="00EC014A"/>
    <w:rsid w:val="00EC7B88"/>
    <w:rsid w:val="00ED6544"/>
    <w:rsid w:val="00F01067"/>
    <w:rsid w:val="00F374BA"/>
    <w:rsid w:val="00F414EF"/>
    <w:rsid w:val="00F90527"/>
    <w:rsid w:val="00F93001"/>
    <w:rsid w:val="00FA0E72"/>
    <w:rsid w:val="00FD3CFD"/>
    <w:rsid w:val="00FF2ABE"/>
    <w:rsid w:val="00FF6389"/>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B1C088"/>
  <w15:docId w15:val="{3B4B4DA4-8A47-45CE-AE5C-81B5DD65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00C"/>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3600C"/>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139C"/>
    <w:pPr>
      <w:spacing w:after="0" w:line="240" w:lineRule="auto"/>
      <w:ind w:left="2552" w:right="1360" w:hanging="1133"/>
    </w:pPr>
    <w:rPr>
      <w:rFonts w:ascii="Times New Roman" w:eastAsia="Calibri" w:hAnsi="Times New Roman" w:cs="Times New Roman"/>
      <w:sz w:val="24"/>
      <w:szCs w:val="24"/>
      <w:lang w:val="en-MY"/>
    </w:rPr>
  </w:style>
  <w:style w:type="table" w:customStyle="1" w:styleId="TableGrid2">
    <w:name w:val="Table Grid2"/>
    <w:basedOn w:val="TableNormal"/>
    <w:next w:val="TableGrid"/>
    <w:uiPriority w:val="39"/>
    <w:rsid w:val="00C8009F"/>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4246FF"/>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4246F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413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1326"/>
    <w:rPr>
      <w:lang w:val="en-US"/>
    </w:rPr>
  </w:style>
  <w:style w:type="paragraph" w:styleId="Footer">
    <w:name w:val="footer"/>
    <w:basedOn w:val="Normal"/>
    <w:link w:val="FooterChar"/>
    <w:uiPriority w:val="99"/>
    <w:unhideWhenUsed/>
    <w:rsid w:val="00C413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1326"/>
    <w:rPr>
      <w:lang w:val="en-US"/>
    </w:rPr>
  </w:style>
  <w:style w:type="paragraph" w:styleId="BalloonText">
    <w:name w:val="Balloon Text"/>
    <w:basedOn w:val="Normal"/>
    <w:link w:val="BalloonTextChar"/>
    <w:uiPriority w:val="99"/>
    <w:semiHidden/>
    <w:unhideWhenUsed/>
    <w:rsid w:val="00955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D2B"/>
    <w:rPr>
      <w:rFonts w:ascii="Segoe UI" w:hAnsi="Segoe UI" w:cs="Segoe UI"/>
      <w:sz w:val="18"/>
      <w:szCs w:val="18"/>
      <w:lang w:val="en-US"/>
    </w:rPr>
  </w:style>
  <w:style w:type="character" w:styleId="CommentReference">
    <w:name w:val="annotation reference"/>
    <w:basedOn w:val="DefaultParagraphFont"/>
    <w:uiPriority w:val="99"/>
    <w:semiHidden/>
    <w:unhideWhenUsed/>
    <w:rsid w:val="00892B64"/>
    <w:rPr>
      <w:sz w:val="16"/>
      <w:szCs w:val="16"/>
    </w:rPr>
  </w:style>
  <w:style w:type="paragraph" w:styleId="CommentText">
    <w:name w:val="annotation text"/>
    <w:basedOn w:val="Normal"/>
    <w:link w:val="CommentTextChar"/>
    <w:uiPriority w:val="99"/>
    <w:semiHidden/>
    <w:unhideWhenUsed/>
    <w:rsid w:val="00892B64"/>
    <w:pPr>
      <w:spacing w:line="240" w:lineRule="auto"/>
    </w:pPr>
    <w:rPr>
      <w:sz w:val="20"/>
      <w:szCs w:val="20"/>
    </w:rPr>
  </w:style>
  <w:style w:type="character" w:customStyle="1" w:styleId="CommentTextChar">
    <w:name w:val="Comment Text Char"/>
    <w:basedOn w:val="DefaultParagraphFont"/>
    <w:link w:val="CommentText"/>
    <w:uiPriority w:val="99"/>
    <w:semiHidden/>
    <w:rsid w:val="00892B64"/>
    <w:rPr>
      <w:sz w:val="20"/>
      <w:szCs w:val="20"/>
      <w:lang w:val="en-US"/>
    </w:rPr>
  </w:style>
  <w:style w:type="paragraph" w:styleId="CommentSubject">
    <w:name w:val="annotation subject"/>
    <w:basedOn w:val="CommentText"/>
    <w:next w:val="CommentText"/>
    <w:link w:val="CommentSubjectChar"/>
    <w:uiPriority w:val="99"/>
    <w:semiHidden/>
    <w:unhideWhenUsed/>
    <w:rsid w:val="00892B64"/>
    <w:rPr>
      <w:b/>
      <w:bCs/>
    </w:rPr>
  </w:style>
  <w:style w:type="character" w:customStyle="1" w:styleId="CommentSubjectChar">
    <w:name w:val="Comment Subject Char"/>
    <w:basedOn w:val="CommentTextChar"/>
    <w:link w:val="CommentSubject"/>
    <w:uiPriority w:val="99"/>
    <w:semiHidden/>
    <w:rsid w:val="00892B64"/>
    <w:rPr>
      <w:b/>
      <w:bCs/>
      <w:sz w:val="20"/>
      <w:szCs w:val="20"/>
      <w:lang w:val="en-US"/>
    </w:rPr>
  </w:style>
  <w:style w:type="character" w:styleId="Hyperlink">
    <w:name w:val="Hyperlink"/>
    <w:basedOn w:val="DefaultParagraphFont"/>
    <w:uiPriority w:val="99"/>
    <w:unhideWhenUsed/>
    <w:rsid w:val="004956CB"/>
    <w:rPr>
      <w:color w:val="0563C1" w:themeColor="hyperlink"/>
      <w:u w:val="single"/>
    </w:rPr>
  </w:style>
  <w:style w:type="paragraph" w:styleId="NormalWeb">
    <w:name w:val="Normal (Web)"/>
    <w:basedOn w:val="Normal"/>
    <w:uiPriority w:val="99"/>
    <w:semiHidden/>
    <w:unhideWhenUsed/>
    <w:rsid w:val="00C843BD"/>
    <w:pPr>
      <w:spacing w:before="100" w:beforeAutospacing="1" w:after="100" w:afterAutospacing="1" w:line="240" w:lineRule="auto"/>
    </w:pPr>
    <w:rPr>
      <w:rFonts w:ascii="Times New Roman" w:eastAsiaTheme="minorEastAsia" w:hAnsi="Times New Roman" w:cs="Times New Roman"/>
      <w:sz w:val="24"/>
      <w:szCs w:val="24"/>
      <w:lang w:val="ms-MY" w:eastAsia="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08159">
      <w:bodyDiv w:val="1"/>
      <w:marLeft w:val="0"/>
      <w:marRight w:val="0"/>
      <w:marTop w:val="0"/>
      <w:marBottom w:val="0"/>
      <w:divBdr>
        <w:top w:val="none" w:sz="0" w:space="0" w:color="auto"/>
        <w:left w:val="none" w:sz="0" w:space="0" w:color="auto"/>
        <w:bottom w:val="none" w:sz="0" w:space="0" w:color="auto"/>
        <w:right w:val="none" w:sz="0" w:space="0" w:color="auto"/>
      </w:divBdr>
    </w:div>
    <w:div w:id="1879201342">
      <w:bodyDiv w:val="1"/>
      <w:marLeft w:val="0"/>
      <w:marRight w:val="0"/>
      <w:marTop w:val="0"/>
      <w:marBottom w:val="0"/>
      <w:divBdr>
        <w:top w:val="none" w:sz="0" w:space="0" w:color="auto"/>
        <w:left w:val="none" w:sz="0" w:space="0" w:color="auto"/>
        <w:bottom w:val="none" w:sz="0" w:space="0" w:color="auto"/>
        <w:right w:val="none" w:sz="0" w:space="0" w:color="auto"/>
      </w:divBdr>
    </w:div>
    <w:div w:id="19431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yperlink" Target="http://www.inchem.org/documents/cicads/cicads/cicad55.htm"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ncagr.gov/agronom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H:\Universiti%20Malaysia%20Terengganu\Ijazah%20Sarjana%20Muda\Heavy%20Metal%20Data%20Izzat%20Authentic\Correlation%20(Morphology)\Graph%20Correlation%20Length%20VS%20HM.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H:\Universiti%20Malaysia%20Terengganu\Ijazah%20Sarjana%20Muda\Heavy%20Metal%20Data%20Izzat%20Authentic\Correlation%20(Morphology)\Graph%20Correlation%20Length%20VS%20HM.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H:\Universiti%20Malaysia%20Terengganu\Ijazah%20Sarjana%20Muda\Heavy%20Metal%20Data%20Izzat%20Authentic\Correlation%20(Morphology)\Graph%20Correlation%20Length%20VS%20HM.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Universiti%20Malaysia%20Terengganu\Ijazah%20Sarjana%20Muda\Important%20File!!\Heavy%20Metal%20Data%20Izzat%20Authentic\Correlation%20(Morphology)\Graph%20Correlation%20Weight%20(Total)%20VS%20HM.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Universiti%20Malaysia%20Terengganu\Ijazah%20Sarjana%20Muda\Heavy%20Metal%20Data%20Izzat%20Authentic\Correlation%20(Morphology)\Graph%20Correlation%20Length%20VS%20HM.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Universiti%20Malaysia%20Terengganu\Ijazah%20Sarjana%20Muda\Heavy%20Metal%20Data%20Izzat%20Authentic\Correlation%20(Morphology)\Graph%20Correlation%20Length%20VS%20HM.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Universiti%20Malaysia%20Terengganu\Ijazah%20Sarjana%20Muda\Heavy%20Metal%20Data%20Izzat%20Authentic\Correlation%20(Morphology)\Graph%20Correlation%20Length%20VS%20HM.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16507590901554"/>
          <c:y val="0.11764705882352899"/>
          <c:w val="0.68317488323494702"/>
          <c:h val="0.66339869281045805"/>
        </c:manualLayout>
      </c:layout>
      <c:scatterChart>
        <c:scatterStyle val="lineMarker"/>
        <c:varyColors val="0"/>
        <c:ser>
          <c:idx val="0"/>
          <c:order val="0"/>
          <c:tx>
            <c:strRef>
              <c:f>'All Station'!$D$2</c:f>
              <c:strCache>
                <c:ptCount val="1"/>
                <c:pt idx="0">
                  <c:v>Zn</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Station'!$D$3:$D$82</c:f>
              <c:numCache>
                <c:formatCode>General</c:formatCode>
                <c:ptCount val="80"/>
                <c:pt idx="0">
                  <c:v>160.4</c:v>
                </c:pt>
                <c:pt idx="1">
                  <c:v>112.4</c:v>
                </c:pt>
                <c:pt idx="2">
                  <c:v>126</c:v>
                </c:pt>
                <c:pt idx="3">
                  <c:v>82.8</c:v>
                </c:pt>
                <c:pt idx="4">
                  <c:v>190.6</c:v>
                </c:pt>
                <c:pt idx="5">
                  <c:v>100.4</c:v>
                </c:pt>
                <c:pt idx="6">
                  <c:v>224</c:v>
                </c:pt>
                <c:pt idx="7">
                  <c:v>133.6</c:v>
                </c:pt>
                <c:pt idx="8">
                  <c:v>84.8</c:v>
                </c:pt>
                <c:pt idx="9">
                  <c:v>228</c:v>
                </c:pt>
                <c:pt idx="10">
                  <c:v>180.4</c:v>
                </c:pt>
                <c:pt idx="11">
                  <c:v>131.6</c:v>
                </c:pt>
                <c:pt idx="12">
                  <c:v>306</c:v>
                </c:pt>
                <c:pt idx="13">
                  <c:v>374</c:v>
                </c:pt>
                <c:pt idx="14">
                  <c:v>466</c:v>
                </c:pt>
                <c:pt idx="15">
                  <c:v>210</c:v>
                </c:pt>
                <c:pt idx="16">
                  <c:v>888</c:v>
                </c:pt>
                <c:pt idx="17">
                  <c:v>808</c:v>
                </c:pt>
                <c:pt idx="18">
                  <c:v>1114</c:v>
                </c:pt>
                <c:pt idx="19">
                  <c:v>552</c:v>
                </c:pt>
                <c:pt idx="20">
                  <c:v>738</c:v>
                </c:pt>
                <c:pt idx="21">
                  <c:v>258</c:v>
                </c:pt>
                <c:pt idx="22">
                  <c:v>444</c:v>
                </c:pt>
                <c:pt idx="23">
                  <c:v>438</c:v>
                </c:pt>
                <c:pt idx="24">
                  <c:v>193.2</c:v>
                </c:pt>
                <c:pt idx="25">
                  <c:v>266</c:v>
                </c:pt>
                <c:pt idx="26">
                  <c:v>272</c:v>
                </c:pt>
                <c:pt idx="27">
                  <c:v>286</c:v>
                </c:pt>
                <c:pt idx="28">
                  <c:v>752</c:v>
                </c:pt>
                <c:pt idx="29">
                  <c:v>414</c:v>
                </c:pt>
                <c:pt idx="30">
                  <c:v>582</c:v>
                </c:pt>
                <c:pt idx="31">
                  <c:v>478</c:v>
                </c:pt>
                <c:pt idx="32">
                  <c:v>700</c:v>
                </c:pt>
                <c:pt idx="33">
                  <c:v>650</c:v>
                </c:pt>
                <c:pt idx="34">
                  <c:v>472</c:v>
                </c:pt>
                <c:pt idx="35">
                  <c:v>658</c:v>
                </c:pt>
                <c:pt idx="36">
                  <c:v>872</c:v>
                </c:pt>
                <c:pt idx="37">
                  <c:v>764</c:v>
                </c:pt>
                <c:pt idx="38">
                  <c:v>492</c:v>
                </c:pt>
                <c:pt idx="39">
                  <c:v>488</c:v>
                </c:pt>
                <c:pt idx="40">
                  <c:v>866</c:v>
                </c:pt>
                <c:pt idx="41">
                  <c:v>450</c:v>
                </c:pt>
                <c:pt idx="42">
                  <c:v>522</c:v>
                </c:pt>
                <c:pt idx="43">
                  <c:v>650</c:v>
                </c:pt>
                <c:pt idx="44">
                  <c:v>542</c:v>
                </c:pt>
                <c:pt idx="45">
                  <c:v>298</c:v>
                </c:pt>
                <c:pt idx="46">
                  <c:v>370</c:v>
                </c:pt>
                <c:pt idx="47">
                  <c:v>646</c:v>
                </c:pt>
                <c:pt idx="48">
                  <c:v>502</c:v>
                </c:pt>
                <c:pt idx="49">
                  <c:v>596</c:v>
                </c:pt>
                <c:pt idx="50">
                  <c:v>934</c:v>
                </c:pt>
                <c:pt idx="51">
                  <c:v>1260</c:v>
                </c:pt>
                <c:pt idx="52">
                  <c:v>880</c:v>
                </c:pt>
                <c:pt idx="53">
                  <c:v>1342</c:v>
                </c:pt>
                <c:pt idx="54">
                  <c:v>636</c:v>
                </c:pt>
                <c:pt idx="55">
                  <c:v>686</c:v>
                </c:pt>
                <c:pt idx="56">
                  <c:v>762</c:v>
                </c:pt>
                <c:pt idx="57">
                  <c:v>1084</c:v>
                </c:pt>
                <c:pt idx="58">
                  <c:v>832</c:v>
                </c:pt>
                <c:pt idx="59">
                  <c:v>1182</c:v>
                </c:pt>
                <c:pt idx="60">
                  <c:v>1512</c:v>
                </c:pt>
                <c:pt idx="61">
                  <c:v>1562</c:v>
                </c:pt>
                <c:pt idx="62">
                  <c:v>336</c:v>
                </c:pt>
                <c:pt idx="63">
                  <c:v>630</c:v>
                </c:pt>
                <c:pt idx="64">
                  <c:v>622</c:v>
                </c:pt>
                <c:pt idx="65">
                  <c:v>1244</c:v>
                </c:pt>
                <c:pt idx="66">
                  <c:v>408</c:v>
                </c:pt>
                <c:pt idx="67">
                  <c:v>654</c:v>
                </c:pt>
                <c:pt idx="68">
                  <c:v>558</c:v>
                </c:pt>
                <c:pt idx="69">
                  <c:v>1202</c:v>
                </c:pt>
                <c:pt idx="70">
                  <c:v>616</c:v>
                </c:pt>
                <c:pt idx="71">
                  <c:v>670</c:v>
                </c:pt>
                <c:pt idx="72">
                  <c:v>1312</c:v>
                </c:pt>
                <c:pt idx="73">
                  <c:v>1382</c:v>
                </c:pt>
                <c:pt idx="74">
                  <c:v>704</c:v>
                </c:pt>
                <c:pt idx="75">
                  <c:v>662</c:v>
                </c:pt>
                <c:pt idx="76">
                  <c:v>860</c:v>
                </c:pt>
                <c:pt idx="77">
                  <c:v>660</c:v>
                </c:pt>
                <c:pt idx="78">
                  <c:v>1438</c:v>
                </c:pt>
                <c:pt idx="79">
                  <c:v>936</c:v>
                </c:pt>
              </c:numCache>
            </c:numRef>
          </c:yVal>
          <c:smooth val="0"/>
        </c:ser>
        <c:dLbls>
          <c:showLegendKey val="0"/>
          <c:showVal val="0"/>
          <c:showCatName val="0"/>
          <c:showSerName val="0"/>
          <c:showPercent val="0"/>
          <c:showBubbleSize val="0"/>
        </c:dLbls>
        <c:axId val="-1088556160"/>
        <c:axId val="-1088566496"/>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088556160"/>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8566496"/>
        <c:crosses val="autoZero"/>
        <c:crossBetween val="midCat"/>
      </c:valAx>
      <c:valAx>
        <c:axId val="-1088566496"/>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b="1" i="0" u="none" strike="noStrike" baseline="0">
                    <a:effectLst/>
                  </a:rPr>
                  <a:t>Concentration of </a:t>
                </a:r>
                <a:r>
                  <a:rPr lang="en-MY" sz="400"/>
                  <a:t>Zn (µg g</a:t>
                </a:r>
                <a:r>
                  <a:rPr lang="en-MY" sz="400" baseline="30000"/>
                  <a:t>-1</a:t>
                </a:r>
                <a:r>
                  <a:rPr lang="en-MY" sz="400"/>
                  <a:t>)</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8556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575218233503601"/>
          <c:y val="6.5359477124182996E-2"/>
          <c:w val="0.68247465472566704"/>
          <c:h val="0.73060985023930902"/>
        </c:manualLayout>
      </c:layout>
      <c:scatterChart>
        <c:scatterStyle val="lineMarker"/>
        <c:varyColors val="0"/>
        <c:ser>
          <c:idx val="0"/>
          <c:order val="0"/>
          <c:tx>
            <c:strRef>
              <c:f>'All Station'!$E$2</c:f>
              <c:strCache>
                <c:ptCount val="1"/>
                <c:pt idx="0">
                  <c:v>Cd</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Station'!$E$3:$E$82</c:f>
              <c:numCache>
                <c:formatCode>General</c:formatCode>
                <c:ptCount val="80"/>
                <c:pt idx="0">
                  <c:v>0.34799999999999998</c:v>
                </c:pt>
                <c:pt idx="1">
                  <c:v>0.29399999999999998</c:v>
                </c:pt>
                <c:pt idx="2">
                  <c:v>0.20599999999999999</c:v>
                </c:pt>
                <c:pt idx="3">
                  <c:v>0.314</c:v>
                </c:pt>
                <c:pt idx="4">
                  <c:v>0.41399999999999998</c:v>
                </c:pt>
                <c:pt idx="5">
                  <c:v>0.26600000000000001</c:v>
                </c:pt>
                <c:pt idx="6">
                  <c:v>0.436</c:v>
                </c:pt>
                <c:pt idx="7">
                  <c:v>0.1464</c:v>
                </c:pt>
                <c:pt idx="8">
                  <c:v>0.1938</c:v>
                </c:pt>
                <c:pt idx="9">
                  <c:v>0.432</c:v>
                </c:pt>
                <c:pt idx="10">
                  <c:v>0.30599999999999999</c:v>
                </c:pt>
                <c:pt idx="11">
                  <c:v>0.21199999999999999</c:v>
                </c:pt>
                <c:pt idx="12">
                  <c:v>0.46400000000000002</c:v>
                </c:pt>
                <c:pt idx="13">
                  <c:v>0.46600000000000003</c:v>
                </c:pt>
                <c:pt idx="14">
                  <c:v>0.65400000000000003</c:v>
                </c:pt>
                <c:pt idx="15">
                  <c:v>0.38600000000000001</c:v>
                </c:pt>
                <c:pt idx="16">
                  <c:v>1.6339999999999999</c:v>
                </c:pt>
                <c:pt idx="17">
                  <c:v>1.498</c:v>
                </c:pt>
                <c:pt idx="18">
                  <c:v>1.4319999999999991</c:v>
                </c:pt>
                <c:pt idx="19">
                  <c:v>0.71</c:v>
                </c:pt>
                <c:pt idx="20">
                  <c:v>1.0680000000000001</c:v>
                </c:pt>
                <c:pt idx="21">
                  <c:v>0.752</c:v>
                </c:pt>
                <c:pt idx="22">
                  <c:v>0.746</c:v>
                </c:pt>
                <c:pt idx="23">
                  <c:v>1.163999999999999</c:v>
                </c:pt>
                <c:pt idx="24">
                  <c:v>0.35599999999999998</c:v>
                </c:pt>
                <c:pt idx="25">
                  <c:v>0.35199999999999998</c:v>
                </c:pt>
                <c:pt idx="26">
                  <c:v>0.59599999999999997</c:v>
                </c:pt>
                <c:pt idx="27">
                  <c:v>0.60599999999999998</c:v>
                </c:pt>
                <c:pt idx="28">
                  <c:v>0.97199999999999998</c:v>
                </c:pt>
                <c:pt idx="29">
                  <c:v>0.95599999999999996</c:v>
                </c:pt>
                <c:pt idx="30">
                  <c:v>0.91200000000000003</c:v>
                </c:pt>
                <c:pt idx="31">
                  <c:v>0.61399999999999999</c:v>
                </c:pt>
                <c:pt idx="32">
                  <c:v>1.03</c:v>
                </c:pt>
                <c:pt idx="33">
                  <c:v>1.0780000000000001</c:v>
                </c:pt>
                <c:pt idx="34">
                  <c:v>1.238</c:v>
                </c:pt>
                <c:pt idx="35">
                  <c:v>1.3939999999999999</c:v>
                </c:pt>
                <c:pt idx="36">
                  <c:v>1.6220000000000001</c:v>
                </c:pt>
                <c:pt idx="37">
                  <c:v>1.034</c:v>
                </c:pt>
                <c:pt idx="38">
                  <c:v>0.51</c:v>
                </c:pt>
                <c:pt idx="39">
                  <c:v>0.55400000000000005</c:v>
                </c:pt>
                <c:pt idx="40">
                  <c:v>1.216</c:v>
                </c:pt>
                <c:pt idx="41">
                  <c:v>0.66400000000000003</c:v>
                </c:pt>
                <c:pt idx="42">
                  <c:v>0.38200000000000001</c:v>
                </c:pt>
                <c:pt idx="43">
                  <c:v>1.226</c:v>
                </c:pt>
                <c:pt idx="44">
                  <c:v>0.55200000000000005</c:v>
                </c:pt>
                <c:pt idx="45">
                  <c:v>0.622</c:v>
                </c:pt>
                <c:pt idx="46">
                  <c:v>2.4199999999999999E-2</c:v>
                </c:pt>
                <c:pt idx="47">
                  <c:v>0.39400000000000002</c:v>
                </c:pt>
                <c:pt idx="48">
                  <c:v>0.66600000000000004</c:v>
                </c:pt>
                <c:pt idx="49">
                  <c:v>0.72799999999999998</c:v>
                </c:pt>
                <c:pt idx="50">
                  <c:v>1.1599999999999999</c:v>
                </c:pt>
                <c:pt idx="51">
                  <c:v>1.82</c:v>
                </c:pt>
                <c:pt idx="52">
                  <c:v>1.6839999999999999</c:v>
                </c:pt>
                <c:pt idx="53">
                  <c:v>0.89400000000000002</c:v>
                </c:pt>
                <c:pt idx="54">
                  <c:v>1.046</c:v>
                </c:pt>
                <c:pt idx="55">
                  <c:v>0.57999999999999996</c:v>
                </c:pt>
                <c:pt idx="56">
                  <c:v>0.99199999999999999</c:v>
                </c:pt>
                <c:pt idx="57">
                  <c:v>1.1839999999999999</c:v>
                </c:pt>
                <c:pt idx="58">
                  <c:v>1.208</c:v>
                </c:pt>
                <c:pt idx="59">
                  <c:v>1.17</c:v>
                </c:pt>
                <c:pt idx="60">
                  <c:v>0.58199999999999996</c:v>
                </c:pt>
                <c:pt idx="61">
                  <c:v>3.54</c:v>
                </c:pt>
                <c:pt idx="62">
                  <c:v>0.68799999999999994</c:v>
                </c:pt>
                <c:pt idx="63">
                  <c:v>0.69199999999999995</c:v>
                </c:pt>
                <c:pt idx="64">
                  <c:v>1.1100000000000001</c:v>
                </c:pt>
                <c:pt idx="65">
                  <c:v>0.83199999999999996</c:v>
                </c:pt>
                <c:pt idx="66">
                  <c:v>1.004</c:v>
                </c:pt>
                <c:pt idx="67">
                  <c:v>1.05</c:v>
                </c:pt>
                <c:pt idx="68">
                  <c:v>1.1759999999999999</c:v>
                </c:pt>
                <c:pt idx="69">
                  <c:v>1.028</c:v>
                </c:pt>
                <c:pt idx="70">
                  <c:v>1.274</c:v>
                </c:pt>
                <c:pt idx="71">
                  <c:v>0.92800000000000005</c:v>
                </c:pt>
                <c:pt idx="72">
                  <c:v>1.716</c:v>
                </c:pt>
                <c:pt idx="73">
                  <c:v>0.82599999999999996</c:v>
                </c:pt>
                <c:pt idx="74">
                  <c:v>0.71199999999999997</c:v>
                </c:pt>
                <c:pt idx="75">
                  <c:v>0.96199999999999997</c:v>
                </c:pt>
                <c:pt idx="76">
                  <c:v>2.1800000000000002</c:v>
                </c:pt>
                <c:pt idx="77">
                  <c:v>1.258</c:v>
                </c:pt>
                <c:pt idx="78">
                  <c:v>0.81</c:v>
                </c:pt>
                <c:pt idx="79">
                  <c:v>0.66200000000000003</c:v>
                </c:pt>
              </c:numCache>
            </c:numRef>
          </c:yVal>
          <c:smooth val="0"/>
        </c:ser>
        <c:dLbls>
          <c:showLegendKey val="0"/>
          <c:showVal val="0"/>
          <c:showCatName val="0"/>
          <c:showSerName val="0"/>
          <c:showPercent val="0"/>
          <c:showBubbleSize val="0"/>
        </c:dLbls>
        <c:axId val="-1159603136"/>
        <c:axId val="-1159602592"/>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159603136"/>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2592"/>
        <c:crosses val="autoZero"/>
        <c:crossBetween val="midCat"/>
      </c:valAx>
      <c:valAx>
        <c:axId val="-1159602592"/>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Cd (µg g</a:t>
                </a:r>
                <a:r>
                  <a:rPr lang="en-MY" sz="400" baseline="30000"/>
                  <a:t>-1</a:t>
                </a:r>
                <a:r>
                  <a:rPr lang="en-MY" sz="400"/>
                  <a:t>)</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31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9971384367688899"/>
          <c:y val="5.22875816993464E-2"/>
          <c:w val="0.69046187517295199"/>
          <c:h val="0.71753795481447202"/>
        </c:manualLayout>
      </c:layout>
      <c:scatterChart>
        <c:scatterStyle val="lineMarker"/>
        <c:varyColors val="0"/>
        <c:ser>
          <c:idx val="0"/>
          <c:order val="0"/>
          <c:tx>
            <c:strRef>
              <c:f>'All Station'!$G$2</c:f>
              <c:strCache>
                <c:ptCount val="1"/>
                <c:pt idx="0">
                  <c:v>Cu</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Station'!$G$3:$G$82</c:f>
              <c:numCache>
                <c:formatCode>General</c:formatCode>
                <c:ptCount val="80"/>
                <c:pt idx="0">
                  <c:v>5.2400000000000011</c:v>
                </c:pt>
                <c:pt idx="1">
                  <c:v>10.119999999999999</c:v>
                </c:pt>
                <c:pt idx="2">
                  <c:v>6.3</c:v>
                </c:pt>
                <c:pt idx="3">
                  <c:v>5.34</c:v>
                </c:pt>
                <c:pt idx="4">
                  <c:v>7.4400000000000013</c:v>
                </c:pt>
                <c:pt idx="5">
                  <c:v>6.34</c:v>
                </c:pt>
                <c:pt idx="6">
                  <c:v>7.6399999999999988</c:v>
                </c:pt>
                <c:pt idx="7">
                  <c:v>7.58</c:v>
                </c:pt>
                <c:pt idx="8">
                  <c:v>4.22</c:v>
                </c:pt>
                <c:pt idx="9">
                  <c:v>10.98</c:v>
                </c:pt>
                <c:pt idx="10">
                  <c:v>9.5</c:v>
                </c:pt>
                <c:pt idx="11">
                  <c:v>8.2399999999999984</c:v>
                </c:pt>
                <c:pt idx="12">
                  <c:v>11.32</c:v>
                </c:pt>
                <c:pt idx="13">
                  <c:v>19.82</c:v>
                </c:pt>
                <c:pt idx="14">
                  <c:v>17.38</c:v>
                </c:pt>
                <c:pt idx="15">
                  <c:v>17.72</c:v>
                </c:pt>
                <c:pt idx="16">
                  <c:v>19.600000000000001</c:v>
                </c:pt>
                <c:pt idx="17">
                  <c:v>24.8</c:v>
                </c:pt>
                <c:pt idx="18">
                  <c:v>46</c:v>
                </c:pt>
                <c:pt idx="19">
                  <c:v>16.440000000000001</c:v>
                </c:pt>
                <c:pt idx="20">
                  <c:v>18.88</c:v>
                </c:pt>
                <c:pt idx="21">
                  <c:v>20.399999999999999</c:v>
                </c:pt>
                <c:pt idx="22">
                  <c:v>12.26</c:v>
                </c:pt>
                <c:pt idx="23">
                  <c:v>14.98</c:v>
                </c:pt>
                <c:pt idx="24">
                  <c:v>6.72</c:v>
                </c:pt>
                <c:pt idx="25">
                  <c:v>13.42</c:v>
                </c:pt>
                <c:pt idx="26">
                  <c:v>11.14</c:v>
                </c:pt>
                <c:pt idx="27">
                  <c:v>10.039999999999999</c:v>
                </c:pt>
                <c:pt idx="28">
                  <c:v>23.6</c:v>
                </c:pt>
                <c:pt idx="29">
                  <c:v>12.8</c:v>
                </c:pt>
                <c:pt idx="30">
                  <c:v>14.12</c:v>
                </c:pt>
                <c:pt idx="31">
                  <c:v>19.18</c:v>
                </c:pt>
                <c:pt idx="32">
                  <c:v>13.18</c:v>
                </c:pt>
                <c:pt idx="33">
                  <c:v>50.6</c:v>
                </c:pt>
                <c:pt idx="34">
                  <c:v>11.78</c:v>
                </c:pt>
                <c:pt idx="35">
                  <c:v>15.64</c:v>
                </c:pt>
                <c:pt idx="36">
                  <c:v>24.2</c:v>
                </c:pt>
                <c:pt idx="37">
                  <c:v>19.100000000000001</c:v>
                </c:pt>
                <c:pt idx="38">
                  <c:v>24.6</c:v>
                </c:pt>
                <c:pt idx="39">
                  <c:v>21.2</c:v>
                </c:pt>
                <c:pt idx="40">
                  <c:v>15.98</c:v>
                </c:pt>
                <c:pt idx="41">
                  <c:v>17.18</c:v>
                </c:pt>
                <c:pt idx="42">
                  <c:v>25.6</c:v>
                </c:pt>
                <c:pt idx="43">
                  <c:v>32.200000000000003</c:v>
                </c:pt>
                <c:pt idx="44">
                  <c:v>27.2</c:v>
                </c:pt>
                <c:pt idx="45">
                  <c:v>35.4</c:v>
                </c:pt>
                <c:pt idx="46">
                  <c:v>16.22</c:v>
                </c:pt>
                <c:pt idx="47">
                  <c:v>13.12</c:v>
                </c:pt>
                <c:pt idx="48">
                  <c:v>17.399999999999999</c:v>
                </c:pt>
                <c:pt idx="49">
                  <c:v>21.2</c:v>
                </c:pt>
                <c:pt idx="50">
                  <c:v>21</c:v>
                </c:pt>
                <c:pt idx="51">
                  <c:v>22.4</c:v>
                </c:pt>
                <c:pt idx="52">
                  <c:v>25.2</c:v>
                </c:pt>
                <c:pt idx="53">
                  <c:v>34</c:v>
                </c:pt>
                <c:pt idx="54">
                  <c:v>20.399999999999999</c:v>
                </c:pt>
                <c:pt idx="55">
                  <c:v>28.8</c:v>
                </c:pt>
                <c:pt idx="56">
                  <c:v>31.2</c:v>
                </c:pt>
                <c:pt idx="57">
                  <c:v>32.799999999999997</c:v>
                </c:pt>
                <c:pt idx="58">
                  <c:v>23.8</c:v>
                </c:pt>
                <c:pt idx="59">
                  <c:v>38.6</c:v>
                </c:pt>
                <c:pt idx="60">
                  <c:v>30.2</c:v>
                </c:pt>
                <c:pt idx="61">
                  <c:v>35.4</c:v>
                </c:pt>
                <c:pt idx="62">
                  <c:v>15.46</c:v>
                </c:pt>
                <c:pt idx="63">
                  <c:v>11.12</c:v>
                </c:pt>
                <c:pt idx="64">
                  <c:v>29.4</c:v>
                </c:pt>
                <c:pt idx="65">
                  <c:v>26</c:v>
                </c:pt>
                <c:pt idx="66">
                  <c:v>16.48</c:v>
                </c:pt>
                <c:pt idx="67">
                  <c:v>14.88</c:v>
                </c:pt>
                <c:pt idx="68">
                  <c:v>18.440000000000001</c:v>
                </c:pt>
                <c:pt idx="69">
                  <c:v>15.26</c:v>
                </c:pt>
                <c:pt idx="70">
                  <c:v>19.579999999999991</c:v>
                </c:pt>
                <c:pt idx="71">
                  <c:v>22.6</c:v>
                </c:pt>
                <c:pt idx="72">
                  <c:v>32.799999999999997</c:v>
                </c:pt>
                <c:pt idx="73">
                  <c:v>16.559999999999999</c:v>
                </c:pt>
                <c:pt idx="74">
                  <c:v>13.34</c:v>
                </c:pt>
                <c:pt idx="75">
                  <c:v>21.2</c:v>
                </c:pt>
                <c:pt idx="76">
                  <c:v>34.6</c:v>
                </c:pt>
                <c:pt idx="77">
                  <c:v>18.559999999999999</c:v>
                </c:pt>
                <c:pt idx="78">
                  <c:v>27.4</c:v>
                </c:pt>
                <c:pt idx="79">
                  <c:v>16.82</c:v>
                </c:pt>
              </c:numCache>
            </c:numRef>
          </c:yVal>
          <c:smooth val="0"/>
        </c:ser>
        <c:dLbls>
          <c:showLegendKey val="0"/>
          <c:showVal val="0"/>
          <c:showCatName val="0"/>
          <c:showSerName val="0"/>
          <c:showPercent val="0"/>
          <c:showBubbleSize val="0"/>
        </c:dLbls>
        <c:axId val="-1159612928"/>
        <c:axId val="-1159602048"/>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159612928"/>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2048"/>
        <c:crosses val="autoZero"/>
        <c:crossBetween val="midCat"/>
      </c:valAx>
      <c:valAx>
        <c:axId val="-1159602048"/>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b="1" i="0" u="none" strike="noStrike" baseline="0">
                    <a:effectLst/>
                  </a:rPr>
                  <a:t>Concentration of  </a:t>
                </a:r>
                <a:r>
                  <a:rPr lang="en-MY" sz="400"/>
                  <a:t>Cu (µg g</a:t>
                </a:r>
                <a:r>
                  <a:rPr lang="en-MY" sz="400" baseline="30000"/>
                  <a:t>-1</a:t>
                </a:r>
                <a:r>
                  <a:rPr lang="en-MY" sz="400"/>
                  <a:t>)</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129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575218233503601"/>
          <c:y val="9.1503267973856203E-2"/>
          <c:w val="0.71442353651480495"/>
          <c:h val="0.70446605938963502"/>
        </c:manualLayout>
      </c:layout>
      <c:scatterChart>
        <c:scatterStyle val="lineMarker"/>
        <c:varyColors val="0"/>
        <c:ser>
          <c:idx val="0"/>
          <c:order val="0"/>
          <c:tx>
            <c:strRef>
              <c:f>'All Station'!$I$2</c:f>
              <c:strCache>
                <c:ptCount val="1"/>
                <c:pt idx="0">
                  <c:v>Fe</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Station'!$I$3:$I$82</c:f>
              <c:numCache>
                <c:formatCode>General</c:formatCode>
                <c:ptCount val="80"/>
                <c:pt idx="0">
                  <c:v>0.27400000000000002</c:v>
                </c:pt>
                <c:pt idx="1">
                  <c:v>0.1812</c:v>
                </c:pt>
                <c:pt idx="2">
                  <c:v>0.29399999999999998</c:v>
                </c:pt>
                <c:pt idx="3">
                  <c:v>0.15740000000000001</c:v>
                </c:pt>
                <c:pt idx="4">
                  <c:v>0.28599999999999998</c:v>
                </c:pt>
                <c:pt idx="5">
                  <c:v>8.2400000000000001E-2</c:v>
                </c:pt>
                <c:pt idx="6">
                  <c:v>0.496</c:v>
                </c:pt>
                <c:pt idx="7">
                  <c:v>0.14360000000000001</c:v>
                </c:pt>
                <c:pt idx="8">
                  <c:v>0.1358</c:v>
                </c:pt>
                <c:pt idx="9">
                  <c:v>0.28999999999999998</c:v>
                </c:pt>
                <c:pt idx="10">
                  <c:v>0.1542</c:v>
                </c:pt>
                <c:pt idx="11">
                  <c:v>0.15459999999999999</c:v>
                </c:pt>
                <c:pt idx="12">
                  <c:v>0.46600000000000003</c:v>
                </c:pt>
                <c:pt idx="13">
                  <c:v>0.67600000000000005</c:v>
                </c:pt>
                <c:pt idx="14">
                  <c:v>0.436</c:v>
                </c:pt>
                <c:pt idx="15">
                  <c:v>0.38</c:v>
                </c:pt>
                <c:pt idx="16">
                  <c:v>1.31</c:v>
                </c:pt>
                <c:pt idx="17">
                  <c:v>1.984</c:v>
                </c:pt>
                <c:pt idx="18">
                  <c:v>1.3480000000000001</c:v>
                </c:pt>
                <c:pt idx="19">
                  <c:v>0.66200000000000003</c:v>
                </c:pt>
                <c:pt idx="20">
                  <c:v>0.91800000000000004</c:v>
                </c:pt>
                <c:pt idx="21">
                  <c:v>0.39600000000000002</c:v>
                </c:pt>
                <c:pt idx="22">
                  <c:v>0.748</c:v>
                </c:pt>
                <c:pt idx="23">
                  <c:v>1.1739999999999999</c:v>
                </c:pt>
                <c:pt idx="24">
                  <c:v>0.34599999999999997</c:v>
                </c:pt>
                <c:pt idx="25">
                  <c:v>0.26800000000000002</c:v>
                </c:pt>
                <c:pt idx="26">
                  <c:v>0.55000000000000004</c:v>
                </c:pt>
                <c:pt idx="27">
                  <c:v>0.46600000000000003</c:v>
                </c:pt>
                <c:pt idx="28">
                  <c:v>1.1919999999999999</c:v>
                </c:pt>
                <c:pt idx="29">
                  <c:v>1.413999999999999</c:v>
                </c:pt>
                <c:pt idx="30">
                  <c:v>1.415999999999999</c:v>
                </c:pt>
                <c:pt idx="31">
                  <c:v>1.734</c:v>
                </c:pt>
                <c:pt idx="32">
                  <c:v>1.6859999999999999</c:v>
                </c:pt>
                <c:pt idx="33">
                  <c:v>1.6839999999999999</c:v>
                </c:pt>
                <c:pt idx="34">
                  <c:v>0.47799999999999998</c:v>
                </c:pt>
                <c:pt idx="35">
                  <c:v>2.72</c:v>
                </c:pt>
                <c:pt idx="36">
                  <c:v>1.304</c:v>
                </c:pt>
                <c:pt idx="37">
                  <c:v>1.1160000000000001</c:v>
                </c:pt>
                <c:pt idx="38">
                  <c:v>0.86199999999999999</c:v>
                </c:pt>
                <c:pt idx="39">
                  <c:v>1.036</c:v>
                </c:pt>
                <c:pt idx="40">
                  <c:v>0.90200000000000002</c:v>
                </c:pt>
                <c:pt idx="41">
                  <c:v>0.56799999999999995</c:v>
                </c:pt>
                <c:pt idx="42">
                  <c:v>0.54600000000000004</c:v>
                </c:pt>
                <c:pt idx="43">
                  <c:v>1.1120000000000001</c:v>
                </c:pt>
                <c:pt idx="44">
                  <c:v>0.628</c:v>
                </c:pt>
                <c:pt idx="45">
                  <c:v>0.52200000000000002</c:v>
                </c:pt>
                <c:pt idx="46">
                  <c:v>1.004</c:v>
                </c:pt>
                <c:pt idx="47">
                  <c:v>0.71599999999999997</c:v>
                </c:pt>
                <c:pt idx="48">
                  <c:v>0.5</c:v>
                </c:pt>
                <c:pt idx="49">
                  <c:v>1.694</c:v>
                </c:pt>
                <c:pt idx="50">
                  <c:v>1.58</c:v>
                </c:pt>
                <c:pt idx="51">
                  <c:v>1.216</c:v>
                </c:pt>
                <c:pt idx="52">
                  <c:v>1.407999999999999</c:v>
                </c:pt>
                <c:pt idx="53">
                  <c:v>0.94199999999999995</c:v>
                </c:pt>
                <c:pt idx="54">
                  <c:v>1.65</c:v>
                </c:pt>
                <c:pt idx="55">
                  <c:v>0.40799999999999997</c:v>
                </c:pt>
                <c:pt idx="56">
                  <c:v>0.68200000000000005</c:v>
                </c:pt>
                <c:pt idx="57">
                  <c:v>1.6779999999999999</c:v>
                </c:pt>
                <c:pt idx="58">
                  <c:v>1.6639999999999999</c:v>
                </c:pt>
                <c:pt idx="59">
                  <c:v>1.45</c:v>
                </c:pt>
                <c:pt idx="60">
                  <c:v>1.306</c:v>
                </c:pt>
                <c:pt idx="61">
                  <c:v>1.921999999999999</c:v>
                </c:pt>
                <c:pt idx="62">
                  <c:v>0.71599999999999997</c:v>
                </c:pt>
                <c:pt idx="63">
                  <c:v>0.64800000000000002</c:v>
                </c:pt>
                <c:pt idx="64">
                  <c:v>1.51</c:v>
                </c:pt>
                <c:pt idx="65">
                  <c:v>1.3</c:v>
                </c:pt>
                <c:pt idx="66">
                  <c:v>1.542</c:v>
                </c:pt>
                <c:pt idx="67">
                  <c:v>1.486</c:v>
                </c:pt>
                <c:pt idx="68">
                  <c:v>0.96799999999999997</c:v>
                </c:pt>
                <c:pt idx="69">
                  <c:v>1.8480000000000001</c:v>
                </c:pt>
                <c:pt idx="70">
                  <c:v>1.274</c:v>
                </c:pt>
                <c:pt idx="71">
                  <c:v>0.97599999999999998</c:v>
                </c:pt>
                <c:pt idx="72">
                  <c:v>1.1859999999999999</c:v>
                </c:pt>
                <c:pt idx="73">
                  <c:v>1.407999999999999</c:v>
                </c:pt>
                <c:pt idx="74">
                  <c:v>0.49199999999999999</c:v>
                </c:pt>
                <c:pt idx="75">
                  <c:v>1.542</c:v>
                </c:pt>
                <c:pt idx="76">
                  <c:v>2.34</c:v>
                </c:pt>
                <c:pt idx="77">
                  <c:v>1.248</c:v>
                </c:pt>
                <c:pt idx="78">
                  <c:v>0.99399999999999999</c:v>
                </c:pt>
                <c:pt idx="79">
                  <c:v>0.81399999999999995</c:v>
                </c:pt>
              </c:numCache>
            </c:numRef>
          </c:yVal>
          <c:smooth val="0"/>
        </c:ser>
        <c:dLbls>
          <c:showLegendKey val="0"/>
          <c:showVal val="0"/>
          <c:showCatName val="0"/>
          <c:showSerName val="0"/>
          <c:showPercent val="0"/>
          <c:showBubbleSize val="0"/>
        </c:dLbls>
        <c:axId val="-1035556896"/>
        <c:axId val="-1035552000"/>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035556896"/>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of seashell  (mm)</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5552000"/>
        <c:crosses val="autoZero"/>
        <c:crossBetween val="midCat"/>
      </c:valAx>
      <c:valAx>
        <c:axId val="-1035552000"/>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Fe (%)</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55568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902607563561701"/>
          <c:y val="7.8431372549019607E-2"/>
          <c:w val="0.73471827547788704"/>
          <c:h val="0.71568627450980404"/>
        </c:manualLayout>
      </c:layout>
      <c:scatterChart>
        <c:scatterStyle val="lineMarker"/>
        <c:varyColors val="0"/>
        <c:ser>
          <c:idx val="0"/>
          <c:order val="0"/>
          <c:tx>
            <c:strRef>
              <c:f>'All Station'!$F$2</c:f>
              <c:strCache>
                <c:ptCount val="1"/>
                <c:pt idx="0">
                  <c:v>Pb</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Station'!$F$3:$F$82</c:f>
              <c:numCache>
                <c:formatCode>General</c:formatCode>
                <c:ptCount val="80"/>
                <c:pt idx="0">
                  <c:v>1.1140000000000001</c:v>
                </c:pt>
                <c:pt idx="1">
                  <c:v>0.79</c:v>
                </c:pt>
                <c:pt idx="2">
                  <c:v>0.81799999999999995</c:v>
                </c:pt>
                <c:pt idx="3">
                  <c:v>0.72</c:v>
                </c:pt>
                <c:pt idx="4">
                  <c:v>1.054</c:v>
                </c:pt>
                <c:pt idx="5">
                  <c:v>0.61399999999999999</c:v>
                </c:pt>
                <c:pt idx="6">
                  <c:v>1.026</c:v>
                </c:pt>
                <c:pt idx="7">
                  <c:v>0.77600000000000002</c:v>
                </c:pt>
                <c:pt idx="8">
                  <c:v>0.502</c:v>
                </c:pt>
                <c:pt idx="9">
                  <c:v>0.73199999999999998</c:v>
                </c:pt>
                <c:pt idx="10">
                  <c:v>0.96199999999999997</c:v>
                </c:pt>
                <c:pt idx="11">
                  <c:v>0.81399999999999995</c:v>
                </c:pt>
                <c:pt idx="12">
                  <c:v>1.268</c:v>
                </c:pt>
                <c:pt idx="13">
                  <c:v>1.3939999999999999</c:v>
                </c:pt>
                <c:pt idx="14">
                  <c:v>0.94</c:v>
                </c:pt>
                <c:pt idx="15">
                  <c:v>1.391999999999999</c:v>
                </c:pt>
                <c:pt idx="16">
                  <c:v>2.66</c:v>
                </c:pt>
                <c:pt idx="17">
                  <c:v>2.7200000000000011</c:v>
                </c:pt>
                <c:pt idx="18">
                  <c:v>1.891999999999999</c:v>
                </c:pt>
                <c:pt idx="19">
                  <c:v>1.204</c:v>
                </c:pt>
                <c:pt idx="20">
                  <c:v>1.42</c:v>
                </c:pt>
                <c:pt idx="21">
                  <c:v>0.93400000000000005</c:v>
                </c:pt>
                <c:pt idx="22">
                  <c:v>2</c:v>
                </c:pt>
                <c:pt idx="23">
                  <c:v>2.120000000000001</c:v>
                </c:pt>
                <c:pt idx="24">
                  <c:v>0.60599999999999998</c:v>
                </c:pt>
                <c:pt idx="25">
                  <c:v>0.87</c:v>
                </c:pt>
                <c:pt idx="26">
                  <c:v>1.425999999999999</c:v>
                </c:pt>
                <c:pt idx="27">
                  <c:v>0.96199999999999997</c:v>
                </c:pt>
                <c:pt idx="28">
                  <c:v>2.48</c:v>
                </c:pt>
                <c:pt idx="29">
                  <c:v>3.44</c:v>
                </c:pt>
                <c:pt idx="30">
                  <c:v>1.756</c:v>
                </c:pt>
                <c:pt idx="31">
                  <c:v>2.2400000000000002</c:v>
                </c:pt>
                <c:pt idx="32">
                  <c:v>3.4799999999999991</c:v>
                </c:pt>
                <c:pt idx="33">
                  <c:v>2.1</c:v>
                </c:pt>
                <c:pt idx="34">
                  <c:v>0.7</c:v>
                </c:pt>
                <c:pt idx="35">
                  <c:v>3.7799999999999989</c:v>
                </c:pt>
                <c:pt idx="36">
                  <c:v>1.915999999999999</c:v>
                </c:pt>
                <c:pt idx="37">
                  <c:v>2.3199999999999981</c:v>
                </c:pt>
                <c:pt idx="38">
                  <c:v>1.736</c:v>
                </c:pt>
                <c:pt idx="39">
                  <c:v>1.4339999999999991</c:v>
                </c:pt>
                <c:pt idx="40">
                  <c:v>0.84599999999999997</c:v>
                </c:pt>
                <c:pt idx="41">
                  <c:v>1.1719999999999999</c:v>
                </c:pt>
                <c:pt idx="42">
                  <c:v>0.75800000000000001</c:v>
                </c:pt>
                <c:pt idx="43">
                  <c:v>2.34</c:v>
                </c:pt>
                <c:pt idx="44">
                  <c:v>1.9339999999999991</c:v>
                </c:pt>
                <c:pt idx="45">
                  <c:v>2.2999999999999998</c:v>
                </c:pt>
                <c:pt idx="46">
                  <c:v>2.66</c:v>
                </c:pt>
                <c:pt idx="47">
                  <c:v>1.536</c:v>
                </c:pt>
                <c:pt idx="48">
                  <c:v>1.22</c:v>
                </c:pt>
                <c:pt idx="49">
                  <c:v>2.14</c:v>
                </c:pt>
                <c:pt idx="50">
                  <c:v>2.2999999999999998</c:v>
                </c:pt>
                <c:pt idx="51">
                  <c:v>1.3959999999999999</c:v>
                </c:pt>
                <c:pt idx="52">
                  <c:v>2.5</c:v>
                </c:pt>
                <c:pt idx="53">
                  <c:v>2.3199999999999981</c:v>
                </c:pt>
                <c:pt idx="54">
                  <c:v>2.36</c:v>
                </c:pt>
                <c:pt idx="55">
                  <c:v>0.92200000000000004</c:v>
                </c:pt>
                <c:pt idx="56">
                  <c:v>0.89200000000000002</c:v>
                </c:pt>
                <c:pt idx="57">
                  <c:v>2.3199999999999981</c:v>
                </c:pt>
                <c:pt idx="58">
                  <c:v>2.48</c:v>
                </c:pt>
                <c:pt idx="59">
                  <c:v>2.44</c:v>
                </c:pt>
                <c:pt idx="60">
                  <c:v>1.901999999999999</c:v>
                </c:pt>
                <c:pt idx="61">
                  <c:v>3.42</c:v>
                </c:pt>
                <c:pt idx="62">
                  <c:v>2</c:v>
                </c:pt>
                <c:pt idx="63">
                  <c:v>0.83199999999999996</c:v>
                </c:pt>
                <c:pt idx="64">
                  <c:v>2.8</c:v>
                </c:pt>
                <c:pt idx="65">
                  <c:v>2.02</c:v>
                </c:pt>
                <c:pt idx="66">
                  <c:v>2.46</c:v>
                </c:pt>
                <c:pt idx="67">
                  <c:v>1.8260000000000001</c:v>
                </c:pt>
                <c:pt idx="68">
                  <c:v>1.444</c:v>
                </c:pt>
                <c:pt idx="69">
                  <c:v>1.3120000000000001</c:v>
                </c:pt>
                <c:pt idx="70">
                  <c:v>3.34</c:v>
                </c:pt>
                <c:pt idx="71">
                  <c:v>2.379999999999999</c:v>
                </c:pt>
                <c:pt idx="72">
                  <c:v>2.56</c:v>
                </c:pt>
                <c:pt idx="73">
                  <c:v>2.2200000000000011</c:v>
                </c:pt>
                <c:pt idx="74">
                  <c:v>2.56</c:v>
                </c:pt>
                <c:pt idx="75">
                  <c:v>3.5</c:v>
                </c:pt>
                <c:pt idx="76">
                  <c:v>3.94</c:v>
                </c:pt>
                <c:pt idx="77">
                  <c:v>2.64</c:v>
                </c:pt>
                <c:pt idx="78">
                  <c:v>1.8620000000000001</c:v>
                </c:pt>
                <c:pt idx="79">
                  <c:v>1.0860000000000001</c:v>
                </c:pt>
              </c:numCache>
            </c:numRef>
          </c:yVal>
          <c:smooth val="0"/>
        </c:ser>
        <c:dLbls>
          <c:showLegendKey val="0"/>
          <c:showVal val="0"/>
          <c:showCatName val="0"/>
          <c:showSerName val="0"/>
          <c:showPercent val="0"/>
          <c:showBubbleSize val="0"/>
        </c:dLbls>
        <c:axId val="-1094185840"/>
        <c:axId val="-1094182576"/>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094185840"/>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4182576"/>
        <c:crosses val="autoZero"/>
        <c:crossBetween val="midCat"/>
      </c:valAx>
      <c:valAx>
        <c:axId val="-1094182576"/>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Pb (µg g</a:t>
                </a:r>
                <a:r>
                  <a:rPr lang="en-MY" sz="400" baseline="30000"/>
                  <a:t>-1</a:t>
                </a:r>
                <a:r>
                  <a:rPr lang="en-MY" sz="400"/>
                  <a:t>)</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41858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869670492618701"/>
          <c:y val="9.1503267973856203E-2"/>
          <c:w val="0.71098576921031498"/>
          <c:h val="0.70261437908496704"/>
        </c:manualLayout>
      </c:layout>
      <c:scatterChart>
        <c:scatterStyle val="lineMarker"/>
        <c:varyColors val="0"/>
        <c:ser>
          <c:idx val="0"/>
          <c:order val="0"/>
          <c:tx>
            <c:strRef>
              <c:f>'All Station'!$H$2</c:f>
              <c:strCache>
                <c:ptCount val="1"/>
                <c:pt idx="0">
                  <c:v>Cr</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Station'!$H$3:$H$82</c:f>
              <c:numCache>
                <c:formatCode>General</c:formatCode>
                <c:ptCount val="80"/>
                <c:pt idx="0">
                  <c:v>19.88</c:v>
                </c:pt>
                <c:pt idx="1">
                  <c:v>27.2</c:v>
                </c:pt>
                <c:pt idx="2">
                  <c:v>20.399999999999999</c:v>
                </c:pt>
                <c:pt idx="3">
                  <c:v>15.08</c:v>
                </c:pt>
                <c:pt idx="4">
                  <c:v>19.84</c:v>
                </c:pt>
                <c:pt idx="5">
                  <c:v>23.4</c:v>
                </c:pt>
                <c:pt idx="6">
                  <c:v>19.62</c:v>
                </c:pt>
                <c:pt idx="7">
                  <c:v>22.6</c:v>
                </c:pt>
                <c:pt idx="8">
                  <c:v>43.4</c:v>
                </c:pt>
                <c:pt idx="9">
                  <c:v>38.6</c:v>
                </c:pt>
                <c:pt idx="10">
                  <c:v>34.4</c:v>
                </c:pt>
                <c:pt idx="11">
                  <c:v>63.4</c:v>
                </c:pt>
                <c:pt idx="12">
                  <c:v>28.4</c:v>
                </c:pt>
                <c:pt idx="13">
                  <c:v>71.2</c:v>
                </c:pt>
                <c:pt idx="14">
                  <c:v>79.400000000000006</c:v>
                </c:pt>
                <c:pt idx="15">
                  <c:v>149.19999999999999</c:v>
                </c:pt>
                <c:pt idx="16">
                  <c:v>74.8</c:v>
                </c:pt>
                <c:pt idx="17">
                  <c:v>64</c:v>
                </c:pt>
                <c:pt idx="18">
                  <c:v>41</c:v>
                </c:pt>
                <c:pt idx="19">
                  <c:v>36.200000000000003</c:v>
                </c:pt>
                <c:pt idx="20">
                  <c:v>25.2</c:v>
                </c:pt>
                <c:pt idx="21">
                  <c:v>24.6</c:v>
                </c:pt>
                <c:pt idx="22">
                  <c:v>13.98</c:v>
                </c:pt>
                <c:pt idx="23">
                  <c:v>27.6</c:v>
                </c:pt>
                <c:pt idx="24">
                  <c:v>15.14</c:v>
                </c:pt>
                <c:pt idx="25">
                  <c:v>13.48</c:v>
                </c:pt>
                <c:pt idx="26">
                  <c:v>14</c:v>
                </c:pt>
                <c:pt idx="27">
                  <c:v>17.46</c:v>
                </c:pt>
                <c:pt idx="28">
                  <c:v>20.8</c:v>
                </c:pt>
                <c:pt idx="29">
                  <c:v>16.739999999999991</c:v>
                </c:pt>
                <c:pt idx="30">
                  <c:v>14.54</c:v>
                </c:pt>
                <c:pt idx="31">
                  <c:v>16.16</c:v>
                </c:pt>
                <c:pt idx="32">
                  <c:v>21</c:v>
                </c:pt>
                <c:pt idx="33">
                  <c:v>32.799999999999997</c:v>
                </c:pt>
                <c:pt idx="34">
                  <c:v>16.559999999999999</c:v>
                </c:pt>
                <c:pt idx="35">
                  <c:v>33.4</c:v>
                </c:pt>
                <c:pt idx="36">
                  <c:v>77.8</c:v>
                </c:pt>
                <c:pt idx="37">
                  <c:v>24.2</c:v>
                </c:pt>
                <c:pt idx="38">
                  <c:v>32</c:v>
                </c:pt>
                <c:pt idx="39">
                  <c:v>43.6</c:v>
                </c:pt>
                <c:pt idx="40">
                  <c:v>23.4</c:v>
                </c:pt>
                <c:pt idx="41">
                  <c:v>17.64</c:v>
                </c:pt>
                <c:pt idx="42">
                  <c:v>280</c:v>
                </c:pt>
                <c:pt idx="43">
                  <c:v>53.4</c:v>
                </c:pt>
                <c:pt idx="44">
                  <c:v>30.6</c:v>
                </c:pt>
                <c:pt idx="45">
                  <c:v>22.6</c:v>
                </c:pt>
                <c:pt idx="46">
                  <c:v>17.04</c:v>
                </c:pt>
                <c:pt idx="47">
                  <c:v>18.2</c:v>
                </c:pt>
                <c:pt idx="48">
                  <c:v>15.4</c:v>
                </c:pt>
                <c:pt idx="49">
                  <c:v>18.88</c:v>
                </c:pt>
                <c:pt idx="50">
                  <c:v>25.8</c:v>
                </c:pt>
                <c:pt idx="51">
                  <c:v>20</c:v>
                </c:pt>
                <c:pt idx="52">
                  <c:v>28.6</c:v>
                </c:pt>
                <c:pt idx="53">
                  <c:v>24</c:v>
                </c:pt>
                <c:pt idx="54">
                  <c:v>53</c:v>
                </c:pt>
                <c:pt idx="55">
                  <c:v>18.78</c:v>
                </c:pt>
                <c:pt idx="56">
                  <c:v>22.6</c:v>
                </c:pt>
                <c:pt idx="57">
                  <c:v>48.6</c:v>
                </c:pt>
                <c:pt idx="58">
                  <c:v>146.19999999999999</c:v>
                </c:pt>
                <c:pt idx="59">
                  <c:v>33.200000000000003</c:v>
                </c:pt>
                <c:pt idx="60">
                  <c:v>21.6</c:v>
                </c:pt>
                <c:pt idx="61">
                  <c:v>43.6</c:v>
                </c:pt>
                <c:pt idx="62">
                  <c:v>23.2</c:v>
                </c:pt>
                <c:pt idx="63">
                  <c:v>77.599999999999994</c:v>
                </c:pt>
                <c:pt idx="64">
                  <c:v>149</c:v>
                </c:pt>
                <c:pt idx="65">
                  <c:v>39.200000000000003</c:v>
                </c:pt>
                <c:pt idx="66">
                  <c:v>28.2</c:v>
                </c:pt>
                <c:pt idx="67">
                  <c:v>21.4</c:v>
                </c:pt>
                <c:pt idx="68">
                  <c:v>56.8</c:v>
                </c:pt>
                <c:pt idx="69">
                  <c:v>20.8</c:v>
                </c:pt>
                <c:pt idx="70">
                  <c:v>28.8</c:v>
                </c:pt>
                <c:pt idx="71">
                  <c:v>28.4</c:v>
                </c:pt>
                <c:pt idx="72">
                  <c:v>37.4</c:v>
                </c:pt>
                <c:pt idx="73">
                  <c:v>48.8</c:v>
                </c:pt>
                <c:pt idx="74">
                  <c:v>26.6</c:v>
                </c:pt>
                <c:pt idx="75">
                  <c:v>32.200000000000003</c:v>
                </c:pt>
                <c:pt idx="76">
                  <c:v>40.799999999999997</c:v>
                </c:pt>
                <c:pt idx="77">
                  <c:v>70.400000000000006</c:v>
                </c:pt>
                <c:pt idx="78">
                  <c:v>64</c:v>
                </c:pt>
                <c:pt idx="79">
                  <c:v>41.8</c:v>
                </c:pt>
              </c:numCache>
            </c:numRef>
          </c:yVal>
          <c:smooth val="0"/>
        </c:ser>
        <c:dLbls>
          <c:showLegendKey val="0"/>
          <c:showVal val="0"/>
          <c:showCatName val="0"/>
          <c:showSerName val="0"/>
          <c:showPercent val="0"/>
          <c:showBubbleSize val="0"/>
        </c:dLbls>
        <c:axId val="-1094185296"/>
        <c:axId val="-1232867600"/>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094185296"/>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2867600"/>
        <c:crosses val="autoZero"/>
        <c:crossBetween val="midCat"/>
      </c:valAx>
      <c:valAx>
        <c:axId val="-1232867600"/>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Cr (µg g</a:t>
                </a:r>
                <a:r>
                  <a:rPr lang="en-MY" sz="400" baseline="30000"/>
                  <a:t>-1</a:t>
                </a:r>
                <a:r>
                  <a:rPr lang="en-MY" sz="400"/>
                  <a:t>)</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41852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075073750465301"/>
          <c:y val="9.1503267973856203E-2"/>
          <c:w val="0.72687770405338203"/>
          <c:h val="0.68954248366013104"/>
        </c:manualLayout>
      </c:layout>
      <c:scatterChart>
        <c:scatterStyle val="lineMarker"/>
        <c:varyColors val="0"/>
        <c:ser>
          <c:idx val="0"/>
          <c:order val="0"/>
          <c:tx>
            <c:strRef>
              <c:f>'All Station'!$E$2</c:f>
              <c:strCache>
                <c:ptCount val="1"/>
                <c:pt idx="0">
                  <c:v>Cd</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Station'!$E$3:$E$82</c:f>
              <c:numCache>
                <c:formatCode>General</c:formatCode>
                <c:ptCount val="80"/>
                <c:pt idx="0">
                  <c:v>0.34799999999999998</c:v>
                </c:pt>
                <c:pt idx="1">
                  <c:v>0.29399999999999998</c:v>
                </c:pt>
                <c:pt idx="2">
                  <c:v>0.20599999999999999</c:v>
                </c:pt>
                <c:pt idx="3">
                  <c:v>0.314</c:v>
                </c:pt>
                <c:pt idx="4">
                  <c:v>0.41399999999999998</c:v>
                </c:pt>
                <c:pt idx="5">
                  <c:v>0.26600000000000001</c:v>
                </c:pt>
                <c:pt idx="6">
                  <c:v>0.436</c:v>
                </c:pt>
                <c:pt idx="7">
                  <c:v>0.1464</c:v>
                </c:pt>
                <c:pt idx="8">
                  <c:v>0.1938</c:v>
                </c:pt>
                <c:pt idx="9">
                  <c:v>0.432</c:v>
                </c:pt>
                <c:pt idx="10">
                  <c:v>0.30599999999999999</c:v>
                </c:pt>
                <c:pt idx="11">
                  <c:v>0.21199999999999999</c:v>
                </c:pt>
                <c:pt idx="12">
                  <c:v>0.46400000000000002</c:v>
                </c:pt>
                <c:pt idx="13">
                  <c:v>0.46600000000000003</c:v>
                </c:pt>
                <c:pt idx="14">
                  <c:v>0.65400000000000003</c:v>
                </c:pt>
                <c:pt idx="15">
                  <c:v>0.38600000000000001</c:v>
                </c:pt>
                <c:pt idx="16">
                  <c:v>1.6339999999999999</c:v>
                </c:pt>
                <c:pt idx="17">
                  <c:v>1.498</c:v>
                </c:pt>
                <c:pt idx="18">
                  <c:v>1.4319999999999991</c:v>
                </c:pt>
                <c:pt idx="19">
                  <c:v>0.71</c:v>
                </c:pt>
                <c:pt idx="20">
                  <c:v>1.0680000000000001</c:v>
                </c:pt>
                <c:pt idx="21">
                  <c:v>0.752</c:v>
                </c:pt>
                <c:pt idx="22">
                  <c:v>0.746</c:v>
                </c:pt>
                <c:pt idx="23">
                  <c:v>1.163999999999999</c:v>
                </c:pt>
                <c:pt idx="24">
                  <c:v>0.35599999999999998</c:v>
                </c:pt>
                <c:pt idx="25">
                  <c:v>0.35199999999999998</c:v>
                </c:pt>
                <c:pt idx="26">
                  <c:v>0.59599999999999997</c:v>
                </c:pt>
                <c:pt idx="27">
                  <c:v>0.60599999999999998</c:v>
                </c:pt>
                <c:pt idx="28">
                  <c:v>0.97199999999999998</c:v>
                </c:pt>
                <c:pt idx="29">
                  <c:v>0.95599999999999996</c:v>
                </c:pt>
                <c:pt idx="30">
                  <c:v>0.91200000000000003</c:v>
                </c:pt>
                <c:pt idx="31">
                  <c:v>0.61399999999999999</c:v>
                </c:pt>
                <c:pt idx="32">
                  <c:v>1.03</c:v>
                </c:pt>
                <c:pt idx="33">
                  <c:v>1.0780000000000001</c:v>
                </c:pt>
                <c:pt idx="34">
                  <c:v>1.238</c:v>
                </c:pt>
                <c:pt idx="35">
                  <c:v>1.3939999999999999</c:v>
                </c:pt>
                <c:pt idx="36">
                  <c:v>1.6220000000000001</c:v>
                </c:pt>
                <c:pt idx="37">
                  <c:v>1.034</c:v>
                </c:pt>
                <c:pt idx="38">
                  <c:v>0.51</c:v>
                </c:pt>
                <c:pt idx="39">
                  <c:v>0.55400000000000005</c:v>
                </c:pt>
                <c:pt idx="40">
                  <c:v>1.216</c:v>
                </c:pt>
                <c:pt idx="41">
                  <c:v>0.66400000000000003</c:v>
                </c:pt>
                <c:pt idx="42">
                  <c:v>0.38200000000000001</c:v>
                </c:pt>
                <c:pt idx="43">
                  <c:v>1.226</c:v>
                </c:pt>
                <c:pt idx="44">
                  <c:v>0.55200000000000005</c:v>
                </c:pt>
                <c:pt idx="45">
                  <c:v>0.622</c:v>
                </c:pt>
                <c:pt idx="46">
                  <c:v>2.4199999999999999E-2</c:v>
                </c:pt>
                <c:pt idx="47">
                  <c:v>0.39400000000000002</c:v>
                </c:pt>
                <c:pt idx="48">
                  <c:v>0.66600000000000004</c:v>
                </c:pt>
                <c:pt idx="49">
                  <c:v>0.72799999999999998</c:v>
                </c:pt>
                <c:pt idx="50">
                  <c:v>1.1599999999999999</c:v>
                </c:pt>
                <c:pt idx="51">
                  <c:v>1.82</c:v>
                </c:pt>
                <c:pt idx="52">
                  <c:v>1.6839999999999999</c:v>
                </c:pt>
                <c:pt idx="53">
                  <c:v>0.89400000000000002</c:v>
                </c:pt>
                <c:pt idx="54">
                  <c:v>1.046</c:v>
                </c:pt>
                <c:pt idx="55">
                  <c:v>0.57999999999999996</c:v>
                </c:pt>
                <c:pt idx="56">
                  <c:v>0.99199999999999999</c:v>
                </c:pt>
                <c:pt idx="57">
                  <c:v>1.1839999999999999</c:v>
                </c:pt>
                <c:pt idx="58">
                  <c:v>1.208</c:v>
                </c:pt>
                <c:pt idx="59">
                  <c:v>1.17</c:v>
                </c:pt>
                <c:pt idx="60">
                  <c:v>0.58199999999999996</c:v>
                </c:pt>
                <c:pt idx="61">
                  <c:v>3.54</c:v>
                </c:pt>
                <c:pt idx="62">
                  <c:v>0.68799999999999994</c:v>
                </c:pt>
                <c:pt idx="63">
                  <c:v>0.69199999999999995</c:v>
                </c:pt>
                <c:pt idx="64">
                  <c:v>1.1100000000000001</c:v>
                </c:pt>
                <c:pt idx="65">
                  <c:v>0.83199999999999996</c:v>
                </c:pt>
                <c:pt idx="66">
                  <c:v>1.004</c:v>
                </c:pt>
                <c:pt idx="67">
                  <c:v>1.05</c:v>
                </c:pt>
                <c:pt idx="68">
                  <c:v>1.1759999999999999</c:v>
                </c:pt>
                <c:pt idx="69">
                  <c:v>1.028</c:v>
                </c:pt>
                <c:pt idx="70">
                  <c:v>1.274</c:v>
                </c:pt>
                <c:pt idx="71">
                  <c:v>0.92800000000000005</c:v>
                </c:pt>
                <c:pt idx="72">
                  <c:v>1.716</c:v>
                </c:pt>
                <c:pt idx="73">
                  <c:v>0.82599999999999996</c:v>
                </c:pt>
                <c:pt idx="74">
                  <c:v>0.71199999999999997</c:v>
                </c:pt>
                <c:pt idx="75">
                  <c:v>0.96199999999999997</c:v>
                </c:pt>
                <c:pt idx="76">
                  <c:v>2.1800000000000002</c:v>
                </c:pt>
                <c:pt idx="77">
                  <c:v>1.258</c:v>
                </c:pt>
                <c:pt idx="78">
                  <c:v>0.81</c:v>
                </c:pt>
                <c:pt idx="79">
                  <c:v>0.66200000000000003</c:v>
                </c:pt>
              </c:numCache>
            </c:numRef>
          </c:yVal>
          <c:smooth val="0"/>
        </c:ser>
        <c:dLbls>
          <c:showLegendKey val="0"/>
          <c:showVal val="0"/>
          <c:showCatName val="0"/>
          <c:showSerName val="0"/>
          <c:showPercent val="0"/>
          <c:showBubbleSize val="0"/>
        </c:dLbls>
        <c:axId val="-1288211616"/>
        <c:axId val="-1159610208"/>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288211616"/>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10208"/>
        <c:crosses val="autoZero"/>
        <c:crossBetween val="midCat"/>
      </c:valAx>
      <c:valAx>
        <c:axId val="-1159610208"/>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Cd (µg g</a:t>
                </a:r>
                <a:r>
                  <a:rPr lang="en-MY" sz="400" baseline="30000"/>
                  <a:t>-1</a:t>
                </a:r>
                <a:r>
                  <a:rPr lang="en-MY" sz="400"/>
                  <a:t>)</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82116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472372121541999"/>
          <c:y val="7.8431372549019607E-2"/>
          <c:w val="0.71495875292108202"/>
          <c:h val="0.71568627450980404"/>
        </c:manualLayout>
      </c:layout>
      <c:scatterChart>
        <c:scatterStyle val="lineMarker"/>
        <c:varyColors val="0"/>
        <c:ser>
          <c:idx val="0"/>
          <c:order val="0"/>
          <c:tx>
            <c:strRef>
              <c:f>'All Station'!$G$2</c:f>
              <c:strCache>
                <c:ptCount val="1"/>
                <c:pt idx="0">
                  <c:v>Cu</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Station'!$G$3:$G$82</c:f>
              <c:numCache>
                <c:formatCode>General</c:formatCode>
                <c:ptCount val="80"/>
                <c:pt idx="0">
                  <c:v>5.2400000000000011</c:v>
                </c:pt>
                <c:pt idx="1">
                  <c:v>10.119999999999999</c:v>
                </c:pt>
                <c:pt idx="2">
                  <c:v>6.3</c:v>
                </c:pt>
                <c:pt idx="3">
                  <c:v>5.34</c:v>
                </c:pt>
                <c:pt idx="4">
                  <c:v>7.4400000000000013</c:v>
                </c:pt>
                <c:pt idx="5">
                  <c:v>6.34</c:v>
                </c:pt>
                <c:pt idx="6">
                  <c:v>7.6399999999999988</c:v>
                </c:pt>
                <c:pt idx="7">
                  <c:v>7.58</c:v>
                </c:pt>
                <c:pt idx="8">
                  <c:v>4.22</c:v>
                </c:pt>
                <c:pt idx="9">
                  <c:v>10.98</c:v>
                </c:pt>
                <c:pt idx="10">
                  <c:v>9.5</c:v>
                </c:pt>
                <c:pt idx="11">
                  <c:v>8.2399999999999984</c:v>
                </c:pt>
                <c:pt idx="12">
                  <c:v>11.32</c:v>
                </c:pt>
                <c:pt idx="13">
                  <c:v>19.82</c:v>
                </c:pt>
                <c:pt idx="14">
                  <c:v>17.38</c:v>
                </c:pt>
                <c:pt idx="15">
                  <c:v>17.72</c:v>
                </c:pt>
                <c:pt idx="16">
                  <c:v>19.600000000000001</c:v>
                </c:pt>
                <c:pt idx="17">
                  <c:v>24.8</c:v>
                </c:pt>
                <c:pt idx="18">
                  <c:v>46</c:v>
                </c:pt>
                <c:pt idx="19">
                  <c:v>16.440000000000001</c:v>
                </c:pt>
                <c:pt idx="20">
                  <c:v>18.88</c:v>
                </c:pt>
                <c:pt idx="21">
                  <c:v>20.399999999999999</c:v>
                </c:pt>
                <c:pt idx="22">
                  <c:v>12.26</c:v>
                </c:pt>
                <c:pt idx="23">
                  <c:v>14.98</c:v>
                </c:pt>
                <c:pt idx="24">
                  <c:v>6.72</c:v>
                </c:pt>
                <c:pt idx="25">
                  <c:v>13.42</c:v>
                </c:pt>
                <c:pt idx="26">
                  <c:v>11.14</c:v>
                </c:pt>
                <c:pt idx="27">
                  <c:v>10.039999999999999</c:v>
                </c:pt>
                <c:pt idx="28">
                  <c:v>23.6</c:v>
                </c:pt>
                <c:pt idx="29">
                  <c:v>12.8</c:v>
                </c:pt>
                <c:pt idx="30">
                  <c:v>14.12</c:v>
                </c:pt>
                <c:pt idx="31">
                  <c:v>19.18</c:v>
                </c:pt>
                <c:pt idx="32">
                  <c:v>13.18</c:v>
                </c:pt>
                <c:pt idx="33">
                  <c:v>50.6</c:v>
                </c:pt>
                <c:pt idx="34">
                  <c:v>11.78</c:v>
                </c:pt>
                <c:pt idx="35">
                  <c:v>15.64</c:v>
                </c:pt>
                <c:pt idx="36">
                  <c:v>24.2</c:v>
                </c:pt>
                <c:pt idx="37">
                  <c:v>19.100000000000001</c:v>
                </c:pt>
                <c:pt idx="38">
                  <c:v>24.6</c:v>
                </c:pt>
                <c:pt idx="39">
                  <c:v>21.2</c:v>
                </c:pt>
                <c:pt idx="40">
                  <c:v>15.98</c:v>
                </c:pt>
                <c:pt idx="41">
                  <c:v>17.18</c:v>
                </c:pt>
                <c:pt idx="42">
                  <c:v>25.6</c:v>
                </c:pt>
                <c:pt idx="43">
                  <c:v>32.200000000000003</c:v>
                </c:pt>
                <c:pt idx="44">
                  <c:v>27.2</c:v>
                </c:pt>
                <c:pt idx="45">
                  <c:v>35.4</c:v>
                </c:pt>
                <c:pt idx="46">
                  <c:v>16.22</c:v>
                </c:pt>
                <c:pt idx="47">
                  <c:v>13.12</c:v>
                </c:pt>
                <c:pt idx="48">
                  <c:v>17.399999999999999</c:v>
                </c:pt>
                <c:pt idx="49">
                  <c:v>21.2</c:v>
                </c:pt>
                <c:pt idx="50">
                  <c:v>21</c:v>
                </c:pt>
                <c:pt idx="51">
                  <c:v>22.4</c:v>
                </c:pt>
                <c:pt idx="52">
                  <c:v>25.2</c:v>
                </c:pt>
                <c:pt idx="53">
                  <c:v>34</c:v>
                </c:pt>
                <c:pt idx="54">
                  <c:v>20.399999999999999</c:v>
                </c:pt>
                <c:pt idx="55">
                  <c:v>28.8</c:v>
                </c:pt>
                <c:pt idx="56">
                  <c:v>31.2</c:v>
                </c:pt>
                <c:pt idx="57">
                  <c:v>32.799999999999997</c:v>
                </c:pt>
                <c:pt idx="58">
                  <c:v>23.8</c:v>
                </c:pt>
                <c:pt idx="59">
                  <c:v>38.6</c:v>
                </c:pt>
                <c:pt idx="60">
                  <c:v>30.2</c:v>
                </c:pt>
                <c:pt idx="61">
                  <c:v>35.4</c:v>
                </c:pt>
                <c:pt idx="62">
                  <c:v>15.46</c:v>
                </c:pt>
                <c:pt idx="63">
                  <c:v>11.12</c:v>
                </c:pt>
                <c:pt idx="64">
                  <c:v>29.4</c:v>
                </c:pt>
                <c:pt idx="65">
                  <c:v>26</c:v>
                </c:pt>
                <c:pt idx="66">
                  <c:v>16.48</c:v>
                </c:pt>
                <c:pt idx="67">
                  <c:v>14.88</c:v>
                </c:pt>
                <c:pt idx="68">
                  <c:v>18.440000000000001</c:v>
                </c:pt>
                <c:pt idx="69">
                  <c:v>15.26</c:v>
                </c:pt>
                <c:pt idx="70">
                  <c:v>19.579999999999991</c:v>
                </c:pt>
                <c:pt idx="71">
                  <c:v>22.6</c:v>
                </c:pt>
                <c:pt idx="72">
                  <c:v>32.799999999999997</c:v>
                </c:pt>
                <c:pt idx="73">
                  <c:v>16.559999999999999</c:v>
                </c:pt>
                <c:pt idx="74">
                  <c:v>13.34</c:v>
                </c:pt>
                <c:pt idx="75">
                  <c:v>21.2</c:v>
                </c:pt>
                <c:pt idx="76">
                  <c:v>34.6</c:v>
                </c:pt>
                <c:pt idx="77">
                  <c:v>18.559999999999999</c:v>
                </c:pt>
                <c:pt idx="78">
                  <c:v>27.4</c:v>
                </c:pt>
                <c:pt idx="79">
                  <c:v>16.82</c:v>
                </c:pt>
              </c:numCache>
            </c:numRef>
          </c:yVal>
          <c:smooth val="0"/>
        </c:ser>
        <c:dLbls>
          <c:showLegendKey val="0"/>
          <c:showVal val="0"/>
          <c:showCatName val="0"/>
          <c:showSerName val="0"/>
          <c:showPercent val="0"/>
          <c:showBubbleSize val="0"/>
        </c:dLbls>
        <c:axId val="-1159616192"/>
        <c:axId val="-1159606944"/>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159616192"/>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6944"/>
        <c:crosses val="autoZero"/>
        <c:crossBetween val="midCat"/>
      </c:valAx>
      <c:valAx>
        <c:axId val="-1159606944"/>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Cu (µg g</a:t>
                </a:r>
                <a:r>
                  <a:rPr lang="en-MY" sz="400" baseline="30000"/>
                  <a:t>-1</a:t>
                </a:r>
                <a:r>
                  <a:rPr lang="en-MY" sz="400"/>
                  <a:t>)</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161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896686781851901"/>
          <c:y val="6.2320004117132399E-2"/>
          <c:w val="0.72687770405338203"/>
          <c:h val="0.74183006535947704"/>
        </c:manualLayout>
      </c:layout>
      <c:scatterChart>
        <c:scatterStyle val="lineMarker"/>
        <c:varyColors val="0"/>
        <c:ser>
          <c:idx val="0"/>
          <c:order val="0"/>
          <c:tx>
            <c:strRef>
              <c:f>'All Station'!$I$2</c:f>
              <c:strCache>
                <c:ptCount val="1"/>
                <c:pt idx="0">
                  <c:v>Fe</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37.701999999999998</c:v>
                </c:pt>
                <c:pt idx="1">
                  <c:v>64.540000000000006</c:v>
                </c:pt>
                <c:pt idx="2">
                  <c:v>70.972999999999999</c:v>
                </c:pt>
                <c:pt idx="3">
                  <c:v>55.503</c:v>
                </c:pt>
                <c:pt idx="4">
                  <c:v>78.593999999999994</c:v>
                </c:pt>
                <c:pt idx="5">
                  <c:v>46.313000000000002</c:v>
                </c:pt>
                <c:pt idx="6">
                  <c:v>47.543000000000013</c:v>
                </c:pt>
                <c:pt idx="7">
                  <c:v>53.097000000000001</c:v>
                </c:pt>
                <c:pt idx="8">
                  <c:v>41.040999999999997</c:v>
                </c:pt>
                <c:pt idx="9">
                  <c:v>75.962999999999994</c:v>
                </c:pt>
                <c:pt idx="10">
                  <c:v>64.965000000000003</c:v>
                </c:pt>
                <c:pt idx="11">
                  <c:v>79.942999999999998</c:v>
                </c:pt>
                <c:pt idx="12">
                  <c:v>59.75</c:v>
                </c:pt>
                <c:pt idx="13">
                  <c:v>60.7</c:v>
                </c:pt>
                <c:pt idx="14">
                  <c:v>50.461000000000013</c:v>
                </c:pt>
                <c:pt idx="15">
                  <c:v>51.32</c:v>
                </c:pt>
                <c:pt idx="16">
                  <c:v>62.444000000000003</c:v>
                </c:pt>
                <c:pt idx="17">
                  <c:v>59.84</c:v>
                </c:pt>
                <c:pt idx="18">
                  <c:v>54.64</c:v>
                </c:pt>
                <c:pt idx="19">
                  <c:v>87.8</c:v>
                </c:pt>
                <c:pt idx="20">
                  <c:v>49.844000000000001</c:v>
                </c:pt>
                <c:pt idx="21">
                  <c:v>40.505000000000003</c:v>
                </c:pt>
                <c:pt idx="22">
                  <c:v>45.305999999999997</c:v>
                </c:pt>
                <c:pt idx="23">
                  <c:v>48.436999999999998</c:v>
                </c:pt>
                <c:pt idx="24">
                  <c:v>46.343000000000004</c:v>
                </c:pt>
                <c:pt idx="25">
                  <c:v>56.915999999999997</c:v>
                </c:pt>
                <c:pt idx="26">
                  <c:v>56.659000000000013</c:v>
                </c:pt>
                <c:pt idx="27">
                  <c:v>45.872999999999998</c:v>
                </c:pt>
                <c:pt idx="28">
                  <c:v>48.26</c:v>
                </c:pt>
                <c:pt idx="29">
                  <c:v>36.066000000000003</c:v>
                </c:pt>
                <c:pt idx="30">
                  <c:v>41.211000000000013</c:v>
                </c:pt>
                <c:pt idx="31">
                  <c:v>45.656000000000013</c:v>
                </c:pt>
                <c:pt idx="32">
                  <c:v>42.461000000000013</c:v>
                </c:pt>
                <c:pt idx="33">
                  <c:v>70.013999999999996</c:v>
                </c:pt>
                <c:pt idx="34">
                  <c:v>55.345999999999997</c:v>
                </c:pt>
                <c:pt idx="35">
                  <c:v>36.011000000000003</c:v>
                </c:pt>
                <c:pt idx="36">
                  <c:v>55.299000000000007</c:v>
                </c:pt>
                <c:pt idx="37">
                  <c:v>40.130000000000003</c:v>
                </c:pt>
                <c:pt idx="38">
                  <c:v>46.57</c:v>
                </c:pt>
                <c:pt idx="39">
                  <c:v>64.665999999999983</c:v>
                </c:pt>
                <c:pt idx="40">
                  <c:v>42.853999999999999</c:v>
                </c:pt>
                <c:pt idx="41">
                  <c:v>41.527000000000001</c:v>
                </c:pt>
                <c:pt idx="42">
                  <c:v>83.232000000000014</c:v>
                </c:pt>
                <c:pt idx="43">
                  <c:v>58.561999999999998</c:v>
                </c:pt>
                <c:pt idx="44">
                  <c:v>65.604999999999976</c:v>
                </c:pt>
                <c:pt idx="45">
                  <c:v>54.348999999999997</c:v>
                </c:pt>
                <c:pt idx="46">
                  <c:v>34.253999999999998</c:v>
                </c:pt>
                <c:pt idx="47">
                  <c:v>36.116999999999997</c:v>
                </c:pt>
                <c:pt idx="48">
                  <c:v>49.704999999999998</c:v>
                </c:pt>
                <c:pt idx="49">
                  <c:v>39.731999999999999</c:v>
                </c:pt>
                <c:pt idx="50">
                  <c:v>35.894000000000013</c:v>
                </c:pt>
                <c:pt idx="51">
                  <c:v>47.558999999999997</c:v>
                </c:pt>
                <c:pt idx="52">
                  <c:v>30.844999999999999</c:v>
                </c:pt>
                <c:pt idx="53">
                  <c:v>48.064</c:v>
                </c:pt>
                <c:pt idx="54">
                  <c:v>56.167000000000002</c:v>
                </c:pt>
                <c:pt idx="55">
                  <c:v>49.253999999999998</c:v>
                </c:pt>
                <c:pt idx="56">
                  <c:v>49.944000000000003</c:v>
                </c:pt>
                <c:pt idx="57">
                  <c:v>45.935000000000002</c:v>
                </c:pt>
                <c:pt idx="58">
                  <c:v>50.944000000000003</c:v>
                </c:pt>
                <c:pt idx="59">
                  <c:v>44.224000000000011</c:v>
                </c:pt>
                <c:pt idx="60">
                  <c:v>55.85</c:v>
                </c:pt>
                <c:pt idx="61">
                  <c:v>49.161999999999999</c:v>
                </c:pt>
                <c:pt idx="62">
                  <c:v>45.323</c:v>
                </c:pt>
                <c:pt idx="63">
                  <c:v>52.615000000000002</c:v>
                </c:pt>
                <c:pt idx="64">
                  <c:v>36.796000000000006</c:v>
                </c:pt>
                <c:pt idx="65">
                  <c:v>109.125</c:v>
                </c:pt>
                <c:pt idx="66">
                  <c:v>36.036000000000001</c:v>
                </c:pt>
                <c:pt idx="67">
                  <c:v>26.411999999999999</c:v>
                </c:pt>
                <c:pt idx="68">
                  <c:v>32.267000000000003</c:v>
                </c:pt>
                <c:pt idx="69">
                  <c:v>36.83</c:v>
                </c:pt>
                <c:pt idx="70">
                  <c:v>37.085000000000001</c:v>
                </c:pt>
                <c:pt idx="71">
                  <c:v>40.289000000000001</c:v>
                </c:pt>
                <c:pt idx="72">
                  <c:v>37.072000000000003</c:v>
                </c:pt>
                <c:pt idx="73">
                  <c:v>61.649000000000001</c:v>
                </c:pt>
                <c:pt idx="74">
                  <c:v>46.411000000000001</c:v>
                </c:pt>
                <c:pt idx="75">
                  <c:v>34.417999999999999</c:v>
                </c:pt>
                <c:pt idx="76">
                  <c:v>36.423000000000002</c:v>
                </c:pt>
                <c:pt idx="77">
                  <c:v>46.701999999999998</c:v>
                </c:pt>
                <c:pt idx="78">
                  <c:v>50.722000000000001</c:v>
                </c:pt>
                <c:pt idx="79">
                  <c:v>55.362000000000002</c:v>
                </c:pt>
              </c:numCache>
            </c:numRef>
          </c:xVal>
          <c:yVal>
            <c:numRef>
              <c:f>'All Station'!$I$3:$I$82</c:f>
              <c:numCache>
                <c:formatCode>General</c:formatCode>
                <c:ptCount val="80"/>
                <c:pt idx="0">
                  <c:v>0.27400000000000002</c:v>
                </c:pt>
                <c:pt idx="1">
                  <c:v>0.1812</c:v>
                </c:pt>
                <c:pt idx="2">
                  <c:v>0.29399999999999998</c:v>
                </c:pt>
                <c:pt idx="3">
                  <c:v>0.15740000000000001</c:v>
                </c:pt>
                <c:pt idx="4">
                  <c:v>0.28599999999999998</c:v>
                </c:pt>
                <c:pt idx="5">
                  <c:v>8.2400000000000001E-2</c:v>
                </c:pt>
                <c:pt idx="6">
                  <c:v>0.496</c:v>
                </c:pt>
                <c:pt idx="7">
                  <c:v>0.14360000000000001</c:v>
                </c:pt>
                <c:pt idx="8">
                  <c:v>0.1358</c:v>
                </c:pt>
                <c:pt idx="9">
                  <c:v>0.28999999999999998</c:v>
                </c:pt>
                <c:pt idx="10">
                  <c:v>0.1542</c:v>
                </c:pt>
                <c:pt idx="11">
                  <c:v>0.15459999999999999</c:v>
                </c:pt>
                <c:pt idx="12">
                  <c:v>0.46600000000000003</c:v>
                </c:pt>
                <c:pt idx="13">
                  <c:v>0.67600000000000005</c:v>
                </c:pt>
                <c:pt idx="14">
                  <c:v>0.436</c:v>
                </c:pt>
                <c:pt idx="15">
                  <c:v>0.38</c:v>
                </c:pt>
                <c:pt idx="16">
                  <c:v>1.31</c:v>
                </c:pt>
                <c:pt idx="17">
                  <c:v>1.984</c:v>
                </c:pt>
                <c:pt idx="18">
                  <c:v>1.3480000000000001</c:v>
                </c:pt>
                <c:pt idx="19">
                  <c:v>0.66200000000000003</c:v>
                </c:pt>
                <c:pt idx="20">
                  <c:v>0.91800000000000004</c:v>
                </c:pt>
                <c:pt idx="21">
                  <c:v>0.39600000000000002</c:v>
                </c:pt>
                <c:pt idx="22">
                  <c:v>0.748</c:v>
                </c:pt>
                <c:pt idx="23">
                  <c:v>1.1739999999999999</c:v>
                </c:pt>
                <c:pt idx="24">
                  <c:v>0.34599999999999997</c:v>
                </c:pt>
                <c:pt idx="25">
                  <c:v>0.26800000000000002</c:v>
                </c:pt>
                <c:pt idx="26">
                  <c:v>0.55000000000000004</c:v>
                </c:pt>
                <c:pt idx="27">
                  <c:v>0.46600000000000003</c:v>
                </c:pt>
                <c:pt idx="28">
                  <c:v>1.1919999999999999</c:v>
                </c:pt>
                <c:pt idx="29">
                  <c:v>1.413999999999999</c:v>
                </c:pt>
                <c:pt idx="30">
                  <c:v>1.415999999999999</c:v>
                </c:pt>
                <c:pt idx="31">
                  <c:v>1.734</c:v>
                </c:pt>
                <c:pt idx="32">
                  <c:v>1.6859999999999999</c:v>
                </c:pt>
                <c:pt idx="33">
                  <c:v>1.6839999999999999</c:v>
                </c:pt>
                <c:pt idx="34">
                  <c:v>0.47799999999999998</c:v>
                </c:pt>
                <c:pt idx="35">
                  <c:v>2.72</c:v>
                </c:pt>
                <c:pt idx="36">
                  <c:v>1.304</c:v>
                </c:pt>
                <c:pt idx="37">
                  <c:v>1.1160000000000001</c:v>
                </c:pt>
                <c:pt idx="38">
                  <c:v>0.86199999999999999</c:v>
                </c:pt>
                <c:pt idx="39">
                  <c:v>1.036</c:v>
                </c:pt>
                <c:pt idx="40">
                  <c:v>0.90200000000000002</c:v>
                </c:pt>
                <c:pt idx="41">
                  <c:v>0.56799999999999995</c:v>
                </c:pt>
                <c:pt idx="42">
                  <c:v>0.54600000000000004</c:v>
                </c:pt>
                <c:pt idx="43">
                  <c:v>1.1120000000000001</c:v>
                </c:pt>
                <c:pt idx="44">
                  <c:v>0.628</c:v>
                </c:pt>
                <c:pt idx="45">
                  <c:v>0.52200000000000002</c:v>
                </c:pt>
                <c:pt idx="46">
                  <c:v>1.004</c:v>
                </c:pt>
                <c:pt idx="47">
                  <c:v>0.71599999999999997</c:v>
                </c:pt>
                <c:pt idx="48">
                  <c:v>0.5</c:v>
                </c:pt>
                <c:pt idx="49">
                  <c:v>1.694</c:v>
                </c:pt>
                <c:pt idx="50">
                  <c:v>1.58</c:v>
                </c:pt>
                <c:pt idx="51">
                  <c:v>1.216</c:v>
                </c:pt>
                <c:pt idx="52">
                  <c:v>1.407999999999999</c:v>
                </c:pt>
                <c:pt idx="53">
                  <c:v>0.94199999999999995</c:v>
                </c:pt>
                <c:pt idx="54">
                  <c:v>1.65</c:v>
                </c:pt>
                <c:pt idx="55">
                  <c:v>0.40799999999999997</c:v>
                </c:pt>
                <c:pt idx="56">
                  <c:v>0.68200000000000005</c:v>
                </c:pt>
                <c:pt idx="57">
                  <c:v>1.6779999999999999</c:v>
                </c:pt>
                <c:pt idx="58">
                  <c:v>1.6639999999999999</c:v>
                </c:pt>
                <c:pt idx="59">
                  <c:v>1.45</c:v>
                </c:pt>
                <c:pt idx="60">
                  <c:v>1.306</c:v>
                </c:pt>
                <c:pt idx="61">
                  <c:v>1.921999999999999</c:v>
                </c:pt>
                <c:pt idx="62">
                  <c:v>0.71599999999999997</c:v>
                </c:pt>
                <c:pt idx="63">
                  <c:v>0.64800000000000002</c:v>
                </c:pt>
                <c:pt idx="64">
                  <c:v>1.51</c:v>
                </c:pt>
                <c:pt idx="65">
                  <c:v>1.3</c:v>
                </c:pt>
                <c:pt idx="66">
                  <c:v>1.542</c:v>
                </c:pt>
                <c:pt idx="67">
                  <c:v>1.486</c:v>
                </c:pt>
                <c:pt idx="68">
                  <c:v>0.96799999999999997</c:v>
                </c:pt>
                <c:pt idx="69">
                  <c:v>1.8480000000000001</c:v>
                </c:pt>
                <c:pt idx="70">
                  <c:v>1.274</c:v>
                </c:pt>
                <c:pt idx="71">
                  <c:v>0.97599999999999998</c:v>
                </c:pt>
                <c:pt idx="72">
                  <c:v>1.1859999999999999</c:v>
                </c:pt>
                <c:pt idx="73">
                  <c:v>1.407999999999999</c:v>
                </c:pt>
                <c:pt idx="74">
                  <c:v>0.49199999999999999</c:v>
                </c:pt>
                <c:pt idx="75">
                  <c:v>1.542</c:v>
                </c:pt>
                <c:pt idx="76">
                  <c:v>2.34</c:v>
                </c:pt>
                <c:pt idx="77">
                  <c:v>1.248</c:v>
                </c:pt>
                <c:pt idx="78">
                  <c:v>0.99399999999999999</c:v>
                </c:pt>
                <c:pt idx="79">
                  <c:v>0.81399999999999995</c:v>
                </c:pt>
              </c:numCache>
            </c:numRef>
          </c:yVal>
          <c:smooth val="0"/>
        </c:ser>
        <c:dLbls>
          <c:showLegendKey val="0"/>
          <c:showVal val="0"/>
          <c:showCatName val="0"/>
          <c:showSerName val="0"/>
          <c:showPercent val="0"/>
          <c:showBubbleSize val="0"/>
        </c:dLbls>
        <c:axId val="-1159612384"/>
        <c:axId val="-1159606400"/>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159612384"/>
        <c:scaling>
          <c:orientation val="minMax"/>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Total Weight  (g)</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6400"/>
        <c:crosses val="autoZero"/>
        <c:crossBetween val="midCat"/>
      </c:valAx>
      <c:valAx>
        <c:axId val="-1159606400"/>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Fe (%)</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123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964994591330999"/>
          <c:y val="7.8431372549019607E-2"/>
          <c:w val="0.63455133204196101"/>
          <c:h val="0.65217847769028903"/>
        </c:manualLayout>
      </c:layout>
      <c:scatterChart>
        <c:scatterStyle val="lineMarker"/>
        <c:varyColors val="0"/>
        <c:ser>
          <c:idx val="0"/>
          <c:order val="0"/>
          <c:tx>
            <c:strRef>
              <c:f>'All Station'!$D$2</c:f>
              <c:strCache>
                <c:ptCount val="1"/>
                <c:pt idx="0">
                  <c:v>Zn</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Station'!$D$3:$D$82</c:f>
              <c:numCache>
                <c:formatCode>General</c:formatCode>
                <c:ptCount val="80"/>
                <c:pt idx="0">
                  <c:v>160.4</c:v>
                </c:pt>
                <c:pt idx="1">
                  <c:v>112.4</c:v>
                </c:pt>
                <c:pt idx="2">
                  <c:v>126</c:v>
                </c:pt>
                <c:pt idx="3">
                  <c:v>82.8</c:v>
                </c:pt>
                <c:pt idx="4">
                  <c:v>190.6</c:v>
                </c:pt>
                <c:pt idx="5">
                  <c:v>100.4</c:v>
                </c:pt>
                <c:pt idx="6">
                  <c:v>224</c:v>
                </c:pt>
                <c:pt idx="7">
                  <c:v>133.6</c:v>
                </c:pt>
                <c:pt idx="8">
                  <c:v>84.8</c:v>
                </c:pt>
                <c:pt idx="9">
                  <c:v>228</c:v>
                </c:pt>
                <c:pt idx="10">
                  <c:v>180.4</c:v>
                </c:pt>
                <c:pt idx="11">
                  <c:v>131.6</c:v>
                </c:pt>
                <c:pt idx="12">
                  <c:v>306</c:v>
                </c:pt>
                <c:pt idx="13">
                  <c:v>374</c:v>
                </c:pt>
                <c:pt idx="14">
                  <c:v>466</c:v>
                </c:pt>
                <c:pt idx="15">
                  <c:v>210</c:v>
                </c:pt>
                <c:pt idx="16">
                  <c:v>888</c:v>
                </c:pt>
                <c:pt idx="17">
                  <c:v>808</c:v>
                </c:pt>
                <c:pt idx="18">
                  <c:v>1114</c:v>
                </c:pt>
                <c:pt idx="19">
                  <c:v>552</c:v>
                </c:pt>
                <c:pt idx="20">
                  <c:v>738</c:v>
                </c:pt>
                <c:pt idx="21">
                  <c:v>258</c:v>
                </c:pt>
                <c:pt idx="22">
                  <c:v>444</c:v>
                </c:pt>
                <c:pt idx="23">
                  <c:v>438</c:v>
                </c:pt>
                <c:pt idx="24">
                  <c:v>193.2</c:v>
                </c:pt>
                <c:pt idx="25">
                  <c:v>266</c:v>
                </c:pt>
                <c:pt idx="26">
                  <c:v>272</c:v>
                </c:pt>
                <c:pt idx="27">
                  <c:v>286</c:v>
                </c:pt>
                <c:pt idx="28">
                  <c:v>752</c:v>
                </c:pt>
                <c:pt idx="29">
                  <c:v>414</c:v>
                </c:pt>
                <c:pt idx="30">
                  <c:v>582</c:v>
                </c:pt>
                <c:pt idx="31">
                  <c:v>478</c:v>
                </c:pt>
                <c:pt idx="32">
                  <c:v>700</c:v>
                </c:pt>
                <c:pt idx="33">
                  <c:v>650</c:v>
                </c:pt>
                <c:pt idx="34">
                  <c:v>472</c:v>
                </c:pt>
                <c:pt idx="35">
                  <c:v>658</c:v>
                </c:pt>
                <c:pt idx="36">
                  <c:v>872</c:v>
                </c:pt>
                <c:pt idx="37">
                  <c:v>764</c:v>
                </c:pt>
                <c:pt idx="38">
                  <c:v>492</c:v>
                </c:pt>
                <c:pt idx="39">
                  <c:v>488</c:v>
                </c:pt>
                <c:pt idx="40">
                  <c:v>866</c:v>
                </c:pt>
                <c:pt idx="41">
                  <c:v>450</c:v>
                </c:pt>
                <c:pt idx="42">
                  <c:v>522</c:v>
                </c:pt>
                <c:pt idx="43">
                  <c:v>650</c:v>
                </c:pt>
                <c:pt idx="44">
                  <c:v>542</c:v>
                </c:pt>
                <c:pt idx="45">
                  <c:v>298</c:v>
                </c:pt>
                <c:pt idx="46">
                  <c:v>370</c:v>
                </c:pt>
                <c:pt idx="47">
                  <c:v>646</c:v>
                </c:pt>
                <c:pt idx="48">
                  <c:v>502</c:v>
                </c:pt>
                <c:pt idx="49">
                  <c:v>596</c:v>
                </c:pt>
                <c:pt idx="50">
                  <c:v>934</c:v>
                </c:pt>
                <c:pt idx="51">
                  <c:v>1260</c:v>
                </c:pt>
                <c:pt idx="52">
                  <c:v>880</c:v>
                </c:pt>
                <c:pt idx="53">
                  <c:v>1342</c:v>
                </c:pt>
                <c:pt idx="54">
                  <c:v>636</c:v>
                </c:pt>
                <c:pt idx="55">
                  <c:v>686</c:v>
                </c:pt>
                <c:pt idx="56">
                  <c:v>762</c:v>
                </c:pt>
                <c:pt idx="57">
                  <c:v>1084</c:v>
                </c:pt>
                <c:pt idx="58">
                  <c:v>832</c:v>
                </c:pt>
                <c:pt idx="59">
                  <c:v>1182</c:v>
                </c:pt>
                <c:pt idx="60">
                  <c:v>1512</c:v>
                </c:pt>
                <c:pt idx="61">
                  <c:v>1562</c:v>
                </c:pt>
                <c:pt idx="62">
                  <c:v>336</c:v>
                </c:pt>
                <c:pt idx="63">
                  <c:v>630</c:v>
                </c:pt>
                <c:pt idx="64">
                  <c:v>622</c:v>
                </c:pt>
                <c:pt idx="65">
                  <c:v>1244</c:v>
                </c:pt>
                <c:pt idx="66">
                  <c:v>408</c:v>
                </c:pt>
                <c:pt idx="67">
                  <c:v>654</c:v>
                </c:pt>
                <c:pt idx="68">
                  <c:v>558</c:v>
                </c:pt>
                <c:pt idx="69">
                  <c:v>1202</c:v>
                </c:pt>
                <c:pt idx="70">
                  <c:v>616</c:v>
                </c:pt>
                <c:pt idx="71">
                  <c:v>670</c:v>
                </c:pt>
                <c:pt idx="72">
                  <c:v>1312</c:v>
                </c:pt>
                <c:pt idx="73">
                  <c:v>1382</c:v>
                </c:pt>
                <c:pt idx="74">
                  <c:v>704</c:v>
                </c:pt>
                <c:pt idx="75">
                  <c:v>662</c:v>
                </c:pt>
                <c:pt idx="76">
                  <c:v>860</c:v>
                </c:pt>
                <c:pt idx="77">
                  <c:v>660</c:v>
                </c:pt>
                <c:pt idx="78">
                  <c:v>1438</c:v>
                </c:pt>
                <c:pt idx="79">
                  <c:v>936</c:v>
                </c:pt>
              </c:numCache>
            </c:numRef>
          </c:yVal>
          <c:smooth val="0"/>
        </c:ser>
        <c:dLbls>
          <c:showLegendKey val="0"/>
          <c:showVal val="0"/>
          <c:showCatName val="0"/>
          <c:showSerName val="0"/>
          <c:showPercent val="0"/>
          <c:showBubbleSize val="0"/>
        </c:dLbls>
        <c:axId val="-1159605312"/>
        <c:axId val="-1159610752"/>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159605312"/>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10752"/>
        <c:crosses val="autoZero"/>
        <c:crossBetween val="midCat"/>
      </c:valAx>
      <c:valAx>
        <c:axId val="-1159610752"/>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Concentration of Zn (µg g</a:t>
                </a:r>
                <a:r>
                  <a:rPr lang="en-MY" sz="400" baseline="30000"/>
                  <a:t>-1</a:t>
                </a:r>
                <a:r>
                  <a:rPr lang="en-MY" sz="400"/>
                  <a:t>)</a:t>
                </a:r>
              </a:p>
            </c:rich>
          </c:tx>
          <c:layout>
            <c:manualLayout>
              <c:xMode val="edge"/>
              <c:yMode val="edge"/>
              <c:x val="2.3961661341852999E-2"/>
              <c:y val="0.11764705882352899"/>
            </c:manualLayout>
          </c:layout>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53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9172662322960399"/>
          <c:y val="9.1503267973856203E-2"/>
          <c:w val="0.69844909562023605"/>
          <c:h val="0.65217847769028903"/>
        </c:manualLayout>
      </c:layout>
      <c:scatterChart>
        <c:scatterStyle val="lineMarker"/>
        <c:varyColors val="0"/>
        <c:ser>
          <c:idx val="0"/>
          <c:order val="0"/>
          <c:tx>
            <c:strRef>
              <c:f>'All Station'!$F$2</c:f>
              <c:strCache>
                <c:ptCount val="1"/>
                <c:pt idx="0">
                  <c:v>Pb</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Station'!$F$3:$F$82</c:f>
              <c:numCache>
                <c:formatCode>General</c:formatCode>
                <c:ptCount val="80"/>
                <c:pt idx="0">
                  <c:v>1.1140000000000001</c:v>
                </c:pt>
                <c:pt idx="1">
                  <c:v>0.79</c:v>
                </c:pt>
                <c:pt idx="2">
                  <c:v>0.81799999999999995</c:v>
                </c:pt>
                <c:pt idx="3">
                  <c:v>0.72</c:v>
                </c:pt>
                <c:pt idx="4">
                  <c:v>1.054</c:v>
                </c:pt>
                <c:pt idx="5">
                  <c:v>0.61399999999999999</c:v>
                </c:pt>
                <c:pt idx="6">
                  <c:v>1.026</c:v>
                </c:pt>
                <c:pt idx="7">
                  <c:v>0.77600000000000002</c:v>
                </c:pt>
                <c:pt idx="8">
                  <c:v>0.502</c:v>
                </c:pt>
                <c:pt idx="9">
                  <c:v>0.73199999999999998</c:v>
                </c:pt>
                <c:pt idx="10">
                  <c:v>0.96199999999999997</c:v>
                </c:pt>
                <c:pt idx="11">
                  <c:v>0.81399999999999995</c:v>
                </c:pt>
                <c:pt idx="12">
                  <c:v>1.268</c:v>
                </c:pt>
                <c:pt idx="13">
                  <c:v>1.3939999999999999</c:v>
                </c:pt>
                <c:pt idx="14">
                  <c:v>0.94</c:v>
                </c:pt>
                <c:pt idx="15">
                  <c:v>1.391999999999999</c:v>
                </c:pt>
                <c:pt idx="16">
                  <c:v>2.66</c:v>
                </c:pt>
                <c:pt idx="17">
                  <c:v>2.7200000000000011</c:v>
                </c:pt>
                <c:pt idx="18">
                  <c:v>1.891999999999999</c:v>
                </c:pt>
                <c:pt idx="19">
                  <c:v>1.204</c:v>
                </c:pt>
                <c:pt idx="20">
                  <c:v>1.42</c:v>
                </c:pt>
                <c:pt idx="21">
                  <c:v>0.93400000000000005</c:v>
                </c:pt>
                <c:pt idx="22">
                  <c:v>2</c:v>
                </c:pt>
                <c:pt idx="23">
                  <c:v>2.120000000000001</c:v>
                </c:pt>
                <c:pt idx="24">
                  <c:v>0.60599999999999998</c:v>
                </c:pt>
                <c:pt idx="25">
                  <c:v>0.87</c:v>
                </c:pt>
                <c:pt idx="26">
                  <c:v>1.425999999999999</c:v>
                </c:pt>
                <c:pt idx="27">
                  <c:v>0.96199999999999997</c:v>
                </c:pt>
                <c:pt idx="28">
                  <c:v>2.48</c:v>
                </c:pt>
                <c:pt idx="29">
                  <c:v>3.44</c:v>
                </c:pt>
                <c:pt idx="30">
                  <c:v>1.756</c:v>
                </c:pt>
                <c:pt idx="31">
                  <c:v>2.2400000000000002</c:v>
                </c:pt>
                <c:pt idx="32">
                  <c:v>3.4799999999999991</c:v>
                </c:pt>
                <c:pt idx="33">
                  <c:v>2.1</c:v>
                </c:pt>
                <c:pt idx="34">
                  <c:v>0.7</c:v>
                </c:pt>
                <c:pt idx="35">
                  <c:v>3.7799999999999989</c:v>
                </c:pt>
                <c:pt idx="36">
                  <c:v>1.915999999999999</c:v>
                </c:pt>
                <c:pt idx="37">
                  <c:v>2.3199999999999981</c:v>
                </c:pt>
                <c:pt idx="38">
                  <c:v>1.736</c:v>
                </c:pt>
                <c:pt idx="39">
                  <c:v>1.4339999999999991</c:v>
                </c:pt>
                <c:pt idx="40">
                  <c:v>0.84599999999999997</c:v>
                </c:pt>
                <c:pt idx="41">
                  <c:v>1.1719999999999999</c:v>
                </c:pt>
                <c:pt idx="42">
                  <c:v>0.75800000000000001</c:v>
                </c:pt>
                <c:pt idx="43">
                  <c:v>2.34</c:v>
                </c:pt>
                <c:pt idx="44">
                  <c:v>1.9339999999999991</c:v>
                </c:pt>
                <c:pt idx="45">
                  <c:v>2.2999999999999998</c:v>
                </c:pt>
                <c:pt idx="46">
                  <c:v>2.66</c:v>
                </c:pt>
                <c:pt idx="47">
                  <c:v>1.536</c:v>
                </c:pt>
                <c:pt idx="48">
                  <c:v>1.22</c:v>
                </c:pt>
                <c:pt idx="49">
                  <c:v>2.14</c:v>
                </c:pt>
                <c:pt idx="50">
                  <c:v>2.2999999999999998</c:v>
                </c:pt>
                <c:pt idx="51">
                  <c:v>1.3959999999999999</c:v>
                </c:pt>
                <c:pt idx="52">
                  <c:v>2.5</c:v>
                </c:pt>
                <c:pt idx="53">
                  <c:v>2.3199999999999981</c:v>
                </c:pt>
                <c:pt idx="54">
                  <c:v>2.36</c:v>
                </c:pt>
                <c:pt idx="55">
                  <c:v>0.92200000000000004</c:v>
                </c:pt>
                <c:pt idx="56">
                  <c:v>0.89200000000000002</c:v>
                </c:pt>
                <c:pt idx="57">
                  <c:v>2.3199999999999981</c:v>
                </c:pt>
                <c:pt idx="58">
                  <c:v>2.48</c:v>
                </c:pt>
                <c:pt idx="59">
                  <c:v>2.44</c:v>
                </c:pt>
                <c:pt idx="60">
                  <c:v>1.901999999999999</c:v>
                </c:pt>
                <c:pt idx="61">
                  <c:v>3.42</c:v>
                </c:pt>
                <c:pt idx="62">
                  <c:v>2</c:v>
                </c:pt>
                <c:pt idx="63">
                  <c:v>0.83199999999999996</c:v>
                </c:pt>
                <c:pt idx="64">
                  <c:v>2.8</c:v>
                </c:pt>
                <c:pt idx="65">
                  <c:v>2.02</c:v>
                </c:pt>
                <c:pt idx="66">
                  <c:v>2.46</c:v>
                </c:pt>
                <c:pt idx="67">
                  <c:v>1.8260000000000001</c:v>
                </c:pt>
                <c:pt idx="68">
                  <c:v>1.444</c:v>
                </c:pt>
                <c:pt idx="69">
                  <c:v>1.3120000000000001</c:v>
                </c:pt>
                <c:pt idx="70">
                  <c:v>3.34</c:v>
                </c:pt>
                <c:pt idx="71">
                  <c:v>2.379999999999999</c:v>
                </c:pt>
                <c:pt idx="72">
                  <c:v>2.56</c:v>
                </c:pt>
                <c:pt idx="73">
                  <c:v>2.2200000000000011</c:v>
                </c:pt>
                <c:pt idx="74">
                  <c:v>2.56</c:v>
                </c:pt>
                <c:pt idx="75">
                  <c:v>3.5</c:v>
                </c:pt>
                <c:pt idx="76">
                  <c:v>3.94</c:v>
                </c:pt>
                <c:pt idx="77">
                  <c:v>2.64</c:v>
                </c:pt>
                <c:pt idx="78">
                  <c:v>1.8620000000000001</c:v>
                </c:pt>
                <c:pt idx="79">
                  <c:v>1.0860000000000001</c:v>
                </c:pt>
              </c:numCache>
            </c:numRef>
          </c:yVal>
          <c:smooth val="0"/>
        </c:ser>
        <c:dLbls>
          <c:showLegendKey val="0"/>
          <c:showVal val="0"/>
          <c:showCatName val="0"/>
          <c:showSerName val="0"/>
          <c:showPercent val="0"/>
          <c:showBubbleSize val="0"/>
        </c:dLbls>
        <c:axId val="-1159614560"/>
        <c:axId val="-1159609120"/>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159614560"/>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9120"/>
        <c:crosses val="autoZero"/>
        <c:crossBetween val="midCat"/>
      </c:valAx>
      <c:valAx>
        <c:axId val="-1159609120"/>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 </a:t>
                </a:r>
                <a:r>
                  <a:rPr lang="en-MY" sz="400" b="1" i="0" u="none" strike="noStrike" baseline="0">
                    <a:effectLst/>
                  </a:rPr>
                  <a:t>Concentration of  </a:t>
                </a:r>
                <a:r>
                  <a:rPr lang="en-MY" sz="400"/>
                  <a:t>Pb (µg g</a:t>
                </a:r>
                <a:r>
                  <a:rPr lang="en-MY" sz="400" baseline="30000"/>
                  <a:t>-1</a:t>
                </a:r>
                <a:r>
                  <a:rPr lang="en-MY" sz="400"/>
                  <a:t>)</a:t>
                </a:r>
              </a:p>
            </c:rich>
          </c:tx>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145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166272546602601"/>
          <c:y val="5.6503525294632297E-2"/>
          <c:w val="0.66650021383109903"/>
          <c:h val="0.71753795481447202"/>
        </c:manualLayout>
      </c:layout>
      <c:scatterChart>
        <c:scatterStyle val="lineMarker"/>
        <c:varyColors val="0"/>
        <c:ser>
          <c:idx val="0"/>
          <c:order val="0"/>
          <c:tx>
            <c:strRef>
              <c:f>'All Station'!$H$2</c:f>
              <c:strCache>
                <c:ptCount val="1"/>
                <c:pt idx="0">
                  <c:v>Cr</c:v>
                </c:pt>
              </c:strCache>
            </c:strRef>
          </c:tx>
          <c:spPr>
            <a:ln w="25400" cap="rnd">
              <a:noFill/>
              <a:round/>
            </a:ln>
            <a:effectLst/>
          </c:spPr>
          <c:marker>
            <c:symbol val="circle"/>
            <c:size val="2"/>
            <c:spPr>
              <a:solidFill>
                <a:schemeClr val="tx1"/>
              </a:solidFill>
              <a:ln w="9525">
                <a:noFill/>
              </a:ln>
              <a:effectLst/>
            </c:spPr>
          </c:marker>
          <c:trendline>
            <c:spPr>
              <a:ln w="9525" cap="rnd">
                <a:solidFill>
                  <a:schemeClr val="dk1">
                    <a:tint val="88500"/>
                  </a:schemeClr>
                </a:solidFill>
                <a:prstDash val="solid"/>
              </a:ln>
              <a:effectLst/>
            </c:spPr>
            <c:trendlineType val="linear"/>
            <c:dispRSqr val="0"/>
            <c:dispEq val="0"/>
          </c:trendline>
          <c:xVal>
            <c:numRef>
              <c:f>'All Station'!$B$3:$B$82</c:f>
              <c:numCache>
                <c:formatCode>General</c:formatCode>
                <c:ptCount val="80"/>
                <c:pt idx="0">
                  <c:v>61</c:v>
                </c:pt>
                <c:pt idx="1">
                  <c:v>75</c:v>
                </c:pt>
                <c:pt idx="2">
                  <c:v>59.70000000000001</c:v>
                </c:pt>
                <c:pt idx="3">
                  <c:v>65</c:v>
                </c:pt>
                <c:pt idx="4">
                  <c:v>77</c:v>
                </c:pt>
                <c:pt idx="5">
                  <c:v>64.3</c:v>
                </c:pt>
                <c:pt idx="6">
                  <c:v>59.70000000000001</c:v>
                </c:pt>
                <c:pt idx="7">
                  <c:v>63.3</c:v>
                </c:pt>
                <c:pt idx="8">
                  <c:v>62.1</c:v>
                </c:pt>
                <c:pt idx="9">
                  <c:v>70.400000000000006</c:v>
                </c:pt>
                <c:pt idx="10">
                  <c:v>67.300000000000011</c:v>
                </c:pt>
                <c:pt idx="11">
                  <c:v>73.900000000000006</c:v>
                </c:pt>
                <c:pt idx="12">
                  <c:v>61.4</c:v>
                </c:pt>
                <c:pt idx="13">
                  <c:v>69.099999999999994</c:v>
                </c:pt>
                <c:pt idx="14">
                  <c:v>62.1</c:v>
                </c:pt>
                <c:pt idx="15">
                  <c:v>69.2</c:v>
                </c:pt>
                <c:pt idx="16">
                  <c:v>70.7</c:v>
                </c:pt>
                <c:pt idx="17">
                  <c:v>63.8</c:v>
                </c:pt>
                <c:pt idx="18">
                  <c:v>62.1</c:v>
                </c:pt>
                <c:pt idx="19">
                  <c:v>77.300000000000011</c:v>
                </c:pt>
                <c:pt idx="20">
                  <c:v>64.2</c:v>
                </c:pt>
                <c:pt idx="21">
                  <c:v>58.4</c:v>
                </c:pt>
                <c:pt idx="22">
                  <c:v>61.3</c:v>
                </c:pt>
                <c:pt idx="23">
                  <c:v>68.2</c:v>
                </c:pt>
                <c:pt idx="24">
                  <c:v>65.099999999999994</c:v>
                </c:pt>
                <c:pt idx="25">
                  <c:v>66.2</c:v>
                </c:pt>
                <c:pt idx="26">
                  <c:v>69.599999999999994</c:v>
                </c:pt>
                <c:pt idx="27">
                  <c:v>63.100000000000009</c:v>
                </c:pt>
                <c:pt idx="28">
                  <c:v>64.099999999999994</c:v>
                </c:pt>
                <c:pt idx="29">
                  <c:v>59.6</c:v>
                </c:pt>
                <c:pt idx="30">
                  <c:v>60</c:v>
                </c:pt>
                <c:pt idx="31">
                  <c:v>63.5</c:v>
                </c:pt>
                <c:pt idx="32">
                  <c:v>64</c:v>
                </c:pt>
                <c:pt idx="33">
                  <c:v>75.099999999999994</c:v>
                </c:pt>
                <c:pt idx="34">
                  <c:v>67</c:v>
                </c:pt>
                <c:pt idx="35">
                  <c:v>60.5</c:v>
                </c:pt>
                <c:pt idx="36">
                  <c:v>67</c:v>
                </c:pt>
                <c:pt idx="37">
                  <c:v>59</c:v>
                </c:pt>
                <c:pt idx="38">
                  <c:v>59.70000000000001</c:v>
                </c:pt>
                <c:pt idx="39">
                  <c:v>70</c:v>
                </c:pt>
                <c:pt idx="40">
                  <c:v>62.1</c:v>
                </c:pt>
                <c:pt idx="41">
                  <c:v>61.1</c:v>
                </c:pt>
                <c:pt idx="42">
                  <c:v>75.3</c:v>
                </c:pt>
                <c:pt idx="43">
                  <c:v>64.2</c:v>
                </c:pt>
                <c:pt idx="44">
                  <c:v>62.1</c:v>
                </c:pt>
                <c:pt idx="45">
                  <c:v>65.400000000000006</c:v>
                </c:pt>
                <c:pt idx="46">
                  <c:v>60.4</c:v>
                </c:pt>
                <c:pt idx="47">
                  <c:v>61.1</c:v>
                </c:pt>
                <c:pt idx="48">
                  <c:v>65.3</c:v>
                </c:pt>
                <c:pt idx="49">
                  <c:v>60.9</c:v>
                </c:pt>
                <c:pt idx="50">
                  <c:v>60.7</c:v>
                </c:pt>
                <c:pt idx="51">
                  <c:v>66.900000000000006</c:v>
                </c:pt>
                <c:pt idx="52">
                  <c:v>59</c:v>
                </c:pt>
                <c:pt idx="53">
                  <c:v>64.099999999999994</c:v>
                </c:pt>
                <c:pt idx="54">
                  <c:v>69.7</c:v>
                </c:pt>
                <c:pt idx="55">
                  <c:v>63.100000000000009</c:v>
                </c:pt>
                <c:pt idx="56">
                  <c:v>64.099999999999994</c:v>
                </c:pt>
                <c:pt idx="57">
                  <c:v>62.70000000000001</c:v>
                </c:pt>
                <c:pt idx="58">
                  <c:v>66.100000000000009</c:v>
                </c:pt>
                <c:pt idx="59">
                  <c:v>57.1</c:v>
                </c:pt>
                <c:pt idx="60">
                  <c:v>65.099999999999994</c:v>
                </c:pt>
                <c:pt idx="61">
                  <c:v>64.5</c:v>
                </c:pt>
                <c:pt idx="62">
                  <c:v>64.2</c:v>
                </c:pt>
                <c:pt idx="63">
                  <c:v>64.7</c:v>
                </c:pt>
                <c:pt idx="64">
                  <c:v>58.2</c:v>
                </c:pt>
                <c:pt idx="65">
                  <c:v>80.900000000000006</c:v>
                </c:pt>
                <c:pt idx="66">
                  <c:v>58.7</c:v>
                </c:pt>
                <c:pt idx="67">
                  <c:v>54</c:v>
                </c:pt>
                <c:pt idx="68">
                  <c:v>55.20000000000001</c:v>
                </c:pt>
                <c:pt idx="69">
                  <c:v>59</c:v>
                </c:pt>
                <c:pt idx="70">
                  <c:v>68.099999999999994</c:v>
                </c:pt>
                <c:pt idx="71">
                  <c:v>58.3</c:v>
                </c:pt>
                <c:pt idx="72">
                  <c:v>65</c:v>
                </c:pt>
                <c:pt idx="73">
                  <c:v>63.2</c:v>
                </c:pt>
                <c:pt idx="74">
                  <c:v>60.8</c:v>
                </c:pt>
                <c:pt idx="75">
                  <c:v>57.20000000000001</c:v>
                </c:pt>
                <c:pt idx="76">
                  <c:v>62.600000000000009</c:v>
                </c:pt>
                <c:pt idx="77">
                  <c:v>70.099999999999994</c:v>
                </c:pt>
                <c:pt idx="78">
                  <c:v>63.100000000000009</c:v>
                </c:pt>
                <c:pt idx="79">
                  <c:v>69.099999999999994</c:v>
                </c:pt>
              </c:numCache>
            </c:numRef>
          </c:xVal>
          <c:yVal>
            <c:numRef>
              <c:f>'All Station'!$H$3:$H$82</c:f>
              <c:numCache>
                <c:formatCode>General</c:formatCode>
                <c:ptCount val="80"/>
                <c:pt idx="0">
                  <c:v>19.88</c:v>
                </c:pt>
                <c:pt idx="1">
                  <c:v>27.2</c:v>
                </c:pt>
                <c:pt idx="2">
                  <c:v>20.399999999999999</c:v>
                </c:pt>
                <c:pt idx="3">
                  <c:v>15.08</c:v>
                </c:pt>
                <c:pt idx="4">
                  <c:v>19.84</c:v>
                </c:pt>
                <c:pt idx="5">
                  <c:v>23.4</c:v>
                </c:pt>
                <c:pt idx="6">
                  <c:v>19.62</c:v>
                </c:pt>
                <c:pt idx="7">
                  <c:v>22.6</c:v>
                </c:pt>
                <c:pt idx="8">
                  <c:v>43.4</c:v>
                </c:pt>
                <c:pt idx="9">
                  <c:v>38.6</c:v>
                </c:pt>
                <c:pt idx="10">
                  <c:v>34.4</c:v>
                </c:pt>
                <c:pt idx="11">
                  <c:v>63.4</c:v>
                </c:pt>
                <c:pt idx="12">
                  <c:v>28.4</c:v>
                </c:pt>
                <c:pt idx="13">
                  <c:v>71.2</c:v>
                </c:pt>
                <c:pt idx="14">
                  <c:v>79.400000000000006</c:v>
                </c:pt>
                <c:pt idx="15">
                  <c:v>149.19999999999999</c:v>
                </c:pt>
                <c:pt idx="16">
                  <c:v>74.8</c:v>
                </c:pt>
                <c:pt idx="17">
                  <c:v>64</c:v>
                </c:pt>
                <c:pt idx="18">
                  <c:v>41</c:v>
                </c:pt>
                <c:pt idx="19">
                  <c:v>36.200000000000003</c:v>
                </c:pt>
                <c:pt idx="20">
                  <c:v>25.2</c:v>
                </c:pt>
                <c:pt idx="21">
                  <c:v>24.6</c:v>
                </c:pt>
                <c:pt idx="22">
                  <c:v>13.98</c:v>
                </c:pt>
                <c:pt idx="23">
                  <c:v>27.6</c:v>
                </c:pt>
                <c:pt idx="24">
                  <c:v>15.14</c:v>
                </c:pt>
                <c:pt idx="25">
                  <c:v>13.48</c:v>
                </c:pt>
                <c:pt idx="26">
                  <c:v>14</c:v>
                </c:pt>
                <c:pt idx="27">
                  <c:v>17.46</c:v>
                </c:pt>
                <c:pt idx="28">
                  <c:v>20.8</c:v>
                </c:pt>
                <c:pt idx="29">
                  <c:v>16.739999999999991</c:v>
                </c:pt>
                <c:pt idx="30">
                  <c:v>14.54</c:v>
                </c:pt>
                <c:pt idx="31">
                  <c:v>16.16</c:v>
                </c:pt>
                <c:pt idx="32">
                  <c:v>21</c:v>
                </c:pt>
                <c:pt idx="33">
                  <c:v>32.799999999999997</c:v>
                </c:pt>
                <c:pt idx="34">
                  <c:v>16.559999999999999</c:v>
                </c:pt>
                <c:pt idx="35">
                  <c:v>33.4</c:v>
                </c:pt>
                <c:pt idx="36">
                  <c:v>77.8</c:v>
                </c:pt>
                <c:pt idx="37">
                  <c:v>24.2</c:v>
                </c:pt>
                <c:pt idx="38">
                  <c:v>32</c:v>
                </c:pt>
                <c:pt idx="39">
                  <c:v>43.6</c:v>
                </c:pt>
                <c:pt idx="40">
                  <c:v>23.4</c:v>
                </c:pt>
                <c:pt idx="41">
                  <c:v>17.64</c:v>
                </c:pt>
                <c:pt idx="42">
                  <c:v>280</c:v>
                </c:pt>
                <c:pt idx="43">
                  <c:v>53.4</c:v>
                </c:pt>
                <c:pt idx="44">
                  <c:v>30.6</c:v>
                </c:pt>
                <c:pt idx="45">
                  <c:v>22.6</c:v>
                </c:pt>
                <c:pt idx="46">
                  <c:v>17.04</c:v>
                </c:pt>
                <c:pt idx="47">
                  <c:v>18.2</c:v>
                </c:pt>
                <c:pt idx="48">
                  <c:v>15.4</c:v>
                </c:pt>
                <c:pt idx="49">
                  <c:v>18.88</c:v>
                </c:pt>
                <c:pt idx="50">
                  <c:v>25.8</c:v>
                </c:pt>
                <c:pt idx="51">
                  <c:v>20</c:v>
                </c:pt>
                <c:pt idx="52">
                  <c:v>28.6</c:v>
                </c:pt>
                <c:pt idx="53">
                  <c:v>24</c:v>
                </c:pt>
                <c:pt idx="54">
                  <c:v>53</c:v>
                </c:pt>
                <c:pt idx="55">
                  <c:v>18.78</c:v>
                </c:pt>
                <c:pt idx="56">
                  <c:v>22.6</c:v>
                </c:pt>
                <c:pt idx="57">
                  <c:v>48.6</c:v>
                </c:pt>
                <c:pt idx="58">
                  <c:v>146.19999999999999</c:v>
                </c:pt>
                <c:pt idx="59">
                  <c:v>33.200000000000003</c:v>
                </c:pt>
                <c:pt idx="60">
                  <c:v>21.6</c:v>
                </c:pt>
                <c:pt idx="61">
                  <c:v>43.6</c:v>
                </c:pt>
                <c:pt idx="62">
                  <c:v>23.2</c:v>
                </c:pt>
                <c:pt idx="63">
                  <c:v>77.599999999999994</c:v>
                </c:pt>
                <c:pt idx="64">
                  <c:v>149</c:v>
                </c:pt>
                <c:pt idx="65">
                  <c:v>39.200000000000003</c:v>
                </c:pt>
                <c:pt idx="66">
                  <c:v>28.2</c:v>
                </c:pt>
                <c:pt idx="67">
                  <c:v>21.4</c:v>
                </c:pt>
                <c:pt idx="68">
                  <c:v>56.8</c:v>
                </c:pt>
                <c:pt idx="69">
                  <c:v>20.8</c:v>
                </c:pt>
                <c:pt idx="70">
                  <c:v>28.8</c:v>
                </c:pt>
                <c:pt idx="71">
                  <c:v>28.4</c:v>
                </c:pt>
                <c:pt idx="72">
                  <c:v>37.4</c:v>
                </c:pt>
                <c:pt idx="73">
                  <c:v>48.8</c:v>
                </c:pt>
                <c:pt idx="74">
                  <c:v>26.6</c:v>
                </c:pt>
                <c:pt idx="75">
                  <c:v>32.200000000000003</c:v>
                </c:pt>
                <c:pt idx="76">
                  <c:v>40.799999999999997</c:v>
                </c:pt>
                <c:pt idx="77">
                  <c:v>70.400000000000006</c:v>
                </c:pt>
                <c:pt idx="78">
                  <c:v>64</c:v>
                </c:pt>
                <c:pt idx="79">
                  <c:v>41.8</c:v>
                </c:pt>
              </c:numCache>
            </c:numRef>
          </c:yVal>
          <c:smooth val="0"/>
        </c:ser>
        <c:dLbls>
          <c:showLegendKey val="0"/>
          <c:showVal val="0"/>
          <c:showCatName val="0"/>
          <c:showSerName val="0"/>
          <c:showPercent val="0"/>
          <c:showBubbleSize val="0"/>
        </c:dLbls>
        <c:axId val="-1159604768"/>
        <c:axId val="-1159604224"/>
        <c:extLst>
          <c:ext xmlns:c15="http://schemas.microsoft.com/office/drawing/2012/chart" uri="{02D57815-91ED-43cb-92C2-25804820EDAC}">
            <c15:filteredScatterSeries>
              <c15:ser>
                <c:idx val="1"/>
                <c:order val="1"/>
                <c:tx>
                  <c:v>#REF!</c:v>
                </c:tx>
                <c:spPr>
                  <a:ln w="28575" cap="rnd">
                    <a:noFill/>
                    <a:round/>
                  </a:ln>
                  <a:effectLst/>
                </c:spPr>
                <c:marker>
                  <c:symbol val="circle"/>
                  <c:size val="5"/>
                  <c:spPr>
                    <a:solidFill>
                      <a:schemeClr val="dk1">
                        <a:tint val="55000"/>
                      </a:schemeClr>
                    </a:solidFill>
                    <a:ln w="9525">
                      <a:solidFill>
                        <a:schemeClr val="dk1">
                          <a:tint val="55000"/>
                        </a:schemeClr>
                      </a:solidFill>
                    </a:ln>
                    <a:effectLst/>
                  </c:spPr>
                </c:marker>
                <c:yVal>
                  <c:numLit>
                    <c:formatCode>General</c:formatCode>
                    <c:ptCount val="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numLit>
                </c:yVal>
                <c:smooth val="0"/>
              </c15:ser>
            </c15:filteredScatterSeries>
          </c:ext>
        </c:extLst>
      </c:scatterChart>
      <c:valAx>
        <c:axId val="-1159604768"/>
        <c:scaling>
          <c:orientation val="minMax"/>
          <c:min val="50"/>
        </c:scaling>
        <c:delete val="0"/>
        <c:axPos val="b"/>
        <c:title>
          <c:tx>
            <c:rich>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Length </a:t>
                </a:r>
                <a:r>
                  <a:rPr lang="en-MY" sz="500" b="1" i="0" u="none" strike="noStrike" baseline="0">
                    <a:effectLst/>
                  </a:rPr>
                  <a:t>of seashell </a:t>
                </a:r>
                <a:r>
                  <a:rPr lang="en-MY"/>
                  <a:t> (mm)</a:t>
                </a:r>
              </a:p>
            </c:rich>
          </c:tx>
          <c:overlay val="0"/>
          <c:spPr>
            <a:noFill/>
            <a:ln>
              <a:noFill/>
            </a:ln>
            <a:effectLst/>
          </c:spPr>
          <c:txPr>
            <a:bodyPr rot="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4224"/>
        <c:crosses val="autoZero"/>
        <c:crossBetween val="midCat"/>
      </c:valAx>
      <c:valAx>
        <c:axId val="-1159604224"/>
        <c:scaling>
          <c:orientation val="minMax"/>
        </c:scaling>
        <c:delete val="0"/>
        <c:axPos val="l"/>
        <c:title>
          <c:tx>
            <c:rich>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400"/>
                  <a:t>Concentration</a:t>
                </a:r>
                <a:r>
                  <a:rPr lang="en-MY" sz="400" baseline="0"/>
                  <a:t> of </a:t>
                </a:r>
                <a:r>
                  <a:rPr lang="en-MY" sz="400"/>
                  <a:t>Cr (µg g</a:t>
                </a:r>
                <a:r>
                  <a:rPr lang="en-MY" sz="400" baseline="30000"/>
                  <a:t>-1</a:t>
                </a:r>
                <a:r>
                  <a:rPr lang="en-MY" sz="400"/>
                  <a:t>)</a:t>
                </a:r>
              </a:p>
            </c:rich>
          </c:tx>
          <c:layout>
            <c:manualLayout>
              <c:xMode val="edge"/>
              <c:yMode val="edge"/>
              <c:x val="3.5157606097959801E-2"/>
              <c:y val="8.9520868714940097E-2"/>
            </c:manualLayout>
          </c:layout>
          <c:overlay val="0"/>
          <c:spPr>
            <a:noFill/>
            <a:ln>
              <a:noFill/>
            </a:ln>
            <a:effectLst/>
          </c:spPr>
          <c:txPr>
            <a:bodyPr rot="-5400000" spcFirstLastPara="1" vertOverflow="ellipsis" vert="horz" wrap="square" anchor="ctr" anchorCtr="1"/>
            <a:lstStyle/>
            <a:p>
              <a:pPr>
                <a:defRPr sz="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96047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0.745</cdr:x>
      <cdr:y>0.22754</cdr:y>
    </cdr:from>
    <cdr:to>
      <cdr:x>0.9619</cdr:x>
      <cdr:y>0.39819</cdr:y>
    </cdr:to>
    <cdr:sp macro="" textlink="">
      <cdr:nvSpPr>
        <cdr:cNvPr id="2" name="Text Box 1"/>
        <cdr:cNvSpPr txBox="1"/>
      </cdr:nvSpPr>
      <cdr:spPr>
        <a:xfrm xmlns:a="http://schemas.openxmlformats.org/drawingml/2006/main">
          <a:off x="1190730" y="221064"/>
          <a:ext cx="346668" cy="1657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ms-MY" sz="5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0.61298</cdr:x>
      <cdr:y>0.22237</cdr:y>
    </cdr:from>
    <cdr:to>
      <cdr:x>0.8676</cdr:x>
      <cdr:y>0.43439</cdr:y>
    </cdr:to>
    <cdr:sp macro="" textlink="">
      <cdr:nvSpPr>
        <cdr:cNvPr id="3" name="Text Box 2"/>
        <cdr:cNvSpPr txBox="1"/>
      </cdr:nvSpPr>
      <cdr:spPr>
        <a:xfrm xmlns:a="http://schemas.openxmlformats.org/drawingml/2006/main">
          <a:off x="979715" y="216039"/>
          <a:ext cx="406958" cy="2059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500">
              <a:latin typeface="Times New Roman" panose="02020603050405020304" pitchFamily="18" charset="0"/>
              <a:cs typeface="Times New Roman" panose="02020603050405020304" pitchFamily="18" charset="0"/>
            </a:rPr>
            <a:t>r = 0.08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378F9-30FA-45F7-95BA-6AD4B765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3983</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Izzat Kamaruzaman</dc:creator>
  <cp:keywords/>
  <dc:description/>
  <cp:lastModifiedBy>HP</cp:lastModifiedBy>
  <cp:revision>8</cp:revision>
  <cp:lastPrinted>2017-04-12T02:43:00Z</cp:lastPrinted>
  <dcterms:created xsi:type="dcterms:W3CDTF">2017-04-12T08:24:00Z</dcterms:created>
  <dcterms:modified xsi:type="dcterms:W3CDTF">2017-05-14T03:59:00Z</dcterms:modified>
</cp:coreProperties>
</file>