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AC" w:rsidRDefault="001964AC" w:rsidP="001964AC">
      <w:pPr>
        <w:spacing w:after="0" w:line="240" w:lineRule="auto"/>
        <w:outlineLvl w:val="0"/>
        <w:rPr>
          <w:rFonts w:ascii="Times New Roman" w:hAnsi="Times New Roman"/>
          <w:bCs/>
          <w:sz w:val="24"/>
          <w:szCs w:val="24"/>
          <w:lang w:val="en-GB"/>
        </w:rPr>
      </w:pPr>
      <w:r>
        <w:rPr>
          <w:rFonts w:ascii="Times New Roman" w:hAnsi="Times New Roman"/>
          <w:bCs/>
          <w:sz w:val="24"/>
          <w:szCs w:val="24"/>
          <w:lang w:val="en-GB"/>
        </w:rPr>
        <w:t xml:space="preserve">Malaysian Journal of Analytical </w:t>
      </w:r>
      <w:r w:rsidR="004744ED">
        <w:rPr>
          <w:rFonts w:ascii="Times New Roman" w:hAnsi="Times New Roman"/>
          <w:bCs/>
          <w:sz w:val="24"/>
          <w:szCs w:val="24"/>
          <w:lang w:val="en-GB"/>
        </w:rPr>
        <w:t>Sciences Vol 21 No 3 (2017): 560 - 570</w:t>
      </w:r>
      <w:bookmarkStart w:id="0" w:name="_GoBack"/>
      <w:bookmarkEnd w:id="0"/>
    </w:p>
    <w:p w:rsidR="001964AC" w:rsidRDefault="001964AC" w:rsidP="001964AC">
      <w:pPr>
        <w:spacing w:after="0" w:line="240" w:lineRule="auto"/>
        <w:outlineLvl w:val="0"/>
        <w:rPr>
          <w:rFonts w:ascii="Times New Roman" w:hAnsi="Times New Roman"/>
          <w:bCs/>
          <w:sz w:val="24"/>
          <w:szCs w:val="24"/>
          <w:lang w:val="en-GB"/>
        </w:rPr>
      </w:pPr>
    </w:p>
    <w:p w:rsidR="001964AC" w:rsidRDefault="001964AC" w:rsidP="001964AC">
      <w:pPr>
        <w:spacing w:after="0" w:line="240" w:lineRule="auto"/>
        <w:outlineLvl w:val="0"/>
        <w:rPr>
          <w:rFonts w:ascii="Times New Roman" w:hAnsi="Times New Roman"/>
          <w:bCs/>
          <w:sz w:val="24"/>
          <w:szCs w:val="24"/>
          <w:lang w:val="en-GB"/>
        </w:rPr>
      </w:pPr>
    </w:p>
    <w:p w:rsidR="001964AC" w:rsidRPr="001964AC" w:rsidRDefault="001964AC" w:rsidP="001964AC">
      <w:pPr>
        <w:spacing w:after="0" w:line="240" w:lineRule="auto"/>
        <w:outlineLvl w:val="0"/>
        <w:rPr>
          <w:rFonts w:ascii="Times New Roman" w:hAnsi="Times New Roman"/>
          <w:bCs/>
          <w:sz w:val="24"/>
          <w:szCs w:val="24"/>
          <w:lang w:val="en-GB"/>
        </w:rPr>
      </w:pPr>
    </w:p>
    <w:p w:rsidR="001964AC" w:rsidRPr="008711C0" w:rsidRDefault="001964AC" w:rsidP="001964AC">
      <w:pPr>
        <w:spacing w:after="0" w:line="240" w:lineRule="auto"/>
        <w:jc w:val="center"/>
        <w:outlineLvl w:val="0"/>
        <w:rPr>
          <w:rFonts w:ascii="Times New Roman" w:hAnsi="Times New Roman"/>
          <w:b/>
          <w:sz w:val="28"/>
        </w:rPr>
      </w:pPr>
      <w:r w:rsidRPr="008711C0">
        <w:rPr>
          <w:rFonts w:ascii="Times New Roman" w:hAnsi="Times New Roman"/>
          <w:bCs/>
          <w:sz w:val="28"/>
          <w:szCs w:val="28"/>
          <w:lang w:val="en-GB"/>
        </w:rPr>
        <w:t>SYNTHESIS, STRUCTURAL, CHEMICAL PROPERTIES, AND ANTI-BACTERIAL SCREENING OF Sm(III) THIOSEMICARBAZONE COMPLEXES</w:t>
      </w:r>
    </w:p>
    <w:p w:rsidR="001964AC" w:rsidRPr="008711C0" w:rsidRDefault="001964AC" w:rsidP="001964AC">
      <w:pPr>
        <w:spacing w:after="0" w:line="240" w:lineRule="auto"/>
        <w:jc w:val="center"/>
        <w:outlineLvl w:val="0"/>
        <w:rPr>
          <w:rFonts w:ascii="Times New Roman" w:hAnsi="Times New Roman"/>
          <w:b/>
          <w:sz w:val="24"/>
        </w:rPr>
      </w:pPr>
    </w:p>
    <w:p w:rsidR="001964AC" w:rsidRPr="00DE79A0" w:rsidRDefault="001964AC" w:rsidP="0027377F">
      <w:pPr>
        <w:spacing w:after="0" w:line="240" w:lineRule="auto"/>
        <w:jc w:val="center"/>
        <w:outlineLvl w:val="0"/>
        <w:rPr>
          <w:rFonts w:ascii="Times New Roman" w:hAnsi="Times New Roman"/>
          <w:sz w:val="24"/>
          <w:szCs w:val="24"/>
          <w:lang w:val="en-GB"/>
        </w:rPr>
      </w:pPr>
      <w:r w:rsidRPr="00DE79A0">
        <w:rPr>
          <w:rFonts w:ascii="Times New Roman" w:hAnsi="Times New Roman"/>
          <w:sz w:val="24"/>
          <w:szCs w:val="24"/>
          <w:lang w:val="en-GB"/>
        </w:rPr>
        <w:t>(Sintesis, Struktur, Sifat-Sifat Kimia, dan Penyaringan Antibakteria bagi Kompleks Sm(III) Tiosemikarbazon)</w:t>
      </w:r>
    </w:p>
    <w:p w:rsidR="001964AC" w:rsidRPr="00DE79A0" w:rsidRDefault="001964AC" w:rsidP="001964AC">
      <w:pPr>
        <w:spacing w:after="0" w:line="240" w:lineRule="auto"/>
        <w:jc w:val="center"/>
        <w:outlineLvl w:val="0"/>
        <w:rPr>
          <w:rFonts w:ascii="Times New Roman" w:hAnsi="Times New Roman"/>
          <w:b/>
          <w:sz w:val="20"/>
          <w:szCs w:val="20"/>
        </w:rPr>
      </w:pPr>
    </w:p>
    <w:p w:rsidR="001964AC" w:rsidRPr="00DE79A0" w:rsidRDefault="001964AC" w:rsidP="001964AC">
      <w:pPr>
        <w:spacing w:after="0" w:line="240" w:lineRule="auto"/>
        <w:jc w:val="center"/>
        <w:rPr>
          <w:rFonts w:ascii="Times New Roman" w:hAnsi="Times New Roman"/>
          <w:lang w:val="en-GB"/>
        </w:rPr>
      </w:pPr>
      <w:r w:rsidRPr="00DE79A0">
        <w:rPr>
          <w:rFonts w:ascii="Times New Roman" w:hAnsi="Times New Roman"/>
          <w:lang w:val="en-GB"/>
        </w:rPr>
        <w:t>Nur Nadia Dzulkifli</w:t>
      </w:r>
      <w:r w:rsidRPr="00DE79A0">
        <w:rPr>
          <w:rFonts w:ascii="Times New Roman" w:hAnsi="Times New Roman"/>
          <w:vertAlign w:val="superscript"/>
          <w:lang w:val="en-GB"/>
        </w:rPr>
        <w:t>1, 2</w:t>
      </w:r>
      <w:r w:rsidRPr="00DE79A0">
        <w:rPr>
          <w:rFonts w:ascii="Times New Roman" w:hAnsi="Times New Roman"/>
          <w:lang w:val="en-GB"/>
        </w:rPr>
        <w:t>*, Yang Farina</w:t>
      </w:r>
      <w:r w:rsidRPr="00DE79A0">
        <w:rPr>
          <w:rFonts w:ascii="Times New Roman" w:hAnsi="Times New Roman"/>
          <w:vertAlign w:val="superscript"/>
          <w:lang w:val="en-GB"/>
        </w:rPr>
        <w:t>1</w:t>
      </w:r>
      <w:r w:rsidRPr="00DE79A0">
        <w:rPr>
          <w:rFonts w:ascii="Times New Roman" w:hAnsi="Times New Roman"/>
          <w:lang w:val="en-GB"/>
        </w:rPr>
        <w:t>, Bohari M.Yamin</w:t>
      </w:r>
      <w:r w:rsidRPr="00DE79A0">
        <w:rPr>
          <w:rFonts w:ascii="Times New Roman" w:hAnsi="Times New Roman"/>
          <w:vertAlign w:val="superscript"/>
          <w:lang w:val="en-GB"/>
        </w:rPr>
        <w:t>1</w:t>
      </w:r>
      <w:r w:rsidRPr="00DE79A0">
        <w:rPr>
          <w:rFonts w:ascii="Times New Roman" w:hAnsi="Times New Roman"/>
          <w:lang w:val="en-GB"/>
        </w:rPr>
        <w:t>, Nazlina Ibrahim</w:t>
      </w:r>
      <w:r w:rsidRPr="00DE79A0">
        <w:rPr>
          <w:rFonts w:ascii="Times New Roman" w:hAnsi="Times New Roman"/>
          <w:vertAlign w:val="superscript"/>
          <w:lang w:val="en-GB"/>
        </w:rPr>
        <w:t>3</w:t>
      </w:r>
    </w:p>
    <w:p w:rsidR="001964AC" w:rsidRPr="001964AC" w:rsidRDefault="001964AC" w:rsidP="001964AC">
      <w:pPr>
        <w:spacing w:after="0" w:line="240" w:lineRule="auto"/>
        <w:jc w:val="center"/>
        <w:rPr>
          <w:rFonts w:ascii="Times New Roman" w:hAnsi="Times New Roman"/>
          <w:noProof/>
          <w:sz w:val="20"/>
          <w:szCs w:val="20"/>
          <w:lang w:bidi="ar-SA"/>
        </w:rPr>
      </w:pPr>
    </w:p>
    <w:p w:rsidR="001964AC" w:rsidRPr="001964AC" w:rsidRDefault="001964AC" w:rsidP="001964AC">
      <w:pPr>
        <w:spacing w:after="0" w:line="240" w:lineRule="auto"/>
        <w:jc w:val="center"/>
        <w:outlineLvl w:val="0"/>
        <w:rPr>
          <w:rFonts w:ascii="Times New Roman" w:hAnsi="Times New Roman"/>
          <w:i/>
          <w:sz w:val="20"/>
          <w:szCs w:val="20"/>
        </w:rPr>
      </w:pPr>
      <w:r w:rsidRPr="001964AC">
        <w:rPr>
          <w:rFonts w:ascii="Times New Roman" w:hAnsi="Times New Roman"/>
          <w:i/>
          <w:sz w:val="20"/>
          <w:szCs w:val="20"/>
          <w:vertAlign w:val="superscript"/>
        </w:rPr>
        <w:t>1</w:t>
      </w:r>
      <w:r w:rsidRPr="001964AC">
        <w:rPr>
          <w:rFonts w:ascii="Times New Roman" w:hAnsi="Times New Roman"/>
          <w:i/>
          <w:sz w:val="20"/>
          <w:szCs w:val="20"/>
        </w:rPr>
        <w:t>School of Chemical Science and Food Technology, Faculty of Science and Technology</w:t>
      </w:r>
    </w:p>
    <w:p w:rsidR="001964AC" w:rsidRPr="001964AC" w:rsidRDefault="001964AC" w:rsidP="001964AC">
      <w:pPr>
        <w:spacing w:after="0" w:line="240" w:lineRule="auto"/>
        <w:jc w:val="center"/>
        <w:outlineLvl w:val="0"/>
        <w:rPr>
          <w:rFonts w:ascii="Times New Roman" w:hAnsi="Times New Roman"/>
          <w:i/>
          <w:sz w:val="20"/>
          <w:szCs w:val="20"/>
        </w:rPr>
      </w:pPr>
      <w:r w:rsidRPr="001964AC">
        <w:rPr>
          <w:rFonts w:ascii="Times New Roman" w:hAnsi="Times New Roman"/>
          <w:i/>
          <w:sz w:val="20"/>
          <w:szCs w:val="20"/>
        </w:rPr>
        <w:t xml:space="preserve">Universiti Kebangsaan Malaysia, 43600 UKM Bangi, Selangor, Malaysia </w:t>
      </w:r>
    </w:p>
    <w:p w:rsidR="001964AC" w:rsidRPr="001964AC" w:rsidRDefault="001964AC" w:rsidP="001964AC">
      <w:pPr>
        <w:pStyle w:val="Default"/>
        <w:jc w:val="center"/>
        <w:rPr>
          <w:i/>
          <w:iCs/>
          <w:color w:val="auto"/>
          <w:sz w:val="20"/>
          <w:szCs w:val="20"/>
          <w:lang w:val="en-GB"/>
        </w:rPr>
      </w:pPr>
      <w:r w:rsidRPr="001964AC">
        <w:rPr>
          <w:i/>
          <w:iCs/>
          <w:color w:val="auto"/>
          <w:sz w:val="20"/>
          <w:szCs w:val="20"/>
          <w:vertAlign w:val="superscript"/>
          <w:lang w:val="en-GB"/>
        </w:rPr>
        <w:t>2</w:t>
      </w:r>
      <w:r w:rsidRPr="001964AC">
        <w:rPr>
          <w:i/>
          <w:iCs/>
          <w:color w:val="auto"/>
          <w:sz w:val="20"/>
          <w:szCs w:val="20"/>
          <w:lang w:val="en-GB"/>
        </w:rPr>
        <w:t xml:space="preserve">Department of Chemistry, Faculty of Applied Sciences, </w:t>
      </w:r>
    </w:p>
    <w:p w:rsidR="001964AC" w:rsidRPr="001964AC" w:rsidRDefault="001964AC" w:rsidP="001964AC">
      <w:pPr>
        <w:pStyle w:val="Default"/>
        <w:jc w:val="center"/>
        <w:rPr>
          <w:color w:val="auto"/>
          <w:sz w:val="20"/>
          <w:szCs w:val="20"/>
          <w:lang w:val="en-GB"/>
        </w:rPr>
      </w:pPr>
      <w:r w:rsidRPr="001964AC">
        <w:rPr>
          <w:i/>
          <w:iCs/>
          <w:color w:val="auto"/>
          <w:sz w:val="20"/>
          <w:szCs w:val="20"/>
          <w:lang w:val="en-GB"/>
        </w:rPr>
        <w:t>Universiti Teknologi MARA,</w:t>
      </w:r>
      <w:r w:rsidRPr="001964AC">
        <w:rPr>
          <w:color w:val="auto"/>
          <w:sz w:val="20"/>
          <w:szCs w:val="20"/>
          <w:lang w:val="en-GB"/>
        </w:rPr>
        <w:t xml:space="preserve"> </w:t>
      </w:r>
      <w:r w:rsidRPr="001964AC">
        <w:rPr>
          <w:i/>
          <w:iCs/>
          <w:color w:val="auto"/>
          <w:sz w:val="20"/>
          <w:szCs w:val="20"/>
          <w:lang w:val="en-GB"/>
        </w:rPr>
        <w:t>72000 Kuala Pilah, Negeri Sembilan, Malaysia</w:t>
      </w:r>
    </w:p>
    <w:p w:rsidR="001964AC" w:rsidRPr="001964AC" w:rsidRDefault="001964AC" w:rsidP="001964AC">
      <w:pPr>
        <w:spacing w:after="0" w:line="240" w:lineRule="auto"/>
        <w:jc w:val="center"/>
        <w:outlineLvl w:val="0"/>
        <w:rPr>
          <w:rFonts w:ascii="Times New Roman" w:hAnsi="Times New Roman"/>
          <w:i/>
          <w:sz w:val="20"/>
          <w:szCs w:val="20"/>
          <w:lang w:val="en-GB"/>
        </w:rPr>
      </w:pPr>
      <w:r w:rsidRPr="001964AC">
        <w:rPr>
          <w:rFonts w:ascii="Times New Roman" w:hAnsi="Times New Roman"/>
          <w:i/>
          <w:sz w:val="20"/>
          <w:szCs w:val="20"/>
          <w:vertAlign w:val="superscript"/>
          <w:lang w:val="en-GB"/>
        </w:rPr>
        <w:t>3</w:t>
      </w:r>
      <w:r w:rsidRPr="001964AC">
        <w:rPr>
          <w:rFonts w:ascii="Times New Roman" w:hAnsi="Times New Roman"/>
          <w:i/>
          <w:sz w:val="20"/>
          <w:szCs w:val="20"/>
          <w:lang w:val="en-GB"/>
        </w:rPr>
        <w:t>School of Biosciences and Biotechnology</w:t>
      </w:r>
      <w:r w:rsidRPr="001964AC">
        <w:rPr>
          <w:rFonts w:ascii="Times New Roman" w:hAnsi="Times New Roman"/>
          <w:sz w:val="20"/>
          <w:szCs w:val="20"/>
          <w:lang w:val="en-GB"/>
        </w:rPr>
        <w:t xml:space="preserve">, </w:t>
      </w:r>
      <w:r w:rsidRPr="001964AC">
        <w:rPr>
          <w:rFonts w:ascii="Times New Roman" w:hAnsi="Times New Roman"/>
          <w:i/>
          <w:sz w:val="20"/>
          <w:szCs w:val="20"/>
          <w:lang w:val="en-GB"/>
        </w:rPr>
        <w:t>Faculty of Science and Technology</w:t>
      </w:r>
    </w:p>
    <w:p w:rsidR="001964AC" w:rsidRPr="001964AC" w:rsidRDefault="001964AC" w:rsidP="001964AC">
      <w:pPr>
        <w:spacing w:after="0" w:line="240" w:lineRule="auto"/>
        <w:jc w:val="center"/>
        <w:outlineLvl w:val="0"/>
        <w:rPr>
          <w:rFonts w:ascii="Times New Roman" w:hAnsi="Times New Roman"/>
          <w:sz w:val="20"/>
          <w:szCs w:val="20"/>
          <w:lang w:val="en-GB"/>
        </w:rPr>
      </w:pPr>
      <w:r w:rsidRPr="001964AC">
        <w:rPr>
          <w:rFonts w:ascii="Times New Roman" w:hAnsi="Times New Roman"/>
          <w:i/>
          <w:sz w:val="20"/>
          <w:szCs w:val="20"/>
          <w:lang w:val="en-GB"/>
        </w:rPr>
        <w:t>Universiti Kebangsaan Malaysia, 43600 UKM Bangi, Selangor, Malaysia</w:t>
      </w:r>
    </w:p>
    <w:p w:rsidR="001964AC" w:rsidRPr="001964AC" w:rsidRDefault="001964AC" w:rsidP="001964AC">
      <w:pPr>
        <w:spacing w:after="0" w:line="240" w:lineRule="auto"/>
        <w:jc w:val="center"/>
        <w:rPr>
          <w:rFonts w:ascii="Times New Roman" w:hAnsi="Times New Roman"/>
          <w:noProof/>
          <w:sz w:val="20"/>
          <w:szCs w:val="20"/>
          <w:lang w:bidi="ar-SA"/>
        </w:rPr>
      </w:pPr>
    </w:p>
    <w:p w:rsidR="001964AC" w:rsidRPr="001964AC" w:rsidRDefault="001964AC" w:rsidP="001964AC">
      <w:pPr>
        <w:spacing w:after="0" w:line="240" w:lineRule="auto"/>
        <w:jc w:val="center"/>
        <w:outlineLvl w:val="0"/>
        <w:rPr>
          <w:rFonts w:ascii="Times New Roman" w:hAnsi="Times New Roman"/>
          <w:i/>
          <w:sz w:val="20"/>
          <w:szCs w:val="20"/>
          <w:lang w:val="en-GB"/>
        </w:rPr>
      </w:pPr>
      <w:r w:rsidRPr="001964AC">
        <w:rPr>
          <w:rFonts w:ascii="Times New Roman" w:hAnsi="Times New Roman"/>
          <w:i/>
          <w:noProof/>
          <w:sz w:val="20"/>
          <w:szCs w:val="20"/>
          <w:lang w:bidi="ar-SA"/>
        </w:rPr>
        <w:t xml:space="preserve">*Corresponding author: </w:t>
      </w:r>
      <w:r w:rsidRPr="001964AC">
        <w:rPr>
          <w:rFonts w:ascii="Times New Roman" w:hAnsi="Times New Roman"/>
          <w:i/>
          <w:sz w:val="20"/>
          <w:szCs w:val="20"/>
          <w:lang w:val="en-GB"/>
        </w:rPr>
        <w:t xml:space="preserve">nurnadia@ns.uitm.edu.my </w:t>
      </w:r>
    </w:p>
    <w:p w:rsidR="001964AC" w:rsidRPr="001964AC" w:rsidRDefault="001964AC" w:rsidP="001964AC">
      <w:pPr>
        <w:spacing w:after="0" w:line="240" w:lineRule="auto"/>
        <w:jc w:val="center"/>
        <w:rPr>
          <w:rFonts w:ascii="Times New Roman" w:hAnsi="Times New Roman"/>
          <w:noProof/>
          <w:sz w:val="20"/>
          <w:szCs w:val="20"/>
          <w:lang w:bidi="ar-SA"/>
        </w:rPr>
      </w:pPr>
    </w:p>
    <w:p w:rsidR="001964AC" w:rsidRPr="001964AC" w:rsidRDefault="001964AC" w:rsidP="001964AC">
      <w:pPr>
        <w:spacing w:after="0" w:line="240" w:lineRule="auto"/>
        <w:jc w:val="center"/>
        <w:rPr>
          <w:rFonts w:ascii="Times New Roman" w:hAnsi="Times New Roman"/>
          <w:noProof/>
          <w:sz w:val="20"/>
          <w:szCs w:val="20"/>
          <w:lang w:bidi="ar-SA"/>
        </w:rPr>
      </w:pPr>
    </w:p>
    <w:p w:rsidR="001964AC" w:rsidRPr="001964AC" w:rsidRDefault="001964AC" w:rsidP="001964AC">
      <w:pPr>
        <w:spacing w:after="0" w:line="240" w:lineRule="auto"/>
        <w:jc w:val="center"/>
        <w:rPr>
          <w:rFonts w:ascii="Times New Roman" w:hAnsi="Times New Roman"/>
          <w:noProof/>
          <w:sz w:val="20"/>
          <w:szCs w:val="20"/>
          <w:lang w:bidi="ar-SA"/>
        </w:rPr>
      </w:pPr>
      <w:r w:rsidRPr="001964AC">
        <w:rPr>
          <w:rFonts w:ascii="Times New Roman" w:hAnsi="Times New Roman"/>
          <w:noProof/>
          <w:sz w:val="20"/>
          <w:szCs w:val="20"/>
          <w:lang w:bidi="ar-SA"/>
        </w:rPr>
        <w:t>Received: 16 August 2016; Accepted: 12 March 2017</w:t>
      </w:r>
    </w:p>
    <w:p w:rsidR="001964AC" w:rsidRPr="001964AC" w:rsidRDefault="001964AC" w:rsidP="001964AC">
      <w:pPr>
        <w:spacing w:after="0" w:line="240" w:lineRule="auto"/>
        <w:jc w:val="center"/>
        <w:rPr>
          <w:rFonts w:ascii="Times New Roman" w:hAnsi="Times New Roman"/>
          <w:noProof/>
          <w:sz w:val="20"/>
          <w:szCs w:val="20"/>
          <w:lang w:bidi="ar-SA"/>
        </w:rPr>
      </w:pPr>
    </w:p>
    <w:p w:rsidR="001964AC" w:rsidRPr="001964AC" w:rsidRDefault="001964AC" w:rsidP="001964AC">
      <w:pPr>
        <w:spacing w:after="0" w:line="240" w:lineRule="auto"/>
        <w:jc w:val="center"/>
        <w:rPr>
          <w:rFonts w:ascii="Times New Roman" w:hAnsi="Times New Roman"/>
          <w:noProof/>
          <w:sz w:val="20"/>
          <w:szCs w:val="20"/>
          <w:lang w:bidi="ar-SA"/>
        </w:rPr>
      </w:pPr>
    </w:p>
    <w:p w:rsidR="001964AC" w:rsidRPr="001964AC" w:rsidRDefault="001964AC" w:rsidP="001964AC">
      <w:pPr>
        <w:spacing w:after="0" w:line="240" w:lineRule="auto"/>
        <w:jc w:val="center"/>
        <w:rPr>
          <w:rFonts w:ascii="Times New Roman" w:hAnsi="Times New Roman"/>
          <w:b/>
          <w:noProof/>
          <w:sz w:val="20"/>
          <w:szCs w:val="20"/>
          <w:lang w:bidi="ar-SA"/>
        </w:rPr>
      </w:pPr>
      <w:r w:rsidRPr="001964AC">
        <w:rPr>
          <w:rFonts w:ascii="Times New Roman" w:hAnsi="Times New Roman"/>
          <w:b/>
          <w:noProof/>
          <w:sz w:val="20"/>
          <w:szCs w:val="20"/>
          <w:lang w:bidi="ar-SA"/>
        </w:rPr>
        <w:t>Abstract</w:t>
      </w:r>
    </w:p>
    <w:p w:rsidR="001964AC" w:rsidRPr="001964AC" w:rsidRDefault="001964AC" w:rsidP="001964AC">
      <w:pPr>
        <w:adjustRightInd w:val="0"/>
        <w:spacing w:after="0" w:line="240" w:lineRule="auto"/>
        <w:jc w:val="both"/>
        <w:rPr>
          <w:rFonts w:ascii="Times New Roman" w:hAnsi="Times New Roman"/>
          <w:sz w:val="20"/>
          <w:szCs w:val="20"/>
          <w:lang w:val="en-GB"/>
        </w:rPr>
      </w:pPr>
      <w:r w:rsidRPr="001964AC">
        <w:rPr>
          <w:rFonts w:ascii="Times New Roman" w:hAnsi="Times New Roman"/>
          <w:sz w:val="20"/>
          <w:szCs w:val="20"/>
          <w:lang w:val="en-GB"/>
        </w:rPr>
        <w:t>Rare earth complexes can exhibit higher coordination numbers while rare earth metals have the ability to form a multitude of geometries with organic ligands. The ligands, [Sm(III) (4Acpy4MTSC)</w:t>
      </w:r>
      <w:r w:rsidRPr="001964AC">
        <w:rPr>
          <w:rFonts w:ascii="Times New Roman" w:hAnsi="Times New Roman"/>
          <w:sz w:val="20"/>
          <w:szCs w:val="20"/>
          <w:vertAlign w:val="subscript"/>
          <w:lang w:val="en-GB"/>
        </w:rPr>
        <w:t>2</w:t>
      </w:r>
      <w:r w:rsidRPr="001964AC">
        <w:rPr>
          <w:rFonts w:ascii="Times New Roman" w:hAnsi="Times New Roman"/>
          <w:sz w:val="20"/>
          <w:szCs w:val="20"/>
          <w:lang w:val="en-GB"/>
        </w:rPr>
        <w:t>(4H</w:t>
      </w:r>
      <w:r w:rsidRPr="001964AC">
        <w:rPr>
          <w:rFonts w:ascii="Times New Roman" w:hAnsi="Times New Roman"/>
          <w:sz w:val="20"/>
          <w:szCs w:val="20"/>
          <w:vertAlign w:val="subscript"/>
          <w:lang w:val="en-GB"/>
        </w:rPr>
        <w:t>2</w:t>
      </w:r>
      <w:r w:rsidRPr="001964AC">
        <w:rPr>
          <w:rFonts w:ascii="Times New Roman" w:hAnsi="Times New Roman"/>
          <w:sz w:val="20"/>
          <w:szCs w:val="20"/>
          <w:lang w:val="en-GB"/>
        </w:rPr>
        <w:t>O)Cl]Cl</w:t>
      </w:r>
      <w:r w:rsidRPr="001964AC">
        <w:rPr>
          <w:rFonts w:ascii="Times New Roman" w:hAnsi="Times New Roman"/>
          <w:sz w:val="20"/>
          <w:szCs w:val="20"/>
          <w:vertAlign w:val="subscript"/>
          <w:lang w:val="en-GB"/>
        </w:rPr>
        <w:t xml:space="preserve">2 </w:t>
      </w:r>
      <w:r w:rsidRPr="001964AC">
        <w:rPr>
          <w:rFonts w:ascii="Times New Roman" w:hAnsi="Times New Roman"/>
          <w:sz w:val="20"/>
          <w:szCs w:val="20"/>
          <w:lang w:val="en-GB"/>
        </w:rPr>
        <w:t>and [Sm(III) (4Acpy4ETSC)(5H</w:t>
      </w:r>
      <w:r w:rsidRPr="001964AC">
        <w:rPr>
          <w:rFonts w:ascii="Times New Roman" w:hAnsi="Times New Roman"/>
          <w:sz w:val="20"/>
          <w:szCs w:val="20"/>
          <w:vertAlign w:val="subscript"/>
          <w:lang w:val="en-GB"/>
        </w:rPr>
        <w:t>2</w:t>
      </w:r>
      <w:r w:rsidRPr="001964AC">
        <w:rPr>
          <w:rFonts w:ascii="Times New Roman" w:hAnsi="Times New Roman"/>
          <w:sz w:val="20"/>
          <w:szCs w:val="20"/>
          <w:lang w:val="en-GB"/>
        </w:rPr>
        <w:t>O)Cl</w:t>
      </w:r>
      <w:r w:rsidRPr="001964AC">
        <w:rPr>
          <w:rFonts w:ascii="Times New Roman" w:hAnsi="Times New Roman"/>
          <w:sz w:val="20"/>
          <w:szCs w:val="20"/>
          <w:vertAlign w:val="subscript"/>
          <w:lang w:val="en-GB"/>
        </w:rPr>
        <w:t>2</w:t>
      </w:r>
      <w:r w:rsidRPr="001964AC">
        <w:rPr>
          <w:rFonts w:ascii="Times New Roman" w:hAnsi="Times New Roman"/>
          <w:sz w:val="20"/>
          <w:szCs w:val="20"/>
          <w:lang w:val="en-GB"/>
        </w:rPr>
        <w:t xml:space="preserve">]Cl [4Acpy4MTSC = 4-acetylpyridine 4-methyl-3-thiosemicarbazone; 4Acpy4ETSC = 4-acetylpyridine 4-ethyl-3-thiosemicarbazone] have been synthesised by condensation method. The compounds were structurally characterised by elemental analysis (CHNS), molar conductivity, Fourier Transform Infrared (FT-IR), Nuclear Magnetic Resonance (NMR), Ultraviolet-Visible (UV-Vis), and Thermo-Gravimetric Analysis (TGA). The elemental analysis for the compounds were in a good agreement with the theoretical values. The molar conductivity of the complexes showed electrolyte behaviour and confirmed the presence of counter ions in the structures. The proposed structures of the compounds have been confirmed by NMR, UV-Vis, and TGA. Based on the analysis, the ligands were coordinated to the metal ions through azomethine N and thione S thus, producing bidentate complexes. From the TGA, it is confirmed that a few water molecules have coordinated with metal ions. The X-ray crystallographic structures for the 4Acpy4ETSC, the C=S bond length is shorter than the single bond C-S which is 1.82 Å. It shows that in the solid state, the ligand exists in the thione form. The 4Acpy4ETSC adopted a monoclinic system, </w:t>
      </w:r>
      <w:r w:rsidRPr="001964AC">
        <w:rPr>
          <w:rFonts w:ascii="Times New Roman" w:hAnsi="Times New Roman"/>
          <w:i/>
          <w:iCs/>
          <w:sz w:val="20"/>
          <w:szCs w:val="20"/>
          <w:lang w:val="en-GB"/>
        </w:rPr>
        <w:t xml:space="preserve">a </w:t>
      </w:r>
      <w:r w:rsidRPr="001964AC">
        <w:rPr>
          <w:rFonts w:ascii="Times New Roman" w:hAnsi="Times New Roman"/>
          <w:sz w:val="20"/>
          <w:szCs w:val="20"/>
          <w:lang w:val="en-GB"/>
        </w:rPr>
        <w:t xml:space="preserve">= 10.5922(7), </w:t>
      </w:r>
      <w:r w:rsidRPr="001964AC">
        <w:rPr>
          <w:rFonts w:ascii="Times New Roman" w:hAnsi="Times New Roman"/>
          <w:i/>
          <w:iCs/>
          <w:sz w:val="20"/>
          <w:szCs w:val="20"/>
          <w:lang w:val="en-GB"/>
        </w:rPr>
        <w:t xml:space="preserve">b </w:t>
      </w:r>
      <w:r w:rsidRPr="001964AC">
        <w:rPr>
          <w:rFonts w:ascii="Times New Roman" w:hAnsi="Times New Roman"/>
          <w:sz w:val="20"/>
          <w:szCs w:val="20"/>
          <w:lang w:val="en-GB"/>
        </w:rPr>
        <w:t xml:space="preserve">= 8.9597(6), </w:t>
      </w:r>
      <w:r w:rsidRPr="001964AC">
        <w:rPr>
          <w:rFonts w:ascii="Times New Roman" w:hAnsi="Times New Roman"/>
          <w:i/>
          <w:iCs/>
          <w:sz w:val="20"/>
          <w:szCs w:val="20"/>
          <w:lang w:val="en-GB"/>
        </w:rPr>
        <w:t xml:space="preserve">c </w:t>
      </w:r>
      <w:r w:rsidRPr="001964AC">
        <w:rPr>
          <w:rFonts w:ascii="Times New Roman" w:hAnsi="Times New Roman"/>
          <w:sz w:val="20"/>
          <w:szCs w:val="20"/>
          <w:lang w:val="en-GB"/>
        </w:rPr>
        <w:t xml:space="preserve">= 13.0407, Z = 4. </w:t>
      </w:r>
      <w:r w:rsidRPr="001964AC">
        <w:rPr>
          <w:rFonts w:ascii="Times New Roman" w:hAnsi="Times New Roman"/>
          <w:i/>
          <w:iCs/>
          <w:sz w:val="20"/>
          <w:szCs w:val="20"/>
          <w:lang w:val="en-GB"/>
        </w:rPr>
        <w:t xml:space="preserve">In vitro </w:t>
      </w:r>
      <w:r w:rsidRPr="001964AC">
        <w:rPr>
          <w:rFonts w:ascii="Times New Roman" w:hAnsi="Times New Roman"/>
          <w:sz w:val="20"/>
          <w:szCs w:val="20"/>
          <w:lang w:val="en-GB"/>
        </w:rPr>
        <w:t>antibacterial tests showed that the complexes have an effective inhibitory effect compared to the ligands because the presence of chloride ions, Cl</w:t>
      </w:r>
      <w:r w:rsidRPr="001964AC">
        <w:rPr>
          <w:rFonts w:ascii="Times New Roman" w:hAnsi="Times New Roman"/>
          <w:sz w:val="20"/>
          <w:szCs w:val="20"/>
          <w:vertAlign w:val="superscript"/>
          <w:lang w:val="en-GB"/>
        </w:rPr>
        <w:t>-</w:t>
      </w:r>
      <w:r w:rsidRPr="001964AC">
        <w:rPr>
          <w:rFonts w:ascii="Times New Roman" w:hAnsi="Times New Roman"/>
          <w:sz w:val="20"/>
          <w:szCs w:val="20"/>
          <w:lang w:val="en-GB"/>
        </w:rPr>
        <w:t xml:space="preserve"> which caused the complexes to be more acidic, can inhibit bacterial growth.</w:t>
      </w:r>
    </w:p>
    <w:p w:rsidR="001964AC" w:rsidRPr="001964AC" w:rsidRDefault="001964AC" w:rsidP="001964AC">
      <w:pPr>
        <w:spacing w:after="0" w:line="240" w:lineRule="auto"/>
        <w:jc w:val="both"/>
        <w:outlineLvl w:val="0"/>
        <w:rPr>
          <w:rFonts w:ascii="Times New Roman" w:hAnsi="Times New Roman"/>
          <w:sz w:val="20"/>
          <w:szCs w:val="20"/>
        </w:rPr>
      </w:pPr>
    </w:p>
    <w:p w:rsidR="001964AC" w:rsidRPr="001964AC" w:rsidRDefault="001964AC" w:rsidP="001964AC">
      <w:pPr>
        <w:spacing w:after="0" w:line="240" w:lineRule="auto"/>
        <w:jc w:val="both"/>
        <w:outlineLvl w:val="0"/>
        <w:rPr>
          <w:rFonts w:ascii="Times New Roman" w:hAnsi="Times New Roman"/>
          <w:sz w:val="20"/>
          <w:szCs w:val="20"/>
          <w:lang w:val="en-GB"/>
        </w:rPr>
      </w:pPr>
      <w:r w:rsidRPr="001964AC">
        <w:rPr>
          <w:rFonts w:ascii="Times New Roman" w:hAnsi="Times New Roman"/>
          <w:b/>
          <w:sz w:val="20"/>
          <w:szCs w:val="20"/>
        </w:rPr>
        <w:t>Keywords</w:t>
      </w:r>
      <w:r w:rsidRPr="001964AC">
        <w:rPr>
          <w:rFonts w:ascii="Times New Roman" w:hAnsi="Times New Roman"/>
          <w:sz w:val="20"/>
          <w:szCs w:val="20"/>
        </w:rPr>
        <w:t xml:space="preserve">:  </w:t>
      </w:r>
      <w:r w:rsidRPr="001964AC">
        <w:rPr>
          <w:rFonts w:ascii="Times New Roman" w:hAnsi="Times New Roman"/>
          <w:sz w:val="20"/>
          <w:szCs w:val="20"/>
          <w:lang w:val="en-GB"/>
        </w:rPr>
        <w:t>thiosemicarbazone, samarium(III), antibacterial screening</w:t>
      </w:r>
    </w:p>
    <w:p w:rsidR="001964AC" w:rsidRPr="001964AC" w:rsidRDefault="001964AC" w:rsidP="001964AC">
      <w:pPr>
        <w:spacing w:after="0" w:line="240" w:lineRule="auto"/>
        <w:jc w:val="center"/>
        <w:outlineLvl w:val="0"/>
        <w:rPr>
          <w:rFonts w:ascii="Times New Roman" w:hAnsi="Times New Roman"/>
          <w:b/>
          <w:sz w:val="20"/>
          <w:szCs w:val="20"/>
        </w:rPr>
      </w:pPr>
    </w:p>
    <w:p w:rsidR="001964AC" w:rsidRPr="001964AC" w:rsidRDefault="001964AC" w:rsidP="001964AC">
      <w:pPr>
        <w:spacing w:after="0" w:line="240" w:lineRule="auto"/>
        <w:jc w:val="center"/>
        <w:outlineLvl w:val="0"/>
        <w:rPr>
          <w:rFonts w:ascii="Times New Roman" w:hAnsi="Times New Roman"/>
          <w:b/>
          <w:noProof/>
          <w:sz w:val="20"/>
          <w:szCs w:val="20"/>
          <w:lang w:val="ms-MY"/>
        </w:rPr>
      </w:pPr>
      <w:r w:rsidRPr="001964AC">
        <w:rPr>
          <w:rFonts w:ascii="Times New Roman" w:hAnsi="Times New Roman"/>
          <w:b/>
          <w:noProof/>
          <w:sz w:val="20"/>
          <w:szCs w:val="20"/>
          <w:lang w:val="ms-MY"/>
        </w:rPr>
        <w:t>Abstrak</w:t>
      </w:r>
    </w:p>
    <w:p w:rsidR="001964AC" w:rsidRPr="001964AC" w:rsidRDefault="001964AC" w:rsidP="001964AC">
      <w:pPr>
        <w:pStyle w:val="Default"/>
        <w:jc w:val="both"/>
        <w:rPr>
          <w:noProof/>
          <w:color w:val="auto"/>
          <w:sz w:val="20"/>
          <w:szCs w:val="20"/>
          <w:lang w:val="ms-MY"/>
        </w:rPr>
      </w:pPr>
      <w:r w:rsidRPr="001964AC">
        <w:rPr>
          <w:noProof/>
          <w:color w:val="auto"/>
          <w:sz w:val="20"/>
          <w:szCs w:val="20"/>
          <w:lang w:val="ms-MY"/>
        </w:rPr>
        <w:t>Sebatian kompleks nadir bumi boleh wujud dengan nombor koordinatan yang lebih tinggi dan logam nadir bumi berkeupayaan membentuk pelbagai geometri dengan ligan organik.  Sebatian ligan, [Sm(III) (4Acpy4MTSC)</w:t>
      </w:r>
      <w:r w:rsidRPr="001964AC">
        <w:rPr>
          <w:noProof/>
          <w:color w:val="auto"/>
          <w:sz w:val="20"/>
          <w:szCs w:val="20"/>
          <w:vertAlign w:val="subscript"/>
          <w:lang w:val="ms-MY"/>
        </w:rPr>
        <w:t>2</w:t>
      </w:r>
      <w:r w:rsidRPr="001964AC">
        <w:rPr>
          <w:noProof/>
          <w:color w:val="auto"/>
          <w:sz w:val="20"/>
          <w:szCs w:val="20"/>
          <w:lang w:val="ms-MY"/>
        </w:rPr>
        <w:t>(4H</w:t>
      </w:r>
      <w:r w:rsidRPr="001964AC">
        <w:rPr>
          <w:noProof/>
          <w:color w:val="auto"/>
          <w:sz w:val="20"/>
          <w:szCs w:val="20"/>
          <w:vertAlign w:val="subscript"/>
          <w:lang w:val="ms-MY"/>
        </w:rPr>
        <w:t>2</w:t>
      </w:r>
      <w:r w:rsidRPr="001964AC">
        <w:rPr>
          <w:noProof/>
          <w:color w:val="auto"/>
          <w:sz w:val="20"/>
          <w:szCs w:val="20"/>
          <w:lang w:val="ms-MY"/>
        </w:rPr>
        <w:t>O)Cl]Cl</w:t>
      </w:r>
      <w:r w:rsidRPr="001964AC">
        <w:rPr>
          <w:noProof/>
          <w:color w:val="auto"/>
          <w:sz w:val="20"/>
          <w:szCs w:val="20"/>
          <w:vertAlign w:val="subscript"/>
          <w:lang w:val="ms-MY"/>
        </w:rPr>
        <w:t>2</w:t>
      </w:r>
      <w:r w:rsidRPr="001964AC">
        <w:rPr>
          <w:noProof/>
          <w:color w:val="auto"/>
          <w:sz w:val="20"/>
          <w:szCs w:val="20"/>
          <w:lang w:val="ms-MY"/>
        </w:rPr>
        <w:t xml:space="preserve"> dan [Sm(III) (4Acpy4ETSC)(5H</w:t>
      </w:r>
      <w:r w:rsidRPr="001964AC">
        <w:rPr>
          <w:noProof/>
          <w:color w:val="auto"/>
          <w:sz w:val="20"/>
          <w:szCs w:val="20"/>
          <w:vertAlign w:val="subscript"/>
          <w:lang w:val="ms-MY"/>
        </w:rPr>
        <w:t>2</w:t>
      </w:r>
      <w:r w:rsidRPr="001964AC">
        <w:rPr>
          <w:noProof/>
          <w:color w:val="auto"/>
          <w:sz w:val="20"/>
          <w:szCs w:val="20"/>
          <w:lang w:val="ms-MY"/>
        </w:rPr>
        <w:t>O)Cl</w:t>
      </w:r>
      <w:r w:rsidRPr="001964AC">
        <w:rPr>
          <w:noProof/>
          <w:color w:val="auto"/>
          <w:sz w:val="20"/>
          <w:szCs w:val="20"/>
          <w:vertAlign w:val="subscript"/>
          <w:lang w:val="ms-MY"/>
        </w:rPr>
        <w:t>2</w:t>
      </w:r>
      <w:r w:rsidRPr="001964AC">
        <w:rPr>
          <w:noProof/>
          <w:color w:val="auto"/>
          <w:sz w:val="20"/>
          <w:szCs w:val="20"/>
          <w:lang w:val="ms-MY"/>
        </w:rPr>
        <w:t>]Cl [4Acpy4MTSC = 4-asetilpiridin 4-metil-</w:t>
      </w:r>
      <w:r w:rsidRPr="001964AC">
        <w:rPr>
          <w:noProof/>
          <w:color w:val="auto"/>
          <w:sz w:val="20"/>
          <w:szCs w:val="20"/>
          <w:lang w:val="ms-MY"/>
        </w:rPr>
        <w:lastRenderedPageBreak/>
        <w:t xml:space="preserve">3-tiosemikarbazon; 4Acpy4ETSC = 4-asetilpiridin 4-etil-3-tiosemikarbazon] telah disintesiskan melalui kaedah kondensasi. Kesemua struktur sebatian telah dicirikan dengan analisis unsur (CHNS), kekonduksian molar, spektoskopi Inframerah Transformasi Fourier (FTIR), Resonans Magnet Nukleus (NMR), Ultralembayung-Sinar Nampak (UV-Vis), dan analisis termogravimetrik (TGA). Data analisis unsur bagi semua sebatian adalah hampir sama dengan nilai-nilai teori. Kekonduksian molar bagi sebatian kompleks menunjukkan sifat elektrolit dan membuktikan kehadiran ion pembilang dalam struktur sebatian. Struktur jangkaan bagi sebatian telah dibuktikan dengan NMR, UV-Vis, dan TGA. Berdasarkan kepada analisis, ligan berkoordinat dengan ion logam melalui N azometina dan S tion dengan menghasilkan sebatian kompleks bersifat bidentat.  Analisis TGA membuktikan kehadiran beberapa molekul air yang berkoordinat dengan ion logam.  Struktur kristalografi sinar-X bagi 4Acpy4ETSC, panjang ikatan C=S adalah lebih pendek daripada ikatan tunggal C-S iaitu 1.82 Å.  Ini menunjukkan bahawa dalam keadaan pepejal, ligan wujud dalam bentuk tion. 4Acpy4ETSC menghablur dalam sistem monoklinik, </w:t>
      </w:r>
      <w:r w:rsidRPr="001964AC">
        <w:rPr>
          <w:i/>
          <w:iCs/>
          <w:noProof/>
          <w:color w:val="auto"/>
          <w:sz w:val="20"/>
          <w:szCs w:val="20"/>
          <w:lang w:val="ms-MY"/>
        </w:rPr>
        <w:t xml:space="preserve">a </w:t>
      </w:r>
      <w:r w:rsidRPr="001964AC">
        <w:rPr>
          <w:noProof/>
          <w:color w:val="auto"/>
          <w:sz w:val="20"/>
          <w:szCs w:val="20"/>
          <w:lang w:val="ms-MY"/>
        </w:rPr>
        <w:t xml:space="preserve">= 10.5922(7), </w:t>
      </w:r>
      <w:r w:rsidRPr="001964AC">
        <w:rPr>
          <w:i/>
          <w:iCs/>
          <w:noProof/>
          <w:color w:val="auto"/>
          <w:sz w:val="20"/>
          <w:szCs w:val="20"/>
          <w:lang w:val="ms-MY"/>
        </w:rPr>
        <w:t xml:space="preserve">b </w:t>
      </w:r>
      <w:r w:rsidRPr="001964AC">
        <w:rPr>
          <w:noProof/>
          <w:color w:val="auto"/>
          <w:sz w:val="20"/>
          <w:szCs w:val="20"/>
          <w:lang w:val="ms-MY"/>
        </w:rPr>
        <w:t xml:space="preserve">= 8.9597(6), </w:t>
      </w:r>
      <w:r w:rsidRPr="001964AC">
        <w:rPr>
          <w:i/>
          <w:iCs/>
          <w:noProof/>
          <w:color w:val="auto"/>
          <w:sz w:val="20"/>
          <w:szCs w:val="20"/>
          <w:lang w:val="ms-MY"/>
        </w:rPr>
        <w:t xml:space="preserve">c </w:t>
      </w:r>
      <w:r w:rsidRPr="001964AC">
        <w:rPr>
          <w:noProof/>
          <w:color w:val="auto"/>
          <w:sz w:val="20"/>
          <w:szCs w:val="20"/>
          <w:lang w:val="ms-MY"/>
        </w:rPr>
        <w:t xml:space="preserve">= 13.0407, Z = 4. Ujian antibakteria </w:t>
      </w:r>
      <w:r w:rsidRPr="001964AC">
        <w:rPr>
          <w:i/>
          <w:iCs/>
          <w:noProof/>
          <w:color w:val="auto"/>
          <w:sz w:val="20"/>
          <w:szCs w:val="20"/>
          <w:lang w:val="ms-MY"/>
        </w:rPr>
        <w:t xml:space="preserve">in-vitro </w:t>
      </w:r>
      <w:r w:rsidRPr="001964AC">
        <w:rPr>
          <w:noProof/>
          <w:color w:val="auto"/>
          <w:sz w:val="20"/>
          <w:szCs w:val="20"/>
          <w:lang w:val="ms-MY"/>
        </w:rPr>
        <w:t>ke atas sebatian kompleks mempamerkan kesan perencatan yang lebih tinggi berbanding dengan ligan kerana kehadiran ion klorida, Cl- yang menyebabkan kompleks bersifat asid, boleh menghalang pertumbuhan bakteria.</w:t>
      </w:r>
    </w:p>
    <w:p w:rsidR="001964AC" w:rsidRPr="001964AC" w:rsidRDefault="001964AC" w:rsidP="001964AC">
      <w:pPr>
        <w:spacing w:after="0" w:line="240" w:lineRule="auto"/>
        <w:jc w:val="both"/>
        <w:outlineLvl w:val="0"/>
        <w:rPr>
          <w:rFonts w:ascii="Times New Roman" w:hAnsi="Times New Roman"/>
          <w:noProof/>
          <w:sz w:val="20"/>
          <w:szCs w:val="20"/>
          <w:lang w:val="ms-MY"/>
        </w:rPr>
      </w:pPr>
    </w:p>
    <w:p w:rsidR="009F1E40" w:rsidRDefault="001964AC" w:rsidP="001964AC">
      <w:pPr>
        <w:spacing w:after="0" w:line="240" w:lineRule="auto"/>
        <w:jc w:val="both"/>
        <w:outlineLvl w:val="0"/>
        <w:rPr>
          <w:rFonts w:ascii="Times New Roman" w:hAnsi="Times New Roman"/>
          <w:noProof/>
          <w:sz w:val="20"/>
          <w:szCs w:val="20"/>
          <w:lang w:val="ms-MY"/>
        </w:rPr>
      </w:pPr>
      <w:r w:rsidRPr="001964AC">
        <w:rPr>
          <w:rFonts w:ascii="Times New Roman" w:hAnsi="Times New Roman"/>
          <w:b/>
          <w:noProof/>
          <w:sz w:val="20"/>
          <w:szCs w:val="20"/>
          <w:lang w:val="ms-MY"/>
        </w:rPr>
        <w:t xml:space="preserve">Kata kunci:  </w:t>
      </w:r>
      <w:r w:rsidRPr="001964AC">
        <w:rPr>
          <w:rFonts w:ascii="Times New Roman" w:hAnsi="Times New Roman"/>
          <w:noProof/>
          <w:sz w:val="20"/>
          <w:szCs w:val="20"/>
          <w:lang w:val="ms-MY"/>
        </w:rPr>
        <w:t>tiosemikarbazon, samarium(III), penyaringan antibakteria</w:t>
      </w:r>
    </w:p>
    <w:p w:rsidR="001964AC" w:rsidRDefault="001964AC" w:rsidP="001964AC">
      <w:pPr>
        <w:spacing w:after="0" w:line="240" w:lineRule="auto"/>
        <w:jc w:val="center"/>
        <w:outlineLvl w:val="0"/>
        <w:rPr>
          <w:rFonts w:ascii="Times New Roman" w:hAnsi="Times New Roman"/>
          <w:noProof/>
          <w:sz w:val="20"/>
          <w:szCs w:val="20"/>
          <w:lang w:val="ms-MY"/>
        </w:rPr>
      </w:pPr>
    </w:p>
    <w:p w:rsidR="001964AC" w:rsidRPr="00F447A7" w:rsidRDefault="001964AC" w:rsidP="001964A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964AC" w:rsidRPr="000B7B16" w:rsidRDefault="001964AC" w:rsidP="001964AC">
      <w:pPr>
        <w:numPr>
          <w:ilvl w:val="0"/>
          <w:numId w:val="1"/>
        </w:numPr>
        <w:autoSpaceDE w:val="0"/>
        <w:autoSpaceDN w:val="0"/>
        <w:adjustRightInd w:val="0"/>
        <w:spacing w:after="0" w:line="240" w:lineRule="auto"/>
        <w:ind w:left="360"/>
        <w:jc w:val="both"/>
        <w:rPr>
          <w:rFonts w:ascii="Times New Roman" w:eastAsia="Calibri" w:hAnsi="Times New Roman"/>
          <w:sz w:val="20"/>
          <w:szCs w:val="20"/>
        </w:rPr>
      </w:pPr>
      <w:r w:rsidRPr="000B7B16">
        <w:rPr>
          <w:rFonts w:ascii="Times New Roman" w:hAnsi="Times New Roman"/>
          <w:sz w:val="20"/>
          <w:szCs w:val="20"/>
          <w:lang w:val="es-ES"/>
        </w:rPr>
        <w:t>Demoro, B., De,</w:t>
      </w:r>
      <w:r w:rsidRPr="000B7B16">
        <w:rPr>
          <w:rFonts w:ascii="Times New Roman" w:eastAsia="Calibri" w:hAnsi="Times New Roman"/>
          <w:sz w:val="20"/>
          <w:szCs w:val="20"/>
          <w:lang w:val="es-ES"/>
        </w:rPr>
        <w:t xml:space="preserve"> A. R. F. M., Marques, F., Matos, C. P., Otero, L., Costa, Pes, J., Santos, I., Rodriguez, A., Moreno</w:t>
      </w:r>
      <w:r w:rsidRPr="000B7B16">
        <w:rPr>
          <w:rFonts w:ascii="Times New Roman" w:hAnsi="Times New Roman"/>
          <w:sz w:val="20"/>
          <w:szCs w:val="20"/>
          <w:lang w:val="es-ES"/>
        </w:rPr>
        <w:t>, V., Lorenzo, J., Gambino, D. and</w:t>
      </w:r>
      <w:r w:rsidRPr="000B7B16">
        <w:rPr>
          <w:rFonts w:ascii="Times New Roman" w:eastAsia="Calibri" w:hAnsi="Times New Roman"/>
          <w:sz w:val="20"/>
          <w:szCs w:val="20"/>
          <w:lang w:val="es-ES"/>
        </w:rPr>
        <w:t xml:space="preserve"> Tomaz, A. I. (2013). </w:t>
      </w:r>
      <w:r w:rsidRPr="000B7B16">
        <w:rPr>
          <w:rFonts w:ascii="Times New Roman" w:eastAsia="Calibri" w:hAnsi="Times New Roman"/>
          <w:sz w:val="20"/>
          <w:szCs w:val="20"/>
        </w:rPr>
        <w:t xml:space="preserve">Screening organometallic binuclear thiosemicarbazone ruthenium complexes as potential anti-tumour agents: cytotoxic activity and human serum albumin binding mechanism. </w:t>
      </w:r>
      <w:r w:rsidRPr="000B7B16">
        <w:rPr>
          <w:rFonts w:ascii="Times New Roman" w:eastAsia="Calibri" w:hAnsi="Times New Roman"/>
          <w:i/>
          <w:sz w:val="20"/>
          <w:szCs w:val="20"/>
        </w:rPr>
        <w:t>Dalton Tran</w:t>
      </w:r>
      <w:r w:rsidRPr="000B7B16">
        <w:rPr>
          <w:rFonts w:ascii="Times New Roman" w:hAnsi="Times New Roman"/>
          <w:i/>
          <w:sz w:val="20"/>
          <w:szCs w:val="20"/>
        </w:rPr>
        <w:t>sactions</w:t>
      </w:r>
      <w:r w:rsidRPr="000B7B16">
        <w:rPr>
          <w:rFonts w:ascii="Times New Roman" w:hAnsi="Times New Roman"/>
          <w:sz w:val="20"/>
          <w:szCs w:val="20"/>
        </w:rPr>
        <w:t>,</w:t>
      </w:r>
      <w:r w:rsidRPr="000B7B16">
        <w:rPr>
          <w:rFonts w:ascii="Times New Roman" w:eastAsia="Calibri" w:hAnsi="Times New Roman"/>
          <w:sz w:val="20"/>
          <w:szCs w:val="20"/>
        </w:rPr>
        <w:t xml:space="preserve"> 42(19): 7131 – 7146.</w:t>
      </w:r>
    </w:p>
    <w:p w:rsidR="001964AC" w:rsidRPr="000B7B16" w:rsidRDefault="001964AC" w:rsidP="001964AC">
      <w:pPr>
        <w:pStyle w:val="Default"/>
        <w:numPr>
          <w:ilvl w:val="0"/>
          <w:numId w:val="1"/>
        </w:numPr>
        <w:ind w:left="360"/>
        <w:jc w:val="both"/>
        <w:rPr>
          <w:color w:val="auto"/>
          <w:sz w:val="20"/>
          <w:szCs w:val="20"/>
        </w:rPr>
      </w:pPr>
      <w:r w:rsidRPr="000B7B16">
        <w:rPr>
          <w:color w:val="auto"/>
          <w:sz w:val="20"/>
          <w:szCs w:val="20"/>
        </w:rPr>
        <w:t xml:space="preserve">Atalay, T. and Akgemci, E. G. (1998). Thermodynamic studies of some complexes of 2-benzoylpyridine 4-phenyl-3-thiosemicarbazone. </w:t>
      </w:r>
      <w:r w:rsidRPr="000B7B16">
        <w:rPr>
          <w:i/>
          <w:iCs/>
          <w:color w:val="auto"/>
          <w:sz w:val="20"/>
          <w:szCs w:val="20"/>
        </w:rPr>
        <w:t>Turkish Journal of Chemistry</w:t>
      </w:r>
      <w:r w:rsidRPr="000B7B16">
        <w:rPr>
          <w:color w:val="auto"/>
          <w:sz w:val="20"/>
          <w:szCs w:val="20"/>
        </w:rPr>
        <w:t xml:space="preserve">, 22: 123 – 128. </w:t>
      </w:r>
    </w:p>
    <w:p w:rsidR="001964AC" w:rsidRPr="000B7B16" w:rsidRDefault="001964AC" w:rsidP="001964AC">
      <w:pPr>
        <w:pStyle w:val="Default"/>
        <w:numPr>
          <w:ilvl w:val="0"/>
          <w:numId w:val="1"/>
        </w:numPr>
        <w:ind w:left="360"/>
        <w:jc w:val="both"/>
        <w:rPr>
          <w:color w:val="auto"/>
          <w:sz w:val="20"/>
          <w:szCs w:val="20"/>
        </w:rPr>
      </w:pPr>
      <w:r w:rsidRPr="000B7B16">
        <w:rPr>
          <w:color w:val="auto"/>
          <w:sz w:val="20"/>
          <w:szCs w:val="20"/>
        </w:rPr>
        <w:t>Seda, S., Baybars, K., Fatma, K. and Sevgi, H. B. (2009). Theoretical and spectroscopic studies of 5-fluoro-isatin-3-(</w:t>
      </w:r>
      <w:r w:rsidRPr="000B7B16">
        <w:rPr>
          <w:i/>
          <w:iCs/>
          <w:color w:val="auto"/>
          <w:sz w:val="20"/>
          <w:szCs w:val="20"/>
        </w:rPr>
        <w:t>N</w:t>
      </w:r>
      <w:r w:rsidRPr="000B7B16">
        <w:rPr>
          <w:color w:val="auto"/>
          <w:sz w:val="20"/>
          <w:szCs w:val="20"/>
        </w:rPr>
        <w:t xml:space="preserve">-benzylthiosemicarbazone) and its zinc(II) complex. </w:t>
      </w:r>
      <w:r w:rsidRPr="000B7B16">
        <w:rPr>
          <w:i/>
          <w:iCs/>
          <w:color w:val="auto"/>
          <w:sz w:val="20"/>
          <w:szCs w:val="20"/>
        </w:rPr>
        <w:t>Journal of Molecular Structure</w:t>
      </w:r>
      <w:r w:rsidRPr="000B7B16">
        <w:rPr>
          <w:color w:val="auto"/>
          <w:sz w:val="20"/>
          <w:szCs w:val="20"/>
        </w:rPr>
        <w:t xml:space="preserve">, 917: 63 – 70. </w:t>
      </w:r>
    </w:p>
    <w:p w:rsidR="001964AC" w:rsidRPr="000B7B16" w:rsidRDefault="001964AC" w:rsidP="001964AC">
      <w:pPr>
        <w:numPr>
          <w:ilvl w:val="0"/>
          <w:numId w:val="1"/>
        </w:numPr>
        <w:autoSpaceDE w:val="0"/>
        <w:autoSpaceDN w:val="0"/>
        <w:adjustRightInd w:val="0"/>
        <w:spacing w:after="0" w:line="240" w:lineRule="auto"/>
        <w:ind w:left="360"/>
        <w:jc w:val="both"/>
        <w:rPr>
          <w:rFonts w:ascii="Times New Roman" w:eastAsia="Calibri" w:hAnsi="Times New Roman"/>
          <w:sz w:val="20"/>
          <w:szCs w:val="20"/>
        </w:rPr>
      </w:pPr>
      <w:r w:rsidRPr="000B7B16">
        <w:rPr>
          <w:rFonts w:ascii="Times New Roman" w:eastAsia="Calibri" w:hAnsi="Times New Roman"/>
          <w:sz w:val="20"/>
          <w:szCs w:val="20"/>
        </w:rPr>
        <w:t>Bernhardt, P.</w:t>
      </w:r>
      <w:r w:rsidRPr="000B7B16">
        <w:rPr>
          <w:rFonts w:ascii="Times New Roman" w:hAnsi="Times New Roman"/>
          <w:sz w:val="20"/>
          <w:szCs w:val="20"/>
        </w:rPr>
        <w:t xml:space="preserve"> </w:t>
      </w:r>
      <w:r w:rsidRPr="000B7B16">
        <w:rPr>
          <w:rFonts w:ascii="Times New Roman" w:eastAsia="Calibri" w:hAnsi="Times New Roman"/>
          <w:sz w:val="20"/>
          <w:szCs w:val="20"/>
        </w:rPr>
        <w:t>V., Sharpe, P.</w:t>
      </w:r>
      <w:r w:rsidRPr="000B7B16">
        <w:rPr>
          <w:rFonts w:ascii="Times New Roman" w:hAnsi="Times New Roman"/>
          <w:sz w:val="20"/>
          <w:szCs w:val="20"/>
        </w:rPr>
        <w:t xml:space="preserve"> </w:t>
      </w:r>
      <w:r w:rsidRPr="000B7B16">
        <w:rPr>
          <w:rFonts w:ascii="Times New Roman" w:eastAsia="Calibri" w:hAnsi="Times New Roman"/>
          <w:sz w:val="20"/>
          <w:szCs w:val="20"/>
        </w:rPr>
        <w:t>C., Islam, M., Lovejoy, D.</w:t>
      </w:r>
      <w:r w:rsidRPr="000B7B16">
        <w:rPr>
          <w:rFonts w:ascii="Times New Roman" w:hAnsi="Times New Roman"/>
          <w:sz w:val="20"/>
          <w:szCs w:val="20"/>
        </w:rPr>
        <w:t xml:space="preserve"> </w:t>
      </w:r>
      <w:r w:rsidRPr="000B7B16">
        <w:rPr>
          <w:rFonts w:ascii="Times New Roman" w:eastAsia="Calibri" w:hAnsi="Times New Roman"/>
          <w:sz w:val="20"/>
          <w:szCs w:val="20"/>
        </w:rPr>
        <w:t>B., Kalinowski, D.</w:t>
      </w:r>
      <w:r w:rsidRPr="000B7B16">
        <w:rPr>
          <w:rFonts w:ascii="Times New Roman" w:hAnsi="Times New Roman"/>
          <w:sz w:val="20"/>
          <w:szCs w:val="20"/>
        </w:rPr>
        <w:t xml:space="preserve"> S. and</w:t>
      </w:r>
      <w:r w:rsidRPr="000B7B16">
        <w:rPr>
          <w:rFonts w:ascii="Times New Roman" w:eastAsia="Calibri" w:hAnsi="Times New Roman"/>
          <w:sz w:val="20"/>
          <w:szCs w:val="20"/>
        </w:rPr>
        <w:t xml:space="preserve"> Richardson, D. R. (2008). Iron chelators of the dipyridylketone thiosemicarbazone class: precomplexation and transmetalation effects on anticancer activity. </w:t>
      </w:r>
      <w:r w:rsidRPr="000B7B16">
        <w:rPr>
          <w:rFonts w:ascii="Times New Roman" w:hAnsi="Times New Roman"/>
          <w:i/>
          <w:sz w:val="20"/>
          <w:szCs w:val="20"/>
        </w:rPr>
        <w:t>Journal of Medicinal</w:t>
      </w:r>
      <w:r w:rsidRPr="000B7B16">
        <w:rPr>
          <w:rFonts w:ascii="Times New Roman" w:eastAsia="Calibri" w:hAnsi="Times New Roman"/>
          <w:i/>
          <w:sz w:val="20"/>
          <w:szCs w:val="20"/>
        </w:rPr>
        <w:t xml:space="preserve"> Chem</w:t>
      </w:r>
      <w:r w:rsidRPr="000B7B16">
        <w:rPr>
          <w:rFonts w:ascii="Times New Roman" w:hAnsi="Times New Roman"/>
          <w:i/>
          <w:sz w:val="20"/>
          <w:szCs w:val="20"/>
        </w:rPr>
        <w:t>istry</w:t>
      </w:r>
      <w:r w:rsidRPr="000B7B16">
        <w:rPr>
          <w:rFonts w:ascii="Times New Roman" w:hAnsi="Times New Roman"/>
          <w:sz w:val="20"/>
          <w:szCs w:val="20"/>
        </w:rPr>
        <w:t>,</w:t>
      </w:r>
      <w:r w:rsidRPr="000B7B16">
        <w:rPr>
          <w:rFonts w:ascii="Times New Roman" w:eastAsia="Calibri" w:hAnsi="Times New Roman"/>
          <w:sz w:val="20"/>
          <w:szCs w:val="20"/>
        </w:rPr>
        <w:t xml:space="preserve"> 52(2): 407 – 415.</w:t>
      </w:r>
    </w:p>
    <w:p w:rsidR="001964AC" w:rsidRPr="000B7B16" w:rsidRDefault="001964AC" w:rsidP="001964AC">
      <w:pPr>
        <w:pStyle w:val="NoSpacing"/>
        <w:numPr>
          <w:ilvl w:val="0"/>
          <w:numId w:val="1"/>
        </w:numPr>
        <w:ind w:left="360"/>
        <w:jc w:val="both"/>
        <w:rPr>
          <w:rFonts w:ascii="Times New Roman" w:hAnsi="Times New Roman"/>
          <w:i/>
          <w:sz w:val="20"/>
          <w:szCs w:val="20"/>
        </w:rPr>
      </w:pPr>
      <w:r w:rsidRPr="000B7B16">
        <w:rPr>
          <w:rFonts w:ascii="Times New Roman" w:eastAsia="AdvGulliv-R" w:hAnsi="Times New Roman"/>
          <w:sz w:val="20"/>
          <w:szCs w:val="20"/>
        </w:rPr>
        <w:t xml:space="preserve">Nguyen, T. B. Y., Pham, C. T., Trieu, T. N., Abram, U. and Nguyen, H. H. (2015). Syntheses, structures and biological evaluation of some transition metal complexes with a tetradentate benzamidine/thiosemicarbazone ligand. </w:t>
      </w:r>
      <w:r w:rsidRPr="000B7B16">
        <w:rPr>
          <w:rFonts w:ascii="Times New Roman" w:eastAsia="AdvGulliv-R" w:hAnsi="Times New Roman"/>
          <w:i/>
          <w:sz w:val="20"/>
          <w:szCs w:val="20"/>
        </w:rPr>
        <w:t>Polyhedron,</w:t>
      </w:r>
      <w:r w:rsidRPr="000B7B16">
        <w:rPr>
          <w:rFonts w:ascii="Times New Roman" w:eastAsia="AdvGulliv-R" w:hAnsi="Times New Roman"/>
          <w:sz w:val="20"/>
          <w:szCs w:val="20"/>
        </w:rPr>
        <w:t xml:space="preserve"> 96: 66 – 70.</w:t>
      </w:r>
    </w:p>
    <w:p w:rsidR="001964AC" w:rsidRPr="002307DF" w:rsidRDefault="001964AC" w:rsidP="001964AC">
      <w:pPr>
        <w:pStyle w:val="NoSpacing"/>
        <w:numPr>
          <w:ilvl w:val="0"/>
          <w:numId w:val="1"/>
        </w:numPr>
        <w:ind w:left="360"/>
        <w:jc w:val="both"/>
        <w:rPr>
          <w:rFonts w:ascii="Times New Roman" w:hAnsi="Times New Roman"/>
          <w:i/>
          <w:sz w:val="20"/>
          <w:szCs w:val="20"/>
        </w:rPr>
      </w:pPr>
      <w:r w:rsidRPr="000B7B16">
        <w:rPr>
          <w:rFonts w:ascii="Times New Roman" w:eastAsia="AdvGulliv-R" w:hAnsi="Times New Roman"/>
          <w:sz w:val="20"/>
          <w:szCs w:val="20"/>
        </w:rPr>
        <w:t xml:space="preserve">Matesanz, A. I., Tapia, S. and Souza, P. (2016). First 3,5-diacetyl-1,2,4-triazol derived mono(thiosemicarbazone) and its palladium and platinum complexes: Synthesis, structure and biological properties. </w:t>
      </w:r>
      <w:r w:rsidRPr="000B7B16">
        <w:rPr>
          <w:rFonts w:ascii="Times New Roman" w:eastAsia="AdvGulliv-R" w:hAnsi="Times New Roman"/>
          <w:i/>
          <w:sz w:val="20"/>
          <w:szCs w:val="20"/>
        </w:rPr>
        <w:t>Inorganica Chimica Acta,</w:t>
      </w:r>
      <w:r w:rsidRPr="000B7B16">
        <w:rPr>
          <w:rFonts w:ascii="Times New Roman" w:eastAsia="AdvGulliv-R" w:hAnsi="Times New Roman"/>
          <w:sz w:val="20"/>
          <w:szCs w:val="20"/>
        </w:rPr>
        <w:t xml:space="preserve"> 445: 62 –</w:t>
      </w:r>
      <w:r w:rsidRPr="000B7B16">
        <w:rPr>
          <w:rFonts w:ascii="Times New Roman" w:hAnsi="Times New Roman"/>
          <w:i/>
          <w:sz w:val="20"/>
          <w:szCs w:val="20"/>
        </w:rPr>
        <w:t xml:space="preserve"> </w:t>
      </w:r>
      <w:r w:rsidRPr="000B7B16">
        <w:rPr>
          <w:rFonts w:ascii="Times New Roman" w:eastAsia="AdvGulliv-R" w:hAnsi="Times New Roman"/>
          <w:sz w:val="20"/>
          <w:szCs w:val="20"/>
        </w:rPr>
        <w:t>69.</w:t>
      </w:r>
    </w:p>
    <w:p w:rsidR="001964AC" w:rsidRPr="000B7B16" w:rsidRDefault="001964AC" w:rsidP="001964AC">
      <w:pPr>
        <w:pStyle w:val="NoSpacing"/>
        <w:numPr>
          <w:ilvl w:val="0"/>
          <w:numId w:val="1"/>
        </w:numPr>
        <w:ind w:left="360"/>
        <w:jc w:val="both"/>
        <w:rPr>
          <w:rFonts w:ascii="Times New Roman" w:hAnsi="Times New Roman"/>
          <w:sz w:val="20"/>
          <w:szCs w:val="20"/>
          <w:lang w:eastAsia="en-MY"/>
        </w:rPr>
      </w:pPr>
      <w:r w:rsidRPr="000B7B16">
        <w:rPr>
          <w:rFonts w:ascii="Times New Roman" w:hAnsi="Times New Roman"/>
          <w:sz w:val="20"/>
          <w:szCs w:val="20"/>
          <w:lang w:eastAsia="en-MY"/>
        </w:rPr>
        <w:t>Rosu, T., Pahontu, E., Pasculescu, S., Georgescu, R., Stanica, N., Curaj, A., Popescu, A. and Leabu, M. (2010). Synthesis, characterization antibacterial and antiproliferative activity of novel Cu(II) and Pd(II) complexes with 2-hydroxy-8-R-tricyclo[7.3.1.0.</w:t>
      </w:r>
      <w:r w:rsidRPr="000B7B16">
        <w:rPr>
          <w:rFonts w:ascii="Times New Roman" w:hAnsi="Times New Roman"/>
          <w:sz w:val="20"/>
          <w:szCs w:val="20"/>
          <w:vertAlign w:val="superscript"/>
          <w:lang w:eastAsia="en-MY"/>
        </w:rPr>
        <w:t>2,7</w:t>
      </w:r>
      <w:r w:rsidRPr="000B7B16">
        <w:rPr>
          <w:rFonts w:ascii="Times New Roman" w:hAnsi="Times New Roman"/>
          <w:sz w:val="20"/>
          <w:szCs w:val="20"/>
          <w:lang w:eastAsia="en-MY"/>
        </w:rPr>
        <w:t xml:space="preserve">] tridecane-13-one thiosemicarbazone. </w:t>
      </w:r>
      <w:r w:rsidRPr="000B7B16">
        <w:rPr>
          <w:rFonts w:ascii="Times New Roman" w:hAnsi="Times New Roman"/>
          <w:i/>
          <w:sz w:val="20"/>
          <w:szCs w:val="20"/>
          <w:lang w:eastAsia="en-MY"/>
        </w:rPr>
        <w:t>European Journal of Medicinal Chemistry,</w:t>
      </w:r>
      <w:r w:rsidRPr="000B7B16">
        <w:rPr>
          <w:rFonts w:ascii="Times New Roman" w:hAnsi="Times New Roman"/>
          <w:sz w:val="20"/>
          <w:szCs w:val="20"/>
          <w:lang w:eastAsia="en-MY"/>
        </w:rPr>
        <w:t xml:space="preserve"> 45: 1627 – 1634.</w:t>
      </w:r>
    </w:p>
    <w:p w:rsidR="001964AC" w:rsidRPr="000B7B16" w:rsidRDefault="001964AC" w:rsidP="001964AC">
      <w:pPr>
        <w:widowControl w:val="0"/>
        <w:numPr>
          <w:ilvl w:val="0"/>
          <w:numId w:val="1"/>
        </w:numPr>
        <w:autoSpaceDE w:val="0"/>
        <w:autoSpaceDN w:val="0"/>
        <w:spacing w:after="0" w:line="240" w:lineRule="auto"/>
        <w:ind w:left="360"/>
        <w:jc w:val="both"/>
        <w:rPr>
          <w:rFonts w:ascii="Times New Roman" w:hAnsi="Times New Roman"/>
          <w:sz w:val="20"/>
          <w:szCs w:val="20"/>
        </w:rPr>
      </w:pPr>
      <w:r w:rsidRPr="000B7B16">
        <w:rPr>
          <w:rFonts w:ascii="Times New Roman" w:hAnsi="Times New Roman"/>
          <w:sz w:val="20"/>
          <w:szCs w:val="20"/>
          <w:lang w:val="fr-FR"/>
        </w:rPr>
        <w:t xml:space="preserve">Feng, L., Shi, W., Ma, J., Chen, Y., Kui, F., Hui. </w:t>
      </w:r>
      <w:r w:rsidRPr="000B7B16">
        <w:rPr>
          <w:rFonts w:ascii="Times New Roman" w:eastAsia="HKJMP L+ MTSY" w:hAnsi="Times New Roman"/>
          <w:sz w:val="20"/>
          <w:szCs w:val="20"/>
          <w:lang w:val="fr-FR"/>
        </w:rPr>
        <w:t xml:space="preserve">Y. and Xie, Z. (2016). </w:t>
      </w:r>
      <w:r w:rsidRPr="000B7B16">
        <w:rPr>
          <w:rFonts w:ascii="Times New Roman" w:hAnsi="Times New Roman"/>
          <w:sz w:val="20"/>
          <w:szCs w:val="20"/>
        </w:rPr>
        <w:t>A novel thiosemicarbazone Schiff base derivative with aggregation-induced emission enhancement characteristics and its application in Hg</w:t>
      </w:r>
      <w:r w:rsidRPr="000B7B16">
        <w:rPr>
          <w:rFonts w:ascii="Times New Roman" w:hAnsi="Times New Roman"/>
          <w:sz w:val="20"/>
          <w:szCs w:val="20"/>
          <w:vertAlign w:val="superscript"/>
        </w:rPr>
        <w:t>2+</w:t>
      </w:r>
      <w:r w:rsidRPr="000B7B16">
        <w:rPr>
          <w:rFonts w:ascii="Times New Roman" w:hAnsi="Times New Roman"/>
          <w:sz w:val="20"/>
          <w:szCs w:val="20"/>
        </w:rPr>
        <w:t xml:space="preserve"> detection. </w:t>
      </w:r>
      <w:r w:rsidRPr="000B7B16">
        <w:rPr>
          <w:rFonts w:ascii="Times New Roman" w:hAnsi="Times New Roman"/>
          <w:i/>
          <w:sz w:val="20"/>
          <w:szCs w:val="20"/>
        </w:rPr>
        <w:t xml:space="preserve">Sensors and Actuators B: Chemical, </w:t>
      </w:r>
      <w:r w:rsidRPr="000B7B16">
        <w:rPr>
          <w:rFonts w:ascii="Times New Roman" w:hAnsi="Times New Roman"/>
          <w:sz w:val="20"/>
          <w:szCs w:val="20"/>
        </w:rPr>
        <w:t>237: 563 – 569.</w:t>
      </w:r>
    </w:p>
    <w:p w:rsidR="001964AC" w:rsidRPr="000B7B16" w:rsidRDefault="001964AC" w:rsidP="001964AC">
      <w:pPr>
        <w:pStyle w:val="NoSpacing"/>
        <w:numPr>
          <w:ilvl w:val="0"/>
          <w:numId w:val="1"/>
        </w:numPr>
        <w:ind w:left="360"/>
        <w:jc w:val="both"/>
        <w:rPr>
          <w:rFonts w:ascii="Times New Roman" w:hAnsi="Times New Roman"/>
          <w:i/>
          <w:sz w:val="20"/>
          <w:szCs w:val="20"/>
        </w:rPr>
      </w:pPr>
      <w:r w:rsidRPr="000B7B16">
        <w:rPr>
          <w:rFonts w:ascii="Times New Roman" w:eastAsia="AdvGulliv-R" w:hAnsi="Times New Roman"/>
          <w:sz w:val="20"/>
          <w:szCs w:val="20"/>
        </w:rPr>
        <w:t xml:space="preserve">Hosseini-Yazdi, S. A., Hosseinpour, S., Khandar, A. A., Kassel, W. S. and Piro, N. A. (2015). Copper(II) and nickel(II) complexes with two new bis(thiosemicarbazone) ligands: Synthesis, characterization, X-ray crystal structures and their electrochemistry behavior. </w:t>
      </w:r>
      <w:r w:rsidRPr="000B7B16">
        <w:rPr>
          <w:rFonts w:ascii="Times New Roman" w:eastAsia="AdvGulliv-R" w:hAnsi="Times New Roman"/>
          <w:i/>
          <w:sz w:val="20"/>
          <w:szCs w:val="20"/>
        </w:rPr>
        <w:t>Inorganica Chimica Acta,</w:t>
      </w:r>
      <w:r w:rsidRPr="000B7B16">
        <w:rPr>
          <w:rFonts w:ascii="Times New Roman" w:eastAsia="AdvGulliv-R" w:hAnsi="Times New Roman"/>
          <w:sz w:val="20"/>
          <w:szCs w:val="20"/>
        </w:rPr>
        <w:t xml:space="preserve"> 427: 124 – 130.</w:t>
      </w:r>
    </w:p>
    <w:p w:rsidR="001964AC" w:rsidRPr="000B7B16" w:rsidRDefault="001964AC" w:rsidP="001964AC">
      <w:pPr>
        <w:pStyle w:val="NoSpacing"/>
        <w:numPr>
          <w:ilvl w:val="0"/>
          <w:numId w:val="1"/>
        </w:numPr>
        <w:ind w:left="360"/>
        <w:jc w:val="both"/>
        <w:rPr>
          <w:rFonts w:ascii="Times New Roman" w:hAnsi="Times New Roman"/>
          <w:i/>
          <w:sz w:val="20"/>
          <w:szCs w:val="20"/>
        </w:rPr>
      </w:pPr>
      <w:r w:rsidRPr="000B7B16">
        <w:rPr>
          <w:rFonts w:ascii="Times New Roman" w:eastAsia="AdvGulliv-R" w:hAnsi="Times New Roman"/>
          <w:sz w:val="20"/>
          <w:szCs w:val="20"/>
        </w:rPr>
        <w:t>Shahsavani, E., Khalaji, A. D., Feizi, N., Kucerakova, M. and Dusek, M. (2015).  Synthesis, characterization, crystal structure and antibacterial activity of new sulfur-bridged dinuclear silver(I) thiosemicarbazone complex [Ag</w:t>
      </w:r>
      <w:r w:rsidRPr="000B7B16">
        <w:rPr>
          <w:rFonts w:ascii="Times New Roman" w:eastAsia="AdvGulliv-R" w:hAnsi="Times New Roman"/>
          <w:sz w:val="20"/>
          <w:szCs w:val="20"/>
          <w:vertAlign w:val="subscript"/>
        </w:rPr>
        <w:t>2</w:t>
      </w:r>
      <w:r w:rsidRPr="000B7B16">
        <w:rPr>
          <w:rFonts w:ascii="Times New Roman" w:eastAsia="AdvGulliv-R" w:hAnsi="Times New Roman"/>
          <w:sz w:val="20"/>
          <w:szCs w:val="20"/>
        </w:rPr>
        <w:t>(PPh</w:t>
      </w:r>
      <w:r w:rsidRPr="000B7B16">
        <w:rPr>
          <w:rFonts w:ascii="Times New Roman" w:eastAsia="AdvGulliv-R" w:hAnsi="Times New Roman"/>
          <w:sz w:val="20"/>
          <w:szCs w:val="20"/>
          <w:vertAlign w:val="subscript"/>
        </w:rPr>
        <w:t>3</w:t>
      </w:r>
      <w:r w:rsidRPr="000B7B16">
        <w:rPr>
          <w:rFonts w:ascii="Times New Roman" w:eastAsia="AdvGulliv-R" w:hAnsi="Times New Roman"/>
          <w:sz w:val="20"/>
          <w:szCs w:val="20"/>
        </w:rPr>
        <w:t>)</w:t>
      </w:r>
      <w:r w:rsidRPr="000B7B16">
        <w:rPr>
          <w:rFonts w:ascii="Times New Roman" w:eastAsia="AdvGulliv-R" w:hAnsi="Times New Roman"/>
          <w:sz w:val="20"/>
          <w:szCs w:val="20"/>
          <w:vertAlign w:val="subscript"/>
        </w:rPr>
        <w:t>2</w:t>
      </w:r>
      <w:r w:rsidRPr="000B7B16">
        <w:rPr>
          <w:rFonts w:ascii="Times New Roman" w:eastAsia="AdvGulliv-R" w:hAnsi="Times New Roman"/>
          <w:sz w:val="20"/>
          <w:szCs w:val="20"/>
        </w:rPr>
        <w:t>(µ-S-Brcatsc)</w:t>
      </w:r>
      <w:r w:rsidRPr="000B7B16">
        <w:rPr>
          <w:rFonts w:ascii="Times New Roman" w:eastAsia="AdvGulliv-R" w:hAnsi="Times New Roman"/>
          <w:sz w:val="20"/>
          <w:szCs w:val="20"/>
          <w:vertAlign w:val="subscript"/>
        </w:rPr>
        <w:t>2</w:t>
      </w:r>
      <w:r w:rsidRPr="000B7B16">
        <w:rPr>
          <w:rFonts w:ascii="Times New Roman" w:eastAsia="AdvGulliv-R" w:hAnsi="Times New Roman"/>
          <w:sz w:val="20"/>
          <w:szCs w:val="20"/>
        </w:rPr>
        <w:t>(n</w:t>
      </w:r>
      <w:r w:rsidRPr="000B7B16">
        <w:rPr>
          <w:rFonts w:ascii="Times New Roman" w:eastAsia="AdvGulliv-R" w:hAnsi="Times New Roman"/>
          <w:sz w:val="20"/>
          <w:szCs w:val="20"/>
          <w:vertAlign w:val="superscript"/>
        </w:rPr>
        <w:t>1</w:t>
      </w:r>
      <w:r w:rsidRPr="000B7B16">
        <w:rPr>
          <w:rFonts w:ascii="Times New Roman" w:eastAsia="AdvGulliv-R" w:hAnsi="Times New Roman"/>
          <w:sz w:val="20"/>
          <w:szCs w:val="20"/>
        </w:rPr>
        <w:t>-S-Brcatsc)</w:t>
      </w:r>
      <w:r w:rsidRPr="000B7B16">
        <w:rPr>
          <w:rFonts w:ascii="Times New Roman" w:eastAsia="AdvGulliv-R" w:hAnsi="Times New Roman"/>
          <w:sz w:val="20"/>
          <w:szCs w:val="20"/>
          <w:vertAlign w:val="subscript"/>
        </w:rPr>
        <w:t>2</w:t>
      </w:r>
      <w:r w:rsidRPr="000B7B16">
        <w:rPr>
          <w:rFonts w:ascii="Times New Roman" w:eastAsia="AdvGulliv-R" w:hAnsi="Times New Roman"/>
          <w:sz w:val="20"/>
          <w:szCs w:val="20"/>
        </w:rPr>
        <w:t>](NO</w:t>
      </w:r>
      <w:r w:rsidRPr="000B7B16">
        <w:rPr>
          <w:rFonts w:ascii="Times New Roman" w:eastAsia="AdvGulliv-R" w:hAnsi="Times New Roman"/>
          <w:sz w:val="20"/>
          <w:szCs w:val="20"/>
          <w:vertAlign w:val="subscript"/>
        </w:rPr>
        <w:t>3</w:t>
      </w:r>
      <w:r w:rsidRPr="000B7B16">
        <w:rPr>
          <w:rFonts w:ascii="Times New Roman" w:eastAsia="AdvGulliv-R" w:hAnsi="Times New Roman"/>
          <w:sz w:val="20"/>
          <w:szCs w:val="20"/>
        </w:rPr>
        <w:t>)</w:t>
      </w:r>
      <w:r w:rsidRPr="000B7B16">
        <w:rPr>
          <w:rFonts w:ascii="Times New Roman" w:eastAsia="AdvGulliv-R" w:hAnsi="Times New Roman"/>
          <w:sz w:val="20"/>
          <w:szCs w:val="20"/>
          <w:vertAlign w:val="subscript"/>
        </w:rPr>
        <w:t>2</w:t>
      </w:r>
      <w:r w:rsidRPr="000B7B16">
        <w:rPr>
          <w:rFonts w:ascii="Times New Roman" w:eastAsia="AdvGulliv-R" w:hAnsi="Times New Roman"/>
          <w:sz w:val="20"/>
          <w:szCs w:val="20"/>
        </w:rPr>
        <w:t xml:space="preserve">. </w:t>
      </w:r>
      <w:r w:rsidRPr="000B7B16">
        <w:rPr>
          <w:rFonts w:ascii="Times New Roman" w:eastAsia="AdvGulliv-R" w:hAnsi="Times New Roman"/>
          <w:i/>
          <w:sz w:val="20"/>
          <w:szCs w:val="20"/>
        </w:rPr>
        <w:t>Inorganica Chimica Acta,</w:t>
      </w:r>
      <w:r w:rsidRPr="000B7B16">
        <w:rPr>
          <w:rFonts w:ascii="Times New Roman" w:eastAsia="AdvGulliv-R" w:hAnsi="Times New Roman"/>
          <w:sz w:val="20"/>
          <w:szCs w:val="20"/>
        </w:rPr>
        <w:t xml:space="preserve"> 429: 61 – 66.</w:t>
      </w:r>
    </w:p>
    <w:p w:rsidR="001964AC" w:rsidRPr="000B7B16" w:rsidRDefault="001964AC" w:rsidP="001964AC">
      <w:pPr>
        <w:pStyle w:val="NoSpacing"/>
        <w:numPr>
          <w:ilvl w:val="0"/>
          <w:numId w:val="1"/>
        </w:numPr>
        <w:ind w:left="360"/>
        <w:jc w:val="both"/>
        <w:rPr>
          <w:rFonts w:ascii="Times New Roman" w:hAnsi="Times New Roman"/>
          <w:i/>
          <w:sz w:val="20"/>
          <w:szCs w:val="20"/>
        </w:rPr>
      </w:pPr>
      <w:r w:rsidRPr="000B7B16">
        <w:rPr>
          <w:rFonts w:ascii="Times New Roman" w:hAnsi="Times New Roman"/>
          <w:sz w:val="20"/>
          <w:szCs w:val="20"/>
        </w:rPr>
        <w:t xml:space="preserve">Awang, N. W., Hasbullah, S. A., Yusoff, S. F. M. and Yamin, B. M. (2014). </w:t>
      </w:r>
      <w:r w:rsidRPr="000B7B16">
        <w:rPr>
          <w:rFonts w:ascii="Times New Roman" w:hAnsi="Times New Roman"/>
          <w:i/>
          <w:iCs/>
          <w:sz w:val="20"/>
          <w:szCs w:val="20"/>
        </w:rPr>
        <w:t>N</w:t>
      </w:r>
      <w:r w:rsidRPr="000B7B16">
        <w:rPr>
          <w:rFonts w:ascii="Times New Roman" w:hAnsi="Times New Roman"/>
          <w:sz w:val="20"/>
          <w:szCs w:val="20"/>
        </w:rPr>
        <w:t xml:space="preserve">-[Ethyl(2-hydroxyeth-yl)carbamothioyl]-3-fluorobenzamide. </w:t>
      </w:r>
      <w:r w:rsidRPr="000B7B16">
        <w:rPr>
          <w:rFonts w:ascii="Times New Roman" w:hAnsi="Times New Roman"/>
          <w:i/>
          <w:sz w:val="20"/>
          <w:szCs w:val="20"/>
        </w:rPr>
        <w:t>Acta Crystallographica Section E: Structure Reports Online</w:t>
      </w:r>
      <w:r w:rsidRPr="000B7B16">
        <w:rPr>
          <w:rFonts w:ascii="Times New Roman" w:hAnsi="Times New Roman"/>
          <w:sz w:val="20"/>
          <w:szCs w:val="20"/>
        </w:rPr>
        <w:t xml:space="preserve">, 70(5): 570. </w:t>
      </w:r>
    </w:p>
    <w:p w:rsidR="001964AC" w:rsidRPr="000B7B16" w:rsidRDefault="001964AC" w:rsidP="001964AC">
      <w:pPr>
        <w:pStyle w:val="Default"/>
        <w:numPr>
          <w:ilvl w:val="0"/>
          <w:numId w:val="1"/>
        </w:numPr>
        <w:ind w:left="360"/>
        <w:jc w:val="both"/>
        <w:rPr>
          <w:color w:val="auto"/>
          <w:sz w:val="20"/>
          <w:szCs w:val="20"/>
        </w:rPr>
      </w:pPr>
      <w:r w:rsidRPr="000B7B16">
        <w:rPr>
          <w:color w:val="auto"/>
          <w:sz w:val="20"/>
          <w:szCs w:val="20"/>
        </w:rPr>
        <w:t xml:space="preserve">Bruker (2009). SMART, SAINT and SADABS. Bruker AXS Inc., Madison, Wisconsin, USA. </w:t>
      </w:r>
    </w:p>
    <w:p w:rsidR="001964AC" w:rsidRPr="000B7B16" w:rsidRDefault="001964AC" w:rsidP="001964AC">
      <w:pPr>
        <w:pStyle w:val="Default"/>
        <w:numPr>
          <w:ilvl w:val="0"/>
          <w:numId w:val="1"/>
        </w:numPr>
        <w:ind w:left="360"/>
        <w:jc w:val="both"/>
        <w:rPr>
          <w:color w:val="auto"/>
          <w:sz w:val="20"/>
          <w:szCs w:val="20"/>
        </w:rPr>
      </w:pPr>
      <w:r w:rsidRPr="000B7B16">
        <w:rPr>
          <w:color w:val="auto"/>
          <w:sz w:val="20"/>
          <w:szCs w:val="20"/>
        </w:rPr>
        <w:t xml:space="preserve">Bruker (2008). APEX2, SAINT and SADABS. Bruker AXS Inc., Madison, WI. </w:t>
      </w:r>
    </w:p>
    <w:p w:rsidR="001964AC" w:rsidRPr="000B7B16" w:rsidRDefault="001964AC" w:rsidP="001964AC">
      <w:pPr>
        <w:pStyle w:val="Default"/>
        <w:numPr>
          <w:ilvl w:val="0"/>
          <w:numId w:val="1"/>
        </w:numPr>
        <w:ind w:left="360"/>
        <w:jc w:val="both"/>
        <w:rPr>
          <w:color w:val="auto"/>
          <w:sz w:val="20"/>
          <w:szCs w:val="20"/>
        </w:rPr>
      </w:pPr>
      <w:r w:rsidRPr="000B7B16">
        <w:rPr>
          <w:color w:val="auto"/>
          <w:sz w:val="20"/>
          <w:szCs w:val="20"/>
        </w:rPr>
        <w:t xml:space="preserve">Sheldrick, G. M. (2008). A short history of SHELX. </w:t>
      </w:r>
      <w:r w:rsidRPr="000B7B16">
        <w:rPr>
          <w:i/>
          <w:color w:val="auto"/>
          <w:sz w:val="20"/>
          <w:szCs w:val="20"/>
        </w:rPr>
        <w:t>Acta Crystallographica Section A: Foundations of Crystallography</w:t>
      </w:r>
      <w:r w:rsidRPr="000B7B16">
        <w:rPr>
          <w:color w:val="auto"/>
          <w:sz w:val="20"/>
          <w:szCs w:val="20"/>
        </w:rPr>
        <w:t>, 64(1), 112 – 122.</w:t>
      </w:r>
    </w:p>
    <w:p w:rsidR="001964AC" w:rsidRPr="000B7B16" w:rsidRDefault="001964AC" w:rsidP="001964AC">
      <w:pPr>
        <w:pStyle w:val="Default"/>
        <w:numPr>
          <w:ilvl w:val="0"/>
          <w:numId w:val="1"/>
        </w:numPr>
        <w:ind w:left="360"/>
        <w:jc w:val="both"/>
        <w:rPr>
          <w:color w:val="auto"/>
          <w:sz w:val="20"/>
          <w:szCs w:val="20"/>
        </w:rPr>
      </w:pPr>
      <w:r w:rsidRPr="000B7B16">
        <w:rPr>
          <w:color w:val="auto"/>
          <w:sz w:val="20"/>
          <w:szCs w:val="20"/>
        </w:rPr>
        <w:t xml:space="preserve">Spek, A. L. (2009). Structure validation in chemical crystallography. </w:t>
      </w:r>
      <w:r w:rsidRPr="000B7B16">
        <w:rPr>
          <w:i/>
          <w:color w:val="auto"/>
          <w:sz w:val="20"/>
          <w:szCs w:val="20"/>
        </w:rPr>
        <w:t>Acta Crystallographica Section D: Biological Crystallography</w:t>
      </w:r>
      <w:r w:rsidRPr="000B7B16">
        <w:rPr>
          <w:color w:val="auto"/>
          <w:sz w:val="20"/>
          <w:szCs w:val="20"/>
        </w:rPr>
        <w:t xml:space="preserve">, 65(2): 148 – 155. </w:t>
      </w:r>
    </w:p>
    <w:p w:rsidR="001964AC" w:rsidRPr="000B7B16" w:rsidRDefault="001964AC" w:rsidP="001964AC">
      <w:pPr>
        <w:pStyle w:val="NoSpacing"/>
        <w:numPr>
          <w:ilvl w:val="0"/>
          <w:numId w:val="1"/>
        </w:numPr>
        <w:ind w:left="360"/>
        <w:jc w:val="both"/>
        <w:rPr>
          <w:rFonts w:ascii="Times New Roman" w:hAnsi="Times New Roman"/>
          <w:i/>
          <w:sz w:val="20"/>
          <w:szCs w:val="20"/>
        </w:rPr>
      </w:pPr>
      <w:r w:rsidRPr="000B7B16">
        <w:rPr>
          <w:rFonts w:ascii="Times New Roman" w:hAnsi="Times New Roman"/>
          <w:sz w:val="20"/>
          <w:szCs w:val="20"/>
        </w:rPr>
        <w:t xml:space="preserve">Seleem, H. S., Emara, A. A. and Shebl, M. (2005). The relationship between ligand structures and their Co(II) and Ni(II) complexes: Synthesis and characterization of novel dimeric Co(II)/Co(III) complexes of bis(thiosemicarbazone). </w:t>
      </w:r>
      <w:r w:rsidRPr="000B7B16">
        <w:rPr>
          <w:rFonts w:ascii="Times New Roman" w:hAnsi="Times New Roman"/>
          <w:i/>
          <w:sz w:val="20"/>
          <w:szCs w:val="20"/>
        </w:rPr>
        <w:t xml:space="preserve">Journal of Coordination Chemistry, </w:t>
      </w:r>
      <w:r w:rsidRPr="000B7B16">
        <w:rPr>
          <w:rFonts w:ascii="Times New Roman" w:hAnsi="Times New Roman"/>
          <w:sz w:val="20"/>
          <w:szCs w:val="20"/>
        </w:rPr>
        <w:t>58(12): 1003 –</w:t>
      </w:r>
      <w:r w:rsidRPr="000B7B16">
        <w:rPr>
          <w:rFonts w:ascii="Times New Roman" w:hAnsi="Times New Roman"/>
          <w:i/>
          <w:sz w:val="20"/>
          <w:szCs w:val="20"/>
        </w:rPr>
        <w:t xml:space="preserve"> </w:t>
      </w:r>
      <w:r w:rsidRPr="000B7B16">
        <w:rPr>
          <w:rFonts w:ascii="Times New Roman" w:hAnsi="Times New Roman"/>
          <w:sz w:val="20"/>
          <w:szCs w:val="20"/>
        </w:rPr>
        <w:t>1019.</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Rai, D. K. and Singh, A. (2013). Synthesis, characterization and catalytic activity of transition metal complexes with thiosemicarbazone core ligand. </w:t>
      </w:r>
      <w:r w:rsidRPr="000B7B16">
        <w:rPr>
          <w:rFonts w:ascii="Times New Roman" w:hAnsi="Times New Roman"/>
          <w:i/>
          <w:sz w:val="20"/>
          <w:szCs w:val="20"/>
        </w:rPr>
        <w:t>Indian Journal of Science Research,</w:t>
      </w:r>
      <w:r w:rsidRPr="000B7B16">
        <w:rPr>
          <w:rFonts w:ascii="Times New Roman" w:hAnsi="Times New Roman"/>
          <w:sz w:val="20"/>
          <w:szCs w:val="20"/>
        </w:rPr>
        <w:t xml:space="preserve"> 4(2): 129 – 133.</w:t>
      </w:r>
    </w:p>
    <w:p w:rsidR="001964AC" w:rsidRPr="000B7B16" w:rsidRDefault="001964AC" w:rsidP="001964AC">
      <w:pPr>
        <w:pStyle w:val="Default"/>
        <w:numPr>
          <w:ilvl w:val="0"/>
          <w:numId w:val="1"/>
        </w:numPr>
        <w:ind w:left="360"/>
        <w:jc w:val="both"/>
        <w:rPr>
          <w:color w:val="auto"/>
          <w:sz w:val="20"/>
          <w:szCs w:val="20"/>
        </w:rPr>
      </w:pPr>
      <w:r w:rsidRPr="000B7B16">
        <w:rPr>
          <w:color w:val="auto"/>
          <w:sz w:val="20"/>
          <w:szCs w:val="20"/>
        </w:rPr>
        <w:t xml:space="preserve">Liu, Y. Y., Ma, J. F. and Yang, J. (2007). Syntheses and structures of Zn(II) and Ni(II) complexes of 4-N-(acetylacetone amine)acetophenonehiosemicarbazone. </w:t>
      </w:r>
      <w:r w:rsidRPr="000B7B16">
        <w:rPr>
          <w:i/>
          <w:iCs/>
          <w:color w:val="auto"/>
          <w:sz w:val="20"/>
          <w:szCs w:val="20"/>
        </w:rPr>
        <w:t xml:space="preserve">Journal Coordination of Chemistry, </w:t>
      </w:r>
      <w:r w:rsidRPr="000B7B16">
        <w:rPr>
          <w:color w:val="auto"/>
          <w:sz w:val="20"/>
          <w:szCs w:val="20"/>
        </w:rPr>
        <w:t xml:space="preserve">60(14): 1579 – 1586. </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Chatterjee, M. and Ghosh, S. (1998). Vanadium(III) complexes of salicylaldehyde thiosemicarbazones. </w:t>
      </w:r>
      <w:r w:rsidRPr="000B7B16">
        <w:rPr>
          <w:rFonts w:ascii="Times New Roman" w:hAnsi="Times New Roman"/>
          <w:i/>
          <w:sz w:val="20"/>
          <w:szCs w:val="20"/>
        </w:rPr>
        <w:t>Transition Metal Chemistry,</w:t>
      </w:r>
      <w:r w:rsidRPr="000B7B16">
        <w:rPr>
          <w:rFonts w:ascii="Times New Roman" w:hAnsi="Times New Roman"/>
          <w:sz w:val="20"/>
          <w:szCs w:val="20"/>
        </w:rPr>
        <w:t xml:space="preserve"> 23: 355 – 356.</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Agata, T. K. (2014). On the verification of binding modes of </w:t>
      </w:r>
      <w:r w:rsidRPr="000B7B16">
        <w:rPr>
          <w:rFonts w:ascii="Times New Roman" w:hAnsi="Times New Roman"/>
          <w:i/>
          <w:sz w:val="20"/>
          <w:szCs w:val="20"/>
        </w:rPr>
        <w:t>p</w:t>
      </w:r>
      <w:r w:rsidRPr="000B7B16">
        <w:rPr>
          <w:rFonts w:ascii="Times New Roman" w:hAnsi="Times New Roman"/>
          <w:sz w:val="20"/>
          <w:szCs w:val="20"/>
        </w:rPr>
        <w:t xml:space="preserve">-dimethylaminobenzaldehyde with mercury(II). The solid state studies. </w:t>
      </w:r>
      <w:r w:rsidRPr="000B7B16">
        <w:rPr>
          <w:rFonts w:ascii="Times New Roman" w:hAnsi="Times New Roman"/>
          <w:i/>
          <w:sz w:val="20"/>
          <w:szCs w:val="20"/>
        </w:rPr>
        <w:t>Journal of Molecular Structure,</w:t>
      </w:r>
      <w:r w:rsidRPr="000B7B16">
        <w:rPr>
          <w:rFonts w:ascii="Times New Roman" w:hAnsi="Times New Roman"/>
          <w:sz w:val="20"/>
          <w:szCs w:val="20"/>
        </w:rPr>
        <w:t xml:space="preserve"> 1072: 284 – 290.</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Bisceglie, F. Pinelli, S., Alinovi, R., Goldoni, M. and Mutti, A. (2014). Cinnamaldehyde and cuminaldehyde thiosemicarbazones and their copper(II) and nickel(II) complexes: A study to understand their biological activity. </w:t>
      </w:r>
      <w:r w:rsidRPr="000B7B16">
        <w:rPr>
          <w:rFonts w:ascii="Times New Roman" w:hAnsi="Times New Roman"/>
          <w:i/>
          <w:sz w:val="20"/>
          <w:szCs w:val="20"/>
        </w:rPr>
        <w:t>Journal of Inorganic Biochemistry,</w:t>
      </w:r>
      <w:r w:rsidRPr="000B7B16">
        <w:rPr>
          <w:rFonts w:ascii="Times New Roman" w:hAnsi="Times New Roman"/>
          <w:sz w:val="20"/>
          <w:szCs w:val="20"/>
        </w:rPr>
        <w:t xml:space="preserve"> 140: 111 – 125.</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Brindha, G. &amp; Vijayanthimala, R. (2015).  Synthesis, characterization of novel Copper(II), nickel(II) complexes of </w:t>
      </w:r>
      <w:r w:rsidRPr="000B7B16">
        <w:rPr>
          <w:rFonts w:ascii="Times New Roman" w:hAnsi="Times New Roman"/>
          <w:i/>
          <w:sz w:val="20"/>
          <w:szCs w:val="20"/>
        </w:rPr>
        <w:t>N</w:t>
      </w:r>
      <w:r w:rsidRPr="000B7B16">
        <w:rPr>
          <w:rFonts w:ascii="Times New Roman" w:hAnsi="Times New Roman"/>
          <w:sz w:val="20"/>
          <w:szCs w:val="20"/>
        </w:rPr>
        <w:t xml:space="preserve">-substituted thiosemicarbazides: Evaluation of anti-bacterial, anti-fungal and anti-cancer activities.  </w:t>
      </w:r>
      <w:r w:rsidRPr="000B7B16">
        <w:rPr>
          <w:rFonts w:ascii="Times New Roman" w:hAnsi="Times New Roman"/>
          <w:i/>
          <w:sz w:val="20"/>
          <w:szCs w:val="20"/>
        </w:rPr>
        <w:t xml:space="preserve">Journal of Chemical and Pharmaceutical Research, </w:t>
      </w:r>
      <w:r w:rsidRPr="000B7B16">
        <w:rPr>
          <w:rFonts w:ascii="Times New Roman" w:hAnsi="Times New Roman"/>
          <w:sz w:val="20"/>
          <w:szCs w:val="20"/>
        </w:rPr>
        <w:t>7(3): 225 – 231.</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Silva, J. G. D., Wardell, S. M. S. V., Wardell, J. L. and Beraldo, H. (2009). Zinc(II) complexes of 2-pyridine-derived </w:t>
      </w:r>
      <w:r w:rsidRPr="000B7B16">
        <w:rPr>
          <w:rFonts w:ascii="Times New Roman" w:hAnsi="Times New Roman"/>
          <w:i/>
          <w:sz w:val="20"/>
          <w:szCs w:val="20"/>
        </w:rPr>
        <w:t>N</w:t>
      </w:r>
      <w:r w:rsidRPr="000B7B16">
        <w:rPr>
          <w:rFonts w:ascii="Times New Roman" w:hAnsi="Times New Roman"/>
          <w:sz w:val="20"/>
          <w:szCs w:val="20"/>
        </w:rPr>
        <w:t>(4)-</w:t>
      </w:r>
      <w:r w:rsidRPr="000B7B16">
        <w:rPr>
          <w:rFonts w:ascii="Times New Roman" w:hAnsi="Times New Roman"/>
          <w:i/>
          <w:sz w:val="20"/>
          <w:szCs w:val="20"/>
        </w:rPr>
        <w:t>p</w:t>
      </w:r>
      <w:r w:rsidRPr="000B7B16">
        <w:rPr>
          <w:rFonts w:ascii="Times New Roman" w:hAnsi="Times New Roman"/>
          <w:sz w:val="20"/>
          <w:szCs w:val="20"/>
        </w:rPr>
        <w:t xml:space="preserve">-tolylthiosemicarbazones: Study of in vitro antibacterial activity.  </w:t>
      </w:r>
      <w:r w:rsidRPr="000B7B16">
        <w:rPr>
          <w:rFonts w:ascii="Times New Roman" w:hAnsi="Times New Roman"/>
          <w:i/>
          <w:sz w:val="20"/>
          <w:szCs w:val="20"/>
        </w:rPr>
        <w:t>Journal of Coordination Chemistry,</w:t>
      </w:r>
      <w:r w:rsidRPr="000B7B16">
        <w:rPr>
          <w:rFonts w:ascii="Times New Roman" w:hAnsi="Times New Roman"/>
          <w:sz w:val="20"/>
          <w:szCs w:val="20"/>
        </w:rPr>
        <w:t xml:space="preserve"> 62(9): 1400 – 1406.</w:t>
      </w:r>
    </w:p>
    <w:p w:rsidR="001964AC" w:rsidRPr="000B7B16" w:rsidRDefault="001964AC" w:rsidP="001964AC">
      <w:pPr>
        <w:pStyle w:val="NoSpacing"/>
        <w:numPr>
          <w:ilvl w:val="0"/>
          <w:numId w:val="1"/>
        </w:numPr>
        <w:ind w:left="360"/>
        <w:jc w:val="both"/>
        <w:rPr>
          <w:rFonts w:ascii="Times New Roman" w:hAnsi="Times New Roman"/>
          <w:sz w:val="20"/>
          <w:szCs w:val="20"/>
          <w:lang w:eastAsia="en-MY"/>
        </w:rPr>
      </w:pPr>
      <w:r w:rsidRPr="000B7B16">
        <w:rPr>
          <w:rFonts w:ascii="Times New Roman" w:hAnsi="Times New Roman"/>
          <w:sz w:val="20"/>
          <w:szCs w:val="20"/>
          <w:lang w:eastAsia="en-MY"/>
        </w:rPr>
        <w:t xml:space="preserve">Poyraz, M., Sari, M., Ney, A. G., Demirci, F., Demirayak, S. and Sahin, E. 2008. Synthesis, characterization and antimicrobial activity of a Zn(II) complex with 1-(1H-benzoimidazol-2-yl)-ethanone thiosemicarbazone. </w:t>
      </w:r>
      <w:r w:rsidRPr="000B7B16">
        <w:rPr>
          <w:rFonts w:ascii="Times New Roman" w:hAnsi="Times New Roman"/>
          <w:i/>
          <w:sz w:val="20"/>
          <w:szCs w:val="20"/>
          <w:lang w:eastAsia="en-MY"/>
        </w:rPr>
        <w:t>Journal of Coordination Chemistry,</w:t>
      </w:r>
      <w:r w:rsidRPr="000B7B16">
        <w:rPr>
          <w:rFonts w:ascii="Times New Roman" w:hAnsi="Times New Roman"/>
          <w:sz w:val="20"/>
          <w:szCs w:val="20"/>
          <w:lang w:eastAsia="en-MY"/>
        </w:rPr>
        <w:t xml:space="preserve"> 61(20): 3276 – 3283.</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El-Asmy, A. A., El-Gammal, O. A. and Saleh, H. S. (2008). Spectral, thermal, electrochemical and analytical studies on Cd(II) and Hg(II) thiosemicarbazone complexes. </w:t>
      </w:r>
      <w:r w:rsidRPr="000B7B16">
        <w:rPr>
          <w:rFonts w:ascii="Times New Roman" w:hAnsi="Times New Roman"/>
          <w:i/>
          <w:sz w:val="20"/>
          <w:szCs w:val="20"/>
        </w:rPr>
        <w:t>Spectrochimica Acta Part A,</w:t>
      </w:r>
      <w:r w:rsidRPr="000B7B16">
        <w:rPr>
          <w:rFonts w:ascii="Times New Roman" w:hAnsi="Times New Roman"/>
          <w:sz w:val="20"/>
          <w:szCs w:val="20"/>
        </w:rPr>
        <w:t xml:space="preserve"> 71: 39 – 44.</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Tulay, B-D., Musa, S., Esin, K., Mustafa, O., Bahri, U. and Resat, A. (2015). Synthesis and antioxidant activities of transition metal complexes based 3-hydroxysalicylaldehyde-S-methylthiosemicarbazone. </w:t>
      </w:r>
      <w:r w:rsidRPr="000B7B16">
        <w:rPr>
          <w:rFonts w:ascii="Times New Roman" w:hAnsi="Times New Roman"/>
          <w:i/>
          <w:sz w:val="20"/>
          <w:szCs w:val="20"/>
        </w:rPr>
        <w:t xml:space="preserve">Spectrochimica Acta Part A: Molecular and Biomolecular Spectroscopy, </w:t>
      </w:r>
      <w:r w:rsidRPr="000B7B16">
        <w:rPr>
          <w:rFonts w:ascii="Times New Roman" w:hAnsi="Times New Roman"/>
          <w:sz w:val="20"/>
          <w:szCs w:val="20"/>
        </w:rPr>
        <w:t>138: 866 – 872.</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Kenawy, I. M., Hassanien, M. M., Abdel-Rhman, M. H., Zaki, R. R. and Rashed, H. S. (2016). Synthesis and characterization of Hg(II) and Cd(II) complexes derived from the novel acenaphthaquinone-4-phenyl thiosemicarbazone and its CPE application.</w:t>
      </w:r>
      <w:r w:rsidRPr="000B7B16">
        <w:rPr>
          <w:rFonts w:ascii="Times New Roman" w:hAnsi="Times New Roman"/>
          <w:i/>
          <w:sz w:val="20"/>
          <w:szCs w:val="20"/>
        </w:rPr>
        <w:t xml:space="preserve"> Egyptian</w:t>
      </w:r>
      <w:r w:rsidRPr="000B7B16">
        <w:rPr>
          <w:rFonts w:ascii="Times New Roman" w:hAnsi="Times New Roman"/>
          <w:sz w:val="20"/>
          <w:szCs w:val="20"/>
        </w:rPr>
        <w:t xml:space="preserve"> </w:t>
      </w:r>
      <w:r w:rsidRPr="000B7B16">
        <w:rPr>
          <w:rFonts w:ascii="Times New Roman" w:hAnsi="Times New Roman"/>
          <w:i/>
          <w:sz w:val="20"/>
          <w:szCs w:val="20"/>
        </w:rPr>
        <w:t xml:space="preserve">Journal of Basic and Applied Sciences, </w:t>
      </w:r>
      <w:r w:rsidRPr="000B7B16">
        <w:rPr>
          <w:rFonts w:ascii="Times New Roman" w:hAnsi="Times New Roman"/>
          <w:sz w:val="20"/>
          <w:szCs w:val="20"/>
        </w:rPr>
        <w:t>3(1): 106 – 117.</w:t>
      </w:r>
    </w:p>
    <w:p w:rsidR="001964AC" w:rsidRPr="000B7B16" w:rsidRDefault="001964AC" w:rsidP="001964AC">
      <w:pPr>
        <w:pStyle w:val="NoSpacing"/>
        <w:numPr>
          <w:ilvl w:val="0"/>
          <w:numId w:val="1"/>
        </w:numPr>
        <w:ind w:left="360"/>
        <w:jc w:val="both"/>
        <w:rPr>
          <w:rFonts w:ascii="Times New Roman" w:hAnsi="Times New Roman"/>
          <w:sz w:val="20"/>
          <w:szCs w:val="20"/>
        </w:rPr>
      </w:pPr>
      <w:r w:rsidRPr="000B7B16">
        <w:rPr>
          <w:rFonts w:ascii="Times New Roman" w:hAnsi="Times New Roman"/>
          <w:sz w:val="20"/>
          <w:szCs w:val="20"/>
        </w:rPr>
        <w:t xml:space="preserve">Taha, Z. A., Ajlouni, A. A. M. and Momani, W. A. (2012).  Structural, luminescence and biological studies of trivalent lanthanide complexes with </w:t>
      </w:r>
      <w:r w:rsidRPr="000B7B16">
        <w:rPr>
          <w:rFonts w:ascii="Times New Roman" w:hAnsi="Times New Roman"/>
          <w:i/>
          <w:sz w:val="20"/>
          <w:szCs w:val="20"/>
        </w:rPr>
        <w:t>N</w:t>
      </w:r>
      <w:r w:rsidRPr="000B7B16">
        <w:rPr>
          <w:rFonts w:ascii="Times New Roman" w:hAnsi="Times New Roman"/>
          <w:sz w:val="20"/>
          <w:szCs w:val="20"/>
        </w:rPr>
        <w:t>,</w:t>
      </w:r>
      <w:r w:rsidRPr="000B7B16">
        <w:rPr>
          <w:rFonts w:ascii="Times New Roman" w:hAnsi="Times New Roman"/>
          <w:i/>
          <w:sz w:val="20"/>
          <w:szCs w:val="20"/>
        </w:rPr>
        <w:t>N</w:t>
      </w:r>
      <w:r w:rsidRPr="000B7B16">
        <w:rPr>
          <w:rFonts w:ascii="Times New Roman" w:hAnsi="Times New Roman"/>
          <w:sz w:val="20"/>
          <w:szCs w:val="20"/>
        </w:rPr>
        <w:t xml:space="preserve">’-Bis(2-Hydroxynaphthylmethylidene)-1,3-propanediamine Schiff base ligand. </w:t>
      </w:r>
      <w:r w:rsidRPr="000B7B16">
        <w:rPr>
          <w:rFonts w:ascii="Times New Roman" w:hAnsi="Times New Roman"/>
          <w:i/>
          <w:sz w:val="20"/>
          <w:szCs w:val="20"/>
        </w:rPr>
        <w:t>Journal of Luminescence,</w:t>
      </w:r>
      <w:r w:rsidRPr="000B7B16">
        <w:rPr>
          <w:rFonts w:ascii="Times New Roman" w:hAnsi="Times New Roman"/>
          <w:sz w:val="20"/>
          <w:szCs w:val="20"/>
        </w:rPr>
        <w:t xml:space="preserve"> 132: 2832 – 2841.</w:t>
      </w:r>
    </w:p>
    <w:p w:rsidR="001964AC" w:rsidRDefault="001964AC" w:rsidP="001964AC">
      <w:pPr>
        <w:widowControl w:val="0"/>
        <w:numPr>
          <w:ilvl w:val="0"/>
          <w:numId w:val="1"/>
        </w:numPr>
        <w:autoSpaceDE w:val="0"/>
        <w:autoSpaceDN w:val="0"/>
        <w:spacing w:after="0" w:line="240" w:lineRule="auto"/>
        <w:ind w:left="360"/>
        <w:jc w:val="both"/>
        <w:outlineLvl w:val="0"/>
        <w:rPr>
          <w:rFonts w:ascii="Times New Roman" w:eastAsia="AdvGulliv-R" w:hAnsi="Times New Roman"/>
          <w:sz w:val="20"/>
          <w:szCs w:val="20"/>
          <w:lang w:eastAsia="en-MY"/>
        </w:rPr>
      </w:pPr>
      <w:r w:rsidRPr="000B7B16">
        <w:rPr>
          <w:rFonts w:ascii="Times New Roman" w:hAnsi="Times New Roman"/>
          <w:sz w:val="20"/>
          <w:szCs w:val="20"/>
          <w:lang w:val="en-MY" w:eastAsia="en-MY"/>
        </w:rPr>
        <w:t>Stanojkovic, T. P., Kovala-Demertzi, D., Primik</w:t>
      </w:r>
      <w:r w:rsidRPr="000B7B16">
        <w:rPr>
          <w:rFonts w:ascii="Times New Roman" w:hAnsi="Times New Roman"/>
          <w:sz w:val="20"/>
          <w:szCs w:val="20"/>
          <w:lang w:eastAsia="en-MY"/>
        </w:rPr>
        <w:t xml:space="preserve">yri, A., Garcia-Santos, I., Castineiras, A., Juranic, Z. and Demertzis, M. A. (2010). </w:t>
      </w:r>
      <w:r w:rsidRPr="000B7B16">
        <w:rPr>
          <w:rFonts w:ascii="Times New Roman" w:eastAsia="AdvGulliv-R" w:hAnsi="Times New Roman"/>
          <w:sz w:val="20"/>
          <w:szCs w:val="20"/>
          <w:lang w:eastAsia="en-MY"/>
        </w:rPr>
        <w:t xml:space="preserve">Zinc(II) complexes of 2-acetyl pyridine 1-(4-fluorophenyl)-piperazinylthiosemicarbazone: Synthesis, spectroscopic study and crystal structures – Potential anticancer drugs. </w:t>
      </w:r>
      <w:r w:rsidRPr="000B7B16">
        <w:rPr>
          <w:rFonts w:ascii="Times New Roman" w:eastAsia="AdvGulliv-R" w:hAnsi="Times New Roman"/>
          <w:i/>
          <w:sz w:val="20"/>
          <w:szCs w:val="20"/>
          <w:lang w:eastAsia="en-MY"/>
        </w:rPr>
        <w:t>Journal of Inorganic Biochemistry,</w:t>
      </w:r>
      <w:r w:rsidRPr="000B7B16">
        <w:rPr>
          <w:rFonts w:ascii="Times New Roman" w:eastAsia="AdvGulliv-R" w:hAnsi="Times New Roman"/>
          <w:sz w:val="20"/>
          <w:szCs w:val="20"/>
          <w:lang w:eastAsia="en-MY"/>
        </w:rPr>
        <w:t xml:space="preserve"> 104: 467 – 476.</w:t>
      </w:r>
    </w:p>
    <w:p w:rsidR="001964AC" w:rsidRPr="000B7B16" w:rsidRDefault="001964AC" w:rsidP="001964AC">
      <w:pPr>
        <w:widowControl w:val="0"/>
        <w:numPr>
          <w:ilvl w:val="0"/>
          <w:numId w:val="1"/>
        </w:numPr>
        <w:autoSpaceDE w:val="0"/>
        <w:autoSpaceDN w:val="0"/>
        <w:spacing w:after="0" w:line="240" w:lineRule="auto"/>
        <w:ind w:left="360"/>
        <w:jc w:val="both"/>
        <w:outlineLvl w:val="0"/>
        <w:rPr>
          <w:rFonts w:ascii="Times New Roman" w:eastAsia="AdvGulliv-R" w:hAnsi="Times New Roman"/>
          <w:sz w:val="20"/>
          <w:szCs w:val="20"/>
          <w:lang w:eastAsia="en-MY"/>
        </w:rPr>
      </w:pPr>
      <w:r w:rsidRPr="000B7B16">
        <w:rPr>
          <w:rFonts w:ascii="Times New Roman" w:hAnsi="Times New Roman"/>
          <w:sz w:val="20"/>
          <w:szCs w:val="20"/>
        </w:rPr>
        <w:t xml:space="preserve">Waleed, M. A. M. (2013). A study of </w:t>
      </w:r>
      <w:r w:rsidRPr="000B7B16">
        <w:rPr>
          <w:rFonts w:ascii="Times New Roman" w:hAnsi="Times New Roman"/>
          <w:i/>
          <w:sz w:val="20"/>
          <w:szCs w:val="20"/>
        </w:rPr>
        <w:t>in vitro</w:t>
      </w:r>
      <w:r w:rsidRPr="000B7B16">
        <w:rPr>
          <w:rFonts w:ascii="Times New Roman" w:hAnsi="Times New Roman"/>
          <w:sz w:val="20"/>
          <w:szCs w:val="20"/>
        </w:rPr>
        <w:t xml:space="preserve"> antibacterial activity of lanthanides complexes with a tetradentate Schiff base ligand.  </w:t>
      </w:r>
      <w:r w:rsidRPr="000B7B16">
        <w:rPr>
          <w:rFonts w:ascii="Times New Roman" w:hAnsi="Times New Roman"/>
          <w:i/>
          <w:sz w:val="20"/>
          <w:szCs w:val="20"/>
        </w:rPr>
        <w:t>Asian Pacific Journal of Tropical Biomedicine,</w:t>
      </w:r>
      <w:r w:rsidRPr="000B7B16">
        <w:rPr>
          <w:rFonts w:ascii="Times New Roman" w:hAnsi="Times New Roman"/>
          <w:sz w:val="20"/>
          <w:szCs w:val="20"/>
        </w:rPr>
        <w:t xml:space="preserve"> 3(5): 367 – 370.</w:t>
      </w:r>
    </w:p>
    <w:p w:rsidR="001964AC" w:rsidRDefault="001964AC" w:rsidP="001964AC">
      <w:pPr>
        <w:widowControl w:val="0"/>
        <w:numPr>
          <w:ilvl w:val="0"/>
          <w:numId w:val="1"/>
        </w:numPr>
        <w:autoSpaceDE w:val="0"/>
        <w:autoSpaceDN w:val="0"/>
        <w:spacing w:after="0" w:line="240" w:lineRule="auto"/>
        <w:ind w:left="360"/>
        <w:jc w:val="both"/>
        <w:outlineLvl w:val="0"/>
        <w:rPr>
          <w:rFonts w:ascii="Times New Roman" w:eastAsia="AdvGulliv-R" w:hAnsi="Times New Roman"/>
          <w:sz w:val="20"/>
          <w:szCs w:val="20"/>
          <w:lang w:eastAsia="en-MY"/>
        </w:rPr>
      </w:pPr>
      <w:r w:rsidRPr="000B7B16">
        <w:rPr>
          <w:rFonts w:ascii="Times New Roman" w:hAnsi="Times New Roman"/>
          <w:sz w:val="20"/>
          <w:szCs w:val="20"/>
        </w:rPr>
        <w:t xml:space="preserve">Obaleye, J. A., Adediji, J. F. and Adebayo, M. A. (2011). Synthesis and biological activities on metal complexes of 2,5-diamino-1,3,4-thiadiazolederivedfrom semicarbazide hydrochloride. </w:t>
      </w:r>
      <w:r w:rsidRPr="000B7B16">
        <w:rPr>
          <w:rFonts w:ascii="Times New Roman" w:eastAsia="E-BX" w:hAnsi="Times New Roman"/>
          <w:i/>
          <w:sz w:val="20"/>
          <w:szCs w:val="20"/>
        </w:rPr>
        <w:t>Molecules,</w:t>
      </w:r>
      <w:r w:rsidRPr="000B7B16">
        <w:rPr>
          <w:rFonts w:ascii="Times New Roman" w:hAnsi="Times New Roman"/>
          <w:sz w:val="20"/>
          <w:szCs w:val="20"/>
        </w:rPr>
        <w:t xml:space="preserve"> </w:t>
      </w:r>
      <w:r w:rsidRPr="000B7B16">
        <w:rPr>
          <w:rFonts w:ascii="Times New Roman" w:eastAsia="E-HZ" w:hAnsi="Times New Roman"/>
          <w:sz w:val="20"/>
          <w:szCs w:val="20"/>
        </w:rPr>
        <w:t>16</w:t>
      </w:r>
      <w:r w:rsidRPr="000B7B16">
        <w:rPr>
          <w:rFonts w:ascii="Times New Roman" w:hAnsi="Times New Roman"/>
          <w:sz w:val="20"/>
          <w:szCs w:val="20"/>
        </w:rPr>
        <w:t xml:space="preserve">(7): 5861 </w:t>
      </w:r>
      <w:r w:rsidRPr="000B7B16">
        <w:rPr>
          <w:rFonts w:ascii="Times New Roman" w:eastAsia="E-BX" w:hAnsi="Times New Roman"/>
          <w:sz w:val="20"/>
          <w:szCs w:val="20"/>
        </w:rPr>
        <w:t xml:space="preserve">– </w:t>
      </w:r>
      <w:r w:rsidRPr="000B7B16">
        <w:rPr>
          <w:rFonts w:ascii="Times New Roman" w:hAnsi="Times New Roman"/>
          <w:sz w:val="20"/>
          <w:szCs w:val="20"/>
        </w:rPr>
        <w:t>5874.</w:t>
      </w:r>
    </w:p>
    <w:p w:rsidR="001964AC" w:rsidRDefault="001964AC" w:rsidP="001964AC">
      <w:pPr>
        <w:widowControl w:val="0"/>
        <w:numPr>
          <w:ilvl w:val="0"/>
          <w:numId w:val="1"/>
        </w:numPr>
        <w:autoSpaceDE w:val="0"/>
        <w:autoSpaceDN w:val="0"/>
        <w:spacing w:after="0" w:line="240" w:lineRule="auto"/>
        <w:ind w:left="360"/>
        <w:jc w:val="both"/>
        <w:outlineLvl w:val="0"/>
        <w:rPr>
          <w:rFonts w:ascii="Times New Roman" w:eastAsia="AdvGulliv-R" w:hAnsi="Times New Roman"/>
          <w:sz w:val="20"/>
          <w:szCs w:val="20"/>
          <w:lang w:eastAsia="en-MY"/>
        </w:rPr>
      </w:pPr>
      <w:r w:rsidRPr="00813F8F">
        <w:rPr>
          <w:rStyle w:val="NoSpacingChar"/>
          <w:rFonts w:ascii="Times New Roman" w:hAnsi="Times New Roman"/>
          <w:sz w:val="20"/>
          <w:szCs w:val="20"/>
        </w:rPr>
        <w:t xml:space="preserve">Sankaraperumal, A., Karthikeyan, J., Shetty, A. N. and Lakshmisundaram, R. (2013). Nickel(II) complex of </w:t>
      </w:r>
      <w:r w:rsidRPr="00813F8F">
        <w:rPr>
          <w:rStyle w:val="NoSpacingChar"/>
          <w:rFonts w:ascii="Times New Roman" w:hAnsi="Times New Roman"/>
          <w:i/>
          <w:sz w:val="20"/>
          <w:szCs w:val="20"/>
        </w:rPr>
        <w:t>p</w:t>
      </w:r>
      <w:r w:rsidRPr="00813F8F">
        <w:rPr>
          <w:rStyle w:val="NoSpacingChar"/>
          <w:rFonts w:ascii="Times New Roman" w:hAnsi="Times New Roman"/>
          <w:sz w:val="20"/>
          <w:szCs w:val="20"/>
        </w:rPr>
        <w:t>-[</w:t>
      </w:r>
      <w:r w:rsidRPr="00813F8F">
        <w:rPr>
          <w:rStyle w:val="NoSpacingChar"/>
          <w:rFonts w:ascii="Times New Roman" w:hAnsi="Times New Roman"/>
          <w:i/>
          <w:sz w:val="20"/>
          <w:szCs w:val="20"/>
        </w:rPr>
        <w:t>N</w:t>
      </w:r>
      <w:r w:rsidRPr="00813F8F">
        <w:rPr>
          <w:rStyle w:val="NoSpacingChar"/>
          <w:rFonts w:ascii="Times New Roman" w:hAnsi="Times New Roman"/>
          <w:sz w:val="20"/>
          <w:szCs w:val="20"/>
        </w:rPr>
        <w:t>.</w:t>
      </w:r>
      <w:r w:rsidRPr="00813F8F">
        <w:rPr>
          <w:rStyle w:val="NoSpacingChar"/>
          <w:rFonts w:ascii="Times New Roman" w:hAnsi="Times New Roman"/>
          <w:i/>
          <w:sz w:val="20"/>
          <w:szCs w:val="20"/>
        </w:rPr>
        <w:t>N</w:t>
      </w:r>
      <w:r w:rsidRPr="00813F8F">
        <w:rPr>
          <w:rStyle w:val="NoSpacingChar"/>
          <w:rFonts w:ascii="Times New Roman" w:hAnsi="Times New Roman"/>
          <w:sz w:val="20"/>
          <w:szCs w:val="20"/>
        </w:rPr>
        <w:t xml:space="preserve">-bis(2-chloroethyl)amino]benzaldehyde-4-methylthiosemicarbazone: Synthesis, structural characterization and biological application. </w:t>
      </w:r>
      <w:r w:rsidRPr="00813F8F">
        <w:rPr>
          <w:rStyle w:val="NoSpacingChar"/>
          <w:rFonts w:ascii="Times New Roman" w:hAnsi="Times New Roman"/>
          <w:i/>
          <w:sz w:val="20"/>
          <w:szCs w:val="20"/>
        </w:rPr>
        <w:t>Polyhedron</w:t>
      </w:r>
      <w:r w:rsidRPr="00813F8F">
        <w:rPr>
          <w:rStyle w:val="NoSpacingChar"/>
          <w:rFonts w:ascii="Times New Roman" w:hAnsi="Times New Roman"/>
          <w:sz w:val="20"/>
          <w:szCs w:val="20"/>
        </w:rPr>
        <w:t>, 50: 264 – 269.</w:t>
      </w:r>
    </w:p>
    <w:p w:rsidR="001964AC" w:rsidRPr="001964AC" w:rsidRDefault="001964AC" w:rsidP="001964AC">
      <w:pPr>
        <w:widowControl w:val="0"/>
        <w:autoSpaceDE w:val="0"/>
        <w:autoSpaceDN w:val="0"/>
        <w:spacing w:after="0" w:line="240" w:lineRule="auto"/>
        <w:jc w:val="both"/>
        <w:outlineLvl w:val="0"/>
        <w:rPr>
          <w:rFonts w:ascii="Times New Roman" w:eastAsia="AdvGulliv-R" w:hAnsi="Times New Roman"/>
          <w:sz w:val="20"/>
          <w:szCs w:val="20"/>
          <w:lang w:eastAsia="en-MY"/>
        </w:rPr>
      </w:pPr>
    </w:p>
    <w:sectPr w:rsidR="001964AC" w:rsidRPr="001964AC" w:rsidSect="001964A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vGulliv-R">
    <w:altName w:val="MS Mincho"/>
    <w:panose1 w:val="00000000000000000000"/>
    <w:charset w:val="80"/>
    <w:family w:val="auto"/>
    <w:notTrueType/>
    <w:pitch w:val="default"/>
    <w:sig w:usb0="00000003" w:usb1="08070000" w:usb2="00000010" w:usb3="00000000" w:csb0="00020001" w:csb1="00000000"/>
  </w:font>
  <w:font w:name="HKJMP L+ MTSY">
    <w:altName w:val="Arial Unicode MS"/>
    <w:panose1 w:val="00000000000000000000"/>
    <w:charset w:val="81"/>
    <w:family w:val="swiss"/>
    <w:notTrueType/>
    <w:pitch w:val="default"/>
    <w:sig w:usb0="00000000" w:usb1="09060000" w:usb2="00000010" w:usb3="00000000" w:csb0="00080000" w:csb1="00000000"/>
  </w:font>
  <w:font w:name="E-BX">
    <w:altName w:val="Arial Unicode MS"/>
    <w:panose1 w:val="00000000000000000000"/>
    <w:charset w:val="86"/>
    <w:family w:val="auto"/>
    <w:notTrueType/>
    <w:pitch w:val="default"/>
    <w:sig w:usb0="00000001" w:usb1="080E0000" w:usb2="00000010" w:usb3="00000000" w:csb0="00040000" w:csb1="00000000"/>
  </w:font>
  <w:font w:name="E-HZ">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81188"/>
    <w:multiLevelType w:val="hybridMultilevel"/>
    <w:tmpl w:val="645A5E52"/>
    <w:lvl w:ilvl="0" w:tplc="C530420C">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AC"/>
    <w:rsid w:val="001964AC"/>
    <w:rsid w:val="002307DF"/>
    <w:rsid w:val="0027377F"/>
    <w:rsid w:val="004744ED"/>
    <w:rsid w:val="009F1E4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4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basedOn w:val="Normal"/>
    <w:link w:val="NoSpacingChar"/>
    <w:uiPriority w:val="1"/>
    <w:qFormat/>
    <w:rsid w:val="001964AC"/>
    <w:pPr>
      <w:spacing w:after="0" w:line="240" w:lineRule="auto"/>
    </w:pPr>
  </w:style>
  <w:style w:type="character" w:customStyle="1" w:styleId="NoSpacingChar">
    <w:name w:val="No Spacing Char"/>
    <w:link w:val="NoSpacing"/>
    <w:uiPriority w:val="1"/>
    <w:rsid w:val="001964AC"/>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4A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basedOn w:val="Normal"/>
    <w:link w:val="NoSpacingChar"/>
    <w:uiPriority w:val="1"/>
    <w:qFormat/>
    <w:rsid w:val="001964AC"/>
    <w:pPr>
      <w:spacing w:after="0" w:line="240" w:lineRule="auto"/>
    </w:pPr>
  </w:style>
  <w:style w:type="character" w:customStyle="1" w:styleId="NoSpacingChar">
    <w:name w:val="No Spacing Char"/>
    <w:link w:val="NoSpacing"/>
    <w:uiPriority w:val="1"/>
    <w:rsid w:val="001964AC"/>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1824</Words>
  <Characters>10397</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Malaysian Journal of Analytical Sciences Vol 21 No 3 (2017): 572 - 582</vt:lpstr>
      <vt:lpstr/>
      <vt:lpstr/>
      <vt:lpstr/>
      <vt:lpstr>SYNTHESIS, STRUCTURAL, CHEMICAL PROPERTIES, AND ANTI-BACTERIAL SCREENING OF Sm(I</vt:lpstr>
      <vt:lpstr/>
      <vt:lpstr>(Sintesis, Struktur, Sifat-Sifat Kimia, dan Penyaringan Antibakteria bagi Komple</vt:lpstr>
      <vt:lpstr>Sm(III) Tiosemikarbazon)</vt:lpstr>
      <vt:lpstr/>
      <vt:lpstr>1School of Chemical Science and Food Technology, Faculty of Science and Technolo</vt:lpstr>
      <vt:lpstr>Universiti Kebangsaan Malaysia, 43600 UKM Bangi, Selangor, Malaysia </vt:lpstr>
      <vt:lpstr>3School of Biosciences and Biotechnology, Faculty of Science and Technology</vt:lpstr>
      <vt:lpstr>Universiti Kebangsaan Malaysia, 43600 UKM Bangi, Selangor, Malaysia</vt:lpstr>
      <vt:lpstr>*Corresponding author: nurnadia@ns.uitm.edu.my </vt:lpstr>
      <vt:lpstr/>
      <vt:lpstr>Keywords:  thiosemicarbazone, samarium(III), antibacterial screening</vt:lpstr>
      <vt:lpstr/>
      <vt:lpstr>Abstrak</vt:lpstr>
      <vt:lpstr/>
      <vt:lpstr>Kata kunci:  tiosemikarbazon, samarium(III), penyaringan antibakteria</vt:lpstr>
      <vt:lpstr/>
      <vt:lpstr>Stanojkovic, T. P., Kovala-Demertzi, D., Primikyri, A., Garcia-Santos, I., Casti</vt:lpstr>
      <vt:lpstr>Waleed, M. A. M. (2013). A study of in vitro antibacterial activity of lanthanid</vt:lpstr>
      <vt:lpstr>Obaleye, J. A., Adediji, J. F. and Adebayo, M. A. (2011). Synthesis and biologic</vt:lpstr>
      <vt:lpstr>Sankaraperumal, A., Karthikeyan, J., Shetty, A. N. and Lakshmisundaram, R. (2013</vt:lpstr>
      <vt:lpstr/>
    </vt:vector>
  </TitlesOfParts>
  <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2017-05-06T13:37:00Z</dcterms:created>
  <dcterms:modified xsi:type="dcterms:W3CDTF">2017-06-06T22:56:00Z</dcterms:modified>
</cp:coreProperties>
</file>