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CC" w:rsidRDefault="00896ACC" w:rsidP="00896ACC">
      <w:pPr>
        <w:spacing w:after="0" w:line="240" w:lineRule="auto"/>
        <w:rPr>
          <w:rFonts w:ascii="Times New Roman" w:hAnsi="Times New Roman"/>
          <w:sz w:val="24"/>
          <w:szCs w:val="24"/>
        </w:rPr>
      </w:pPr>
      <w:r w:rsidRPr="00896ACC">
        <w:rPr>
          <w:rFonts w:ascii="Times New Roman" w:hAnsi="Times New Roman"/>
          <w:sz w:val="24"/>
          <w:szCs w:val="24"/>
        </w:rPr>
        <w:t xml:space="preserve">Malaysian Journal of Analytical </w:t>
      </w:r>
      <w:r w:rsidR="0063716E">
        <w:rPr>
          <w:rFonts w:ascii="Times New Roman" w:hAnsi="Times New Roman"/>
          <w:sz w:val="24"/>
          <w:szCs w:val="24"/>
        </w:rPr>
        <w:t>Sciences Vol 21 No 3 (2017): 605 - 618</w:t>
      </w:r>
    </w:p>
    <w:p w:rsidR="00896ACC" w:rsidRDefault="00896ACC" w:rsidP="00896ACC">
      <w:pPr>
        <w:spacing w:after="0" w:line="240" w:lineRule="auto"/>
        <w:rPr>
          <w:rFonts w:ascii="Times New Roman" w:hAnsi="Times New Roman"/>
          <w:sz w:val="24"/>
          <w:szCs w:val="24"/>
        </w:rPr>
      </w:pPr>
    </w:p>
    <w:p w:rsidR="00896ACC" w:rsidRDefault="00896ACC" w:rsidP="00896ACC">
      <w:pPr>
        <w:spacing w:after="0" w:line="240" w:lineRule="auto"/>
        <w:rPr>
          <w:rFonts w:ascii="Times New Roman" w:hAnsi="Times New Roman"/>
          <w:sz w:val="24"/>
          <w:szCs w:val="24"/>
        </w:rPr>
      </w:pPr>
    </w:p>
    <w:p w:rsidR="00896ACC" w:rsidRPr="00896ACC" w:rsidRDefault="00896ACC" w:rsidP="00896ACC">
      <w:pPr>
        <w:spacing w:after="0" w:line="240" w:lineRule="auto"/>
        <w:rPr>
          <w:rFonts w:ascii="Times New Roman" w:hAnsi="Times New Roman"/>
          <w:sz w:val="24"/>
          <w:szCs w:val="24"/>
        </w:rPr>
      </w:pPr>
    </w:p>
    <w:p w:rsidR="00896ACC" w:rsidRDefault="00896ACC" w:rsidP="00896ACC">
      <w:pPr>
        <w:spacing w:after="0" w:line="240" w:lineRule="auto"/>
        <w:jc w:val="center"/>
        <w:outlineLvl w:val="0"/>
        <w:rPr>
          <w:rFonts w:ascii="Times New Roman" w:hAnsi="Times New Roman"/>
          <w:sz w:val="28"/>
        </w:rPr>
      </w:pPr>
      <w:r w:rsidRPr="00B943E9">
        <w:rPr>
          <w:rFonts w:ascii="Times New Roman" w:hAnsi="Times New Roman"/>
          <w:sz w:val="28"/>
        </w:rPr>
        <w:t>DEVELOPMENT AND VALIDATION OF A R</w:t>
      </w:r>
      <w:r>
        <w:rPr>
          <w:rFonts w:ascii="Times New Roman" w:hAnsi="Times New Roman"/>
          <w:sz w:val="28"/>
        </w:rPr>
        <w:t xml:space="preserve">EVERSE </w:t>
      </w:r>
      <w:r w:rsidRPr="00B943E9">
        <w:rPr>
          <w:rFonts w:ascii="Times New Roman" w:hAnsi="Times New Roman"/>
          <w:sz w:val="28"/>
        </w:rPr>
        <w:t>P</w:t>
      </w:r>
      <w:r>
        <w:rPr>
          <w:rFonts w:ascii="Times New Roman" w:hAnsi="Times New Roman"/>
          <w:sz w:val="28"/>
        </w:rPr>
        <w:t>HASE</w:t>
      </w:r>
      <w:r w:rsidRPr="00B943E9">
        <w:rPr>
          <w:rFonts w:ascii="Times New Roman" w:hAnsi="Times New Roman"/>
          <w:sz w:val="28"/>
        </w:rPr>
        <w:t>-H</w:t>
      </w:r>
      <w:r>
        <w:rPr>
          <w:rFonts w:ascii="Times New Roman" w:hAnsi="Times New Roman"/>
          <w:sz w:val="28"/>
        </w:rPr>
        <w:t xml:space="preserve">IGH </w:t>
      </w:r>
      <w:r w:rsidRPr="00B943E9">
        <w:rPr>
          <w:rFonts w:ascii="Times New Roman" w:hAnsi="Times New Roman"/>
          <w:sz w:val="28"/>
        </w:rPr>
        <w:t>P</w:t>
      </w:r>
      <w:r>
        <w:rPr>
          <w:rFonts w:ascii="Times New Roman" w:hAnsi="Times New Roman"/>
          <w:sz w:val="28"/>
        </w:rPr>
        <w:t xml:space="preserve">ERFORMANCE </w:t>
      </w:r>
      <w:r w:rsidRPr="00B943E9">
        <w:rPr>
          <w:rFonts w:ascii="Times New Roman" w:hAnsi="Times New Roman"/>
          <w:sz w:val="28"/>
        </w:rPr>
        <w:t>L</w:t>
      </w:r>
      <w:r>
        <w:rPr>
          <w:rFonts w:ascii="Times New Roman" w:hAnsi="Times New Roman"/>
          <w:sz w:val="28"/>
        </w:rPr>
        <w:t xml:space="preserve">IQUID </w:t>
      </w:r>
      <w:r w:rsidRPr="00B943E9">
        <w:rPr>
          <w:rFonts w:ascii="Times New Roman" w:hAnsi="Times New Roman"/>
          <w:sz w:val="28"/>
        </w:rPr>
        <w:t>C</w:t>
      </w:r>
      <w:r>
        <w:rPr>
          <w:rFonts w:ascii="Times New Roman" w:hAnsi="Times New Roman"/>
          <w:sz w:val="28"/>
        </w:rPr>
        <w:t>HROMATOGRAPHY</w:t>
      </w:r>
      <w:r w:rsidRPr="00B943E9">
        <w:rPr>
          <w:rFonts w:ascii="Times New Roman" w:hAnsi="Times New Roman"/>
          <w:sz w:val="28"/>
        </w:rPr>
        <w:t>-U</w:t>
      </w:r>
      <w:r>
        <w:rPr>
          <w:rFonts w:ascii="Times New Roman" w:hAnsi="Times New Roman"/>
          <w:sz w:val="28"/>
        </w:rPr>
        <w:t>LTRAVIOLET</w:t>
      </w:r>
      <w:r w:rsidRPr="00B943E9">
        <w:rPr>
          <w:rFonts w:ascii="Times New Roman" w:hAnsi="Times New Roman"/>
          <w:sz w:val="28"/>
        </w:rPr>
        <w:t xml:space="preserve"> METHOD FOR SIMULTANEOUS DETECTION OF</w:t>
      </w:r>
      <w:r w:rsidR="003C1856">
        <w:rPr>
          <w:rFonts w:ascii="Times New Roman" w:hAnsi="Times New Roman"/>
          <w:sz w:val="28"/>
        </w:rPr>
        <w:t xml:space="preserve"> </w:t>
      </w:r>
      <w:bookmarkStart w:id="0" w:name="_GoBack"/>
      <w:bookmarkEnd w:id="0"/>
      <w:r w:rsidRPr="00B943E9">
        <w:rPr>
          <w:rFonts w:ascii="Times New Roman" w:hAnsi="Times New Roman"/>
          <w:sz w:val="28"/>
        </w:rPr>
        <w:t>CAFFEINE AND PHENOLPHTHALEIN IN</w:t>
      </w:r>
      <w:r>
        <w:rPr>
          <w:rFonts w:ascii="Times New Roman" w:hAnsi="Times New Roman"/>
          <w:sz w:val="28"/>
        </w:rPr>
        <w:t xml:space="preserve"> </w:t>
      </w:r>
      <w:r w:rsidRPr="00B943E9">
        <w:rPr>
          <w:rFonts w:ascii="Times New Roman" w:hAnsi="Times New Roman"/>
          <w:sz w:val="28"/>
        </w:rPr>
        <w:t>WEIGHT REDUCING SUPPLEMENTS</w:t>
      </w:r>
    </w:p>
    <w:p w:rsidR="00896ACC" w:rsidRPr="00DC436E" w:rsidRDefault="00896ACC" w:rsidP="00896ACC">
      <w:pPr>
        <w:spacing w:after="0" w:line="240" w:lineRule="auto"/>
        <w:jc w:val="center"/>
        <w:outlineLvl w:val="0"/>
        <w:rPr>
          <w:rFonts w:ascii="Times New Roman" w:hAnsi="Times New Roman"/>
          <w:sz w:val="24"/>
          <w:szCs w:val="24"/>
        </w:rPr>
      </w:pPr>
    </w:p>
    <w:p w:rsidR="00896ACC" w:rsidRPr="004A078C" w:rsidRDefault="00896ACC" w:rsidP="00896ACC">
      <w:pPr>
        <w:spacing w:after="0" w:line="240" w:lineRule="auto"/>
        <w:jc w:val="center"/>
        <w:rPr>
          <w:rFonts w:ascii="Times New Roman" w:eastAsia="Batang" w:hAnsi="Times New Roman"/>
          <w:bCs/>
          <w:noProof/>
          <w:kern w:val="24"/>
          <w:sz w:val="24"/>
          <w:szCs w:val="24"/>
          <w:lang w:val="ms-MY"/>
        </w:rPr>
      </w:pPr>
      <w:r w:rsidRPr="004A078C">
        <w:rPr>
          <w:rFonts w:ascii="Times New Roman" w:hAnsi="Times New Roman"/>
          <w:noProof/>
          <w:sz w:val="24"/>
          <w:szCs w:val="24"/>
          <w:lang w:val="ms-MY"/>
        </w:rPr>
        <w:t>(</w:t>
      </w:r>
      <w:r w:rsidRPr="004A078C">
        <w:rPr>
          <w:rFonts w:ascii="Times New Roman" w:eastAsia="Batang" w:hAnsi="Times New Roman"/>
          <w:bCs/>
          <w:noProof/>
          <w:kern w:val="24"/>
          <w:sz w:val="24"/>
          <w:szCs w:val="24"/>
          <w:lang w:val="ms-MY"/>
        </w:rPr>
        <w:t xml:space="preserve">Pembangunan </w:t>
      </w:r>
      <w:r>
        <w:rPr>
          <w:rFonts w:ascii="Times New Roman" w:eastAsia="Batang" w:hAnsi="Times New Roman"/>
          <w:bCs/>
          <w:noProof/>
          <w:kern w:val="24"/>
          <w:sz w:val="24"/>
          <w:szCs w:val="24"/>
          <w:lang w:val="ms-MY"/>
        </w:rPr>
        <w:t>d</w:t>
      </w:r>
      <w:r w:rsidRPr="004A078C">
        <w:rPr>
          <w:rFonts w:ascii="Times New Roman" w:eastAsia="Batang" w:hAnsi="Times New Roman"/>
          <w:bCs/>
          <w:noProof/>
          <w:kern w:val="24"/>
          <w:sz w:val="24"/>
          <w:szCs w:val="24"/>
          <w:lang w:val="ms-MY"/>
        </w:rPr>
        <w:t xml:space="preserve">an Pengesahsahihan Kaedah Fasa Terbalik-Kromatografi Cecair Prestasi Tinggi Ultraungu </w:t>
      </w:r>
      <w:r>
        <w:rPr>
          <w:rFonts w:ascii="Times New Roman" w:eastAsia="Batang" w:hAnsi="Times New Roman"/>
          <w:bCs/>
          <w:noProof/>
          <w:kern w:val="24"/>
          <w:sz w:val="24"/>
          <w:szCs w:val="24"/>
          <w:lang w:val="ms-MY"/>
        </w:rPr>
        <w:t>b</w:t>
      </w:r>
      <w:r w:rsidRPr="004A078C">
        <w:rPr>
          <w:rFonts w:ascii="Times New Roman" w:eastAsia="Batang" w:hAnsi="Times New Roman"/>
          <w:bCs/>
          <w:noProof/>
          <w:kern w:val="24"/>
          <w:sz w:val="24"/>
          <w:szCs w:val="24"/>
          <w:lang w:val="ms-MY"/>
        </w:rPr>
        <w:t xml:space="preserve">agi Pengesanan Kafein </w:t>
      </w:r>
      <w:r>
        <w:rPr>
          <w:rFonts w:ascii="Times New Roman" w:eastAsia="Batang" w:hAnsi="Times New Roman"/>
          <w:bCs/>
          <w:noProof/>
          <w:kern w:val="24"/>
          <w:sz w:val="24"/>
          <w:szCs w:val="24"/>
          <w:lang w:val="ms-MY"/>
        </w:rPr>
        <w:t>d</w:t>
      </w:r>
      <w:r w:rsidRPr="004A078C">
        <w:rPr>
          <w:rFonts w:ascii="Times New Roman" w:eastAsia="Batang" w:hAnsi="Times New Roman"/>
          <w:bCs/>
          <w:noProof/>
          <w:kern w:val="24"/>
          <w:sz w:val="24"/>
          <w:szCs w:val="24"/>
          <w:lang w:val="ms-MY"/>
        </w:rPr>
        <w:t>an Fenolftalein Dalam</w:t>
      </w:r>
      <w:r>
        <w:rPr>
          <w:rFonts w:ascii="Times New Roman" w:eastAsia="Batang" w:hAnsi="Times New Roman"/>
          <w:bCs/>
          <w:noProof/>
          <w:kern w:val="24"/>
          <w:sz w:val="24"/>
          <w:szCs w:val="24"/>
          <w:lang w:val="ms-MY"/>
        </w:rPr>
        <w:t xml:space="preserve"> Suplemen Pengurangan Berat </w:t>
      </w:r>
      <w:r w:rsidRPr="004A078C">
        <w:rPr>
          <w:rFonts w:ascii="Times New Roman" w:eastAsia="Batang" w:hAnsi="Times New Roman"/>
          <w:bCs/>
          <w:noProof/>
          <w:kern w:val="24"/>
          <w:sz w:val="24"/>
          <w:szCs w:val="24"/>
          <w:lang w:val="ms-MY"/>
        </w:rPr>
        <w:t>Badan)</w:t>
      </w:r>
    </w:p>
    <w:p w:rsidR="00896ACC" w:rsidRPr="00DC436E" w:rsidRDefault="00896ACC" w:rsidP="00896ACC">
      <w:pPr>
        <w:spacing w:after="0" w:line="240" w:lineRule="auto"/>
        <w:jc w:val="center"/>
        <w:rPr>
          <w:rFonts w:ascii="Times New Roman" w:eastAsia="Batang" w:hAnsi="Times New Roman"/>
          <w:bCs/>
          <w:kern w:val="24"/>
          <w:sz w:val="20"/>
          <w:szCs w:val="20"/>
        </w:rPr>
      </w:pPr>
    </w:p>
    <w:p w:rsidR="00896ACC" w:rsidRPr="00D11CD9" w:rsidRDefault="00896ACC" w:rsidP="00896ACC">
      <w:pPr>
        <w:spacing w:after="0" w:line="240" w:lineRule="auto"/>
        <w:jc w:val="center"/>
        <w:rPr>
          <w:rFonts w:ascii="Times New Roman" w:eastAsia="Batang" w:hAnsi="Times New Roman"/>
          <w:bCs/>
          <w:kern w:val="24"/>
          <w:sz w:val="20"/>
          <w:szCs w:val="20"/>
        </w:rPr>
      </w:pPr>
      <w:r w:rsidRPr="00D11CD9">
        <w:rPr>
          <w:rFonts w:ascii="Times New Roman" w:eastAsia="Batang" w:hAnsi="Times New Roman"/>
          <w:bCs/>
          <w:kern w:val="24"/>
          <w:sz w:val="20"/>
          <w:szCs w:val="20"/>
        </w:rPr>
        <w:t>Elham Mohammadi Nasr and Lai Chun Wong*</w:t>
      </w:r>
    </w:p>
    <w:p w:rsidR="00896ACC" w:rsidRPr="00896ACC" w:rsidRDefault="00896ACC" w:rsidP="00896ACC">
      <w:pPr>
        <w:spacing w:after="0" w:line="240" w:lineRule="auto"/>
        <w:jc w:val="center"/>
        <w:rPr>
          <w:rFonts w:ascii="Times New Roman" w:hAnsi="Times New Roman"/>
          <w:noProof/>
          <w:sz w:val="20"/>
          <w:szCs w:val="20"/>
          <w:lang w:bidi="ar-SA"/>
        </w:rPr>
      </w:pPr>
    </w:p>
    <w:p w:rsidR="00896ACC" w:rsidRPr="00896ACC" w:rsidRDefault="00896ACC" w:rsidP="00896ACC">
      <w:pPr>
        <w:spacing w:after="0"/>
        <w:jc w:val="center"/>
        <w:outlineLvl w:val="0"/>
        <w:rPr>
          <w:rFonts w:ascii="Times New Roman" w:hAnsi="Times New Roman"/>
          <w:i/>
          <w:sz w:val="20"/>
          <w:szCs w:val="20"/>
        </w:rPr>
      </w:pPr>
      <w:r w:rsidRPr="00896ACC">
        <w:rPr>
          <w:rFonts w:ascii="Times New Roman" w:hAnsi="Times New Roman"/>
          <w:i/>
          <w:sz w:val="20"/>
          <w:szCs w:val="20"/>
        </w:rPr>
        <w:t xml:space="preserve">Department of Pharmaceutical Chemistry, School of Pharmacy, </w:t>
      </w:r>
    </w:p>
    <w:p w:rsidR="00896ACC" w:rsidRPr="00896ACC" w:rsidRDefault="00896ACC" w:rsidP="00896ACC">
      <w:pPr>
        <w:spacing w:after="0"/>
        <w:jc w:val="center"/>
        <w:outlineLvl w:val="0"/>
        <w:rPr>
          <w:rFonts w:ascii="Times New Roman" w:hAnsi="Times New Roman"/>
          <w:i/>
          <w:sz w:val="20"/>
          <w:szCs w:val="20"/>
        </w:rPr>
      </w:pPr>
      <w:r w:rsidRPr="00896ACC">
        <w:rPr>
          <w:rFonts w:ascii="Times New Roman" w:hAnsi="Times New Roman"/>
          <w:i/>
          <w:sz w:val="20"/>
          <w:szCs w:val="20"/>
        </w:rPr>
        <w:t>International Medical University, 57000 Kuala Lumpur, Malaysia</w:t>
      </w:r>
    </w:p>
    <w:p w:rsidR="00896ACC" w:rsidRPr="00896ACC" w:rsidRDefault="00896ACC" w:rsidP="00896ACC">
      <w:pPr>
        <w:spacing w:after="0" w:line="240" w:lineRule="auto"/>
        <w:jc w:val="center"/>
        <w:rPr>
          <w:rFonts w:ascii="Times New Roman" w:hAnsi="Times New Roman"/>
          <w:noProof/>
          <w:sz w:val="20"/>
          <w:szCs w:val="20"/>
          <w:lang w:bidi="ar-SA"/>
        </w:rPr>
      </w:pPr>
    </w:p>
    <w:p w:rsidR="00896ACC" w:rsidRPr="00896ACC" w:rsidRDefault="00896ACC" w:rsidP="00896ACC">
      <w:pPr>
        <w:spacing w:after="0" w:line="240" w:lineRule="auto"/>
        <w:jc w:val="center"/>
        <w:rPr>
          <w:rFonts w:ascii="Times New Roman" w:hAnsi="Times New Roman"/>
          <w:i/>
          <w:noProof/>
          <w:sz w:val="20"/>
          <w:szCs w:val="20"/>
          <w:lang w:bidi="ar-SA"/>
        </w:rPr>
      </w:pPr>
      <w:r w:rsidRPr="00896ACC">
        <w:rPr>
          <w:rFonts w:ascii="Times New Roman" w:hAnsi="Times New Roman"/>
          <w:i/>
          <w:noProof/>
          <w:sz w:val="20"/>
          <w:szCs w:val="20"/>
          <w:lang w:bidi="ar-SA"/>
        </w:rPr>
        <w:t xml:space="preserve">*Corresponding author: </w:t>
      </w:r>
      <w:r w:rsidRPr="00896ACC">
        <w:rPr>
          <w:rFonts w:ascii="Times New Roman" w:hAnsi="Times New Roman"/>
          <w:i/>
          <w:sz w:val="20"/>
          <w:szCs w:val="20"/>
        </w:rPr>
        <w:t>laichunwong@imu.edu.my</w:t>
      </w:r>
    </w:p>
    <w:p w:rsidR="00896ACC" w:rsidRPr="00896ACC" w:rsidRDefault="00896ACC" w:rsidP="00896ACC">
      <w:pPr>
        <w:spacing w:after="0" w:line="240" w:lineRule="auto"/>
        <w:jc w:val="center"/>
        <w:rPr>
          <w:rFonts w:ascii="Times New Roman" w:hAnsi="Times New Roman"/>
          <w:noProof/>
          <w:sz w:val="20"/>
          <w:szCs w:val="20"/>
          <w:lang w:bidi="ar-SA"/>
        </w:rPr>
      </w:pPr>
    </w:p>
    <w:p w:rsidR="00896ACC" w:rsidRPr="00896ACC" w:rsidRDefault="00896ACC" w:rsidP="00896ACC">
      <w:pPr>
        <w:spacing w:after="0" w:line="240" w:lineRule="auto"/>
        <w:jc w:val="center"/>
        <w:rPr>
          <w:rFonts w:ascii="Times New Roman" w:hAnsi="Times New Roman"/>
          <w:noProof/>
          <w:sz w:val="20"/>
          <w:szCs w:val="20"/>
          <w:lang w:bidi="ar-SA"/>
        </w:rPr>
      </w:pPr>
    </w:p>
    <w:p w:rsidR="00896ACC" w:rsidRPr="00896ACC" w:rsidRDefault="00896ACC" w:rsidP="00896ACC">
      <w:pPr>
        <w:spacing w:after="0" w:line="240" w:lineRule="auto"/>
        <w:jc w:val="center"/>
        <w:rPr>
          <w:rFonts w:ascii="Times New Roman" w:hAnsi="Times New Roman"/>
          <w:noProof/>
          <w:sz w:val="20"/>
          <w:szCs w:val="20"/>
          <w:lang w:bidi="ar-SA"/>
        </w:rPr>
      </w:pPr>
      <w:r w:rsidRPr="00896ACC">
        <w:rPr>
          <w:rFonts w:ascii="Times New Roman" w:hAnsi="Times New Roman"/>
          <w:noProof/>
          <w:sz w:val="20"/>
          <w:szCs w:val="20"/>
          <w:lang w:bidi="ar-SA"/>
        </w:rPr>
        <w:t>Received: 13 May 2016; Accepted: 12 April 2017</w:t>
      </w:r>
    </w:p>
    <w:p w:rsidR="00896ACC" w:rsidRPr="00896ACC" w:rsidRDefault="00896ACC" w:rsidP="00896ACC">
      <w:pPr>
        <w:spacing w:after="0" w:line="240" w:lineRule="auto"/>
        <w:jc w:val="center"/>
        <w:rPr>
          <w:rFonts w:ascii="Times New Roman" w:hAnsi="Times New Roman"/>
          <w:noProof/>
          <w:sz w:val="20"/>
          <w:szCs w:val="20"/>
          <w:lang w:bidi="ar-SA"/>
        </w:rPr>
      </w:pPr>
    </w:p>
    <w:p w:rsidR="00896ACC" w:rsidRPr="00896ACC" w:rsidRDefault="00896ACC" w:rsidP="00896ACC">
      <w:pPr>
        <w:spacing w:after="0" w:line="240" w:lineRule="auto"/>
        <w:jc w:val="center"/>
        <w:rPr>
          <w:rFonts w:ascii="Times New Roman" w:hAnsi="Times New Roman"/>
          <w:noProof/>
          <w:sz w:val="20"/>
          <w:szCs w:val="20"/>
          <w:lang w:bidi="ar-SA"/>
        </w:rPr>
      </w:pPr>
    </w:p>
    <w:p w:rsidR="00896ACC" w:rsidRPr="00896ACC" w:rsidRDefault="00896ACC" w:rsidP="00896ACC">
      <w:pPr>
        <w:spacing w:after="0" w:line="240" w:lineRule="auto"/>
        <w:jc w:val="center"/>
        <w:rPr>
          <w:rFonts w:ascii="Times New Roman" w:hAnsi="Times New Roman"/>
          <w:b/>
          <w:noProof/>
          <w:sz w:val="20"/>
          <w:szCs w:val="20"/>
          <w:lang w:bidi="ar-SA"/>
        </w:rPr>
      </w:pPr>
      <w:r w:rsidRPr="00896ACC">
        <w:rPr>
          <w:rFonts w:ascii="Times New Roman" w:hAnsi="Times New Roman"/>
          <w:b/>
          <w:noProof/>
          <w:sz w:val="20"/>
          <w:szCs w:val="20"/>
          <w:lang w:bidi="ar-SA"/>
        </w:rPr>
        <w:t>Abstract</w:t>
      </w:r>
    </w:p>
    <w:p w:rsidR="00896ACC" w:rsidRPr="00896ACC" w:rsidRDefault="00896ACC" w:rsidP="00896ACC">
      <w:pPr>
        <w:spacing w:after="0" w:line="240" w:lineRule="auto"/>
        <w:jc w:val="both"/>
        <w:rPr>
          <w:rFonts w:ascii="Times New Roman" w:eastAsia="Batang" w:hAnsi="Times New Roman"/>
          <w:bCs/>
          <w:kern w:val="24"/>
          <w:sz w:val="20"/>
          <w:szCs w:val="20"/>
        </w:rPr>
      </w:pPr>
      <w:r w:rsidRPr="00896ACC">
        <w:rPr>
          <w:rFonts w:ascii="Times New Roman" w:eastAsia="Batang" w:hAnsi="Times New Roman"/>
          <w:bCs/>
          <w:kern w:val="24"/>
          <w:sz w:val="20"/>
          <w:szCs w:val="20"/>
        </w:rPr>
        <w:t xml:space="preserve">A reversed-phase high performance liquid chromatography analytical method with variable wavelength detection was developed for the simultaneous detection of caffeine and phenolphthalein in weight reducing supplements. Chromatographic separation was achieved with a C18 reversed-phase column using a gradient elution of methanol and an ammonium acetate buffer (pH 5; 25 mM), with the detector wavelength set at 254 nm. The method was validated according to The International Conference on Harmonisation of Technical Requirements for Registration of Pharmaceuticals for Human Use guidelines. The method was proven to be linear over a concentration of 10 – 100 μg/mL for both caffeine and phenolphthalein, with mean correlation coefficients of 1.000 and 0.999, respectively. The limit of detection for caffeine and phenolphthalein was 0.77 μg/mL and 0.47 μg/mL respectively, while the limit of quantification for caffeine and phenolphthalein was 2.35 μg/mL and </w:t>
      </w:r>
      <w:r w:rsidRPr="00896ACC">
        <w:rPr>
          <w:rFonts w:ascii="Times New Roman" w:hAnsi="Times New Roman"/>
          <w:color w:val="000000"/>
          <w:sz w:val="20"/>
          <w:szCs w:val="20"/>
        </w:rPr>
        <w:t xml:space="preserve">1.44 </w:t>
      </w:r>
      <w:r w:rsidRPr="00896ACC">
        <w:rPr>
          <w:rFonts w:ascii="Times New Roman" w:eastAsia="Batang" w:hAnsi="Times New Roman"/>
          <w:bCs/>
          <w:kern w:val="24"/>
          <w:sz w:val="20"/>
          <w:szCs w:val="20"/>
        </w:rPr>
        <w:t xml:space="preserve">μg/mL, resspectively. The percentage relative standard deviation for both intra and inter-day precision was less than 2%. The mean recovery values were calculated as 105.84% and 113.58% for caffeine and phenolphthalein. In addition, the method was proven to be robust when deliberate changes in flow rate, buffer pH and organic mobile phase composition were tested. </w:t>
      </w:r>
    </w:p>
    <w:p w:rsidR="00896ACC" w:rsidRPr="00896ACC" w:rsidRDefault="00896ACC" w:rsidP="00896ACC">
      <w:pPr>
        <w:spacing w:after="0" w:line="240" w:lineRule="auto"/>
        <w:jc w:val="both"/>
        <w:outlineLvl w:val="0"/>
        <w:rPr>
          <w:rFonts w:ascii="Times New Roman" w:hAnsi="Times New Roman"/>
          <w:sz w:val="20"/>
          <w:szCs w:val="20"/>
        </w:rPr>
      </w:pPr>
    </w:p>
    <w:p w:rsidR="00896ACC" w:rsidRPr="00896ACC" w:rsidRDefault="00896ACC" w:rsidP="00896ACC">
      <w:pPr>
        <w:spacing w:after="0" w:line="240" w:lineRule="auto"/>
        <w:ind w:left="1080" w:hanging="1080"/>
        <w:jc w:val="both"/>
        <w:outlineLvl w:val="0"/>
        <w:rPr>
          <w:rFonts w:ascii="Times New Roman" w:hAnsi="Times New Roman"/>
          <w:b/>
          <w:color w:val="548DD4" w:themeColor="text2" w:themeTint="99"/>
          <w:sz w:val="20"/>
          <w:szCs w:val="20"/>
        </w:rPr>
      </w:pPr>
      <w:r w:rsidRPr="00896ACC">
        <w:rPr>
          <w:rFonts w:ascii="Times New Roman" w:hAnsi="Times New Roman"/>
          <w:b/>
          <w:sz w:val="20"/>
          <w:szCs w:val="20"/>
        </w:rPr>
        <w:t>Keywords</w:t>
      </w:r>
      <w:r>
        <w:rPr>
          <w:rFonts w:ascii="Times New Roman" w:hAnsi="Times New Roman"/>
          <w:sz w:val="20"/>
          <w:szCs w:val="20"/>
        </w:rPr>
        <w:t xml:space="preserve">: </w:t>
      </w:r>
      <w:r>
        <w:rPr>
          <w:rFonts w:ascii="Times New Roman" w:hAnsi="Times New Roman"/>
          <w:sz w:val="20"/>
          <w:szCs w:val="20"/>
        </w:rPr>
        <w:tab/>
      </w:r>
      <w:r w:rsidRPr="00896ACC">
        <w:rPr>
          <w:rFonts w:ascii="Times New Roman" w:eastAsia="Batang" w:hAnsi="Times New Roman"/>
          <w:bCs/>
          <w:kern w:val="24"/>
          <w:sz w:val="20"/>
          <w:szCs w:val="20"/>
        </w:rPr>
        <w:t>caffeine, phenolphthalein, high performance liquid chromatography, validation, weight reducing supplement</w:t>
      </w:r>
      <w:r w:rsidRPr="00896ACC">
        <w:rPr>
          <w:rFonts w:ascii="Times New Roman" w:hAnsi="Times New Roman"/>
          <w:b/>
          <w:color w:val="548DD4" w:themeColor="text2" w:themeTint="99"/>
          <w:sz w:val="20"/>
          <w:szCs w:val="20"/>
        </w:rPr>
        <w:t xml:space="preserve"> </w:t>
      </w:r>
    </w:p>
    <w:p w:rsidR="00896ACC" w:rsidRPr="00896ACC" w:rsidRDefault="00896ACC" w:rsidP="00896ACC">
      <w:pPr>
        <w:spacing w:after="0" w:line="240" w:lineRule="auto"/>
        <w:jc w:val="center"/>
        <w:outlineLvl w:val="0"/>
        <w:rPr>
          <w:rFonts w:ascii="Times New Roman" w:hAnsi="Times New Roman"/>
          <w:color w:val="548DD4" w:themeColor="text2" w:themeTint="99"/>
          <w:sz w:val="20"/>
          <w:szCs w:val="20"/>
        </w:rPr>
      </w:pPr>
    </w:p>
    <w:p w:rsidR="00896ACC" w:rsidRPr="00896ACC" w:rsidRDefault="00896ACC" w:rsidP="00896ACC">
      <w:pPr>
        <w:spacing w:after="0" w:line="240" w:lineRule="auto"/>
        <w:jc w:val="center"/>
        <w:outlineLvl w:val="0"/>
        <w:rPr>
          <w:rFonts w:ascii="Times New Roman" w:hAnsi="Times New Roman"/>
          <w:b/>
          <w:noProof/>
          <w:sz w:val="20"/>
          <w:szCs w:val="20"/>
          <w:lang w:val="ms-MY"/>
        </w:rPr>
      </w:pPr>
      <w:r w:rsidRPr="00896ACC">
        <w:rPr>
          <w:rFonts w:ascii="Times New Roman" w:hAnsi="Times New Roman"/>
          <w:b/>
          <w:noProof/>
          <w:sz w:val="20"/>
          <w:szCs w:val="20"/>
          <w:lang w:val="ms-MY"/>
        </w:rPr>
        <w:t>Abstrak</w:t>
      </w:r>
    </w:p>
    <w:p w:rsidR="00896ACC" w:rsidRPr="00896ACC" w:rsidRDefault="00896ACC" w:rsidP="00896ACC">
      <w:pPr>
        <w:spacing w:after="0" w:line="240" w:lineRule="auto"/>
        <w:jc w:val="both"/>
        <w:rPr>
          <w:rFonts w:ascii="Times New Roman" w:eastAsia="Batang" w:hAnsi="Times New Roman"/>
          <w:bCs/>
          <w:noProof/>
          <w:kern w:val="24"/>
          <w:sz w:val="20"/>
          <w:szCs w:val="20"/>
          <w:lang w:val="ms-MY"/>
        </w:rPr>
      </w:pPr>
      <w:r w:rsidRPr="00896ACC">
        <w:rPr>
          <w:rFonts w:ascii="Times New Roman" w:eastAsia="Batang" w:hAnsi="Times New Roman"/>
          <w:bCs/>
          <w:noProof/>
          <w:kern w:val="24"/>
          <w:sz w:val="20"/>
          <w:szCs w:val="20"/>
          <w:lang w:val="ms-MY"/>
        </w:rPr>
        <w:t xml:space="preserve">Satu kaedah analitikal kromatografi cecair prestasi tinggi (KCPT) fasa terbalik dengan pengesanan pada pelbagai panjang gelmbang telah dibangunkan untuk  pengesahan kafein dan fenolftalein dalam suplemen pengurangan berat badan. Pemisahan kromatografik dicapai dengan turus fasa terbalik C18 menggunakan kecerunan elusi metanol dan penampan ammonium asetat (pH 5; 25 mM), pada panjang gelombong </w:t>
      </w:r>
      <w:r w:rsidRPr="00896ACC">
        <w:rPr>
          <w:rFonts w:ascii="Times New Roman" w:hAnsi="Times New Roman"/>
          <w:noProof/>
          <w:sz w:val="20"/>
          <w:szCs w:val="20"/>
          <w:lang w:val="ms-MY"/>
        </w:rPr>
        <w:sym w:font="Symbol" w:char="F06C"/>
      </w:r>
      <w:r w:rsidRPr="00896ACC">
        <w:rPr>
          <w:rFonts w:ascii="Times New Roman" w:hAnsi="Times New Roman"/>
          <w:noProof/>
          <w:sz w:val="20"/>
          <w:szCs w:val="20"/>
          <w:lang w:val="ms-MY"/>
        </w:rPr>
        <w:t xml:space="preserve"> = 254 nm. Kaedah ini telah ditentusahkan mengikut garis panduan harmonisasi persidangan antarabangsa keperluan teknikal untuk pendaftaran famaseutikal bagi pengunaan manusia. Kaedah ini dibuktikan linear dalam julat kepekatan larutan piawai kafein dan </w:t>
      </w:r>
      <w:r w:rsidRPr="00896ACC">
        <w:rPr>
          <w:rFonts w:ascii="Times New Roman" w:eastAsia="Batang" w:hAnsi="Times New Roman"/>
          <w:bCs/>
          <w:noProof/>
          <w:kern w:val="24"/>
          <w:sz w:val="20"/>
          <w:szCs w:val="20"/>
          <w:lang w:val="ms-MY"/>
        </w:rPr>
        <w:t>fenolftalein</w:t>
      </w:r>
      <w:r w:rsidRPr="00896ACC">
        <w:rPr>
          <w:rFonts w:ascii="Times New Roman" w:hAnsi="Times New Roman"/>
          <w:noProof/>
          <w:sz w:val="20"/>
          <w:szCs w:val="20"/>
          <w:lang w:val="ms-MY"/>
        </w:rPr>
        <w:t xml:space="preserve"> di antara </w:t>
      </w:r>
      <w:r w:rsidRPr="00896ACC">
        <w:rPr>
          <w:rFonts w:ascii="Times New Roman" w:eastAsia="Batang" w:hAnsi="Times New Roman"/>
          <w:bCs/>
          <w:noProof/>
          <w:kern w:val="24"/>
          <w:sz w:val="20"/>
          <w:szCs w:val="20"/>
          <w:lang w:val="ms-MY"/>
        </w:rPr>
        <w:t>10 – 100 μg/mL dengan nilai pekali korelasi (R</w:t>
      </w:r>
      <w:r w:rsidRPr="00896ACC">
        <w:rPr>
          <w:rFonts w:ascii="Times New Roman" w:eastAsia="Batang" w:hAnsi="Times New Roman"/>
          <w:bCs/>
          <w:noProof/>
          <w:kern w:val="24"/>
          <w:sz w:val="20"/>
          <w:szCs w:val="20"/>
          <w:vertAlign w:val="superscript"/>
          <w:lang w:val="ms-MY"/>
        </w:rPr>
        <w:t>2</w:t>
      </w:r>
      <w:r w:rsidRPr="00896ACC">
        <w:rPr>
          <w:rFonts w:ascii="Times New Roman" w:eastAsia="Batang" w:hAnsi="Times New Roman"/>
          <w:bCs/>
          <w:noProof/>
          <w:kern w:val="24"/>
          <w:sz w:val="20"/>
          <w:szCs w:val="20"/>
          <w:lang w:val="ms-MY"/>
        </w:rPr>
        <w:t xml:space="preserve">) 1.000 dan 0.999 untuk masing – masing bagi kafein dan </w:t>
      </w:r>
      <w:r w:rsidRPr="00896ACC">
        <w:rPr>
          <w:rFonts w:ascii="Times New Roman" w:eastAsia="Batang" w:hAnsi="Times New Roman"/>
          <w:bCs/>
          <w:noProof/>
          <w:kern w:val="24"/>
          <w:sz w:val="20"/>
          <w:szCs w:val="20"/>
          <w:lang w:val="ms-MY"/>
        </w:rPr>
        <w:lastRenderedPageBreak/>
        <w:t xml:space="preserve">fenolftalein. Had pengesanan bagi kafein dan fenolftalein masing – masing ialah 0.77 μg/mL and 0.47 μg/mL. Keputusan had kuantifikasi bagi kafein dan phenolphthalein masing – masing ialah 2.35 μg/mL and </w:t>
      </w:r>
      <w:r w:rsidRPr="00896ACC">
        <w:rPr>
          <w:rFonts w:ascii="Times New Roman" w:hAnsi="Times New Roman"/>
          <w:noProof/>
          <w:color w:val="000000"/>
          <w:sz w:val="20"/>
          <w:szCs w:val="20"/>
          <w:lang w:val="ms-MY"/>
        </w:rPr>
        <w:t xml:space="preserve">1.44 </w:t>
      </w:r>
      <w:r w:rsidRPr="00896ACC">
        <w:rPr>
          <w:rFonts w:ascii="Times New Roman" w:eastAsia="Batang" w:hAnsi="Times New Roman"/>
          <w:bCs/>
          <w:noProof/>
          <w:kern w:val="24"/>
          <w:sz w:val="20"/>
          <w:szCs w:val="20"/>
          <w:lang w:val="ms-MY"/>
        </w:rPr>
        <w:t xml:space="preserve">μg/mL. Peratus relatif sisihan piawai bagi ketepatan intra dan antara hari yang diukur ialah kurang dari nilai 2%. Nilai min pemulihan semula yang dikira bagi kafein dan fenolftalein masing-masing ialah 105.84 dan 113.58%. Kaedah ini juga dibuktikan teguh apabila perubahan dalam kadar aliran, pH panampan dan komposisi fasa bergerak diuji. </w:t>
      </w:r>
    </w:p>
    <w:p w:rsidR="00896ACC" w:rsidRPr="00896ACC" w:rsidRDefault="00896ACC" w:rsidP="00896ACC">
      <w:pPr>
        <w:spacing w:after="0" w:line="240" w:lineRule="auto"/>
        <w:jc w:val="both"/>
        <w:outlineLvl w:val="0"/>
        <w:rPr>
          <w:rFonts w:ascii="Times New Roman" w:hAnsi="Times New Roman"/>
          <w:noProof/>
          <w:sz w:val="20"/>
          <w:szCs w:val="20"/>
          <w:lang w:val="ms-MY"/>
        </w:rPr>
      </w:pPr>
    </w:p>
    <w:p w:rsidR="003359A5" w:rsidRDefault="00896ACC" w:rsidP="00896ACC">
      <w:pPr>
        <w:spacing w:after="0" w:line="240" w:lineRule="auto"/>
        <w:ind w:left="1260" w:hanging="1260"/>
        <w:jc w:val="both"/>
        <w:outlineLvl w:val="0"/>
        <w:rPr>
          <w:rFonts w:ascii="Times New Roman" w:hAnsi="Times New Roman"/>
          <w:b/>
          <w:noProof/>
          <w:color w:val="548DD4" w:themeColor="text2" w:themeTint="99"/>
          <w:sz w:val="20"/>
          <w:szCs w:val="20"/>
          <w:lang w:val="ms-MY"/>
        </w:rPr>
      </w:pPr>
      <w:r w:rsidRPr="00896ACC">
        <w:rPr>
          <w:rFonts w:ascii="Times New Roman" w:hAnsi="Times New Roman"/>
          <w:b/>
          <w:noProof/>
          <w:sz w:val="20"/>
          <w:szCs w:val="20"/>
          <w:lang w:val="ms-MY"/>
        </w:rPr>
        <w:t xml:space="preserve">Kata kunci:  </w:t>
      </w:r>
      <w:r>
        <w:rPr>
          <w:rFonts w:ascii="Times New Roman" w:hAnsi="Times New Roman"/>
          <w:b/>
          <w:noProof/>
          <w:sz w:val="20"/>
          <w:szCs w:val="20"/>
          <w:lang w:val="ms-MY"/>
        </w:rPr>
        <w:tab/>
      </w:r>
      <w:r w:rsidRPr="00896ACC">
        <w:rPr>
          <w:rFonts w:ascii="Times New Roman" w:eastAsia="Batang" w:hAnsi="Times New Roman"/>
          <w:bCs/>
          <w:noProof/>
          <w:kern w:val="24"/>
          <w:sz w:val="20"/>
          <w:szCs w:val="20"/>
          <w:lang w:val="ms-MY"/>
        </w:rPr>
        <w:t>kafein, fenolftalein, kromatografi cecair prestasi tinggi, pengesahsahihan, suplemen pengurangan berat badan</w:t>
      </w:r>
      <w:r w:rsidRPr="00896ACC">
        <w:rPr>
          <w:rFonts w:ascii="Times New Roman" w:hAnsi="Times New Roman"/>
          <w:b/>
          <w:noProof/>
          <w:color w:val="548DD4" w:themeColor="text2" w:themeTint="99"/>
          <w:sz w:val="20"/>
          <w:szCs w:val="20"/>
          <w:lang w:val="ms-MY"/>
        </w:rPr>
        <w:t xml:space="preserve"> </w:t>
      </w:r>
    </w:p>
    <w:p w:rsidR="00896ACC" w:rsidRDefault="00896ACC" w:rsidP="00896ACC">
      <w:pPr>
        <w:spacing w:after="0" w:line="240" w:lineRule="auto"/>
        <w:ind w:left="1260" w:hanging="1260"/>
        <w:jc w:val="both"/>
        <w:outlineLvl w:val="0"/>
        <w:rPr>
          <w:rFonts w:ascii="Times New Roman" w:hAnsi="Times New Roman"/>
          <w:sz w:val="20"/>
          <w:szCs w:val="20"/>
          <w:lang w:val="ms-MY"/>
        </w:rPr>
      </w:pPr>
    </w:p>
    <w:p w:rsidR="00896ACC" w:rsidRPr="00277615" w:rsidRDefault="00896ACC" w:rsidP="00896ACC">
      <w:pPr>
        <w:shd w:val="clear" w:color="auto" w:fill="FFFFFF" w:themeFill="background1"/>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fldChar w:fldCharType="begin" w:fldLock="1"/>
      </w: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instrText xml:space="preserve">ADDIN Mendeley Bibliography CSL_BIBLIOGRAPHY </w:instrText>
      </w: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fldChar w:fldCharType="separate"/>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Arroyo-Johnson, C </w:t>
      </w:r>
      <w:r>
        <w:rPr>
          <w:rFonts w:ascii="Times New Roman" w:hAnsi="Times New Roman"/>
          <w:smallCaps w:val="0"/>
          <w:noProof/>
          <w:spacing w:val="0"/>
          <w:sz w:val="20"/>
          <w:szCs w:val="20"/>
          <w:lang w:val="en-US"/>
        </w:rPr>
        <w:t>a</w:t>
      </w:r>
      <w:r w:rsidRPr="00277615">
        <w:rPr>
          <w:rFonts w:ascii="Times New Roman" w:hAnsi="Times New Roman"/>
          <w:smallCaps w:val="0"/>
          <w:noProof/>
          <w:spacing w:val="0"/>
          <w:sz w:val="20"/>
          <w:szCs w:val="20"/>
        </w:rPr>
        <w:t xml:space="preserve">nd Mincey, K. D. (2016). Obesity Epidemiology Worldwide. </w:t>
      </w:r>
      <w:r w:rsidRPr="00277615">
        <w:rPr>
          <w:rFonts w:ascii="Times New Roman" w:hAnsi="Times New Roman"/>
          <w:i/>
          <w:smallCaps w:val="0"/>
          <w:noProof/>
          <w:spacing w:val="0"/>
          <w:sz w:val="20"/>
          <w:szCs w:val="20"/>
        </w:rPr>
        <w:t>Gastroenterology    Clinics</w:t>
      </w:r>
      <w:r w:rsidRPr="00277615">
        <w:rPr>
          <w:rFonts w:ascii="Times New Roman" w:hAnsi="Times New Roman"/>
          <w:smallCaps w:val="0"/>
          <w:noProof/>
          <w:spacing w:val="0"/>
          <w:sz w:val="20"/>
          <w:szCs w:val="20"/>
        </w:rPr>
        <w:t xml:space="preserve">, 45(4): 571 – 579.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Ancuceanu, R., Dinu, M. and Arama, C. (2013). Weight loss food supplements: Adulteration and multiple quality issues in two products of chinese origin. </w:t>
      </w:r>
      <w:r w:rsidRPr="00277615">
        <w:rPr>
          <w:rFonts w:ascii="Times New Roman" w:hAnsi="Times New Roman"/>
          <w:i/>
          <w:smallCaps w:val="0"/>
          <w:noProof/>
          <w:spacing w:val="0"/>
          <w:sz w:val="20"/>
          <w:szCs w:val="20"/>
        </w:rPr>
        <w:t>Farmacia</w:t>
      </w:r>
      <w:r w:rsidRPr="00277615">
        <w:rPr>
          <w:rFonts w:ascii="Times New Roman" w:hAnsi="Times New Roman"/>
          <w:smallCaps w:val="0"/>
          <w:noProof/>
          <w:spacing w:val="0"/>
          <w:sz w:val="20"/>
          <w:szCs w:val="20"/>
        </w:rPr>
        <w:t xml:space="preserve">, 61(1): 28 – 44.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de Carvalho, L. M., Martini, M., Moreira, A. P., de Lima, A. P., Correia, D., Falcão, T., Garcia,  S. C., de Bairros, A. V., do Nascimento, P. C. and Bohrer, D. (2011). Presence of synthetic pharmaceuticals as adulterants in slimming phytotherapeutic formulations and their analytical determination. </w:t>
      </w:r>
      <w:r w:rsidRPr="00277615">
        <w:rPr>
          <w:rFonts w:ascii="Times New Roman" w:hAnsi="Times New Roman"/>
          <w:i/>
          <w:smallCaps w:val="0"/>
          <w:noProof/>
          <w:spacing w:val="0"/>
          <w:sz w:val="20"/>
          <w:szCs w:val="20"/>
        </w:rPr>
        <w:t>Forensic Science International</w:t>
      </w:r>
      <w:r w:rsidRPr="00277615">
        <w:rPr>
          <w:rFonts w:ascii="Times New Roman" w:hAnsi="Times New Roman"/>
          <w:smallCaps w:val="0"/>
          <w:noProof/>
          <w:spacing w:val="0"/>
          <w:sz w:val="20"/>
          <w:szCs w:val="20"/>
        </w:rPr>
        <w:t>, 204(1-3): 6 – 12.</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Ioset, J. R., Raoelison, G. E. and Hostettmann, K. (2003). Detection of aristolochic acid in chinese phytomedicines </w:t>
      </w:r>
      <w:r>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 xml:space="preserve">and dietary supplements used as slimming regimens. </w:t>
      </w:r>
      <w:r w:rsidRPr="00277615">
        <w:rPr>
          <w:rFonts w:ascii="Times New Roman" w:hAnsi="Times New Roman"/>
          <w:i/>
          <w:smallCaps w:val="0"/>
          <w:noProof/>
          <w:spacing w:val="0"/>
          <w:sz w:val="20"/>
          <w:szCs w:val="20"/>
        </w:rPr>
        <w:t>Food and Chemical Toxicology</w:t>
      </w:r>
      <w:r w:rsidRPr="00277615">
        <w:rPr>
          <w:rFonts w:ascii="Times New Roman" w:hAnsi="Times New Roman"/>
          <w:smallCaps w:val="0"/>
          <w:noProof/>
          <w:spacing w:val="0"/>
          <w:sz w:val="20"/>
          <w:szCs w:val="20"/>
        </w:rPr>
        <w:t xml:space="preserve">, 41(1): 29 – 36.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Wang, J., Chen, B. and Yao, S. (2008). Analysis of six synthetic adulterants in herbal weight-reducing dietary supplements by LC electrospray ionization-MS. </w:t>
      </w:r>
      <w:r w:rsidRPr="00277615">
        <w:rPr>
          <w:rFonts w:ascii="Times New Roman" w:hAnsi="Times New Roman"/>
          <w:i/>
          <w:smallCaps w:val="0"/>
          <w:noProof/>
          <w:spacing w:val="0"/>
          <w:sz w:val="20"/>
          <w:szCs w:val="20"/>
        </w:rPr>
        <w:t>Food Additives &amp; Contaminants. Part A, Chemistry, Analysis, Control, Exposure &amp; Risk Assessment</w:t>
      </w:r>
      <w:r w:rsidRPr="00277615">
        <w:rPr>
          <w:rFonts w:ascii="Times New Roman" w:hAnsi="Times New Roman"/>
          <w:smallCaps w:val="0"/>
          <w:noProof/>
          <w:spacing w:val="0"/>
          <w:sz w:val="20"/>
          <w:szCs w:val="20"/>
        </w:rPr>
        <w:t xml:space="preserve">, 25(7): 822 – 830.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Shi, Y., Sun, C., Gao, B. and Sun, A. (2011). Development of a liquid chromatography tandem mass spectrometry method for simultaneous determination of eight adulterants in slimming functional foods. </w:t>
      </w:r>
      <w:r w:rsidRPr="00277615">
        <w:rPr>
          <w:rFonts w:ascii="Times New Roman" w:hAnsi="Times New Roman"/>
          <w:i/>
          <w:smallCaps w:val="0"/>
          <w:noProof/>
          <w:spacing w:val="0"/>
          <w:sz w:val="20"/>
          <w:szCs w:val="20"/>
        </w:rPr>
        <w:t>Journal of Chromatography A</w:t>
      </w:r>
      <w:r w:rsidRPr="00277615">
        <w:rPr>
          <w:rFonts w:ascii="Times New Roman" w:hAnsi="Times New Roman"/>
          <w:smallCaps w:val="0"/>
          <w:noProof/>
          <w:spacing w:val="0"/>
          <w:sz w:val="20"/>
          <w:szCs w:val="20"/>
        </w:rPr>
        <w:t xml:space="preserve">, 1218(42): 7655 – 7662.  </w:t>
      </w:r>
    </w:p>
    <w:p w:rsidR="00896ACC" w:rsidRPr="00493C29"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493C29">
        <w:rPr>
          <w:rFonts w:ascii="Times New Roman" w:hAnsi="Times New Roman"/>
          <w:smallCaps w:val="0"/>
          <w:noProof/>
          <w:spacing w:val="0"/>
          <w:sz w:val="20"/>
          <w:szCs w:val="20"/>
        </w:rPr>
        <w:t xml:space="preserve">Haneef, J., Shaharyar, M., Husain, A., Rashid, M., Mishra, R., Siddique, N. A. and Pal. M. (2013). Analytical methods for the detection of undeclared synthetic drugs in traditional herbal medicines as adulterants. </w:t>
      </w:r>
      <w:r w:rsidRPr="00493C29">
        <w:rPr>
          <w:rFonts w:ascii="Times New Roman" w:hAnsi="Times New Roman"/>
          <w:i/>
          <w:smallCaps w:val="0"/>
          <w:noProof/>
          <w:spacing w:val="0"/>
          <w:sz w:val="20"/>
          <w:szCs w:val="20"/>
        </w:rPr>
        <w:t xml:space="preserve">Drug Testing and Analysis, </w:t>
      </w:r>
      <w:r w:rsidRPr="00493C29">
        <w:rPr>
          <w:rFonts w:ascii="Times New Roman" w:hAnsi="Times New Roman"/>
          <w:smallCaps w:val="0"/>
          <w:noProof/>
          <w:spacing w:val="0"/>
          <w:sz w:val="20"/>
          <w:szCs w:val="20"/>
        </w:rPr>
        <w:t xml:space="preserve">5(8): 607 – 613. </w:t>
      </w:r>
    </w:p>
    <w:p w:rsidR="00896ACC" w:rsidRPr="00493C29"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493C29">
        <w:rPr>
          <w:rFonts w:ascii="Times New Roman" w:hAnsi="Times New Roman"/>
          <w:smallCaps w:val="0"/>
          <w:noProof/>
          <w:spacing w:val="0"/>
          <w:sz w:val="20"/>
          <w:szCs w:val="20"/>
        </w:rPr>
        <w:t xml:space="preserve">Dunn, J. D., Gryniewicz-Ruzicka, C. M., Mans, D. J., Mecker-Pogue, L. C., Kauffman, J. F., Westenberger, B. J. and Buhse, L. F. (2012). Qualitative screening for adulterants in weight-loss supplements by ion mobility spectrometry. </w:t>
      </w:r>
      <w:r w:rsidRPr="00493C29">
        <w:rPr>
          <w:rFonts w:ascii="Times New Roman" w:hAnsi="Times New Roman"/>
          <w:i/>
          <w:smallCaps w:val="0"/>
          <w:noProof/>
          <w:spacing w:val="0"/>
          <w:sz w:val="20"/>
          <w:szCs w:val="20"/>
        </w:rPr>
        <w:t>Journal of Pharmaceutical and Biomedical Analysis</w:t>
      </w:r>
      <w:r w:rsidRPr="00493C29">
        <w:rPr>
          <w:rFonts w:ascii="Times New Roman" w:hAnsi="Times New Roman"/>
          <w:smallCaps w:val="0"/>
          <w:noProof/>
          <w:spacing w:val="0"/>
          <w:sz w:val="20"/>
          <w:szCs w:val="20"/>
        </w:rPr>
        <w:t xml:space="preserve">, 71: 18 – 26.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Rebiere, H., Guinot, P., Civade, C., Bonnet, P. and Nicolas,  A. (2012). Detection of hazardous weight-loss substances in adulterated slimming formulations using ultra-high-pressure liquid chromatography with diode-array detection. </w:t>
      </w:r>
      <w:r w:rsidRPr="00277615">
        <w:rPr>
          <w:rFonts w:ascii="Times New Roman" w:hAnsi="Times New Roman"/>
          <w:i/>
          <w:smallCaps w:val="0"/>
          <w:noProof/>
          <w:spacing w:val="0"/>
          <w:sz w:val="20"/>
          <w:szCs w:val="20"/>
        </w:rPr>
        <w:t>Food Additives &amp; Contaminants. Part A, Chemistry, Analysis, Control, Exposure &amp; Risk Assessment</w:t>
      </w:r>
      <w:r w:rsidRPr="00277615">
        <w:rPr>
          <w:rFonts w:ascii="Times New Roman" w:hAnsi="Times New Roman"/>
          <w:smallCaps w:val="0"/>
          <w:noProof/>
          <w:spacing w:val="0"/>
          <w:sz w:val="20"/>
          <w:szCs w:val="20"/>
        </w:rPr>
        <w:t>, 29(2): 161 – 171.</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Deconinck, E., Verlinde, K., Courselle, P. and Beer J. O. (2012). A validated ultra high pressure liquid chromatographic method for the characterisation of confiscated illegal slimming products containing anorexics. </w:t>
      </w:r>
      <w:r w:rsidRPr="00277615">
        <w:rPr>
          <w:rFonts w:ascii="Times New Roman" w:hAnsi="Times New Roman"/>
          <w:i/>
          <w:smallCaps w:val="0"/>
          <w:noProof/>
          <w:spacing w:val="0"/>
          <w:sz w:val="20"/>
          <w:szCs w:val="20"/>
        </w:rPr>
        <w:t>Journal of Pharmaceutical and Biomedical Analysis</w:t>
      </w:r>
      <w:r w:rsidRPr="00277615">
        <w:rPr>
          <w:rFonts w:ascii="Times New Roman" w:hAnsi="Times New Roman"/>
          <w:smallCaps w:val="0"/>
          <w:noProof/>
          <w:spacing w:val="0"/>
          <w:sz w:val="20"/>
          <w:szCs w:val="20"/>
        </w:rPr>
        <w:t xml:space="preserve">, 59: 38 – 43.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Phattanawasin, P., Sotanaphun, U., Sukwattanasinit, T., Akkarawaranthorn, J. and Kitchaiya, S. (2012). Quantitative determination of sibutramine in adulterated herbal slimming formulations by TLC-image analysis method. </w:t>
      </w:r>
      <w:r w:rsidRPr="00277615">
        <w:rPr>
          <w:rFonts w:ascii="Times New Roman" w:hAnsi="Times New Roman"/>
          <w:i/>
          <w:smallCaps w:val="0"/>
          <w:noProof/>
          <w:spacing w:val="0"/>
          <w:sz w:val="20"/>
          <w:szCs w:val="20"/>
        </w:rPr>
        <w:t>Forensic Science International</w:t>
      </w:r>
      <w:r w:rsidRPr="00277615">
        <w:rPr>
          <w:rFonts w:ascii="Times New Roman" w:hAnsi="Times New Roman"/>
          <w:smallCaps w:val="0"/>
          <w:noProof/>
          <w:spacing w:val="0"/>
          <w:sz w:val="20"/>
          <w:szCs w:val="20"/>
        </w:rPr>
        <w:t xml:space="preserve">, 219: 96 – 100.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Food and Drug Administration. Drugs (2009). Available from: http://www.fda.gov/Drugs/ResourcesForYou/</w:t>
      </w:r>
      <w:r>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Consumers/QuestionsAnswers/ucm136187.htm. Date acces on 1 April 2017.</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Dunnick, J. K. and Hailey, J. R. (1996). Phenolphthalein exposure causes multiple carcinogenic effects in experimental model systems. </w:t>
      </w:r>
      <w:r w:rsidRPr="00277615">
        <w:rPr>
          <w:rFonts w:ascii="Times New Roman" w:hAnsi="Times New Roman"/>
          <w:i/>
          <w:smallCaps w:val="0"/>
          <w:noProof/>
          <w:spacing w:val="0"/>
          <w:sz w:val="20"/>
          <w:szCs w:val="20"/>
        </w:rPr>
        <w:t>Cancer Research</w:t>
      </w:r>
      <w:r w:rsidRPr="00277615">
        <w:rPr>
          <w:rFonts w:ascii="Times New Roman" w:hAnsi="Times New Roman"/>
          <w:smallCaps w:val="0"/>
          <w:noProof/>
          <w:spacing w:val="0"/>
          <w:sz w:val="20"/>
          <w:szCs w:val="20"/>
        </w:rPr>
        <w:t xml:space="preserve">, 56(21): 4922 – 4926.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World Health Organization (1998). World drug information.  </w:t>
      </w:r>
      <w:r w:rsidRPr="00277615">
        <w:rPr>
          <w:rFonts w:ascii="Times New Roman" w:hAnsi="Times New Roman"/>
          <w:i/>
          <w:smallCaps w:val="0"/>
          <w:noProof/>
          <w:spacing w:val="0"/>
          <w:sz w:val="20"/>
          <w:szCs w:val="20"/>
        </w:rPr>
        <w:t xml:space="preserve">Essential Medicines and Pharmaceutical Policies, </w:t>
      </w:r>
      <w:r w:rsidRPr="00277615">
        <w:rPr>
          <w:rFonts w:ascii="Times New Roman" w:hAnsi="Times New Roman"/>
          <w:smallCaps w:val="0"/>
          <w:noProof/>
          <w:spacing w:val="0"/>
          <w:sz w:val="20"/>
          <w:szCs w:val="20"/>
        </w:rPr>
        <w:t>12(1): 1 – 21.</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International Agency on Research for Cancer (2000). Some antiviral and antineoplastic drugs, and other pharmaceutical agents. </w:t>
      </w:r>
      <w:r w:rsidRPr="00277615">
        <w:rPr>
          <w:rFonts w:ascii="Times New Roman" w:hAnsi="Times New Roman"/>
          <w:i/>
          <w:smallCaps w:val="0"/>
          <w:noProof/>
          <w:spacing w:val="0"/>
          <w:sz w:val="20"/>
          <w:szCs w:val="20"/>
        </w:rPr>
        <w:t>IARC Monographs on the Evaluation of Carcinogenic Risks to Humans</w:t>
      </w:r>
      <w:r w:rsidRPr="00277615">
        <w:rPr>
          <w:rFonts w:ascii="Times New Roman" w:hAnsi="Times New Roman"/>
          <w:smallCaps w:val="0"/>
          <w:noProof/>
          <w:spacing w:val="0"/>
          <w:sz w:val="20"/>
          <w:szCs w:val="20"/>
        </w:rPr>
        <w:t>, 76: 387 – 415.</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Barone, J. J. and Roberts, H. (1984). Human consumption of caffeine. </w:t>
      </w:r>
      <w:r w:rsidRPr="00277615">
        <w:rPr>
          <w:rFonts w:ascii="Times New Roman" w:hAnsi="Times New Roman"/>
          <w:i/>
          <w:smallCaps w:val="0"/>
          <w:noProof/>
          <w:spacing w:val="0"/>
          <w:sz w:val="20"/>
          <w:szCs w:val="20"/>
        </w:rPr>
        <w:t>Caffeine</w:t>
      </w:r>
      <w:r w:rsidRPr="00277615">
        <w:rPr>
          <w:rFonts w:ascii="Times New Roman" w:hAnsi="Times New Roman"/>
          <w:smallCaps w:val="0"/>
          <w:noProof/>
          <w:spacing w:val="0"/>
          <w:sz w:val="20"/>
          <w:szCs w:val="20"/>
        </w:rPr>
        <w:t xml:space="preserve">, 59 – 73.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Diepvens, K., Westerterp, K. R. and Westerterp-Plantenga, M. S. (2007). Obesity and thermogenesis related to the consumption of caffeine, ephedrine, capsaicin, and green tea. </w:t>
      </w:r>
      <w:r w:rsidRPr="00277615">
        <w:rPr>
          <w:rFonts w:ascii="Times New Roman" w:hAnsi="Times New Roman"/>
          <w:i/>
          <w:smallCaps w:val="0"/>
          <w:noProof/>
          <w:spacing w:val="0"/>
          <w:sz w:val="20"/>
          <w:szCs w:val="20"/>
        </w:rPr>
        <w:t>American Journal of Physiology - Regulatory, Integrative and Comparative Physiology</w:t>
      </w:r>
      <w:r w:rsidRPr="00277615">
        <w:rPr>
          <w:rFonts w:ascii="Times New Roman" w:hAnsi="Times New Roman"/>
          <w:smallCaps w:val="0"/>
          <w:noProof/>
          <w:spacing w:val="0"/>
          <w:sz w:val="20"/>
          <w:szCs w:val="20"/>
        </w:rPr>
        <w:t>, 292(1):  77 – 85.</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Snel, J. and Lorist, M. M. (2011). Effects of caffeine on sleep and cognition. </w:t>
      </w:r>
      <w:r w:rsidRPr="00277615">
        <w:rPr>
          <w:rFonts w:ascii="Times New Roman" w:hAnsi="Times New Roman"/>
          <w:i/>
          <w:smallCaps w:val="0"/>
          <w:noProof/>
          <w:spacing w:val="0"/>
          <w:sz w:val="20"/>
          <w:szCs w:val="20"/>
        </w:rPr>
        <w:t>Progress in Brain Research</w:t>
      </w:r>
      <w:r w:rsidRPr="00277615">
        <w:rPr>
          <w:rFonts w:ascii="Times New Roman" w:hAnsi="Times New Roman"/>
          <w:smallCaps w:val="0"/>
          <w:noProof/>
          <w:spacing w:val="0"/>
          <w:sz w:val="20"/>
          <w:szCs w:val="20"/>
        </w:rPr>
        <w:t xml:space="preserve">, 190: 105 – 117.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Cannon, M. E., Cook, C. T. and McCarthy, J. S. (2001). Caffeine-induced cardiac arrhythmia: An unrecognised danger of healthfood products. </w:t>
      </w:r>
      <w:r w:rsidRPr="00277615">
        <w:rPr>
          <w:rFonts w:ascii="Times New Roman" w:hAnsi="Times New Roman"/>
          <w:i/>
          <w:smallCaps w:val="0"/>
          <w:noProof/>
          <w:spacing w:val="0"/>
          <w:sz w:val="20"/>
          <w:szCs w:val="20"/>
        </w:rPr>
        <w:t>Medical Journal of Australia</w:t>
      </w:r>
      <w:r w:rsidRPr="00277615">
        <w:rPr>
          <w:rFonts w:ascii="Times New Roman" w:hAnsi="Times New Roman"/>
          <w:smallCaps w:val="0"/>
          <w:noProof/>
          <w:spacing w:val="0"/>
          <w:sz w:val="20"/>
          <w:szCs w:val="20"/>
        </w:rPr>
        <w:t xml:space="preserve">, 174(10): 520 – 521.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International Conference on Harmonisation (1996). Guidance for industry Q2B validation of analytical procedures: Methodology: pp. 1 – 10.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Zheng-Fei, P. (2011). Determination of caffeine, phenolphthalein and sibutramine illegally added to weight loss functional food with UPLC/MS/MS. </w:t>
      </w:r>
      <w:r w:rsidRPr="00277615">
        <w:rPr>
          <w:rFonts w:ascii="Times New Roman" w:hAnsi="Times New Roman"/>
          <w:i/>
          <w:smallCaps w:val="0"/>
          <w:noProof/>
          <w:spacing w:val="0"/>
          <w:sz w:val="20"/>
          <w:szCs w:val="20"/>
        </w:rPr>
        <w:t>China Tropical Medicine</w:t>
      </w:r>
      <w:r w:rsidRPr="00277615">
        <w:rPr>
          <w:rFonts w:ascii="Times New Roman" w:hAnsi="Times New Roman"/>
          <w:smallCaps w:val="0"/>
          <w:noProof/>
          <w:spacing w:val="0"/>
          <w:sz w:val="20"/>
          <w:szCs w:val="20"/>
        </w:rPr>
        <w:t xml:space="preserve">, 11(9): 1116 – 1117.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Hammadi, R. and Almardini, M. A. (2014). A fully validated HPLC-UV method for quantitative and qualitative determination of six adulterant drugs in natural slimming dietary supplements. </w:t>
      </w:r>
      <w:r w:rsidRPr="00277615">
        <w:rPr>
          <w:rFonts w:ascii="Times New Roman" w:hAnsi="Times New Roman"/>
          <w:i/>
          <w:smallCaps w:val="0"/>
          <w:noProof/>
          <w:spacing w:val="0"/>
          <w:sz w:val="20"/>
          <w:szCs w:val="20"/>
        </w:rPr>
        <w:t>International Journal of Pharmaceutical Sciences Review and Research</w:t>
      </w:r>
      <w:r w:rsidRPr="00277615">
        <w:rPr>
          <w:rFonts w:ascii="Times New Roman" w:hAnsi="Times New Roman"/>
          <w:smallCaps w:val="0"/>
          <w:noProof/>
          <w:spacing w:val="0"/>
          <w:sz w:val="20"/>
          <w:szCs w:val="20"/>
        </w:rPr>
        <w:t xml:space="preserve">, 29(1): 171 – 174.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National Center for Biotechnology Information (2004). Caffeine. Available from: http://pubchem.ncbi.</w:t>
      </w:r>
      <w:r>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nlm.nih.gov/summary/summary.cgi?cid=2519. Acesss online on  1 April 2017.</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National Center for Biotechnology Information (2005). Phenolphthalein.  Available from: http://pubchem.ncbi.</w:t>
      </w:r>
      <w:r>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nlm.nih.gov/summary/summary.cgi?cid=4764. Access online on 1 April 2017.</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Rahim, A. A., Nofrizal, S. and Saad, B. (2014). Rapid tea catechins and caffeine determination by HPLC using microwave-assisted extraction and silica monolithic column. </w:t>
      </w:r>
      <w:r w:rsidRPr="00277615">
        <w:rPr>
          <w:rFonts w:ascii="Times New Roman" w:hAnsi="Times New Roman"/>
          <w:i/>
          <w:smallCaps w:val="0"/>
          <w:noProof/>
          <w:spacing w:val="0"/>
          <w:sz w:val="20"/>
          <w:szCs w:val="20"/>
        </w:rPr>
        <w:t>Food Chemistry</w:t>
      </w:r>
      <w:r w:rsidRPr="00277615">
        <w:rPr>
          <w:rFonts w:ascii="Times New Roman" w:hAnsi="Times New Roman"/>
          <w:smallCaps w:val="0"/>
          <w:noProof/>
          <w:spacing w:val="0"/>
          <w:sz w:val="20"/>
          <w:szCs w:val="20"/>
        </w:rPr>
        <w:t xml:space="preserve">, 147: 262 – 288.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Shabir, G. (2003). Validation of high-performance liquid chromatography methods for pharmaceutical analysis. understanding the differences and similarities between validation requirements of the US Food and Drug Administration, the US Pharmacopeia and the International Conference on Harmonization. </w:t>
      </w:r>
      <w:r w:rsidRPr="00277615">
        <w:rPr>
          <w:rFonts w:ascii="Times New Roman" w:hAnsi="Times New Roman"/>
          <w:i/>
          <w:smallCaps w:val="0"/>
          <w:noProof/>
          <w:spacing w:val="0"/>
          <w:sz w:val="20"/>
          <w:szCs w:val="20"/>
        </w:rPr>
        <w:t>Journal of  Chromatography A</w:t>
      </w:r>
      <w:r w:rsidRPr="00277615">
        <w:rPr>
          <w:rFonts w:ascii="Times New Roman" w:hAnsi="Times New Roman"/>
          <w:smallCaps w:val="0"/>
          <w:noProof/>
          <w:spacing w:val="0"/>
          <w:sz w:val="20"/>
          <w:szCs w:val="20"/>
        </w:rPr>
        <w:t xml:space="preserve">, 987(1-2): 56 – 66.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Center for Drug Evaluation and Research CDER (1994). Reviewer guidance-validation of chromatographic methods: pp. 1 – 30.</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U.S. Department of Health and Human Services. (2016). 14th Report on carcinogens (phenolphthalein). National Toxicology Program. </w:t>
      </w:r>
    </w:p>
    <w:p w:rsidR="00896ACC" w:rsidRPr="00277615" w:rsidRDefault="00896ACC" w:rsidP="00896ACC">
      <w:pPr>
        <w:pStyle w:val="Heading1"/>
        <w:numPr>
          <w:ilvl w:val="0"/>
          <w:numId w:val="1"/>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Khazan, M., Hedayati, M., Kobarfard, F., Askari, S. and Azizi, F. (2014). Identification and determination of synthetic pharmaceuticals as adulterants in eight common herbal weight loss supplements. </w:t>
      </w:r>
      <w:r w:rsidRPr="00277615">
        <w:rPr>
          <w:rFonts w:ascii="Times New Roman" w:hAnsi="Times New Roman"/>
          <w:i/>
          <w:smallCaps w:val="0"/>
          <w:noProof/>
          <w:spacing w:val="0"/>
          <w:sz w:val="20"/>
          <w:szCs w:val="20"/>
        </w:rPr>
        <w:t>Iranian Red Crescent Medical Journal</w:t>
      </w:r>
      <w:r w:rsidRPr="00277615">
        <w:rPr>
          <w:rFonts w:ascii="Times New Roman" w:hAnsi="Times New Roman"/>
          <w:smallCaps w:val="0"/>
          <w:noProof/>
          <w:spacing w:val="0"/>
          <w:sz w:val="20"/>
          <w:szCs w:val="20"/>
        </w:rPr>
        <w:t xml:space="preserve">, 16(3): 15344 - 15350. </w:t>
      </w:r>
    </w:p>
    <w:p w:rsidR="00896ACC" w:rsidRPr="00896ACC" w:rsidRDefault="00896ACC" w:rsidP="00896ACC">
      <w:pPr>
        <w:spacing w:after="0" w:line="240" w:lineRule="auto"/>
        <w:jc w:val="both"/>
        <w:outlineLvl w:val="0"/>
        <w:rPr>
          <w:rFonts w:ascii="Times New Roman" w:hAnsi="Times New Roman"/>
          <w:b/>
          <w:noProof/>
          <w:color w:val="548DD4" w:themeColor="text2" w:themeTint="99"/>
          <w:sz w:val="20"/>
          <w:szCs w:val="20"/>
          <w:lang w:val="ms-MY"/>
        </w:rPr>
      </w:pP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fldChar w:fldCharType="end"/>
      </w:r>
    </w:p>
    <w:sectPr w:rsidR="00896ACC" w:rsidRPr="00896ACC" w:rsidSect="00896AC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02F4F"/>
    <w:multiLevelType w:val="hybridMultilevel"/>
    <w:tmpl w:val="683E9D28"/>
    <w:lvl w:ilvl="0" w:tplc="A4EC9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ACC"/>
    <w:rsid w:val="003359A5"/>
    <w:rsid w:val="003C1856"/>
    <w:rsid w:val="0063716E"/>
    <w:rsid w:val="00896AC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ACC"/>
    <w:rPr>
      <w:rFonts w:ascii="Cambria" w:eastAsia="Times New Roman" w:hAnsi="Cambria" w:cs="Times New Roman"/>
      <w:lang w:bidi="en-US"/>
    </w:rPr>
  </w:style>
  <w:style w:type="paragraph" w:styleId="Heading1">
    <w:name w:val="heading 1"/>
    <w:basedOn w:val="Normal"/>
    <w:next w:val="Normal"/>
    <w:link w:val="Heading1Char"/>
    <w:uiPriority w:val="9"/>
    <w:rsid w:val="00896ACC"/>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CC"/>
    <w:rPr>
      <w:rFonts w:ascii="Cambria" w:eastAsia="Times New Roman" w:hAnsi="Cambria" w:cs="Times New Roman"/>
      <w:smallCaps/>
      <w:spacing w:val="5"/>
      <w:sz w:val="36"/>
      <w:szCs w:val="36"/>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ACC"/>
    <w:rPr>
      <w:rFonts w:ascii="Cambria" w:eastAsia="Times New Roman" w:hAnsi="Cambria" w:cs="Times New Roman"/>
      <w:lang w:bidi="en-US"/>
    </w:rPr>
  </w:style>
  <w:style w:type="paragraph" w:styleId="Heading1">
    <w:name w:val="heading 1"/>
    <w:basedOn w:val="Normal"/>
    <w:next w:val="Normal"/>
    <w:link w:val="Heading1Char"/>
    <w:uiPriority w:val="9"/>
    <w:rsid w:val="00896ACC"/>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CC"/>
    <w:rPr>
      <w:rFonts w:ascii="Cambria" w:eastAsia="Times New Roman" w:hAnsi="Cambria" w:cs="Times New Roman"/>
      <w:smallCaps/>
      <w:spacing w:val="5"/>
      <w:sz w:val="36"/>
      <w:szCs w:val="36"/>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1516</Words>
  <Characters>8403</Characters>
  <Application>Microsoft Office Word</Application>
  <DocSecurity>0</DocSecurity>
  <Lines>178</Lines>
  <Paragraphs>72</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DEVELOPMENT AND VALIDATION OF A REVERSE PHASE-HIGH PERFORMANCE LIQUID CHROMATOGR</vt:lpstr>
      <vt:lpstr/>
      <vt:lpstr>Department of Pharmaceutical Chemistry, School of Pharmacy, </vt:lpstr>
      <vt:lpstr>International Medical University, 57000 Kuala Lumpur, Malaysia</vt:lpstr>
      <vt:lpstr/>
      <vt:lpstr>Keywords: 	caffeine, phenolphthalein, high performance liquid chromatography, va</vt:lpstr>
      <vt:lpstr/>
      <vt:lpstr>Abstrak</vt:lpstr>
      <vt:lpstr/>
      <vt:lpstr>Kata kunci:  	kafein, fenolftalein, kromatografi cecair prestasi tinggi, pengesa</vt:lpstr>
      <vt:lpstr/>
      <vt:lpstr>Arroyo-Johnson, C and Mincey, K. D. (2016). Obesity Epidemiology Worldwide. Gast</vt:lpstr>
      <vt:lpstr>Ancuceanu, R., Dinu, M. and Arama, C. (2013). Weight loss food supplements: Adul</vt:lpstr>
      <vt:lpstr>de Carvalho, L. M., Martini, M., Moreira, A. P., de Lima, A. P., Correia, D., Fa</vt:lpstr>
      <vt:lpstr>Ioset, J. R., Raoelison, G. E. and Hostettmann, K. (2003). Detection of aristolo</vt:lpstr>
      <vt:lpstr>Wang, J., Chen, B. and Yao, S. (2008). Analysis of six synthetic adulterants in </vt:lpstr>
      <vt:lpstr>Shi, Y., Sun, C., Gao, B. and Sun, A. (2011). Development of a liquid chromatogr</vt:lpstr>
      <vt:lpstr>Haneef, J., Shaharyar, M., Husain, A., Rashid, M., Mishra, R., Siddique, N. A. a</vt:lpstr>
      <vt:lpstr>Dunn, J. D., Gryniewicz-Ruzicka, C. M., Mans, D. J., Mecker-Pogue, L. C., Kauffm</vt:lpstr>
      <vt:lpstr>Rebiere, H., Guinot, P., Civade, C., Bonnet, P. and Nicolas,  A. (2012). Detecti</vt:lpstr>
      <vt:lpstr>Deconinck, E., Verlinde, K., Courselle, P. and Beer J. O. (2012). A validated ul</vt:lpstr>
      <vt:lpstr>Phattanawasin, P., Sotanaphun, U., Sukwattanasinit, T., Akkarawaranthorn, J. and</vt:lpstr>
      <vt:lpstr>Food and Drug Administration. Drugs (2009). Available from: http://www.fda.gov/D</vt:lpstr>
      <vt:lpstr>Dunnick, J. K. and Hailey, J. R. (1996). Phenolphthalein exposure causes multipl</vt:lpstr>
      <vt:lpstr>World Health Organization (1998). World drug information.  Essential Medicines a</vt:lpstr>
      <vt:lpstr>International Agency on Research for Cancer (2000). Some antiviral and antineopl</vt:lpstr>
      <vt:lpstr>Barone, J. J. and Roberts, H. (1984). Human consumption of caffeine. Caffeine, 5</vt:lpstr>
      <vt:lpstr>Diepvens, K., Westerterp, K. R. and Westerterp-Plantenga, M. S. (2007). Obesity </vt:lpstr>
      <vt:lpstr>Snel, J. and Lorist, M. M. (2011). Effects of caffeine on sleep and cognition. P</vt:lpstr>
      <vt:lpstr>Cannon, M. E., Cook, C. T. and McCarthy, J. S. (2001). Caffeine-induced cardiac </vt:lpstr>
      <vt:lpstr>International Conference on Harmonisation (1996). Guidance for industry Q2B vali</vt:lpstr>
      <vt:lpstr>Zheng-Fei, P. (2011). Determination of caffeine, phenolphthalein and sibutramine</vt:lpstr>
      <vt:lpstr>Hammadi, R. and Almardini, M. A. (2014). A fully validated HPLC-UV method for qu</vt:lpstr>
      <vt:lpstr>National Center for Biotechnology Information (2004). Caffeine. Available from: </vt:lpstr>
      <vt:lpstr>National Center for Biotechnology Information (2005). Phenolphthalein.  Availabl</vt:lpstr>
      <vt:lpstr>Rahim, A. A., Nofrizal, S. and Saad, B. (2014). Rapid tea catechins and caffeine</vt:lpstr>
      <vt:lpstr>Shabir, G. (2003). Validation of high-performance liquid chromatography methods </vt:lpstr>
      <vt:lpstr>Center for Drug Evaluation and Research CDER (1994). Reviewer guidance-validatio</vt:lpstr>
      <vt:lpstr>U.S. Department of Health and Human Services. (2016). 14th Report on carcinogens</vt:lpstr>
      <vt:lpstr>Khazan, M., Hedayati, M., Kobarfard, F., Askari, S. and Azizi, F. (2014). Identi</vt: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2017-05-18T07:20:00Z</dcterms:created>
  <dcterms:modified xsi:type="dcterms:W3CDTF">2017-06-11T23:59:00Z</dcterms:modified>
</cp:coreProperties>
</file>