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B5B" w:rsidRPr="00B57168" w:rsidRDefault="00A25B5B" w:rsidP="004F059D">
      <w:pPr>
        <w:autoSpaceDE w:val="0"/>
        <w:autoSpaceDN w:val="0"/>
        <w:adjustRightInd w:val="0"/>
        <w:ind w:left="720" w:hanging="720"/>
        <w:jc w:val="center"/>
        <w:rPr>
          <w:sz w:val="28"/>
          <w:szCs w:val="28"/>
        </w:rPr>
      </w:pPr>
      <w:r w:rsidRPr="00B57168">
        <w:rPr>
          <w:sz w:val="28"/>
          <w:szCs w:val="28"/>
        </w:rPr>
        <w:t xml:space="preserve">A Review of Explosive Residue Detection </w:t>
      </w:r>
      <w:r w:rsidR="00AD2D04">
        <w:rPr>
          <w:sz w:val="28"/>
          <w:szCs w:val="28"/>
        </w:rPr>
        <w:t>from Forensic Chemistry Perspective</w:t>
      </w:r>
    </w:p>
    <w:p w:rsidR="00A25B5B" w:rsidRPr="00B57168" w:rsidRDefault="00A25B5B" w:rsidP="004F059D">
      <w:pPr>
        <w:autoSpaceDE w:val="0"/>
        <w:autoSpaceDN w:val="0"/>
        <w:adjustRightInd w:val="0"/>
        <w:ind w:left="720" w:hanging="720"/>
        <w:jc w:val="center"/>
        <w:rPr>
          <w:sz w:val="28"/>
          <w:szCs w:val="28"/>
        </w:rPr>
      </w:pPr>
    </w:p>
    <w:p w:rsidR="00A25B5B" w:rsidRPr="00B57168" w:rsidRDefault="00A25B5B" w:rsidP="00650F77">
      <w:pPr>
        <w:autoSpaceDE w:val="0"/>
        <w:autoSpaceDN w:val="0"/>
        <w:adjustRightInd w:val="0"/>
        <w:ind w:left="720" w:hanging="720"/>
        <w:jc w:val="center"/>
      </w:pPr>
      <w:r w:rsidRPr="00B57168">
        <w:t xml:space="preserve">(Satu </w:t>
      </w:r>
      <w:r w:rsidR="00AF74A6">
        <w:t>Ulasan</w:t>
      </w:r>
      <w:r w:rsidRPr="00B57168">
        <w:t xml:space="preserve"> Pengesanan Residu Letupan</w:t>
      </w:r>
      <w:r w:rsidR="00AD2D04">
        <w:t xml:space="preserve"> dari Sudut Pandangan Kimia Forensik</w:t>
      </w:r>
      <w:r w:rsidRPr="00B57168">
        <w:t>)</w:t>
      </w:r>
    </w:p>
    <w:p w:rsidR="00A25B5B" w:rsidRPr="00A2596C" w:rsidRDefault="00A25B5B" w:rsidP="004F059D">
      <w:pPr>
        <w:autoSpaceDE w:val="0"/>
        <w:autoSpaceDN w:val="0"/>
        <w:adjustRightInd w:val="0"/>
        <w:ind w:left="720" w:hanging="720"/>
        <w:jc w:val="center"/>
        <w:rPr>
          <w:sz w:val="20"/>
          <w:szCs w:val="20"/>
        </w:rPr>
      </w:pPr>
    </w:p>
    <w:p w:rsidR="00A25B5B" w:rsidRPr="0079427B" w:rsidRDefault="008444E1" w:rsidP="00650F77">
      <w:pPr>
        <w:autoSpaceDE w:val="0"/>
        <w:autoSpaceDN w:val="0"/>
        <w:adjustRightInd w:val="0"/>
        <w:spacing w:line="276" w:lineRule="auto"/>
        <w:jc w:val="center"/>
        <w:rPr>
          <w:bCs/>
          <w:sz w:val="20"/>
          <w:szCs w:val="20"/>
          <w:vertAlign w:val="superscript"/>
        </w:rPr>
      </w:pPr>
      <w:r>
        <w:rPr>
          <w:bCs/>
          <w:sz w:val="20"/>
          <w:szCs w:val="20"/>
        </w:rPr>
        <w:t>Mohamad Afiq Mohamed Huri</w:t>
      </w:r>
      <w:r w:rsidR="00A25B5B" w:rsidRPr="0079427B">
        <w:rPr>
          <w:bCs/>
          <w:sz w:val="20"/>
          <w:szCs w:val="20"/>
          <w:vertAlign w:val="superscript"/>
        </w:rPr>
        <w:t>1</w:t>
      </w:r>
      <w:r>
        <w:rPr>
          <w:bCs/>
          <w:sz w:val="20"/>
          <w:szCs w:val="20"/>
          <w:vertAlign w:val="superscript"/>
        </w:rPr>
        <w:t>*</w:t>
      </w:r>
      <w:r w:rsidR="00A25B5B" w:rsidRPr="0079427B">
        <w:rPr>
          <w:bCs/>
          <w:sz w:val="20"/>
          <w:szCs w:val="20"/>
        </w:rPr>
        <w:t>, Umi Kalthom Ahmad</w:t>
      </w:r>
      <w:r w:rsidR="00A25B5B" w:rsidRPr="0079427B">
        <w:rPr>
          <w:bCs/>
          <w:sz w:val="20"/>
          <w:szCs w:val="20"/>
          <w:vertAlign w:val="superscript"/>
        </w:rPr>
        <w:t>1</w:t>
      </w:r>
      <w:r w:rsidR="00A25B5B" w:rsidRPr="0079427B">
        <w:rPr>
          <w:bCs/>
          <w:sz w:val="20"/>
          <w:szCs w:val="20"/>
        </w:rPr>
        <w:t>, Roliana Ibrahim</w:t>
      </w:r>
      <w:r w:rsidR="00A25B5B" w:rsidRPr="0079427B">
        <w:rPr>
          <w:bCs/>
          <w:sz w:val="20"/>
          <w:szCs w:val="20"/>
          <w:vertAlign w:val="superscript"/>
        </w:rPr>
        <w:t>2</w:t>
      </w:r>
      <w:r>
        <w:rPr>
          <w:bCs/>
          <w:sz w:val="20"/>
          <w:szCs w:val="20"/>
        </w:rPr>
        <w:t xml:space="preserve">, </w:t>
      </w:r>
      <w:r w:rsidR="00A25B5B" w:rsidRPr="0079427B">
        <w:rPr>
          <w:bCs/>
          <w:sz w:val="20"/>
          <w:szCs w:val="20"/>
        </w:rPr>
        <w:t>Mustafa Omar</w:t>
      </w:r>
      <w:r w:rsidR="00A25B5B" w:rsidRPr="0079427B">
        <w:rPr>
          <w:bCs/>
          <w:sz w:val="20"/>
          <w:szCs w:val="20"/>
          <w:vertAlign w:val="superscript"/>
        </w:rPr>
        <w:t>3</w:t>
      </w:r>
    </w:p>
    <w:p w:rsidR="00A25B5B" w:rsidRPr="0079427B" w:rsidRDefault="00A25B5B" w:rsidP="004F059D">
      <w:pPr>
        <w:autoSpaceDE w:val="0"/>
        <w:autoSpaceDN w:val="0"/>
        <w:adjustRightInd w:val="0"/>
        <w:spacing w:line="276" w:lineRule="auto"/>
        <w:jc w:val="center"/>
        <w:rPr>
          <w:bCs/>
          <w:sz w:val="20"/>
          <w:szCs w:val="20"/>
          <w:vertAlign w:val="superscript"/>
        </w:rPr>
      </w:pPr>
    </w:p>
    <w:p w:rsidR="008444E1" w:rsidRPr="008444E1" w:rsidRDefault="00A25B5B" w:rsidP="004F059D">
      <w:pPr>
        <w:autoSpaceDE w:val="0"/>
        <w:autoSpaceDN w:val="0"/>
        <w:adjustRightInd w:val="0"/>
        <w:jc w:val="center"/>
        <w:rPr>
          <w:bCs/>
          <w:i/>
          <w:iCs/>
          <w:sz w:val="18"/>
          <w:szCs w:val="18"/>
        </w:rPr>
      </w:pPr>
      <w:r w:rsidRPr="008444E1">
        <w:rPr>
          <w:bCs/>
          <w:i/>
          <w:iCs/>
          <w:sz w:val="18"/>
          <w:szCs w:val="18"/>
          <w:vertAlign w:val="superscript"/>
        </w:rPr>
        <w:t>1</w:t>
      </w:r>
      <w:r w:rsidRPr="008444E1">
        <w:rPr>
          <w:bCs/>
          <w:i/>
          <w:iCs/>
          <w:sz w:val="18"/>
          <w:szCs w:val="18"/>
        </w:rPr>
        <w:t xml:space="preserve">Department of Chemistry, Faculty of Science, Universiti Teknologi Malaysia, </w:t>
      </w:r>
    </w:p>
    <w:p w:rsidR="00650F77" w:rsidRPr="0079427B" w:rsidRDefault="00A25B5B" w:rsidP="008444E1">
      <w:pPr>
        <w:autoSpaceDE w:val="0"/>
        <w:autoSpaceDN w:val="0"/>
        <w:adjustRightInd w:val="0"/>
        <w:jc w:val="center"/>
        <w:rPr>
          <w:bCs/>
          <w:iCs/>
          <w:sz w:val="18"/>
          <w:szCs w:val="18"/>
        </w:rPr>
      </w:pPr>
      <w:r w:rsidRPr="008444E1">
        <w:rPr>
          <w:bCs/>
          <w:i/>
          <w:iCs/>
          <w:sz w:val="18"/>
          <w:szCs w:val="18"/>
        </w:rPr>
        <w:t>81310 UTM</w:t>
      </w:r>
      <w:r w:rsidR="008444E1">
        <w:rPr>
          <w:bCs/>
          <w:i/>
          <w:iCs/>
          <w:sz w:val="18"/>
          <w:szCs w:val="18"/>
        </w:rPr>
        <w:t xml:space="preserve"> Johor Bahru, Johor</w:t>
      </w:r>
      <w:r w:rsidRPr="008444E1">
        <w:rPr>
          <w:bCs/>
          <w:i/>
          <w:iCs/>
          <w:sz w:val="18"/>
          <w:szCs w:val="18"/>
        </w:rPr>
        <w:t>, Malaysia</w:t>
      </w:r>
    </w:p>
    <w:p w:rsidR="008444E1" w:rsidRPr="008444E1" w:rsidRDefault="00A25B5B" w:rsidP="004F059D">
      <w:pPr>
        <w:autoSpaceDE w:val="0"/>
        <w:autoSpaceDN w:val="0"/>
        <w:adjustRightInd w:val="0"/>
        <w:jc w:val="center"/>
        <w:rPr>
          <w:bCs/>
          <w:i/>
          <w:iCs/>
          <w:sz w:val="18"/>
          <w:szCs w:val="18"/>
        </w:rPr>
      </w:pPr>
      <w:r w:rsidRPr="008444E1">
        <w:rPr>
          <w:bCs/>
          <w:i/>
          <w:iCs/>
          <w:sz w:val="18"/>
          <w:szCs w:val="18"/>
          <w:vertAlign w:val="superscript"/>
        </w:rPr>
        <w:t>2</w:t>
      </w:r>
      <w:r w:rsidRPr="008444E1">
        <w:rPr>
          <w:bCs/>
          <w:i/>
          <w:iCs/>
          <w:sz w:val="18"/>
          <w:szCs w:val="18"/>
        </w:rPr>
        <w:t xml:space="preserve">Department of Computering, Faculty of Science Computer and Information System, </w:t>
      </w:r>
    </w:p>
    <w:p w:rsidR="00650F77" w:rsidRPr="008444E1" w:rsidRDefault="00A25B5B" w:rsidP="008444E1">
      <w:pPr>
        <w:autoSpaceDE w:val="0"/>
        <w:autoSpaceDN w:val="0"/>
        <w:adjustRightInd w:val="0"/>
        <w:jc w:val="center"/>
        <w:rPr>
          <w:bCs/>
          <w:i/>
          <w:iCs/>
          <w:sz w:val="18"/>
          <w:szCs w:val="18"/>
        </w:rPr>
      </w:pPr>
      <w:r w:rsidRPr="008444E1">
        <w:rPr>
          <w:bCs/>
          <w:i/>
          <w:iCs/>
          <w:sz w:val="18"/>
          <w:szCs w:val="18"/>
        </w:rPr>
        <w:t>Universiti Teknologi Malaysia, 81310 UTM Johor</w:t>
      </w:r>
      <w:r w:rsidR="008444E1" w:rsidRPr="008444E1">
        <w:rPr>
          <w:bCs/>
          <w:i/>
          <w:iCs/>
          <w:sz w:val="18"/>
          <w:szCs w:val="18"/>
        </w:rPr>
        <w:t xml:space="preserve"> Bahru, Johor, Malaysia</w:t>
      </w:r>
    </w:p>
    <w:p w:rsidR="008444E1" w:rsidRPr="008444E1" w:rsidRDefault="00A25B5B" w:rsidP="004F059D">
      <w:pPr>
        <w:autoSpaceDE w:val="0"/>
        <w:autoSpaceDN w:val="0"/>
        <w:adjustRightInd w:val="0"/>
        <w:jc w:val="center"/>
        <w:rPr>
          <w:bCs/>
          <w:i/>
          <w:iCs/>
          <w:sz w:val="18"/>
          <w:szCs w:val="18"/>
        </w:rPr>
      </w:pPr>
      <w:r w:rsidRPr="008444E1">
        <w:rPr>
          <w:bCs/>
          <w:i/>
          <w:iCs/>
          <w:sz w:val="18"/>
          <w:szCs w:val="18"/>
          <w:vertAlign w:val="superscript"/>
        </w:rPr>
        <w:t>3</w:t>
      </w:r>
      <w:r w:rsidRPr="008444E1">
        <w:rPr>
          <w:bCs/>
          <w:i/>
          <w:iCs/>
          <w:sz w:val="18"/>
          <w:szCs w:val="18"/>
        </w:rPr>
        <w:t xml:space="preserve">Science &amp; Technology Research Institute of Defense (STRIDE), </w:t>
      </w:r>
    </w:p>
    <w:p w:rsidR="00A25B5B" w:rsidRDefault="00A25B5B" w:rsidP="008444E1">
      <w:pPr>
        <w:autoSpaceDE w:val="0"/>
        <w:autoSpaceDN w:val="0"/>
        <w:adjustRightInd w:val="0"/>
        <w:jc w:val="center"/>
        <w:rPr>
          <w:bCs/>
          <w:i/>
          <w:iCs/>
          <w:sz w:val="18"/>
          <w:szCs w:val="18"/>
        </w:rPr>
      </w:pPr>
      <w:r w:rsidRPr="008444E1">
        <w:rPr>
          <w:bCs/>
          <w:i/>
          <w:iCs/>
          <w:sz w:val="18"/>
          <w:szCs w:val="18"/>
        </w:rPr>
        <w:t>48100 Batu Arang, Selangor, Malaysia</w:t>
      </w:r>
    </w:p>
    <w:p w:rsidR="008444E1" w:rsidRPr="008444E1" w:rsidRDefault="008444E1" w:rsidP="008444E1">
      <w:pPr>
        <w:autoSpaceDE w:val="0"/>
        <w:autoSpaceDN w:val="0"/>
        <w:adjustRightInd w:val="0"/>
        <w:jc w:val="center"/>
        <w:rPr>
          <w:bCs/>
          <w:i/>
          <w:iCs/>
          <w:sz w:val="18"/>
          <w:szCs w:val="18"/>
        </w:rPr>
      </w:pPr>
    </w:p>
    <w:p w:rsidR="00A25B5B" w:rsidRPr="008444E1" w:rsidRDefault="00A25B5B" w:rsidP="008444E1">
      <w:pPr>
        <w:autoSpaceDE w:val="0"/>
        <w:autoSpaceDN w:val="0"/>
        <w:adjustRightInd w:val="0"/>
        <w:jc w:val="center"/>
        <w:rPr>
          <w:rFonts w:eastAsiaTheme="minorHAnsi"/>
          <w:i/>
          <w:iCs/>
          <w:sz w:val="18"/>
          <w:szCs w:val="18"/>
          <w:lang w:val="en-MY"/>
        </w:rPr>
      </w:pPr>
      <w:r w:rsidRPr="008444E1">
        <w:rPr>
          <w:rFonts w:eastAsiaTheme="minorHAnsi"/>
          <w:i/>
          <w:iCs/>
          <w:sz w:val="18"/>
          <w:szCs w:val="18"/>
          <w:lang w:val="en-MY"/>
        </w:rPr>
        <w:t xml:space="preserve">*Corresponding author: </w:t>
      </w:r>
      <w:hyperlink r:id="rId6" w:history="1">
        <w:r w:rsidR="008444E1" w:rsidRPr="008444E1">
          <w:rPr>
            <w:rStyle w:val="Hyperlink"/>
            <w:rFonts w:eastAsiaTheme="minorHAnsi"/>
            <w:i/>
            <w:iCs/>
            <w:color w:val="auto"/>
            <w:sz w:val="18"/>
            <w:szCs w:val="18"/>
            <w:u w:val="none"/>
            <w:lang w:val="en-MY"/>
          </w:rPr>
          <w:t>afiqhuri91@gmail.com</w:t>
        </w:r>
      </w:hyperlink>
    </w:p>
    <w:p w:rsidR="008444E1" w:rsidRPr="008444E1" w:rsidRDefault="008444E1" w:rsidP="008444E1">
      <w:pPr>
        <w:autoSpaceDE w:val="0"/>
        <w:autoSpaceDN w:val="0"/>
        <w:adjustRightInd w:val="0"/>
        <w:jc w:val="center"/>
        <w:rPr>
          <w:rFonts w:eastAsiaTheme="minorHAnsi"/>
          <w:color w:val="000000"/>
          <w:sz w:val="18"/>
          <w:szCs w:val="18"/>
          <w:lang w:val="en-MY"/>
        </w:rPr>
      </w:pPr>
    </w:p>
    <w:p w:rsidR="00A25B5B" w:rsidRPr="008444E1" w:rsidRDefault="00A25B5B" w:rsidP="004F059D">
      <w:pPr>
        <w:autoSpaceDE w:val="0"/>
        <w:autoSpaceDN w:val="0"/>
        <w:adjustRightInd w:val="0"/>
        <w:jc w:val="center"/>
        <w:rPr>
          <w:b/>
          <w:bCs/>
          <w:sz w:val="18"/>
          <w:szCs w:val="18"/>
        </w:rPr>
      </w:pPr>
      <w:r w:rsidRPr="008444E1">
        <w:rPr>
          <w:b/>
          <w:bCs/>
          <w:sz w:val="18"/>
          <w:szCs w:val="18"/>
        </w:rPr>
        <w:t>Abstract</w:t>
      </w:r>
    </w:p>
    <w:p w:rsidR="00A25B5B" w:rsidRPr="008444E1" w:rsidRDefault="00A25B5B" w:rsidP="004F059D">
      <w:pPr>
        <w:autoSpaceDE w:val="0"/>
        <w:autoSpaceDN w:val="0"/>
        <w:adjustRightInd w:val="0"/>
        <w:ind w:right="-46"/>
        <w:jc w:val="both"/>
        <w:rPr>
          <w:bCs/>
          <w:sz w:val="18"/>
          <w:szCs w:val="18"/>
        </w:rPr>
      </w:pPr>
      <w:r w:rsidRPr="008444E1">
        <w:rPr>
          <w:bCs/>
          <w:sz w:val="18"/>
          <w:szCs w:val="18"/>
        </w:rPr>
        <w:t xml:space="preserve">The growing threat of terrorism activities has caused an urgent need of improved forensic explosive analysis. Complex matrices, limited samples, and ambiguous interpretations </w:t>
      </w:r>
      <w:r w:rsidRPr="008444E1">
        <w:rPr>
          <w:bCs/>
          <w:noProof/>
          <w:sz w:val="18"/>
          <w:szCs w:val="18"/>
        </w:rPr>
        <w:t>serve as</w:t>
      </w:r>
      <w:r w:rsidRPr="008444E1">
        <w:rPr>
          <w:bCs/>
          <w:sz w:val="18"/>
          <w:szCs w:val="18"/>
        </w:rPr>
        <w:t xml:space="preserve"> challenges for a forensic </w:t>
      </w:r>
      <w:r w:rsidRPr="008444E1">
        <w:rPr>
          <w:bCs/>
          <w:noProof/>
          <w:sz w:val="18"/>
          <w:szCs w:val="18"/>
        </w:rPr>
        <w:t>chemist  in order to link</w:t>
      </w:r>
      <w:r w:rsidRPr="008444E1">
        <w:rPr>
          <w:bCs/>
          <w:sz w:val="18"/>
          <w:szCs w:val="18"/>
        </w:rPr>
        <w:t xml:space="preserve"> the evidence to the perpetrator of the crime. This review focuses on three aspects namely screening techniques, extraction techniques, and instrumental techniques. For the </w:t>
      </w:r>
      <w:r w:rsidRPr="008444E1">
        <w:rPr>
          <w:bCs/>
          <w:noProof/>
          <w:sz w:val="18"/>
          <w:szCs w:val="18"/>
        </w:rPr>
        <w:t>screening</w:t>
      </w:r>
      <w:r w:rsidRPr="008444E1">
        <w:rPr>
          <w:bCs/>
          <w:sz w:val="18"/>
          <w:szCs w:val="18"/>
        </w:rPr>
        <w:t xml:space="preserve"> </w:t>
      </w:r>
      <w:r w:rsidRPr="008444E1">
        <w:rPr>
          <w:bCs/>
          <w:noProof/>
          <w:sz w:val="18"/>
          <w:szCs w:val="18"/>
        </w:rPr>
        <w:t>techniques</w:t>
      </w:r>
      <w:r w:rsidRPr="008444E1">
        <w:rPr>
          <w:bCs/>
          <w:sz w:val="18"/>
          <w:szCs w:val="18"/>
        </w:rPr>
        <w:t xml:space="preserve">, this review </w:t>
      </w:r>
      <w:r w:rsidRPr="008444E1">
        <w:rPr>
          <w:bCs/>
          <w:noProof/>
          <w:sz w:val="18"/>
          <w:szCs w:val="18"/>
        </w:rPr>
        <w:t>focuses</w:t>
      </w:r>
      <w:r w:rsidRPr="008444E1">
        <w:rPr>
          <w:bCs/>
          <w:sz w:val="18"/>
          <w:szCs w:val="18"/>
        </w:rPr>
        <w:t xml:space="preserve"> on fast detection ba</w:t>
      </w:r>
      <w:r w:rsidR="008444E1">
        <w:rPr>
          <w:bCs/>
          <w:sz w:val="18"/>
          <w:szCs w:val="18"/>
        </w:rPr>
        <w:t xml:space="preserve">sed on chemical respond for pre- </w:t>
      </w:r>
      <w:r w:rsidRPr="008444E1">
        <w:rPr>
          <w:bCs/>
          <w:sz w:val="18"/>
          <w:szCs w:val="18"/>
        </w:rPr>
        <w:t xml:space="preserve">and post-explosion residues. Different types of extraction methods including swabbing technique, solid phase extraction, and solid phase </w:t>
      </w:r>
      <w:r w:rsidRPr="008444E1">
        <w:rPr>
          <w:bCs/>
          <w:noProof/>
          <w:sz w:val="18"/>
          <w:szCs w:val="18"/>
        </w:rPr>
        <w:t xml:space="preserve">microextraction </w:t>
      </w:r>
      <w:r w:rsidR="00362355" w:rsidRPr="008444E1">
        <w:rPr>
          <w:bCs/>
          <w:noProof/>
          <w:sz w:val="18"/>
          <w:szCs w:val="18"/>
        </w:rPr>
        <w:t>were</w:t>
      </w:r>
      <w:r w:rsidRPr="008444E1">
        <w:rPr>
          <w:bCs/>
          <w:noProof/>
          <w:sz w:val="18"/>
          <w:szCs w:val="18"/>
        </w:rPr>
        <w:t xml:space="preserve"> discussed</w:t>
      </w:r>
      <w:r w:rsidR="00A7538F" w:rsidRPr="008444E1">
        <w:rPr>
          <w:bCs/>
          <w:sz w:val="18"/>
          <w:szCs w:val="18"/>
        </w:rPr>
        <w:t>.</w:t>
      </w:r>
      <w:r w:rsidRPr="008444E1">
        <w:rPr>
          <w:bCs/>
          <w:sz w:val="18"/>
          <w:szCs w:val="18"/>
        </w:rPr>
        <w:t xml:space="preserve"> Instrumental techniques covered in this review included gas chromatography, </w:t>
      </w:r>
      <w:r w:rsidRPr="008444E1">
        <w:rPr>
          <w:bCs/>
          <w:noProof/>
          <w:sz w:val="18"/>
          <w:szCs w:val="18"/>
        </w:rPr>
        <w:t>high performance</w:t>
      </w:r>
      <w:r w:rsidRPr="008444E1">
        <w:rPr>
          <w:bCs/>
          <w:sz w:val="18"/>
          <w:szCs w:val="18"/>
        </w:rPr>
        <w:t xml:space="preserve"> liquid chromatography, ion chromatography and capillary electrophoresis. </w:t>
      </w:r>
    </w:p>
    <w:p w:rsidR="00A25B5B" w:rsidRPr="008444E1" w:rsidRDefault="00A25B5B" w:rsidP="00A7538F">
      <w:pPr>
        <w:autoSpaceDE w:val="0"/>
        <w:autoSpaceDN w:val="0"/>
        <w:adjustRightInd w:val="0"/>
        <w:ind w:right="-46"/>
        <w:jc w:val="both"/>
        <w:rPr>
          <w:bCs/>
          <w:sz w:val="18"/>
          <w:szCs w:val="18"/>
        </w:rPr>
      </w:pPr>
    </w:p>
    <w:p w:rsidR="00A25B5B" w:rsidRPr="008444E1" w:rsidRDefault="00A25B5B" w:rsidP="004F059D">
      <w:pPr>
        <w:ind w:right="-46"/>
        <w:rPr>
          <w:iCs/>
          <w:sz w:val="18"/>
          <w:szCs w:val="18"/>
        </w:rPr>
      </w:pPr>
      <w:r w:rsidRPr="008444E1">
        <w:rPr>
          <w:b/>
          <w:iCs/>
          <w:sz w:val="18"/>
          <w:szCs w:val="18"/>
        </w:rPr>
        <w:t>Keywords</w:t>
      </w:r>
      <w:r w:rsidRPr="008444E1">
        <w:rPr>
          <w:iCs/>
          <w:sz w:val="18"/>
          <w:szCs w:val="18"/>
        </w:rPr>
        <w:t>: explosive residue, forensic chemistry, screening techniques, extraction techniques, instrumental techniques</w:t>
      </w:r>
    </w:p>
    <w:p w:rsidR="00A25B5B" w:rsidRPr="0079427B" w:rsidRDefault="00A25B5B" w:rsidP="00A7538F">
      <w:pPr>
        <w:ind w:right="-46"/>
        <w:rPr>
          <w:iCs/>
          <w:sz w:val="18"/>
          <w:szCs w:val="18"/>
        </w:rPr>
      </w:pPr>
    </w:p>
    <w:p w:rsidR="00A25B5B" w:rsidRPr="0085381A" w:rsidRDefault="00A25B5B" w:rsidP="004F059D">
      <w:pPr>
        <w:autoSpaceDE w:val="0"/>
        <w:autoSpaceDN w:val="0"/>
        <w:adjustRightInd w:val="0"/>
        <w:jc w:val="center"/>
        <w:rPr>
          <w:b/>
          <w:bCs/>
          <w:sz w:val="18"/>
          <w:szCs w:val="18"/>
        </w:rPr>
      </w:pPr>
      <w:r w:rsidRPr="0085381A">
        <w:rPr>
          <w:b/>
          <w:iCs/>
          <w:sz w:val="18"/>
          <w:szCs w:val="18"/>
        </w:rPr>
        <w:t>Abstrak</w:t>
      </w:r>
    </w:p>
    <w:p w:rsidR="00A25B5B" w:rsidRPr="0085381A" w:rsidRDefault="00A25B5B" w:rsidP="004F059D">
      <w:pPr>
        <w:ind w:right="-46"/>
        <w:jc w:val="both"/>
        <w:rPr>
          <w:sz w:val="18"/>
          <w:szCs w:val="18"/>
          <w:lang w:val="ms-MY"/>
        </w:rPr>
      </w:pPr>
      <w:r w:rsidRPr="0085381A">
        <w:rPr>
          <w:sz w:val="18"/>
          <w:szCs w:val="18"/>
          <w:lang w:val="ms-MY"/>
        </w:rPr>
        <w:t xml:space="preserve">Peningkatan ancaman  aktiviti keganasan telah membawa kesedaran akan perlunya penambahbaikan  dalam analisis forensik. Pengeboman keganasan telah mengingatkan kepada penyelidik forensik dan penguatkuasa undang-undang akan pentingnya teknik analisis forensik dalam mengatasi aktiviti keganasan. Matriks sampel yang kompleks, terhad dan </w:t>
      </w:r>
      <w:r w:rsidR="006C3A77" w:rsidRPr="0085381A">
        <w:rPr>
          <w:rStyle w:val="gt-card-ttl-txt"/>
          <w:sz w:val="18"/>
          <w:szCs w:val="18"/>
        </w:rPr>
        <w:t>penafsiran</w:t>
      </w:r>
      <w:r w:rsidRPr="0085381A">
        <w:rPr>
          <w:rStyle w:val="gt-card-ttl-txt"/>
          <w:sz w:val="18"/>
          <w:szCs w:val="18"/>
        </w:rPr>
        <w:t xml:space="preserve"> </w:t>
      </w:r>
      <w:r w:rsidRPr="0085381A">
        <w:rPr>
          <w:sz w:val="18"/>
          <w:szCs w:val="18"/>
          <w:lang w:val="ms-MY"/>
        </w:rPr>
        <w:t xml:space="preserve">yang tidak jelas menjadi satu cabaran dalam bidang kimia forensik untuk mengaitkan antara bahan bukti dan pelaku jenayah. </w:t>
      </w:r>
      <w:r w:rsidR="00AF74A6" w:rsidRPr="0085381A">
        <w:rPr>
          <w:sz w:val="18"/>
          <w:szCs w:val="18"/>
          <w:lang w:val="ms-MY"/>
        </w:rPr>
        <w:t>Ulasan</w:t>
      </w:r>
      <w:r w:rsidRPr="0085381A">
        <w:rPr>
          <w:sz w:val="18"/>
          <w:szCs w:val="18"/>
          <w:lang w:val="ms-MY"/>
        </w:rPr>
        <w:t xml:space="preserve"> ini akan memberi tumpuan kepada tiga bahagian iaitu teknik saringan, teknik pengekstrakadan teknik instrumental. Untuk kaedah saringan, kajian ini akan memberi tumpuan kepada pengesanan pantas</w:t>
      </w:r>
      <w:r w:rsidR="006C3A77" w:rsidRPr="0085381A">
        <w:rPr>
          <w:sz w:val="18"/>
          <w:szCs w:val="18"/>
          <w:lang w:val="ms-MY"/>
        </w:rPr>
        <w:t xml:space="preserve"> </w:t>
      </w:r>
      <w:r w:rsidRPr="0085381A">
        <w:rPr>
          <w:sz w:val="18"/>
          <w:szCs w:val="18"/>
          <w:lang w:val="ms-MY"/>
        </w:rPr>
        <w:t>residu letupan berdasarkan tindak balas kimia un</w:t>
      </w:r>
      <w:r w:rsidR="00AF74A6" w:rsidRPr="0085381A">
        <w:rPr>
          <w:sz w:val="18"/>
          <w:szCs w:val="18"/>
          <w:lang w:val="ms-MY"/>
        </w:rPr>
        <w:t>tuk sebelum dan selepas letupan</w:t>
      </w:r>
      <w:r w:rsidRPr="0085381A">
        <w:rPr>
          <w:sz w:val="18"/>
          <w:szCs w:val="18"/>
          <w:lang w:val="ms-MY"/>
        </w:rPr>
        <w:t>. Pelbagai jenis kaedah pengekstrakan</w:t>
      </w:r>
      <w:r w:rsidR="006C3A77" w:rsidRPr="0085381A">
        <w:rPr>
          <w:sz w:val="18"/>
          <w:szCs w:val="18"/>
          <w:lang w:val="ms-MY"/>
        </w:rPr>
        <w:t xml:space="preserve"> dinincangkan</w:t>
      </w:r>
      <w:r w:rsidRPr="0085381A">
        <w:rPr>
          <w:sz w:val="18"/>
          <w:szCs w:val="18"/>
          <w:lang w:val="ms-MY"/>
        </w:rPr>
        <w:t xml:space="preserve"> termasuk teknik sapuan, pengekstrakan fasa pepejal, dan pengekstrakan fasa pepejal mikro. Teknik peralatan yang akan dibincangkan dalam </w:t>
      </w:r>
      <w:r w:rsidR="006C3A77" w:rsidRPr="0085381A">
        <w:rPr>
          <w:sz w:val="18"/>
          <w:szCs w:val="18"/>
          <w:lang w:val="ms-MY"/>
        </w:rPr>
        <w:t>ulasan</w:t>
      </w:r>
      <w:r w:rsidRPr="0085381A">
        <w:rPr>
          <w:sz w:val="18"/>
          <w:szCs w:val="18"/>
          <w:lang w:val="ms-MY"/>
        </w:rPr>
        <w:t xml:space="preserve"> ini pula melibatkan kromatografi gas, kromatografi cecair berprestasi tinggi, kromatografi ion dan kapilari elektroforesis.</w:t>
      </w:r>
    </w:p>
    <w:p w:rsidR="00A25B5B" w:rsidRPr="0085381A" w:rsidRDefault="00A25B5B" w:rsidP="004F059D">
      <w:pPr>
        <w:ind w:right="-46"/>
        <w:jc w:val="both"/>
        <w:rPr>
          <w:sz w:val="18"/>
          <w:szCs w:val="18"/>
          <w:lang w:val="ms-MY"/>
        </w:rPr>
      </w:pPr>
    </w:p>
    <w:p w:rsidR="00A25B5B" w:rsidRPr="0085381A" w:rsidRDefault="00A25B5B" w:rsidP="004F059D">
      <w:pPr>
        <w:jc w:val="both"/>
        <w:rPr>
          <w:rFonts w:eastAsia="Times New Roman"/>
          <w:i/>
          <w:sz w:val="18"/>
          <w:szCs w:val="18"/>
          <w:lang w:val="en-MY" w:eastAsia="en-MY"/>
        </w:rPr>
      </w:pPr>
      <w:r w:rsidRPr="0085381A">
        <w:rPr>
          <w:rFonts w:eastAsia="Times New Roman"/>
          <w:b/>
          <w:sz w:val="18"/>
          <w:szCs w:val="18"/>
          <w:lang w:val="ms-MY" w:eastAsia="en-MY"/>
        </w:rPr>
        <w:t>Kata kunci</w:t>
      </w:r>
      <w:r w:rsidRPr="0085381A">
        <w:rPr>
          <w:rFonts w:eastAsia="Times New Roman"/>
          <w:sz w:val="18"/>
          <w:szCs w:val="18"/>
          <w:lang w:val="ms-MY" w:eastAsia="en-MY"/>
        </w:rPr>
        <w:t>: Residu letupan, kimia forensik, teknik saringan, teknik pengekstrakan, teknik instrumental</w:t>
      </w:r>
    </w:p>
    <w:p w:rsidR="00A25B5B" w:rsidRPr="00650F77" w:rsidRDefault="00A25B5B" w:rsidP="004F059D">
      <w:pPr>
        <w:jc w:val="both"/>
        <w:rPr>
          <w:rFonts w:eastAsia="Times New Roman"/>
          <w:i/>
          <w:sz w:val="16"/>
          <w:szCs w:val="18"/>
          <w:lang w:val="en-MY" w:eastAsia="en-MY"/>
        </w:rPr>
      </w:pPr>
    </w:p>
    <w:p w:rsidR="00A25B5B" w:rsidRPr="00FA4F95" w:rsidRDefault="00A25B5B" w:rsidP="004F059D">
      <w:pPr>
        <w:jc w:val="center"/>
        <w:rPr>
          <w:iCs/>
          <w:sz w:val="20"/>
          <w:szCs w:val="20"/>
        </w:rPr>
      </w:pPr>
      <w:r w:rsidRPr="00FA4F95">
        <w:rPr>
          <w:b/>
          <w:iCs/>
          <w:sz w:val="20"/>
          <w:szCs w:val="20"/>
        </w:rPr>
        <w:t>Introduction</w:t>
      </w:r>
    </w:p>
    <w:p w:rsidR="00BC211C" w:rsidRDefault="00A25B5B" w:rsidP="00650F77">
      <w:pPr>
        <w:spacing w:after="60"/>
        <w:jc w:val="both"/>
        <w:rPr>
          <w:iCs/>
          <w:sz w:val="20"/>
          <w:szCs w:val="20"/>
        </w:rPr>
      </w:pPr>
      <w:r w:rsidRPr="00FA4F95">
        <w:rPr>
          <w:iCs/>
          <w:sz w:val="20"/>
          <w:szCs w:val="20"/>
        </w:rPr>
        <w:t xml:space="preserve">Terrorism is often portrayed as unlawful acts of violence, disregarding the safety of civilians with intent to create fear for their senseless ideology </w:t>
      </w:r>
      <w:r>
        <w:rPr>
          <w:iCs/>
          <w:noProof/>
          <w:sz w:val="20"/>
          <w:szCs w:val="20"/>
        </w:rPr>
        <w:t>[1]</w:t>
      </w:r>
      <w:r w:rsidRPr="00FA4F95">
        <w:rPr>
          <w:iCs/>
          <w:sz w:val="20"/>
          <w:szCs w:val="20"/>
        </w:rPr>
        <w:t xml:space="preserve">. Terrorism brings harm not only to structural or physical injury, but the victims will sustain the damage from the aspect of psychological, economic and social </w:t>
      </w:r>
      <w:r w:rsidRPr="00FA4F95">
        <w:rPr>
          <w:iCs/>
          <w:noProof/>
          <w:sz w:val="20"/>
          <w:szCs w:val="20"/>
        </w:rPr>
        <w:t xml:space="preserve">damage </w:t>
      </w:r>
      <w:r>
        <w:rPr>
          <w:iCs/>
          <w:noProof/>
          <w:sz w:val="20"/>
          <w:szCs w:val="20"/>
        </w:rPr>
        <w:t>[2]</w:t>
      </w:r>
      <w:r w:rsidRPr="00FA4F95">
        <w:rPr>
          <w:iCs/>
          <w:sz w:val="20"/>
          <w:szCs w:val="20"/>
        </w:rPr>
        <w:t xml:space="preserve">. Based on Global Terrorism Database (GTD) from the </w:t>
      </w:r>
      <w:r w:rsidRPr="00FA4F95">
        <w:rPr>
          <w:iCs/>
          <w:noProof/>
          <w:sz w:val="20"/>
          <w:szCs w:val="20"/>
        </w:rPr>
        <w:t>year</w:t>
      </w:r>
      <w:r w:rsidRPr="00FA4F95">
        <w:rPr>
          <w:iCs/>
          <w:sz w:val="20"/>
          <w:szCs w:val="20"/>
        </w:rPr>
        <w:t xml:space="preserve"> 2000 until 2010, 57% of</w:t>
      </w:r>
      <w:r w:rsidR="006C3A77">
        <w:rPr>
          <w:iCs/>
          <w:sz w:val="20"/>
          <w:szCs w:val="20"/>
        </w:rPr>
        <w:t xml:space="preserve"> </w:t>
      </w:r>
      <w:r w:rsidRPr="00FA4F95">
        <w:rPr>
          <w:iCs/>
          <w:sz w:val="20"/>
          <w:szCs w:val="20"/>
        </w:rPr>
        <w:t>terrorism method (Figure 1) used by terrorists is from bombing terrorism</w:t>
      </w:r>
      <w:r w:rsidR="007404EA">
        <w:rPr>
          <w:iCs/>
          <w:sz w:val="20"/>
          <w:szCs w:val="20"/>
        </w:rPr>
        <w:t xml:space="preserve"> </w:t>
      </w:r>
      <w:r>
        <w:rPr>
          <w:iCs/>
          <w:sz w:val="20"/>
          <w:szCs w:val="20"/>
        </w:rPr>
        <w:t>[</w:t>
      </w:r>
      <w:hyperlink w:anchor="_ENREF_3" w:tooltip="Global., 2015 #126" w:history="1">
        <w:r>
          <w:rPr>
            <w:iCs/>
            <w:sz w:val="20"/>
            <w:szCs w:val="20"/>
          </w:rPr>
          <w:t>3</w:t>
        </w:r>
      </w:hyperlink>
      <w:r w:rsidR="006C3A77">
        <w:rPr>
          <w:iCs/>
          <w:sz w:val="20"/>
          <w:szCs w:val="20"/>
        </w:rPr>
        <w:t>]</w:t>
      </w:r>
      <w:r w:rsidRPr="00FA4F95">
        <w:rPr>
          <w:iCs/>
          <w:sz w:val="20"/>
          <w:szCs w:val="20"/>
        </w:rPr>
        <w:t xml:space="preserve"> The distribution </w:t>
      </w:r>
      <w:r w:rsidRPr="00FA4F95">
        <w:rPr>
          <w:iCs/>
          <w:noProof/>
          <w:sz w:val="20"/>
          <w:szCs w:val="20"/>
        </w:rPr>
        <w:t>comprises of</w:t>
      </w:r>
      <w:r w:rsidRPr="00FA4F95">
        <w:rPr>
          <w:iCs/>
          <w:sz w:val="20"/>
          <w:szCs w:val="20"/>
        </w:rPr>
        <w:t xml:space="preserve"> armed assault (31%), hostage taking (9%) and, unknown (2%), unarmed a</w:t>
      </w:r>
      <w:r>
        <w:rPr>
          <w:iCs/>
          <w:sz w:val="20"/>
          <w:szCs w:val="20"/>
        </w:rPr>
        <w:t>ssault (1%) and hijacking (&lt;1%)</w:t>
      </w:r>
      <w:r w:rsidR="006C3A77">
        <w:rPr>
          <w:iCs/>
          <w:sz w:val="20"/>
          <w:szCs w:val="20"/>
        </w:rPr>
        <w:t xml:space="preserve">. </w:t>
      </w:r>
    </w:p>
    <w:p w:rsidR="00BC211C" w:rsidRDefault="00BC211C" w:rsidP="00650F77">
      <w:pPr>
        <w:spacing w:after="60"/>
        <w:jc w:val="both"/>
        <w:rPr>
          <w:iCs/>
          <w:sz w:val="20"/>
          <w:szCs w:val="20"/>
        </w:rPr>
      </w:pPr>
    </w:p>
    <w:p w:rsidR="00A25B5B" w:rsidRPr="00BC211C" w:rsidRDefault="00BC211C" w:rsidP="00BC211C">
      <w:pPr>
        <w:spacing w:after="60"/>
        <w:jc w:val="center"/>
        <w:rPr>
          <w:iCs/>
          <w:sz w:val="20"/>
          <w:szCs w:val="20"/>
        </w:rPr>
      </w:pPr>
      <w:r>
        <w:rPr>
          <w:b/>
          <w:noProof/>
          <w:sz w:val="20"/>
          <w:szCs w:val="28"/>
        </w:rPr>
        <w:drawing>
          <wp:inline distT="0" distB="0" distL="0" distR="0" wp14:anchorId="37EEDACA" wp14:editId="614C4EF9">
            <wp:extent cx="5080954" cy="1463040"/>
            <wp:effectExtent l="0" t="0" r="571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21_2_1.png"/>
                    <pic:cNvPicPr/>
                  </pic:nvPicPr>
                  <pic:blipFill>
                    <a:blip r:embed="rId7">
                      <a:extLst>
                        <a:ext uri="{28A0092B-C50C-407E-A947-70E740481C1C}">
                          <a14:useLocalDpi xmlns:a14="http://schemas.microsoft.com/office/drawing/2010/main" val="0"/>
                        </a:ext>
                      </a:extLst>
                    </a:blip>
                    <a:stretch>
                      <a:fillRect/>
                    </a:stretch>
                  </pic:blipFill>
                  <pic:spPr>
                    <a:xfrm>
                      <a:off x="0" y="0"/>
                      <a:ext cx="5080954" cy="1463040"/>
                    </a:xfrm>
                    <a:prstGeom prst="rect">
                      <a:avLst/>
                    </a:prstGeom>
                  </pic:spPr>
                </pic:pic>
              </a:graphicData>
            </a:graphic>
          </wp:inline>
        </w:drawing>
      </w:r>
    </w:p>
    <w:p w:rsidR="00A25B5B" w:rsidRPr="007404EA" w:rsidRDefault="00A25B5B" w:rsidP="007404EA">
      <w:pPr>
        <w:tabs>
          <w:tab w:val="left" w:pos="1065"/>
        </w:tabs>
        <w:jc w:val="center"/>
        <w:rPr>
          <w:b/>
          <w:bCs/>
          <w:sz w:val="2"/>
          <w:szCs w:val="22"/>
        </w:rPr>
      </w:pPr>
    </w:p>
    <w:p w:rsidR="006C3A77" w:rsidRPr="00BC211C" w:rsidRDefault="0085381A" w:rsidP="00BC211C">
      <w:pPr>
        <w:tabs>
          <w:tab w:val="left" w:pos="1065"/>
        </w:tabs>
        <w:jc w:val="center"/>
        <w:rPr>
          <w:iCs/>
          <w:sz w:val="20"/>
          <w:szCs w:val="22"/>
        </w:rPr>
      </w:pPr>
      <w:r>
        <w:rPr>
          <w:sz w:val="20"/>
          <w:szCs w:val="22"/>
        </w:rPr>
        <w:t xml:space="preserve">Figure 1. </w:t>
      </w:r>
      <w:r w:rsidR="00A25B5B" w:rsidRPr="0085381A">
        <w:rPr>
          <w:iCs/>
          <w:sz w:val="20"/>
          <w:szCs w:val="22"/>
        </w:rPr>
        <w:t>Distribution of terrorism method used by terrorist (2000</w:t>
      </w:r>
      <w:r>
        <w:rPr>
          <w:iCs/>
          <w:sz w:val="20"/>
          <w:szCs w:val="22"/>
        </w:rPr>
        <w:t xml:space="preserve"> – 2010)</w:t>
      </w:r>
    </w:p>
    <w:p w:rsidR="00A25B5B" w:rsidRDefault="00A25B5B" w:rsidP="006C3A77">
      <w:pPr>
        <w:jc w:val="both"/>
        <w:rPr>
          <w:iCs/>
          <w:sz w:val="20"/>
          <w:szCs w:val="20"/>
        </w:rPr>
      </w:pPr>
      <w:r w:rsidRPr="00FA4F95">
        <w:rPr>
          <w:iCs/>
          <w:sz w:val="20"/>
          <w:szCs w:val="20"/>
        </w:rPr>
        <w:lastRenderedPageBreak/>
        <w:t>Bombing served as the preferred method of terrorism and this callous act of terrorism often happens in public spaces and cost innocent lives to be taken in their target</w:t>
      </w:r>
      <w:r w:rsidR="007404EA">
        <w:rPr>
          <w:iCs/>
          <w:sz w:val="20"/>
          <w:szCs w:val="20"/>
        </w:rPr>
        <w:t xml:space="preserve"> </w:t>
      </w:r>
      <w:r>
        <w:rPr>
          <w:iCs/>
          <w:noProof/>
          <w:sz w:val="20"/>
          <w:szCs w:val="20"/>
        </w:rPr>
        <w:t>[4-6]</w:t>
      </w:r>
      <w:r w:rsidRPr="00FA4F95">
        <w:rPr>
          <w:iCs/>
          <w:sz w:val="20"/>
          <w:szCs w:val="20"/>
        </w:rPr>
        <w:t xml:space="preserve">. Yavuz </w:t>
      </w:r>
      <w:r w:rsidRPr="006C3A77">
        <w:rPr>
          <w:iCs/>
          <w:sz w:val="20"/>
          <w:szCs w:val="20"/>
        </w:rPr>
        <w:t>et al.</w:t>
      </w:r>
      <w:r w:rsidRPr="00FA4F95">
        <w:rPr>
          <w:iCs/>
          <w:sz w:val="20"/>
          <w:szCs w:val="20"/>
        </w:rPr>
        <w:t xml:space="preserve"> </w:t>
      </w:r>
      <w:r>
        <w:rPr>
          <w:iCs/>
          <w:noProof/>
          <w:sz w:val="20"/>
          <w:szCs w:val="20"/>
        </w:rPr>
        <w:t>[7]</w:t>
      </w:r>
      <w:r w:rsidRPr="00FA4F95">
        <w:rPr>
          <w:iCs/>
          <w:sz w:val="20"/>
          <w:szCs w:val="20"/>
        </w:rPr>
        <w:t xml:space="preserve"> in their study </w:t>
      </w:r>
      <w:r w:rsidRPr="00FA4F95">
        <w:rPr>
          <w:iCs/>
          <w:noProof/>
          <w:sz w:val="20"/>
          <w:szCs w:val="20"/>
        </w:rPr>
        <w:t>on the terrorist</w:t>
      </w:r>
      <w:r w:rsidRPr="00FA4F95">
        <w:rPr>
          <w:iCs/>
          <w:sz w:val="20"/>
          <w:szCs w:val="20"/>
        </w:rPr>
        <w:t xml:space="preserve"> bombing in Istanbul reported </w:t>
      </w:r>
      <w:r w:rsidRPr="00FA4F95">
        <w:rPr>
          <w:iCs/>
          <w:noProof/>
          <w:sz w:val="20"/>
          <w:szCs w:val="20"/>
        </w:rPr>
        <w:t>that</w:t>
      </w:r>
      <w:r w:rsidRPr="00FA4F95">
        <w:rPr>
          <w:iCs/>
          <w:sz w:val="20"/>
          <w:szCs w:val="20"/>
        </w:rPr>
        <w:t xml:space="preserve"> 85% of deaths occurred </w:t>
      </w:r>
      <w:r w:rsidR="00362355">
        <w:rPr>
          <w:iCs/>
          <w:sz w:val="20"/>
          <w:szCs w:val="20"/>
        </w:rPr>
        <w:t>at</w:t>
      </w:r>
      <w:r w:rsidRPr="00FA4F95">
        <w:rPr>
          <w:iCs/>
          <w:sz w:val="20"/>
          <w:szCs w:val="20"/>
        </w:rPr>
        <w:t xml:space="preserve"> public spaces such as </w:t>
      </w:r>
      <w:r w:rsidR="00362355">
        <w:rPr>
          <w:iCs/>
          <w:sz w:val="20"/>
          <w:szCs w:val="20"/>
        </w:rPr>
        <w:t>in the</w:t>
      </w:r>
      <w:r w:rsidRPr="00FA4F95">
        <w:rPr>
          <w:iCs/>
          <w:sz w:val="20"/>
          <w:szCs w:val="20"/>
        </w:rPr>
        <w:t xml:space="preserve"> street, school, post-office, </w:t>
      </w:r>
      <w:r w:rsidR="00362355">
        <w:rPr>
          <w:iCs/>
          <w:sz w:val="20"/>
          <w:szCs w:val="20"/>
        </w:rPr>
        <w:t>hotel lobby</w:t>
      </w:r>
      <w:r w:rsidRPr="00FA4F95">
        <w:rPr>
          <w:iCs/>
          <w:sz w:val="20"/>
          <w:szCs w:val="20"/>
        </w:rPr>
        <w:t xml:space="preserve">, university or campus and many others that involved non-combatant civilians. According to </w:t>
      </w:r>
      <w:r w:rsidRPr="00FA4F95">
        <w:rPr>
          <w:iCs/>
          <w:noProof/>
          <w:sz w:val="20"/>
          <w:szCs w:val="20"/>
        </w:rPr>
        <w:t>Bosnar</w:t>
      </w:r>
      <w:r w:rsidRPr="00FA4F95">
        <w:rPr>
          <w:iCs/>
          <w:sz w:val="20"/>
          <w:szCs w:val="20"/>
        </w:rPr>
        <w:t xml:space="preserve"> </w:t>
      </w:r>
      <w:r w:rsidRPr="006C3A77">
        <w:rPr>
          <w:iCs/>
          <w:sz w:val="20"/>
          <w:szCs w:val="20"/>
        </w:rPr>
        <w:t>et al</w:t>
      </w:r>
      <w:r w:rsidRPr="00FA4F95">
        <w:rPr>
          <w:i/>
          <w:iCs/>
          <w:sz w:val="20"/>
          <w:szCs w:val="20"/>
        </w:rPr>
        <w:t>.</w:t>
      </w:r>
      <w:r w:rsidRPr="00FA4F95">
        <w:rPr>
          <w:iCs/>
          <w:sz w:val="20"/>
          <w:szCs w:val="20"/>
        </w:rPr>
        <w:t xml:space="preserve"> </w:t>
      </w:r>
      <w:r>
        <w:rPr>
          <w:iCs/>
          <w:noProof/>
          <w:sz w:val="20"/>
          <w:szCs w:val="20"/>
        </w:rPr>
        <w:t>[8]</w:t>
      </w:r>
      <w:r w:rsidRPr="00FA4F95">
        <w:rPr>
          <w:iCs/>
          <w:sz w:val="20"/>
          <w:szCs w:val="20"/>
        </w:rPr>
        <w:t xml:space="preserve">, suicidal deaths involving explosives have </w:t>
      </w:r>
      <w:r w:rsidRPr="00FA4F95">
        <w:rPr>
          <w:iCs/>
          <w:noProof/>
          <w:sz w:val="20"/>
          <w:szCs w:val="20"/>
        </w:rPr>
        <w:t>always been</w:t>
      </w:r>
      <w:r w:rsidRPr="00FA4F95">
        <w:rPr>
          <w:iCs/>
          <w:sz w:val="20"/>
          <w:szCs w:val="20"/>
        </w:rPr>
        <w:t xml:space="preserve"> connected to terrorism instead of the </w:t>
      </w:r>
      <w:r w:rsidRPr="00FA4F95">
        <w:rPr>
          <w:iCs/>
          <w:noProof/>
          <w:sz w:val="20"/>
          <w:szCs w:val="20"/>
        </w:rPr>
        <w:t>unusual</w:t>
      </w:r>
      <w:r w:rsidRPr="00FA4F95">
        <w:rPr>
          <w:iCs/>
          <w:sz w:val="20"/>
          <w:szCs w:val="20"/>
        </w:rPr>
        <w:t xml:space="preserve"> method of committing suicide. </w:t>
      </w:r>
    </w:p>
    <w:p w:rsidR="006C3A77" w:rsidRPr="00FA4F95" w:rsidRDefault="006C3A77" w:rsidP="004F059D">
      <w:pPr>
        <w:ind w:firstLine="720"/>
        <w:jc w:val="both"/>
        <w:rPr>
          <w:iCs/>
          <w:sz w:val="20"/>
          <w:szCs w:val="20"/>
        </w:rPr>
      </w:pPr>
    </w:p>
    <w:p w:rsidR="0085381A" w:rsidRDefault="00650F77" w:rsidP="0085381A">
      <w:pPr>
        <w:jc w:val="both"/>
        <w:rPr>
          <w:iCs/>
          <w:sz w:val="20"/>
          <w:szCs w:val="20"/>
        </w:rPr>
      </w:pPr>
      <w:r w:rsidRPr="00650F77">
        <w:rPr>
          <w:iCs/>
          <w:sz w:val="20"/>
          <w:szCs w:val="20"/>
        </w:rPr>
        <w:t xml:space="preserve">The expanding threat, unlawful behavior and illicit activities utilizing energetic explosive materials for criminal and terrorism activities have urged the need for a reliable, rapid but also an accurate investigation technique for analyzing crucial puzzles left at the scene of the crime. Analysis of explosive residues become more difficult since the residues of origin material from post-blast samples usually trapped and fused into surrounding. To identify unknown explosive samples, it </w:t>
      </w:r>
      <w:r w:rsidR="00362355">
        <w:rPr>
          <w:iCs/>
          <w:sz w:val="20"/>
          <w:szCs w:val="20"/>
        </w:rPr>
        <w:t>demands</w:t>
      </w:r>
      <w:r w:rsidRPr="00650F77">
        <w:rPr>
          <w:iCs/>
          <w:sz w:val="20"/>
          <w:szCs w:val="20"/>
        </w:rPr>
        <w:t xml:space="preserve"> a competency technique to determine an extensive number of organic and inorganic explosive material. It is </w:t>
      </w:r>
      <w:r w:rsidR="00362355">
        <w:rPr>
          <w:iCs/>
          <w:sz w:val="20"/>
          <w:szCs w:val="20"/>
        </w:rPr>
        <w:t>of</w:t>
      </w:r>
      <w:r w:rsidRPr="00650F77">
        <w:rPr>
          <w:iCs/>
          <w:sz w:val="20"/>
          <w:szCs w:val="20"/>
        </w:rPr>
        <w:t xml:space="preserve"> great importance for the explosive and their post-blast residues analysis to assist forensic scientist in determining the origin of explosive material used in the bombing and eventually help the law enforcement in narrowing down the investigation. </w:t>
      </w:r>
      <w:r>
        <w:rPr>
          <w:iCs/>
          <w:sz w:val="20"/>
          <w:szCs w:val="20"/>
        </w:rPr>
        <w:t>Therefore, the</w:t>
      </w:r>
      <w:r w:rsidR="00A25B5B" w:rsidRPr="00FA4F95">
        <w:rPr>
          <w:iCs/>
          <w:sz w:val="20"/>
          <w:szCs w:val="20"/>
        </w:rPr>
        <w:t xml:space="preserve"> review </w:t>
      </w:r>
      <w:r w:rsidR="00A25B5B" w:rsidRPr="00FA4F95">
        <w:rPr>
          <w:iCs/>
          <w:noProof/>
          <w:sz w:val="20"/>
          <w:szCs w:val="20"/>
        </w:rPr>
        <w:t>emphasizes</w:t>
      </w:r>
      <w:r w:rsidR="00A25B5B" w:rsidRPr="00FA4F95">
        <w:rPr>
          <w:iCs/>
          <w:sz w:val="20"/>
          <w:szCs w:val="20"/>
        </w:rPr>
        <w:t xml:space="preserve"> on steps to track traces of evidence, method of extraction and the </w:t>
      </w:r>
      <w:r w:rsidR="00362355">
        <w:rPr>
          <w:iCs/>
          <w:sz w:val="20"/>
          <w:szCs w:val="20"/>
        </w:rPr>
        <w:t>use</w:t>
      </w:r>
      <w:r w:rsidR="00A25B5B" w:rsidRPr="00FA4F95">
        <w:rPr>
          <w:iCs/>
          <w:sz w:val="20"/>
          <w:szCs w:val="20"/>
        </w:rPr>
        <w:t xml:space="preserve"> of analytical instrumentation for explosive residue analysis. </w:t>
      </w:r>
    </w:p>
    <w:p w:rsidR="0085381A" w:rsidRDefault="0085381A" w:rsidP="0085381A">
      <w:pPr>
        <w:jc w:val="both"/>
        <w:rPr>
          <w:iCs/>
          <w:sz w:val="20"/>
          <w:szCs w:val="20"/>
        </w:rPr>
      </w:pPr>
    </w:p>
    <w:p w:rsidR="00A25B5B" w:rsidRPr="0085381A" w:rsidRDefault="0085381A" w:rsidP="0085381A">
      <w:pPr>
        <w:jc w:val="both"/>
        <w:rPr>
          <w:iCs/>
          <w:sz w:val="20"/>
          <w:szCs w:val="20"/>
        </w:rPr>
      </w:pPr>
      <w:r>
        <w:rPr>
          <w:b/>
          <w:iCs/>
          <w:sz w:val="20"/>
          <w:szCs w:val="20"/>
        </w:rPr>
        <w:t>Sample c</w:t>
      </w:r>
      <w:r w:rsidR="00A25B5B" w:rsidRPr="004A2A03">
        <w:rPr>
          <w:b/>
          <w:iCs/>
          <w:sz w:val="20"/>
          <w:szCs w:val="20"/>
        </w:rPr>
        <w:t>ollection</w:t>
      </w:r>
    </w:p>
    <w:p w:rsidR="00A25B5B" w:rsidRDefault="00A25B5B" w:rsidP="004F059D">
      <w:pPr>
        <w:jc w:val="both"/>
        <w:rPr>
          <w:iCs/>
          <w:sz w:val="20"/>
          <w:szCs w:val="20"/>
        </w:rPr>
      </w:pPr>
      <w:r w:rsidRPr="00FA4F95">
        <w:rPr>
          <w:iCs/>
          <w:sz w:val="20"/>
          <w:szCs w:val="20"/>
        </w:rPr>
        <w:t xml:space="preserve">The forensic </w:t>
      </w:r>
      <w:r w:rsidRPr="00FA4F95">
        <w:rPr>
          <w:iCs/>
          <w:noProof/>
          <w:sz w:val="20"/>
          <w:szCs w:val="20"/>
        </w:rPr>
        <w:t>scientist</w:t>
      </w:r>
      <w:r w:rsidRPr="00FA4F95">
        <w:rPr>
          <w:iCs/>
          <w:sz w:val="20"/>
          <w:szCs w:val="20"/>
        </w:rPr>
        <w:t xml:space="preserve"> needs to analyze and gather information on the physical evidence collected </w:t>
      </w:r>
      <w:r w:rsidRPr="00FA4F95">
        <w:rPr>
          <w:iCs/>
          <w:noProof/>
          <w:sz w:val="20"/>
          <w:szCs w:val="20"/>
        </w:rPr>
        <w:t>to</w:t>
      </w:r>
      <w:r w:rsidRPr="00FA4F95">
        <w:rPr>
          <w:iCs/>
          <w:sz w:val="20"/>
          <w:szCs w:val="20"/>
        </w:rPr>
        <w:t xml:space="preserve"> link the c</w:t>
      </w:r>
      <w:r w:rsidR="00362355">
        <w:rPr>
          <w:iCs/>
          <w:sz w:val="20"/>
          <w:szCs w:val="20"/>
        </w:rPr>
        <w:t xml:space="preserve">rime scene with the crime perpetrator. </w:t>
      </w:r>
      <w:r w:rsidRPr="00FA4F95">
        <w:rPr>
          <w:iCs/>
          <w:sz w:val="20"/>
          <w:szCs w:val="20"/>
        </w:rPr>
        <w:t xml:space="preserve">The results </w:t>
      </w:r>
      <w:r w:rsidRPr="00FA4F95">
        <w:rPr>
          <w:iCs/>
          <w:noProof/>
          <w:sz w:val="20"/>
          <w:szCs w:val="20"/>
        </w:rPr>
        <w:t>of lab</w:t>
      </w:r>
      <w:r w:rsidR="006C3A77">
        <w:rPr>
          <w:iCs/>
          <w:noProof/>
          <w:sz w:val="20"/>
          <w:szCs w:val="20"/>
        </w:rPr>
        <w:t>oratory</w:t>
      </w:r>
      <w:r w:rsidRPr="00FA4F95">
        <w:rPr>
          <w:iCs/>
          <w:noProof/>
          <w:sz w:val="20"/>
          <w:szCs w:val="20"/>
        </w:rPr>
        <w:t xml:space="preserve"> analysis are important to deter</w:t>
      </w:r>
      <w:r w:rsidRPr="00FA4F95">
        <w:rPr>
          <w:iCs/>
          <w:sz w:val="20"/>
          <w:szCs w:val="20"/>
        </w:rPr>
        <w:t xml:space="preserve"> terrorist activities and </w:t>
      </w:r>
      <w:r w:rsidRPr="00FA4F95">
        <w:rPr>
          <w:iCs/>
          <w:noProof/>
          <w:sz w:val="20"/>
          <w:szCs w:val="20"/>
        </w:rPr>
        <w:t>to reduce</w:t>
      </w:r>
      <w:r w:rsidRPr="00FA4F95">
        <w:rPr>
          <w:iCs/>
          <w:sz w:val="20"/>
          <w:szCs w:val="20"/>
        </w:rPr>
        <w:t xml:space="preserve"> the occurrences of crime </w:t>
      </w:r>
      <w:r>
        <w:rPr>
          <w:iCs/>
          <w:noProof/>
          <w:sz w:val="20"/>
          <w:szCs w:val="20"/>
        </w:rPr>
        <w:t>[9-12]</w:t>
      </w:r>
      <w:hyperlink w:anchor="_ENREF_9" w:tooltip="Lahoda, 2008 #93" w:history="1"/>
      <w:hyperlink w:anchor="_ENREF_12" w:tooltip="Singh, 2007 #7" w:history="1"/>
      <w:r w:rsidRPr="00FA4F95">
        <w:rPr>
          <w:iCs/>
          <w:sz w:val="20"/>
          <w:szCs w:val="20"/>
        </w:rPr>
        <w:t xml:space="preserve">. There are </w:t>
      </w:r>
      <w:r w:rsidRPr="00FA4F95">
        <w:rPr>
          <w:iCs/>
          <w:noProof/>
          <w:sz w:val="20"/>
          <w:szCs w:val="20"/>
        </w:rPr>
        <w:t>many</w:t>
      </w:r>
      <w:r w:rsidRPr="00FA4F95">
        <w:rPr>
          <w:iCs/>
          <w:sz w:val="20"/>
          <w:szCs w:val="20"/>
        </w:rPr>
        <w:t xml:space="preserve"> challenges faced by investigating officers and forensic scientist before the results can be </w:t>
      </w:r>
      <w:r w:rsidR="00362355">
        <w:rPr>
          <w:iCs/>
          <w:sz w:val="20"/>
          <w:szCs w:val="20"/>
        </w:rPr>
        <w:t>taken</w:t>
      </w:r>
      <w:r w:rsidRPr="00FA4F95">
        <w:rPr>
          <w:iCs/>
          <w:sz w:val="20"/>
          <w:szCs w:val="20"/>
        </w:rPr>
        <w:t xml:space="preserve"> to court for the prosecution </w:t>
      </w:r>
      <w:r>
        <w:rPr>
          <w:iCs/>
          <w:noProof/>
          <w:sz w:val="20"/>
          <w:szCs w:val="20"/>
        </w:rPr>
        <w:t>[13]</w:t>
      </w:r>
      <w:r w:rsidRPr="00FA4F95">
        <w:rPr>
          <w:iCs/>
          <w:sz w:val="20"/>
          <w:szCs w:val="20"/>
        </w:rPr>
        <w:t xml:space="preserve">. </w:t>
      </w:r>
    </w:p>
    <w:p w:rsidR="006C3A77" w:rsidRPr="00FA4F95" w:rsidRDefault="006C3A77" w:rsidP="004F059D">
      <w:pPr>
        <w:jc w:val="both"/>
        <w:rPr>
          <w:iCs/>
          <w:sz w:val="20"/>
          <w:szCs w:val="20"/>
        </w:rPr>
      </w:pPr>
    </w:p>
    <w:p w:rsidR="00A25B5B" w:rsidRDefault="00362355" w:rsidP="004F059D">
      <w:pPr>
        <w:jc w:val="both"/>
        <w:rPr>
          <w:iCs/>
          <w:sz w:val="20"/>
          <w:szCs w:val="20"/>
        </w:rPr>
      </w:pPr>
      <w:r>
        <w:rPr>
          <w:iCs/>
          <w:sz w:val="20"/>
          <w:szCs w:val="20"/>
        </w:rPr>
        <w:t>N</w:t>
      </w:r>
      <w:r w:rsidR="00A25B5B" w:rsidRPr="00FA4F95">
        <w:rPr>
          <w:iCs/>
          <w:sz w:val="20"/>
          <w:szCs w:val="20"/>
        </w:rPr>
        <w:t xml:space="preserve">umerous studies </w:t>
      </w:r>
      <w:r>
        <w:rPr>
          <w:iCs/>
          <w:sz w:val="20"/>
          <w:szCs w:val="20"/>
        </w:rPr>
        <w:t>were</w:t>
      </w:r>
      <w:r w:rsidR="00A25B5B" w:rsidRPr="00FA4F95">
        <w:rPr>
          <w:iCs/>
          <w:sz w:val="20"/>
          <w:szCs w:val="20"/>
        </w:rPr>
        <w:t xml:space="preserve"> reported regarding explosive by performing fields experiments to investigate the properties of explosive, pattern of post-blast sample distribution, or potential source of evidence. Chemical explosive </w:t>
      </w:r>
      <w:r w:rsidR="00A25B5B" w:rsidRPr="00FA4F95">
        <w:rPr>
          <w:iCs/>
          <w:noProof/>
          <w:sz w:val="20"/>
          <w:szCs w:val="20"/>
        </w:rPr>
        <w:t>is classified</w:t>
      </w:r>
      <w:r w:rsidR="00A25B5B" w:rsidRPr="00FA4F95">
        <w:rPr>
          <w:iCs/>
          <w:sz w:val="20"/>
          <w:szCs w:val="20"/>
        </w:rPr>
        <w:t xml:space="preserve"> as low or high explosives according to their rates of decomposition </w:t>
      </w:r>
      <w:r w:rsidR="00A25B5B">
        <w:rPr>
          <w:iCs/>
          <w:noProof/>
          <w:sz w:val="20"/>
          <w:szCs w:val="20"/>
        </w:rPr>
        <w:t>[14]</w:t>
      </w:r>
      <w:r w:rsidR="00A25B5B" w:rsidRPr="00FA4F95">
        <w:rPr>
          <w:iCs/>
          <w:sz w:val="20"/>
          <w:szCs w:val="20"/>
        </w:rPr>
        <w:t xml:space="preserve">. Varga </w:t>
      </w:r>
      <w:r w:rsidR="00650F77">
        <w:rPr>
          <w:iCs/>
          <w:sz w:val="20"/>
          <w:szCs w:val="20"/>
        </w:rPr>
        <w:t xml:space="preserve">and Ubrich </w:t>
      </w:r>
      <w:r w:rsidR="00A25B5B" w:rsidRPr="00FA4F95">
        <w:rPr>
          <w:iCs/>
          <w:sz w:val="20"/>
          <w:szCs w:val="20"/>
        </w:rPr>
        <w:t xml:space="preserve">studied the chemical properties of high explosive dynamite via gas chromatography with electron capture detector (GC-ECD) and ion chromatography (IC), by using solid phase extraction (SPE) as the extraction method </w:t>
      </w:r>
      <w:r w:rsidR="00A25B5B">
        <w:rPr>
          <w:iCs/>
          <w:noProof/>
          <w:sz w:val="20"/>
          <w:szCs w:val="20"/>
        </w:rPr>
        <w:t>[15]</w:t>
      </w:r>
      <w:r w:rsidR="00A25B5B" w:rsidRPr="00FA4F95">
        <w:rPr>
          <w:iCs/>
          <w:sz w:val="20"/>
          <w:szCs w:val="20"/>
        </w:rPr>
        <w:t>. Their study revealed that other than dinitrotoluene (DNT) and ethylene glycol dinitrate (EGDN), inorganic components of post-explosion products (Na</w:t>
      </w:r>
      <w:r w:rsidR="00A25B5B" w:rsidRPr="006C3A77">
        <w:rPr>
          <w:iCs/>
          <w:sz w:val="20"/>
          <w:szCs w:val="20"/>
          <w:vertAlign w:val="superscript"/>
        </w:rPr>
        <w:t>+</w:t>
      </w:r>
      <w:r w:rsidR="00A25B5B" w:rsidRPr="00FA4F95">
        <w:rPr>
          <w:iCs/>
          <w:sz w:val="20"/>
          <w:szCs w:val="20"/>
        </w:rPr>
        <w:t>, NH</w:t>
      </w:r>
      <w:r w:rsidR="00A25B5B" w:rsidRPr="006C3A77">
        <w:rPr>
          <w:iCs/>
          <w:sz w:val="20"/>
          <w:szCs w:val="20"/>
          <w:vertAlign w:val="subscript"/>
        </w:rPr>
        <w:t>4</w:t>
      </w:r>
      <w:r w:rsidR="00A25B5B" w:rsidRPr="006C3A77">
        <w:rPr>
          <w:iCs/>
          <w:sz w:val="20"/>
          <w:szCs w:val="20"/>
          <w:vertAlign w:val="superscript"/>
        </w:rPr>
        <w:t>+</w:t>
      </w:r>
      <w:r w:rsidR="00A25B5B" w:rsidRPr="00FA4F95">
        <w:rPr>
          <w:iCs/>
          <w:sz w:val="20"/>
          <w:szCs w:val="20"/>
        </w:rPr>
        <w:t>, and NO</w:t>
      </w:r>
      <w:r w:rsidR="00A25B5B" w:rsidRPr="006C3A77">
        <w:rPr>
          <w:iCs/>
          <w:sz w:val="20"/>
          <w:szCs w:val="20"/>
          <w:vertAlign w:val="subscript"/>
        </w:rPr>
        <w:t>3</w:t>
      </w:r>
      <w:r w:rsidR="00A25B5B" w:rsidRPr="006C3A77">
        <w:rPr>
          <w:iCs/>
          <w:sz w:val="20"/>
          <w:szCs w:val="20"/>
          <w:vertAlign w:val="superscript"/>
        </w:rPr>
        <w:t>-</w:t>
      </w:r>
      <w:r w:rsidR="00A25B5B" w:rsidRPr="00FA4F95">
        <w:rPr>
          <w:iCs/>
          <w:sz w:val="20"/>
          <w:szCs w:val="20"/>
        </w:rPr>
        <w:t xml:space="preserve">) were also found in </w:t>
      </w:r>
      <w:r w:rsidR="00A25B5B" w:rsidRPr="00FA4F95">
        <w:rPr>
          <w:iCs/>
          <w:noProof/>
          <w:sz w:val="20"/>
          <w:szCs w:val="20"/>
        </w:rPr>
        <w:t>dynamite post-blast</w:t>
      </w:r>
      <w:r w:rsidR="00A25B5B" w:rsidRPr="00FA4F95">
        <w:rPr>
          <w:iCs/>
          <w:sz w:val="20"/>
          <w:szCs w:val="20"/>
        </w:rPr>
        <w:t xml:space="preserve"> residues. </w:t>
      </w:r>
    </w:p>
    <w:p w:rsidR="006C3A77" w:rsidRPr="00FA4F95" w:rsidRDefault="006C3A77" w:rsidP="004F059D">
      <w:pPr>
        <w:jc w:val="both"/>
        <w:rPr>
          <w:iCs/>
          <w:sz w:val="20"/>
          <w:szCs w:val="20"/>
        </w:rPr>
      </w:pPr>
    </w:p>
    <w:p w:rsidR="00A25B5B" w:rsidRDefault="00A25B5B" w:rsidP="004F059D">
      <w:pPr>
        <w:jc w:val="both"/>
        <w:rPr>
          <w:iCs/>
          <w:sz w:val="20"/>
          <w:szCs w:val="20"/>
        </w:rPr>
      </w:pPr>
      <w:r w:rsidRPr="00FA4F95">
        <w:rPr>
          <w:iCs/>
          <w:sz w:val="20"/>
          <w:szCs w:val="20"/>
        </w:rPr>
        <w:t xml:space="preserve">The knowledge on explosive residue distribution is </w:t>
      </w:r>
      <w:r w:rsidRPr="00FA4F95">
        <w:rPr>
          <w:iCs/>
          <w:noProof/>
          <w:sz w:val="20"/>
          <w:szCs w:val="20"/>
        </w:rPr>
        <w:t>important</w:t>
      </w:r>
      <w:r w:rsidRPr="00FA4F95">
        <w:rPr>
          <w:iCs/>
          <w:sz w:val="20"/>
          <w:szCs w:val="20"/>
        </w:rPr>
        <w:t xml:space="preserve"> for comparison analysis with real samples.  </w:t>
      </w:r>
      <w:r w:rsidRPr="00FA4F95">
        <w:rPr>
          <w:iCs/>
          <w:noProof/>
          <w:sz w:val="20"/>
          <w:szCs w:val="20"/>
        </w:rPr>
        <w:t xml:space="preserve">Various approaches </w:t>
      </w:r>
      <w:r w:rsidR="00362355">
        <w:rPr>
          <w:iCs/>
          <w:noProof/>
          <w:sz w:val="20"/>
          <w:szCs w:val="20"/>
        </w:rPr>
        <w:t>were</w:t>
      </w:r>
      <w:r w:rsidRPr="00FA4F95">
        <w:rPr>
          <w:iCs/>
          <w:noProof/>
          <w:sz w:val="20"/>
          <w:szCs w:val="20"/>
        </w:rPr>
        <w:t xml:space="preserve"> made on the study of explosive residue</w:t>
      </w:r>
      <w:r w:rsidR="00362355">
        <w:rPr>
          <w:iCs/>
          <w:noProof/>
          <w:sz w:val="20"/>
          <w:szCs w:val="20"/>
        </w:rPr>
        <w:t>s</w:t>
      </w:r>
      <w:r w:rsidRPr="00FA4F95">
        <w:rPr>
          <w:iCs/>
          <w:noProof/>
          <w:sz w:val="20"/>
          <w:szCs w:val="20"/>
        </w:rPr>
        <w:t xml:space="preserve"> distribution by using trays </w:t>
      </w:r>
      <w:r w:rsidR="0085381A">
        <w:rPr>
          <w:iCs/>
          <w:noProof/>
          <w:sz w:val="20"/>
          <w:szCs w:val="20"/>
        </w:rPr>
        <w:t xml:space="preserve">[16, </w:t>
      </w:r>
      <w:r>
        <w:rPr>
          <w:iCs/>
          <w:noProof/>
          <w:sz w:val="20"/>
          <w:szCs w:val="20"/>
        </w:rPr>
        <w:t>17]</w:t>
      </w:r>
      <w:r w:rsidRPr="00FA4F95">
        <w:rPr>
          <w:iCs/>
          <w:noProof/>
          <w:sz w:val="20"/>
          <w:szCs w:val="20"/>
        </w:rPr>
        <w:t xml:space="preserve"> or witness plates </w:t>
      </w:r>
      <w:r>
        <w:rPr>
          <w:iCs/>
          <w:noProof/>
          <w:sz w:val="20"/>
          <w:szCs w:val="20"/>
        </w:rPr>
        <w:t>[18-20]</w:t>
      </w:r>
      <w:r w:rsidRPr="00FA4F95">
        <w:rPr>
          <w:iCs/>
          <w:noProof/>
          <w:sz w:val="20"/>
          <w:szCs w:val="20"/>
        </w:rPr>
        <w:t xml:space="preserve"> placed at different distances from the epicenter of the explosion.</w:t>
      </w:r>
      <w:r w:rsidRPr="00FA4F95">
        <w:rPr>
          <w:iCs/>
          <w:sz w:val="20"/>
          <w:szCs w:val="20"/>
        </w:rPr>
        <w:t xml:space="preserve"> The impact from the detonation process resulting </w:t>
      </w:r>
      <w:r w:rsidR="00362355">
        <w:rPr>
          <w:iCs/>
          <w:sz w:val="20"/>
          <w:szCs w:val="20"/>
        </w:rPr>
        <w:t xml:space="preserve">in </w:t>
      </w:r>
      <w:r w:rsidRPr="00FA4F95">
        <w:rPr>
          <w:iCs/>
          <w:sz w:val="20"/>
          <w:szCs w:val="20"/>
        </w:rPr>
        <w:t xml:space="preserve">the fragment or residue from the explosive device will be ejected outward from the epicenter of the </w:t>
      </w:r>
      <w:r w:rsidRPr="00FA4F95">
        <w:rPr>
          <w:iCs/>
          <w:noProof/>
          <w:sz w:val="20"/>
          <w:szCs w:val="20"/>
        </w:rPr>
        <w:t>explosion</w:t>
      </w:r>
      <w:r w:rsidRPr="00FA4F95">
        <w:rPr>
          <w:iCs/>
          <w:sz w:val="20"/>
          <w:szCs w:val="20"/>
        </w:rPr>
        <w:t xml:space="preserve">. </w:t>
      </w:r>
      <w:r w:rsidRPr="00FA4F95">
        <w:rPr>
          <w:iCs/>
          <w:noProof/>
          <w:sz w:val="20"/>
          <w:szCs w:val="20"/>
        </w:rPr>
        <w:t>However,</w:t>
      </w:r>
      <w:r w:rsidRPr="00FA4F95">
        <w:rPr>
          <w:iCs/>
          <w:sz w:val="20"/>
          <w:szCs w:val="20"/>
        </w:rPr>
        <w:t xml:space="preserve"> almost all studies showed </w:t>
      </w:r>
      <w:r w:rsidRPr="00FA4F95">
        <w:rPr>
          <w:iCs/>
          <w:noProof/>
          <w:sz w:val="20"/>
          <w:szCs w:val="20"/>
        </w:rPr>
        <w:t>no clear relationship</w:t>
      </w:r>
      <w:r w:rsidRPr="00FA4F95">
        <w:rPr>
          <w:iCs/>
          <w:sz w:val="20"/>
          <w:szCs w:val="20"/>
        </w:rPr>
        <w:t xml:space="preserve"> between the amount of explosive detected with the distance from the detonation or amount of explosive used for the detonation process </w:t>
      </w:r>
      <w:r w:rsidR="0085381A">
        <w:rPr>
          <w:iCs/>
          <w:noProof/>
          <w:sz w:val="20"/>
          <w:szCs w:val="20"/>
        </w:rPr>
        <w:t xml:space="preserve">[21, </w:t>
      </w:r>
      <w:r>
        <w:rPr>
          <w:iCs/>
          <w:noProof/>
          <w:sz w:val="20"/>
          <w:szCs w:val="20"/>
        </w:rPr>
        <w:t>22]</w:t>
      </w:r>
      <w:r w:rsidRPr="00FA4F95">
        <w:rPr>
          <w:iCs/>
          <w:sz w:val="20"/>
          <w:szCs w:val="20"/>
        </w:rPr>
        <w:t xml:space="preserve">. Many factors contribute to this lack of correlation </w:t>
      </w:r>
      <w:r w:rsidRPr="00FA4F95">
        <w:rPr>
          <w:iCs/>
          <w:noProof/>
          <w:sz w:val="20"/>
          <w:szCs w:val="20"/>
        </w:rPr>
        <w:t>between</w:t>
      </w:r>
      <w:r w:rsidRPr="00FA4F95">
        <w:rPr>
          <w:iCs/>
          <w:sz w:val="20"/>
          <w:szCs w:val="20"/>
        </w:rPr>
        <w:t xml:space="preserve"> the explosive residue</w:t>
      </w:r>
      <w:r w:rsidR="00362355">
        <w:rPr>
          <w:iCs/>
          <w:sz w:val="20"/>
          <w:szCs w:val="20"/>
        </w:rPr>
        <w:t>s</w:t>
      </w:r>
      <w:r w:rsidRPr="00FA4F95">
        <w:rPr>
          <w:iCs/>
          <w:sz w:val="20"/>
          <w:szCs w:val="20"/>
        </w:rPr>
        <w:t xml:space="preserve"> distribution with the </w:t>
      </w:r>
      <w:r w:rsidRPr="00FA4F95">
        <w:rPr>
          <w:iCs/>
          <w:noProof/>
          <w:sz w:val="20"/>
          <w:szCs w:val="20"/>
        </w:rPr>
        <w:t>amount</w:t>
      </w:r>
      <w:r w:rsidRPr="00FA4F95">
        <w:rPr>
          <w:iCs/>
          <w:sz w:val="20"/>
          <w:szCs w:val="20"/>
        </w:rPr>
        <w:t xml:space="preserve"> of explosive detected from post-blast explosive residues including efficiency of the detonation, non-homogenous fragment residual dispersal, and influence of wind direction during detonation process.</w:t>
      </w:r>
    </w:p>
    <w:p w:rsidR="006C3A77" w:rsidRPr="00FA4F95" w:rsidRDefault="006C3A77" w:rsidP="004F059D">
      <w:pPr>
        <w:jc w:val="both"/>
        <w:rPr>
          <w:iCs/>
          <w:sz w:val="20"/>
          <w:szCs w:val="20"/>
        </w:rPr>
      </w:pPr>
    </w:p>
    <w:p w:rsidR="00A25B5B" w:rsidRDefault="00A25B5B" w:rsidP="004F059D">
      <w:pPr>
        <w:jc w:val="both"/>
        <w:rPr>
          <w:iCs/>
          <w:noProof/>
          <w:sz w:val="20"/>
          <w:szCs w:val="20"/>
        </w:rPr>
      </w:pPr>
      <w:r w:rsidRPr="00FA4F95">
        <w:rPr>
          <w:iCs/>
          <w:sz w:val="20"/>
          <w:szCs w:val="20"/>
        </w:rPr>
        <w:t xml:space="preserve">Determining potential source of evidence is a very crucial step to track traces the explosive residues. Numerous efforts </w:t>
      </w:r>
      <w:r w:rsidRPr="00FA4F95">
        <w:rPr>
          <w:iCs/>
          <w:noProof/>
          <w:sz w:val="20"/>
          <w:szCs w:val="20"/>
        </w:rPr>
        <w:t>have</w:t>
      </w:r>
      <w:r w:rsidRPr="00FA4F95">
        <w:rPr>
          <w:iCs/>
          <w:sz w:val="20"/>
          <w:szCs w:val="20"/>
        </w:rPr>
        <w:t xml:space="preserve"> been made </w:t>
      </w:r>
      <w:r w:rsidRPr="00FA4F95">
        <w:rPr>
          <w:iCs/>
          <w:noProof/>
          <w:sz w:val="20"/>
          <w:szCs w:val="20"/>
        </w:rPr>
        <w:t>by the researchers</w:t>
      </w:r>
      <w:r w:rsidRPr="00FA4F95">
        <w:rPr>
          <w:iCs/>
          <w:sz w:val="20"/>
          <w:szCs w:val="20"/>
        </w:rPr>
        <w:t xml:space="preserve"> to study on variety </w:t>
      </w:r>
      <w:r w:rsidRPr="00FA4F95">
        <w:rPr>
          <w:iCs/>
          <w:noProof/>
          <w:sz w:val="20"/>
          <w:szCs w:val="20"/>
        </w:rPr>
        <w:t>possible</w:t>
      </w:r>
      <w:r w:rsidRPr="00FA4F95">
        <w:rPr>
          <w:iCs/>
          <w:sz w:val="20"/>
          <w:szCs w:val="20"/>
        </w:rPr>
        <w:t xml:space="preserve"> source of </w:t>
      </w:r>
      <w:r w:rsidRPr="00FA4F95">
        <w:rPr>
          <w:iCs/>
          <w:noProof/>
          <w:sz w:val="20"/>
          <w:szCs w:val="20"/>
        </w:rPr>
        <w:t>evidence</w:t>
      </w:r>
      <w:r w:rsidRPr="00FA4F95">
        <w:rPr>
          <w:iCs/>
          <w:sz w:val="20"/>
          <w:szCs w:val="20"/>
        </w:rPr>
        <w:t xml:space="preserve"> so that it can become references for the future cases. These sources can </w:t>
      </w:r>
      <w:r w:rsidRPr="00FA4F95">
        <w:rPr>
          <w:iCs/>
          <w:noProof/>
          <w:sz w:val="20"/>
          <w:szCs w:val="20"/>
        </w:rPr>
        <w:t xml:space="preserve">exist in the form of solid </w:t>
      </w:r>
      <w:r>
        <w:rPr>
          <w:iCs/>
          <w:noProof/>
          <w:sz w:val="20"/>
          <w:szCs w:val="20"/>
        </w:rPr>
        <w:t>[23]</w:t>
      </w:r>
      <w:r w:rsidRPr="00FA4F95">
        <w:rPr>
          <w:iCs/>
          <w:noProof/>
          <w:sz w:val="20"/>
          <w:szCs w:val="20"/>
        </w:rPr>
        <w:t xml:space="preserve"> or porous material </w:t>
      </w:r>
      <w:r>
        <w:rPr>
          <w:iCs/>
          <w:noProof/>
          <w:sz w:val="20"/>
          <w:szCs w:val="20"/>
        </w:rPr>
        <w:t>[24]</w:t>
      </w:r>
      <w:r w:rsidRPr="00FA4F95">
        <w:rPr>
          <w:iCs/>
          <w:noProof/>
          <w:sz w:val="20"/>
          <w:szCs w:val="20"/>
        </w:rPr>
        <w:t xml:space="preserve">. Since the bombing terrorism cases always involve human either as the perpetrator or as the casualty, human skin and hair having a potential becoming a reliable source for retrieving explosive residues </w:t>
      </w:r>
      <w:r>
        <w:rPr>
          <w:iCs/>
          <w:noProof/>
          <w:sz w:val="20"/>
          <w:szCs w:val="20"/>
        </w:rPr>
        <w:t>[25-28]</w:t>
      </w:r>
      <w:r w:rsidR="00362355">
        <w:rPr>
          <w:iCs/>
          <w:noProof/>
          <w:sz w:val="20"/>
          <w:szCs w:val="20"/>
        </w:rPr>
        <w:t>.</w:t>
      </w:r>
      <w:r w:rsidRPr="00FA4F95">
        <w:rPr>
          <w:iCs/>
          <w:noProof/>
          <w:sz w:val="20"/>
          <w:szCs w:val="20"/>
        </w:rPr>
        <w:t xml:space="preserve"> Clothes also have a potential becoming a positive source of evidence since clothes </w:t>
      </w:r>
      <w:r w:rsidR="00362355">
        <w:rPr>
          <w:iCs/>
          <w:noProof/>
          <w:sz w:val="20"/>
          <w:szCs w:val="20"/>
        </w:rPr>
        <w:t xml:space="preserve">are </w:t>
      </w:r>
      <w:r w:rsidRPr="00FA4F95">
        <w:rPr>
          <w:iCs/>
          <w:noProof/>
          <w:sz w:val="20"/>
          <w:szCs w:val="20"/>
        </w:rPr>
        <w:t xml:space="preserve">always intact with the human body </w:t>
      </w:r>
      <w:r>
        <w:rPr>
          <w:iCs/>
          <w:noProof/>
          <w:sz w:val="20"/>
          <w:szCs w:val="20"/>
        </w:rPr>
        <w:t>[29]</w:t>
      </w:r>
      <w:r w:rsidRPr="00FA4F95">
        <w:rPr>
          <w:iCs/>
          <w:noProof/>
          <w:sz w:val="20"/>
          <w:szCs w:val="20"/>
        </w:rPr>
        <w:t>. Considering bombing incident also happens in open areas, the possibilities of explosive residue</w:t>
      </w:r>
      <w:r w:rsidR="00362355">
        <w:rPr>
          <w:iCs/>
          <w:noProof/>
          <w:sz w:val="20"/>
          <w:szCs w:val="20"/>
        </w:rPr>
        <w:t>s seep</w:t>
      </w:r>
      <w:r w:rsidRPr="00FA4F95">
        <w:rPr>
          <w:iCs/>
          <w:noProof/>
          <w:sz w:val="20"/>
          <w:szCs w:val="20"/>
        </w:rPr>
        <w:t xml:space="preserve"> into the ground</w:t>
      </w:r>
      <w:r w:rsidR="00362355">
        <w:rPr>
          <w:iCs/>
          <w:noProof/>
          <w:sz w:val="20"/>
          <w:szCs w:val="20"/>
        </w:rPr>
        <w:t xml:space="preserve"> and</w:t>
      </w:r>
      <w:r w:rsidRPr="00FA4F95">
        <w:rPr>
          <w:iCs/>
          <w:noProof/>
          <w:sz w:val="20"/>
          <w:szCs w:val="20"/>
        </w:rPr>
        <w:t xml:space="preserve"> make </w:t>
      </w:r>
      <w:r w:rsidR="00362355">
        <w:rPr>
          <w:iCs/>
          <w:noProof/>
          <w:sz w:val="20"/>
          <w:szCs w:val="20"/>
        </w:rPr>
        <w:t xml:space="preserve">the </w:t>
      </w:r>
      <w:r w:rsidRPr="00FA4F95">
        <w:rPr>
          <w:iCs/>
          <w:noProof/>
          <w:sz w:val="20"/>
          <w:szCs w:val="20"/>
        </w:rPr>
        <w:t>soil become a potential source to track the explosive residue</w:t>
      </w:r>
      <w:r w:rsidR="00362355">
        <w:rPr>
          <w:iCs/>
          <w:noProof/>
          <w:sz w:val="20"/>
          <w:szCs w:val="20"/>
        </w:rPr>
        <w:t>s</w:t>
      </w:r>
      <w:r w:rsidRPr="00FA4F95">
        <w:rPr>
          <w:iCs/>
          <w:noProof/>
          <w:sz w:val="20"/>
          <w:szCs w:val="20"/>
        </w:rPr>
        <w:t xml:space="preserve"> </w:t>
      </w:r>
      <w:r>
        <w:rPr>
          <w:iCs/>
          <w:noProof/>
          <w:sz w:val="20"/>
          <w:szCs w:val="20"/>
        </w:rPr>
        <w:t>[30, 31]</w:t>
      </w:r>
      <w:r w:rsidRPr="00FA4F95">
        <w:rPr>
          <w:iCs/>
          <w:noProof/>
          <w:sz w:val="20"/>
          <w:szCs w:val="20"/>
        </w:rPr>
        <w:t>. Since the properties of water as a universal solvent to contain explosive residue</w:t>
      </w:r>
      <w:r w:rsidR="00362355">
        <w:rPr>
          <w:iCs/>
          <w:noProof/>
          <w:sz w:val="20"/>
          <w:szCs w:val="20"/>
        </w:rPr>
        <w:t>s</w:t>
      </w:r>
      <w:r w:rsidRPr="00FA4F95">
        <w:rPr>
          <w:iCs/>
          <w:noProof/>
          <w:sz w:val="20"/>
          <w:szCs w:val="20"/>
        </w:rPr>
        <w:t xml:space="preserve">, numerous of studies </w:t>
      </w:r>
      <w:r w:rsidR="00362355">
        <w:rPr>
          <w:iCs/>
          <w:noProof/>
          <w:sz w:val="20"/>
          <w:szCs w:val="20"/>
        </w:rPr>
        <w:t>were also</w:t>
      </w:r>
      <w:r w:rsidRPr="00FA4F95">
        <w:rPr>
          <w:iCs/>
          <w:noProof/>
          <w:sz w:val="20"/>
          <w:szCs w:val="20"/>
        </w:rPr>
        <w:t xml:space="preserve"> done to detect the explosive in water </w:t>
      </w:r>
      <w:r>
        <w:rPr>
          <w:iCs/>
          <w:noProof/>
          <w:sz w:val="20"/>
          <w:szCs w:val="20"/>
        </w:rPr>
        <w:t>[32-34]</w:t>
      </w:r>
      <w:r w:rsidRPr="00FA4F95">
        <w:rPr>
          <w:iCs/>
          <w:noProof/>
          <w:sz w:val="20"/>
          <w:szCs w:val="20"/>
        </w:rPr>
        <w:t>.</w:t>
      </w:r>
    </w:p>
    <w:p w:rsidR="006C3A77" w:rsidRPr="00FA4F95" w:rsidRDefault="006C3A77" w:rsidP="004F059D">
      <w:pPr>
        <w:jc w:val="both"/>
        <w:rPr>
          <w:iCs/>
          <w:noProof/>
          <w:sz w:val="20"/>
          <w:szCs w:val="20"/>
        </w:rPr>
      </w:pPr>
    </w:p>
    <w:p w:rsidR="00A25B5B" w:rsidRPr="00FA4F95" w:rsidRDefault="00A25B5B" w:rsidP="004F059D">
      <w:pPr>
        <w:jc w:val="both"/>
        <w:rPr>
          <w:iCs/>
          <w:sz w:val="20"/>
          <w:szCs w:val="20"/>
        </w:rPr>
      </w:pPr>
      <w:r w:rsidRPr="00FA4F95">
        <w:rPr>
          <w:iCs/>
          <w:noProof/>
          <w:sz w:val="20"/>
          <w:szCs w:val="20"/>
        </w:rPr>
        <w:t>Numerous challenges are often confronted during the process of collecting and analyzing the physical evidence</w:t>
      </w:r>
      <w:r w:rsidRPr="00FA4F95">
        <w:rPr>
          <w:iCs/>
          <w:sz w:val="20"/>
          <w:szCs w:val="20"/>
        </w:rPr>
        <w:t xml:space="preserve">. At the crime scene explosion, the evidence </w:t>
      </w:r>
      <w:r w:rsidRPr="00FA4F95">
        <w:rPr>
          <w:iCs/>
          <w:noProof/>
          <w:sz w:val="20"/>
          <w:szCs w:val="20"/>
        </w:rPr>
        <w:t>tends</w:t>
      </w:r>
      <w:r w:rsidRPr="00FA4F95">
        <w:rPr>
          <w:iCs/>
          <w:sz w:val="20"/>
          <w:szCs w:val="20"/>
        </w:rPr>
        <w:t xml:space="preserve"> to blend </w:t>
      </w:r>
      <w:r w:rsidRPr="00FA4F95">
        <w:rPr>
          <w:iCs/>
          <w:noProof/>
          <w:sz w:val="20"/>
          <w:szCs w:val="20"/>
        </w:rPr>
        <w:t>into</w:t>
      </w:r>
      <w:r w:rsidRPr="00FA4F95">
        <w:rPr>
          <w:iCs/>
          <w:sz w:val="20"/>
          <w:szCs w:val="20"/>
        </w:rPr>
        <w:t xml:space="preserve"> the background thus making the collection process difficult. </w:t>
      </w:r>
      <w:r w:rsidRPr="00FA4F95">
        <w:rPr>
          <w:sz w:val="20"/>
          <w:szCs w:val="20"/>
        </w:rPr>
        <w:t>The fraction, residue or unexploded material that usually</w:t>
      </w:r>
      <w:r w:rsidR="00362355">
        <w:rPr>
          <w:sz w:val="20"/>
          <w:szCs w:val="20"/>
        </w:rPr>
        <w:t xml:space="preserve"> blend with surrounding include</w:t>
      </w:r>
      <w:r w:rsidRPr="00FA4F95">
        <w:rPr>
          <w:sz w:val="20"/>
          <w:szCs w:val="20"/>
        </w:rPr>
        <w:t xml:space="preserve"> soil, </w:t>
      </w:r>
      <w:r w:rsidRPr="00FA4F95">
        <w:rPr>
          <w:sz w:val="20"/>
          <w:szCs w:val="20"/>
        </w:rPr>
        <w:lastRenderedPageBreak/>
        <w:t>water, rubble, debris, fabric or any physical material involved in the explosion</w:t>
      </w:r>
      <w:hyperlink w:anchor="_ENREF_12" w:tooltip="McCorkell, 1998 #133" w:history="1"/>
      <w:r w:rsidRPr="00FA4F95">
        <w:rPr>
          <w:sz w:val="20"/>
          <w:szCs w:val="20"/>
        </w:rPr>
        <w:t xml:space="preserve"> and the amount of material remains </w:t>
      </w:r>
      <w:r w:rsidR="00362355">
        <w:rPr>
          <w:sz w:val="20"/>
          <w:szCs w:val="20"/>
        </w:rPr>
        <w:t>from</w:t>
      </w:r>
      <w:r w:rsidRPr="00FA4F95">
        <w:rPr>
          <w:sz w:val="20"/>
          <w:szCs w:val="20"/>
        </w:rPr>
        <w:t xml:space="preserve"> the devices were usually of limited quantity </w:t>
      </w:r>
      <w:r>
        <w:rPr>
          <w:noProof/>
          <w:sz w:val="20"/>
          <w:szCs w:val="20"/>
        </w:rPr>
        <w:t>[33, 35-37]</w:t>
      </w:r>
      <w:r w:rsidRPr="00FA4F95">
        <w:rPr>
          <w:sz w:val="20"/>
          <w:szCs w:val="20"/>
        </w:rPr>
        <w:t xml:space="preserve">. </w:t>
      </w:r>
      <w:r w:rsidRPr="00FA4F95">
        <w:rPr>
          <w:iCs/>
          <w:sz w:val="20"/>
          <w:szCs w:val="20"/>
        </w:rPr>
        <w:t xml:space="preserve">Shankill Road explosion incident in 1993 is an </w:t>
      </w:r>
      <w:r w:rsidRPr="00FA4F95">
        <w:rPr>
          <w:iCs/>
          <w:noProof/>
          <w:sz w:val="20"/>
          <w:szCs w:val="20"/>
        </w:rPr>
        <w:t>example</w:t>
      </w:r>
      <w:r w:rsidRPr="00FA4F95">
        <w:rPr>
          <w:iCs/>
          <w:sz w:val="20"/>
          <w:szCs w:val="20"/>
        </w:rPr>
        <w:t xml:space="preserve"> when the </w:t>
      </w:r>
      <w:r w:rsidRPr="00FA4F95">
        <w:rPr>
          <w:iCs/>
          <w:noProof/>
          <w:sz w:val="20"/>
          <w:szCs w:val="20"/>
        </w:rPr>
        <w:t>evidence</w:t>
      </w:r>
      <w:r w:rsidRPr="00FA4F95">
        <w:rPr>
          <w:iCs/>
          <w:sz w:val="20"/>
          <w:szCs w:val="20"/>
        </w:rPr>
        <w:t xml:space="preserve"> </w:t>
      </w:r>
      <w:r w:rsidRPr="00FA4F95">
        <w:rPr>
          <w:iCs/>
          <w:noProof/>
          <w:sz w:val="20"/>
          <w:szCs w:val="20"/>
        </w:rPr>
        <w:t>were</w:t>
      </w:r>
      <w:r w:rsidRPr="00FA4F95">
        <w:rPr>
          <w:iCs/>
          <w:sz w:val="20"/>
          <w:szCs w:val="20"/>
        </w:rPr>
        <w:t xml:space="preserve"> mixed with 15 tons of rubble and needed </w:t>
      </w:r>
      <w:r w:rsidRPr="00FA4F95">
        <w:rPr>
          <w:iCs/>
          <w:noProof/>
          <w:sz w:val="20"/>
          <w:szCs w:val="20"/>
        </w:rPr>
        <w:t>painstaking examination</w:t>
      </w:r>
      <w:r w:rsidRPr="00FA4F95">
        <w:rPr>
          <w:iCs/>
          <w:sz w:val="20"/>
          <w:szCs w:val="20"/>
        </w:rPr>
        <w:t xml:space="preserve"> before the remains of the explosive device </w:t>
      </w:r>
      <w:r w:rsidRPr="00FA4F95">
        <w:rPr>
          <w:iCs/>
          <w:noProof/>
          <w:sz w:val="20"/>
          <w:szCs w:val="20"/>
        </w:rPr>
        <w:t>were discovered</w:t>
      </w:r>
      <w:r w:rsidRPr="00FA4F95">
        <w:rPr>
          <w:iCs/>
          <w:sz w:val="20"/>
          <w:szCs w:val="20"/>
        </w:rPr>
        <w:t xml:space="preserve"> among the rubbles </w:t>
      </w:r>
      <w:r>
        <w:rPr>
          <w:iCs/>
          <w:noProof/>
          <w:sz w:val="20"/>
          <w:szCs w:val="20"/>
        </w:rPr>
        <w:t>[35]</w:t>
      </w:r>
      <w:r w:rsidRPr="00FA4F95">
        <w:rPr>
          <w:iCs/>
          <w:sz w:val="20"/>
          <w:szCs w:val="20"/>
        </w:rPr>
        <w:t xml:space="preserve">. The perpetrator in this incident used short relay electronic explosive device using high explosion as the main component. </w:t>
      </w:r>
    </w:p>
    <w:p w:rsidR="006C3A77" w:rsidRDefault="00A25B5B" w:rsidP="004F059D">
      <w:pPr>
        <w:jc w:val="both"/>
        <w:rPr>
          <w:iCs/>
          <w:sz w:val="20"/>
          <w:szCs w:val="20"/>
        </w:rPr>
      </w:pPr>
      <w:r w:rsidRPr="00FA4F95">
        <w:rPr>
          <w:iCs/>
          <w:sz w:val="20"/>
          <w:szCs w:val="20"/>
        </w:rPr>
        <w:tab/>
      </w:r>
    </w:p>
    <w:p w:rsidR="00A25B5B" w:rsidRPr="00FA4F95" w:rsidRDefault="00A25B5B" w:rsidP="004F059D">
      <w:pPr>
        <w:jc w:val="both"/>
        <w:rPr>
          <w:iCs/>
          <w:sz w:val="20"/>
          <w:szCs w:val="20"/>
        </w:rPr>
      </w:pPr>
      <w:r w:rsidRPr="00FA4F95">
        <w:rPr>
          <w:iCs/>
          <w:noProof/>
          <w:sz w:val="20"/>
          <w:szCs w:val="20"/>
        </w:rPr>
        <w:t>Massive</w:t>
      </w:r>
      <w:r w:rsidRPr="00FA4F95">
        <w:rPr>
          <w:iCs/>
          <w:sz w:val="20"/>
          <w:szCs w:val="20"/>
        </w:rPr>
        <w:t xml:space="preserve"> explosions usually </w:t>
      </w:r>
      <w:r w:rsidRPr="00FA4F95">
        <w:rPr>
          <w:iCs/>
          <w:noProof/>
          <w:sz w:val="20"/>
          <w:szCs w:val="20"/>
        </w:rPr>
        <w:t>leave</w:t>
      </w:r>
      <w:r w:rsidRPr="00FA4F95">
        <w:rPr>
          <w:iCs/>
          <w:sz w:val="20"/>
          <w:szCs w:val="20"/>
        </w:rPr>
        <w:t xml:space="preserve"> </w:t>
      </w:r>
      <w:r w:rsidRPr="00FA4F95">
        <w:rPr>
          <w:iCs/>
          <w:noProof/>
          <w:sz w:val="20"/>
          <w:szCs w:val="20"/>
        </w:rPr>
        <w:t>traces</w:t>
      </w:r>
      <w:r w:rsidR="00362355">
        <w:rPr>
          <w:iCs/>
          <w:noProof/>
          <w:sz w:val="20"/>
          <w:szCs w:val="20"/>
        </w:rPr>
        <w:t xml:space="preserve"> when</w:t>
      </w:r>
      <w:r w:rsidRPr="00FA4F95">
        <w:rPr>
          <w:iCs/>
          <w:noProof/>
          <w:sz w:val="20"/>
          <w:szCs w:val="20"/>
        </w:rPr>
        <w:t xml:space="preserve"> </w:t>
      </w:r>
      <w:r w:rsidRPr="00FA4F95">
        <w:rPr>
          <w:iCs/>
          <w:sz w:val="20"/>
          <w:szCs w:val="20"/>
        </w:rPr>
        <w:t xml:space="preserve">compared to </w:t>
      </w:r>
      <w:r w:rsidRPr="00FA4F95">
        <w:rPr>
          <w:iCs/>
          <w:noProof/>
          <w:sz w:val="20"/>
          <w:szCs w:val="20"/>
        </w:rPr>
        <w:t>small</w:t>
      </w:r>
      <w:r w:rsidRPr="00FA4F95">
        <w:rPr>
          <w:iCs/>
          <w:sz w:val="20"/>
          <w:szCs w:val="20"/>
        </w:rPr>
        <w:t xml:space="preserve"> explosion</w:t>
      </w:r>
      <w:r w:rsidR="00362355">
        <w:rPr>
          <w:iCs/>
          <w:sz w:val="20"/>
          <w:szCs w:val="20"/>
        </w:rPr>
        <w:t>s</w:t>
      </w:r>
      <w:r w:rsidRPr="00FA4F95">
        <w:rPr>
          <w:iCs/>
          <w:sz w:val="20"/>
          <w:szCs w:val="20"/>
        </w:rPr>
        <w:t xml:space="preserve">. Because of that reason, it is not extraordinary if only a small fraction of the samples remains after detonation and combustion processes. For example, the Bali </w:t>
      </w:r>
      <w:r w:rsidRPr="00FA4F95">
        <w:rPr>
          <w:iCs/>
          <w:noProof/>
          <w:sz w:val="20"/>
          <w:szCs w:val="20"/>
        </w:rPr>
        <w:t>bombing on</w:t>
      </w:r>
      <w:r w:rsidRPr="00FA4F95">
        <w:rPr>
          <w:iCs/>
          <w:sz w:val="20"/>
          <w:szCs w:val="20"/>
        </w:rPr>
        <w:t xml:space="preserve"> 12 October 2002 involved three explosions at three different places with different explosion damage </w:t>
      </w:r>
      <w:r>
        <w:rPr>
          <w:iCs/>
          <w:noProof/>
          <w:sz w:val="20"/>
          <w:szCs w:val="20"/>
        </w:rPr>
        <w:t>[4]</w:t>
      </w:r>
      <w:r w:rsidRPr="00FA4F95">
        <w:rPr>
          <w:iCs/>
          <w:sz w:val="20"/>
          <w:szCs w:val="20"/>
        </w:rPr>
        <w:t xml:space="preserve">. The first explosion </w:t>
      </w:r>
      <w:r w:rsidRPr="00FA4F95">
        <w:rPr>
          <w:iCs/>
          <w:noProof/>
          <w:sz w:val="20"/>
          <w:szCs w:val="20"/>
        </w:rPr>
        <w:t>took</w:t>
      </w:r>
      <w:r w:rsidRPr="00FA4F95">
        <w:rPr>
          <w:iCs/>
          <w:sz w:val="20"/>
          <w:szCs w:val="20"/>
        </w:rPr>
        <w:t xml:space="preserve"> place at Paddy's Bar before the second and the largest explosion </w:t>
      </w:r>
      <w:r w:rsidR="00362355">
        <w:rPr>
          <w:iCs/>
          <w:sz w:val="20"/>
          <w:szCs w:val="20"/>
        </w:rPr>
        <w:t xml:space="preserve">exploded </w:t>
      </w:r>
      <w:r w:rsidRPr="00FA4F95">
        <w:rPr>
          <w:iCs/>
          <w:sz w:val="20"/>
          <w:szCs w:val="20"/>
        </w:rPr>
        <w:t>a moment later outside</w:t>
      </w:r>
      <w:r w:rsidR="00362355">
        <w:rPr>
          <w:iCs/>
          <w:sz w:val="20"/>
          <w:szCs w:val="20"/>
        </w:rPr>
        <w:t xml:space="preserve"> the</w:t>
      </w:r>
      <w:r w:rsidRPr="00FA4F95">
        <w:rPr>
          <w:iCs/>
          <w:sz w:val="20"/>
          <w:szCs w:val="20"/>
        </w:rPr>
        <w:t xml:space="preserve"> Sari nightclub. Approximately 45 </w:t>
      </w:r>
      <w:r w:rsidRPr="00FA4F95">
        <w:rPr>
          <w:iCs/>
          <w:noProof/>
          <w:sz w:val="20"/>
          <w:szCs w:val="20"/>
        </w:rPr>
        <w:t>seconds</w:t>
      </w:r>
      <w:r w:rsidRPr="00FA4F95">
        <w:rPr>
          <w:iCs/>
          <w:sz w:val="20"/>
          <w:szCs w:val="20"/>
        </w:rPr>
        <w:t xml:space="preserve"> after the </w:t>
      </w:r>
      <w:r w:rsidRPr="00FA4F95">
        <w:rPr>
          <w:iCs/>
          <w:noProof/>
          <w:sz w:val="20"/>
          <w:szCs w:val="20"/>
        </w:rPr>
        <w:t>blast</w:t>
      </w:r>
      <w:r w:rsidRPr="00FA4F95">
        <w:rPr>
          <w:iCs/>
          <w:sz w:val="20"/>
          <w:szCs w:val="20"/>
        </w:rPr>
        <w:t xml:space="preserve"> at Sari nightclub, a third bomb exploded 10 km away near to the </w:t>
      </w:r>
      <w:r w:rsidRPr="00FA4F95">
        <w:rPr>
          <w:iCs/>
          <w:noProof/>
          <w:sz w:val="20"/>
          <w:szCs w:val="20"/>
        </w:rPr>
        <w:t>United States</w:t>
      </w:r>
      <w:r w:rsidRPr="00FA4F95">
        <w:rPr>
          <w:iCs/>
          <w:sz w:val="20"/>
          <w:szCs w:val="20"/>
        </w:rPr>
        <w:t xml:space="preserve"> and Australian Consulates.  Compared to the second and largest explosion that used vehicle-borne improvised explosive device (VBIED), the third and the smallest explosion outside the consulate provided more promising physical evidence</w:t>
      </w:r>
      <w:r w:rsidR="00362355">
        <w:rPr>
          <w:iCs/>
          <w:sz w:val="20"/>
          <w:szCs w:val="20"/>
        </w:rPr>
        <w:t xml:space="preserve"> as compared to the </w:t>
      </w:r>
      <w:r w:rsidRPr="00FA4F95">
        <w:rPr>
          <w:iCs/>
          <w:sz w:val="20"/>
          <w:szCs w:val="20"/>
        </w:rPr>
        <w:t xml:space="preserve">other two </w:t>
      </w:r>
      <w:r w:rsidRPr="00FA4F95">
        <w:rPr>
          <w:iCs/>
          <w:noProof/>
          <w:sz w:val="20"/>
          <w:szCs w:val="20"/>
        </w:rPr>
        <w:t>explosions</w:t>
      </w:r>
      <w:r w:rsidRPr="00FA4F95">
        <w:rPr>
          <w:iCs/>
          <w:sz w:val="20"/>
          <w:szCs w:val="20"/>
        </w:rPr>
        <w:t>.</w:t>
      </w:r>
    </w:p>
    <w:p w:rsidR="006C3A77" w:rsidRDefault="00A25B5B" w:rsidP="004F059D">
      <w:pPr>
        <w:jc w:val="both"/>
        <w:rPr>
          <w:iCs/>
          <w:sz w:val="20"/>
          <w:szCs w:val="20"/>
        </w:rPr>
      </w:pPr>
      <w:r w:rsidRPr="00FA4F95">
        <w:rPr>
          <w:iCs/>
          <w:sz w:val="20"/>
          <w:szCs w:val="20"/>
        </w:rPr>
        <w:tab/>
      </w:r>
    </w:p>
    <w:p w:rsidR="00A25B5B" w:rsidRPr="00FA4F95" w:rsidRDefault="00A25B5B" w:rsidP="004F059D">
      <w:pPr>
        <w:jc w:val="both"/>
        <w:rPr>
          <w:iCs/>
          <w:sz w:val="20"/>
          <w:szCs w:val="20"/>
        </w:rPr>
      </w:pPr>
      <w:r w:rsidRPr="00FA4F95">
        <w:rPr>
          <w:iCs/>
          <w:sz w:val="20"/>
          <w:szCs w:val="20"/>
        </w:rPr>
        <w:t xml:space="preserve">The </w:t>
      </w:r>
      <w:r w:rsidR="00362355">
        <w:rPr>
          <w:iCs/>
          <w:sz w:val="20"/>
          <w:szCs w:val="20"/>
        </w:rPr>
        <w:t xml:space="preserve">blast </w:t>
      </w:r>
      <w:r w:rsidRPr="00FA4F95">
        <w:rPr>
          <w:iCs/>
          <w:sz w:val="20"/>
          <w:szCs w:val="20"/>
        </w:rPr>
        <w:t xml:space="preserve">location or center of the </w:t>
      </w:r>
      <w:r w:rsidRPr="00FA4F95">
        <w:rPr>
          <w:iCs/>
          <w:noProof/>
          <w:sz w:val="20"/>
          <w:szCs w:val="20"/>
        </w:rPr>
        <w:t>blast</w:t>
      </w:r>
      <w:r w:rsidRPr="00FA4F95">
        <w:rPr>
          <w:iCs/>
          <w:sz w:val="20"/>
          <w:szCs w:val="20"/>
        </w:rPr>
        <w:t xml:space="preserve"> must </w:t>
      </w:r>
      <w:r w:rsidRPr="00FA4F95">
        <w:rPr>
          <w:iCs/>
          <w:noProof/>
          <w:sz w:val="20"/>
          <w:szCs w:val="20"/>
        </w:rPr>
        <w:t>be discovered</w:t>
      </w:r>
      <w:r w:rsidRPr="00FA4F95">
        <w:rPr>
          <w:iCs/>
          <w:sz w:val="20"/>
          <w:szCs w:val="20"/>
        </w:rPr>
        <w:t xml:space="preserve"> and approached </w:t>
      </w:r>
      <w:r w:rsidRPr="00FA4F95">
        <w:rPr>
          <w:iCs/>
          <w:noProof/>
          <w:sz w:val="20"/>
          <w:szCs w:val="20"/>
        </w:rPr>
        <w:t>with</w:t>
      </w:r>
      <w:r w:rsidRPr="00FA4F95">
        <w:rPr>
          <w:iCs/>
          <w:sz w:val="20"/>
          <w:szCs w:val="20"/>
        </w:rPr>
        <w:t xml:space="preserve"> extreme steps of precaution. If any portion of the device </w:t>
      </w:r>
      <w:r w:rsidR="00362355">
        <w:rPr>
          <w:iCs/>
          <w:sz w:val="20"/>
          <w:szCs w:val="20"/>
        </w:rPr>
        <w:t xml:space="preserve">is </w:t>
      </w:r>
      <w:r w:rsidRPr="00FA4F95">
        <w:rPr>
          <w:iCs/>
          <w:sz w:val="20"/>
          <w:szCs w:val="20"/>
        </w:rPr>
        <w:t xml:space="preserve">visible </w:t>
      </w:r>
      <w:r w:rsidRPr="00FA4F95">
        <w:rPr>
          <w:iCs/>
          <w:noProof/>
          <w:sz w:val="20"/>
          <w:szCs w:val="20"/>
        </w:rPr>
        <w:t>to</w:t>
      </w:r>
      <w:r w:rsidRPr="00FA4F95">
        <w:rPr>
          <w:iCs/>
          <w:sz w:val="20"/>
          <w:szCs w:val="20"/>
        </w:rPr>
        <w:t xml:space="preserve"> </w:t>
      </w:r>
      <w:r w:rsidR="00362355">
        <w:rPr>
          <w:iCs/>
          <w:sz w:val="20"/>
          <w:szCs w:val="20"/>
        </w:rPr>
        <w:t xml:space="preserve">the </w:t>
      </w:r>
      <w:r w:rsidRPr="00FA4F95">
        <w:rPr>
          <w:iCs/>
          <w:sz w:val="20"/>
          <w:szCs w:val="20"/>
        </w:rPr>
        <w:t xml:space="preserve">naked eyes during approaching the seat of the explosion most likely to contain, </w:t>
      </w:r>
      <w:r w:rsidR="00362355">
        <w:rPr>
          <w:iCs/>
          <w:sz w:val="20"/>
          <w:szCs w:val="20"/>
        </w:rPr>
        <w:t xml:space="preserve">it must be </w:t>
      </w:r>
      <w:r w:rsidRPr="00FA4F95">
        <w:rPr>
          <w:iCs/>
          <w:sz w:val="20"/>
          <w:szCs w:val="20"/>
        </w:rPr>
        <w:t xml:space="preserve">packaged and labeled because </w:t>
      </w:r>
      <w:r w:rsidR="00362355">
        <w:rPr>
          <w:iCs/>
          <w:sz w:val="20"/>
          <w:szCs w:val="20"/>
        </w:rPr>
        <w:t>it</w:t>
      </w:r>
      <w:r w:rsidRPr="00FA4F95">
        <w:rPr>
          <w:iCs/>
          <w:sz w:val="20"/>
          <w:szCs w:val="20"/>
        </w:rPr>
        <w:t xml:space="preserve"> will make an excellent source of recovering.  In Boston marathon bombing </w:t>
      </w:r>
      <w:r w:rsidR="00362355">
        <w:rPr>
          <w:iCs/>
          <w:sz w:val="20"/>
          <w:szCs w:val="20"/>
        </w:rPr>
        <w:t xml:space="preserve">in </w:t>
      </w:r>
      <w:r w:rsidRPr="00FA4F95">
        <w:rPr>
          <w:iCs/>
          <w:sz w:val="20"/>
          <w:szCs w:val="20"/>
        </w:rPr>
        <w:t xml:space="preserve">2013, </w:t>
      </w:r>
      <w:r w:rsidR="00362355">
        <w:rPr>
          <w:iCs/>
          <w:sz w:val="20"/>
          <w:szCs w:val="20"/>
        </w:rPr>
        <w:t xml:space="preserve">the </w:t>
      </w:r>
      <w:r w:rsidRPr="00FA4F95">
        <w:rPr>
          <w:iCs/>
          <w:sz w:val="20"/>
          <w:szCs w:val="20"/>
        </w:rPr>
        <w:t xml:space="preserve">remaining pieces from a pressure cooker bomb </w:t>
      </w:r>
      <w:r w:rsidRPr="00FA4F95">
        <w:rPr>
          <w:iCs/>
          <w:noProof/>
          <w:sz w:val="20"/>
          <w:szCs w:val="20"/>
        </w:rPr>
        <w:t>were</w:t>
      </w:r>
      <w:r w:rsidRPr="00FA4F95">
        <w:rPr>
          <w:iCs/>
          <w:sz w:val="20"/>
          <w:szCs w:val="20"/>
        </w:rPr>
        <w:t xml:space="preserve"> successfully discovered at the scene of explosion </w:t>
      </w:r>
      <w:r>
        <w:rPr>
          <w:iCs/>
          <w:noProof/>
          <w:sz w:val="20"/>
          <w:szCs w:val="20"/>
        </w:rPr>
        <w:t>[38]</w:t>
      </w:r>
      <w:r w:rsidRPr="00FA4F95">
        <w:rPr>
          <w:iCs/>
          <w:sz w:val="20"/>
          <w:szCs w:val="20"/>
        </w:rPr>
        <w:t xml:space="preserve">. The explosion </w:t>
      </w:r>
      <w:r w:rsidRPr="00FA4F95">
        <w:rPr>
          <w:iCs/>
          <w:noProof/>
          <w:sz w:val="20"/>
          <w:szCs w:val="20"/>
        </w:rPr>
        <w:t>killed</w:t>
      </w:r>
      <w:r w:rsidRPr="00FA4F95">
        <w:rPr>
          <w:iCs/>
          <w:sz w:val="20"/>
          <w:szCs w:val="20"/>
        </w:rPr>
        <w:t xml:space="preserve"> </w:t>
      </w:r>
      <w:r w:rsidRPr="00FA4F95">
        <w:rPr>
          <w:iCs/>
          <w:noProof/>
          <w:sz w:val="20"/>
          <w:szCs w:val="20"/>
        </w:rPr>
        <w:t>three</w:t>
      </w:r>
      <w:r w:rsidRPr="00FA4F95">
        <w:rPr>
          <w:iCs/>
          <w:sz w:val="20"/>
          <w:szCs w:val="20"/>
        </w:rPr>
        <w:t xml:space="preserve"> peoples and injured more than 200 people</w:t>
      </w:r>
      <w:r w:rsidR="0085381A">
        <w:rPr>
          <w:iCs/>
          <w:sz w:val="20"/>
          <w:szCs w:val="20"/>
        </w:rPr>
        <w:t>.</w:t>
      </w:r>
      <w:r w:rsidRPr="00FA4F95">
        <w:rPr>
          <w:iCs/>
          <w:sz w:val="20"/>
          <w:szCs w:val="20"/>
        </w:rPr>
        <w:t xml:space="preserve"> </w:t>
      </w:r>
    </w:p>
    <w:p w:rsidR="006C3A77" w:rsidRDefault="00A25B5B" w:rsidP="004F059D">
      <w:pPr>
        <w:jc w:val="both"/>
        <w:rPr>
          <w:iCs/>
          <w:sz w:val="20"/>
          <w:szCs w:val="20"/>
        </w:rPr>
      </w:pPr>
      <w:r w:rsidRPr="00FA4F95">
        <w:rPr>
          <w:iCs/>
          <w:sz w:val="20"/>
          <w:szCs w:val="20"/>
        </w:rPr>
        <w:tab/>
      </w:r>
    </w:p>
    <w:p w:rsidR="00A25B5B" w:rsidRPr="00FA4F95" w:rsidRDefault="00A25B5B" w:rsidP="004F059D">
      <w:pPr>
        <w:jc w:val="both"/>
        <w:rPr>
          <w:iCs/>
          <w:sz w:val="20"/>
          <w:szCs w:val="20"/>
        </w:rPr>
      </w:pPr>
      <w:r w:rsidRPr="00FA4F95">
        <w:rPr>
          <w:iCs/>
          <w:sz w:val="20"/>
          <w:szCs w:val="20"/>
        </w:rPr>
        <w:t xml:space="preserve">Post blast samples collected </w:t>
      </w:r>
      <w:r w:rsidRPr="00FA4F95">
        <w:rPr>
          <w:iCs/>
          <w:noProof/>
          <w:sz w:val="20"/>
          <w:szCs w:val="20"/>
        </w:rPr>
        <w:t>are often placed</w:t>
      </w:r>
      <w:r w:rsidRPr="00FA4F95">
        <w:rPr>
          <w:iCs/>
          <w:sz w:val="20"/>
          <w:szCs w:val="20"/>
        </w:rPr>
        <w:t xml:space="preserve"> in a sealed container, with the </w:t>
      </w:r>
      <w:r w:rsidRPr="00FA4F95">
        <w:rPr>
          <w:iCs/>
          <w:noProof/>
          <w:sz w:val="20"/>
          <w:szCs w:val="20"/>
        </w:rPr>
        <w:t>appropriate</w:t>
      </w:r>
      <w:r w:rsidRPr="00FA4F95">
        <w:rPr>
          <w:iCs/>
          <w:sz w:val="20"/>
          <w:szCs w:val="20"/>
        </w:rPr>
        <w:t xml:space="preserve"> size. Soil or soft material in the form of powder can </w:t>
      </w:r>
      <w:r w:rsidRPr="00FA4F95">
        <w:rPr>
          <w:iCs/>
          <w:noProof/>
          <w:sz w:val="20"/>
          <w:szCs w:val="20"/>
        </w:rPr>
        <w:t>be stored</w:t>
      </w:r>
      <w:r w:rsidRPr="00FA4F95">
        <w:rPr>
          <w:iCs/>
          <w:sz w:val="20"/>
          <w:szCs w:val="20"/>
        </w:rPr>
        <w:t xml:space="preserve"> in </w:t>
      </w:r>
      <w:r w:rsidRPr="00FA4F95">
        <w:rPr>
          <w:iCs/>
          <w:noProof/>
          <w:sz w:val="20"/>
          <w:szCs w:val="20"/>
        </w:rPr>
        <w:t>ziplock plastic</w:t>
      </w:r>
      <w:r w:rsidRPr="00FA4F95">
        <w:rPr>
          <w:iCs/>
          <w:sz w:val="20"/>
          <w:szCs w:val="20"/>
        </w:rPr>
        <w:t>. Metal, debris or any sharp object should be wrapped with protective material to prevent the samples from piercing the container. Other good sources of explosive residues are soil or any solid object that could be penetrated such as wood, insulation, plastics and metals</w:t>
      </w:r>
      <w:r w:rsidR="007404EA">
        <w:rPr>
          <w:iCs/>
          <w:sz w:val="20"/>
          <w:szCs w:val="20"/>
        </w:rPr>
        <w:t xml:space="preserve"> </w:t>
      </w:r>
      <w:r>
        <w:rPr>
          <w:iCs/>
          <w:noProof/>
          <w:sz w:val="20"/>
          <w:szCs w:val="20"/>
        </w:rPr>
        <w:t>[9]</w:t>
      </w:r>
      <w:r w:rsidRPr="00FA4F95">
        <w:rPr>
          <w:iCs/>
          <w:sz w:val="20"/>
          <w:szCs w:val="20"/>
        </w:rPr>
        <w:t xml:space="preserve">. Physical evidence that </w:t>
      </w:r>
      <w:r w:rsidR="00362355">
        <w:rPr>
          <w:iCs/>
          <w:sz w:val="20"/>
          <w:szCs w:val="20"/>
        </w:rPr>
        <w:t xml:space="preserve">is </w:t>
      </w:r>
      <w:r w:rsidRPr="00FA4F95">
        <w:rPr>
          <w:iCs/>
          <w:sz w:val="20"/>
          <w:szCs w:val="20"/>
        </w:rPr>
        <w:t xml:space="preserve">attached to the victims or </w:t>
      </w:r>
      <w:r w:rsidRPr="00FA4F95">
        <w:rPr>
          <w:iCs/>
          <w:noProof/>
          <w:sz w:val="20"/>
          <w:szCs w:val="20"/>
        </w:rPr>
        <w:t>deceases</w:t>
      </w:r>
      <w:r w:rsidRPr="00FA4F95">
        <w:rPr>
          <w:iCs/>
          <w:sz w:val="20"/>
          <w:szCs w:val="20"/>
        </w:rPr>
        <w:t xml:space="preserve"> must be taken into account and recovered </w:t>
      </w:r>
      <w:r w:rsidR="00362355">
        <w:rPr>
          <w:iCs/>
          <w:sz w:val="20"/>
          <w:szCs w:val="20"/>
        </w:rPr>
        <w:t>in</w:t>
      </w:r>
      <w:r w:rsidRPr="00FA4F95">
        <w:rPr>
          <w:iCs/>
          <w:sz w:val="20"/>
          <w:szCs w:val="20"/>
        </w:rPr>
        <w:t xml:space="preserve"> steps and precautions.  </w:t>
      </w:r>
      <w:r w:rsidR="00362355">
        <w:rPr>
          <w:iCs/>
          <w:sz w:val="20"/>
          <w:szCs w:val="20"/>
        </w:rPr>
        <w:t>The</w:t>
      </w:r>
      <w:r w:rsidRPr="00FA4F95">
        <w:rPr>
          <w:iCs/>
          <w:sz w:val="20"/>
          <w:szCs w:val="20"/>
        </w:rPr>
        <w:t xml:space="preserve"> Bali bombing </w:t>
      </w:r>
      <w:r w:rsidR="00362355">
        <w:rPr>
          <w:iCs/>
          <w:sz w:val="20"/>
          <w:szCs w:val="20"/>
        </w:rPr>
        <w:t>in</w:t>
      </w:r>
      <w:r w:rsidRPr="00FA4F95">
        <w:rPr>
          <w:iCs/>
          <w:sz w:val="20"/>
          <w:szCs w:val="20"/>
        </w:rPr>
        <w:t xml:space="preserve"> 2005, the bearing and electrical connectors</w:t>
      </w:r>
      <w:r w:rsidR="00362355">
        <w:rPr>
          <w:iCs/>
          <w:sz w:val="20"/>
          <w:szCs w:val="20"/>
        </w:rPr>
        <w:t xml:space="preserve"> were</w:t>
      </w:r>
      <w:r w:rsidRPr="00FA4F95">
        <w:rPr>
          <w:iCs/>
          <w:sz w:val="20"/>
          <w:szCs w:val="20"/>
        </w:rPr>
        <w:t xml:space="preserve"> </w:t>
      </w:r>
      <w:r w:rsidRPr="00FA4F95">
        <w:rPr>
          <w:iCs/>
          <w:noProof/>
          <w:sz w:val="20"/>
          <w:szCs w:val="20"/>
        </w:rPr>
        <w:t>recovered</w:t>
      </w:r>
      <w:r w:rsidRPr="00FA4F95">
        <w:rPr>
          <w:iCs/>
          <w:sz w:val="20"/>
          <w:szCs w:val="20"/>
        </w:rPr>
        <w:t xml:space="preserve"> from </w:t>
      </w:r>
      <w:r w:rsidR="00362355">
        <w:rPr>
          <w:iCs/>
          <w:sz w:val="20"/>
          <w:szCs w:val="20"/>
        </w:rPr>
        <w:t>wounded victims and</w:t>
      </w:r>
      <w:r w:rsidRPr="00FA4F95">
        <w:rPr>
          <w:iCs/>
          <w:sz w:val="20"/>
          <w:szCs w:val="20"/>
        </w:rPr>
        <w:t xml:space="preserve"> TNT explosive compound was successfully identified </w:t>
      </w:r>
      <w:r>
        <w:rPr>
          <w:iCs/>
          <w:noProof/>
          <w:sz w:val="20"/>
          <w:szCs w:val="20"/>
        </w:rPr>
        <w:t>[39]</w:t>
      </w:r>
      <w:r w:rsidRPr="00FA4F95">
        <w:rPr>
          <w:iCs/>
          <w:sz w:val="20"/>
          <w:szCs w:val="20"/>
        </w:rPr>
        <w:t xml:space="preserve">. </w:t>
      </w:r>
    </w:p>
    <w:p w:rsidR="00A25B5B" w:rsidRPr="00FA4F95" w:rsidRDefault="00A25B5B" w:rsidP="004F059D">
      <w:pPr>
        <w:jc w:val="both"/>
        <w:rPr>
          <w:iCs/>
          <w:sz w:val="20"/>
          <w:szCs w:val="20"/>
        </w:rPr>
      </w:pPr>
      <w:r w:rsidRPr="00FA4F95">
        <w:rPr>
          <w:iCs/>
          <w:sz w:val="20"/>
          <w:szCs w:val="20"/>
        </w:rPr>
        <w:tab/>
      </w:r>
    </w:p>
    <w:p w:rsidR="00A25B5B" w:rsidRPr="000C2670" w:rsidRDefault="00A25B5B" w:rsidP="0085381A">
      <w:pPr>
        <w:rPr>
          <w:b/>
          <w:iCs/>
          <w:sz w:val="20"/>
          <w:szCs w:val="20"/>
        </w:rPr>
      </w:pPr>
      <w:r w:rsidRPr="000C2670">
        <w:rPr>
          <w:b/>
          <w:iCs/>
          <w:sz w:val="20"/>
          <w:szCs w:val="20"/>
        </w:rPr>
        <w:t>Screening: On-</w:t>
      </w:r>
      <w:r w:rsidR="0085381A" w:rsidRPr="000C2670">
        <w:rPr>
          <w:b/>
          <w:iCs/>
          <w:sz w:val="20"/>
          <w:szCs w:val="20"/>
        </w:rPr>
        <w:t xml:space="preserve">site </w:t>
      </w:r>
      <w:r w:rsidR="0085381A">
        <w:rPr>
          <w:b/>
          <w:iCs/>
          <w:sz w:val="20"/>
          <w:szCs w:val="20"/>
        </w:rPr>
        <w:t>detection of explosive devices a</w:t>
      </w:r>
      <w:r w:rsidR="0085381A" w:rsidRPr="000C2670">
        <w:rPr>
          <w:b/>
          <w:iCs/>
          <w:sz w:val="20"/>
          <w:szCs w:val="20"/>
        </w:rPr>
        <w:t>nd residues</w:t>
      </w:r>
    </w:p>
    <w:p w:rsidR="00A25B5B" w:rsidRPr="00FA4F95" w:rsidRDefault="00A25B5B" w:rsidP="004F059D">
      <w:pPr>
        <w:tabs>
          <w:tab w:val="left" w:pos="5351"/>
        </w:tabs>
        <w:jc w:val="both"/>
        <w:rPr>
          <w:iCs/>
          <w:sz w:val="20"/>
          <w:szCs w:val="20"/>
        </w:rPr>
      </w:pPr>
      <w:r w:rsidRPr="00FA4F95">
        <w:rPr>
          <w:iCs/>
          <w:sz w:val="20"/>
          <w:szCs w:val="20"/>
        </w:rPr>
        <w:t xml:space="preserve">Screening test for </w:t>
      </w:r>
      <w:r w:rsidRPr="00FA4F95">
        <w:rPr>
          <w:iCs/>
          <w:noProof/>
          <w:sz w:val="20"/>
          <w:szCs w:val="20"/>
        </w:rPr>
        <w:t>explosive trace</w:t>
      </w:r>
      <w:r w:rsidRPr="00FA4F95">
        <w:rPr>
          <w:iCs/>
          <w:sz w:val="20"/>
          <w:szCs w:val="20"/>
        </w:rPr>
        <w:t xml:space="preserve"> residue</w:t>
      </w:r>
      <w:r w:rsidR="00362355">
        <w:rPr>
          <w:iCs/>
          <w:sz w:val="20"/>
          <w:szCs w:val="20"/>
        </w:rPr>
        <w:t>s</w:t>
      </w:r>
      <w:r w:rsidRPr="00FA4F95">
        <w:rPr>
          <w:iCs/>
          <w:sz w:val="20"/>
          <w:szCs w:val="20"/>
        </w:rPr>
        <w:t xml:space="preserve"> in a post-blast forensic investigation is one of the important strategies for the on-site detection of explosive</w:t>
      </w:r>
      <w:r w:rsidR="005F5E4B">
        <w:rPr>
          <w:iCs/>
          <w:sz w:val="20"/>
          <w:szCs w:val="20"/>
        </w:rPr>
        <w:t>s</w:t>
      </w:r>
      <w:r w:rsidRPr="00FA4F95">
        <w:rPr>
          <w:iCs/>
          <w:sz w:val="20"/>
          <w:szCs w:val="20"/>
        </w:rPr>
        <w:t xml:space="preserve"> </w:t>
      </w:r>
      <w:r>
        <w:rPr>
          <w:iCs/>
          <w:noProof/>
          <w:sz w:val="20"/>
          <w:szCs w:val="20"/>
        </w:rPr>
        <w:t>[40, 41]</w:t>
      </w:r>
      <w:r w:rsidRPr="00FA4F95">
        <w:rPr>
          <w:iCs/>
          <w:sz w:val="20"/>
          <w:szCs w:val="20"/>
        </w:rPr>
        <w:t xml:space="preserve">. </w:t>
      </w:r>
      <w:r w:rsidRPr="00FA4F95">
        <w:rPr>
          <w:iCs/>
          <w:noProof/>
          <w:sz w:val="20"/>
          <w:szCs w:val="20"/>
        </w:rPr>
        <w:t>The sensing</w:t>
      </w:r>
      <w:r w:rsidRPr="00FA4F95">
        <w:rPr>
          <w:iCs/>
          <w:sz w:val="20"/>
          <w:szCs w:val="20"/>
        </w:rPr>
        <w:t xml:space="preserve"> methodology of optical and non-optical methods has </w:t>
      </w:r>
      <w:r w:rsidR="00362355">
        <w:rPr>
          <w:iCs/>
          <w:sz w:val="20"/>
          <w:szCs w:val="20"/>
        </w:rPr>
        <w:t xml:space="preserve">been </w:t>
      </w:r>
      <w:r w:rsidRPr="00FA4F95">
        <w:rPr>
          <w:iCs/>
          <w:sz w:val="20"/>
          <w:szCs w:val="20"/>
        </w:rPr>
        <w:t xml:space="preserve">widely applied </w:t>
      </w:r>
      <w:r w:rsidRPr="00FA4F95">
        <w:rPr>
          <w:iCs/>
          <w:noProof/>
          <w:sz w:val="20"/>
          <w:szCs w:val="20"/>
        </w:rPr>
        <w:t>by</w:t>
      </w:r>
      <w:r w:rsidRPr="00FA4F95">
        <w:rPr>
          <w:iCs/>
          <w:sz w:val="20"/>
          <w:szCs w:val="20"/>
        </w:rPr>
        <w:t xml:space="preserve"> law enforcement and transportation security</w:t>
      </w:r>
      <w:r w:rsidR="007404EA">
        <w:rPr>
          <w:iCs/>
          <w:sz w:val="20"/>
          <w:szCs w:val="20"/>
        </w:rPr>
        <w:t xml:space="preserve"> </w:t>
      </w:r>
      <w:r>
        <w:rPr>
          <w:iCs/>
          <w:noProof/>
          <w:sz w:val="20"/>
          <w:szCs w:val="20"/>
        </w:rPr>
        <w:t>[42-46]</w:t>
      </w:r>
      <w:r w:rsidRPr="00FA4F95">
        <w:rPr>
          <w:iCs/>
          <w:sz w:val="20"/>
          <w:szCs w:val="20"/>
        </w:rPr>
        <w:t xml:space="preserve">. </w:t>
      </w:r>
      <w:r w:rsidRPr="00FA4F95">
        <w:rPr>
          <w:iCs/>
          <w:noProof/>
          <w:sz w:val="20"/>
          <w:szCs w:val="20"/>
        </w:rPr>
        <w:t>Trained</w:t>
      </w:r>
      <w:r w:rsidRPr="00FA4F95">
        <w:rPr>
          <w:iCs/>
          <w:sz w:val="20"/>
          <w:szCs w:val="20"/>
        </w:rPr>
        <w:t xml:space="preserve"> canine team, metal detector, </w:t>
      </w:r>
      <w:r w:rsidR="006C3A77">
        <w:rPr>
          <w:iCs/>
          <w:sz w:val="20"/>
          <w:szCs w:val="20"/>
        </w:rPr>
        <w:t>X</w:t>
      </w:r>
      <w:r w:rsidRPr="00FA4F95">
        <w:rPr>
          <w:iCs/>
          <w:sz w:val="20"/>
          <w:szCs w:val="20"/>
        </w:rPr>
        <w:t xml:space="preserve">-ray imaging, ion mobility spectrometry, and portable gas </w:t>
      </w:r>
      <w:r w:rsidRPr="00FA4F95">
        <w:rPr>
          <w:iCs/>
          <w:noProof/>
          <w:sz w:val="20"/>
          <w:szCs w:val="20"/>
        </w:rPr>
        <w:t>chromatography mass</w:t>
      </w:r>
      <w:r w:rsidRPr="00FA4F95">
        <w:rPr>
          <w:iCs/>
          <w:sz w:val="20"/>
          <w:szCs w:val="20"/>
        </w:rPr>
        <w:t xml:space="preserve"> spectrometry (GC-MS) are among the examples of non-optical sensing methods. Spot test kit and thin layer chromatography are examples of preliminary </w:t>
      </w:r>
      <w:r w:rsidRPr="00FA4F95">
        <w:rPr>
          <w:iCs/>
          <w:noProof/>
          <w:sz w:val="20"/>
          <w:szCs w:val="20"/>
        </w:rPr>
        <w:t>colour</w:t>
      </w:r>
      <w:r w:rsidRPr="00FA4F95">
        <w:rPr>
          <w:iCs/>
          <w:sz w:val="20"/>
          <w:szCs w:val="20"/>
        </w:rPr>
        <w:t xml:space="preserve"> tests often employed in laboratory screening of explosive residues.</w:t>
      </w:r>
    </w:p>
    <w:p w:rsidR="006C3A77" w:rsidRDefault="006C3A77" w:rsidP="006C3A77">
      <w:pPr>
        <w:jc w:val="both"/>
        <w:rPr>
          <w:iCs/>
          <w:noProof/>
          <w:sz w:val="20"/>
          <w:szCs w:val="20"/>
        </w:rPr>
      </w:pPr>
    </w:p>
    <w:p w:rsidR="00A25B5B" w:rsidRPr="00FA4F95" w:rsidRDefault="00A25B5B" w:rsidP="006C3A77">
      <w:pPr>
        <w:jc w:val="both"/>
        <w:rPr>
          <w:iCs/>
          <w:sz w:val="20"/>
          <w:szCs w:val="20"/>
        </w:rPr>
      </w:pPr>
      <w:r w:rsidRPr="00FA4F95">
        <w:rPr>
          <w:iCs/>
          <w:noProof/>
          <w:sz w:val="20"/>
          <w:szCs w:val="20"/>
        </w:rPr>
        <w:t>Trained</w:t>
      </w:r>
      <w:r w:rsidRPr="00FA4F95">
        <w:rPr>
          <w:iCs/>
          <w:sz w:val="20"/>
          <w:szCs w:val="20"/>
        </w:rPr>
        <w:t xml:space="preserve"> canine team, is a common and effective method for detection of explosives by training the dog to identify the explosive</w:t>
      </w:r>
      <w:r w:rsidR="005F5E4B">
        <w:rPr>
          <w:iCs/>
          <w:sz w:val="20"/>
          <w:szCs w:val="20"/>
        </w:rPr>
        <w:t>s</w:t>
      </w:r>
      <w:r w:rsidRPr="00FA4F95">
        <w:rPr>
          <w:iCs/>
          <w:sz w:val="20"/>
          <w:szCs w:val="20"/>
        </w:rPr>
        <w:t xml:space="preserve"> </w:t>
      </w:r>
      <w:r w:rsidR="005F5E4B">
        <w:rPr>
          <w:iCs/>
          <w:sz w:val="20"/>
          <w:szCs w:val="20"/>
        </w:rPr>
        <w:t xml:space="preserve">through vapour </w:t>
      </w:r>
      <w:r w:rsidRPr="00FA4F95">
        <w:rPr>
          <w:iCs/>
          <w:sz w:val="20"/>
          <w:szCs w:val="20"/>
        </w:rPr>
        <w:t xml:space="preserve">sniffing </w:t>
      </w:r>
      <w:r>
        <w:rPr>
          <w:iCs/>
          <w:noProof/>
          <w:sz w:val="20"/>
          <w:szCs w:val="20"/>
        </w:rPr>
        <w:t>[9]</w:t>
      </w:r>
      <w:r w:rsidRPr="00FA4F95">
        <w:rPr>
          <w:iCs/>
          <w:sz w:val="20"/>
          <w:szCs w:val="20"/>
        </w:rPr>
        <w:t xml:space="preserve">.  This </w:t>
      </w:r>
      <w:r w:rsidRPr="00FA4F95">
        <w:rPr>
          <w:iCs/>
          <w:noProof/>
          <w:sz w:val="20"/>
          <w:szCs w:val="20"/>
        </w:rPr>
        <w:t>approach</w:t>
      </w:r>
      <w:r w:rsidRPr="00FA4F95">
        <w:rPr>
          <w:iCs/>
          <w:sz w:val="20"/>
          <w:szCs w:val="20"/>
        </w:rPr>
        <w:t xml:space="preserve"> is still widely practiced </w:t>
      </w:r>
      <w:r w:rsidR="005F5E4B">
        <w:rPr>
          <w:iCs/>
          <w:sz w:val="20"/>
          <w:szCs w:val="20"/>
        </w:rPr>
        <w:t xml:space="preserve">in </w:t>
      </w:r>
      <w:r w:rsidRPr="00FA4F95">
        <w:rPr>
          <w:iCs/>
          <w:sz w:val="20"/>
          <w:szCs w:val="20"/>
        </w:rPr>
        <w:t xml:space="preserve">airports or </w:t>
      </w:r>
      <w:r w:rsidR="005F5E4B">
        <w:rPr>
          <w:iCs/>
          <w:sz w:val="20"/>
          <w:szCs w:val="20"/>
        </w:rPr>
        <w:t>in</w:t>
      </w:r>
      <w:r w:rsidRPr="00FA4F95">
        <w:rPr>
          <w:iCs/>
          <w:sz w:val="20"/>
          <w:szCs w:val="20"/>
        </w:rPr>
        <w:t xml:space="preserve"> crime scene</w:t>
      </w:r>
      <w:r w:rsidR="005F5E4B">
        <w:rPr>
          <w:iCs/>
          <w:sz w:val="20"/>
          <w:szCs w:val="20"/>
        </w:rPr>
        <w:t>s</w:t>
      </w:r>
      <w:r w:rsidRPr="00FA4F95">
        <w:rPr>
          <w:iCs/>
          <w:sz w:val="20"/>
          <w:szCs w:val="20"/>
        </w:rPr>
        <w:t xml:space="preserve"> to locate evidence or any prohibited items including drugs and explosives. The abilities between humans and dogs were differentiated by the effectiveness of the olfactory system of the dog that can sniff the vapo</w:t>
      </w:r>
      <w:r w:rsidR="005F5E4B">
        <w:rPr>
          <w:iCs/>
          <w:sz w:val="20"/>
          <w:szCs w:val="20"/>
        </w:rPr>
        <w:t>u</w:t>
      </w:r>
      <w:r w:rsidRPr="00FA4F95">
        <w:rPr>
          <w:iCs/>
          <w:sz w:val="20"/>
          <w:szCs w:val="20"/>
        </w:rPr>
        <w:t xml:space="preserve">r much better </w:t>
      </w:r>
      <w:r w:rsidR="005F5E4B">
        <w:rPr>
          <w:iCs/>
          <w:sz w:val="20"/>
          <w:szCs w:val="20"/>
        </w:rPr>
        <w:t xml:space="preserve">when </w:t>
      </w:r>
      <w:r w:rsidRPr="00FA4F95">
        <w:rPr>
          <w:iCs/>
          <w:sz w:val="20"/>
          <w:szCs w:val="20"/>
        </w:rPr>
        <w:t xml:space="preserve">compared to human </w:t>
      </w:r>
      <w:r>
        <w:rPr>
          <w:iCs/>
          <w:noProof/>
          <w:sz w:val="20"/>
          <w:szCs w:val="20"/>
        </w:rPr>
        <w:t>[47, 48]</w:t>
      </w:r>
      <w:r w:rsidRPr="00FA4F95">
        <w:rPr>
          <w:iCs/>
          <w:sz w:val="20"/>
          <w:szCs w:val="20"/>
        </w:rPr>
        <w:t>. However, the disadvantages of the canine teams are high maintenance, tend</w:t>
      </w:r>
      <w:r w:rsidR="005F5E4B">
        <w:rPr>
          <w:iCs/>
          <w:sz w:val="20"/>
          <w:szCs w:val="20"/>
        </w:rPr>
        <w:t>ency</w:t>
      </w:r>
      <w:r w:rsidRPr="00FA4F95">
        <w:rPr>
          <w:iCs/>
          <w:sz w:val="20"/>
          <w:szCs w:val="20"/>
        </w:rPr>
        <w:t xml:space="preserve"> for environmental distraction, physiological boredom and only the trainer can handle the sniffer dog </w:t>
      </w:r>
      <w:r w:rsidR="005F5E4B">
        <w:rPr>
          <w:iCs/>
          <w:sz w:val="20"/>
          <w:szCs w:val="20"/>
        </w:rPr>
        <w:t xml:space="preserve">limit </w:t>
      </w:r>
      <w:r w:rsidRPr="00FA4F95">
        <w:rPr>
          <w:iCs/>
          <w:sz w:val="20"/>
          <w:szCs w:val="20"/>
        </w:rPr>
        <w:t xml:space="preserve">the method for every operation </w:t>
      </w:r>
      <w:r>
        <w:rPr>
          <w:iCs/>
          <w:noProof/>
          <w:sz w:val="20"/>
          <w:szCs w:val="20"/>
        </w:rPr>
        <w:t>[11]</w:t>
      </w:r>
      <w:r w:rsidRPr="00FA4F95">
        <w:rPr>
          <w:iCs/>
          <w:sz w:val="20"/>
          <w:szCs w:val="20"/>
        </w:rPr>
        <w:t xml:space="preserve">. </w:t>
      </w:r>
    </w:p>
    <w:p w:rsidR="006C3A77" w:rsidRDefault="006C3A77" w:rsidP="004F059D">
      <w:pPr>
        <w:jc w:val="both"/>
        <w:rPr>
          <w:iCs/>
          <w:sz w:val="20"/>
          <w:szCs w:val="20"/>
        </w:rPr>
      </w:pPr>
    </w:p>
    <w:p w:rsidR="00A25B5B" w:rsidRDefault="00A25B5B" w:rsidP="004F059D">
      <w:pPr>
        <w:jc w:val="both"/>
        <w:rPr>
          <w:iCs/>
          <w:sz w:val="20"/>
          <w:szCs w:val="20"/>
        </w:rPr>
      </w:pPr>
      <w:r w:rsidRPr="00FA4F95">
        <w:rPr>
          <w:iCs/>
          <w:sz w:val="20"/>
          <w:szCs w:val="20"/>
        </w:rPr>
        <w:t xml:space="preserve">X-ray </w:t>
      </w:r>
      <w:r w:rsidRPr="00FA4F95">
        <w:rPr>
          <w:iCs/>
          <w:noProof/>
          <w:sz w:val="20"/>
          <w:szCs w:val="20"/>
        </w:rPr>
        <w:t>imaging are</w:t>
      </w:r>
      <w:r w:rsidRPr="00FA4F95">
        <w:rPr>
          <w:iCs/>
          <w:sz w:val="20"/>
          <w:szCs w:val="20"/>
        </w:rPr>
        <w:t xml:space="preserve"> widely used </w:t>
      </w:r>
      <w:r w:rsidR="005F5E4B">
        <w:rPr>
          <w:iCs/>
          <w:sz w:val="20"/>
          <w:szCs w:val="20"/>
        </w:rPr>
        <w:t>in</w:t>
      </w:r>
      <w:r w:rsidRPr="00FA4F95">
        <w:rPr>
          <w:iCs/>
          <w:sz w:val="20"/>
          <w:szCs w:val="20"/>
        </w:rPr>
        <w:t xml:space="preserve"> security post</w:t>
      </w:r>
      <w:r w:rsidR="005F5E4B">
        <w:rPr>
          <w:iCs/>
          <w:sz w:val="20"/>
          <w:szCs w:val="20"/>
        </w:rPr>
        <w:t>,</w:t>
      </w:r>
      <w:r w:rsidRPr="00FA4F95">
        <w:rPr>
          <w:iCs/>
          <w:sz w:val="20"/>
          <w:szCs w:val="20"/>
        </w:rPr>
        <w:t xml:space="preserve"> airport</w:t>
      </w:r>
      <w:r w:rsidR="005F5E4B">
        <w:rPr>
          <w:iCs/>
          <w:sz w:val="20"/>
          <w:szCs w:val="20"/>
        </w:rPr>
        <w:t>s</w:t>
      </w:r>
      <w:r w:rsidRPr="00FA4F95">
        <w:rPr>
          <w:iCs/>
          <w:sz w:val="20"/>
          <w:szCs w:val="20"/>
        </w:rPr>
        <w:t xml:space="preserve"> or border control to detect any prohibited items from passing the security line </w:t>
      </w:r>
      <w:r>
        <w:rPr>
          <w:iCs/>
          <w:noProof/>
          <w:sz w:val="20"/>
          <w:szCs w:val="20"/>
        </w:rPr>
        <w:t>[49-51]</w:t>
      </w:r>
      <w:r w:rsidRPr="00FA4F95">
        <w:rPr>
          <w:iCs/>
          <w:sz w:val="20"/>
          <w:szCs w:val="20"/>
        </w:rPr>
        <w:t xml:space="preserve">. The recent system of the dual-view </w:t>
      </w:r>
      <w:r w:rsidRPr="00FA4F95">
        <w:rPr>
          <w:iCs/>
          <w:noProof/>
          <w:sz w:val="20"/>
          <w:szCs w:val="20"/>
        </w:rPr>
        <w:t xml:space="preserve">system is </w:t>
      </w:r>
      <w:r w:rsidRPr="00FA4F95">
        <w:rPr>
          <w:iCs/>
          <w:sz w:val="20"/>
          <w:szCs w:val="20"/>
        </w:rPr>
        <w:t xml:space="preserve">replacing a </w:t>
      </w:r>
      <w:r w:rsidR="005F5E4B">
        <w:rPr>
          <w:iCs/>
          <w:sz w:val="20"/>
          <w:szCs w:val="20"/>
        </w:rPr>
        <w:t>single view system which allows</w:t>
      </w:r>
      <w:r w:rsidRPr="00FA4F95">
        <w:rPr>
          <w:iCs/>
          <w:sz w:val="20"/>
          <w:szCs w:val="20"/>
        </w:rPr>
        <w:t xml:space="preserve"> the image to </w:t>
      </w:r>
      <w:r w:rsidRPr="00FA4F95">
        <w:rPr>
          <w:iCs/>
          <w:noProof/>
          <w:sz w:val="20"/>
          <w:szCs w:val="20"/>
        </w:rPr>
        <w:t>be viewed</w:t>
      </w:r>
      <w:r w:rsidRPr="00FA4F95">
        <w:rPr>
          <w:iCs/>
          <w:sz w:val="20"/>
          <w:szCs w:val="20"/>
        </w:rPr>
        <w:t xml:space="preserve"> </w:t>
      </w:r>
      <w:r w:rsidR="005F5E4B">
        <w:rPr>
          <w:iCs/>
          <w:sz w:val="20"/>
          <w:szCs w:val="20"/>
        </w:rPr>
        <w:t>at</w:t>
      </w:r>
      <w:r w:rsidRPr="00FA4F95">
        <w:rPr>
          <w:iCs/>
          <w:sz w:val="20"/>
          <w:szCs w:val="20"/>
        </w:rPr>
        <w:t xml:space="preserve"> 360° </w:t>
      </w:r>
      <w:r w:rsidRPr="00FA4F95">
        <w:rPr>
          <w:iCs/>
          <w:noProof/>
          <w:sz w:val="20"/>
          <w:szCs w:val="20"/>
        </w:rPr>
        <w:t>and</w:t>
      </w:r>
      <w:r w:rsidRPr="00FA4F95">
        <w:rPr>
          <w:iCs/>
          <w:sz w:val="20"/>
          <w:szCs w:val="20"/>
        </w:rPr>
        <w:t xml:space="preserve"> </w:t>
      </w:r>
      <w:r w:rsidR="005F5E4B">
        <w:rPr>
          <w:iCs/>
          <w:sz w:val="20"/>
          <w:szCs w:val="20"/>
        </w:rPr>
        <w:t xml:space="preserve">in </w:t>
      </w:r>
      <w:r w:rsidRPr="00FA4F95">
        <w:rPr>
          <w:iCs/>
          <w:sz w:val="20"/>
          <w:szCs w:val="20"/>
        </w:rPr>
        <w:t>pseudo-colors</w:t>
      </w:r>
      <w:r w:rsidR="007404EA">
        <w:rPr>
          <w:iCs/>
          <w:sz w:val="20"/>
          <w:szCs w:val="20"/>
        </w:rPr>
        <w:t xml:space="preserve"> </w:t>
      </w:r>
      <w:r>
        <w:rPr>
          <w:iCs/>
          <w:noProof/>
          <w:sz w:val="20"/>
          <w:szCs w:val="20"/>
        </w:rPr>
        <w:t>[49]</w:t>
      </w:r>
      <w:r w:rsidRPr="00FA4F95">
        <w:rPr>
          <w:iCs/>
          <w:sz w:val="20"/>
          <w:szCs w:val="20"/>
        </w:rPr>
        <w:t xml:space="preserve">. However, it has some weaknesses </w:t>
      </w:r>
      <w:r w:rsidR="005F5E4B">
        <w:rPr>
          <w:iCs/>
          <w:sz w:val="20"/>
          <w:szCs w:val="20"/>
        </w:rPr>
        <w:t xml:space="preserve">because </w:t>
      </w:r>
      <w:r w:rsidRPr="00FA4F95">
        <w:rPr>
          <w:iCs/>
          <w:sz w:val="20"/>
          <w:szCs w:val="20"/>
        </w:rPr>
        <w:t xml:space="preserve">the x-ray cannot penetrate high-density material such as a machine. Various items jumbled in the baggage, including organic materials, bottles, battery, electronic device together with cables and wire, increases the complexity of the image thus causing the possibilities of overlooking the existence of the explosive device. </w:t>
      </w:r>
    </w:p>
    <w:p w:rsidR="00650F77" w:rsidRPr="00FA4F95" w:rsidRDefault="00650F77" w:rsidP="004F059D">
      <w:pPr>
        <w:jc w:val="both"/>
        <w:rPr>
          <w:iCs/>
          <w:sz w:val="20"/>
          <w:szCs w:val="20"/>
        </w:rPr>
      </w:pPr>
    </w:p>
    <w:p w:rsidR="00A25B5B" w:rsidRDefault="00A25B5B" w:rsidP="004F059D">
      <w:pPr>
        <w:jc w:val="both"/>
        <w:rPr>
          <w:iCs/>
          <w:sz w:val="20"/>
          <w:szCs w:val="20"/>
        </w:rPr>
      </w:pPr>
      <w:bookmarkStart w:id="0" w:name="OLE_LINK1"/>
      <w:bookmarkStart w:id="1" w:name="OLE_LINK2"/>
      <w:r w:rsidRPr="00FA4F95">
        <w:rPr>
          <w:iCs/>
          <w:sz w:val="20"/>
          <w:szCs w:val="20"/>
        </w:rPr>
        <w:t xml:space="preserve">Numerous reports </w:t>
      </w:r>
      <w:r w:rsidR="005F5E4B">
        <w:rPr>
          <w:iCs/>
          <w:sz w:val="20"/>
          <w:szCs w:val="20"/>
        </w:rPr>
        <w:t>were</w:t>
      </w:r>
      <w:r w:rsidRPr="00FA4F95">
        <w:rPr>
          <w:iCs/>
          <w:sz w:val="20"/>
          <w:szCs w:val="20"/>
        </w:rPr>
        <w:t xml:space="preserve"> made </w:t>
      </w:r>
      <w:r w:rsidRPr="00FA4F95">
        <w:rPr>
          <w:iCs/>
          <w:noProof/>
          <w:sz w:val="20"/>
          <w:szCs w:val="20"/>
        </w:rPr>
        <w:t>on</w:t>
      </w:r>
      <w:r w:rsidRPr="00FA4F95">
        <w:rPr>
          <w:iCs/>
          <w:sz w:val="20"/>
          <w:szCs w:val="20"/>
        </w:rPr>
        <w:t xml:space="preserve"> the development of spectroscopic sensors for detection of explosives </w:t>
      </w:r>
      <w:r>
        <w:rPr>
          <w:iCs/>
          <w:noProof/>
          <w:sz w:val="20"/>
          <w:szCs w:val="20"/>
        </w:rPr>
        <w:t>[11, 52-55]</w:t>
      </w:r>
      <w:r w:rsidRPr="00FA4F95">
        <w:rPr>
          <w:iCs/>
          <w:sz w:val="20"/>
          <w:szCs w:val="20"/>
        </w:rPr>
        <w:t xml:space="preserve">. The principle of spectroscopy is the interaction between matter and the electromagnetic radiation, whereby samples from the </w:t>
      </w:r>
      <w:r w:rsidR="005F5E4B">
        <w:rPr>
          <w:iCs/>
          <w:sz w:val="20"/>
          <w:szCs w:val="20"/>
        </w:rPr>
        <w:t>explosive vapour</w:t>
      </w:r>
      <w:r w:rsidRPr="00FA4F95">
        <w:rPr>
          <w:iCs/>
          <w:sz w:val="20"/>
          <w:szCs w:val="20"/>
        </w:rPr>
        <w:t xml:space="preserve"> </w:t>
      </w:r>
      <w:r w:rsidRPr="00FA4F95">
        <w:rPr>
          <w:iCs/>
          <w:noProof/>
          <w:sz w:val="20"/>
          <w:szCs w:val="20"/>
        </w:rPr>
        <w:t>are drawn</w:t>
      </w:r>
      <w:r w:rsidRPr="00FA4F95">
        <w:rPr>
          <w:iCs/>
          <w:sz w:val="20"/>
          <w:szCs w:val="20"/>
        </w:rPr>
        <w:t xml:space="preserve"> from the surface or air into the drift region </w:t>
      </w:r>
      <w:r>
        <w:rPr>
          <w:iCs/>
          <w:noProof/>
          <w:sz w:val="20"/>
          <w:szCs w:val="20"/>
        </w:rPr>
        <w:t>[56]</w:t>
      </w:r>
      <w:r w:rsidRPr="00FA4F95">
        <w:rPr>
          <w:iCs/>
          <w:sz w:val="20"/>
          <w:szCs w:val="20"/>
        </w:rPr>
        <w:t xml:space="preserve">.  The ionized samples are then separated </w:t>
      </w:r>
      <w:r w:rsidRPr="00FA4F95">
        <w:rPr>
          <w:iCs/>
          <w:noProof/>
          <w:sz w:val="20"/>
          <w:szCs w:val="20"/>
        </w:rPr>
        <w:t>through</w:t>
      </w:r>
      <w:r w:rsidRPr="00FA4F95">
        <w:rPr>
          <w:iCs/>
          <w:sz w:val="20"/>
          <w:szCs w:val="20"/>
        </w:rPr>
        <w:t xml:space="preserve"> the electric field, according to the mobility of ions or mass to charge ratio </w:t>
      </w:r>
      <w:r w:rsidRPr="00FA4F95">
        <w:rPr>
          <w:iCs/>
          <w:sz w:val="20"/>
          <w:szCs w:val="20"/>
        </w:rPr>
        <w:lastRenderedPageBreak/>
        <w:t xml:space="preserve">before being detected </w:t>
      </w:r>
      <w:r w:rsidRPr="00FA4F95">
        <w:rPr>
          <w:iCs/>
          <w:noProof/>
          <w:sz w:val="20"/>
          <w:szCs w:val="20"/>
        </w:rPr>
        <w:t>by</w:t>
      </w:r>
      <w:r w:rsidRPr="00FA4F95">
        <w:rPr>
          <w:iCs/>
          <w:sz w:val="20"/>
          <w:szCs w:val="20"/>
        </w:rPr>
        <w:t xml:space="preserve"> the spectrometer detector.</w:t>
      </w:r>
      <w:r w:rsidR="00362355">
        <w:rPr>
          <w:iCs/>
          <w:sz w:val="20"/>
          <w:szCs w:val="20"/>
        </w:rPr>
        <w:t xml:space="preserve"> A few separation techniques combined with mass spectrometry have been developed for real-time detection of explosives (Table 1).</w:t>
      </w:r>
      <w:r w:rsidRPr="00FA4F95">
        <w:rPr>
          <w:iCs/>
          <w:sz w:val="20"/>
          <w:szCs w:val="20"/>
        </w:rPr>
        <w:t xml:space="preserve"> </w:t>
      </w:r>
      <w:r w:rsidRPr="00FA4F95">
        <w:rPr>
          <w:iCs/>
          <w:noProof/>
          <w:sz w:val="20"/>
          <w:szCs w:val="20"/>
        </w:rPr>
        <w:t>Ion mobility spectrometry</w:t>
      </w:r>
      <w:r w:rsidR="006C3A77">
        <w:rPr>
          <w:iCs/>
          <w:noProof/>
          <w:sz w:val="20"/>
          <w:szCs w:val="20"/>
        </w:rPr>
        <w:t xml:space="preserve"> (IMS)</w:t>
      </w:r>
      <w:r w:rsidR="006C3A77" w:rsidRPr="00FA4F95">
        <w:rPr>
          <w:iCs/>
          <w:noProof/>
          <w:sz w:val="20"/>
          <w:szCs w:val="20"/>
        </w:rPr>
        <w:t xml:space="preserve"> </w:t>
      </w:r>
      <w:r>
        <w:rPr>
          <w:iCs/>
          <w:noProof/>
          <w:sz w:val="20"/>
          <w:szCs w:val="20"/>
        </w:rPr>
        <w:t>[57]</w:t>
      </w:r>
      <w:r w:rsidRPr="00FA4F95">
        <w:rPr>
          <w:iCs/>
          <w:noProof/>
          <w:sz w:val="20"/>
          <w:szCs w:val="20"/>
        </w:rPr>
        <w:t xml:space="preserve"> is a</w:t>
      </w:r>
      <w:r w:rsidR="00362355">
        <w:rPr>
          <w:iCs/>
          <w:noProof/>
          <w:sz w:val="20"/>
          <w:szCs w:val="20"/>
        </w:rPr>
        <w:t>n example of</w:t>
      </w:r>
      <w:r w:rsidRPr="00FA4F95">
        <w:rPr>
          <w:iCs/>
          <w:noProof/>
          <w:sz w:val="20"/>
          <w:szCs w:val="20"/>
        </w:rPr>
        <w:t xml:space="preserve"> spectroscopic method that has been used on the field for </w:t>
      </w:r>
      <w:r w:rsidR="00362355">
        <w:rPr>
          <w:iCs/>
          <w:noProof/>
          <w:sz w:val="20"/>
          <w:szCs w:val="20"/>
        </w:rPr>
        <w:t>detection of explosive</w:t>
      </w:r>
      <w:r w:rsidR="005F5E4B">
        <w:rPr>
          <w:iCs/>
          <w:noProof/>
          <w:sz w:val="20"/>
          <w:szCs w:val="20"/>
        </w:rPr>
        <w:t>s</w:t>
      </w:r>
      <w:r w:rsidRPr="00FA4F95">
        <w:rPr>
          <w:iCs/>
          <w:noProof/>
          <w:sz w:val="20"/>
          <w:szCs w:val="20"/>
        </w:rPr>
        <w:t xml:space="preserve"> </w:t>
      </w:r>
      <w:r>
        <w:rPr>
          <w:iCs/>
          <w:noProof/>
          <w:sz w:val="20"/>
          <w:szCs w:val="20"/>
        </w:rPr>
        <w:t>[58-61]</w:t>
      </w:r>
      <w:r w:rsidRPr="00FA4F95">
        <w:rPr>
          <w:iCs/>
          <w:noProof/>
          <w:sz w:val="20"/>
          <w:szCs w:val="20"/>
        </w:rPr>
        <w:t>.</w:t>
      </w:r>
      <w:r w:rsidRPr="00FA4F95">
        <w:rPr>
          <w:iCs/>
          <w:sz w:val="20"/>
          <w:szCs w:val="20"/>
        </w:rPr>
        <w:t xml:space="preserve"> The method has high selectivity and sensitivities, but until now, </w:t>
      </w:r>
      <w:r w:rsidRPr="00FA4F95">
        <w:rPr>
          <w:iCs/>
          <w:noProof/>
          <w:sz w:val="20"/>
          <w:szCs w:val="20"/>
        </w:rPr>
        <w:t>numerous</w:t>
      </w:r>
      <w:r w:rsidRPr="00FA4F95">
        <w:rPr>
          <w:iCs/>
          <w:sz w:val="20"/>
          <w:szCs w:val="20"/>
        </w:rPr>
        <w:t xml:space="preserve"> efforts </w:t>
      </w:r>
      <w:r w:rsidR="005F5E4B">
        <w:rPr>
          <w:iCs/>
          <w:sz w:val="20"/>
          <w:szCs w:val="20"/>
        </w:rPr>
        <w:t>were</w:t>
      </w:r>
      <w:r w:rsidRPr="00FA4F95">
        <w:rPr>
          <w:iCs/>
          <w:sz w:val="20"/>
          <w:szCs w:val="20"/>
        </w:rPr>
        <w:t xml:space="preserve"> made for miniaturization of the instruments and each </w:t>
      </w:r>
      <w:r w:rsidRPr="00FA4F95">
        <w:rPr>
          <w:iCs/>
          <w:noProof/>
          <w:sz w:val="20"/>
          <w:szCs w:val="20"/>
        </w:rPr>
        <w:t>instrument</w:t>
      </w:r>
      <w:r w:rsidRPr="00FA4F95">
        <w:rPr>
          <w:iCs/>
          <w:sz w:val="20"/>
          <w:szCs w:val="20"/>
        </w:rPr>
        <w:t xml:space="preserve"> itself is very expensive.</w:t>
      </w:r>
      <w:bookmarkEnd w:id="0"/>
      <w:bookmarkEnd w:id="1"/>
      <w:r w:rsidR="00362355">
        <w:rPr>
          <w:iCs/>
          <w:sz w:val="20"/>
          <w:szCs w:val="20"/>
        </w:rPr>
        <w:t xml:space="preserve"> </w:t>
      </w:r>
    </w:p>
    <w:p w:rsidR="00A25B5B" w:rsidRDefault="00A25B5B" w:rsidP="004F059D">
      <w:pPr>
        <w:jc w:val="both"/>
        <w:rPr>
          <w:iCs/>
          <w:sz w:val="20"/>
          <w:szCs w:val="20"/>
        </w:rPr>
      </w:pPr>
    </w:p>
    <w:p w:rsidR="001C07FB" w:rsidRPr="00FA4F95" w:rsidRDefault="001C07FB" w:rsidP="004F059D">
      <w:pPr>
        <w:jc w:val="both"/>
        <w:rPr>
          <w:iCs/>
          <w:sz w:val="20"/>
          <w:szCs w:val="20"/>
        </w:rPr>
      </w:pPr>
    </w:p>
    <w:p w:rsidR="0085381A" w:rsidRPr="0085381A" w:rsidRDefault="0085381A" w:rsidP="001C07FB">
      <w:pPr>
        <w:spacing w:after="120"/>
        <w:jc w:val="center"/>
        <w:rPr>
          <w:bCs/>
          <w:iCs/>
          <w:sz w:val="20"/>
          <w:szCs w:val="20"/>
        </w:rPr>
      </w:pPr>
      <w:r>
        <w:rPr>
          <w:bCs/>
          <w:iCs/>
          <w:sz w:val="20"/>
          <w:szCs w:val="20"/>
        </w:rPr>
        <w:t xml:space="preserve">Table 1. </w:t>
      </w:r>
      <w:r w:rsidR="001C07FB">
        <w:rPr>
          <w:bCs/>
          <w:iCs/>
          <w:sz w:val="20"/>
          <w:szCs w:val="20"/>
        </w:rPr>
        <w:t xml:space="preserve"> </w:t>
      </w:r>
      <w:r w:rsidR="00A25B5B" w:rsidRPr="0085381A">
        <w:rPr>
          <w:bCs/>
          <w:iCs/>
          <w:sz w:val="20"/>
          <w:szCs w:val="20"/>
        </w:rPr>
        <w:t xml:space="preserve">Example </w:t>
      </w:r>
      <w:r w:rsidRPr="0085381A">
        <w:rPr>
          <w:bCs/>
          <w:iCs/>
          <w:sz w:val="20"/>
          <w:szCs w:val="20"/>
        </w:rPr>
        <w:t>of explosive dete</w:t>
      </w:r>
      <w:r>
        <w:rPr>
          <w:bCs/>
          <w:iCs/>
          <w:sz w:val="20"/>
          <w:szCs w:val="20"/>
        </w:rPr>
        <w:t>ction via spectrometry method</w:t>
      </w:r>
    </w:p>
    <w:tbl>
      <w:tblPr>
        <w:tblW w:w="0" w:type="auto"/>
        <w:jc w:val="center"/>
        <w:tblBorders>
          <w:top w:val="single" w:sz="4" w:space="0" w:color="auto"/>
          <w:bottom w:val="single" w:sz="4" w:space="0" w:color="auto"/>
        </w:tblBorders>
        <w:tblLook w:val="04A0" w:firstRow="1" w:lastRow="0" w:firstColumn="1" w:lastColumn="0" w:noHBand="0" w:noVBand="1"/>
      </w:tblPr>
      <w:tblGrid>
        <w:gridCol w:w="1383"/>
        <w:gridCol w:w="3033"/>
        <w:gridCol w:w="1589"/>
        <w:gridCol w:w="1149"/>
      </w:tblGrid>
      <w:tr w:rsidR="00A25B5B" w:rsidRPr="00FA4F95" w:rsidTr="0085381A">
        <w:trPr>
          <w:trHeight w:val="245"/>
          <w:jc w:val="center"/>
        </w:trPr>
        <w:tc>
          <w:tcPr>
            <w:tcW w:w="0" w:type="auto"/>
            <w:tcBorders>
              <w:top w:val="single" w:sz="4" w:space="0" w:color="auto"/>
              <w:bottom w:val="single" w:sz="4" w:space="0" w:color="auto"/>
            </w:tcBorders>
          </w:tcPr>
          <w:p w:rsidR="0085381A" w:rsidRDefault="00A25B5B" w:rsidP="001C07FB">
            <w:pPr>
              <w:spacing w:before="60" w:line="276" w:lineRule="auto"/>
              <w:jc w:val="center"/>
              <w:rPr>
                <w:b/>
                <w:iCs/>
                <w:sz w:val="20"/>
                <w:szCs w:val="20"/>
              </w:rPr>
            </w:pPr>
            <w:r w:rsidRPr="00FA4F95">
              <w:rPr>
                <w:b/>
                <w:iCs/>
                <w:sz w:val="20"/>
                <w:szCs w:val="20"/>
              </w:rPr>
              <w:t>Spectrometry</w:t>
            </w:r>
          </w:p>
          <w:p w:rsidR="00A25B5B" w:rsidRPr="00FA4F95" w:rsidRDefault="00A25B5B" w:rsidP="001C07FB">
            <w:pPr>
              <w:spacing w:after="60" w:line="276" w:lineRule="auto"/>
              <w:jc w:val="center"/>
              <w:rPr>
                <w:b/>
                <w:iCs/>
                <w:sz w:val="20"/>
                <w:szCs w:val="20"/>
              </w:rPr>
            </w:pPr>
            <w:r w:rsidRPr="00FA4F95">
              <w:rPr>
                <w:b/>
                <w:iCs/>
                <w:sz w:val="20"/>
                <w:szCs w:val="20"/>
              </w:rPr>
              <w:t>Method</w:t>
            </w:r>
          </w:p>
        </w:tc>
        <w:tc>
          <w:tcPr>
            <w:tcW w:w="0" w:type="auto"/>
            <w:tcBorders>
              <w:top w:val="single" w:sz="4" w:space="0" w:color="auto"/>
              <w:bottom w:val="single" w:sz="4" w:space="0" w:color="auto"/>
            </w:tcBorders>
          </w:tcPr>
          <w:p w:rsidR="00A25B5B" w:rsidRPr="00FA4F95" w:rsidRDefault="00A25B5B" w:rsidP="001C07FB">
            <w:pPr>
              <w:spacing w:before="60" w:line="276" w:lineRule="auto"/>
              <w:jc w:val="center"/>
              <w:rPr>
                <w:b/>
                <w:iCs/>
                <w:sz w:val="20"/>
                <w:szCs w:val="20"/>
              </w:rPr>
            </w:pPr>
            <w:r w:rsidRPr="00FA4F95">
              <w:rPr>
                <w:b/>
                <w:iCs/>
                <w:sz w:val="20"/>
                <w:szCs w:val="20"/>
              </w:rPr>
              <w:t>Explosive Analytes</w:t>
            </w:r>
          </w:p>
        </w:tc>
        <w:tc>
          <w:tcPr>
            <w:tcW w:w="0" w:type="auto"/>
            <w:tcBorders>
              <w:top w:val="single" w:sz="4" w:space="0" w:color="auto"/>
              <w:bottom w:val="single" w:sz="4" w:space="0" w:color="auto"/>
            </w:tcBorders>
          </w:tcPr>
          <w:p w:rsidR="00A25B5B" w:rsidRPr="00FA4F95" w:rsidRDefault="00A25B5B" w:rsidP="001C07FB">
            <w:pPr>
              <w:spacing w:before="60" w:line="276" w:lineRule="auto"/>
              <w:jc w:val="center"/>
              <w:rPr>
                <w:b/>
                <w:iCs/>
                <w:sz w:val="20"/>
                <w:szCs w:val="20"/>
              </w:rPr>
            </w:pPr>
            <w:r w:rsidRPr="00FA4F95">
              <w:rPr>
                <w:b/>
                <w:iCs/>
                <w:sz w:val="20"/>
                <w:szCs w:val="20"/>
              </w:rPr>
              <w:t>Detection Limit</w:t>
            </w:r>
          </w:p>
        </w:tc>
        <w:tc>
          <w:tcPr>
            <w:tcW w:w="0" w:type="auto"/>
            <w:tcBorders>
              <w:top w:val="single" w:sz="4" w:space="0" w:color="auto"/>
              <w:bottom w:val="single" w:sz="4" w:space="0" w:color="auto"/>
            </w:tcBorders>
          </w:tcPr>
          <w:p w:rsidR="00A25B5B" w:rsidRPr="00FA4F95" w:rsidRDefault="00A25B5B" w:rsidP="001C07FB">
            <w:pPr>
              <w:spacing w:before="60" w:line="276" w:lineRule="auto"/>
              <w:jc w:val="center"/>
              <w:rPr>
                <w:b/>
                <w:iCs/>
                <w:sz w:val="20"/>
                <w:szCs w:val="20"/>
              </w:rPr>
            </w:pPr>
            <w:r w:rsidRPr="00FA4F95">
              <w:rPr>
                <w:b/>
                <w:iCs/>
                <w:sz w:val="20"/>
                <w:szCs w:val="20"/>
              </w:rPr>
              <w:t>References</w:t>
            </w:r>
          </w:p>
        </w:tc>
      </w:tr>
      <w:tr w:rsidR="00A25B5B" w:rsidRPr="00FA4F95" w:rsidTr="0085381A">
        <w:trPr>
          <w:trHeight w:val="197"/>
          <w:jc w:val="center"/>
        </w:trPr>
        <w:tc>
          <w:tcPr>
            <w:tcW w:w="0" w:type="auto"/>
            <w:tcBorders>
              <w:top w:val="single" w:sz="4" w:space="0" w:color="auto"/>
            </w:tcBorders>
          </w:tcPr>
          <w:p w:rsidR="00A25B5B" w:rsidRPr="00FA4F95" w:rsidRDefault="00362355" w:rsidP="001C07FB">
            <w:pPr>
              <w:spacing w:before="60"/>
              <w:rPr>
                <w:iCs/>
                <w:sz w:val="20"/>
                <w:szCs w:val="20"/>
              </w:rPr>
            </w:pPr>
            <w:r>
              <w:rPr>
                <w:iCs/>
                <w:sz w:val="20"/>
                <w:szCs w:val="20"/>
              </w:rPr>
              <w:t>AFT-</w:t>
            </w:r>
            <w:r w:rsidR="00A25B5B" w:rsidRPr="00FA4F95">
              <w:rPr>
                <w:iCs/>
                <w:sz w:val="20"/>
                <w:szCs w:val="20"/>
              </w:rPr>
              <w:t>MS</w:t>
            </w:r>
          </w:p>
        </w:tc>
        <w:tc>
          <w:tcPr>
            <w:tcW w:w="0" w:type="auto"/>
            <w:tcBorders>
              <w:top w:val="single" w:sz="4" w:space="0" w:color="auto"/>
            </w:tcBorders>
          </w:tcPr>
          <w:p w:rsidR="00A25B5B" w:rsidRPr="00FA4F95" w:rsidRDefault="00A25B5B" w:rsidP="001C07FB">
            <w:pPr>
              <w:spacing w:before="60"/>
              <w:jc w:val="both"/>
              <w:rPr>
                <w:iCs/>
                <w:sz w:val="20"/>
                <w:szCs w:val="20"/>
              </w:rPr>
            </w:pPr>
            <w:r w:rsidRPr="00FA4F95">
              <w:rPr>
                <w:iCs/>
                <w:sz w:val="20"/>
                <w:szCs w:val="20"/>
              </w:rPr>
              <w:t>PETN</w:t>
            </w:r>
            <w:r w:rsidR="00965BD9" w:rsidRPr="00965BD9">
              <w:rPr>
                <w:iCs/>
                <w:sz w:val="20"/>
                <w:szCs w:val="20"/>
                <w:vertAlign w:val="superscript"/>
              </w:rPr>
              <w:t>1</w:t>
            </w:r>
            <w:r w:rsidRPr="00FA4F95">
              <w:rPr>
                <w:iCs/>
                <w:sz w:val="20"/>
                <w:szCs w:val="20"/>
              </w:rPr>
              <w:t>, tetryl, RDX</w:t>
            </w:r>
            <w:r w:rsidR="00965BD9" w:rsidRPr="00965BD9">
              <w:rPr>
                <w:iCs/>
                <w:sz w:val="20"/>
                <w:szCs w:val="20"/>
                <w:vertAlign w:val="superscript"/>
              </w:rPr>
              <w:t>2</w:t>
            </w:r>
            <w:r w:rsidRPr="00FA4F95">
              <w:rPr>
                <w:iCs/>
                <w:sz w:val="20"/>
                <w:szCs w:val="20"/>
              </w:rPr>
              <w:t>, NG</w:t>
            </w:r>
            <w:r w:rsidR="00965BD9">
              <w:rPr>
                <w:iCs/>
                <w:sz w:val="20"/>
                <w:szCs w:val="20"/>
                <w:vertAlign w:val="superscript"/>
              </w:rPr>
              <w:t>3</w:t>
            </w:r>
          </w:p>
        </w:tc>
        <w:tc>
          <w:tcPr>
            <w:tcW w:w="0" w:type="auto"/>
            <w:tcBorders>
              <w:top w:val="single" w:sz="4" w:space="0" w:color="auto"/>
            </w:tcBorders>
          </w:tcPr>
          <w:p w:rsidR="00A25B5B" w:rsidRPr="00FA4F95" w:rsidRDefault="00A25B5B" w:rsidP="001C07FB">
            <w:pPr>
              <w:spacing w:before="60"/>
              <w:jc w:val="center"/>
              <w:rPr>
                <w:iCs/>
                <w:sz w:val="20"/>
                <w:szCs w:val="20"/>
              </w:rPr>
            </w:pPr>
            <w:r w:rsidRPr="00FA4F95">
              <w:rPr>
                <w:iCs/>
                <w:sz w:val="20"/>
                <w:szCs w:val="20"/>
              </w:rPr>
              <w:t>10 ppq</w:t>
            </w:r>
          </w:p>
        </w:tc>
        <w:tc>
          <w:tcPr>
            <w:tcW w:w="0" w:type="auto"/>
            <w:tcBorders>
              <w:top w:val="single" w:sz="4" w:space="0" w:color="auto"/>
            </w:tcBorders>
          </w:tcPr>
          <w:p w:rsidR="00A25B5B" w:rsidRPr="00FA4F95" w:rsidRDefault="00A25B5B" w:rsidP="001C07FB">
            <w:pPr>
              <w:spacing w:before="60"/>
              <w:rPr>
                <w:iCs/>
                <w:sz w:val="20"/>
                <w:szCs w:val="20"/>
              </w:rPr>
            </w:pPr>
            <w:r>
              <w:rPr>
                <w:iCs/>
                <w:noProof/>
                <w:sz w:val="20"/>
                <w:szCs w:val="20"/>
              </w:rPr>
              <w:t>[62]</w:t>
            </w:r>
          </w:p>
        </w:tc>
      </w:tr>
      <w:tr w:rsidR="00A25B5B" w:rsidRPr="00FA4F95" w:rsidTr="0085381A">
        <w:trPr>
          <w:trHeight w:val="145"/>
          <w:jc w:val="center"/>
        </w:trPr>
        <w:tc>
          <w:tcPr>
            <w:tcW w:w="0" w:type="auto"/>
          </w:tcPr>
          <w:p w:rsidR="00A25B5B" w:rsidRPr="00FA4F95" w:rsidRDefault="00362355" w:rsidP="001C07FB">
            <w:pPr>
              <w:spacing w:before="60"/>
              <w:rPr>
                <w:iCs/>
                <w:sz w:val="20"/>
                <w:szCs w:val="20"/>
              </w:rPr>
            </w:pPr>
            <w:r>
              <w:rPr>
                <w:iCs/>
                <w:sz w:val="20"/>
                <w:szCs w:val="20"/>
              </w:rPr>
              <w:t>DBDI-</w:t>
            </w:r>
            <w:r w:rsidR="00A25B5B" w:rsidRPr="00FA4F95">
              <w:rPr>
                <w:iCs/>
                <w:sz w:val="20"/>
                <w:szCs w:val="20"/>
              </w:rPr>
              <w:t>MS</w:t>
            </w:r>
          </w:p>
        </w:tc>
        <w:tc>
          <w:tcPr>
            <w:tcW w:w="0" w:type="auto"/>
          </w:tcPr>
          <w:p w:rsidR="00A25B5B" w:rsidRPr="00FA4F95" w:rsidRDefault="00A25B5B" w:rsidP="001C07FB">
            <w:pPr>
              <w:spacing w:before="60"/>
              <w:jc w:val="both"/>
              <w:rPr>
                <w:iCs/>
                <w:sz w:val="20"/>
                <w:szCs w:val="20"/>
              </w:rPr>
            </w:pPr>
            <w:r w:rsidRPr="00FA4F95">
              <w:rPr>
                <w:iCs/>
                <w:sz w:val="20"/>
                <w:szCs w:val="20"/>
              </w:rPr>
              <w:t>RDX, TNT</w:t>
            </w:r>
            <w:r w:rsidR="00965BD9" w:rsidRPr="00965BD9">
              <w:rPr>
                <w:iCs/>
                <w:sz w:val="20"/>
                <w:szCs w:val="20"/>
                <w:vertAlign w:val="superscript"/>
              </w:rPr>
              <w:t>4</w:t>
            </w:r>
            <w:r w:rsidRPr="00FA4F95">
              <w:rPr>
                <w:iCs/>
                <w:sz w:val="20"/>
                <w:szCs w:val="20"/>
              </w:rPr>
              <w:t>, PETN</w:t>
            </w:r>
          </w:p>
        </w:tc>
        <w:tc>
          <w:tcPr>
            <w:tcW w:w="0" w:type="auto"/>
          </w:tcPr>
          <w:p w:rsidR="00A25B5B" w:rsidRPr="00FA4F95" w:rsidRDefault="00A25B5B" w:rsidP="001C07FB">
            <w:pPr>
              <w:spacing w:before="60"/>
              <w:jc w:val="center"/>
              <w:rPr>
                <w:iCs/>
                <w:sz w:val="20"/>
                <w:szCs w:val="20"/>
              </w:rPr>
            </w:pPr>
            <w:r w:rsidRPr="00FA4F95">
              <w:rPr>
                <w:iCs/>
                <w:sz w:val="20"/>
                <w:szCs w:val="20"/>
              </w:rPr>
              <w:t>0.01-0.1 ng</w:t>
            </w:r>
          </w:p>
        </w:tc>
        <w:tc>
          <w:tcPr>
            <w:tcW w:w="0" w:type="auto"/>
          </w:tcPr>
          <w:p w:rsidR="00A25B5B" w:rsidRPr="00FA4F95" w:rsidRDefault="00A25B5B" w:rsidP="001C07FB">
            <w:pPr>
              <w:spacing w:before="60"/>
              <w:rPr>
                <w:iCs/>
                <w:sz w:val="20"/>
                <w:szCs w:val="20"/>
              </w:rPr>
            </w:pPr>
            <w:r>
              <w:rPr>
                <w:iCs/>
                <w:noProof/>
                <w:sz w:val="20"/>
                <w:szCs w:val="20"/>
              </w:rPr>
              <w:t>[59]</w:t>
            </w:r>
          </w:p>
        </w:tc>
      </w:tr>
      <w:tr w:rsidR="00A25B5B" w:rsidRPr="00FA4F95" w:rsidTr="0085381A">
        <w:trPr>
          <w:trHeight w:val="394"/>
          <w:jc w:val="center"/>
        </w:trPr>
        <w:tc>
          <w:tcPr>
            <w:tcW w:w="0" w:type="auto"/>
          </w:tcPr>
          <w:p w:rsidR="00A25B5B" w:rsidRPr="00FA4F95" w:rsidRDefault="00362355" w:rsidP="001C07FB">
            <w:pPr>
              <w:spacing w:before="60"/>
              <w:rPr>
                <w:iCs/>
                <w:sz w:val="20"/>
                <w:szCs w:val="20"/>
              </w:rPr>
            </w:pPr>
            <w:r>
              <w:rPr>
                <w:iCs/>
                <w:sz w:val="20"/>
                <w:szCs w:val="20"/>
              </w:rPr>
              <w:t>ESI-</w:t>
            </w:r>
            <w:r w:rsidR="00A25B5B" w:rsidRPr="00FA4F95">
              <w:rPr>
                <w:iCs/>
                <w:sz w:val="20"/>
                <w:szCs w:val="20"/>
              </w:rPr>
              <w:t>IMS</w:t>
            </w:r>
          </w:p>
        </w:tc>
        <w:tc>
          <w:tcPr>
            <w:tcW w:w="0" w:type="auto"/>
          </w:tcPr>
          <w:p w:rsidR="0085381A" w:rsidRDefault="00A25B5B" w:rsidP="001C07FB">
            <w:pPr>
              <w:spacing w:before="60"/>
              <w:jc w:val="both"/>
              <w:rPr>
                <w:iCs/>
                <w:sz w:val="20"/>
                <w:szCs w:val="20"/>
              </w:rPr>
            </w:pPr>
            <w:r w:rsidRPr="00FA4F95">
              <w:rPr>
                <w:iCs/>
                <w:sz w:val="20"/>
                <w:szCs w:val="20"/>
              </w:rPr>
              <w:t xml:space="preserve">TNT, </w:t>
            </w:r>
            <w:r w:rsidR="00965BD9">
              <w:rPr>
                <w:iCs/>
                <w:sz w:val="20"/>
                <w:szCs w:val="20"/>
              </w:rPr>
              <w:t>2,4-</w:t>
            </w:r>
            <w:r w:rsidRPr="00FA4F95">
              <w:rPr>
                <w:iCs/>
                <w:sz w:val="20"/>
                <w:szCs w:val="20"/>
              </w:rPr>
              <w:t>DNT</w:t>
            </w:r>
            <w:r w:rsidR="00965BD9">
              <w:rPr>
                <w:iCs/>
                <w:sz w:val="20"/>
                <w:szCs w:val="20"/>
                <w:vertAlign w:val="superscript"/>
              </w:rPr>
              <w:t>5</w:t>
            </w:r>
            <w:r w:rsidRPr="00FA4F95">
              <w:rPr>
                <w:iCs/>
                <w:sz w:val="20"/>
                <w:szCs w:val="20"/>
              </w:rPr>
              <w:t>, 2-ADNT</w:t>
            </w:r>
            <w:r w:rsidR="00965BD9">
              <w:rPr>
                <w:iCs/>
                <w:sz w:val="20"/>
                <w:szCs w:val="20"/>
                <w:vertAlign w:val="superscript"/>
              </w:rPr>
              <w:t>6</w:t>
            </w:r>
            <w:r w:rsidRPr="00FA4F95">
              <w:rPr>
                <w:iCs/>
                <w:sz w:val="20"/>
                <w:szCs w:val="20"/>
              </w:rPr>
              <w:t>, 4-NT</w:t>
            </w:r>
            <w:r w:rsidR="00965BD9">
              <w:rPr>
                <w:iCs/>
                <w:sz w:val="20"/>
                <w:szCs w:val="20"/>
                <w:vertAlign w:val="superscript"/>
              </w:rPr>
              <w:t>7</w:t>
            </w:r>
            <w:r w:rsidRPr="00FA4F95">
              <w:rPr>
                <w:iCs/>
                <w:sz w:val="20"/>
                <w:szCs w:val="20"/>
              </w:rPr>
              <w:t xml:space="preserve">, </w:t>
            </w:r>
          </w:p>
          <w:p w:rsidR="00A25B5B" w:rsidRPr="00FA4F95" w:rsidRDefault="00A25B5B" w:rsidP="001C07FB">
            <w:pPr>
              <w:spacing w:before="60"/>
              <w:jc w:val="both"/>
              <w:rPr>
                <w:iCs/>
                <w:sz w:val="20"/>
                <w:szCs w:val="20"/>
              </w:rPr>
            </w:pPr>
            <w:r w:rsidRPr="00FA4F95">
              <w:rPr>
                <w:iCs/>
                <w:sz w:val="20"/>
                <w:szCs w:val="20"/>
              </w:rPr>
              <w:t>TNB</w:t>
            </w:r>
            <w:r w:rsidR="00965BD9">
              <w:rPr>
                <w:iCs/>
                <w:sz w:val="20"/>
                <w:szCs w:val="20"/>
                <w:vertAlign w:val="superscript"/>
              </w:rPr>
              <w:t>8</w:t>
            </w:r>
            <w:r w:rsidRPr="00FA4F95">
              <w:rPr>
                <w:iCs/>
                <w:sz w:val="20"/>
                <w:szCs w:val="20"/>
              </w:rPr>
              <w:t>, RDX, HMX</w:t>
            </w:r>
            <w:r w:rsidR="00965BD9" w:rsidRPr="00965BD9">
              <w:rPr>
                <w:iCs/>
                <w:sz w:val="20"/>
                <w:szCs w:val="20"/>
                <w:vertAlign w:val="superscript"/>
              </w:rPr>
              <w:t>9</w:t>
            </w:r>
            <w:r w:rsidRPr="00FA4F95">
              <w:rPr>
                <w:iCs/>
                <w:sz w:val="20"/>
                <w:szCs w:val="20"/>
              </w:rPr>
              <w:t>, EGDN</w:t>
            </w:r>
            <w:r w:rsidR="00965BD9">
              <w:rPr>
                <w:iCs/>
                <w:sz w:val="20"/>
                <w:szCs w:val="20"/>
                <w:vertAlign w:val="superscript"/>
              </w:rPr>
              <w:t>10</w:t>
            </w:r>
            <w:r w:rsidRPr="00FA4F95">
              <w:rPr>
                <w:iCs/>
                <w:sz w:val="20"/>
                <w:szCs w:val="20"/>
              </w:rPr>
              <w:t>, NG</w:t>
            </w:r>
          </w:p>
        </w:tc>
        <w:tc>
          <w:tcPr>
            <w:tcW w:w="0" w:type="auto"/>
          </w:tcPr>
          <w:p w:rsidR="00A25B5B" w:rsidRPr="00FA4F95" w:rsidRDefault="00A25B5B" w:rsidP="001C07FB">
            <w:pPr>
              <w:spacing w:before="60"/>
              <w:jc w:val="center"/>
              <w:rPr>
                <w:iCs/>
                <w:sz w:val="20"/>
                <w:szCs w:val="20"/>
              </w:rPr>
            </w:pPr>
            <w:r w:rsidRPr="00FA4F95">
              <w:rPr>
                <w:iCs/>
                <w:sz w:val="20"/>
                <w:szCs w:val="20"/>
              </w:rPr>
              <w:t>0.015-0.190 ppm</w:t>
            </w:r>
          </w:p>
        </w:tc>
        <w:tc>
          <w:tcPr>
            <w:tcW w:w="0" w:type="auto"/>
          </w:tcPr>
          <w:p w:rsidR="00A25B5B" w:rsidRPr="00FA4F95" w:rsidRDefault="00A25B5B" w:rsidP="001C07FB">
            <w:pPr>
              <w:spacing w:before="60"/>
              <w:rPr>
                <w:iCs/>
                <w:sz w:val="20"/>
                <w:szCs w:val="20"/>
              </w:rPr>
            </w:pPr>
            <w:r>
              <w:rPr>
                <w:iCs/>
                <w:noProof/>
                <w:sz w:val="20"/>
                <w:szCs w:val="20"/>
              </w:rPr>
              <w:t>[60]</w:t>
            </w:r>
          </w:p>
        </w:tc>
      </w:tr>
      <w:tr w:rsidR="00A25B5B" w:rsidRPr="00FA4F95" w:rsidTr="0085381A">
        <w:trPr>
          <w:trHeight w:val="251"/>
          <w:jc w:val="center"/>
        </w:trPr>
        <w:tc>
          <w:tcPr>
            <w:tcW w:w="0" w:type="auto"/>
          </w:tcPr>
          <w:p w:rsidR="00A25B5B" w:rsidRPr="00FA4F95" w:rsidRDefault="00362355" w:rsidP="001C07FB">
            <w:pPr>
              <w:spacing w:before="60" w:after="60"/>
              <w:rPr>
                <w:iCs/>
                <w:sz w:val="20"/>
                <w:szCs w:val="20"/>
              </w:rPr>
            </w:pPr>
            <w:r>
              <w:rPr>
                <w:iCs/>
                <w:sz w:val="20"/>
                <w:szCs w:val="20"/>
              </w:rPr>
              <w:t>NCD-</w:t>
            </w:r>
            <w:r w:rsidR="00A25B5B" w:rsidRPr="00FA4F95">
              <w:rPr>
                <w:iCs/>
                <w:sz w:val="20"/>
                <w:szCs w:val="20"/>
              </w:rPr>
              <w:t>IMS</w:t>
            </w:r>
          </w:p>
        </w:tc>
        <w:tc>
          <w:tcPr>
            <w:tcW w:w="0" w:type="auto"/>
          </w:tcPr>
          <w:p w:rsidR="00A25B5B" w:rsidRPr="00FA4F95" w:rsidRDefault="00A25B5B" w:rsidP="001C07FB">
            <w:pPr>
              <w:spacing w:before="60"/>
              <w:jc w:val="both"/>
              <w:rPr>
                <w:iCs/>
                <w:sz w:val="20"/>
                <w:szCs w:val="20"/>
              </w:rPr>
            </w:pPr>
            <w:r w:rsidRPr="00FA4F95">
              <w:rPr>
                <w:iCs/>
                <w:sz w:val="20"/>
                <w:szCs w:val="20"/>
              </w:rPr>
              <w:t>RDX,TNT, PETN</w:t>
            </w:r>
          </w:p>
        </w:tc>
        <w:tc>
          <w:tcPr>
            <w:tcW w:w="0" w:type="auto"/>
          </w:tcPr>
          <w:p w:rsidR="00A25B5B" w:rsidRPr="00FA4F95" w:rsidRDefault="00A25B5B" w:rsidP="001C07FB">
            <w:pPr>
              <w:spacing w:before="60"/>
              <w:jc w:val="center"/>
              <w:rPr>
                <w:iCs/>
                <w:sz w:val="20"/>
                <w:szCs w:val="20"/>
              </w:rPr>
            </w:pPr>
            <w:r w:rsidRPr="00FA4F95">
              <w:rPr>
                <w:iCs/>
                <w:sz w:val="20"/>
                <w:szCs w:val="20"/>
              </w:rPr>
              <w:t>0.07-0.3 ng</w:t>
            </w:r>
          </w:p>
        </w:tc>
        <w:tc>
          <w:tcPr>
            <w:tcW w:w="0" w:type="auto"/>
          </w:tcPr>
          <w:p w:rsidR="00A25B5B" w:rsidRPr="00FA4F95" w:rsidRDefault="00A25B5B" w:rsidP="001C07FB">
            <w:pPr>
              <w:spacing w:before="60"/>
              <w:rPr>
                <w:iCs/>
                <w:sz w:val="20"/>
                <w:szCs w:val="20"/>
              </w:rPr>
            </w:pPr>
            <w:r>
              <w:rPr>
                <w:iCs/>
                <w:noProof/>
                <w:sz w:val="20"/>
                <w:szCs w:val="20"/>
              </w:rPr>
              <w:t>[61]</w:t>
            </w:r>
          </w:p>
        </w:tc>
      </w:tr>
    </w:tbl>
    <w:p w:rsidR="006C3A77" w:rsidRPr="00965BD9" w:rsidRDefault="006C3A77" w:rsidP="006C3A77">
      <w:pPr>
        <w:jc w:val="both"/>
        <w:rPr>
          <w:iCs/>
          <w:sz w:val="2"/>
          <w:szCs w:val="20"/>
        </w:rPr>
      </w:pPr>
    </w:p>
    <w:tbl>
      <w:tblPr>
        <w:tblStyle w:val="TableGrid"/>
        <w:tblW w:w="7200" w:type="dxa"/>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8"/>
        <w:gridCol w:w="3432"/>
      </w:tblGrid>
      <w:tr w:rsidR="00965BD9" w:rsidRPr="00650F77" w:rsidTr="001C07FB">
        <w:tc>
          <w:tcPr>
            <w:tcW w:w="3768" w:type="dxa"/>
          </w:tcPr>
          <w:p w:rsidR="00965BD9" w:rsidRPr="00650F77" w:rsidRDefault="00965BD9" w:rsidP="001C07FB">
            <w:pPr>
              <w:spacing w:before="60"/>
              <w:rPr>
                <w:iCs/>
                <w:sz w:val="18"/>
                <w:szCs w:val="20"/>
              </w:rPr>
            </w:pPr>
            <w:r w:rsidRPr="00650F77">
              <w:rPr>
                <w:iCs/>
                <w:sz w:val="18"/>
                <w:szCs w:val="20"/>
                <w:vertAlign w:val="superscript"/>
              </w:rPr>
              <w:t>1</w:t>
            </w:r>
            <w:r w:rsidRPr="00650F77">
              <w:rPr>
                <w:iCs/>
                <w:sz w:val="18"/>
                <w:szCs w:val="20"/>
              </w:rPr>
              <w:t xml:space="preserve">PETN: </w:t>
            </w:r>
            <w:r w:rsidR="0069696B" w:rsidRPr="00650F77">
              <w:rPr>
                <w:iCs/>
                <w:sz w:val="18"/>
                <w:szCs w:val="20"/>
              </w:rPr>
              <w:t>p</w:t>
            </w:r>
            <w:r w:rsidRPr="00650F77">
              <w:rPr>
                <w:iCs/>
                <w:sz w:val="18"/>
                <w:szCs w:val="20"/>
              </w:rPr>
              <w:t>entaerythritol tetranitrate</w:t>
            </w:r>
          </w:p>
        </w:tc>
        <w:tc>
          <w:tcPr>
            <w:tcW w:w="3432" w:type="dxa"/>
          </w:tcPr>
          <w:p w:rsidR="00965BD9" w:rsidRPr="00650F77" w:rsidRDefault="00965BD9" w:rsidP="001C07FB">
            <w:pPr>
              <w:spacing w:before="60"/>
              <w:jc w:val="both"/>
              <w:rPr>
                <w:iCs/>
                <w:sz w:val="18"/>
                <w:szCs w:val="20"/>
              </w:rPr>
            </w:pPr>
            <w:r w:rsidRPr="00650F77">
              <w:rPr>
                <w:iCs/>
                <w:sz w:val="18"/>
                <w:szCs w:val="20"/>
                <w:vertAlign w:val="superscript"/>
              </w:rPr>
              <w:t>6</w:t>
            </w:r>
            <w:r w:rsidRPr="00650F77">
              <w:rPr>
                <w:iCs/>
                <w:sz w:val="18"/>
                <w:szCs w:val="20"/>
              </w:rPr>
              <w:t xml:space="preserve">2-ADNT: </w:t>
            </w:r>
            <w:r w:rsidRPr="00650F77">
              <w:rPr>
                <w:rFonts w:eastAsiaTheme="minorHAnsi"/>
                <w:sz w:val="18"/>
                <w:szCs w:val="20"/>
                <w:lang w:val="en-MY"/>
              </w:rPr>
              <w:t>2-amino-4,6-dinitrotoluene</w:t>
            </w:r>
          </w:p>
        </w:tc>
      </w:tr>
      <w:tr w:rsidR="00965BD9" w:rsidRPr="00650F77" w:rsidTr="001C07FB">
        <w:tc>
          <w:tcPr>
            <w:tcW w:w="3768" w:type="dxa"/>
          </w:tcPr>
          <w:p w:rsidR="00965BD9" w:rsidRPr="00650F77" w:rsidRDefault="00965BD9" w:rsidP="001C07FB">
            <w:pPr>
              <w:rPr>
                <w:iCs/>
                <w:sz w:val="18"/>
                <w:szCs w:val="20"/>
              </w:rPr>
            </w:pPr>
            <w:r w:rsidRPr="00650F77">
              <w:rPr>
                <w:iCs/>
                <w:sz w:val="18"/>
                <w:szCs w:val="20"/>
                <w:vertAlign w:val="superscript"/>
              </w:rPr>
              <w:t>2</w:t>
            </w:r>
            <w:r w:rsidRPr="00650F77">
              <w:rPr>
                <w:iCs/>
                <w:sz w:val="18"/>
                <w:szCs w:val="20"/>
              </w:rPr>
              <w:t xml:space="preserve">RDX: </w:t>
            </w:r>
            <w:r w:rsidR="0069696B" w:rsidRPr="00650F77">
              <w:rPr>
                <w:iCs/>
                <w:sz w:val="18"/>
                <w:szCs w:val="20"/>
                <w:lang w:val="en-MY"/>
              </w:rPr>
              <w:t>c</w:t>
            </w:r>
            <w:r w:rsidRPr="00650F77">
              <w:rPr>
                <w:iCs/>
                <w:sz w:val="18"/>
                <w:szCs w:val="20"/>
                <w:lang w:val="en-MY"/>
              </w:rPr>
              <w:t>yclo-1,3,5-trimethylene-2,4,6-trinitramine</w:t>
            </w:r>
          </w:p>
        </w:tc>
        <w:tc>
          <w:tcPr>
            <w:tcW w:w="3432" w:type="dxa"/>
          </w:tcPr>
          <w:p w:rsidR="00965BD9" w:rsidRPr="00650F77" w:rsidRDefault="00965BD9" w:rsidP="00965BD9">
            <w:pPr>
              <w:jc w:val="both"/>
              <w:rPr>
                <w:rFonts w:eastAsiaTheme="minorHAnsi"/>
                <w:sz w:val="18"/>
                <w:szCs w:val="20"/>
              </w:rPr>
            </w:pPr>
            <w:r w:rsidRPr="00650F77">
              <w:rPr>
                <w:rFonts w:eastAsiaTheme="minorHAnsi"/>
                <w:sz w:val="18"/>
                <w:szCs w:val="20"/>
                <w:vertAlign w:val="superscript"/>
                <w:lang w:val="en-MY"/>
              </w:rPr>
              <w:t>7</w:t>
            </w:r>
            <w:r w:rsidRPr="00650F77">
              <w:rPr>
                <w:rFonts w:eastAsiaTheme="minorHAnsi"/>
                <w:sz w:val="18"/>
                <w:szCs w:val="20"/>
                <w:lang w:val="en-MY"/>
              </w:rPr>
              <w:t>4-NT: 4-nitrotoluene</w:t>
            </w:r>
          </w:p>
        </w:tc>
      </w:tr>
      <w:tr w:rsidR="00965BD9" w:rsidRPr="00650F77" w:rsidTr="001C07FB">
        <w:tc>
          <w:tcPr>
            <w:tcW w:w="3768" w:type="dxa"/>
          </w:tcPr>
          <w:p w:rsidR="00965BD9" w:rsidRPr="00650F77" w:rsidRDefault="00965BD9" w:rsidP="001C07FB">
            <w:pPr>
              <w:rPr>
                <w:iCs/>
                <w:sz w:val="18"/>
                <w:szCs w:val="20"/>
              </w:rPr>
            </w:pPr>
            <w:r w:rsidRPr="00650F77">
              <w:rPr>
                <w:iCs/>
                <w:sz w:val="18"/>
                <w:szCs w:val="20"/>
                <w:vertAlign w:val="superscript"/>
              </w:rPr>
              <w:t>3</w:t>
            </w:r>
            <w:r w:rsidRPr="00650F77">
              <w:rPr>
                <w:iCs/>
                <w:sz w:val="18"/>
                <w:szCs w:val="20"/>
              </w:rPr>
              <w:t xml:space="preserve">NG: </w:t>
            </w:r>
            <w:r w:rsidR="0069696B" w:rsidRPr="00650F77">
              <w:rPr>
                <w:iCs/>
                <w:sz w:val="18"/>
                <w:szCs w:val="20"/>
              </w:rPr>
              <w:t>n</w:t>
            </w:r>
            <w:r w:rsidRPr="00650F77">
              <w:rPr>
                <w:iCs/>
                <w:sz w:val="18"/>
                <w:szCs w:val="20"/>
              </w:rPr>
              <w:t>itroglycerin</w:t>
            </w:r>
          </w:p>
        </w:tc>
        <w:tc>
          <w:tcPr>
            <w:tcW w:w="3432" w:type="dxa"/>
          </w:tcPr>
          <w:p w:rsidR="00965BD9" w:rsidRPr="00650F77" w:rsidRDefault="00965BD9" w:rsidP="00965BD9">
            <w:pPr>
              <w:jc w:val="both"/>
              <w:rPr>
                <w:rFonts w:eastAsiaTheme="minorHAnsi"/>
                <w:sz w:val="18"/>
                <w:szCs w:val="20"/>
              </w:rPr>
            </w:pPr>
            <w:r w:rsidRPr="00650F77">
              <w:rPr>
                <w:iCs/>
                <w:sz w:val="18"/>
                <w:szCs w:val="20"/>
                <w:vertAlign w:val="superscript"/>
              </w:rPr>
              <w:t>8</w:t>
            </w:r>
            <w:r w:rsidRPr="00650F77">
              <w:rPr>
                <w:iCs/>
                <w:sz w:val="18"/>
                <w:szCs w:val="20"/>
              </w:rPr>
              <w:t>TNB: trinitrobenzene</w:t>
            </w:r>
          </w:p>
        </w:tc>
      </w:tr>
      <w:tr w:rsidR="00965BD9" w:rsidRPr="00650F77" w:rsidTr="001C07FB">
        <w:tc>
          <w:tcPr>
            <w:tcW w:w="3768" w:type="dxa"/>
          </w:tcPr>
          <w:p w:rsidR="00965BD9" w:rsidRPr="00650F77" w:rsidRDefault="00965BD9" w:rsidP="001C07FB">
            <w:pPr>
              <w:rPr>
                <w:rFonts w:eastAsiaTheme="minorHAnsi"/>
                <w:sz w:val="18"/>
                <w:szCs w:val="20"/>
              </w:rPr>
            </w:pPr>
            <w:r w:rsidRPr="00650F77">
              <w:rPr>
                <w:rFonts w:eastAsiaTheme="minorHAnsi"/>
                <w:sz w:val="18"/>
                <w:szCs w:val="20"/>
                <w:vertAlign w:val="superscript"/>
                <w:lang w:val="en-MY"/>
              </w:rPr>
              <w:t>4</w:t>
            </w:r>
            <w:r w:rsidRPr="00650F77">
              <w:rPr>
                <w:rFonts w:eastAsiaTheme="minorHAnsi"/>
                <w:sz w:val="18"/>
                <w:szCs w:val="20"/>
                <w:lang w:val="en-MY"/>
              </w:rPr>
              <w:t xml:space="preserve">TNT: </w:t>
            </w:r>
            <w:r w:rsidR="0069696B" w:rsidRPr="00650F77">
              <w:rPr>
                <w:rFonts w:eastAsiaTheme="minorHAnsi"/>
                <w:sz w:val="18"/>
                <w:szCs w:val="20"/>
                <w:lang w:val="en-MY"/>
              </w:rPr>
              <w:t>t</w:t>
            </w:r>
            <w:r w:rsidRPr="00650F77">
              <w:rPr>
                <w:rFonts w:eastAsiaTheme="minorHAnsi"/>
                <w:sz w:val="18"/>
                <w:szCs w:val="20"/>
                <w:lang w:val="en-MY"/>
              </w:rPr>
              <w:t>rinitrotoluene</w:t>
            </w:r>
          </w:p>
        </w:tc>
        <w:tc>
          <w:tcPr>
            <w:tcW w:w="3432" w:type="dxa"/>
          </w:tcPr>
          <w:p w:rsidR="00965BD9" w:rsidRPr="00650F77" w:rsidRDefault="00965BD9" w:rsidP="00965BD9">
            <w:pPr>
              <w:jc w:val="both"/>
              <w:rPr>
                <w:rFonts w:eastAsiaTheme="minorHAnsi"/>
                <w:sz w:val="18"/>
                <w:szCs w:val="20"/>
              </w:rPr>
            </w:pPr>
            <w:r w:rsidRPr="00650F77">
              <w:rPr>
                <w:rFonts w:eastAsiaTheme="minorHAnsi"/>
                <w:sz w:val="18"/>
                <w:szCs w:val="20"/>
                <w:vertAlign w:val="superscript"/>
              </w:rPr>
              <w:t>9</w:t>
            </w:r>
            <w:r w:rsidRPr="00650F77">
              <w:rPr>
                <w:rFonts w:eastAsiaTheme="minorHAnsi"/>
                <w:sz w:val="18"/>
                <w:szCs w:val="20"/>
              </w:rPr>
              <w:t xml:space="preserve">HMX: </w:t>
            </w:r>
            <w:r w:rsidRPr="00650F77">
              <w:rPr>
                <w:rFonts w:eastAsiaTheme="minorHAnsi"/>
                <w:sz w:val="18"/>
                <w:szCs w:val="20"/>
                <w:lang w:val="en-MY"/>
              </w:rPr>
              <w:t>cyclo-tetramethylene-tetranitramine</w:t>
            </w:r>
          </w:p>
        </w:tc>
      </w:tr>
      <w:tr w:rsidR="00965BD9" w:rsidRPr="00650F77" w:rsidTr="001C07FB">
        <w:tc>
          <w:tcPr>
            <w:tcW w:w="3768" w:type="dxa"/>
          </w:tcPr>
          <w:p w:rsidR="00965BD9" w:rsidRPr="00650F77" w:rsidRDefault="00965BD9" w:rsidP="001C07FB">
            <w:pPr>
              <w:rPr>
                <w:iCs/>
                <w:sz w:val="18"/>
                <w:szCs w:val="20"/>
              </w:rPr>
            </w:pPr>
            <w:r w:rsidRPr="00650F77">
              <w:rPr>
                <w:iCs/>
                <w:sz w:val="18"/>
                <w:szCs w:val="20"/>
                <w:vertAlign w:val="superscript"/>
              </w:rPr>
              <w:t>5</w:t>
            </w:r>
            <w:r w:rsidRPr="00650F77">
              <w:rPr>
                <w:iCs/>
                <w:sz w:val="18"/>
                <w:szCs w:val="20"/>
              </w:rPr>
              <w:t xml:space="preserve">2,4-DNT: </w:t>
            </w:r>
            <w:r w:rsidR="0069696B" w:rsidRPr="00650F77">
              <w:rPr>
                <w:iCs/>
                <w:sz w:val="18"/>
                <w:szCs w:val="20"/>
              </w:rPr>
              <w:t>2,4-d</w:t>
            </w:r>
            <w:r w:rsidRPr="00650F77">
              <w:rPr>
                <w:iCs/>
                <w:sz w:val="18"/>
                <w:szCs w:val="20"/>
              </w:rPr>
              <w:t>initrotoluene</w:t>
            </w:r>
          </w:p>
        </w:tc>
        <w:tc>
          <w:tcPr>
            <w:tcW w:w="3432" w:type="dxa"/>
          </w:tcPr>
          <w:p w:rsidR="00965BD9" w:rsidRPr="00650F77" w:rsidRDefault="00965BD9" w:rsidP="00965BD9">
            <w:pPr>
              <w:jc w:val="both"/>
              <w:rPr>
                <w:iCs/>
                <w:sz w:val="18"/>
                <w:szCs w:val="20"/>
              </w:rPr>
            </w:pPr>
            <w:r w:rsidRPr="00650F77">
              <w:rPr>
                <w:iCs/>
                <w:sz w:val="18"/>
                <w:szCs w:val="20"/>
                <w:vertAlign w:val="superscript"/>
              </w:rPr>
              <w:t>10</w:t>
            </w:r>
            <w:r w:rsidRPr="00650F77">
              <w:rPr>
                <w:iCs/>
                <w:sz w:val="18"/>
                <w:szCs w:val="20"/>
              </w:rPr>
              <w:t xml:space="preserve">EGDN: </w:t>
            </w:r>
            <w:r w:rsidRPr="00650F77">
              <w:rPr>
                <w:iCs/>
                <w:sz w:val="18"/>
                <w:szCs w:val="20"/>
                <w:lang w:val="en-MY"/>
              </w:rPr>
              <w:t>dinitro-ethyleneglycol</w:t>
            </w:r>
          </w:p>
        </w:tc>
      </w:tr>
    </w:tbl>
    <w:p w:rsidR="007404EA" w:rsidRDefault="007404EA" w:rsidP="006C3A77">
      <w:pPr>
        <w:jc w:val="both"/>
        <w:rPr>
          <w:sz w:val="20"/>
          <w:szCs w:val="20"/>
        </w:rPr>
      </w:pPr>
    </w:p>
    <w:p w:rsidR="001C07FB" w:rsidRDefault="001C07FB" w:rsidP="006C3A77">
      <w:pPr>
        <w:jc w:val="both"/>
        <w:rPr>
          <w:sz w:val="20"/>
          <w:szCs w:val="20"/>
        </w:rPr>
      </w:pPr>
    </w:p>
    <w:p w:rsidR="00A25B5B" w:rsidRDefault="00A25B5B" w:rsidP="006C3A77">
      <w:pPr>
        <w:jc w:val="both"/>
        <w:rPr>
          <w:sz w:val="20"/>
          <w:szCs w:val="20"/>
        </w:rPr>
      </w:pPr>
      <w:r w:rsidRPr="00FA4F95">
        <w:rPr>
          <w:sz w:val="20"/>
          <w:szCs w:val="20"/>
        </w:rPr>
        <w:t xml:space="preserve">Most portable kits utilized classical screening tests based on optical and colorimetric </w:t>
      </w:r>
      <w:r w:rsidRPr="00FA4F95">
        <w:rPr>
          <w:noProof/>
          <w:sz w:val="20"/>
          <w:szCs w:val="20"/>
        </w:rPr>
        <w:t>analyzes</w:t>
      </w:r>
      <w:r w:rsidRPr="00FA4F95">
        <w:rPr>
          <w:sz w:val="20"/>
          <w:szCs w:val="20"/>
        </w:rPr>
        <w:t>. They are usually high in portability, low in price, and provide rapid and reliable explosive</w:t>
      </w:r>
      <w:r w:rsidR="001656F2">
        <w:rPr>
          <w:sz w:val="20"/>
          <w:szCs w:val="20"/>
        </w:rPr>
        <w:t>s</w:t>
      </w:r>
      <w:r w:rsidRPr="00FA4F95">
        <w:rPr>
          <w:sz w:val="20"/>
          <w:szCs w:val="20"/>
        </w:rPr>
        <w:t xml:space="preserve"> detection. </w:t>
      </w:r>
      <w:r w:rsidRPr="00FA4F95">
        <w:rPr>
          <w:noProof/>
          <w:sz w:val="20"/>
          <w:szCs w:val="20"/>
        </w:rPr>
        <w:t>Fisco</w:t>
      </w:r>
      <w:r w:rsidRPr="00FA4F95">
        <w:rPr>
          <w:sz w:val="20"/>
          <w:szCs w:val="20"/>
        </w:rPr>
        <w:t xml:space="preserve">, in 1975 developed a portable thin layer chromatography (TLC) analysis for </w:t>
      </w:r>
      <w:r w:rsidR="001656F2">
        <w:rPr>
          <w:sz w:val="20"/>
          <w:szCs w:val="20"/>
        </w:rPr>
        <w:t xml:space="preserve">the </w:t>
      </w:r>
      <w:r w:rsidRPr="00FA4F95">
        <w:rPr>
          <w:sz w:val="20"/>
          <w:szCs w:val="20"/>
        </w:rPr>
        <w:t>detection of explosive</w:t>
      </w:r>
      <w:r w:rsidR="001656F2">
        <w:rPr>
          <w:sz w:val="20"/>
          <w:szCs w:val="20"/>
        </w:rPr>
        <w:t>s</w:t>
      </w:r>
      <w:r w:rsidRPr="00FA4F95">
        <w:rPr>
          <w:sz w:val="20"/>
          <w:szCs w:val="20"/>
        </w:rPr>
        <w:t xml:space="preserve"> </w:t>
      </w:r>
      <w:r>
        <w:rPr>
          <w:noProof/>
          <w:sz w:val="20"/>
          <w:szCs w:val="20"/>
        </w:rPr>
        <w:t>[44]</w:t>
      </w:r>
      <w:r w:rsidRPr="00FA4F95">
        <w:rPr>
          <w:sz w:val="20"/>
          <w:szCs w:val="20"/>
        </w:rPr>
        <w:t xml:space="preserve">. The kit requires 20-30 minutes for the TLC development </w:t>
      </w:r>
      <w:r w:rsidRPr="00FA4F95">
        <w:rPr>
          <w:noProof/>
          <w:sz w:val="20"/>
          <w:szCs w:val="20"/>
        </w:rPr>
        <w:t>prior to</w:t>
      </w:r>
      <w:r w:rsidRPr="00FA4F95">
        <w:rPr>
          <w:sz w:val="20"/>
          <w:szCs w:val="20"/>
        </w:rPr>
        <w:t xml:space="preserve"> visualization using portable UV lamp at 254 nm. Longer analysis time, the need to prepare various amounts of chemical reagent in the developer chamber, and low portability were major weaknesses of this method. Another </w:t>
      </w:r>
      <w:r w:rsidRPr="00FA4F95">
        <w:rPr>
          <w:noProof/>
          <w:sz w:val="20"/>
          <w:szCs w:val="20"/>
        </w:rPr>
        <w:t>approach</w:t>
      </w:r>
      <w:r w:rsidRPr="00FA4F95">
        <w:rPr>
          <w:sz w:val="20"/>
          <w:szCs w:val="20"/>
        </w:rPr>
        <w:t xml:space="preserve"> for detection of explosive is from colorimetric reaction via spot test analysis named as ELIT </w:t>
      </w:r>
      <w:r>
        <w:rPr>
          <w:noProof/>
          <w:sz w:val="20"/>
          <w:szCs w:val="20"/>
        </w:rPr>
        <w:t>[40]</w:t>
      </w:r>
      <w:r w:rsidRPr="00FA4F95">
        <w:rPr>
          <w:noProof/>
          <w:sz w:val="20"/>
          <w:szCs w:val="20"/>
        </w:rPr>
        <w:t>,</w:t>
      </w:r>
      <w:r w:rsidRPr="00FA4F95">
        <w:rPr>
          <w:sz w:val="20"/>
          <w:szCs w:val="20"/>
        </w:rPr>
        <w:t xml:space="preserve"> </w:t>
      </w:r>
      <w:r w:rsidRPr="00FA4F95">
        <w:rPr>
          <w:i/>
          <w:sz w:val="20"/>
          <w:szCs w:val="20"/>
        </w:rPr>
        <w:t>Detection Kit Detex</w:t>
      </w:r>
      <w:r w:rsidRPr="00FA4F95">
        <w:rPr>
          <w:sz w:val="20"/>
          <w:szCs w:val="20"/>
        </w:rPr>
        <w:t xml:space="preserve"> </w:t>
      </w:r>
      <w:r w:rsidRPr="007404EA">
        <w:rPr>
          <w:noProof/>
          <w:sz w:val="20"/>
          <w:szCs w:val="20"/>
        </w:rPr>
        <w:t>[43]</w:t>
      </w:r>
      <w:r w:rsidRPr="007404EA">
        <w:rPr>
          <w:sz w:val="20"/>
          <w:szCs w:val="20"/>
        </w:rPr>
        <w:t>,</w:t>
      </w:r>
      <w:r w:rsidRPr="00FA4F95">
        <w:rPr>
          <w:sz w:val="20"/>
          <w:szCs w:val="20"/>
        </w:rPr>
        <w:t xml:space="preserve"> and </w:t>
      </w:r>
      <w:r w:rsidRPr="00FA4F95">
        <w:rPr>
          <w:i/>
          <w:sz w:val="20"/>
          <w:szCs w:val="20"/>
        </w:rPr>
        <w:t xml:space="preserve">FORANEX </w:t>
      </w:r>
      <w:r w:rsidRPr="007404EA">
        <w:rPr>
          <w:noProof/>
          <w:sz w:val="20"/>
          <w:szCs w:val="20"/>
        </w:rPr>
        <w:t>[63]</w:t>
      </w:r>
      <w:r w:rsidRPr="00FA4F95">
        <w:rPr>
          <w:sz w:val="20"/>
          <w:szCs w:val="20"/>
        </w:rPr>
        <w:t xml:space="preserve"> spot test kit were </w:t>
      </w:r>
      <w:r w:rsidRPr="00FA4F95">
        <w:rPr>
          <w:noProof/>
          <w:sz w:val="20"/>
          <w:szCs w:val="20"/>
        </w:rPr>
        <w:t>among</w:t>
      </w:r>
      <w:r w:rsidRPr="00FA4F95">
        <w:rPr>
          <w:sz w:val="20"/>
          <w:szCs w:val="20"/>
        </w:rPr>
        <w:t xml:space="preserve"> the rapid and reliable colorimetric analytical method</w:t>
      </w:r>
      <w:r w:rsidR="001656F2">
        <w:rPr>
          <w:sz w:val="20"/>
          <w:szCs w:val="20"/>
        </w:rPr>
        <w:t>s</w:t>
      </w:r>
      <w:r w:rsidRPr="00FA4F95">
        <w:rPr>
          <w:sz w:val="20"/>
          <w:szCs w:val="20"/>
        </w:rPr>
        <w:t xml:space="preserve"> for detection of explosive</w:t>
      </w:r>
      <w:r w:rsidR="001656F2">
        <w:rPr>
          <w:sz w:val="20"/>
          <w:szCs w:val="20"/>
        </w:rPr>
        <w:t>s</w:t>
      </w:r>
      <w:r w:rsidRPr="00FA4F95">
        <w:rPr>
          <w:sz w:val="20"/>
          <w:szCs w:val="20"/>
        </w:rPr>
        <w:t xml:space="preserve">.  However, the techniques needed subsequent instrumental analysis </w:t>
      </w:r>
      <w:r w:rsidRPr="00FA4F95">
        <w:rPr>
          <w:noProof/>
          <w:sz w:val="20"/>
          <w:szCs w:val="20"/>
        </w:rPr>
        <w:t>in order to</w:t>
      </w:r>
      <w:r w:rsidRPr="00FA4F95">
        <w:rPr>
          <w:sz w:val="20"/>
          <w:szCs w:val="20"/>
        </w:rPr>
        <w:t xml:space="preserve"> confirm the presence of certain components of the explosive. Recent advanced</w:t>
      </w:r>
      <w:r w:rsidRPr="00FA4F95">
        <w:rPr>
          <w:b/>
          <w:sz w:val="20"/>
          <w:szCs w:val="20"/>
        </w:rPr>
        <w:t xml:space="preserve"> </w:t>
      </w:r>
      <w:r w:rsidRPr="00FA4F95">
        <w:rPr>
          <w:sz w:val="20"/>
          <w:szCs w:val="20"/>
        </w:rPr>
        <w:t xml:space="preserve">techniques </w:t>
      </w:r>
      <w:r w:rsidRPr="00FA4F95">
        <w:rPr>
          <w:noProof/>
          <w:sz w:val="20"/>
          <w:szCs w:val="20"/>
        </w:rPr>
        <w:t>utilized</w:t>
      </w:r>
      <w:r w:rsidRPr="00FA4F95">
        <w:rPr>
          <w:sz w:val="20"/>
          <w:szCs w:val="20"/>
        </w:rPr>
        <w:t xml:space="preserve"> the capabilities of </w:t>
      </w:r>
      <w:r w:rsidRPr="00FA4F95">
        <w:rPr>
          <w:noProof/>
          <w:sz w:val="20"/>
          <w:szCs w:val="20"/>
          <w:lang w:val="en-MY"/>
        </w:rPr>
        <w:t xml:space="preserve">hexaazamacrocycle-capped </w:t>
      </w:r>
      <w:r>
        <w:rPr>
          <w:noProof/>
          <w:sz w:val="20"/>
          <w:szCs w:val="20"/>
          <w:lang w:val="en-MY"/>
        </w:rPr>
        <w:t>[64]</w:t>
      </w:r>
      <w:r w:rsidRPr="00FA4F95">
        <w:rPr>
          <w:noProof/>
          <w:sz w:val="20"/>
          <w:szCs w:val="20"/>
          <w:lang w:val="en-MY"/>
        </w:rPr>
        <w:t>.</w:t>
      </w:r>
      <w:r w:rsidR="00A416DA">
        <w:rPr>
          <w:noProof/>
          <w:sz w:val="20"/>
          <w:szCs w:val="20"/>
          <w:lang w:val="en-MY"/>
        </w:rPr>
        <w:t xml:space="preserve"> </w:t>
      </w:r>
      <w:r w:rsidRPr="00FA4F95">
        <w:rPr>
          <w:sz w:val="20"/>
          <w:szCs w:val="20"/>
          <w:lang w:val="en-MY"/>
        </w:rPr>
        <w:t xml:space="preserve">Mohan and Chand reported on the </w:t>
      </w:r>
      <w:r w:rsidRPr="00FA4F95">
        <w:rPr>
          <w:noProof/>
          <w:sz w:val="20"/>
          <w:szCs w:val="20"/>
          <w:lang w:val="en-MY"/>
        </w:rPr>
        <w:t>rapid</w:t>
      </w:r>
      <w:r w:rsidRPr="00FA4F95">
        <w:rPr>
          <w:sz w:val="20"/>
          <w:szCs w:val="20"/>
          <w:lang w:val="en-MY"/>
        </w:rPr>
        <w:t xml:space="preserve"> </w:t>
      </w:r>
      <w:r w:rsidRPr="00FA4F95">
        <w:rPr>
          <w:noProof/>
          <w:sz w:val="20"/>
          <w:szCs w:val="20"/>
          <w:lang w:val="en-MY"/>
        </w:rPr>
        <w:t>colour</w:t>
      </w:r>
      <w:r w:rsidRPr="00FA4F95">
        <w:rPr>
          <w:sz w:val="20"/>
          <w:szCs w:val="20"/>
          <w:lang w:val="en-MY"/>
        </w:rPr>
        <w:t xml:space="preserve"> formation from red to blue with a detection limit at femtomolar (10</w:t>
      </w:r>
      <w:r w:rsidRPr="00FA4F95">
        <w:rPr>
          <w:sz w:val="20"/>
          <w:szCs w:val="20"/>
          <w:vertAlign w:val="superscript"/>
          <w:lang w:val="en-MY"/>
        </w:rPr>
        <w:t>−15</w:t>
      </w:r>
      <w:r w:rsidRPr="00FA4F95">
        <w:rPr>
          <w:sz w:val="20"/>
          <w:szCs w:val="20"/>
          <w:lang w:val="en-MY"/>
        </w:rPr>
        <w:t xml:space="preserve"> mol/dm</w:t>
      </w:r>
      <w:r w:rsidRPr="00FA4F95">
        <w:rPr>
          <w:sz w:val="20"/>
          <w:szCs w:val="20"/>
          <w:vertAlign w:val="superscript"/>
          <w:lang w:val="en-MY"/>
        </w:rPr>
        <w:t>3</w:t>
      </w:r>
      <w:r w:rsidRPr="00FA4F95">
        <w:rPr>
          <w:sz w:val="20"/>
          <w:szCs w:val="20"/>
          <w:lang w:val="en-MY"/>
        </w:rPr>
        <w:t>) concentration level</w:t>
      </w:r>
      <w:r w:rsidRPr="00A416DA">
        <w:rPr>
          <w:bCs/>
          <w:sz w:val="20"/>
          <w:szCs w:val="20"/>
        </w:rPr>
        <w:t>.</w:t>
      </w:r>
      <w:r w:rsidRPr="00FA4F95">
        <w:rPr>
          <w:b/>
          <w:sz w:val="20"/>
          <w:szCs w:val="20"/>
        </w:rPr>
        <w:t xml:space="preserve"> </w:t>
      </w:r>
      <w:r w:rsidRPr="00FA4F95">
        <w:rPr>
          <w:sz w:val="20"/>
          <w:szCs w:val="20"/>
        </w:rPr>
        <w:t>Table 2 shows</w:t>
      </w:r>
      <w:r w:rsidRPr="00FA4F95">
        <w:rPr>
          <w:noProof/>
          <w:sz w:val="20"/>
          <w:szCs w:val="20"/>
        </w:rPr>
        <w:t xml:space="preserve"> the specific chemical</w:t>
      </w:r>
      <w:r w:rsidRPr="00FA4F95">
        <w:rPr>
          <w:sz w:val="20"/>
          <w:szCs w:val="20"/>
        </w:rPr>
        <w:t xml:space="preserve"> reagents for the detection of certain explosives based on their respective color formation.</w:t>
      </w:r>
    </w:p>
    <w:p w:rsidR="00650F77" w:rsidRDefault="00650F77" w:rsidP="006C3A77">
      <w:pPr>
        <w:jc w:val="both"/>
        <w:rPr>
          <w:sz w:val="20"/>
          <w:szCs w:val="20"/>
        </w:rPr>
      </w:pPr>
    </w:p>
    <w:p w:rsidR="00696F5F" w:rsidRPr="000C2670" w:rsidRDefault="00696F5F" w:rsidP="00696F5F">
      <w:pPr>
        <w:rPr>
          <w:b/>
          <w:iCs/>
          <w:sz w:val="20"/>
          <w:szCs w:val="20"/>
        </w:rPr>
      </w:pPr>
      <w:r>
        <w:rPr>
          <w:b/>
          <w:iCs/>
          <w:sz w:val="20"/>
          <w:szCs w:val="20"/>
        </w:rPr>
        <w:t>Sample e</w:t>
      </w:r>
      <w:r w:rsidRPr="000C2670">
        <w:rPr>
          <w:b/>
          <w:iCs/>
          <w:sz w:val="20"/>
          <w:szCs w:val="20"/>
        </w:rPr>
        <w:t>xtraction</w:t>
      </w:r>
    </w:p>
    <w:p w:rsidR="00696F5F" w:rsidRPr="00FA4F95" w:rsidRDefault="00696F5F" w:rsidP="00696F5F">
      <w:pPr>
        <w:jc w:val="both"/>
        <w:rPr>
          <w:iCs/>
          <w:sz w:val="20"/>
          <w:szCs w:val="20"/>
        </w:rPr>
      </w:pPr>
      <w:r>
        <w:rPr>
          <w:iCs/>
          <w:sz w:val="20"/>
          <w:szCs w:val="20"/>
        </w:rPr>
        <w:t>D</w:t>
      </w:r>
      <w:r w:rsidRPr="00FA4F95">
        <w:rPr>
          <w:iCs/>
          <w:sz w:val="20"/>
          <w:szCs w:val="20"/>
        </w:rPr>
        <w:t xml:space="preserve">etection of explosive residues after a bombing incident </w:t>
      </w:r>
      <w:r>
        <w:rPr>
          <w:iCs/>
          <w:sz w:val="20"/>
          <w:szCs w:val="20"/>
        </w:rPr>
        <w:t>is</w:t>
      </w:r>
      <w:r w:rsidRPr="00FA4F95">
        <w:rPr>
          <w:iCs/>
          <w:sz w:val="20"/>
          <w:szCs w:val="20"/>
        </w:rPr>
        <w:t xml:space="preserve"> possible because not all the explosive materials </w:t>
      </w:r>
      <w:r w:rsidRPr="00FA4F95">
        <w:rPr>
          <w:iCs/>
          <w:noProof/>
          <w:sz w:val="20"/>
          <w:szCs w:val="20"/>
        </w:rPr>
        <w:t>are consumed</w:t>
      </w:r>
      <w:r w:rsidRPr="00FA4F95">
        <w:rPr>
          <w:iCs/>
          <w:sz w:val="20"/>
          <w:szCs w:val="20"/>
        </w:rPr>
        <w:t xml:space="preserve"> during an explosion. </w:t>
      </w:r>
      <w:r>
        <w:rPr>
          <w:iCs/>
          <w:noProof/>
          <w:sz w:val="20"/>
          <w:szCs w:val="20"/>
        </w:rPr>
        <w:t>Furthermore</w:t>
      </w:r>
      <w:r w:rsidRPr="00FA4F95">
        <w:rPr>
          <w:iCs/>
          <w:sz w:val="20"/>
          <w:szCs w:val="20"/>
        </w:rPr>
        <w:t>, characteristic b</w:t>
      </w:r>
      <w:r>
        <w:rPr>
          <w:iCs/>
          <w:sz w:val="20"/>
          <w:szCs w:val="20"/>
        </w:rPr>
        <w:t xml:space="preserve">y-products may be formed by the </w:t>
      </w:r>
      <w:r w:rsidRPr="00FA4F95">
        <w:rPr>
          <w:iCs/>
          <w:sz w:val="20"/>
          <w:szCs w:val="20"/>
        </w:rPr>
        <w:t xml:space="preserve">chemical reactions that take place during an explosion. Several methods of extraction techniques </w:t>
      </w:r>
      <w:r>
        <w:rPr>
          <w:iCs/>
          <w:sz w:val="20"/>
          <w:szCs w:val="20"/>
        </w:rPr>
        <w:t>were</w:t>
      </w:r>
      <w:r w:rsidRPr="00FA4F95">
        <w:rPr>
          <w:iCs/>
          <w:sz w:val="20"/>
          <w:szCs w:val="20"/>
        </w:rPr>
        <w:t xml:space="preserve"> employed to extract the explosive from the matrices, including swabbing technique </w:t>
      </w:r>
      <w:r>
        <w:rPr>
          <w:iCs/>
          <w:sz w:val="20"/>
          <w:szCs w:val="20"/>
        </w:rPr>
        <w:t xml:space="preserve">solid phase extraction (SPE) </w:t>
      </w:r>
      <w:r w:rsidRPr="00FA4F95">
        <w:rPr>
          <w:iCs/>
          <w:sz w:val="20"/>
          <w:szCs w:val="20"/>
        </w:rPr>
        <w:t xml:space="preserve">and solid phase </w:t>
      </w:r>
      <w:r w:rsidRPr="00FA4F95">
        <w:rPr>
          <w:iCs/>
          <w:noProof/>
          <w:sz w:val="20"/>
          <w:szCs w:val="20"/>
        </w:rPr>
        <w:t>microextraction</w:t>
      </w:r>
      <w:r>
        <w:rPr>
          <w:iCs/>
          <w:noProof/>
          <w:sz w:val="20"/>
          <w:szCs w:val="20"/>
        </w:rPr>
        <w:t xml:space="preserve"> (SPME)</w:t>
      </w:r>
      <w:r w:rsidRPr="00FA4F95">
        <w:rPr>
          <w:iCs/>
          <w:sz w:val="20"/>
          <w:szCs w:val="20"/>
        </w:rPr>
        <w:t xml:space="preserve"> </w:t>
      </w:r>
      <w:r>
        <w:rPr>
          <w:iCs/>
          <w:noProof/>
          <w:sz w:val="20"/>
          <w:szCs w:val="20"/>
        </w:rPr>
        <w:t>[19, 25, 66]</w:t>
      </w:r>
      <w:r w:rsidRPr="00FA4F95">
        <w:rPr>
          <w:iCs/>
          <w:sz w:val="20"/>
          <w:szCs w:val="20"/>
        </w:rPr>
        <w:t xml:space="preserve">. The method of extraction is </w:t>
      </w:r>
      <w:r w:rsidRPr="00FA4F95">
        <w:rPr>
          <w:iCs/>
          <w:noProof/>
          <w:sz w:val="20"/>
          <w:szCs w:val="20"/>
        </w:rPr>
        <w:t>crucial</w:t>
      </w:r>
      <w:r w:rsidRPr="00FA4F95">
        <w:rPr>
          <w:iCs/>
          <w:sz w:val="20"/>
          <w:szCs w:val="20"/>
        </w:rPr>
        <w:t xml:space="preserve"> </w:t>
      </w:r>
      <w:r w:rsidRPr="00FA4F95">
        <w:rPr>
          <w:iCs/>
          <w:noProof/>
          <w:sz w:val="20"/>
          <w:szCs w:val="20"/>
        </w:rPr>
        <w:t>to</w:t>
      </w:r>
      <w:r w:rsidRPr="00FA4F95">
        <w:rPr>
          <w:iCs/>
          <w:sz w:val="20"/>
          <w:szCs w:val="20"/>
        </w:rPr>
        <w:t xml:space="preserve"> collect the analytes of interest effectively. Furthermore, a variety of the physical evidence will be recovered at the crime scene including soil, water, hair or debris need to be analyzed </w:t>
      </w:r>
      <w:r w:rsidRPr="00FA4F95">
        <w:rPr>
          <w:iCs/>
          <w:noProof/>
          <w:sz w:val="20"/>
          <w:szCs w:val="20"/>
        </w:rPr>
        <w:t>afterwards</w:t>
      </w:r>
      <w:r w:rsidRPr="00FA4F95">
        <w:rPr>
          <w:iCs/>
          <w:sz w:val="20"/>
          <w:szCs w:val="20"/>
        </w:rPr>
        <w:t xml:space="preserve"> </w:t>
      </w:r>
      <w:r>
        <w:rPr>
          <w:iCs/>
          <w:noProof/>
          <w:sz w:val="20"/>
          <w:szCs w:val="20"/>
        </w:rPr>
        <w:t>[24, 28, 33]</w:t>
      </w:r>
      <w:r w:rsidRPr="00FA4F95">
        <w:rPr>
          <w:iCs/>
          <w:sz w:val="20"/>
          <w:szCs w:val="20"/>
        </w:rPr>
        <w:t>.</w:t>
      </w:r>
    </w:p>
    <w:p w:rsidR="00696F5F" w:rsidRDefault="00696F5F" w:rsidP="00696F5F">
      <w:pPr>
        <w:jc w:val="both"/>
        <w:rPr>
          <w:iCs/>
          <w:noProof/>
          <w:sz w:val="20"/>
          <w:szCs w:val="20"/>
        </w:rPr>
      </w:pPr>
    </w:p>
    <w:p w:rsidR="00696F5F" w:rsidRPr="00FA4F95" w:rsidRDefault="00696F5F" w:rsidP="00696F5F">
      <w:pPr>
        <w:jc w:val="both"/>
        <w:rPr>
          <w:iCs/>
          <w:sz w:val="20"/>
          <w:szCs w:val="20"/>
        </w:rPr>
      </w:pPr>
      <w:r w:rsidRPr="00FA4F95">
        <w:rPr>
          <w:iCs/>
          <w:noProof/>
          <w:sz w:val="20"/>
          <w:szCs w:val="20"/>
        </w:rPr>
        <w:t>The swabbing</w:t>
      </w:r>
      <w:r w:rsidRPr="00FA4F95">
        <w:rPr>
          <w:iCs/>
          <w:sz w:val="20"/>
          <w:szCs w:val="20"/>
        </w:rPr>
        <w:t xml:space="preserve"> technique </w:t>
      </w:r>
      <w:r w:rsidRPr="00FA4F95">
        <w:rPr>
          <w:iCs/>
          <w:noProof/>
          <w:sz w:val="20"/>
          <w:szCs w:val="20"/>
        </w:rPr>
        <w:t>is commonly used</w:t>
      </w:r>
      <w:r w:rsidRPr="00FA4F95">
        <w:rPr>
          <w:iCs/>
          <w:sz w:val="20"/>
          <w:szCs w:val="20"/>
        </w:rPr>
        <w:t xml:space="preserve"> for collecting residue</w:t>
      </w:r>
      <w:r>
        <w:rPr>
          <w:iCs/>
          <w:sz w:val="20"/>
          <w:szCs w:val="20"/>
        </w:rPr>
        <w:t>s</w:t>
      </w:r>
      <w:r w:rsidRPr="00FA4F95">
        <w:rPr>
          <w:iCs/>
          <w:sz w:val="20"/>
          <w:szCs w:val="20"/>
        </w:rPr>
        <w:t xml:space="preserve"> from solid surfaces such as metal, plastics, human skin, and cloth. </w:t>
      </w:r>
      <w:r w:rsidRPr="00FA4F95">
        <w:rPr>
          <w:iCs/>
          <w:noProof/>
          <w:sz w:val="20"/>
          <w:szCs w:val="20"/>
        </w:rPr>
        <w:t xml:space="preserve">The efficiency of swabbing technique not only depends on the area being swabbed but also other factors such as the type of solvent used, interval of time between explosion and analysis and the nature of the target sample </w:t>
      </w:r>
      <w:r>
        <w:rPr>
          <w:iCs/>
          <w:noProof/>
          <w:sz w:val="20"/>
          <w:szCs w:val="20"/>
        </w:rPr>
        <w:t>[19, 26, 67, 68]</w:t>
      </w:r>
      <w:r w:rsidRPr="00FA4F95">
        <w:rPr>
          <w:iCs/>
          <w:noProof/>
          <w:sz w:val="20"/>
          <w:szCs w:val="20"/>
        </w:rPr>
        <w:t>.</w:t>
      </w:r>
      <w:r w:rsidRPr="00FA4F95">
        <w:rPr>
          <w:iCs/>
          <w:sz w:val="20"/>
          <w:szCs w:val="20"/>
        </w:rPr>
        <w:t xml:space="preserve"> Song </w:t>
      </w:r>
      <w:r w:rsidRPr="006C3A77">
        <w:rPr>
          <w:iCs/>
          <w:sz w:val="20"/>
          <w:szCs w:val="20"/>
        </w:rPr>
        <w:t>et al</w:t>
      </w:r>
      <w:r w:rsidRPr="00FA4F95">
        <w:rPr>
          <w:i/>
          <w:iCs/>
          <w:sz w:val="20"/>
          <w:szCs w:val="20"/>
        </w:rPr>
        <w:t xml:space="preserve">. </w:t>
      </w:r>
      <w:r w:rsidRPr="00FA4F95">
        <w:rPr>
          <w:iCs/>
          <w:sz w:val="20"/>
          <w:szCs w:val="20"/>
        </w:rPr>
        <w:t xml:space="preserve">in their study reported that </w:t>
      </w:r>
      <w:r w:rsidRPr="00FA4F95">
        <w:rPr>
          <w:sz w:val="20"/>
          <w:szCs w:val="20"/>
        </w:rPr>
        <w:t xml:space="preserve">polyester swabs were superior </w:t>
      </w:r>
      <w:r w:rsidRPr="00FA4F95">
        <w:rPr>
          <w:noProof/>
          <w:sz w:val="20"/>
          <w:szCs w:val="20"/>
        </w:rPr>
        <w:t>compared</w:t>
      </w:r>
      <w:r w:rsidRPr="00FA4F95">
        <w:rPr>
          <w:sz w:val="20"/>
          <w:szCs w:val="20"/>
        </w:rPr>
        <w:t xml:space="preserve"> to the cotton swabs</w:t>
      </w:r>
      <w:r>
        <w:rPr>
          <w:sz w:val="20"/>
          <w:szCs w:val="20"/>
        </w:rPr>
        <w:t xml:space="preserve"> </w:t>
      </w:r>
      <w:r>
        <w:rPr>
          <w:iCs/>
          <w:noProof/>
          <w:sz w:val="20"/>
          <w:szCs w:val="20"/>
        </w:rPr>
        <w:t>[68]</w:t>
      </w:r>
      <w:hyperlink w:anchor="_ENREF_48" w:tooltip="Song-im, 2012 #117" w:history="1"/>
      <w:r w:rsidRPr="00FA4F95">
        <w:rPr>
          <w:sz w:val="20"/>
          <w:szCs w:val="20"/>
        </w:rPr>
        <w:t xml:space="preserve">. </w:t>
      </w:r>
      <w:r w:rsidRPr="00FA4F95">
        <w:rPr>
          <w:iCs/>
          <w:sz w:val="20"/>
          <w:szCs w:val="20"/>
        </w:rPr>
        <w:t xml:space="preserve">Their studies also indicated that dry swabbing was not an </w:t>
      </w:r>
      <w:r w:rsidRPr="00FA4F95">
        <w:rPr>
          <w:iCs/>
          <w:noProof/>
          <w:sz w:val="20"/>
          <w:szCs w:val="20"/>
        </w:rPr>
        <w:t>efficient</w:t>
      </w:r>
      <w:r w:rsidRPr="00FA4F95">
        <w:rPr>
          <w:iCs/>
          <w:sz w:val="20"/>
          <w:szCs w:val="20"/>
        </w:rPr>
        <w:t xml:space="preserve"> technique </w:t>
      </w:r>
      <w:r>
        <w:rPr>
          <w:iCs/>
          <w:sz w:val="20"/>
          <w:szCs w:val="20"/>
        </w:rPr>
        <w:t xml:space="preserve">as </w:t>
      </w:r>
      <w:r w:rsidRPr="00FA4F95">
        <w:rPr>
          <w:iCs/>
          <w:sz w:val="20"/>
          <w:szCs w:val="20"/>
        </w:rPr>
        <w:t>compared to wet swabbing</w:t>
      </w:r>
      <w:hyperlink w:anchor="_ENREF_48" w:tooltip="Song-im, 2012 #117" w:history="1"/>
      <w:r w:rsidRPr="00FA4F95">
        <w:rPr>
          <w:iCs/>
          <w:sz w:val="20"/>
          <w:szCs w:val="20"/>
        </w:rPr>
        <w:t xml:space="preserve">. </w:t>
      </w:r>
      <w:r w:rsidRPr="00FA4F95">
        <w:rPr>
          <w:iCs/>
          <w:noProof/>
          <w:sz w:val="20"/>
          <w:szCs w:val="20"/>
        </w:rPr>
        <w:t>Wipes using alcohol</w:t>
      </w:r>
      <w:r w:rsidRPr="00FA4F95">
        <w:rPr>
          <w:iCs/>
          <w:sz w:val="20"/>
          <w:szCs w:val="20"/>
        </w:rPr>
        <w:t xml:space="preserve"> </w:t>
      </w:r>
      <w:r w:rsidRPr="00FA4F95">
        <w:rPr>
          <w:iCs/>
          <w:noProof/>
          <w:sz w:val="20"/>
          <w:szCs w:val="20"/>
        </w:rPr>
        <w:t>was</w:t>
      </w:r>
      <w:r w:rsidRPr="00FA4F95">
        <w:rPr>
          <w:iCs/>
          <w:sz w:val="20"/>
          <w:szCs w:val="20"/>
        </w:rPr>
        <w:t xml:space="preserve"> also found as a </w:t>
      </w:r>
      <w:r w:rsidRPr="00FA4F95">
        <w:rPr>
          <w:iCs/>
          <w:noProof/>
          <w:sz w:val="20"/>
          <w:szCs w:val="20"/>
        </w:rPr>
        <w:t>compromising</w:t>
      </w:r>
      <w:r w:rsidRPr="00FA4F95">
        <w:rPr>
          <w:iCs/>
          <w:sz w:val="20"/>
          <w:szCs w:val="20"/>
        </w:rPr>
        <w:t xml:space="preserve"> solvent for its efficiency to transfer most of the target analyte from the surfaces to the polyester swab. However, the porosity, thickness and the nature of the surfaces may also reduce the effectiveness of swabbing technique </w:t>
      </w:r>
      <w:r>
        <w:rPr>
          <w:iCs/>
          <w:noProof/>
          <w:sz w:val="20"/>
          <w:szCs w:val="20"/>
        </w:rPr>
        <w:t>[29]</w:t>
      </w:r>
      <w:r w:rsidRPr="00FA4F95">
        <w:rPr>
          <w:iCs/>
          <w:sz w:val="20"/>
          <w:szCs w:val="20"/>
        </w:rPr>
        <w:t>.</w:t>
      </w:r>
    </w:p>
    <w:p w:rsidR="001C07FB" w:rsidRDefault="001C07FB" w:rsidP="00696F5F">
      <w:pPr>
        <w:jc w:val="both"/>
        <w:rPr>
          <w:sz w:val="20"/>
          <w:szCs w:val="20"/>
        </w:rPr>
      </w:pPr>
    </w:p>
    <w:p w:rsidR="0085381A" w:rsidRPr="001C07FB" w:rsidRDefault="0085381A" w:rsidP="001C07FB">
      <w:pPr>
        <w:spacing w:after="120"/>
        <w:jc w:val="center"/>
        <w:rPr>
          <w:bCs/>
          <w:sz w:val="20"/>
          <w:szCs w:val="20"/>
        </w:rPr>
      </w:pPr>
      <w:r w:rsidRPr="0085381A">
        <w:rPr>
          <w:bCs/>
          <w:sz w:val="20"/>
          <w:szCs w:val="20"/>
        </w:rPr>
        <w:lastRenderedPageBreak/>
        <w:t>Table 2.</w:t>
      </w:r>
      <w:r w:rsidR="001C07FB">
        <w:rPr>
          <w:bCs/>
          <w:sz w:val="20"/>
          <w:szCs w:val="20"/>
        </w:rPr>
        <w:t xml:space="preserve">  </w:t>
      </w:r>
      <w:r w:rsidR="00A25B5B" w:rsidRPr="0085381A">
        <w:rPr>
          <w:bCs/>
          <w:sz w:val="20"/>
          <w:szCs w:val="20"/>
        </w:rPr>
        <w:t xml:space="preserve">References </w:t>
      </w:r>
      <w:r w:rsidRPr="0085381A">
        <w:rPr>
          <w:bCs/>
          <w:sz w:val="20"/>
          <w:szCs w:val="20"/>
        </w:rPr>
        <w:t>reagent for detection of explosive via colorimetric r</w:t>
      </w:r>
      <w:r w:rsidR="00A25B5B" w:rsidRPr="0085381A">
        <w:rPr>
          <w:bCs/>
          <w:sz w:val="20"/>
          <w:szCs w:val="20"/>
        </w:rPr>
        <w:t xml:space="preserve">eaction </w:t>
      </w:r>
      <w:r w:rsidR="00A25B5B" w:rsidRPr="0085381A">
        <w:rPr>
          <w:bCs/>
          <w:noProof/>
          <w:sz w:val="20"/>
          <w:szCs w:val="20"/>
        </w:rPr>
        <w:t>[4, 37</w:t>
      </w:r>
      <w:r w:rsidR="007404EA" w:rsidRPr="0085381A">
        <w:rPr>
          <w:bCs/>
          <w:noProof/>
          <w:sz w:val="20"/>
          <w:szCs w:val="20"/>
        </w:rPr>
        <w:t>, 43, 63</w:t>
      </w:r>
      <w:r w:rsidR="00650F77" w:rsidRPr="0085381A">
        <w:rPr>
          <w:bCs/>
          <w:noProof/>
          <w:sz w:val="20"/>
          <w:szCs w:val="20"/>
        </w:rPr>
        <w:t>, 65</w:t>
      </w:r>
      <w:r w:rsidR="00A25B5B" w:rsidRPr="0085381A">
        <w:rPr>
          <w:bCs/>
          <w:noProof/>
          <w:sz w:val="20"/>
          <w:szCs w:val="20"/>
        </w:rPr>
        <w:t>]</w:t>
      </w:r>
    </w:p>
    <w:tbl>
      <w:tblPr>
        <w:tblW w:w="8992" w:type="dxa"/>
        <w:jc w:val="center"/>
        <w:tblLayout w:type="fixed"/>
        <w:tblLook w:val="04A0" w:firstRow="1" w:lastRow="0" w:firstColumn="1" w:lastColumn="0" w:noHBand="0" w:noVBand="1"/>
      </w:tblPr>
      <w:tblGrid>
        <w:gridCol w:w="1134"/>
        <w:gridCol w:w="3969"/>
        <w:gridCol w:w="2207"/>
        <w:gridCol w:w="1682"/>
      </w:tblGrid>
      <w:tr w:rsidR="00A25B5B" w:rsidRPr="007404EA" w:rsidTr="00696F5F">
        <w:trPr>
          <w:trHeight w:val="262"/>
          <w:jc w:val="center"/>
        </w:trPr>
        <w:tc>
          <w:tcPr>
            <w:tcW w:w="1134" w:type="dxa"/>
            <w:tcBorders>
              <w:top w:val="single" w:sz="4" w:space="0" w:color="auto"/>
              <w:bottom w:val="single" w:sz="4" w:space="0" w:color="auto"/>
            </w:tcBorders>
          </w:tcPr>
          <w:p w:rsidR="00A25B5B" w:rsidRPr="007404EA" w:rsidRDefault="00A25B5B" w:rsidP="001C07FB">
            <w:pPr>
              <w:spacing w:before="60" w:after="60"/>
              <w:jc w:val="center"/>
              <w:rPr>
                <w:b/>
                <w:sz w:val="20"/>
                <w:szCs w:val="20"/>
              </w:rPr>
            </w:pPr>
            <w:r w:rsidRPr="007404EA">
              <w:rPr>
                <w:b/>
                <w:sz w:val="20"/>
                <w:szCs w:val="20"/>
              </w:rPr>
              <w:t>Reagent</w:t>
            </w:r>
          </w:p>
        </w:tc>
        <w:tc>
          <w:tcPr>
            <w:tcW w:w="3969" w:type="dxa"/>
            <w:tcBorders>
              <w:top w:val="single" w:sz="4" w:space="0" w:color="auto"/>
              <w:bottom w:val="single" w:sz="4" w:space="0" w:color="auto"/>
            </w:tcBorders>
          </w:tcPr>
          <w:p w:rsidR="00A25B5B" w:rsidRPr="007404EA" w:rsidRDefault="00A25B5B" w:rsidP="001C07FB">
            <w:pPr>
              <w:spacing w:before="60" w:after="60"/>
              <w:jc w:val="center"/>
              <w:rPr>
                <w:b/>
                <w:sz w:val="20"/>
                <w:szCs w:val="20"/>
              </w:rPr>
            </w:pPr>
            <w:r w:rsidRPr="007404EA">
              <w:rPr>
                <w:b/>
                <w:sz w:val="20"/>
                <w:szCs w:val="20"/>
              </w:rPr>
              <w:t>Composition</w:t>
            </w:r>
          </w:p>
        </w:tc>
        <w:tc>
          <w:tcPr>
            <w:tcW w:w="2207" w:type="dxa"/>
            <w:tcBorders>
              <w:top w:val="single" w:sz="4" w:space="0" w:color="auto"/>
              <w:bottom w:val="single" w:sz="4" w:space="0" w:color="auto"/>
            </w:tcBorders>
          </w:tcPr>
          <w:p w:rsidR="00A25B5B" w:rsidRPr="007404EA" w:rsidRDefault="00A25B5B" w:rsidP="001C07FB">
            <w:pPr>
              <w:spacing w:before="60" w:after="60"/>
              <w:jc w:val="center"/>
              <w:rPr>
                <w:b/>
                <w:sz w:val="20"/>
                <w:szCs w:val="20"/>
              </w:rPr>
            </w:pPr>
            <w:r w:rsidRPr="007404EA">
              <w:rPr>
                <w:b/>
                <w:sz w:val="20"/>
                <w:szCs w:val="20"/>
              </w:rPr>
              <w:t>Explosive Analytes</w:t>
            </w:r>
          </w:p>
        </w:tc>
        <w:tc>
          <w:tcPr>
            <w:tcW w:w="1682" w:type="dxa"/>
            <w:tcBorders>
              <w:top w:val="single" w:sz="4" w:space="0" w:color="auto"/>
              <w:bottom w:val="single" w:sz="4" w:space="0" w:color="auto"/>
            </w:tcBorders>
          </w:tcPr>
          <w:p w:rsidR="00A25B5B" w:rsidRPr="007404EA" w:rsidRDefault="00B65EC7" w:rsidP="001C07FB">
            <w:pPr>
              <w:spacing w:before="60" w:after="60"/>
              <w:jc w:val="center"/>
              <w:rPr>
                <w:b/>
                <w:sz w:val="20"/>
                <w:szCs w:val="20"/>
              </w:rPr>
            </w:pPr>
            <w:r>
              <w:rPr>
                <w:b/>
                <w:sz w:val="20"/>
                <w:szCs w:val="20"/>
              </w:rPr>
              <w:t>Color F</w:t>
            </w:r>
            <w:r w:rsidR="00A25B5B" w:rsidRPr="007404EA">
              <w:rPr>
                <w:b/>
                <w:sz w:val="20"/>
                <w:szCs w:val="20"/>
              </w:rPr>
              <w:t>ormation</w:t>
            </w:r>
          </w:p>
        </w:tc>
      </w:tr>
      <w:tr w:rsidR="00A25B5B" w:rsidRPr="007404EA" w:rsidTr="00696F5F">
        <w:trPr>
          <w:trHeight w:val="383"/>
          <w:jc w:val="center"/>
        </w:trPr>
        <w:tc>
          <w:tcPr>
            <w:tcW w:w="1134" w:type="dxa"/>
            <w:tcBorders>
              <w:top w:val="single" w:sz="4" w:space="0" w:color="auto"/>
            </w:tcBorders>
          </w:tcPr>
          <w:p w:rsidR="00A25B5B" w:rsidRPr="007404EA" w:rsidRDefault="0085381A" w:rsidP="001C07FB">
            <w:pPr>
              <w:spacing w:before="60"/>
              <w:rPr>
                <w:sz w:val="20"/>
                <w:szCs w:val="20"/>
              </w:rPr>
            </w:pPr>
            <w:r>
              <w:rPr>
                <w:sz w:val="20"/>
                <w:szCs w:val="20"/>
              </w:rPr>
              <w:t>Griess r</w:t>
            </w:r>
            <w:r w:rsidR="00A25B5B" w:rsidRPr="007404EA">
              <w:rPr>
                <w:sz w:val="20"/>
                <w:szCs w:val="20"/>
              </w:rPr>
              <w:t>eagents</w:t>
            </w:r>
          </w:p>
        </w:tc>
        <w:tc>
          <w:tcPr>
            <w:tcW w:w="3969" w:type="dxa"/>
            <w:tcBorders>
              <w:top w:val="single" w:sz="4" w:space="0" w:color="auto"/>
            </w:tcBorders>
          </w:tcPr>
          <w:p w:rsidR="00A25B5B" w:rsidRPr="007404EA" w:rsidRDefault="00A25B5B" w:rsidP="001C07FB">
            <w:pPr>
              <w:spacing w:before="60" w:after="60"/>
              <w:rPr>
                <w:sz w:val="20"/>
                <w:szCs w:val="20"/>
              </w:rPr>
            </w:pPr>
            <w:r w:rsidRPr="007404EA">
              <w:rPr>
                <w:sz w:val="20"/>
                <w:szCs w:val="20"/>
              </w:rPr>
              <w:t>alphanaphtylamine and sulfanilic in acetic acid with zinc dust as reducing agent</w:t>
            </w:r>
          </w:p>
        </w:tc>
        <w:tc>
          <w:tcPr>
            <w:tcW w:w="2207" w:type="dxa"/>
            <w:tcBorders>
              <w:top w:val="single" w:sz="4" w:space="0" w:color="auto"/>
            </w:tcBorders>
          </w:tcPr>
          <w:p w:rsidR="00A25B5B" w:rsidRPr="007404EA" w:rsidRDefault="00A25B5B" w:rsidP="001C07FB">
            <w:pPr>
              <w:spacing w:before="60"/>
              <w:rPr>
                <w:sz w:val="20"/>
                <w:szCs w:val="20"/>
              </w:rPr>
            </w:pPr>
            <w:r w:rsidRPr="007404EA">
              <w:rPr>
                <w:sz w:val="20"/>
                <w:szCs w:val="20"/>
              </w:rPr>
              <w:t>RDX, PETN, Nitrate ion</w:t>
            </w:r>
          </w:p>
        </w:tc>
        <w:tc>
          <w:tcPr>
            <w:tcW w:w="1682" w:type="dxa"/>
            <w:tcBorders>
              <w:top w:val="single" w:sz="4" w:space="0" w:color="auto"/>
            </w:tcBorders>
          </w:tcPr>
          <w:p w:rsidR="00A25B5B" w:rsidRPr="007404EA" w:rsidRDefault="00B65EC7" w:rsidP="001C07FB">
            <w:pPr>
              <w:spacing w:before="60"/>
              <w:rPr>
                <w:sz w:val="20"/>
                <w:szCs w:val="20"/>
              </w:rPr>
            </w:pPr>
            <w:r>
              <w:rPr>
                <w:sz w:val="20"/>
                <w:szCs w:val="20"/>
              </w:rPr>
              <w:t xml:space="preserve">Pink color </w:t>
            </w:r>
          </w:p>
        </w:tc>
      </w:tr>
      <w:tr w:rsidR="00A25B5B" w:rsidRPr="007404EA" w:rsidTr="00696F5F">
        <w:trPr>
          <w:trHeight w:val="393"/>
          <w:jc w:val="center"/>
        </w:trPr>
        <w:tc>
          <w:tcPr>
            <w:tcW w:w="1134" w:type="dxa"/>
          </w:tcPr>
          <w:p w:rsidR="00A25B5B" w:rsidRPr="007404EA" w:rsidRDefault="0085381A" w:rsidP="001C07FB">
            <w:pPr>
              <w:spacing w:before="60"/>
              <w:rPr>
                <w:sz w:val="20"/>
                <w:szCs w:val="20"/>
              </w:rPr>
            </w:pPr>
            <w:r>
              <w:rPr>
                <w:sz w:val="20"/>
                <w:szCs w:val="20"/>
              </w:rPr>
              <w:t>Nessler r</w:t>
            </w:r>
            <w:r w:rsidR="00A25B5B" w:rsidRPr="007404EA">
              <w:rPr>
                <w:sz w:val="20"/>
                <w:szCs w:val="20"/>
              </w:rPr>
              <w:t>eagent</w:t>
            </w:r>
          </w:p>
        </w:tc>
        <w:tc>
          <w:tcPr>
            <w:tcW w:w="3969" w:type="dxa"/>
          </w:tcPr>
          <w:p w:rsidR="00A25B5B" w:rsidRPr="007404EA" w:rsidRDefault="00A25B5B" w:rsidP="00696F5F">
            <w:pPr>
              <w:spacing w:before="60" w:after="60"/>
              <w:rPr>
                <w:sz w:val="20"/>
                <w:szCs w:val="20"/>
              </w:rPr>
            </w:pPr>
            <w:r w:rsidRPr="007404EA">
              <w:rPr>
                <w:sz w:val="20"/>
                <w:szCs w:val="20"/>
              </w:rPr>
              <w:t>potassium iodide and mercury (II) chloride in deionized water</w:t>
            </w:r>
          </w:p>
        </w:tc>
        <w:tc>
          <w:tcPr>
            <w:tcW w:w="2207" w:type="dxa"/>
          </w:tcPr>
          <w:p w:rsidR="00A25B5B" w:rsidRPr="007404EA" w:rsidRDefault="00A25B5B" w:rsidP="001C07FB">
            <w:pPr>
              <w:spacing w:before="60"/>
              <w:rPr>
                <w:sz w:val="20"/>
                <w:szCs w:val="20"/>
              </w:rPr>
            </w:pPr>
            <w:r w:rsidRPr="007404EA">
              <w:rPr>
                <w:sz w:val="20"/>
                <w:szCs w:val="20"/>
              </w:rPr>
              <w:t>TNT, Ammonium ion</w:t>
            </w:r>
          </w:p>
        </w:tc>
        <w:tc>
          <w:tcPr>
            <w:tcW w:w="1682" w:type="dxa"/>
          </w:tcPr>
          <w:p w:rsidR="00A25B5B" w:rsidRPr="007404EA" w:rsidRDefault="00A25B5B" w:rsidP="001C07FB">
            <w:pPr>
              <w:spacing w:before="60"/>
              <w:rPr>
                <w:sz w:val="20"/>
                <w:szCs w:val="20"/>
              </w:rPr>
            </w:pPr>
            <w:r w:rsidRPr="007404EA">
              <w:rPr>
                <w:sz w:val="20"/>
                <w:szCs w:val="20"/>
              </w:rPr>
              <w:t xml:space="preserve">Red-orange color </w:t>
            </w:r>
          </w:p>
        </w:tc>
      </w:tr>
      <w:tr w:rsidR="00A25B5B" w:rsidRPr="007404EA" w:rsidTr="00696F5F">
        <w:trPr>
          <w:trHeight w:val="308"/>
          <w:jc w:val="center"/>
        </w:trPr>
        <w:tc>
          <w:tcPr>
            <w:tcW w:w="1134" w:type="dxa"/>
          </w:tcPr>
          <w:p w:rsidR="00A25B5B" w:rsidRPr="007404EA" w:rsidRDefault="00A25B5B" w:rsidP="00696F5F">
            <w:pPr>
              <w:spacing w:before="60" w:after="60"/>
              <w:rPr>
                <w:sz w:val="20"/>
                <w:szCs w:val="20"/>
              </w:rPr>
            </w:pPr>
            <w:r w:rsidRPr="007404EA">
              <w:rPr>
                <w:sz w:val="20"/>
                <w:szCs w:val="20"/>
              </w:rPr>
              <w:t>Chloride reagent</w:t>
            </w:r>
          </w:p>
        </w:tc>
        <w:tc>
          <w:tcPr>
            <w:tcW w:w="3969" w:type="dxa"/>
          </w:tcPr>
          <w:p w:rsidR="00A25B5B" w:rsidRPr="007404EA" w:rsidRDefault="00A25B5B" w:rsidP="001C07FB">
            <w:pPr>
              <w:spacing w:before="60"/>
              <w:rPr>
                <w:sz w:val="20"/>
                <w:szCs w:val="20"/>
              </w:rPr>
            </w:pPr>
            <w:r w:rsidRPr="007404EA">
              <w:rPr>
                <w:sz w:val="20"/>
                <w:szCs w:val="20"/>
              </w:rPr>
              <w:t>concentrated silver nitrate in deionized water</w:t>
            </w:r>
          </w:p>
        </w:tc>
        <w:tc>
          <w:tcPr>
            <w:tcW w:w="2207" w:type="dxa"/>
          </w:tcPr>
          <w:p w:rsidR="00A25B5B" w:rsidRPr="007404EA" w:rsidRDefault="00A25B5B" w:rsidP="001C07FB">
            <w:pPr>
              <w:spacing w:before="60"/>
              <w:rPr>
                <w:sz w:val="20"/>
                <w:szCs w:val="20"/>
              </w:rPr>
            </w:pPr>
            <w:r w:rsidRPr="007404EA">
              <w:rPr>
                <w:sz w:val="20"/>
                <w:szCs w:val="20"/>
              </w:rPr>
              <w:t>Chloride ion</w:t>
            </w:r>
          </w:p>
        </w:tc>
        <w:tc>
          <w:tcPr>
            <w:tcW w:w="1682" w:type="dxa"/>
          </w:tcPr>
          <w:p w:rsidR="00A25B5B" w:rsidRPr="007404EA" w:rsidRDefault="00B65EC7" w:rsidP="001C07FB">
            <w:pPr>
              <w:spacing w:before="60"/>
              <w:rPr>
                <w:sz w:val="20"/>
                <w:szCs w:val="20"/>
              </w:rPr>
            </w:pPr>
            <w:r>
              <w:rPr>
                <w:sz w:val="20"/>
                <w:szCs w:val="20"/>
              </w:rPr>
              <w:t xml:space="preserve">White precipitate </w:t>
            </w:r>
          </w:p>
        </w:tc>
      </w:tr>
      <w:tr w:rsidR="00A25B5B" w:rsidRPr="007404EA" w:rsidTr="00696F5F">
        <w:trPr>
          <w:trHeight w:val="314"/>
          <w:jc w:val="center"/>
        </w:trPr>
        <w:tc>
          <w:tcPr>
            <w:tcW w:w="1134" w:type="dxa"/>
          </w:tcPr>
          <w:p w:rsidR="00A25B5B" w:rsidRPr="007404EA" w:rsidRDefault="00A25B5B" w:rsidP="00696F5F">
            <w:pPr>
              <w:spacing w:before="60" w:after="60"/>
              <w:rPr>
                <w:sz w:val="20"/>
                <w:szCs w:val="20"/>
              </w:rPr>
            </w:pPr>
            <w:r w:rsidRPr="007404EA">
              <w:rPr>
                <w:sz w:val="20"/>
                <w:szCs w:val="20"/>
              </w:rPr>
              <w:t>Sulfate reagent</w:t>
            </w:r>
          </w:p>
        </w:tc>
        <w:tc>
          <w:tcPr>
            <w:tcW w:w="3969" w:type="dxa"/>
          </w:tcPr>
          <w:p w:rsidR="00A25B5B" w:rsidRPr="007404EA" w:rsidRDefault="00A25B5B" w:rsidP="001C07FB">
            <w:pPr>
              <w:spacing w:before="60"/>
              <w:rPr>
                <w:sz w:val="20"/>
                <w:szCs w:val="20"/>
              </w:rPr>
            </w:pPr>
            <w:r w:rsidRPr="007404EA">
              <w:rPr>
                <w:sz w:val="20"/>
                <w:szCs w:val="20"/>
              </w:rPr>
              <w:t>10% barium chloride in deionized water</w:t>
            </w:r>
          </w:p>
        </w:tc>
        <w:tc>
          <w:tcPr>
            <w:tcW w:w="2207" w:type="dxa"/>
          </w:tcPr>
          <w:p w:rsidR="00A25B5B" w:rsidRPr="007404EA" w:rsidRDefault="00A25B5B" w:rsidP="001C07FB">
            <w:pPr>
              <w:spacing w:before="60"/>
              <w:rPr>
                <w:sz w:val="20"/>
                <w:szCs w:val="20"/>
              </w:rPr>
            </w:pPr>
            <w:r w:rsidRPr="007404EA">
              <w:rPr>
                <w:sz w:val="20"/>
                <w:szCs w:val="20"/>
              </w:rPr>
              <w:t>Sulfate ion</w:t>
            </w:r>
          </w:p>
          <w:p w:rsidR="00A25B5B" w:rsidRPr="007404EA" w:rsidRDefault="00A25B5B" w:rsidP="001C07FB">
            <w:pPr>
              <w:spacing w:before="60"/>
              <w:rPr>
                <w:sz w:val="20"/>
                <w:szCs w:val="20"/>
              </w:rPr>
            </w:pPr>
          </w:p>
        </w:tc>
        <w:tc>
          <w:tcPr>
            <w:tcW w:w="1682" w:type="dxa"/>
          </w:tcPr>
          <w:p w:rsidR="00A25B5B" w:rsidRPr="007404EA" w:rsidRDefault="00A416DA" w:rsidP="001C07FB">
            <w:pPr>
              <w:spacing w:before="60"/>
              <w:rPr>
                <w:sz w:val="20"/>
                <w:szCs w:val="20"/>
              </w:rPr>
            </w:pPr>
            <w:r>
              <w:rPr>
                <w:sz w:val="20"/>
                <w:szCs w:val="20"/>
              </w:rPr>
              <w:t xml:space="preserve">White precipitate </w:t>
            </w:r>
          </w:p>
        </w:tc>
      </w:tr>
      <w:tr w:rsidR="00A25B5B" w:rsidRPr="007404EA" w:rsidTr="00696F5F">
        <w:trPr>
          <w:trHeight w:val="314"/>
          <w:jc w:val="center"/>
        </w:trPr>
        <w:tc>
          <w:tcPr>
            <w:tcW w:w="1134" w:type="dxa"/>
          </w:tcPr>
          <w:p w:rsidR="00A25B5B" w:rsidRPr="007404EA" w:rsidRDefault="00A25B5B" w:rsidP="00696F5F">
            <w:pPr>
              <w:spacing w:before="60" w:after="60"/>
              <w:rPr>
                <w:sz w:val="20"/>
                <w:szCs w:val="20"/>
              </w:rPr>
            </w:pPr>
            <w:r w:rsidRPr="007404EA">
              <w:rPr>
                <w:sz w:val="20"/>
                <w:szCs w:val="20"/>
              </w:rPr>
              <w:t>Perchlorate reagent</w:t>
            </w:r>
          </w:p>
        </w:tc>
        <w:tc>
          <w:tcPr>
            <w:tcW w:w="3969" w:type="dxa"/>
          </w:tcPr>
          <w:p w:rsidR="00A25B5B" w:rsidRPr="007404EA" w:rsidRDefault="00A25B5B" w:rsidP="001C07FB">
            <w:pPr>
              <w:spacing w:before="60"/>
              <w:rPr>
                <w:sz w:val="20"/>
                <w:szCs w:val="20"/>
              </w:rPr>
            </w:pPr>
            <w:r w:rsidRPr="007404EA">
              <w:rPr>
                <w:sz w:val="20"/>
                <w:szCs w:val="20"/>
              </w:rPr>
              <w:t>0.3% methylene blue in deionized water</w:t>
            </w:r>
          </w:p>
        </w:tc>
        <w:tc>
          <w:tcPr>
            <w:tcW w:w="2207" w:type="dxa"/>
          </w:tcPr>
          <w:p w:rsidR="00A25B5B" w:rsidRPr="007404EA" w:rsidRDefault="00A25B5B" w:rsidP="001C07FB">
            <w:pPr>
              <w:spacing w:before="60"/>
              <w:rPr>
                <w:sz w:val="20"/>
                <w:szCs w:val="20"/>
              </w:rPr>
            </w:pPr>
            <w:r w:rsidRPr="007404EA">
              <w:rPr>
                <w:sz w:val="20"/>
                <w:szCs w:val="20"/>
              </w:rPr>
              <w:t>Perchlorate ion</w:t>
            </w:r>
          </w:p>
        </w:tc>
        <w:tc>
          <w:tcPr>
            <w:tcW w:w="1682" w:type="dxa"/>
          </w:tcPr>
          <w:p w:rsidR="00A25B5B" w:rsidRPr="007404EA" w:rsidRDefault="00A416DA" w:rsidP="001C07FB">
            <w:pPr>
              <w:spacing w:before="60"/>
              <w:rPr>
                <w:sz w:val="20"/>
                <w:szCs w:val="20"/>
              </w:rPr>
            </w:pPr>
            <w:r>
              <w:rPr>
                <w:sz w:val="20"/>
                <w:szCs w:val="20"/>
              </w:rPr>
              <w:t xml:space="preserve">Purple color </w:t>
            </w:r>
          </w:p>
        </w:tc>
      </w:tr>
      <w:tr w:rsidR="00A25B5B" w:rsidRPr="007404EA" w:rsidTr="00696F5F">
        <w:trPr>
          <w:trHeight w:val="342"/>
          <w:jc w:val="center"/>
        </w:trPr>
        <w:tc>
          <w:tcPr>
            <w:tcW w:w="1134" w:type="dxa"/>
          </w:tcPr>
          <w:p w:rsidR="00A25B5B" w:rsidRPr="007404EA" w:rsidRDefault="00A25B5B" w:rsidP="001C07FB">
            <w:pPr>
              <w:spacing w:after="120"/>
              <w:rPr>
                <w:sz w:val="20"/>
                <w:szCs w:val="20"/>
              </w:rPr>
            </w:pPr>
            <w:r w:rsidRPr="007404EA">
              <w:rPr>
                <w:sz w:val="20"/>
                <w:szCs w:val="20"/>
              </w:rPr>
              <w:t>Peroxides reagent</w:t>
            </w:r>
          </w:p>
        </w:tc>
        <w:tc>
          <w:tcPr>
            <w:tcW w:w="3969" w:type="dxa"/>
          </w:tcPr>
          <w:p w:rsidR="00A25B5B" w:rsidRPr="007404EA" w:rsidRDefault="00A25B5B" w:rsidP="007404EA">
            <w:pPr>
              <w:spacing w:after="120"/>
              <w:jc w:val="center"/>
              <w:rPr>
                <w:sz w:val="20"/>
                <w:szCs w:val="20"/>
              </w:rPr>
            </w:pPr>
            <w:r w:rsidRPr="007404EA">
              <w:rPr>
                <w:sz w:val="20"/>
                <w:szCs w:val="20"/>
              </w:rPr>
              <w:t>diphenylamine in concentrated sulphuric acid</w:t>
            </w:r>
          </w:p>
        </w:tc>
        <w:tc>
          <w:tcPr>
            <w:tcW w:w="2207" w:type="dxa"/>
          </w:tcPr>
          <w:p w:rsidR="00A25B5B" w:rsidRPr="007404EA" w:rsidRDefault="00A25B5B" w:rsidP="007404EA">
            <w:pPr>
              <w:spacing w:after="120"/>
              <w:jc w:val="center"/>
              <w:rPr>
                <w:sz w:val="20"/>
                <w:szCs w:val="20"/>
              </w:rPr>
            </w:pPr>
            <w:r w:rsidRPr="007404EA">
              <w:rPr>
                <w:sz w:val="20"/>
                <w:szCs w:val="20"/>
              </w:rPr>
              <w:t>Peroxides</w:t>
            </w:r>
          </w:p>
        </w:tc>
        <w:tc>
          <w:tcPr>
            <w:tcW w:w="1682" w:type="dxa"/>
          </w:tcPr>
          <w:p w:rsidR="00A25B5B" w:rsidRPr="007404EA" w:rsidRDefault="00A416DA" w:rsidP="007404EA">
            <w:pPr>
              <w:spacing w:after="120"/>
              <w:jc w:val="center"/>
              <w:rPr>
                <w:sz w:val="20"/>
                <w:szCs w:val="20"/>
              </w:rPr>
            </w:pPr>
            <w:r>
              <w:rPr>
                <w:sz w:val="20"/>
                <w:szCs w:val="20"/>
              </w:rPr>
              <w:t xml:space="preserve">Dark blue color </w:t>
            </w:r>
          </w:p>
        </w:tc>
      </w:tr>
    </w:tbl>
    <w:p w:rsidR="00A25B5B" w:rsidRPr="00FA4F95" w:rsidRDefault="00A25B5B" w:rsidP="00696F5F">
      <w:pPr>
        <w:jc w:val="both"/>
        <w:rPr>
          <w:iCs/>
          <w:sz w:val="20"/>
          <w:szCs w:val="20"/>
        </w:rPr>
      </w:pPr>
    </w:p>
    <w:p w:rsidR="006C3A77" w:rsidRDefault="006C3A77" w:rsidP="006C3A77">
      <w:pPr>
        <w:jc w:val="both"/>
        <w:rPr>
          <w:iCs/>
          <w:sz w:val="20"/>
          <w:szCs w:val="20"/>
        </w:rPr>
      </w:pPr>
    </w:p>
    <w:p w:rsidR="00A25B5B" w:rsidRPr="00FA4F95" w:rsidRDefault="00A25B5B" w:rsidP="006C3A77">
      <w:pPr>
        <w:jc w:val="both"/>
        <w:rPr>
          <w:i/>
          <w:iCs/>
          <w:sz w:val="20"/>
          <w:szCs w:val="20"/>
        </w:rPr>
      </w:pPr>
      <w:r w:rsidRPr="00FA4F95">
        <w:rPr>
          <w:iCs/>
          <w:sz w:val="20"/>
          <w:szCs w:val="20"/>
        </w:rPr>
        <w:t xml:space="preserve">The most challenging extraction process comes from matrices such as sand and soil. These matrices </w:t>
      </w:r>
      <w:r w:rsidRPr="00FA4F95">
        <w:rPr>
          <w:iCs/>
          <w:noProof/>
          <w:sz w:val="20"/>
          <w:szCs w:val="20"/>
        </w:rPr>
        <w:t>are found</w:t>
      </w:r>
      <w:r w:rsidRPr="00FA4F95">
        <w:rPr>
          <w:iCs/>
          <w:sz w:val="20"/>
          <w:szCs w:val="20"/>
        </w:rPr>
        <w:t xml:space="preserve"> with </w:t>
      </w:r>
      <w:r w:rsidRPr="00FA4F95">
        <w:rPr>
          <w:iCs/>
          <w:noProof/>
          <w:sz w:val="20"/>
          <w:szCs w:val="20"/>
        </w:rPr>
        <w:t>many interferences</w:t>
      </w:r>
      <w:r w:rsidRPr="00FA4F95">
        <w:rPr>
          <w:iCs/>
          <w:sz w:val="20"/>
          <w:szCs w:val="20"/>
        </w:rPr>
        <w:t xml:space="preserve"> from the surrounding such as fertilizers or waste product from home cleaning appliances that may </w:t>
      </w:r>
      <w:r w:rsidRPr="00FA4F95">
        <w:rPr>
          <w:iCs/>
          <w:noProof/>
          <w:sz w:val="20"/>
          <w:szCs w:val="20"/>
        </w:rPr>
        <w:t>be dissipated</w:t>
      </w:r>
      <w:r w:rsidRPr="00FA4F95">
        <w:rPr>
          <w:iCs/>
          <w:sz w:val="20"/>
          <w:szCs w:val="20"/>
        </w:rPr>
        <w:t xml:space="preserve"> </w:t>
      </w:r>
      <w:r w:rsidRPr="00FA4F95">
        <w:rPr>
          <w:iCs/>
          <w:noProof/>
          <w:sz w:val="20"/>
          <w:szCs w:val="20"/>
        </w:rPr>
        <w:t>into the ground</w:t>
      </w:r>
      <w:r w:rsidRPr="00FA4F95">
        <w:rPr>
          <w:iCs/>
          <w:sz w:val="20"/>
          <w:szCs w:val="20"/>
        </w:rPr>
        <w:t xml:space="preserve">.  Sample control from </w:t>
      </w:r>
      <w:r w:rsidRPr="00FA4F95">
        <w:rPr>
          <w:iCs/>
          <w:noProof/>
          <w:sz w:val="20"/>
          <w:szCs w:val="20"/>
        </w:rPr>
        <w:t>surrounding areas</w:t>
      </w:r>
      <w:r w:rsidRPr="00FA4F95">
        <w:rPr>
          <w:iCs/>
          <w:sz w:val="20"/>
          <w:szCs w:val="20"/>
        </w:rPr>
        <w:t xml:space="preserve"> around the crime scene with the same physical properties </w:t>
      </w:r>
      <w:r w:rsidRPr="00FA4F95">
        <w:rPr>
          <w:iCs/>
          <w:noProof/>
          <w:sz w:val="20"/>
          <w:szCs w:val="20"/>
        </w:rPr>
        <w:t>of</w:t>
      </w:r>
      <w:r w:rsidRPr="00FA4F95">
        <w:rPr>
          <w:iCs/>
          <w:sz w:val="20"/>
          <w:szCs w:val="20"/>
        </w:rPr>
        <w:t xml:space="preserve"> the </w:t>
      </w:r>
      <w:r w:rsidRPr="00FA4F95">
        <w:rPr>
          <w:iCs/>
          <w:noProof/>
          <w:sz w:val="20"/>
          <w:szCs w:val="20"/>
        </w:rPr>
        <w:t>soil</w:t>
      </w:r>
      <w:r w:rsidRPr="00FA4F95">
        <w:rPr>
          <w:iCs/>
          <w:sz w:val="20"/>
          <w:szCs w:val="20"/>
        </w:rPr>
        <w:t xml:space="preserve"> at the seat of blast must </w:t>
      </w:r>
      <w:r w:rsidRPr="00FA4F95">
        <w:rPr>
          <w:iCs/>
          <w:noProof/>
          <w:sz w:val="20"/>
          <w:szCs w:val="20"/>
        </w:rPr>
        <w:t>be collected</w:t>
      </w:r>
      <w:r w:rsidRPr="00FA4F95">
        <w:rPr>
          <w:iCs/>
          <w:sz w:val="20"/>
          <w:szCs w:val="20"/>
        </w:rPr>
        <w:t xml:space="preserve"> and taken </w:t>
      </w:r>
      <w:r w:rsidR="001656F2">
        <w:rPr>
          <w:iCs/>
          <w:noProof/>
          <w:sz w:val="20"/>
          <w:szCs w:val="20"/>
        </w:rPr>
        <w:t>to</w:t>
      </w:r>
      <w:r w:rsidRPr="00FA4F95">
        <w:rPr>
          <w:iCs/>
          <w:noProof/>
          <w:sz w:val="20"/>
          <w:szCs w:val="20"/>
        </w:rPr>
        <w:t xml:space="preserve"> the laboratory</w:t>
      </w:r>
      <w:r w:rsidRPr="00FA4F95">
        <w:rPr>
          <w:iCs/>
          <w:sz w:val="20"/>
          <w:szCs w:val="20"/>
        </w:rPr>
        <w:t xml:space="preserve"> before being analyzed and compared with the questioned soil </w:t>
      </w:r>
      <w:r w:rsidRPr="00FA4F95">
        <w:rPr>
          <w:iCs/>
          <w:noProof/>
          <w:sz w:val="20"/>
          <w:szCs w:val="20"/>
        </w:rPr>
        <w:t>to</w:t>
      </w:r>
      <w:r w:rsidRPr="00FA4F95">
        <w:rPr>
          <w:iCs/>
          <w:sz w:val="20"/>
          <w:szCs w:val="20"/>
        </w:rPr>
        <w:t xml:space="preserve"> remove the possibilities of background interferences. Most reported studies used EPA Method 8330 or a modified version of the EPA method to extract the target analytes from the soil </w:t>
      </w:r>
      <w:r>
        <w:rPr>
          <w:iCs/>
          <w:noProof/>
          <w:sz w:val="20"/>
          <w:szCs w:val="20"/>
        </w:rPr>
        <w:t>[6</w:t>
      </w:r>
      <w:r w:rsidR="00650F77">
        <w:rPr>
          <w:iCs/>
          <w:noProof/>
          <w:sz w:val="20"/>
          <w:szCs w:val="20"/>
        </w:rPr>
        <w:t>9, 70</w:t>
      </w:r>
      <w:r>
        <w:rPr>
          <w:iCs/>
          <w:noProof/>
          <w:sz w:val="20"/>
          <w:szCs w:val="20"/>
        </w:rPr>
        <w:t>]</w:t>
      </w:r>
      <w:r w:rsidRPr="00FA4F95">
        <w:rPr>
          <w:iCs/>
          <w:sz w:val="20"/>
          <w:szCs w:val="20"/>
        </w:rPr>
        <w:t xml:space="preserve">. Halasz </w:t>
      </w:r>
      <w:r w:rsidRPr="006C3A77">
        <w:rPr>
          <w:iCs/>
          <w:sz w:val="20"/>
          <w:szCs w:val="20"/>
        </w:rPr>
        <w:t>et al.</w:t>
      </w:r>
      <w:r w:rsidR="00650F77">
        <w:rPr>
          <w:iCs/>
          <w:sz w:val="20"/>
          <w:szCs w:val="20"/>
        </w:rPr>
        <w:t xml:space="preserve"> </w:t>
      </w:r>
      <w:r w:rsidR="00650F77">
        <w:rPr>
          <w:iCs/>
          <w:noProof/>
          <w:sz w:val="20"/>
          <w:szCs w:val="20"/>
        </w:rPr>
        <w:t>[71]</w:t>
      </w:r>
      <w:r w:rsidRPr="006C3A77">
        <w:rPr>
          <w:iCs/>
          <w:sz w:val="20"/>
          <w:szCs w:val="20"/>
        </w:rPr>
        <w:t xml:space="preserve"> </w:t>
      </w:r>
      <w:r w:rsidRPr="00FA4F95">
        <w:rPr>
          <w:iCs/>
          <w:sz w:val="20"/>
          <w:szCs w:val="20"/>
        </w:rPr>
        <w:t xml:space="preserve">conducted their study on detection of explosives and degradation products in </w:t>
      </w:r>
      <w:r w:rsidRPr="00FA4F95">
        <w:rPr>
          <w:iCs/>
          <w:noProof/>
          <w:sz w:val="20"/>
          <w:szCs w:val="20"/>
        </w:rPr>
        <w:t>soil</w:t>
      </w:r>
      <w:r w:rsidRPr="00FA4F95">
        <w:rPr>
          <w:iCs/>
          <w:sz w:val="20"/>
          <w:szCs w:val="20"/>
        </w:rPr>
        <w:t xml:space="preserve"> environment</w:t>
      </w:r>
      <w:r w:rsidR="00650F77">
        <w:rPr>
          <w:iCs/>
          <w:sz w:val="20"/>
          <w:szCs w:val="20"/>
        </w:rPr>
        <w:t xml:space="preserve">. </w:t>
      </w:r>
      <w:r w:rsidRPr="00FA4F95">
        <w:rPr>
          <w:iCs/>
          <w:sz w:val="20"/>
          <w:szCs w:val="20"/>
        </w:rPr>
        <w:t xml:space="preserve">Acetonitrile was used as the solvent to extract the analytes of interest. </w:t>
      </w:r>
      <w:r w:rsidRPr="00FA4F95">
        <w:rPr>
          <w:iCs/>
          <w:noProof/>
          <w:sz w:val="20"/>
          <w:szCs w:val="20"/>
        </w:rPr>
        <w:t>The sample was subjected to</w:t>
      </w:r>
      <w:r w:rsidRPr="00FA4F95">
        <w:rPr>
          <w:iCs/>
          <w:sz w:val="20"/>
          <w:szCs w:val="20"/>
        </w:rPr>
        <w:t xml:space="preserve"> a sonication process for 18 hours </w:t>
      </w:r>
      <w:r w:rsidRPr="00FA4F95">
        <w:rPr>
          <w:iCs/>
          <w:noProof/>
          <w:sz w:val="20"/>
          <w:szCs w:val="20"/>
        </w:rPr>
        <w:t>prior to</w:t>
      </w:r>
      <w:r w:rsidRPr="00FA4F95">
        <w:rPr>
          <w:iCs/>
          <w:sz w:val="20"/>
          <w:szCs w:val="20"/>
        </w:rPr>
        <w:t xml:space="preserve"> analysis by using HPLC-UV at 254 nm</w:t>
      </w:r>
      <w:hyperlink w:anchor="_ENREF_53" w:tooltip="Halasz, 2002 #22" w:history="1"/>
      <w:r w:rsidRPr="00FA4F95">
        <w:rPr>
          <w:iCs/>
          <w:sz w:val="20"/>
          <w:szCs w:val="20"/>
        </w:rPr>
        <w:t xml:space="preserve">. Their study also </w:t>
      </w:r>
      <w:r w:rsidRPr="00FA4F95">
        <w:rPr>
          <w:iCs/>
          <w:noProof/>
          <w:sz w:val="20"/>
          <w:szCs w:val="20"/>
        </w:rPr>
        <w:t>revealed that</w:t>
      </w:r>
      <w:r w:rsidRPr="00FA4F95">
        <w:rPr>
          <w:i/>
          <w:iCs/>
          <w:sz w:val="20"/>
          <w:szCs w:val="20"/>
        </w:rPr>
        <w:t xml:space="preserve"> </w:t>
      </w:r>
      <w:r w:rsidRPr="00FA4F95">
        <w:rPr>
          <w:iCs/>
          <w:noProof/>
          <w:sz w:val="20"/>
          <w:szCs w:val="20"/>
        </w:rPr>
        <w:t>from the training sites and former explosives manufacturing plants, the explosives</w:t>
      </w:r>
      <w:r w:rsidRPr="00FA4F95">
        <w:rPr>
          <w:iCs/>
          <w:sz w:val="20"/>
          <w:szCs w:val="20"/>
        </w:rPr>
        <w:t xml:space="preserve"> compounds can be transferred from ground surfaces to </w:t>
      </w:r>
      <w:r w:rsidRPr="00FA4F95">
        <w:rPr>
          <w:iCs/>
          <w:noProof/>
          <w:sz w:val="20"/>
          <w:szCs w:val="20"/>
        </w:rPr>
        <w:t>groundwater</w:t>
      </w:r>
      <w:r w:rsidRPr="00FA4F95">
        <w:rPr>
          <w:iCs/>
          <w:sz w:val="20"/>
          <w:szCs w:val="20"/>
        </w:rPr>
        <w:t xml:space="preserve"> and plant tissues.</w:t>
      </w:r>
    </w:p>
    <w:p w:rsidR="006C3A77" w:rsidRDefault="006C3A77" w:rsidP="004F059D">
      <w:pPr>
        <w:jc w:val="both"/>
        <w:rPr>
          <w:b/>
          <w:iCs/>
          <w:sz w:val="20"/>
          <w:szCs w:val="20"/>
        </w:rPr>
      </w:pPr>
    </w:p>
    <w:p w:rsidR="006C3A77" w:rsidRDefault="00A25B5B" w:rsidP="00A3661E">
      <w:pPr>
        <w:jc w:val="both"/>
        <w:rPr>
          <w:iCs/>
          <w:noProof/>
          <w:sz w:val="20"/>
          <w:szCs w:val="20"/>
        </w:rPr>
      </w:pPr>
      <w:r w:rsidRPr="00FA4F95">
        <w:rPr>
          <w:iCs/>
          <w:sz w:val="20"/>
          <w:szCs w:val="20"/>
        </w:rPr>
        <w:t>Solid phase extraction (SPE) is a popular method for removing impurities and pre-concentration of target analytes</w:t>
      </w:r>
      <w:r w:rsidR="007404EA">
        <w:rPr>
          <w:iCs/>
          <w:sz w:val="20"/>
          <w:szCs w:val="20"/>
        </w:rPr>
        <w:t xml:space="preserve"> </w:t>
      </w:r>
      <w:r>
        <w:rPr>
          <w:iCs/>
          <w:noProof/>
          <w:sz w:val="20"/>
          <w:szCs w:val="20"/>
        </w:rPr>
        <w:t>[7</w:t>
      </w:r>
      <w:r w:rsidR="00650F77">
        <w:rPr>
          <w:iCs/>
          <w:noProof/>
          <w:sz w:val="20"/>
          <w:szCs w:val="20"/>
        </w:rPr>
        <w:t>2</w:t>
      </w:r>
      <w:r>
        <w:rPr>
          <w:iCs/>
          <w:noProof/>
          <w:sz w:val="20"/>
          <w:szCs w:val="20"/>
        </w:rPr>
        <w:t>]</w:t>
      </w:r>
      <w:r w:rsidRPr="00FA4F95">
        <w:rPr>
          <w:iCs/>
          <w:sz w:val="20"/>
          <w:szCs w:val="20"/>
        </w:rPr>
        <w:t xml:space="preserve">. This </w:t>
      </w:r>
      <w:r w:rsidRPr="00FA4F95">
        <w:rPr>
          <w:iCs/>
          <w:noProof/>
          <w:sz w:val="20"/>
          <w:szCs w:val="20"/>
        </w:rPr>
        <w:t>method</w:t>
      </w:r>
      <w:r w:rsidRPr="00FA4F95">
        <w:rPr>
          <w:iCs/>
          <w:sz w:val="20"/>
          <w:szCs w:val="20"/>
        </w:rPr>
        <w:t xml:space="preserve"> mainly consists of four steps</w:t>
      </w:r>
      <w:r w:rsidRPr="00FA4F95">
        <w:rPr>
          <w:iCs/>
          <w:noProof/>
          <w:sz w:val="20"/>
          <w:szCs w:val="20"/>
        </w:rPr>
        <w:t>; conditioning, loading, washing and elution process</w:t>
      </w:r>
      <w:r w:rsidRPr="00FA4F95">
        <w:rPr>
          <w:iCs/>
          <w:sz w:val="20"/>
          <w:szCs w:val="20"/>
        </w:rPr>
        <w:t xml:space="preserve">. Warren </w:t>
      </w:r>
      <w:r w:rsidRPr="006C3A77">
        <w:rPr>
          <w:iCs/>
          <w:sz w:val="20"/>
          <w:szCs w:val="20"/>
        </w:rPr>
        <w:t>et al.</w:t>
      </w:r>
      <w:r w:rsidR="007404EA">
        <w:rPr>
          <w:iCs/>
          <w:sz w:val="20"/>
          <w:szCs w:val="20"/>
        </w:rPr>
        <w:t xml:space="preserve"> </w:t>
      </w:r>
      <w:r w:rsidRPr="006C3A77">
        <w:rPr>
          <w:iCs/>
          <w:noProof/>
          <w:sz w:val="20"/>
          <w:szCs w:val="20"/>
        </w:rPr>
        <w:t>[</w:t>
      </w:r>
      <w:r>
        <w:rPr>
          <w:iCs/>
          <w:noProof/>
          <w:sz w:val="20"/>
          <w:szCs w:val="20"/>
        </w:rPr>
        <w:t>7</w:t>
      </w:r>
      <w:r w:rsidR="00650F77">
        <w:rPr>
          <w:iCs/>
          <w:noProof/>
          <w:sz w:val="20"/>
          <w:szCs w:val="20"/>
        </w:rPr>
        <w:t>3</w:t>
      </w:r>
      <w:r>
        <w:rPr>
          <w:iCs/>
          <w:noProof/>
          <w:sz w:val="20"/>
          <w:szCs w:val="20"/>
        </w:rPr>
        <w:t>]</w:t>
      </w:r>
      <w:r w:rsidRPr="00FA4F95">
        <w:rPr>
          <w:iCs/>
          <w:sz w:val="20"/>
          <w:szCs w:val="20"/>
        </w:rPr>
        <w:t xml:space="preserve"> applied a combined swab and SPE in their sample preparation. The sample was swabbed with a wetted ethanol cotton swab before the extract </w:t>
      </w:r>
      <w:r w:rsidRPr="00FA4F95">
        <w:rPr>
          <w:iCs/>
          <w:noProof/>
          <w:sz w:val="20"/>
          <w:szCs w:val="20"/>
        </w:rPr>
        <w:t>was passed</w:t>
      </w:r>
      <w:r w:rsidRPr="00FA4F95">
        <w:rPr>
          <w:iCs/>
          <w:sz w:val="20"/>
          <w:szCs w:val="20"/>
        </w:rPr>
        <w:t xml:space="preserve"> through a </w:t>
      </w:r>
      <w:r w:rsidRPr="00FA4F95">
        <w:rPr>
          <w:iCs/>
          <w:noProof/>
          <w:sz w:val="20"/>
          <w:szCs w:val="20"/>
        </w:rPr>
        <w:t>Chromosorb-104</w:t>
      </w:r>
      <w:r w:rsidRPr="00FA4F95">
        <w:rPr>
          <w:iCs/>
          <w:sz w:val="20"/>
          <w:szCs w:val="20"/>
        </w:rPr>
        <w:t xml:space="preserve"> adsorbent column (washed with </w:t>
      </w:r>
      <w:r w:rsidRPr="00FA4F95">
        <w:rPr>
          <w:iCs/>
          <w:noProof/>
          <w:sz w:val="20"/>
          <w:szCs w:val="20"/>
        </w:rPr>
        <w:t>one-time</w:t>
      </w:r>
      <w:r w:rsidRPr="00FA4F95">
        <w:rPr>
          <w:iCs/>
          <w:sz w:val="20"/>
          <w:szCs w:val="20"/>
        </w:rPr>
        <w:t xml:space="preserve"> acetone and three times of ethyl acetate). The loading sample </w:t>
      </w:r>
      <w:r w:rsidRPr="00FA4F95">
        <w:rPr>
          <w:iCs/>
          <w:noProof/>
          <w:sz w:val="20"/>
          <w:szCs w:val="20"/>
        </w:rPr>
        <w:t>was washed</w:t>
      </w:r>
      <w:r w:rsidRPr="00FA4F95">
        <w:rPr>
          <w:iCs/>
          <w:sz w:val="20"/>
          <w:szCs w:val="20"/>
        </w:rPr>
        <w:t xml:space="preserve"> with ethanol/water fraction (50:50) for the collection of </w:t>
      </w:r>
      <w:r w:rsidRPr="00FA4F95">
        <w:rPr>
          <w:iCs/>
          <w:noProof/>
          <w:sz w:val="20"/>
          <w:szCs w:val="20"/>
        </w:rPr>
        <w:t>inorganic</w:t>
      </w:r>
      <w:r w:rsidRPr="00FA4F95">
        <w:rPr>
          <w:iCs/>
          <w:sz w:val="20"/>
          <w:szCs w:val="20"/>
        </w:rPr>
        <w:t xml:space="preserve"> </w:t>
      </w:r>
      <w:r w:rsidRPr="00FA4F95">
        <w:rPr>
          <w:iCs/>
          <w:noProof/>
          <w:sz w:val="20"/>
          <w:szCs w:val="20"/>
        </w:rPr>
        <w:t>compound</w:t>
      </w:r>
      <w:r w:rsidRPr="00FA4F95">
        <w:rPr>
          <w:iCs/>
          <w:sz w:val="20"/>
          <w:szCs w:val="20"/>
        </w:rPr>
        <w:t xml:space="preserve"> and the adsorbent was further washed using methyl tert-butyl ether/pentane before ethyl acetate fraction was used to elute the organic compound. The percentage recoveries of the selected inorganic ions (sodium, ammonium, potassium, magnesium, calcium, fluoride, chloride, nitrite, bromide, chlorate, nitrate, phosphate, </w:t>
      </w:r>
      <w:r w:rsidRPr="00FA4F95">
        <w:rPr>
          <w:iCs/>
          <w:noProof/>
          <w:sz w:val="20"/>
          <w:szCs w:val="20"/>
        </w:rPr>
        <w:t>sulphate</w:t>
      </w:r>
      <w:r w:rsidRPr="00FA4F95">
        <w:rPr>
          <w:iCs/>
          <w:sz w:val="20"/>
          <w:szCs w:val="20"/>
        </w:rPr>
        <w:t xml:space="preserve">, perchlorate, glucose, fructose and sucrose) </w:t>
      </w:r>
      <w:r w:rsidRPr="00FA4F95">
        <w:rPr>
          <w:iCs/>
          <w:noProof/>
          <w:sz w:val="20"/>
          <w:szCs w:val="20"/>
        </w:rPr>
        <w:t>were varied</w:t>
      </w:r>
      <w:r w:rsidR="007404EA">
        <w:rPr>
          <w:iCs/>
          <w:sz w:val="20"/>
          <w:szCs w:val="20"/>
        </w:rPr>
        <w:t xml:space="preserve"> from 45.9% to 96.8</w:t>
      </w:r>
      <w:r w:rsidRPr="00FA4F95">
        <w:rPr>
          <w:iCs/>
          <w:sz w:val="20"/>
          <w:szCs w:val="20"/>
        </w:rPr>
        <w:t>%. However, it showed low percentage recoveries of selected organic explosive (nitroglycerin (NG), 2,4-dinitrotoluence (2,4 DNT), 2,6-dinitrotoluene (2,6 DNT), 3,4-dinitrotoluene (3,4 DNT), 2,4,6-trin</w:t>
      </w:r>
      <w:r w:rsidR="0069696B">
        <w:rPr>
          <w:iCs/>
          <w:sz w:val="20"/>
          <w:szCs w:val="20"/>
        </w:rPr>
        <w:t>itrotoluene (TNT), PETN and RDX)</w:t>
      </w:r>
      <w:r w:rsidRPr="00FA4F95">
        <w:rPr>
          <w:iCs/>
          <w:sz w:val="20"/>
          <w:szCs w:val="20"/>
        </w:rPr>
        <w:t xml:space="preserve"> from 31.4% to 56%. Ahmad </w:t>
      </w:r>
      <w:r w:rsidRPr="006C3A77">
        <w:rPr>
          <w:iCs/>
          <w:sz w:val="20"/>
          <w:szCs w:val="20"/>
        </w:rPr>
        <w:t>et al</w:t>
      </w:r>
      <w:r w:rsidR="00650F77">
        <w:rPr>
          <w:iCs/>
          <w:sz w:val="20"/>
          <w:szCs w:val="20"/>
        </w:rPr>
        <w:t xml:space="preserve">. [16] </w:t>
      </w:r>
      <w:r w:rsidRPr="00FA4F95">
        <w:rPr>
          <w:iCs/>
          <w:sz w:val="20"/>
          <w:szCs w:val="20"/>
        </w:rPr>
        <w:t xml:space="preserve">applied the SPE method on the </w:t>
      </w:r>
      <w:r w:rsidRPr="00FA4F95">
        <w:rPr>
          <w:iCs/>
          <w:noProof/>
          <w:sz w:val="20"/>
          <w:szCs w:val="20"/>
        </w:rPr>
        <w:t>post-blast</w:t>
      </w:r>
      <w:r w:rsidRPr="00FA4F95">
        <w:rPr>
          <w:iCs/>
          <w:sz w:val="20"/>
          <w:szCs w:val="20"/>
        </w:rPr>
        <w:t xml:space="preserve"> water samples</w:t>
      </w:r>
      <w:r w:rsidR="00650F77">
        <w:rPr>
          <w:iCs/>
          <w:sz w:val="20"/>
          <w:szCs w:val="20"/>
        </w:rPr>
        <w:t xml:space="preserve">. </w:t>
      </w:r>
      <w:r w:rsidRPr="00FA4F95">
        <w:rPr>
          <w:iCs/>
          <w:sz w:val="20"/>
          <w:szCs w:val="20"/>
        </w:rPr>
        <w:t xml:space="preserve">For the optimization process, five nitro explosive compounds </w:t>
      </w:r>
      <w:r w:rsidRPr="00FA4F95">
        <w:rPr>
          <w:iCs/>
          <w:noProof/>
          <w:sz w:val="20"/>
          <w:szCs w:val="20"/>
        </w:rPr>
        <w:t>namely as HMX, 2,4 DNT, RDX, TNT and PETN was</w:t>
      </w:r>
      <w:r w:rsidRPr="00FA4F95">
        <w:rPr>
          <w:iCs/>
          <w:sz w:val="20"/>
          <w:szCs w:val="20"/>
        </w:rPr>
        <w:t xml:space="preserve"> </w:t>
      </w:r>
      <w:r w:rsidRPr="00FA4F95">
        <w:rPr>
          <w:iCs/>
          <w:noProof/>
          <w:sz w:val="20"/>
          <w:szCs w:val="20"/>
        </w:rPr>
        <w:t>selected and undergoes pre-concentration process via SPE before</w:t>
      </w:r>
      <w:r w:rsidRPr="00FA4F95">
        <w:rPr>
          <w:iCs/>
          <w:sz w:val="20"/>
          <w:szCs w:val="20"/>
        </w:rPr>
        <w:t xml:space="preserve"> </w:t>
      </w:r>
      <w:r w:rsidR="001656F2">
        <w:rPr>
          <w:iCs/>
          <w:sz w:val="20"/>
          <w:szCs w:val="20"/>
        </w:rPr>
        <w:t xml:space="preserve">being </w:t>
      </w:r>
      <w:r w:rsidRPr="00FA4F95">
        <w:rPr>
          <w:iCs/>
          <w:noProof/>
          <w:sz w:val="20"/>
          <w:szCs w:val="20"/>
        </w:rPr>
        <w:t>analyzed</w:t>
      </w:r>
      <w:r w:rsidRPr="00FA4F95">
        <w:rPr>
          <w:iCs/>
          <w:sz w:val="20"/>
          <w:szCs w:val="20"/>
        </w:rPr>
        <w:t xml:space="preserve"> by using micellar electrokinetic chromatography (MEKC) and GC-ECD. </w:t>
      </w:r>
      <w:r w:rsidRPr="00FA4F95">
        <w:rPr>
          <w:iCs/>
          <w:noProof/>
          <w:sz w:val="20"/>
          <w:szCs w:val="20"/>
        </w:rPr>
        <w:t xml:space="preserve">They </w:t>
      </w:r>
      <w:r w:rsidRPr="00FA4F95">
        <w:rPr>
          <w:iCs/>
          <w:sz w:val="20"/>
          <w:szCs w:val="20"/>
        </w:rPr>
        <w:t xml:space="preserve">used LiChrolut EN SPE </w:t>
      </w:r>
      <w:r w:rsidRPr="00FA4F95">
        <w:rPr>
          <w:iCs/>
          <w:noProof/>
          <w:sz w:val="20"/>
          <w:szCs w:val="20"/>
        </w:rPr>
        <w:t xml:space="preserve">cartridges as their SPE adsorbent and used 10 mL of methanol followed by 20 mL distilled water for the conditioning process. The samples (200 mL) were allowed to pass through the SPE cartridge at the flow rate of 3 mL/min before the analytes were collected with three portions of 3 mL acetonitrile. From the optimization process, the SPE pre-concentration technique had succeeded to lower the detection limit by more than 1000 times and gave a good percentage recovery (&gt;87%). From the post-blast water sampling, both RDX and PETN </w:t>
      </w:r>
      <w:r w:rsidR="007404EA">
        <w:rPr>
          <w:iCs/>
          <w:noProof/>
          <w:sz w:val="20"/>
          <w:szCs w:val="20"/>
        </w:rPr>
        <w:t>were</w:t>
      </w:r>
      <w:r w:rsidRPr="00FA4F95">
        <w:rPr>
          <w:iCs/>
          <w:noProof/>
          <w:sz w:val="20"/>
          <w:szCs w:val="20"/>
        </w:rPr>
        <w:t xml:space="preserve"> detected in the range of 0.05</w:t>
      </w:r>
      <w:r w:rsidR="00A3661E">
        <w:rPr>
          <w:iCs/>
          <w:noProof/>
          <w:sz w:val="20"/>
          <w:szCs w:val="20"/>
        </w:rPr>
        <w:t xml:space="preserve"> – </w:t>
      </w:r>
      <w:r w:rsidRPr="00FA4F95">
        <w:rPr>
          <w:iCs/>
          <w:noProof/>
          <w:sz w:val="20"/>
          <w:szCs w:val="20"/>
        </w:rPr>
        <w:t>0.17 ppm and 0.0124</w:t>
      </w:r>
      <w:r w:rsidR="00A3661E">
        <w:rPr>
          <w:iCs/>
          <w:noProof/>
          <w:sz w:val="20"/>
          <w:szCs w:val="20"/>
        </w:rPr>
        <w:t xml:space="preserve"> – 0.039</w:t>
      </w:r>
      <w:r w:rsidRPr="00FA4F95">
        <w:rPr>
          <w:iCs/>
          <w:noProof/>
          <w:sz w:val="20"/>
          <w:szCs w:val="20"/>
        </w:rPr>
        <w:t xml:space="preserve"> ppm respectively.</w:t>
      </w:r>
    </w:p>
    <w:p w:rsidR="007404EA" w:rsidRDefault="007404EA" w:rsidP="006C3A77">
      <w:pPr>
        <w:jc w:val="both"/>
        <w:rPr>
          <w:iCs/>
          <w:sz w:val="20"/>
          <w:szCs w:val="20"/>
        </w:rPr>
      </w:pPr>
    </w:p>
    <w:p w:rsidR="0085381A" w:rsidRDefault="00A25B5B" w:rsidP="0085381A">
      <w:pPr>
        <w:jc w:val="both"/>
        <w:rPr>
          <w:iCs/>
          <w:sz w:val="20"/>
          <w:szCs w:val="20"/>
        </w:rPr>
      </w:pPr>
      <w:r w:rsidRPr="00FA4F95">
        <w:rPr>
          <w:iCs/>
          <w:sz w:val="20"/>
          <w:szCs w:val="20"/>
        </w:rPr>
        <w:t xml:space="preserve">Solid phase </w:t>
      </w:r>
      <w:r w:rsidRPr="00FA4F95">
        <w:rPr>
          <w:iCs/>
          <w:noProof/>
          <w:sz w:val="20"/>
          <w:szCs w:val="20"/>
        </w:rPr>
        <w:t>microextraction</w:t>
      </w:r>
      <w:r w:rsidRPr="00FA4F95">
        <w:rPr>
          <w:iCs/>
          <w:sz w:val="20"/>
          <w:szCs w:val="20"/>
        </w:rPr>
        <w:t xml:space="preserve"> (SPME) is an innovative </w:t>
      </w:r>
      <w:r w:rsidRPr="00FA4F95">
        <w:rPr>
          <w:iCs/>
          <w:noProof/>
          <w:sz w:val="20"/>
          <w:szCs w:val="20"/>
        </w:rPr>
        <w:t>approach</w:t>
      </w:r>
      <w:r w:rsidRPr="00FA4F95">
        <w:rPr>
          <w:iCs/>
          <w:sz w:val="20"/>
          <w:szCs w:val="20"/>
        </w:rPr>
        <w:t xml:space="preserve"> </w:t>
      </w:r>
      <w:r w:rsidRPr="00FA4F95">
        <w:rPr>
          <w:iCs/>
          <w:noProof/>
          <w:sz w:val="20"/>
          <w:szCs w:val="20"/>
        </w:rPr>
        <w:t>of</w:t>
      </w:r>
      <w:r w:rsidRPr="00FA4F95">
        <w:rPr>
          <w:iCs/>
          <w:sz w:val="20"/>
          <w:szCs w:val="20"/>
        </w:rPr>
        <w:t xml:space="preserve"> green technology to reduce the amount of solvent use for the extraction process, cutting the cost and chemical exposure to the </w:t>
      </w:r>
      <w:r w:rsidRPr="00FA4F95">
        <w:rPr>
          <w:iCs/>
          <w:noProof/>
          <w:sz w:val="20"/>
          <w:szCs w:val="20"/>
        </w:rPr>
        <w:t>human</w:t>
      </w:r>
      <w:r w:rsidRPr="00FA4F95">
        <w:rPr>
          <w:iCs/>
          <w:sz w:val="20"/>
          <w:szCs w:val="20"/>
        </w:rPr>
        <w:t xml:space="preserve"> body</w:t>
      </w:r>
      <w:r w:rsidR="007404EA">
        <w:rPr>
          <w:iCs/>
          <w:sz w:val="20"/>
          <w:szCs w:val="20"/>
        </w:rPr>
        <w:t xml:space="preserve"> </w:t>
      </w:r>
      <w:r>
        <w:rPr>
          <w:iCs/>
          <w:noProof/>
          <w:sz w:val="20"/>
          <w:szCs w:val="20"/>
        </w:rPr>
        <w:t>[6</w:t>
      </w:r>
      <w:r w:rsidR="00650F77">
        <w:rPr>
          <w:iCs/>
          <w:noProof/>
          <w:sz w:val="20"/>
          <w:szCs w:val="20"/>
        </w:rPr>
        <w:t>6</w:t>
      </w:r>
      <w:r>
        <w:rPr>
          <w:iCs/>
          <w:noProof/>
          <w:sz w:val="20"/>
          <w:szCs w:val="20"/>
        </w:rPr>
        <w:t>]</w:t>
      </w:r>
      <w:r w:rsidRPr="00FA4F95">
        <w:rPr>
          <w:iCs/>
          <w:sz w:val="20"/>
          <w:szCs w:val="20"/>
        </w:rPr>
        <w:t xml:space="preserve">. Several </w:t>
      </w:r>
      <w:r w:rsidRPr="00FA4F95">
        <w:rPr>
          <w:iCs/>
          <w:sz w:val="20"/>
          <w:szCs w:val="20"/>
        </w:rPr>
        <w:lastRenderedPageBreak/>
        <w:t xml:space="preserve">factors affecting extraction process included the type of fiber use, nature of target analytes, the </w:t>
      </w:r>
      <w:r w:rsidRPr="00FA4F95">
        <w:rPr>
          <w:iCs/>
          <w:noProof/>
          <w:sz w:val="20"/>
          <w:szCs w:val="20"/>
        </w:rPr>
        <w:t>complexity</w:t>
      </w:r>
      <w:r w:rsidRPr="00FA4F95">
        <w:rPr>
          <w:iCs/>
          <w:sz w:val="20"/>
          <w:szCs w:val="20"/>
        </w:rPr>
        <w:t xml:space="preserve"> of the matrices, temperature and desorption times. Studies of solid phase </w:t>
      </w:r>
      <w:r w:rsidRPr="00FA4F95">
        <w:rPr>
          <w:iCs/>
          <w:noProof/>
          <w:sz w:val="20"/>
          <w:szCs w:val="20"/>
        </w:rPr>
        <w:t>microextraction</w:t>
      </w:r>
      <w:r w:rsidRPr="00FA4F95">
        <w:rPr>
          <w:iCs/>
          <w:sz w:val="20"/>
          <w:szCs w:val="20"/>
        </w:rPr>
        <w:t xml:space="preserve"> combined with GC-ECD has been made on organic explosive samples</w:t>
      </w:r>
      <w:r w:rsidR="007404EA">
        <w:rPr>
          <w:iCs/>
          <w:sz w:val="20"/>
          <w:szCs w:val="20"/>
        </w:rPr>
        <w:t xml:space="preserve"> </w:t>
      </w:r>
      <w:r>
        <w:rPr>
          <w:iCs/>
          <w:noProof/>
          <w:sz w:val="20"/>
          <w:szCs w:val="20"/>
        </w:rPr>
        <w:t>[7</w:t>
      </w:r>
      <w:r w:rsidR="00650F77">
        <w:rPr>
          <w:iCs/>
          <w:noProof/>
          <w:sz w:val="20"/>
          <w:szCs w:val="20"/>
        </w:rPr>
        <w:t>4</w:t>
      </w:r>
      <w:r>
        <w:rPr>
          <w:iCs/>
          <w:noProof/>
          <w:sz w:val="20"/>
          <w:szCs w:val="20"/>
        </w:rPr>
        <w:t>]</w:t>
      </w:r>
      <w:hyperlink w:anchor="_ENREF_65" w:tooltip="Ahmad, 2007 #68" w:history="1"/>
      <w:r w:rsidRPr="00FA4F95">
        <w:rPr>
          <w:iCs/>
          <w:sz w:val="20"/>
          <w:szCs w:val="20"/>
        </w:rPr>
        <w:t>.  Four types of fiber</w:t>
      </w:r>
      <w:r w:rsidR="00CB3226">
        <w:rPr>
          <w:iCs/>
          <w:sz w:val="20"/>
          <w:szCs w:val="20"/>
        </w:rPr>
        <w:t xml:space="preserve"> namely</w:t>
      </w:r>
      <w:r w:rsidRPr="00FA4F95">
        <w:rPr>
          <w:iCs/>
          <w:sz w:val="20"/>
          <w:szCs w:val="20"/>
        </w:rPr>
        <w:t xml:space="preserve">, </w:t>
      </w:r>
      <w:r w:rsidRPr="00FA4F95">
        <w:rPr>
          <w:iCs/>
          <w:sz w:val="20"/>
          <w:szCs w:val="20"/>
          <w:lang w:val="en-MY"/>
        </w:rPr>
        <w:t xml:space="preserve">polydimethylsiloxane </w:t>
      </w:r>
      <w:r w:rsidRPr="00FA4F95">
        <w:rPr>
          <w:iCs/>
          <w:sz w:val="20"/>
          <w:szCs w:val="20"/>
        </w:rPr>
        <w:t>(</w:t>
      </w:r>
      <w:r w:rsidRPr="00FA4F95">
        <w:rPr>
          <w:iCs/>
          <w:noProof/>
          <w:sz w:val="20"/>
          <w:szCs w:val="20"/>
        </w:rPr>
        <w:t xml:space="preserve">PDMS), </w:t>
      </w:r>
      <w:r w:rsidRPr="00FA4F95">
        <w:rPr>
          <w:iCs/>
          <w:sz w:val="20"/>
          <w:szCs w:val="20"/>
        </w:rPr>
        <w:t xml:space="preserve"> polydimethylsiloxane</w:t>
      </w:r>
      <w:r w:rsidRPr="00FA4F95">
        <w:rPr>
          <w:iCs/>
          <w:sz w:val="20"/>
          <w:szCs w:val="20"/>
          <w:lang w:val="en-MY"/>
        </w:rPr>
        <w:t>/divinylbenzene</w:t>
      </w:r>
      <w:r w:rsidRPr="00FA4F95">
        <w:rPr>
          <w:rFonts w:eastAsiaTheme="minorHAnsi"/>
          <w:color w:val="000000"/>
          <w:sz w:val="20"/>
          <w:szCs w:val="20"/>
          <w:lang w:val="en-MY"/>
        </w:rPr>
        <w:t xml:space="preserve"> (</w:t>
      </w:r>
      <w:r w:rsidRPr="00FA4F95">
        <w:rPr>
          <w:iCs/>
          <w:sz w:val="20"/>
          <w:szCs w:val="20"/>
        </w:rPr>
        <w:t xml:space="preserve">PDMS/DVB), </w:t>
      </w:r>
      <w:r w:rsidRPr="00FA4F95">
        <w:rPr>
          <w:iCs/>
          <w:sz w:val="20"/>
          <w:szCs w:val="20"/>
          <w:lang w:val="en-MY"/>
        </w:rPr>
        <w:t>Carboxen</w:t>
      </w:r>
      <w:r w:rsidRPr="00FA4F95">
        <w:rPr>
          <w:iCs/>
          <w:sz w:val="20"/>
          <w:szCs w:val="20"/>
          <w:vertAlign w:val="superscript"/>
          <w:lang w:val="en-MY"/>
        </w:rPr>
        <w:t>TM</w:t>
      </w:r>
      <w:r w:rsidRPr="00FA4F95">
        <w:rPr>
          <w:iCs/>
          <w:sz w:val="20"/>
          <w:szCs w:val="20"/>
          <w:lang w:val="en-MY"/>
        </w:rPr>
        <w:t>/ polydimethylsiloxane</w:t>
      </w:r>
      <w:r w:rsidRPr="00FA4F95">
        <w:rPr>
          <w:iCs/>
          <w:sz w:val="20"/>
          <w:szCs w:val="20"/>
        </w:rPr>
        <w:t xml:space="preserve"> (CAR/PDMS), and </w:t>
      </w:r>
      <w:r w:rsidR="00CB3226">
        <w:rPr>
          <w:iCs/>
          <w:noProof/>
          <w:sz w:val="20"/>
          <w:szCs w:val="20"/>
        </w:rPr>
        <w:t>p</w:t>
      </w:r>
      <w:r w:rsidRPr="00FA4F95">
        <w:rPr>
          <w:iCs/>
          <w:noProof/>
          <w:sz w:val="20"/>
          <w:szCs w:val="20"/>
        </w:rPr>
        <w:t>olyacrylate</w:t>
      </w:r>
      <w:r w:rsidRPr="00FA4F95">
        <w:rPr>
          <w:iCs/>
          <w:sz w:val="20"/>
          <w:szCs w:val="20"/>
        </w:rPr>
        <w:t xml:space="preserve"> were used to study the relationship between the water solubility and the fibers. PDMS/DVB fiber with 30 minutes stirring showed </w:t>
      </w:r>
      <w:r w:rsidR="001656F2">
        <w:rPr>
          <w:iCs/>
          <w:sz w:val="20"/>
          <w:szCs w:val="20"/>
        </w:rPr>
        <w:t>a</w:t>
      </w:r>
      <w:r w:rsidRPr="00FA4F95">
        <w:rPr>
          <w:iCs/>
          <w:sz w:val="20"/>
          <w:szCs w:val="20"/>
        </w:rPr>
        <w:t xml:space="preserve"> better result </w:t>
      </w:r>
      <w:r w:rsidR="001656F2">
        <w:rPr>
          <w:iCs/>
          <w:sz w:val="20"/>
          <w:szCs w:val="20"/>
        </w:rPr>
        <w:t xml:space="preserve">as </w:t>
      </w:r>
      <w:r w:rsidRPr="00FA4F95">
        <w:rPr>
          <w:iCs/>
          <w:sz w:val="20"/>
          <w:szCs w:val="20"/>
        </w:rPr>
        <w:t>compared to other fibers. Another study by Ahmad and</w:t>
      </w:r>
      <w:r w:rsidRPr="00FA4F95">
        <w:rPr>
          <w:iCs/>
          <w:noProof/>
          <w:sz w:val="20"/>
          <w:szCs w:val="20"/>
          <w:u w:val="thick"/>
        </w:rPr>
        <w:t xml:space="preserve"> </w:t>
      </w:r>
      <w:r w:rsidRPr="00FA4F95">
        <w:rPr>
          <w:noProof/>
          <w:sz w:val="20"/>
          <w:szCs w:val="20"/>
        </w:rPr>
        <w:t>Heng</w:t>
      </w:r>
      <w:r w:rsidR="00650F77">
        <w:rPr>
          <w:noProof/>
          <w:sz w:val="20"/>
          <w:szCs w:val="20"/>
        </w:rPr>
        <w:t xml:space="preserve"> </w:t>
      </w:r>
      <w:r w:rsidR="00650F77">
        <w:rPr>
          <w:iCs/>
          <w:noProof/>
          <w:sz w:val="20"/>
          <w:szCs w:val="20"/>
        </w:rPr>
        <w:t>[75]</w:t>
      </w:r>
      <w:r w:rsidR="00650F77">
        <w:rPr>
          <w:iCs/>
          <w:sz w:val="20"/>
          <w:szCs w:val="20"/>
        </w:rPr>
        <w:t xml:space="preserve"> d</w:t>
      </w:r>
      <w:r w:rsidRPr="00FA4F95">
        <w:rPr>
          <w:iCs/>
          <w:noProof/>
          <w:sz w:val="20"/>
          <w:szCs w:val="20"/>
        </w:rPr>
        <w:t>emonstrated</w:t>
      </w:r>
      <w:r w:rsidRPr="00FA4F95">
        <w:rPr>
          <w:iCs/>
          <w:sz w:val="20"/>
          <w:szCs w:val="20"/>
        </w:rPr>
        <w:t xml:space="preserve"> the effect of salting out </w:t>
      </w:r>
      <w:r w:rsidRPr="00FA4F95">
        <w:rPr>
          <w:iCs/>
          <w:noProof/>
          <w:sz w:val="20"/>
          <w:szCs w:val="20"/>
        </w:rPr>
        <w:t>procedure</w:t>
      </w:r>
      <w:r w:rsidRPr="00FA4F95">
        <w:rPr>
          <w:iCs/>
          <w:sz w:val="20"/>
          <w:szCs w:val="20"/>
        </w:rPr>
        <w:t xml:space="preserve"> with 10% NaCl gave the best extraction of their target analytes of </w:t>
      </w:r>
      <w:r w:rsidRPr="00FA4F95">
        <w:rPr>
          <w:iCs/>
          <w:sz w:val="20"/>
          <w:szCs w:val="20"/>
          <w:lang w:val="en-MY"/>
        </w:rPr>
        <w:t>2,6-dinitrotoluene (2,6-DNT), trinitrotoluene (TNT)</w:t>
      </w:r>
      <w:r w:rsidR="00CB3226">
        <w:rPr>
          <w:iCs/>
          <w:sz w:val="20"/>
          <w:szCs w:val="20"/>
        </w:rPr>
        <w:t xml:space="preserve"> </w:t>
      </w:r>
      <w:r w:rsidRPr="00FA4F95">
        <w:rPr>
          <w:iCs/>
          <w:noProof/>
          <w:sz w:val="20"/>
          <w:szCs w:val="20"/>
          <w:lang w:val="en-MY"/>
        </w:rPr>
        <w:t>and pentaerythritol</w:t>
      </w:r>
      <w:r w:rsidRPr="00FA4F95">
        <w:rPr>
          <w:iCs/>
          <w:sz w:val="20"/>
          <w:szCs w:val="20"/>
          <w:lang w:val="en-MY"/>
        </w:rPr>
        <w:t xml:space="preserve"> tetranitrate (PETN)</w:t>
      </w:r>
      <w:r w:rsidR="00650F77">
        <w:rPr>
          <w:iCs/>
          <w:sz w:val="20"/>
          <w:szCs w:val="20"/>
        </w:rPr>
        <w:t>.</w:t>
      </w:r>
    </w:p>
    <w:p w:rsidR="0085381A" w:rsidRDefault="0085381A" w:rsidP="0085381A">
      <w:pPr>
        <w:jc w:val="both"/>
        <w:rPr>
          <w:iCs/>
          <w:sz w:val="20"/>
          <w:szCs w:val="20"/>
        </w:rPr>
      </w:pPr>
    </w:p>
    <w:p w:rsidR="00A25B5B" w:rsidRPr="0085381A" w:rsidRDefault="00A3661E" w:rsidP="0085381A">
      <w:pPr>
        <w:jc w:val="both"/>
        <w:rPr>
          <w:iCs/>
          <w:sz w:val="20"/>
          <w:szCs w:val="20"/>
        </w:rPr>
      </w:pPr>
      <w:r>
        <w:rPr>
          <w:b/>
          <w:iCs/>
          <w:sz w:val="20"/>
          <w:szCs w:val="20"/>
        </w:rPr>
        <w:t>Instrumental t</w:t>
      </w:r>
      <w:r w:rsidR="00A25B5B" w:rsidRPr="000C2670">
        <w:rPr>
          <w:b/>
          <w:iCs/>
          <w:sz w:val="20"/>
          <w:szCs w:val="20"/>
        </w:rPr>
        <w:t>echniques</w:t>
      </w:r>
    </w:p>
    <w:p w:rsidR="00A25B5B" w:rsidRDefault="00A25B5B" w:rsidP="004F059D">
      <w:pPr>
        <w:tabs>
          <w:tab w:val="left" w:pos="864"/>
          <w:tab w:val="left" w:pos="1065"/>
        </w:tabs>
        <w:jc w:val="both"/>
        <w:rPr>
          <w:iCs/>
          <w:sz w:val="20"/>
          <w:szCs w:val="20"/>
        </w:rPr>
      </w:pPr>
      <w:r w:rsidRPr="00FA4F95">
        <w:rPr>
          <w:iCs/>
          <w:sz w:val="20"/>
          <w:szCs w:val="20"/>
        </w:rPr>
        <w:t xml:space="preserve">Instrumentation </w:t>
      </w:r>
      <w:r w:rsidRPr="00FA4F95">
        <w:rPr>
          <w:iCs/>
          <w:noProof/>
          <w:sz w:val="20"/>
          <w:szCs w:val="20"/>
        </w:rPr>
        <w:t>plays an important role in the</w:t>
      </w:r>
      <w:r w:rsidRPr="00FA4F95">
        <w:rPr>
          <w:iCs/>
          <w:sz w:val="20"/>
          <w:szCs w:val="20"/>
        </w:rPr>
        <w:t xml:space="preserve"> detection of target compounds from various matrices. They </w:t>
      </w:r>
      <w:r w:rsidRPr="00FA4F95">
        <w:rPr>
          <w:iCs/>
          <w:noProof/>
          <w:sz w:val="20"/>
          <w:szCs w:val="20"/>
        </w:rPr>
        <w:t>are often combined</w:t>
      </w:r>
      <w:r w:rsidRPr="00FA4F95">
        <w:rPr>
          <w:iCs/>
          <w:sz w:val="20"/>
          <w:szCs w:val="20"/>
        </w:rPr>
        <w:t xml:space="preserve"> with specific detectors for sensitive and selected detection of the </w:t>
      </w:r>
      <w:r w:rsidRPr="00FA4F95">
        <w:rPr>
          <w:iCs/>
          <w:noProof/>
          <w:sz w:val="20"/>
          <w:szCs w:val="20"/>
        </w:rPr>
        <w:t>explosive target</w:t>
      </w:r>
      <w:r w:rsidRPr="00FA4F95">
        <w:rPr>
          <w:iCs/>
          <w:sz w:val="20"/>
          <w:szCs w:val="20"/>
        </w:rPr>
        <w:t xml:space="preserve"> compound (Figure 2). </w:t>
      </w:r>
    </w:p>
    <w:p w:rsidR="00A25B5B" w:rsidRDefault="00A25B5B" w:rsidP="004F059D">
      <w:pPr>
        <w:tabs>
          <w:tab w:val="left" w:pos="864"/>
          <w:tab w:val="left" w:pos="1065"/>
        </w:tabs>
        <w:jc w:val="both"/>
        <w:rPr>
          <w:iCs/>
          <w:sz w:val="20"/>
          <w:szCs w:val="20"/>
        </w:rPr>
      </w:pPr>
    </w:p>
    <w:p w:rsidR="00696F5F" w:rsidRDefault="00696F5F" w:rsidP="004F059D">
      <w:pPr>
        <w:tabs>
          <w:tab w:val="left" w:pos="864"/>
          <w:tab w:val="left" w:pos="1065"/>
        </w:tabs>
        <w:jc w:val="both"/>
        <w:rPr>
          <w:iCs/>
          <w:sz w:val="20"/>
          <w:szCs w:val="20"/>
        </w:rPr>
      </w:pPr>
    </w:p>
    <w:p w:rsidR="00A25B5B" w:rsidRDefault="00A25B5B" w:rsidP="00696F5F">
      <w:pPr>
        <w:autoSpaceDE w:val="0"/>
        <w:autoSpaceDN w:val="0"/>
        <w:adjustRightInd w:val="0"/>
        <w:jc w:val="center"/>
        <w:rPr>
          <w:b/>
        </w:rPr>
      </w:pPr>
      <w:r>
        <w:rPr>
          <w:b/>
          <w:noProof/>
        </w:rPr>
        <w:drawing>
          <wp:inline distT="0" distB="0" distL="0" distR="0" wp14:anchorId="41FB0B61" wp14:editId="56F0667F">
            <wp:extent cx="3388320" cy="2080260"/>
            <wp:effectExtent l="0" t="0" r="3175" b="0"/>
            <wp:docPr id="3" name="Picture 3" descr="C:\Users\afiqhuri\Desktop\figu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fiqhuri\Desktop\figuree.JPG"/>
                    <pic:cNvPicPr>
                      <a:picLocks noChangeAspect="1" noChangeArrowheads="1"/>
                    </pic:cNvPicPr>
                  </pic:nvPicPr>
                  <pic:blipFill rotWithShape="1">
                    <a:blip r:embed="rId8">
                      <a:extLst>
                        <a:ext uri="{28A0092B-C50C-407E-A947-70E740481C1C}">
                          <a14:useLocalDpi xmlns:a14="http://schemas.microsoft.com/office/drawing/2010/main" val="0"/>
                        </a:ext>
                      </a:extLst>
                    </a:blip>
                    <a:srcRect t="4632" b="4967"/>
                    <a:stretch/>
                  </pic:blipFill>
                  <pic:spPr bwMode="auto">
                    <a:xfrm>
                      <a:off x="0" y="0"/>
                      <a:ext cx="3390900" cy="2081844"/>
                    </a:xfrm>
                    <a:prstGeom prst="rect">
                      <a:avLst/>
                    </a:prstGeom>
                    <a:noFill/>
                    <a:ln>
                      <a:noFill/>
                    </a:ln>
                    <a:extLst>
                      <a:ext uri="{53640926-AAD7-44D8-BBD7-CCE9431645EC}">
                        <a14:shadowObscured xmlns:a14="http://schemas.microsoft.com/office/drawing/2010/main"/>
                      </a:ext>
                    </a:extLst>
                  </pic:spPr>
                </pic:pic>
              </a:graphicData>
            </a:graphic>
          </wp:inline>
        </w:drawing>
      </w:r>
    </w:p>
    <w:p w:rsidR="00696F5F" w:rsidRPr="00F216BC" w:rsidRDefault="00696F5F" w:rsidP="00696F5F">
      <w:pPr>
        <w:autoSpaceDE w:val="0"/>
        <w:autoSpaceDN w:val="0"/>
        <w:adjustRightInd w:val="0"/>
        <w:jc w:val="center"/>
        <w:rPr>
          <w:b/>
        </w:rPr>
      </w:pPr>
    </w:p>
    <w:p w:rsidR="00A25B5B" w:rsidRPr="0085381A" w:rsidRDefault="0085381A" w:rsidP="00A25B5B">
      <w:pPr>
        <w:autoSpaceDE w:val="0"/>
        <w:autoSpaceDN w:val="0"/>
        <w:adjustRightInd w:val="0"/>
        <w:spacing w:line="360" w:lineRule="auto"/>
        <w:jc w:val="center"/>
        <w:rPr>
          <w:bCs/>
          <w:sz w:val="20"/>
          <w:szCs w:val="20"/>
        </w:rPr>
      </w:pPr>
      <w:r w:rsidRPr="0085381A">
        <w:rPr>
          <w:bCs/>
          <w:sz w:val="20"/>
          <w:szCs w:val="20"/>
        </w:rPr>
        <w:t xml:space="preserve">Figure 2. </w:t>
      </w:r>
      <w:r w:rsidR="00696F5F">
        <w:rPr>
          <w:bCs/>
          <w:sz w:val="20"/>
          <w:szCs w:val="20"/>
        </w:rPr>
        <w:t xml:space="preserve"> </w:t>
      </w:r>
      <w:r w:rsidR="00A25B5B" w:rsidRPr="0085381A">
        <w:rPr>
          <w:bCs/>
          <w:sz w:val="20"/>
          <w:szCs w:val="20"/>
        </w:rPr>
        <w:t xml:space="preserve">Classification of chemical explosives </w:t>
      </w:r>
      <w:r>
        <w:rPr>
          <w:bCs/>
          <w:sz w:val="20"/>
          <w:szCs w:val="20"/>
        </w:rPr>
        <w:t>[14]</w:t>
      </w:r>
    </w:p>
    <w:p w:rsidR="006C3A77" w:rsidRDefault="006C3A77" w:rsidP="00A25B5B">
      <w:pPr>
        <w:jc w:val="both"/>
        <w:rPr>
          <w:iCs/>
          <w:sz w:val="20"/>
          <w:szCs w:val="20"/>
        </w:rPr>
      </w:pPr>
    </w:p>
    <w:p w:rsidR="00696F5F" w:rsidRDefault="00696F5F" w:rsidP="00A25B5B">
      <w:pPr>
        <w:jc w:val="both"/>
        <w:rPr>
          <w:iCs/>
          <w:sz w:val="20"/>
          <w:szCs w:val="20"/>
        </w:rPr>
      </w:pPr>
    </w:p>
    <w:p w:rsidR="00A25B5B" w:rsidRDefault="00A25B5B" w:rsidP="006C3A77">
      <w:pPr>
        <w:jc w:val="both"/>
        <w:rPr>
          <w:iCs/>
          <w:sz w:val="20"/>
          <w:szCs w:val="20"/>
          <w:lang w:val="en-MY"/>
        </w:rPr>
      </w:pPr>
      <w:r w:rsidRPr="00FA4F95">
        <w:rPr>
          <w:iCs/>
          <w:sz w:val="20"/>
          <w:szCs w:val="20"/>
        </w:rPr>
        <w:t xml:space="preserve">An extensive review </w:t>
      </w:r>
      <w:r w:rsidRPr="00FA4F95">
        <w:rPr>
          <w:iCs/>
          <w:noProof/>
          <w:sz w:val="20"/>
          <w:szCs w:val="20"/>
        </w:rPr>
        <w:t>on</w:t>
      </w:r>
      <w:r w:rsidRPr="00FA4F95">
        <w:rPr>
          <w:iCs/>
          <w:sz w:val="20"/>
          <w:szCs w:val="20"/>
        </w:rPr>
        <w:t xml:space="preserve"> instrumental techniques for the detection of explosive </w:t>
      </w:r>
      <w:r w:rsidRPr="00FA4F95">
        <w:rPr>
          <w:iCs/>
          <w:noProof/>
          <w:sz w:val="20"/>
          <w:szCs w:val="20"/>
        </w:rPr>
        <w:t>was reported</w:t>
      </w:r>
      <w:r w:rsidRPr="00FA4F95">
        <w:rPr>
          <w:iCs/>
          <w:sz w:val="20"/>
          <w:szCs w:val="20"/>
        </w:rPr>
        <w:t xml:space="preserve"> by Kolla</w:t>
      </w:r>
      <w:r w:rsidR="007404EA">
        <w:rPr>
          <w:iCs/>
          <w:sz w:val="20"/>
          <w:szCs w:val="20"/>
        </w:rPr>
        <w:t xml:space="preserve"> </w:t>
      </w:r>
      <w:r>
        <w:rPr>
          <w:iCs/>
          <w:noProof/>
          <w:sz w:val="20"/>
          <w:szCs w:val="20"/>
        </w:rPr>
        <w:t>[7</w:t>
      </w:r>
      <w:r w:rsidR="00650F77">
        <w:rPr>
          <w:iCs/>
          <w:noProof/>
          <w:sz w:val="20"/>
          <w:szCs w:val="20"/>
        </w:rPr>
        <w:t>6</w:t>
      </w:r>
      <w:r>
        <w:rPr>
          <w:iCs/>
          <w:noProof/>
          <w:sz w:val="20"/>
          <w:szCs w:val="20"/>
        </w:rPr>
        <w:t>]</w:t>
      </w:r>
      <w:r w:rsidRPr="00FA4F95">
        <w:rPr>
          <w:iCs/>
          <w:sz w:val="20"/>
          <w:szCs w:val="20"/>
        </w:rPr>
        <w:t xml:space="preserve">. The review covers the instrumental techniques </w:t>
      </w:r>
      <w:r w:rsidRPr="00FA4F95">
        <w:rPr>
          <w:iCs/>
          <w:noProof/>
          <w:sz w:val="20"/>
          <w:szCs w:val="20"/>
        </w:rPr>
        <w:t>pertaining to</w:t>
      </w:r>
      <w:r w:rsidRPr="00FA4F95">
        <w:rPr>
          <w:iCs/>
          <w:sz w:val="20"/>
          <w:szCs w:val="20"/>
        </w:rPr>
        <w:t xml:space="preserve"> organic and inorganic analytes. However, the review was limited to </w:t>
      </w:r>
      <w:r w:rsidR="00CB3226">
        <w:rPr>
          <w:iCs/>
          <w:sz w:val="20"/>
          <w:szCs w:val="20"/>
        </w:rPr>
        <w:t>gas chromatography (</w:t>
      </w:r>
      <w:r w:rsidRPr="00FA4F95">
        <w:rPr>
          <w:iCs/>
          <w:sz w:val="20"/>
          <w:szCs w:val="20"/>
        </w:rPr>
        <w:t>GC</w:t>
      </w:r>
      <w:r w:rsidR="00CB3226">
        <w:rPr>
          <w:iCs/>
          <w:sz w:val="20"/>
          <w:szCs w:val="20"/>
        </w:rPr>
        <w:t>)</w:t>
      </w:r>
      <w:r w:rsidRPr="00FA4F95">
        <w:rPr>
          <w:iCs/>
          <w:sz w:val="20"/>
          <w:szCs w:val="20"/>
        </w:rPr>
        <w:t xml:space="preserve">, </w:t>
      </w:r>
      <w:r w:rsidR="00CB3226">
        <w:rPr>
          <w:iCs/>
          <w:sz w:val="20"/>
          <w:szCs w:val="20"/>
        </w:rPr>
        <w:t>high performance liquid chromatography (</w:t>
      </w:r>
      <w:r w:rsidRPr="00FA4F95">
        <w:rPr>
          <w:iCs/>
          <w:noProof/>
          <w:sz w:val="20"/>
          <w:szCs w:val="20"/>
        </w:rPr>
        <w:t>LC</w:t>
      </w:r>
      <w:r w:rsidR="00CB3226">
        <w:rPr>
          <w:iCs/>
          <w:noProof/>
          <w:sz w:val="20"/>
          <w:szCs w:val="20"/>
        </w:rPr>
        <w:t>)</w:t>
      </w:r>
      <w:r w:rsidRPr="00FA4F95">
        <w:rPr>
          <w:iCs/>
          <w:noProof/>
          <w:sz w:val="20"/>
          <w:szCs w:val="20"/>
        </w:rPr>
        <w:t xml:space="preserve">, </w:t>
      </w:r>
      <w:r w:rsidR="00CB3226">
        <w:rPr>
          <w:iCs/>
          <w:noProof/>
          <w:sz w:val="20"/>
          <w:szCs w:val="20"/>
        </w:rPr>
        <w:t>capillary electrophoresis (</w:t>
      </w:r>
      <w:r w:rsidRPr="00FA4F95">
        <w:rPr>
          <w:iCs/>
          <w:noProof/>
          <w:sz w:val="20"/>
          <w:szCs w:val="20"/>
        </w:rPr>
        <w:t>CE</w:t>
      </w:r>
      <w:r w:rsidR="00CB3226">
        <w:rPr>
          <w:iCs/>
          <w:noProof/>
          <w:sz w:val="20"/>
          <w:szCs w:val="20"/>
        </w:rPr>
        <w:t>)</w:t>
      </w:r>
      <w:r w:rsidRPr="00FA4F95">
        <w:rPr>
          <w:iCs/>
          <w:noProof/>
          <w:sz w:val="20"/>
          <w:szCs w:val="20"/>
        </w:rPr>
        <w:t>,</w:t>
      </w:r>
      <w:r w:rsidRPr="00FA4F95">
        <w:rPr>
          <w:iCs/>
          <w:sz w:val="20"/>
          <w:szCs w:val="20"/>
        </w:rPr>
        <w:t xml:space="preserve"> and </w:t>
      </w:r>
      <w:r w:rsidR="00CB3226">
        <w:rPr>
          <w:iCs/>
          <w:sz w:val="20"/>
          <w:szCs w:val="20"/>
        </w:rPr>
        <w:t>ion chromatography (</w:t>
      </w:r>
      <w:r w:rsidRPr="00FA4F95">
        <w:rPr>
          <w:iCs/>
          <w:sz w:val="20"/>
          <w:szCs w:val="20"/>
        </w:rPr>
        <w:t>IC</w:t>
      </w:r>
      <w:r w:rsidR="00CB3226">
        <w:rPr>
          <w:iCs/>
          <w:sz w:val="20"/>
          <w:szCs w:val="20"/>
        </w:rPr>
        <w:t>)</w:t>
      </w:r>
      <w:r w:rsidRPr="00FA4F95">
        <w:rPr>
          <w:iCs/>
          <w:sz w:val="20"/>
          <w:szCs w:val="20"/>
        </w:rPr>
        <w:t xml:space="preserve"> analysis of explosive residues up to 1994. For chromatographic separation, a </w:t>
      </w:r>
      <w:r w:rsidRPr="00FA4F95">
        <w:rPr>
          <w:iCs/>
          <w:sz w:val="20"/>
          <w:szCs w:val="20"/>
          <w:lang w:val="en-MY"/>
        </w:rPr>
        <w:t xml:space="preserve">survey was </w:t>
      </w:r>
      <w:r w:rsidRPr="00FA4F95">
        <w:rPr>
          <w:iCs/>
          <w:noProof/>
          <w:sz w:val="20"/>
          <w:szCs w:val="20"/>
          <w:lang w:val="en-MY"/>
        </w:rPr>
        <w:t>done</w:t>
      </w:r>
      <w:r w:rsidRPr="00FA4F95">
        <w:rPr>
          <w:iCs/>
          <w:sz w:val="20"/>
          <w:szCs w:val="20"/>
          <w:lang w:val="en-MY"/>
        </w:rPr>
        <w:t xml:space="preserve"> on articles searched using the </w:t>
      </w:r>
      <w:r w:rsidRPr="00FA4F95">
        <w:rPr>
          <w:iCs/>
          <w:noProof/>
          <w:sz w:val="20"/>
          <w:szCs w:val="20"/>
          <w:lang w:val="en-MY"/>
        </w:rPr>
        <w:t>keywords</w:t>
      </w:r>
      <w:r w:rsidRPr="00FA4F95">
        <w:rPr>
          <w:iCs/>
          <w:sz w:val="20"/>
          <w:szCs w:val="20"/>
          <w:lang w:val="en-MY"/>
        </w:rPr>
        <w:t xml:space="preserve"> of </w:t>
      </w:r>
      <w:r w:rsidRPr="00FA4F95">
        <w:rPr>
          <w:i/>
          <w:iCs/>
          <w:sz w:val="20"/>
          <w:szCs w:val="20"/>
          <w:lang w:val="en-MY"/>
        </w:rPr>
        <w:t xml:space="preserve">explosive </w:t>
      </w:r>
      <w:r w:rsidRPr="00FA4F95">
        <w:rPr>
          <w:iCs/>
          <w:sz w:val="20"/>
          <w:szCs w:val="20"/>
          <w:lang w:val="en-MY"/>
        </w:rPr>
        <w:t xml:space="preserve">and selected instruments, </w:t>
      </w:r>
      <w:r w:rsidR="00CB3226">
        <w:rPr>
          <w:iCs/>
          <w:sz w:val="20"/>
          <w:szCs w:val="20"/>
          <w:lang w:val="en-MY"/>
        </w:rPr>
        <w:t>GC</w:t>
      </w:r>
      <w:r w:rsidRPr="00CB3226">
        <w:rPr>
          <w:iCs/>
          <w:sz w:val="20"/>
          <w:szCs w:val="20"/>
          <w:lang w:val="en-MY"/>
        </w:rPr>
        <w:t xml:space="preserve">, </w:t>
      </w:r>
      <w:r w:rsidR="00CB3226">
        <w:rPr>
          <w:iCs/>
          <w:sz w:val="20"/>
          <w:szCs w:val="20"/>
          <w:lang w:val="en-MY"/>
        </w:rPr>
        <w:t>HPLC</w:t>
      </w:r>
      <w:r w:rsidRPr="00CB3226">
        <w:rPr>
          <w:iCs/>
          <w:sz w:val="20"/>
          <w:szCs w:val="20"/>
          <w:lang w:val="en-MY"/>
        </w:rPr>
        <w:t xml:space="preserve">, </w:t>
      </w:r>
      <w:r w:rsidR="00CB3226">
        <w:rPr>
          <w:iCs/>
          <w:sz w:val="20"/>
          <w:szCs w:val="20"/>
          <w:lang w:val="en-MY"/>
        </w:rPr>
        <w:t>IC</w:t>
      </w:r>
      <w:r w:rsidRPr="00CB3226">
        <w:rPr>
          <w:iCs/>
          <w:sz w:val="20"/>
          <w:szCs w:val="20"/>
          <w:lang w:val="en-MY"/>
        </w:rPr>
        <w:t xml:space="preserve"> and </w:t>
      </w:r>
      <w:r w:rsidR="00CB3226">
        <w:rPr>
          <w:iCs/>
          <w:sz w:val="20"/>
          <w:szCs w:val="20"/>
          <w:lang w:val="en-MY"/>
        </w:rPr>
        <w:t>CE</w:t>
      </w:r>
      <w:r w:rsidRPr="00FA4F95">
        <w:rPr>
          <w:i/>
          <w:iCs/>
          <w:sz w:val="20"/>
          <w:szCs w:val="20"/>
          <w:lang w:val="en-MY"/>
        </w:rPr>
        <w:t xml:space="preserve"> </w:t>
      </w:r>
      <w:r w:rsidRPr="00FA4F95">
        <w:rPr>
          <w:iCs/>
          <w:sz w:val="20"/>
          <w:szCs w:val="20"/>
          <w:lang w:val="en-MY"/>
        </w:rPr>
        <w:t>(Figure 3).</w:t>
      </w:r>
      <w:r w:rsidRPr="00FA4F95">
        <w:rPr>
          <w:i/>
          <w:iCs/>
          <w:sz w:val="20"/>
          <w:szCs w:val="20"/>
          <w:lang w:val="en-MY"/>
        </w:rPr>
        <w:t xml:space="preserve"> </w:t>
      </w:r>
      <w:r w:rsidRPr="00FA4F95">
        <w:rPr>
          <w:iCs/>
          <w:sz w:val="20"/>
          <w:szCs w:val="20"/>
          <w:lang w:val="en-MY"/>
        </w:rPr>
        <w:t xml:space="preserve"> Analysis</w:t>
      </w:r>
      <w:r>
        <w:rPr>
          <w:iCs/>
          <w:sz w:val="20"/>
          <w:szCs w:val="20"/>
          <w:lang w:val="en-MY"/>
        </w:rPr>
        <w:t xml:space="preserve"> of explosive using GC appeared</w:t>
      </w:r>
      <w:r w:rsidR="006C3A77">
        <w:rPr>
          <w:iCs/>
          <w:sz w:val="20"/>
          <w:szCs w:val="20"/>
          <w:lang w:val="en-MY"/>
        </w:rPr>
        <w:t xml:space="preserve"> </w:t>
      </w:r>
      <w:r w:rsidRPr="00FA4F95">
        <w:rPr>
          <w:iCs/>
          <w:sz w:val="20"/>
          <w:szCs w:val="20"/>
          <w:lang w:val="en-MY"/>
        </w:rPr>
        <w:t xml:space="preserve">to be the most popular followed by HPLC, IC and CE. The interest of explosive study had significantly </w:t>
      </w:r>
      <w:r w:rsidRPr="00FA4F95">
        <w:rPr>
          <w:iCs/>
          <w:noProof/>
          <w:sz w:val="20"/>
          <w:szCs w:val="20"/>
          <w:lang w:val="en-MY"/>
        </w:rPr>
        <w:t>increased between 2003 to</w:t>
      </w:r>
      <w:r w:rsidRPr="00FA4F95">
        <w:rPr>
          <w:iCs/>
          <w:sz w:val="20"/>
          <w:szCs w:val="20"/>
          <w:lang w:val="en-MY"/>
        </w:rPr>
        <w:t xml:space="preserve"> 2005, </w:t>
      </w:r>
      <w:r w:rsidR="00CB3226">
        <w:rPr>
          <w:iCs/>
          <w:sz w:val="20"/>
          <w:szCs w:val="20"/>
          <w:lang w:val="en-MY"/>
        </w:rPr>
        <w:t xml:space="preserve">but display a decreasing trend from 2005 to 2007 before showing an increasing pattern from </w:t>
      </w:r>
      <w:r w:rsidRPr="00FA4F95">
        <w:rPr>
          <w:iCs/>
          <w:sz w:val="20"/>
          <w:szCs w:val="20"/>
          <w:lang w:val="en-MY"/>
        </w:rPr>
        <w:t xml:space="preserve">2008 </w:t>
      </w:r>
      <w:r w:rsidR="00CB3226">
        <w:rPr>
          <w:iCs/>
          <w:sz w:val="20"/>
          <w:szCs w:val="20"/>
          <w:lang w:val="en-MY"/>
        </w:rPr>
        <w:t>to</w:t>
      </w:r>
      <w:r w:rsidRPr="00FA4F95">
        <w:rPr>
          <w:iCs/>
          <w:sz w:val="20"/>
          <w:szCs w:val="20"/>
          <w:lang w:val="en-MY"/>
        </w:rPr>
        <w:t xml:space="preserve"> </w:t>
      </w:r>
      <w:r w:rsidR="00CB3226">
        <w:rPr>
          <w:iCs/>
          <w:noProof/>
          <w:sz w:val="20"/>
          <w:szCs w:val="20"/>
          <w:lang w:val="en-MY"/>
        </w:rPr>
        <w:t>2015</w:t>
      </w:r>
      <w:r w:rsidRPr="00FA4F95">
        <w:rPr>
          <w:iCs/>
          <w:sz w:val="20"/>
          <w:szCs w:val="20"/>
          <w:lang w:val="en-MY"/>
        </w:rPr>
        <w:t xml:space="preserve"> (Figure 3). </w:t>
      </w:r>
      <w:r w:rsidRPr="00FA4F95">
        <w:rPr>
          <w:iCs/>
          <w:noProof/>
          <w:sz w:val="20"/>
          <w:szCs w:val="20"/>
          <w:lang w:val="en-MY"/>
        </w:rPr>
        <w:t>This trend</w:t>
      </w:r>
      <w:r w:rsidRPr="00FA4F95">
        <w:rPr>
          <w:iCs/>
          <w:sz w:val="20"/>
          <w:szCs w:val="20"/>
          <w:lang w:val="en-MY"/>
        </w:rPr>
        <w:t xml:space="preserve"> </w:t>
      </w:r>
      <w:r w:rsidRPr="00FA4F95">
        <w:rPr>
          <w:iCs/>
          <w:noProof/>
          <w:sz w:val="20"/>
          <w:szCs w:val="20"/>
          <w:lang w:val="en-MY"/>
        </w:rPr>
        <w:t>was obtained</w:t>
      </w:r>
      <w:r w:rsidRPr="00FA4F95">
        <w:rPr>
          <w:iCs/>
          <w:sz w:val="20"/>
          <w:szCs w:val="20"/>
          <w:lang w:val="en-MY"/>
        </w:rPr>
        <w:t xml:space="preserve"> following media reports of </w:t>
      </w:r>
      <w:r w:rsidRPr="00FA4F95">
        <w:rPr>
          <w:iCs/>
          <w:noProof/>
          <w:sz w:val="20"/>
          <w:szCs w:val="20"/>
          <w:lang w:val="en-MY"/>
        </w:rPr>
        <w:t>series bombing</w:t>
      </w:r>
      <w:r w:rsidRPr="00FA4F95">
        <w:rPr>
          <w:iCs/>
          <w:sz w:val="20"/>
          <w:szCs w:val="20"/>
          <w:lang w:val="en-MY"/>
        </w:rPr>
        <w:t xml:space="preserve"> </w:t>
      </w:r>
      <w:r w:rsidRPr="00FA4F95">
        <w:rPr>
          <w:iCs/>
          <w:noProof/>
          <w:sz w:val="20"/>
          <w:szCs w:val="20"/>
          <w:lang w:val="en-MY"/>
        </w:rPr>
        <w:t>terrorism</w:t>
      </w:r>
      <w:r w:rsidRPr="00FA4F95">
        <w:rPr>
          <w:iCs/>
          <w:sz w:val="20"/>
          <w:szCs w:val="20"/>
          <w:lang w:val="en-MY"/>
        </w:rPr>
        <w:t xml:space="preserve"> attacks such as Bali Bombing (2002), Delhi Bombing 2008, Mumbai Bombing (2008) Jakarta Bombing </w:t>
      </w:r>
      <w:r w:rsidR="007404EA">
        <w:rPr>
          <w:iCs/>
          <w:sz w:val="20"/>
          <w:szCs w:val="20"/>
          <w:lang w:val="en-MY"/>
        </w:rPr>
        <w:t xml:space="preserve">(2009), Moscow Bombing (2010), </w:t>
      </w:r>
      <w:r w:rsidRPr="00FA4F95">
        <w:rPr>
          <w:iCs/>
          <w:sz w:val="20"/>
          <w:szCs w:val="20"/>
          <w:lang w:val="en-MY"/>
        </w:rPr>
        <w:t>Norways Attack (2011) and Boston Marathon Bombings (2013).</w:t>
      </w:r>
    </w:p>
    <w:p w:rsidR="00A3661E" w:rsidRDefault="00A3661E" w:rsidP="006C3A77">
      <w:pPr>
        <w:jc w:val="both"/>
        <w:rPr>
          <w:iCs/>
          <w:sz w:val="20"/>
          <w:szCs w:val="20"/>
          <w:lang w:val="en-MY"/>
        </w:rPr>
      </w:pPr>
    </w:p>
    <w:p w:rsidR="00696F5F" w:rsidRPr="000C2670" w:rsidRDefault="00696F5F" w:rsidP="00696F5F">
      <w:pPr>
        <w:tabs>
          <w:tab w:val="left" w:pos="864"/>
          <w:tab w:val="left" w:pos="1065"/>
        </w:tabs>
        <w:rPr>
          <w:b/>
          <w:iCs/>
          <w:sz w:val="20"/>
          <w:szCs w:val="20"/>
        </w:rPr>
      </w:pPr>
      <w:r>
        <w:rPr>
          <w:b/>
          <w:iCs/>
          <w:sz w:val="20"/>
          <w:szCs w:val="20"/>
        </w:rPr>
        <w:t>Gas c</w:t>
      </w:r>
      <w:r w:rsidRPr="000C2670">
        <w:rPr>
          <w:b/>
          <w:iCs/>
          <w:sz w:val="20"/>
          <w:szCs w:val="20"/>
        </w:rPr>
        <w:t>hromatography</w:t>
      </w:r>
    </w:p>
    <w:p w:rsidR="00696F5F" w:rsidRPr="00FA4F95" w:rsidRDefault="00696F5F" w:rsidP="00696F5F">
      <w:pPr>
        <w:jc w:val="both"/>
        <w:rPr>
          <w:sz w:val="20"/>
          <w:szCs w:val="20"/>
        </w:rPr>
      </w:pPr>
      <w:r w:rsidRPr="00FA4F95">
        <w:rPr>
          <w:sz w:val="20"/>
          <w:szCs w:val="20"/>
        </w:rPr>
        <w:t xml:space="preserve">Gas chromatography (GC) </w:t>
      </w:r>
      <w:r w:rsidRPr="00FA4F95">
        <w:rPr>
          <w:noProof/>
          <w:sz w:val="20"/>
          <w:szCs w:val="20"/>
        </w:rPr>
        <w:t>is frequently used</w:t>
      </w:r>
      <w:r w:rsidRPr="00FA4F95">
        <w:rPr>
          <w:sz w:val="20"/>
          <w:szCs w:val="20"/>
        </w:rPr>
        <w:t xml:space="preserve"> for the identification of organic explosive compounds </w:t>
      </w:r>
      <w:r>
        <w:rPr>
          <w:sz w:val="20"/>
          <w:szCs w:val="20"/>
        </w:rPr>
        <w:t>since</w:t>
      </w:r>
      <w:r w:rsidRPr="00FA4F95">
        <w:rPr>
          <w:sz w:val="20"/>
          <w:szCs w:val="20"/>
        </w:rPr>
        <w:t xml:space="preserve"> the technique has high selectivity and sensitivity towards </w:t>
      </w:r>
      <w:r w:rsidRPr="00FA4F95">
        <w:rPr>
          <w:noProof/>
          <w:sz w:val="20"/>
          <w:szCs w:val="20"/>
        </w:rPr>
        <w:t>organic constituent analysis</w:t>
      </w:r>
      <w:r w:rsidRPr="00FA4F95">
        <w:rPr>
          <w:sz w:val="20"/>
          <w:szCs w:val="20"/>
        </w:rPr>
        <w:t xml:space="preserve">. However, the GC </w:t>
      </w:r>
      <w:r w:rsidRPr="00FA4F95">
        <w:rPr>
          <w:noProof/>
          <w:sz w:val="20"/>
          <w:szCs w:val="20"/>
        </w:rPr>
        <w:t>instruments</w:t>
      </w:r>
      <w:r w:rsidRPr="00FA4F95">
        <w:rPr>
          <w:sz w:val="20"/>
          <w:szCs w:val="20"/>
        </w:rPr>
        <w:t xml:space="preserve"> prohibit non-volatile, </w:t>
      </w:r>
      <w:r w:rsidRPr="00FA4F95">
        <w:rPr>
          <w:noProof/>
          <w:sz w:val="20"/>
          <w:szCs w:val="20"/>
        </w:rPr>
        <w:t>mixture water</w:t>
      </w:r>
      <w:r w:rsidRPr="00FA4F95">
        <w:rPr>
          <w:sz w:val="20"/>
          <w:szCs w:val="20"/>
        </w:rPr>
        <w:t xml:space="preserve"> samples and sparked samples to prevent the column from bearing the damage. Because of that, extra precaution on sample preparation is needed for every process. </w:t>
      </w:r>
      <w:r w:rsidRPr="00FA4F95">
        <w:rPr>
          <w:noProof/>
          <w:sz w:val="20"/>
          <w:szCs w:val="20"/>
        </w:rPr>
        <w:t xml:space="preserve">The detectors used combined with GC are electron capture detection (ECD) </w:t>
      </w:r>
      <w:r>
        <w:rPr>
          <w:noProof/>
          <w:sz w:val="20"/>
          <w:szCs w:val="20"/>
        </w:rPr>
        <w:t>[30, 74, 77]</w:t>
      </w:r>
      <w:r w:rsidRPr="00FA4F95">
        <w:rPr>
          <w:noProof/>
          <w:sz w:val="20"/>
          <w:szCs w:val="20"/>
        </w:rPr>
        <w:t>, thermal energy analyzer</w:t>
      </w:r>
      <w:r>
        <w:rPr>
          <w:noProof/>
          <w:sz w:val="20"/>
          <w:szCs w:val="20"/>
        </w:rPr>
        <w:t xml:space="preserve"> </w:t>
      </w:r>
      <w:r w:rsidRPr="00FA4F95">
        <w:rPr>
          <w:noProof/>
          <w:sz w:val="20"/>
          <w:szCs w:val="20"/>
        </w:rPr>
        <w:t xml:space="preserve">(TEA) </w:t>
      </w:r>
      <w:r>
        <w:rPr>
          <w:noProof/>
          <w:sz w:val="20"/>
          <w:szCs w:val="20"/>
        </w:rPr>
        <w:t>[78, 79]</w:t>
      </w:r>
      <w:hyperlink w:anchor="_ENREF_70" w:tooltip="Jiménez, 2004 #192" w:history="1"/>
      <w:r w:rsidRPr="00FA4F95">
        <w:rPr>
          <w:noProof/>
          <w:sz w:val="20"/>
          <w:szCs w:val="20"/>
        </w:rPr>
        <w:t>, mass spectrometry</w:t>
      </w:r>
      <w:r>
        <w:rPr>
          <w:noProof/>
          <w:sz w:val="20"/>
          <w:szCs w:val="20"/>
        </w:rPr>
        <w:t xml:space="preserve"> </w:t>
      </w:r>
      <w:r w:rsidRPr="00FA4F95">
        <w:rPr>
          <w:noProof/>
          <w:sz w:val="20"/>
          <w:szCs w:val="20"/>
        </w:rPr>
        <w:t xml:space="preserve">(MS) </w:t>
      </w:r>
      <w:r>
        <w:rPr>
          <w:noProof/>
          <w:sz w:val="20"/>
          <w:szCs w:val="20"/>
        </w:rPr>
        <w:t>[71, 80, 81]</w:t>
      </w:r>
      <w:r w:rsidRPr="00FA4F95">
        <w:rPr>
          <w:noProof/>
          <w:sz w:val="20"/>
          <w:szCs w:val="20"/>
        </w:rPr>
        <w:t xml:space="preserve">, and tandem mass spectrometry (MS/MS) </w:t>
      </w:r>
      <w:r>
        <w:rPr>
          <w:noProof/>
          <w:sz w:val="20"/>
          <w:szCs w:val="20"/>
        </w:rPr>
        <w:t>[82, 83]</w:t>
      </w:r>
      <w:r w:rsidRPr="00FA4F95">
        <w:rPr>
          <w:noProof/>
          <w:sz w:val="20"/>
          <w:szCs w:val="20"/>
        </w:rPr>
        <w:t>.</w:t>
      </w:r>
      <w:r w:rsidRPr="00FA4F95">
        <w:rPr>
          <w:sz w:val="20"/>
          <w:szCs w:val="20"/>
        </w:rPr>
        <w:t xml:space="preserve"> Although ECD</w:t>
      </w:r>
      <w:r>
        <w:rPr>
          <w:sz w:val="20"/>
          <w:szCs w:val="20"/>
        </w:rPr>
        <w:t xml:space="preserve"> is</w:t>
      </w:r>
      <w:r w:rsidRPr="00FA4F95">
        <w:rPr>
          <w:sz w:val="20"/>
          <w:szCs w:val="20"/>
        </w:rPr>
        <w:t xml:space="preserve"> less selective than TEA or MS, it is a sensitive means of detecting </w:t>
      </w:r>
      <w:r w:rsidRPr="00FA4F95">
        <w:rPr>
          <w:noProof/>
          <w:sz w:val="20"/>
          <w:szCs w:val="20"/>
        </w:rPr>
        <w:t>nitroaromatic base</w:t>
      </w:r>
      <w:r w:rsidRPr="00FA4F95">
        <w:rPr>
          <w:sz w:val="20"/>
          <w:szCs w:val="20"/>
        </w:rPr>
        <w:t xml:space="preserve"> explosives </w:t>
      </w:r>
      <w:r>
        <w:rPr>
          <w:noProof/>
          <w:sz w:val="20"/>
          <w:szCs w:val="20"/>
        </w:rPr>
        <w:t>[55]</w:t>
      </w:r>
      <w:r w:rsidRPr="00FA4F95">
        <w:rPr>
          <w:sz w:val="20"/>
          <w:szCs w:val="20"/>
        </w:rPr>
        <w:t xml:space="preserve">. ECD devices operate by passing a beam of electrons between two electrodes. When a sample elutes from the GC column, organic nitrate groups and the other electronegative moieties ‘capture’ these electrons, interrupting the current and thereby producing a signal. Varga and Ulbrich </w:t>
      </w:r>
      <w:r>
        <w:rPr>
          <w:noProof/>
          <w:sz w:val="20"/>
          <w:szCs w:val="20"/>
        </w:rPr>
        <w:t>[15]</w:t>
      </w:r>
      <w:r w:rsidRPr="00FA4F95">
        <w:rPr>
          <w:sz w:val="20"/>
          <w:szCs w:val="20"/>
        </w:rPr>
        <w:t xml:space="preserve"> successfully extracted TNT and PETN by using water as </w:t>
      </w:r>
      <w:r w:rsidRPr="00FA4F95">
        <w:rPr>
          <w:sz w:val="20"/>
          <w:szCs w:val="20"/>
        </w:rPr>
        <w:lastRenderedPageBreak/>
        <w:t xml:space="preserve">the medium of extraction and subsequent separation by using GC-ECD. However, nitrate ester based explosive compound such as ethylene glycol dinitrate (EGDN) and nitroglycerin (NG) were difficult to extract using water due to their hydrolysis process. Ahmad </w:t>
      </w:r>
      <w:r w:rsidRPr="006C3A77">
        <w:rPr>
          <w:sz w:val="20"/>
          <w:szCs w:val="20"/>
        </w:rPr>
        <w:t xml:space="preserve">et al. </w:t>
      </w:r>
      <w:r>
        <w:rPr>
          <w:sz w:val="20"/>
          <w:szCs w:val="20"/>
        </w:rPr>
        <w:t xml:space="preserve">[27] </w:t>
      </w:r>
      <w:r w:rsidRPr="00FA4F95">
        <w:rPr>
          <w:sz w:val="20"/>
          <w:szCs w:val="20"/>
        </w:rPr>
        <w:t xml:space="preserve">had </w:t>
      </w:r>
      <w:r w:rsidRPr="00FA4F95">
        <w:rPr>
          <w:noProof/>
          <w:sz w:val="20"/>
          <w:szCs w:val="20"/>
        </w:rPr>
        <w:t>succeeded</w:t>
      </w:r>
      <w:r w:rsidRPr="00FA4F95">
        <w:rPr>
          <w:sz w:val="20"/>
          <w:szCs w:val="20"/>
        </w:rPr>
        <w:t xml:space="preserve"> to detect both PETN and RDX from the C4 explosive residues on hair samples by using GC-ECD. </w:t>
      </w:r>
      <w:r w:rsidRPr="00FA4F95">
        <w:rPr>
          <w:noProof/>
          <w:sz w:val="20"/>
          <w:szCs w:val="20"/>
        </w:rPr>
        <w:t>Three</w:t>
      </w:r>
      <w:r w:rsidRPr="00FA4F95">
        <w:rPr>
          <w:sz w:val="20"/>
          <w:szCs w:val="20"/>
        </w:rPr>
        <w:t xml:space="preserve"> hair samples </w:t>
      </w:r>
      <w:r w:rsidRPr="00FA4F95">
        <w:rPr>
          <w:noProof/>
          <w:sz w:val="20"/>
          <w:szCs w:val="20"/>
        </w:rPr>
        <w:t>were located</w:t>
      </w:r>
      <w:r w:rsidRPr="00FA4F95">
        <w:rPr>
          <w:sz w:val="20"/>
          <w:szCs w:val="20"/>
        </w:rPr>
        <w:t xml:space="preserve"> at 2.5 m, 5.0 </w:t>
      </w:r>
      <w:r w:rsidRPr="00FA4F95">
        <w:rPr>
          <w:noProof/>
          <w:sz w:val="20"/>
          <w:szCs w:val="20"/>
        </w:rPr>
        <w:t>m,</w:t>
      </w:r>
      <w:r w:rsidRPr="00FA4F95">
        <w:rPr>
          <w:sz w:val="20"/>
          <w:szCs w:val="20"/>
        </w:rPr>
        <w:t xml:space="preserve"> and 7.5 m from the point of the </w:t>
      </w:r>
      <w:r w:rsidRPr="00FA4F95">
        <w:rPr>
          <w:noProof/>
          <w:sz w:val="20"/>
          <w:szCs w:val="20"/>
        </w:rPr>
        <w:t>blast</w:t>
      </w:r>
      <w:r w:rsidRPr="00FA4F95">
        <w:rPr>
          <w:sz w:val="20"/>
          <w:szCs w:val="20"/>
        </w:rPr>
        <w:t xml:space="preserve">. Their studies concluded that </w:t>
      </w:r>
      <w:r w:rsidRPr="00FA4F95">
        <w:rPr>
          <w:noProof/>
          <w:sz w:val="20"/>
          <w:szCs w:val="20"/>
        </w:rPr>
        <w:t>the human head hair has the potential to become a reliable source for explosive residues to be deposited and the concentration</w:t>
      </w:r>
      <w:r w:rsidRPr="00FA4F95">
        <w:rPr>
          <w:sz w:val="20"/>
          <w:szCs w:val="20"/>
        </w:rPr>
        <w:t xml:space="preserve"> of residue deposited on the hair </w:t>
      </w:r>
      <w:r w:rsidRPr="00FA4F95">
        <w:rPr>
          <w:noProof/>
          <w:sz w:val="20"/>
          <w:szCs w:val="20"/>
        </w:rPr>
        <w:t xml:space="preserve">decreased </w:t>
      </w:r>
      <w:r w:rsidRPr="00FA4F95">
        <w:rPr>
          <w:sz w:val="20"/>
          <w:szCs w:val="20"/>
        </w:rPr>
        <w:t>with distance.</w:t>
      </w:r>
    </w:p>
    <w:p w:rsidR="00696F5F" w:rsidRDefault="00696F5F" w:rsidP="00696F5F">
      <w:pPr>
        <w:jc w:val="both"/>
        <w:rPr>
          <w:iCs/>
          <w:sz w:val="20"/>
          <w:szCs w:val="20"/>
          <w:lang w:val="en-MY"/>
        </w:rPr>
      </w:pPr>
    </w:p>
    <w:p w:rsidR="00A25B5B" w:rsidRPr="00F216BC" w:rsidRDefault="00A25B5B" w:rsidP="004F059D">
      <w:pPr>
        <w:tabs>
          <w:tab w:val="left" w:pos="864"/>
          <w:tab w:val="left" w:pos="1065"/>
        </w:tabs>
        <w:spacing w:line="276" w:lineRule="auto"/>
        <w:jc w:val="center"/>
        <w:rPr>
          <w:i/>
          <w:iCs/>
        </w:rPr>
      </w:pPr>
      <w:r>
        <w:rPr>
          <w:noProof/>
        </w:rPr>
        <w:drawing>
          <wp:inline distT="0" distB="0" distL="0" distR="0" wp14:anchorId="3C1C90D9" wp14:editId="2EEDB890">
            <wp:extent cx="4358640" cy="1905659"/>
            <wp:effectExtent l="0" t="0" r="3810" b="0"/>
            <wp:docPr id="7" name="Picture 2" descr="C:\Users\afiqhuri\Desktop\graph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fiqhuri\Desktop\graph 1.PNG"/>
                    <pic:cNvPicPr>
                      <a:picLocks noChangeAspect="1" noChangeArrowheads="1"/>
                    </pic:cNvPicPr>
                  </pic:nvPicPr>
                  <pic:blipFill>
                    <a:blip r:embed="rId9" cstate="print"/>
                    <a:srcRect/>
                    <a:stretch>
                      <a:fillRect/>
                    </a:stretch>
                  </pic:blipFill>
                  <pic:spPr bwMode="auto">
                    <a:xfrm>
                      <a:off x="0" y="0"/>
                      <a:ext cx="4363244" cy="1907672"/>
                    </a:xfrm>
                    <a:prstGeom prst="rect">
                      <a:avLst/>
                    </a:prstGeom>
                    <a:noFill/>
                    <a:ln w="9525">
                      <a:noFill/>
                      <a:miter lim="800000"/>
                      <a:headEnd/>
                      <a:tailEnd/>
                    </a:ln>
                  </pic:spPr>
                </pic:pic>
              </a:graphicData>
            </a:graphic>
          </wp:inline>
        </w:drawing>
      </w:r>
    </w:p>
    <w:p w:rsidR="00A25B5B" w:rsidRPr="00E13450" w:rsidRDefault="00A3661E" w:rsidP="00A3661E">
      <w:pPr>
        <w:tabs>
          <w:tab w:val="left" w:pos="1065"/>
        </w:tabs>
        <w:ind w:left="851" w:hanging="851"/>
        <w:jc w:val="both"/>
        <w:rPr>
          <w:iCs/>
          <w:sz w:val="20"/>
        </w:rPr>
      </w:pPr>
      <w:r w:rsidRPr="00A3661E">
        <w:rPr>
          <w:bCs/>
          <w:iCs/>
          <w:sz w:val="20"/>
        </w:rPr>
        <w:t>Figure 3.</w:t>
      </w:r>
      <w:r>
        <w:rPr>
          <w:b/>
          <w:iCs/>
          <w:sz w:val="20"/>
        </w:rPr>
        <w:t xml:space="preserve"> </w:t>
      </w:r>
      <w:r w:rsidR="00696F5F">
        <w:rPr>
          <w:b/>
          <w:iCs/>
          <w:sz w:val="20"/>
        </w:rPr>
        <w:t xml:space="preserve"> </w:t>
      </w:r>
      <w:r w:rsidR="00696F5F">
        <w:rPr>
          <w:b/>
          <w:iCs/>
          <w:sz w:val="20"/>
        </w:rPr>
        <w:tab/>
      </w:r>
      <w:r w:rsidR="00A25B5B" w:rsidRPr="00E13450">
        <w:rPr>
          <w:iCs/>
          <w:sz w:val="20"/>
        </w:rPr>
        <w:t>Distribution of journal publication</w:t>
      </w:r>
      <w:r w:rsidR="001656F2">
        <w:rPr>
          <w:iCs/>
          <w:sz w:val="20"/>
        </w:rPr>
        <w:t>s</w:t>
      </w:r>
      <w:r w:rsidR="00A25B5B" w:rsidRPr="00E13450">
        <w:rPr>
          <w:iCs/>
          <w:sz w:val="20"/>
        </w:rPr>
        <w:t xml:space="preserve"> on selected instrumentation based on SCOPUS database from year 2000</w:t>
      </w:r>
      <w:r>
        <w:rPr>
          <w:iCs/>
          <w:sz w:val="20"/>
        </w:rPr>
        <w:t xml:space="preserve"> – </w:t>
      </w:r>
      <w:r w:rsidR="00A25B5B" w:rsidRPr="00E13450">
        <w:rPr>
          <w:iCs/>
          <w:sz w:val="20"/>
        </w:rPr>
        <w:t>2015</w:t>
      </w:r>
    </w:p>
    <w:p w:rsidR="00A25B5B" w:rsidRPr="00696F5F" w:rsidRDefault="00A25B5B" w:rsidP="004F059D">
      <w:pPr>
        <w:tabs>
          <w:tab w:val="left" w:pos="864"/>
          <w:tab w:val="left" w:pos="1065"/>
        </w:tabs>
        <w:jc w:val="both"/>
        <w:rPr>
          <w:iCs/>
          <w:sz w:val="20"/>
          <w:szCs w:val="20"/>
        </w:rPr>
      </w:pPr>
    </w:p>
    <w:p w:rsidR="006C3A77" w:rsidRDefault="00A25B5B" w:rsidP="004F059D">
      <w:pPr>
        <w:jc w:val="both"/>
        <w:rPr>
          <w:sz w:val="20"/>
          <w:szCs w:val="20"/>
        </w:rPr>
      </w:pPr>
      <w:r w:rsidRPr="00FA4F95">
        <w:rPr>
          <w:sz w:val="20"/>
          <w:szCs w:val="20"/>
        </w:rPr>
        <w:tab/>
      </w:r>
    </w:p>
    <w:p w:rsidR="00A25B5B" w:rsidRPr="00FA4F95" w:rsidRDefault="00A25B5B" w:rsidP="004F059D">
      <w:pPr>
        <w:jc w:val="both"/>
        <w:rPr>
          <w:sz w:val="20"/>
          <w:szCs w:val="20"/>
        </w:rPr>
      </w:pPr>
      <w:r w:rsidRPr="00FA4F95">
        <w:rPr>
          <w:sz w:val="20"/>
          <w:szCs w:val="20"/>
        </w:rPr>
        <w:t>Gas chromatography–tandem mass spectrometry (GC/MS/</w:t>
      </w:r>
      <w:r w:rsidR="00CB3226">
        <w:rPr>
          <w:sz w:val="20"/>
          <w:szCs w:val="20"/>
        </w:rPr>
        <w:t>MS) become an alternative over g</w:t>
      </w:r>
      <w:r w:rsidRPr="00FA4F95">
        <w:rPr>
          <w:sz w:val="20"/>
          <w:szCs w:val="20"/>
        </w:rPr>
        <w:t xml:space="preserve">as chromatography-mass spectrometry (GC/MS). </w:t>
      </w:r>
      <w:r w:rsidRPr="00FA4F95">
        <w:rPr>
          <w:noProof/>
          <w:sz w:val="20"/>
          <w:szCs w:val="20"/>
        </w:rPr>
        <w:t>GC/MS/MS</w:t>
      </w:r>
      <w:r w:rsidRPr="00FA4F95">
        <w:rPr>
          <w:sz w:val="20"/>
          <w:szCs w:val="20"/>
        </w:rPr>
        <w:t xml:space="preserve"> becoming an </w:t>
      </w:r>
      <w:r w:rsidRPr="00FA4F95">
        <w:rPr>
          <w:noProof/>
          <w:sz w:val="20"/>
          <w:szCs w:val="20"/>
        </w:rPr>
        <w:t>analytical</w:t>
      </w:r>
      <w:r w:rsidRPr="00FA4F95">
        <w:rPr>
          <w:sz w:val="20"/>
          <w:szCs w:val="20"/>
        </w:rPr>
        <w:t xml:space="preserve"> tool of choices as the techniques are more superior on the selectivity and sensitivity besides its powerful capabilities for detecting compounds in complex matrices. </w:t>
      </w:r>
      <w:r w:rsidRPr="00FA4F95">
        <w:rPr>
          <w:noProof/>
          <w:sz w:val="20"/>
          <w:szCs w:val="20"/>
        </w:rPr>
        <w:t>Perr et al.</w:t>
      </w:r>
      <w:r w:rsidR="006C3A77">
        <w:rPr>
          <w:noProof/>
          <w:sz w:val="20"/>
          <w:szCs w:val="20"/>
        </w:rPr>
        <w:t xml:space="preserve"> </w:t>
      </w:r>
      <w:r>
        <w:rPr>
          <w:noProof/>
          <w:sz w:val="20"/>
          <w:szCs w:val="20"/>
        </w:rPr>
        <w:t>[8</w:t>
      </w:r>
      <w:r w:rsidR="00650F77">
        <w:rPr>
          <w:noProof/>
          <w:sz w:val="20"/>
          <w:szCs w:val="20"/>
        </w:rPr>
        <w:t>2</w:t>
      </w:r>
      <w:r>
        <w:rPr>
          <w:noProof/>
          <w:sz w:val="20"/>
          <w:szCs w:val="20"/>
        </w:rPr>
        <w:t>]</w:t>
      </w:r>
      <w:r w:rsidRPr="00FA4F95">
        <w:rPr>
          <w:noProof/>
          <w:sz w:val="20"/>
          <w:szCs w:val="20"/>
        </w:rPr>
        <w:t xml:space="preserve"> have developed a GC/MS/MS method by using positive chemical ionization (GC/PCI/MS/MS) approach to analyze organic high explosives of </w:t>
      </w:r>
      <w:r w:rsidR="0069696B" w:rsidRPr="00FA4F95">
        <w:rPr>
          <w:noProof/>
          <w:sz w:val="20"/>
          <w:szCs w:val="20"/>
        </w:rPr>
        <w:t>nitrobenzene, 2-nitrotoluene, 3-nitroltoluene, 4-nitrotoluene, 1,3-dinitrobenzene, 2,6-dinitrotoluene, 2,4-dinitrotoluene, 1,3,5-trinitrobenzene, 2,4,6-trinitrotoluene</w:t>
      </w:r>
      <w:r w:rsidRPr="00FA4F95">
        <w:rPr>
          <w:noProof/>
          <w:sz w:val="20"/>
          <w:szCs w:val="20"/>
        </w:rPr>
        <w:t>, RDX, 4-</w:t>
      </w:r>
      <w:r w:rsidR="0069696B" w:rsidRPr="00FA4F95">
        <w:rPr>
          <w:noProof/>
          <w:sz w:val="20"/>
          <w:szCs w:val="20"/>
        </w:rPr>
        <w:t xml:space="preserve">amino-2,6 dinitrotoluene, 2-amino-4,6-dinitrotoluene, tetryl </w:t>
      </w:r>
      <w:r w:rsidRPr="00FA4F95">
        <w:rPr>
          <w:noProof/>
          <w:sz w:val="20"/>
          <w:szCs w:val="20"/>
        </w:rPr>
        <w:t>an</w:t>
      </w:r>
      <w:r w:rsidR="007404EA">
        <w:rPr>
          <w:noProof/>
          <w:sz w:val="20"/>
          <w:szCs w:val="20"/>
        </w:rPr>
        <w:t>d HMX with  high range of LOD (</w:t>
      </w:r>
      <w:r w:rsidRPr="00FA4F95">
        <w:rPr>
          <w:noProof/>
          <w:sz w:val="20"/>
          <w:szCs w:val="20"/>
        </w:rPr>
        <w:t>0.00</w:t>
      </w:r>
      <w:r w:rsidR="0069696B">
        <w:rPr>
          <w:noProof/>
          <w:sz w:val="20"/>
          <w:szCs w:val="20"/>
        </w:rPr>
        <w:t>06</w:t>
      </w:r>
      <w:r w:rsidRPr="00FA4F95">
        <w:rPr>
          <w:noProof/>
          <w:sz w:val="20"/>
          <w:szCs w:val="20"/>
        </w:rPr>
        <w:t>- 0.</w:t>
      </w:r>
      <w:r w:rsidR="0069696B">
        <w:rPr>
          <w:noProof/>
          <w:sz w:val="20"/>
          <w:szCs w:val="20"/>
        </w:rPr>
        <w:t>0414</w:t>
      </w:r>
      <w:r w:rsidRPr="00FA4F95">
        <w:rPr>
          <w:noProof/>
          <w:sz w:val="20"/>
          <w:szCs w:val="20"/>
        </w:rPr>
        <w:t xml:space="preserve"> ng</w:t>
      </w:r>
      <w:r w:rsidR="0069696B">
        <w:rPr>
          <w:noProof/>
          <w:sz w:val="20"/>
          <w:szCs w:val="20"/>
        </w:rPr>
        <w:t>/mL</w:t>
      </w:r>
      <w:r w:rsidRPr="00FA4F95">
        <w:rPr>
          <w:noProof/>
          <w:sz w:val="20"/>
          <w:szCs w:val="20"/>
        </w:rPr>
        <w:t xml:space="preserve">). </w:t>
      </w:r>
      <w:r w:rsidRPr="00FA4F95">
        <w:rPr>
          <w:sz w:val="20"/>
          <w:szCs w:val="20"/>
        </w:rPr>
        <w:t xml:space="preserve">This </w:t>
      </w:r>
      <w:r w:rsidRPr="00FA4F95">
        <w:rPr>
          <w:noProof/>
          <w:sz w:val="20"/>
          <w:szCs w:val="20"/>
        </w:rPr>
        <w:t>method</w:t>
      </w:r>
      <w:r w:rsidRPr="00FA4F95">
        <w:rPr>
          <w:sz w:val="20"/>
          <w:szCs w:val="20"/>
        </w:rPr>
        <w:t xml:space="preserve"> successfully reduced sample preparation steps as the samples can be analyzed without any sample pre-concentration as well as reducing sample loss or sample contamination. </w:t>
      </w:r>
    </w:p>
    <w:p w:rsidR="00A25B5B" w:rsidRPr="00FA4F95" w:rsidRDefault="00A25B5B" w:rsidP="004F059D">
      <w:pPr>
        <w:jc w:val="both"/>
        <w:rPr>
          <w:noProof/>
          <w:sz w:val="20"/>
          <w:szCs w:val="20"/>
        </w:rPr>
      </w:pPr>
    </w:p>
    <w:p w:rsidR="00A25B5B" w:rsidRPr="000C2670" w:rsidRDefault="00A25B5B" w:rsidP="004F059D">
      <w:pPr>
        <w:jc w:val="both"/>
        <w:rPr>
          <w:b/>
          <w:sz w:val="20"/>
          <w:szCs w:val="20"/>
        </w:rPr>
      </w:pPr>
      <w:r w:rsidRPr="000C2670">
        <w:rPr>
          <w:b/>
          <w:noProof/>
          <w:sz w:val="20"/>
          <w:szCs w:val="20"/>
        </w:rPr>
        <w:t xml:space="preserve">High </w:t>
      </w:r>
      <w:r w:rsidR="00A3661E" w:rsidRPr="000C2670">
        <w:rPr>
          <w:b/>
          <w:noProof/>
          <w:sz w:val="20"/>
          <w:szCs w:val="20"/>
        </w:rPr>
        <w:t>performance</w:t>
      </w:r>
      <w:r w:rsidR="00A3661E" w:rsidRPr="000C2670">
        <w:rPr>
          <w:b/>
          <w:sz w:val="20"/>
          <w:szCs w:val="20"/>
        </w:rPr>
        <w:t xml:space="preserve"> liquid chromatography</w:t>
      </w:r>
    </w:p>
    <w:p w:rsidR="00A25B5B" w:rsidRPr="00FA4F95" w:rsidRDefault="00A25B5B" w:rsidP="006C3A77">
      <w:pPr>
        <w:jc w:val="both"/>
        <w:rPr>
          <w:sz w:val="20"/>
          <w:szCs w:val="20"/>
        </w:rPr>
      </w:pPr>
      <w:r w:rsidRPr="00FA4F95">
        <w:rPr>
          <w:noProof/>
          <w:sz w:val="20"/>
          <w:szCs w:val="20"/>
          <w:lang w:val="en-GB"/>
        </w:rPr>
        <w:t>High performance</w:t>
      </w:r>
      <w:r w:rsidRPr="00FA4F95">
        <w:rPr>
          <w:sz w:val="20"/>
          <w:szCs w:val="20"/>
          <w:lang w:val="en-GB"/>
        </w:rPr>
        <w:t xml:space="preserve"> liquid chromatography is commonly used to detect the organic explosive compounds that are non-volatile</w:t>
      </w:r>
      <w:r w:rsidRPr="00FA4F95">
        <w:rPr>
          <w:sz w:val="20"/>
          <w:szCs w:val="20"/>
        </w:rPr>
        <w:t xml:space="preserve">.  HPLC is often used as the instrument for analysis of explosives as </w:t>
      </w:r>
      <w:r w:rsidRPr="00FA4F95">
        <w:rPr>
          <w:noProof/>
          <w:sz w:val="20"/>
          <w:szCs w:val="20"/>
        </w:rPr>
        <w:t>it is amenable for</w:t>
      </w:r>
      <w:r w:rsidRPr="00FA4F95">
        <w:rPr>
          <w:sz w:val="20"/>
          <w:szCs w:val="20"/>
        </w:rPr>
        <w:t xml:space="preserve"> the analysis compounds that have low volatility, high sensitive to heat and high molecular </w:t>
      </w:r>
      <w:r w:rsidRPr="00FA4F95">
        <w:rPr>
          <w:noProof/>
          <w:sz w:val="20"/>
          <w:szCs w:val="20"/>
        </w:rPr>
        <w:t xml:space="preserve">weight </w:t>
      </w:r>
      <w:r>
        <w:rPr>
          <w:noProof/>
          <w:sz w:val="20"/>
          <w:szCs w:val="20"/>
        </w:rPr>
        <w:t>[55]</w:t>
      </w:r>
      <w:r w:rsidRPr="00FA4F95">
        <w:rPr>
          <w:noProof/>
          <w:sz w:val="20"/>
          <w:szCs w:val="20"/>
        </w:rPr>
        <w:t>.</w:t>
      </w:r>
      <w:r w:rsidRPr="00FA4F95">
        <w:rPr>
          <w:sz w:val="20"/>
          <w:szCs w:val="20"/>
        </w:rPr>
        <w:t xml:space="preserve"> </w:t>
      </w:r>
      <w:r w:rsidRPr="00FA4F95">
        <w:rPr>
          <w:noProof/>
          <w:sz w:val="20"/>
          <w:szCs w:val="20"/>
        </w:rPr>
        <w:t>This will</w:t>
      </w:r>
      <w:r w:rsidRPr="00FA4F95">
        <w:rPr>
          <w:sz w:val="20"/>
          <w:szCs w:val="20"/>
        </w:rPr>
        <w:t xml:space="preserve"> overcome the problem </w:t>
      </w:r>
      <w:r w:rsidRPr="00FA4F95">
        <w:rPr>
          <w:noProof/>
          <w:sz w:val="20"/>
          <w:szCs w:val="20"/>
        </w:rPr>
        <w:t>of</w:t>
      </w:r>
      <w:r w:rsidRPr="00FA4F95">
        <w:rPr>
          <w:sz w:val="20"/>
          <w:szCs w:val="20"/>
        </w:rPr>
        <w:t xml:space="preserve"> detection of explosives that are thermally unstable and resulting in decomposition products in the vapors </w:t>
      </w:r>
      <w:r>
        <w:rPr>
          <w:noProof/>
          <w:sz w:val="20"/>
          <w:szCs w:val="20"/>
        </w:rPr>
        <w:t>[7</w:t>
      </w:r>
      <w:r w:rsidR="00650F77">
        <w:rPr>
          <w:noProof/>
          <w:sz w:val="20"/>
          <w:szCs w:val="20"/>
        </w:rPr>
        <w:t>6</w:t>
      </w:r>
      <w:r>
        <w:rPr>
          <w:noProof/>
          <w:sz w:val="20"/>
          <w:szCs w:val="20"/>
        </w:rPr>
        <w:t>]</w:t>
      </w:r>
      <w:r w:rsidRPr="00FA4F95">
        <w:rPr>
          <w:sz w:val="20"/>
          <w:szCs w:val="20"/>
        </w:rPr>
        <w:t xml:space="preserve">. The common detector for HPLC is </w:t>
      </w:r>
      <w:r w:rsidRPr="00FA4F95">
        <w:rPr>
          <w:noProof/>
          <w:sz w:val="20"/>
          <w:szCs w:val="20"/>
        </w:rPr>
        <w:t>ultraviolet</w:t>
      </w:r>
      <w:r w:rsidRPr="00FA4F95">
        <w:rPr>
          <w:sz w:val="20"/>
          <w:szCs w:val="20"/>
        </w:rPr>
        <w:t xml:space="preserve"> detector</w:t>
      </w:r>
      <w:r w:rsidR="0069696B">
        <w:rPr>
          <w:sz w:val="20"/>
          <w:szCs w:val="20"/>
        </w:rPr>
        <w:t xml:space="preserve"> (HPLC-UV)</w:t>
      </w:r>
      <w:r w:rsidRPr="00FA4F95">
        <w:rPr>
          <w:sz w:val="20"/>
          <w:szCs w:val="20"/>
        </w:rPr>
        <w:t xml:space="preserve">. The wide range of HPLC detection between 190-800 nm provides </w:t>
      </w:r>
      <w:r w:rsidRPr="00FA4F95">
        <w:rPr>
          <w:noProof/>
          <w:sz w:val="20"/>
          <w:szCs w:val="20"/>
        </w:rPr>
        <w:t>an excellent</w:t>
      </w:r>
      <w:r w:rsidRPr="00FA4F95">
        <w:rPr>
          <w:sz w:val="20"/>
          <w:szCs w:val="20"/>
        </w:rPr>
        <w:t xml:space="preserve"> range of separation. Miller </w:t>
      </w:r>
      <w:r w:rsidR="007404EA">
        <w:rPr>
          <w:sz w:val="20"/>
          <w:szCs w:val="20"/>
        </w:rPr>
        <w:t xml:space="preserve">et </w:t>
      </w:r>
      <w:r w:rsidRPr="006C3A77">
        <w:rPr>
          <w:sz w:val="20"/>
          <w:szCs w:val="20"/>
        </w:rPr>
        <w:t>al.</w:t>
      </w:r>
      <w:r w:rsidR="007404EA">
        <w:rPr>
          <w:sz w:val="20"/>
          <w:szCs w:val="20"/>
        </w:rPr>
        <w:t xml:space="preserve"> </w:t>
      </w:r>
      <w:r w:rsidRPr="006C3A77">
        <w:rPr>
          <w:noProof/>
          <w:sz w:val="20"/>
          <w:szCs w:val="20"/>
        </w:rPr>
        <w:t>[</w:t>
      </w:r>
      <w:r>
        <w:rPr>
          <w:noProof/>
          <w:sz w:val="20"/>
          <w:szCs w:val="20"/>
        </w:rPr>
        <w:t>24]</w:t>
      </w:r>
      <w:r w:rsidRPr="00FA4F95">
        <w:rPr>
          <w:sz w:val="20"/>
          <w:szCs w:val="20"/>
        </w:rPr>
        <w:t xml:space="preserve"> employed HPLC-UV for the identification of explosives from porous materials</w:t>
      </w:r>
      <w:hyperlink w:anchor="_ENREF_46" w:tooltip="Miller, 2010 #8" w:history="1"/>
      <w:r w:rsidRPr="00FA4F95">
        <w:rPr>
          <w:sz w:val="20"/>
          <w:szCs w:val="20"/>
        </w:rPr>
        <w:t>. By changin</w:t>
      </w:r>
      <w:r w:rsidR="0069696B">
        <w:rPr>
          <w:sz w:val="20"/>
          <w:szCs w:val="20"/>
        </w:rPr>
        <w:t>g the temperature and methanol-</w:t>
      </w:r>
      <w:r w:rsidRPr="00FA4F95">
        <w:rPr>
          <w:sz w:val="20"/>
          <w:szCs w:val="20"/>
        </w:rPr>
        <w:t xml:space="preserve">water mobile phase ratio in HPLC system, separation of RDX, TNT and PETN </w:t>
      </w:r>
      <w:r w:rsidR="001656F2">
        <w:rPr>
          <w:noProof/>
          <w:sz w:val="20"/>
          <w:szCs w:val="20"/>
        </w:rPr>
        <w:t>was</w:t>
      </w:r>
      <w:r w:rsidRPr="00FA4F95">
        <w:rPr>
          <w:noProof/>
          <w:sz w:val="20"/>
          <w:szCs w:val="20"/>
        </w:rPr>
        <w:t xml:space="preserve"> successfully achieved</w:t>
      </w:r>
      <w:r w:rsidRPr="00FA4F95">
        <w:rPr>
          <w:sz w:val="20"/>
          <w:szCs w:val="20"/>
        </w:rPr>
        <w:t xml:space="preserve"> within 20 minutes.  At a </w:t>
      </w:r>
      <w:r w:rsidRPr="00FA4F95">
        <w:rPr>
          <w:noProof/>
          <w:sz w:val="20"/>
          <w:szCs w:val="20"/>
        </w:rPr>
        <w:t>temperature</w:t>
      </w:r>
      <w:r w:rsidRPr="00FA4F95">
        <w:rPr>
          <w:sz w:val="20"/>
          <w:szCs w:val="20"/>
        </w:rPr>
        <w:t xml:space="preserve"> of 30</w:t>
      </w:r>
      <w:r w:rsidRPr="00FA4F95">
        <w:rPr>
          <w:sz w:val="20"/>
          <w:szCs w:val="20"/>
          <w:vertAlign w:val="superscript"/>
        </w:rPr>
        <w:t>◦</w:t>
      </w:r>
      <w:r w:rsidR="007404EA">
        <w:rPr>
          <w:sz w:val="20"/>
          <w:szCs w:val="20"/>
        </w:rPr>
        <w:t xml:space="preserve">C </w:t>
      </w:r>
      <w:r w:rsidR="0069696B">
        <w:rPr>
          <w:sz w:val="20"/>
          <w:szCs w:val="20"/>
        </w:rPr>
        <w:t>and methanol-</w:t>
      </w:r>
      <w:r w:rsidRPr="00FA4F95">
        <w:rPr>
          <w:sz w:val="20"/>
          <w:szCs w:val="20"/>
        </w:rPr>
        <w:t xml:space="preserve">water mixture of 50:50 </w:t>
      </w:r>
      <w:r w:rsidRPr="00FA4F95">
        <w:rPr>
          <w:noProof/>
          <w:sz w:val="20"/>
          <w:szCs w:val="20"/>
        </w:rPr>
        <w:t>was found</w:t>
      </w:r>
      <w:r w:rsidRPr="00FA4F95">
        <w:rPr>
          <w:sz w:val="20"/>
          <w:szCs w:val="20"/>
        </w:rPr>
        <w:t xml:space="preserve"> </w:t>
      </w:r>
      <w:r w:rsidRPr="00FA4F95">
        <w:rPr>
          <w:noProof/>
          <w:sz w:val="20"/>
          <w:szCs w:val="20"/>
        </w:rPr>
        <w:t>as the</w:t>
      </w:r>
      <w:r w:rsidRPr="00FA4F95">
        <w:rPr>
          <w:sz w:val="20"/>
          <w:szCs w:val="20"/>
        </w:rPr>
        <w:t xml:space="preserve"> optimum condition for the isocratic separation of target analytes. There was an</w:t>
      </w:r>
      <w:r w:rsidRPr="00FA4F95">
        <w:rPr>
          <w:noProof/>
          <w:sz w:val="20"/>
          <w:szCs w:val="20"/>
        </w:rPr>
        <w:t>other</w:t>
      </w:r>
      <w:r w:rsidRPr="00FA4F95">
        <w:rPr>
          <w:sz w:val="20"/>
          <w:szCs w:val="20"/>
        </w:rPr>
        <w:t xml:space="preserve"> study applying HPLC-UV for the analysis of </w:t>
      </w:r>
      <w:r w:rsidRPr="00FA4F95">
        <w:rPr>
          <w:noProof/>
          <w:sz w:val="20"/>
          <w:szCs w:val="20"/>
        </w:rPr>
        <w:t>organic</w:t>
      </w:r>
      <w:r w:rsidRPr="00FA4F95">
        <w:rPr>
          <w:sz w:val="20"/>
          <w:szCs w:val="20"/>
        </w:rPr>
        <w:t xml:space="preserve"> high explosive on the </w:t>
      </w:r>
      <w:r w:rsidRPr="00FA4F95">
        <w:rPr>
          <w:noProof/>
          <w:sz w:val="20"/>
          <w:szCs w:val="20"/>
        </w:rPr>
        <w:t>analysis</w:t>
      </w:r>
      <w:r w:rsidRPr="00FA4F95">
        <w:rPr>
          <w:sz w:val="20"/>
          <w:szCs w:val="20"/>
        </w:rPr>
        <w:t xml:space="preserve"> of nitroglycerin (NG) in post-blast </w:t>
      </w:r>
      <w:r w:rsidRPr="00FA4F95">
        <w:rPr>
          <w:noProof/>
          <w:sz w:val="20"/>
          <w:szCs w:val="20"/>
        </w:rPr>
        <w:t xml:space="preserve">samples </w:t>
      </w:r>
      <w:r>
        <w:rPr>
          <w:noProof/>
          <w:sz w:val="20"/>
          <w:szCs w:val="20"/>
        </w:rPr>
        <w:t>[8</w:t>
      </w:r>
      <w:r w:rsidR="00650F77">
        <w:rPr>
          <w:noProof/>
          <w:sz w:val="20"/>
          <w:szCs w:val="20"/>
        </w:rPr>
        <w:t>4</w:t>
      </w:r>
      <w:r>
        <w:rPr>
          <w:noProof/>
          <w:sz w:val="20"/>
          <w:szCs w:val="20"/>
        </w:rPr>
        <w:t>]</w:t>
      </w:r>
      <w:r w:rsidRPr="00FA4F95">
        <w:rPr>
          <w:noProof/>
          <w:sz w:val="20"/>
          <w:szCs w:val="20"/>
        </w:rPr>
        <w:t>.</w:t>
      </w:r>
      <w:r w:rsidRPr="00FA4F95">
        <w:rPr>
          <w:sz w:val="20"/>
          <w:szCs w:val="20"/>
        </w:rPr>
        <w:t xml:space="preserve"> By using reversed-phase c18 column employing </w:t>
      </w:r>
      <w:r w:rsidRPr="00FA4F95">
        <w:rPr>
          <w:noProof/>
          <w:sz w:val="20"/>
          <w:szCs w:val="20"/>
        </w:rPr>
        <w:t>acetonitrile-water</w:t>
      </w:r>
      <w:r w:rsidRPr="00FA4F95">
        <w:rPr>
          <w:sz w:val="20"/>
          <w:szCs w:val="20"/>
        </w:rPr>
        <w:t xml:space="preserve"> (60:40) mixture and </w:t>
      </w:r>
      <w:r w:rsidRPr="00FA4F95">
        <w:rPr>
          <w:noProof/>
          <w:sz w:val="20"/>
          <w:szCs w:val="20"/>
        </w:rPr>
        <w:t>UV</w:t>
      </w:r>
      <w:r w:rsidRPr="00FA4F95">
        <w:rPr>
          <w:sz w:val="20"/>
          <w:szCs w:val="20"/>
        </w:rPr>
        <w:t xml:space="preserve"> wavelength detection at 210 </w:t>
      </w:r>
      <w:r w:rsidRPr="00FA4F95">
        <w:rPr>
          <w:noProof/>
          <w:sz w:val="20"/>
          <w:szCs w:val="20"/>
        </w:rPr>
        <w:t>nm</w:t>
      </w:r>
      <w:r w:rsidRPr="00FA4F95">
        <w:rPr>
          <w:sz w:val="20"/>
          <w:szCs w:val="20"/>
        </w:rPr>
        <w:t xml:space="preserve"> the LOD of NG detection </w:t>
      </w:r>
      <w:r w:rsidRPr="00FA4F95">
        <w:rPr>
          <w:noProof/>
          <w:sz w:val="20"/>
          <w:szCs w:val="20"/>
        </w:rPr>
        <w:t>obtained</w:t>
      </w:r>
      <w:r w:rsidRPr="00FA4F95">
        <w:rPr>
          <w:sz w:val="20"/>
          <w:szCs w:val="20"/>
        </w:rPr>
        <w:t xml:space="preserve"> at very low concentration (20 ng)</w:t>
      </w:r>
    </w:p>
    <w:p w:rsidR="006C3A77" w:rsidRDefault="006C3A77" w:rsidP="006C3A77">
      <w:pPr>
        <w:jc w:val="both"/>
        <w:rPr>
          <w:sz w:val="20"/>
          <w:szCs w:val="20"/>
        </w:rPr>
      </w:pPr>
    </w:p>
    <w:p w:rsidR="00A25B5B" w:rsidRPr="00FA4F95" w:rsidRDefault="00A25B5B" w:rsidP="00696F5F">
      <w:pPr>
        <w:jc w:val="both"/>
        <w:rPr>
          <w:sz w:val="20"/>
          <w:szCs w:val="20"/>
        </w:rPr>
      </w:pPr>
      <w:r w:rsidRPr="00FA4F95">
        <w:rPr>
          <w:sz w:val="20"/>
          <w:szCs w:val="20"/>
        </w:rPr>
        <w:t xml:space="preserve">Ultra-high performance liquid chromatography (UHPLC) has recently been </w:t>
      </w:r>
      <w:r w:rsidR="001656F2">
        <w:rPr>
          <w:noProof/>
          <w:sz w:val="20"/>
          <w:szCs w:val="20"/>
        </w:rPr>
        <w:t>a favorite</w:t>
      </w:r>
      <w:r w:rsidRPr="00FA4F95">
        <w:rPr>
          <w:sz w:val="20"/>
          <w:szCs w:val="20"/>
        </w:rPr>
        <w:t xml:space="preserve"> among the researchers because of its effectiveness for compound separation.</w:t>
      </w:r>
      <w:r w:rsidR="00650F77">
        <w:rPr>
          <w:sz w:val="20"/>
          <w:szCs w:val="20"/>
        </w:rPr>
        <w:t xml:space="preserve"> </w:t>
      </w:r>
      <w:r w:rsidR="00650F77" w:rsidRPr="00650F77">
        <w:rPr>
          <w:sz w:val="20"/>
          <w:szCs w:val="20"/>
        </w:rPr>
        <w:t>Makarov et al. used UHPLC equipped with photodiode array detector to study the hydrolysis kinetics of 2,4,6,8,10,12-hexanitro-2,4,6,8,10,12 hexaazaisowurtzitane (CL-20), octahydro-1,3,5,7-tetranitro-1,3,5,7-tetrazocine (HMX), and hexahydro-1,3,5- trinitro-1,3,5-triazine (RDX) [85]. By using liophilic salts (KPF6) as mobile-phase additives, the study obtained a good range detection limit of CL-20, HMX and RDX at range of 0.04-0.05 mg/L.</w:t>
      </w:r>
      <w:r w:rsidRPr="00FA4F95">
        <w:rPr>
          <w:sz w:val="20"/>
          <w:szCs w:val="20"/>
        </w:rPr>
        <w:t xml:space="preserve"> </w:t>
      </w:r>
      <w:r w:rsidRPr="00FA4F95">
        <w:rPr>
          <w:noProof/>
          <w:sz w:val="20"/>
          <w:szCs w:val="20"/>
        </w:rPr>
        <w:t>UHPLC, when combined with mass spectrometry (MS) or tandem mass spectrometry (MS/MS),</w:t>
      </w:r>
      <w:r w:rsidRPr="00FA4F95">
        <w:rPr>
          <w:sz w:val="20"/>
          <w:szCs w:val="20"/>
        </w:rPr>
        <w:t xml:space="preserve"> makes the instrument a powerful tool </w:t>
      </w:r>
      <w:r w:rsidRPr="00FA4F95">
        <w:rPr>
          <w:noProof/>
          <w:sz w:val="20"/>
          <w:szCs w:val="20"/>
        </w:rPr>
        <w:t>regarding</w:t>
      </w:r>
      <w:r w:rsidRPr="00FA4F95">
        <w:rPr>
          <w:sz w:val="20"/>
          <w:szCs w:val="20"/>
        </w:rPr>
        <w:t xml:space="preserve"> </w:t>
      </w:r>
      <w:r w:rsidRPr="00FA4F95">
        <w:rPr>
          <w:sz w:val="20"/>
          <w:szCs w:val="20"/>
        </w:rPr>
        <w:lastRenderedPageBreak/>
        <w:t xml:space="preserve">selectivity and sensitivity. </w:t>
      </w:r>
      <w:r w:rsidRPr="00FA4F95">
        <w:rPr>
          <w:noProof/>
          <w:sz w:val="20"/>
          <w:szCs w:val="20"/>
        </w:rPr>
        <w:t xml:space="preserve">Schramm </w:t>
      </w:r>
      <w:r w:rsidR="00650F77">
        <w:rPr>
          <w:noProof/>
          <w:sz w:val="20"/>
          <w:szCs w:val="20"/>
        </w:rPr>
        <w:t xml:space="preserve">et al. </w:t>
      </w:r>
      <w:r w:rsidRPr="006C3A77">
        <w:rPr>
          <w:noProof/>
          <w:sz w:val="20"/>
          <w:szCs w:val="20"/>
        </w:rPr>
        <w:t>[</w:t>
      </w:r>
      <w:r>
        <w:rPr>
          <w:noProof/>
          <w:sz w:val="20"/>
          <w:szCs w:val="20"/>
        </w:rPr>
        <w:t>8</w:t>
      </w:r>
      <w:r w:rsidR="00650F77">
        <w:rPr>
          <w:noProof/>
          <w:sz w:val="20"/>
          <w:szCs w:val="20"/>
        </w:rPr>
        <w:t>6</w:t>
      </w:r>
      <w:r>
        <w:rPr>
          <w:noProof/>
          <w:sz w:val="20"/>
          <w:szCs w:val="20"/>
        </w:rPr>
        <w:t>]</w:t>
      </w:r>
      <w:r w:rsidRPr="00FA4F95">
        <w:rPr>
          <w:noProof/>
          <w:sz w:val="20"/>
          <w:szCs w:val="20"/>
        </w:rPr>
        <w:t xml:space="preserve"> developed a hyphenated method of ultra-high performance liquid chromatography-atmospheric pressure chemical ionization-tandem mass spectrometry (UHPLC-APCI-MS/MS).</w:t>
      </w:r>
      <w:r w:rsidRPr="00FA4F95">
        <w:rPr>
          <w:sz w:val="20"/>
          <w:szCs w:val="20"/>
        </w:rPr>
        <w:t xml:space="preserve"> Fifteen nitro explosives </w:t>
      </w:r>
      <w:r w:rsidRPr="00FA4F95">
        <w:rPr>
          <w:noProof/>
          <w:sz w:val="20"/>
          <w:szCs w:val="20"/>
        </w:rPr>
        <w:t>were successfully detected</w:t>
      </w:r>
      <w:r w:rsidRPr="00FA4F95">
        <w:rPr>
          <w:sz w:val="20"/>
          <w:szCs w:val="20"/>
        </w:rPr>
        <w:t xml:space="preserve"> at very low concentration (0.3-0.5 ppb) and their degradation products in environmental water samples. </w:t>
      </w:r>
    </w:p>
    <w:p w:rsidR="00A3661E" w:rsidRDefault="00A3661E" w:rsidP="004F059D">
      <w:pPr>
        <w:tabs>
          <w:tab w:val="left" w:pos="864"/>
          <w:tab w:val="left" w:pos="1065"/>
        </w:tabs>
        <w:rPr>
          <w:b/>
          <w:iCs/>
          <w:sz w:val="20"/>
          <w:szCs w:val="20"/>
        </w:rPr>
      </w:pPr>
    </w:p>
    <w:p w:rsidR="00A25B5B" w:rsidRPr="000C2670" w:rsidRDefault="00A3661E" w:rsidP="004F059D">
      <w:pPr>
        <w:tabs>
          <w:tab w:val="left" w:pos="864"/>
          <w:tab w:val="left" w:pos="1065"/>
        </w:tabs>
        <w:rPr>
          <w:b/>
          <w:iCs/>
          <w:sz w:val="20"/>
          <w:szCs w:val="20"/>
        </w:rPr>
      </w:pPr>
      <w:r>
        <w:rPr>
          <w:b/>
          <w:iCs/>
          <w:sz w:val="20"/>
          <w:szCs w:val="20"/>
        </w:rPr>
        <w:t>Ion c</w:t>
      </w:r>
      <w:r w:rsidR="00A25B5B" w:rsidRPr="000C2670">
        <w:rPr>
          <w:b/>
          <w:iCs/>
          <w:sz w:val="20"/>
          <w:szCs w:val="20"/>
        </w:rPr>
        <w:t>hromatography</w:t>
      </w:r>
    </w:p>
    <w:p w:rsidR="00A25B5B" w:rsidRPr="00FA4F95" w:rsidRDefault="00A25B5B" w:rsidP="004F059D">
      <w:pPr>
        <w:autoSpaceDE w:val="0"/>
        <w:autoSpaceDN w:val="0"/>
        <w:adjustRightInd w:val="0"/>
        <w:jc w:val="both"/>
        <w:rPr>
          <w:rFonts w:eastAsia="Calibri"/>
          <w:sz w:val="20"/>
          <w:szCs w:val="20"/>
        </w:rPr>
      </w:pPr>
      <w:r w:rsidRPr="00FA4F95">
        <w:rPr>
          <w:rFonts w:eastAsia="Calibri"/>
          <w:noProof/>
          <w:sz w:val="20"/>
          <w:szCs w:val="20"/>
        </w:rPr>
        <w:t>Ion</w:t>
      </w:r>
      <w:r w:rsidRPr="00FA4F95">
        <w:rPr>
          <w:rFonts w:eastAsia="Calibri"/>
          <w:sz w:val="20"/>
          <w:szCs w:val="20"/>
        </w:rPr>
        <w:t xml:space="preserve"> chromatography (IC) method </w:t>
      </w:r>
      <w:r w:rsidR="001656F2">
        <w:rPr>
          <w:rFonts w:eastAsia="Calibri"/>
          <w:sz w:val="20"/>
          <w:szCs w:val="20"/>
        </w:rPr>
        <w:t>was</w:t>
      </w:r>
      <w:r w:rsidRPr="00FA4F95">
        <w:rPr>
          <w:rFonts w:eastAsia="Calibri"/>
          <w:sz w:val="20"/>
          <w:szCs w:val="20"/>
        </w:rPr>
        <w:t xml:space="preserve"> used to separate inorganic anions and cations found in </w:t>
      </w:r>
      <w:r w:rsidRPr="00FA4F95">
        <w:rPr>
          <w:rFonts w:eastAsia="Calibri"/>
          <w:noProof/>
          <w:sz w:val="20"/>
          <w:szCs w:val="20"/>
        </w:rPr>
        <w:t>post blast</w:t>
      </w:r>
      <w:r w:rsidRPr="00FA4F95">
        <w:rPr>
          <w:rFonts w:eastAsia="Calibri"/>
          <w:sz w:val="20"/>
          <w:szCs w:val="20"/>
        </w:rPr>
        <w:t xml:space="preserve"> residues from homemade inorganic explosives as one of the types that </w:t>
      </w:r>
      <w:r w:rsidR="001656F2">
        <w:rPr>
          <w:rFonts w:eastAsia="Calibri"/>
          <w:noProof/>
          <w:sz w:val="20"/>
          <w:szCs w:val="20"/>
        </w:rPr>
        <w:t>was</w:t>
      </w:r>
      <w:r w:rsidRPr="00FA4F95">
        <w:rPr>
          <w:rFonts w:eastAsia="Calibri"/>
          <w:noProof/>
          <w:sz w:val="20"/>
          <w:szCs w:val="20"/>
        </w:rPr>
        <w:t xml:space="preserve"> frequently used</w:t>
      </w:r>
      <w:r w:rsidRPr="00FA4F95">
        <w:rPr>
          <w:rFonts w:eastAsia="Calibri"/>
          <w:sz w:val="20"/>
          <w:szCs w:val="20"/>
        </w:rPr>
        <w:t xml:space="preserve"> in </w:t>
      </w:r>
      <w:r w:rsidRPr="00FA4F95">
        <w:rPr>
          <w:rFonts w:eastAsia="Calibri"/>
          <w:noProof/>
          <w:sz w:val="20"/>
          <w:szCs w:val="20"/>
        </w:rPr>
        <w:t>terrorism</w:t>
      </w:r>
      <w:r w:rsidRPr="00FA4F95">
        <w:rPr>
          <w:rFonts w:eastAsia="Calibri"/>
          <w:sz w:val="20"/>
          <w:szCs w:val="20"/>
        </w:rPr>
        <w:t xml:space="preserve"> attacks.</w:t>
      </w:r>
      <w:r w:rsidRPr="00FA4F95">
        <w:rPr>
          <w:rFonts w:eastAsia="Calibri"/>
          <w:color w:val="FF0000"/>
          <w:sz w:val="20"/>
          <w:szCs w:val="20"/>
        </w:rPr>
        <w:t xml:space="preserve"> </w:t>
      </w:r>
      <w:r w:rsidRPr="00FA4F95">
        <w:rPr>
          <w:rFonts w:eastAsia="Calibri"/>
          <w:sz w:val="20"/>
          <w:szCs w:val="20"/>
        </w:rPr>
        <w:t xml:space="preserve">Johns </w:t>
      </w:r>
      <w:r w:rsidRPr="006C3A77">
        <w:rPr>
          <w:rFonts w:eastAsia="Calibri"/>
          <w:iCs/>
          <w:sz w:val="20"/>
          <w:szCs w:val="20"/>
        </w:rPr>
        <w:t>et al.</w:t>
      </w:r>
      <w:r w:rsidR="007404EA">
        <w:rPr>
          <w:rFonts w:eastAsia="Calibri"/>
          <w:iCs/>
          <w:sz w:val="20"/>
          <w:szCs w:val="20"/>
        </w:rPr>
        <w:t xml:space="preserve"> </w:t>
      </w:r>
      <w:r w:rsidRPr="006C3A77">
        <w:rPr>
          <w:rFonts w:eastAsia="Calibri"/>
          <w:iCs/>
          <w:noProof/>
          <w:sz w:val="20"/>
          <w:szCs w:val="20"/>
        </w:rPr>
        <w:t>[</w:t>
      </w:r>
      <w:r>
        <w:rPr>
          <w:rFonts w:eastAsia="Calibri"/>
          <w:iCs/>
          <w:noProof/>
          <w:sz w:val="20"/>
          <w:szCs w:val="20"/>
        </w:rPr>
        <w:t>18]</w:t>
      </w:r>
      <w:r w:rsidRPr="00FA4F95">
        <w:rPr>
          <w:rFonts w:eastAsia="Calibri"/>
          <w:sz w:val="20"/>
          <w:szCs w:val="20"/>
        </w:rPr>
        <w:t xml:space="preserve"> conducted an analysis of inorganic explosives on </w:t>
      </w:r>
      <w:r w:rsidRPr="00FA4F95">
        <w:rPr>
          <w:rFonts w:eastAsia="Calibri"/>
          <w:noProof/>
          <w:sz w:val="20"/>
          <w:szCs w:val="20"/>
        </w:rPr>
        <w:t>pipe</w:t>
      </w:r>
      <w:r w:rsidRPr="00FA4F95">
        <w:rPr>
          <w:rFonts w:eastAsia="Calibri"/>
          <w:sz w:val="20"/>
          <w:szCs w:val="20"/>
        </w:rPr>
        <w:t xml:space="preserve"> bomb and soil samples via IC using suppressed IC on a Dionex </w:t>
      </w:r>
      <w:r w:rsidRPr="00FA4F95">
        <w:rPr>
          <w:rFonts w:eastAsia="Calibri"/>
          <w:noProof/>
          <w:sz w:val="20"/>
          <w:szCs w:val="20"/>
        </w:rPr>
        <w:t>column with potassium hydroxide as eluent for anions.</w:t>
      </w:r>
      <w:r w:rsidRPr="00FA4F95">
        <w:rPr>
          <w:rFonts w:eastAsia="Calibri"/>
          <w:sz w:val="20"/>
          <w:szCs w:val="20"/>
        </w:rPr>
        <w:t xml:space="preserve"> For cations analysis, a Dionex SCS 1 column was employed using oxalic acid/acetonitrile as eluent for detection. Both anions (Cl</w:t>
      </w:r>
      <w:r w:rsidRPr="00FA4F95">
        <w:rPr>
          <w:rFonts w:eastAsia="Calibri"/>
          <w:sz w:val="20"/>
          <w:szCs w:val="20"/>
          <w:vertAlign w:val="superscript"/>
        </w:rPr>
        <w:t>-</w:t>
      </w:r>
      <w:r w:rsidRPr="00FA4F95">
        <w:rPr>
          <w:rFonts w:eastAsia="Calibri"/>
          <w:sz w:val="20"/>
          <w:szCs w:val="20"/>
        </w:rPr>
        <w:t>, ClO</w:t>
      </w:r>
      <w:r w:rsidRPr="00FA4F95">
        <w:rPr>
          <w:rFonts w:eastAsia="Calibri"/>
          <w:sz w:val="20"/>
          <w:szCs w:val="20"/>
          <w:vertAlign w:val="subscript"/>
        </w:rPr>
        <w:t>4</w:t>
      </w:r>
      <w:r w:rsidRPr="00FA4F95">
        <w:rPr>
          <w:rFonts w:eastAsia="Calibri"/>
          <w:sz w:val="20"/>
          <w:szCs w:val="20"/>
          <w:vertAlign w:val="superscript"/>
        </w:rPr>
        <w:t>-</w:t>
      </w:r>
      <w:r w:rsidRPr="00FA4F95">
        <w:rPr>
          <w:rFonts w:eastAsia="Calibri"/>
          <w:sz w:val="20"/>
          <w:szCs w:val="20"/>
        </w:rPr>
        <w:t>, ClO</w:t>
      </w:r>
      <w:r w:rsidRPr="00FA4F95">
        <w:rPr>
          <w:rFonts w:eastAsia="Calibri"/>
          <w:sz w:val="20"/>
          <w:szCs w:val="20"/>
          <w:vertAlign w:val="subscript"/>
        </w:rPr>
        <w:t>3</w:t>
      </w:r>
      <w:r w:rsidRPr="00FA4F95">
        <w:rPr>
          <w:rFonts w:eastAsia="Calibri"/>
          <w:sz w:val="20"/>
          <w:szCs w:val="20"/>
          <w:vertAlign w:val="superscript"/>
        </w:rPr>
        <w:t>-</w:t>
      </w:r>
      <w:r w:rsidRPr="00FA4F95">
        <w:rPr>
          <w:rFonts w:eastAsia="Calibri"/>
          <w:sz w:val="20"/>
          <w:szCs w:val="20"/>
        </w:rPr>
        <w:t>, NO</w:t>
      </w:r>
      <w:r w:rsidRPr="00FA4F95">
        <w:rPr>
          <w:rFonts w:eastAsia="Calibri"/>
          <w:sz w:val="20"/>
          <w:szCs w:val="20"/>
          <w:vertAlign w:val="subscript"/>
        </w:rPr>
        <w:t>3</w:t>
      </w:r>
      <w:r w:rsidRPr="00FA4F95">
        <w:rPr>
          <w:rFonts w:eastAsia="Calibri"/>
          <w:sz w:val="20"/>
          <w:szCs w:val="20"/>
          <w:vertAlign w:val="superscript"/>
        </w:rPr>
        <w:t xml:space="preserve">2- </w:t>
      </w:r>
      <w:r w:rsidRPr="00FA4F95">
        <w:rPr>
          <w:rFonts w:eastAsia="Calibri"/>
          <w:sz w:val="20"/>
          <w:szCs w:val="20"/>
        </w:rPr>
        <w:t>and SO</w:t>
      </w:r>
      <w:r w:rsidRPr="00FA4F95">
        <w:rPr>
          <w:rFonts w:eastAsia="Calibri"/>
          <w:sz w:val="20"/>
          <w:szCs w:val="20"/>
          <w:vertAlign w:val="subscript"/>
        </w:rPr>
        <w:t>4</w:t>
      </w:r>
      <w:r w:rsidRPr="00FA4F95">
        <w:rPr>
          <w:rFonts w:eastAsia="Calibri"/>
          <w:sz w:val="20"/>
          <w:szCs w:val="20"/>
          <w:vertAlign w:val="superscript"/>
        </w:rPr>
        <w:t>2-</w:t>
      </w:r>
      <w:r w:rsidRPr="00FA4F95">
        <w:rPr>
          <w:rFonts w:eastAsia="Calibri"/>
          <w:sz w:val="20"/>
          <w:szCs w:val="20"/>
        </w:rPr>
        <w:t>) and cations (NH</w:t>
      </w:r>
      <w:r w:rsidRPr="00650F77">
        <w:rPr>
          <w:rFonts w:eastAsia="Calibri"/>
          <w:sz w:val="20"/>
          <w:szCs w:val="20"/>
          <w:vertAlign w:val="subscript"/>
        </w:rPr>
        <w:t>4</w:t>
      </w:r>
      <w:r w:rsidRPr="00FA4F95">
        <w:rPr>
          <w:rFonts w:eastAsia="Calibri"/>
          <w:sz w:val="20"/>
          <w:szCs w:val="20"/>
          <w:vertAlign w:val="superscript"/>
        </w:rPr>
        <w:t>+</w:t>
      </w:r>
      <w:r w:rsidRPr="00FA4F95">
        <w:rPr>
          <w:rFonts w:eastAsia="Calibri"/>
          <w:sz w:val="20"/>
          <w:szCs w:val="20"/>
        </w:rPr>
        <w:t>, Na</w:t>
      </w:r>
      <w:r w:rsidRPr="00FA4F95">
        <w:rPr>
          <w:rFonts w:eastAsia="Calibri"/>
          <w:sz w:val="20"/>
          <w:szCs w:val="20"/>
          <w:vertAlign w:val="superscript"/>
        </w:rPr>
        <w:t>+</w:t>
      </w:r>
      <w:r w:rsidR="001656F2">
        <w:rPr>
          <w:rFonts w:eastAsia="Calibri"/>
          <w:sz w:val="20"/>
          <w:szCs w:val="20"/>
          <w:vertAlign w:val="superscript"/>
        </w:rPr>
        <w:t xml:space="preserve"> </w:t>
      </w:r>
      <w:r w:rsidRPr="00FA4F95">
        <w:rPr>
          <w:rFonts w:eastAsia="Calibri"/>
          <w:sz w:val="20"/>
          <w:szCs w:val="20"/>
        </w:rPr>
        <w:t>and K</w:t>
      </w:r>
      <w:r w:rsidRPr="00FA4F95">
        <w:rPr>
          <w:rFonts w:eastAsia="Calibri"/>
          <w:sz w:val="20"/>
          <w:szCs w:val="20"/>
          <w:vertAlign w:val="superscript"/>
        </w:rPr>
        <w:t>+</w:t>
      </w:r>
      <w:r w:rsidRPr="00FA4F95">
        <w:rPr>
          <w:rFonts w:eastAsia="Calibri"/>
          <w:sz w:val="20"/>
          <w:szCs w:val="20"/>
        </w:rPr>
        <w:t xml:space="preserve">) were successfully separated and detected. </w:t>
      </w:r>
    </w:p>
    <w:p w:rsidR="006C3A77" w:rsidRDefault="00A25B5B" w:rsidP="004F059D">
      <w:pPr>
        <w:autoSpaceDE w:val="0"/>
        <w:autoSpaceDN w:val="0"/>
        <w:adjustRightInd w:val="0"/>
        <w:jc w:val="both"/>
        <w:rPr>
          <w:rFonts w:eastAsia="Calibri"/>
          <w:sz w:val="20"/>
          <w:szCs w:val="20"/>
        </w:rPr>
      </w:pPr>
      <w:r w:rsidRPr="00FA4F95">
        <w:rPr>
          <w:rFonts w:eastAsia="Calibri"/>
          <w:sz w:val="20"/>
          <w:szCs w:val="20"/>
        </w:rPr>
        <w:tab/>
      </w:r>
    </w:p>
    <w:p w:rsidR="00A25B5B" w:rsidRPr="00FA4F95" w:rsidRDefault="00A25B5B" w:rsidP="004F059D">
      <w:pPr>
        <w:autoSpaceDE w:val="0"/>
        <w:autoSpaceDN w:val="0"/>
        <w:adjustRightInd w:val="0"/>
        <w:jc w:val="both"/>
        <w:rPr>
          <w:rFonts w:eastAsia="Calibri"/>
          <w:sz w:val="20"/>
          <w:szCs w:val="20"/>
        </w:rPr>
      </w:pPr>
      <w:r w:rsidRPr="00FA4F95">
        <w:rPr>
          <w:rFonts w:eastAsia="Calibri"/>
          <w:sz w:val="20"/>
          <w:szCs w:val="20"/>
        </w:rPr>
        <w:t xml:space="preserve">Simultaneous determination of inorganic ions is </w:t>
      </w:r>
      <w:r w:rsidRPr="00FA4F95">
        <w:rPr>
          <w:rFonts w:eastAsia="Calibri"/>
          <w:noProof/>
          <w:sz w:val="20"/>
          <w:szCs w:val="20"/>
        </w:rPr>
        <w:t>very important</w:t>
      </w:r>
      <w:r w:rsidRPr="00FA4F95">
        <w:rPr>
          <w:rFonts w:eastAsia="Calibri"/>
          <w:sz w:val="20"/>
          <w:szCs w:val="20"/>
        </w:rPr>
        <w:t xml:space="preserve"> to meet the need of real field </w:t>
      </w:r>
      <w:r w:rsidRPr="00FA4F95">
        <w:rPr>
          <w:rFonts w:eastAsia="Calibri"/>
          <w:noProof/>
          <w:sz w:val="20"/>
          <w:szCs w:val="20"/>
        </w:rPr>
        <w:t>determination. However, in most cases, anions and cations are usually determined</w:t>
      </w:r>
      <w:r w:rsidRPr="00FA4F95">
        <w:rPr>
          <w:rFonts w:eastAsia="Calibri"/>
          <w:sz w:val="20"/>
          <w:szCs w:val="20"/>
        </w:rPr>
        <w:t xml:space="preserve"> separately using different separation systems with </w:t>
      </w:r>
      <w:r w:rsidRPr="00FA4F95">
        <w:rPr>
          <w:rFonts w:eastAsia="Calibri"/>
          <w:noProof/>
          <w:sz w:val="20"/>
          <w:szCs w:val="20"/>
        </w:rPr>
        <w:t>different</w:t>
      </w:r>
      <w:r w:rsidRPr="00FA4F95">
        <w:rPr>
          <w:rFonts w:eastAsia="Calibri"/>
          <w:sz w:val="20"/>
          <w:szCs w:val="20"/>
        </w:rPr>
        <w:t xml:space="preserve"> types of columns and conditions. </w:t>
      </w:r>
      <w:r w:rsidRPr="00FA4F95">
        <w:rPr>
          <w:rFonts w:eastAsia="Calibri"/>
          <w:noProof/>
          <w:sz w:val="20"/>
          <w:szCs w:val="20"/>
        </w:rPr>
        <w:t xml:space="preserve">Meng </w:t>
      </w:r>
      <w:r w:rsidRPr="006C3A77">
        <w:rPr>
          <w:rFonts w:eastAsia="Calibri"/>
          <w:noProof/>
          <w:sz w:val="20"/>
          <w:szCs w:val="20"/>
        </w:rPr>
        <w:t>et al.</w:t>
      </w:r>
      <w:r w:rsidR="007404EA">
        <w:rPr>
          <w:rFonts w:eastAsia="Calibri"/>
          <w:noProof/>
          <w:sz w:val="20"/>
          <w:szCs w:val="20"/>
        </w:rPr>
        <w:t xml:space="preserve"> </w:t>
      </w:r>
      <w:r w:rsidRPr="006C3A77">
        <w:rPr>
          <w:rFonts w:eastAsia="Calibri"/>
          <w:noProof/>
          <w:sz w:val="20"/>
          <w:szCs w:val="20"/>
        </w:rPr>
        <w:t>[8</w:t>
      </w:r>
      <w:r w:rsidR="00650F77">
        <w:rPr>
          <w:rFonts w:eastAsia="Calibri"/>
          <w:noProof/>
          <w:sz w:val="20"/>
          <w:szCs w:val="20"/>
        </w:rPr>
        <w:t>7</w:t>
      </w:r>
      <w:r w:rsidRPr="006C3A77">
        <w:rPr>
          <w:rFonts w:eastAsia="Calibri"/>
          <w:noProof/>
          <w:sz w:val="20"/>
          <w:szCs w:val="20"/>
        </w:rPr>
        <w:t>]</w:t>
      </w:r>
      <w:r w:rsidR="001656F2">
        <w:rPr>
          <w:rFonts w:eastAsia="Calibri"/>
          <w:noProof/>
          <w:sz w:val="20"/>
          <w:szCs w:val="20"/>
        </w:rPr>
        <w:t xml:space="preserve"> </w:t>
      </w:r>
      <w:r w:rsidRPr="00FA4F95">
        <w:rPr>
          <w:rFonts w:eastAsia="Calibri"/>
          <w:noProof/>
          <w:sz w:val="20"/>
          <w:szCs w:val="20"/>
        </w:rPr>
        <w:t xml:space="preserve">developed a non-suppressed ion chromatographic method by connecting anion and cation exchange columns directly in series for the separation and determination of five inorganic anions </w:t>
      </w:r>
      <w:r w:rsidRPr="00FA4F95">
        <w:rPr>
          <w:rFonts w:eastAsia="SimSun"/>
          <w:noProof/>
          <w:sz w:val="20"/>
          <w:szCs w:val="20"/>
          <w:lang w:eastAsia="zh-CN"/>
        </w:rPr>
        <w:t>(Cl</w:t>
      </w:r>
      <w:r w:rsidRPr="00FA4F95">
        <w:rPr>
          <w:rFonts w:eastAsia="SimSun"/>
          <w:noProof/>
          <w:sz w:val="20"/>
          <w:szCs w:val="20"/>
          <w:vertAlign w:val="superscript"/>
          <w:lang w:eastAsia="zh-CN"/>
        </w:rPr>
        <w:t>-</w:t>
      </w:r>
      <w:r w:rsidRPr="00FA4F95">
        <w:rPr>
          <w:rFonts w:eastAsia="SimSun"/>
          <w:noProof/>
          <w:sz w:val="20"/>
          <w:szCs w:val="20"/>
          <w:lang w:eastAsia="zh-CN"/>
        </w:rPr>
        <w:t>, NO</w:t>
      </w:r>
      <w:r w:rsidRPr="00FA4F95">
        <w:rPr>
          <w:rFonts w:eastAsia="SimSun"/>
          <w:noProof/>
          <w:sz w:val="20"/>
          <w:szCs w:val="20"/>
          <w:vertAlign w:val="subscript"/>
          <w:lang w:eastAsia="zh-CN"/>
        </w:rPr>
        <w:t>2</w:t>
      </w:r>
      <w:r w:rsidRPr="00FA4F95">
        <w:rPr>
          <w:rFonts w:eastAsia="SimSun"/>
          <w:noProof/>
          <w:sz w:val="20"/>
          <w:szCs w:val="20"/>
          <w:vertAlign w:val="superscript"/>
          <w:lang w:eastAsia="zh-CN"/>
        </w:rPr>
        <w:t>-</w:t>
      </w:r>
      <w:r w:rsidRPr="00FA4F95">
        <w:rPr>
          <w:rFonts w:eastAsia="SimSun"/>
          <w:noProof/>
          <w:sz w:val="20"/>
          <w:szCs w:val="20"/>
          <w:lang w:eastAsia="zh-CN"/>
        </w:rPr>
        <w:t>, NO</w:t>
      </w:r>
      <w:r w:rsidRPr="00FA4F95">
        <w:rPr>
          <w:rFonts w:eastAsia="SimSun"/>
          <w:noProof/>
          <w:sz w:val="20"/>
          <w:szCs w:val="20"/>
          <w:vertAlign w:val="subscript"/>
          <w:lang w:eastAsia="zh-CN"/>
        </w:rPr>
        <w:t>3</w:t>
      </w:r>
      <w:r w:rsidRPr="00FA4F95">
        <w:rPr>
          <w:rFonts w:eastAsia="SimSun"/>
          <w:noProof/>
          <w:sz w:val="20"/>
          <w:szCs w:val="20"/>
          <w:vertAlign w:val="superscript"/>
          <w:lang w:eastAsia="zh-CN"/>
        </w:rPr>
        <w:t>-</w:t>
      </w:r>
      <w:r w:rsidRPr="00FA4F95">
        <w:rPr>
          <w:rFonts w:eastAsia="SimSun"/>
          <w:noProof/>
          <w:sz w:val="20"/>
          <w:szCs w:val="20"/>
          <w:lang w:eastAsia="zh-CN"/>
        </w:rPr>
        <w:t>, SO</w:t>
      </w:r>
      <w:r w:rsidRPr="00FA4F95">
        <w:rPr>
          <w:rFonts w:eastAsia="SimSun"/>
          <w:noProof/>
          <w:sz w:val="20"/>
          <w:szCs w:val="20"/>
          <w:vertAlign w:val="subscript"/>
          <w:lang w:eastAsia="zh-CN"/>
        </w:rPr>
        <w:t>4</w:t>
      </w:r>
      <w:r w:rsidRPr="00FA4F95">
        <w:rPr>
          <w:rFonts w:eastAsia="SimSun"/>
          <w:noProof/>
          <w:sz w:val="20"/>
          <w:szCs w:val="20"/>
          <w:vertAlign w:val="superscript"/>
          <w:lang w:eastAsia="zh-CN"/>
        </w:rPr>
        <w:t>2-</w:t>
      </w:r>
      <w:r w:rsidRPr="00FA4F95">
        <w:rPr>
          <w:rFonts w:eastAsia="SimSun"/>
          <w:noProof/>
          <w:sz w:val="20"/>
          <w:szCs w:val="20"/>
          <w:lang w:eastAsia="zh-CN"/>
        </w:rPr>
        <w:t>, and ClO</w:t>
      </w:r>
      <w:r w:rsidRPr="00FA4F95">
        <w:rPr>
          <w:rFonts w:eastAsia="SimSun"/>
          <w:noProof/>
          <w:sz w:val="20"/>
          <w:szCs w:val="20"/>
          <w:vertAlign w:val="subscript"/>
          <w:lang w:eastAsia="zh-CN"/>
        </w:rPr>
        <w:t>3</w:t>
      </w:r>
      <w:r w:rsidRPr="00FA4F95">
        <w:rPr>
          <w:rFonts w:eastAsia="SimSun"/>
          <w:noProof/>
          <w:sz w:val="20"/>
          <w:szCs w:val="20"/>
          <w:vertAlign w:val="superscript"/>
          <w:lang w:eastAsia="zh-CN"/>
        </w:rPr>
        <w:t>-</w:t>
      </w:r>
      <w:r w:rsidRPr="00FA4F95">
        <w:rPr>
          <w:rFonts w:eastAsia="SimSun"/>
          <w:noProof/>
          <w:sz w:val="20"/>
          <w:szCs w:val="20"/>
          <w:lang w:eastAsia="zh-CN"/>
        </w:rPr>
        <w:t xml:space="preserve">) </w:t>
      </w:r>
      <w:r w:rsidRPr="00FA4F95">
        <w:rPr>
          <w:rFonts w:eastAsia="Calibri"/>
          <w:noProof/>
          <w:sz w:val="20"/>
          <w:szCs w:val="20"/>
        </w:rPr>
        <w:t xml:space="preserve"> and three cations </w:t>
      </w:r>
      <w:r w:rsidRPr="00FA4F95">
        <w:rPr>
          <w:rFonts w:eastAsia="SimSun"/>
          <w:noProof/>
          <w:sz w:val="20"/>
          <w:szCs w:val="20"/>
          <w:lang w:eastAsia="zh-CN"/>
        </w:rPr>
        <w:t>(NH</w:t>
      </w:r>
      <w:r w:rsidRPr="00FA4F95">
        <w:rPr>
          <w:rFonts w:eastAsia="SimSun"/>
          <w:noProof/>
          <w:sz w:val="20"/>
          <w:szCs w:val="20"/>
          <w:vertAlign w:val="subscript"/>
          <w:lang w:eastAsia="zh-CN"/>
        </w:rPr>
        <w:t>4</w:t>
      </w:r>
      <w:r w:rsidRPr="00FA4F95">
        <w:rPr>
          <w:rFonts w:eastAsia="SimSun"/>
          <w:noProof/>
          <w:sz w:val="20"/>
          <w:szCs w:val="20"/>
          <w:vertAlign w:val="superscript"/>
          <w:lang w:eastAsia="zh-CN"/>
        </w:rPr>
        <w:t>+</w:t>
      </w:r>
      <w:r w:rsidRPr="00FA4F95">
        <w:rPr>
          <w:rFonts w:eastAsia="SimSun"/>
          <w:noProof/>
          <w:sz w:val="20"/>
          <w:szCs w:val="20"/>
          <w:lang w:eastAsia="zh-CN"/>
        </w:rPr>
        <w:t>, K</w:t>
      </w:r>
      <w:r w:rsidRPr="00FA4F95">
        <w:rPr>
          <w:rFonts w:eastAsia="SimSun"/>
          <w:noProof/>
          <w:sz w:val="20"/>
          <w:szCs w:val="20"/>
          <w:vertAlign w:val="superscript"/>
          <w:lang w:eastAsia="zh-CN"/>
        </w:rPr>
        <w:t>+</w:t>
      </w:r>
      <w:r w:rsidRPr="00FA4F95">
        <w:rPr>
          <w:rFonts w:eastAsia="SimSun"/>
          <w:noProof/>
          <w:sz w:val="20"/>
          <w:szCs w:val="20"/>
          <w:lang w:eastAsia="zh-CN"/>
        </w:rPr>
        <w:t>, and Na</w:t>
      </w:r>
      <w:r w:rsidRPr="00FA4F95">
        <w:rPr>
          <w:rFonts w:eastAsia="SimSun"/>
          <w:noProof/>
          <w:sz w:val="20"/>
          <w:szCs w:val="20"/>
          <w:vertAlign w:val="superscript"/>
          <w:lang w:eastAsia="zh-CN"/>
        </w:rPr>
        <w:t>+</w:t>
      </w:r>
      <w:r w:rsidRPr="00FA4F95">
        <w:rPr>
          <w:rFonts w:eastAsia="SimSun"/>
          <w:noProof/>
          <w:sz w:val="20"/>
          <w:szCs w:val="20"/>
          <w:lang w:eastAsia="zh-CN"/>
        </w:rPr>
        <w:t xml:space="preserve">) </w:t>
      </w:r>
      <w:r w:rsidRPr="00FA4F95">
        <w:rPr>
          <w:rFonts w:eastAsia="Calibri"/>
          <w:noProof/>
          <w:sz w:val="20"/>
          <w:szCs w:val="20"/>
        </w:rPr>
        <w:t>simul</w:t>
      </w:r>
      <w:r w:rsidR="00650F77">
        <w:rPr>
          <w:rFonts w:eastAsia="Calibri"/>
          <w:noProof/>
          <w:sz w:val="20"/>
          <w:szCs w:val="20"/>
        </w:rPr>
        <w:t>taneously in explosive residues</w:t>
      </w:r>
      <w:r w:rsidRPr="00FA4F95">
        <w:rPr>
          <w:rFonts w:eastAsia="Calibri"/>
          <w:noProof/>
          <w:sz w:val="20"/>
          <w:szCs w:val="20"/>
        </w:rPr>
        <w:t>.</w:t>
      </w:r>
      <w:r w:rsidRPr="00FA4F95">
        <w:rPr>
          <w:rFonts w:eastAsia="Calibri"/>
          <w:sz w:val="20"/>
          <w:szCs w:val="20"/>
        </w:rPr>
        <w:t xml:space="preserve"> </w:t>
      </w:r>
      <w:r w:rsidRPr="00FA4F95">
        <w:rPr>
          <w:rFonts w:eastAsia="Calibri"/>
          <w:noProof/>
          <w:sz w:val="20"/>
          <w:szCs w:val="20"/>
        </w:rPr>
        <w:t>The method was successfully applied to the analysis of</w:t>
      </w:r>
      <w:r w:rsidRPr="00FA4F95">
        <w:rPr>
          <w:rFonts w:eastAsia="Calibri"/>
          <w:sz w:val="20"/>
          <w:szCs w:val="20"/>
        </w:rPr>
        <w:t xml:space="preserve"> the inorganic explosive residues samples from the explosion site with satisfactory results. </w:t>
      </w:r>
    </w:p>
    <w:p w:rsidR="00A25B5B" w:rsidRPr="00FA4F95" w:rsidRDefault="00A25B5B" w:rsidP="004F059D">
      <w:pPr>
        <w:autoSpaceDE w:val="0"/>
        <w:autoSpaceDN w:val="0"/>
        <w:adjustRightInd w:val="0"/>
        <w:jc w:val="both"/>
        <w:rPr>
          <w:rFonts w:eastAsiaTheme="minorHAnsi"/>
          <w:noProof/>
          <w:color w:val="000000"/>
          <w:sz w:val="20"/>
          <w:szCs w:val="20"/>
          <w:lang w:val="en-MY"/>
        </w:rPr>
      </w:pPr>
    </w:p>
    <w:p w:rsidR="00A25B5B" w:rsidRPr="000C2670" w:rsidRDefault="00A3661E" w:rsidP="004F059D">
      <w:pPr>
        <w:autoSpaceDE w:val="0"/>
        <w:autoSpaceDN w:val="0"/>
        <w:adjustRightInd w:val="0"/>
        <w:jc w:val="both"/>
        <w:rPr>
          <w:rFonts w:eastAsia="Calibri"/>
          <w:b/>
          <w:sz w:val="20"/>
          <w:szCs w:val="20"/>
        </w:rPr>
      </w:pPr>
      <w:r>
        <w:rPr>
          <w:rFonts w:eastAsia="Calibri"/>
          <w:b/>
          <w:sz w:val="20"/>
          <w:szCs w:val="20"/>
        </w:rPr>
        <w:t>Capillary e</w:t>
      </w:r>
      <w:r w:rsidR="00A25B5B" w:rsidRPr="000C2670">
        <w:rPr>
          <w:rFonts w:eastAsia="Calibri"/>
          <w:b/>
          <w:sz w:val="20"/>
          <w:szCs w:val="20"/>
        </w:rPr>
        <w:t>lectrophoresis</w:t>
      </w:r>
    </w:p>
    <w:p w:rsidR="00A25B5B" w:rsidRPr="00FA4F95" w:rsidRDefault="00A25B5B" w:rsidP="004F059D">
      <w:pPr>
        <w:autoSpaceDE w:val="0"/>
        <w:autoSpaceDN w:val="0"/>
        <w:adjustRightInd w:val="0"/>
        <w:jc w:val="both"/>
        <w:rPr>
          <w:sz w:val="20"/>
          <w:szCs w:val="20"/>
          <w:lang w:val="en-GB"/>
        </w:rPr>
      </w:pPr>
      <w:r w:rsidRPr="00FA4F95">
        <w:rPr>
          <w:sz w:val="20"/>
          <w:szCs w:val="20"/>
          <w:lang w:val="en-GB"/>
        </w:rPr>
        <w:t xml:space="preserve">In the </w:t>
      </w:r>
      <w:r w:rsidRPr="00FA4F95">
        <w:rPr>
          <w:noProof/>
          <w:sz w:val="20"/>
          <w:szCs w:val="20"/>
          <w:lang w:val="en-GB"/>
        </w:rPr>
        <w:t>explosive</w:t>
      </w:r>
      <w:r w:rsidRPr="00FA4F95">
        <w:rPr>
          <w:sz w:val="20"/>
          <w:szCs w:val="20"/>
          <w:lang w:val="en-GB"/>
        </w:rPr>
        <w:t xml:space="preserve"> analysis, capil</w:t>
      </w:r>
      <w:r w:rsidR="001656F2">
        <w:rPr>
          <w:sz w:val="20"/>
          <w:szCs w:val="20"/>
          <w:lang w:val="en-GB"/>
        </w:rPr>
        <w:t>lary electrophoresis (CE) serves</w:t>
      </w:r>
      <w:r w:rsidRPr="00FA4F95">
        <w:rPr>
          <w:sz w:val="20"/>
          <w:szCs w:val="20"/>
          <w:lang w:val="en-GB"/>
        </w:rPr>
        <w:t xml:space="preserve"> as a complimentary technique to ion chromatography (IC) in the analysis of inorganic low explosives residues. CE components require narrow-bore capillary, a controllable high voltage power supply, two electrode, two buffer reservoirs and a detector. In CE, the targeted analytes eluted from one end of the capillary under the influence of electric </w:t>
      </w:r>
      <w:r w:rsidRPr="00FA4F95">
        <w:rPr>
          <w:noProof/>
          <w:sz w:val="20"/>
          <w:szCs w:val="20"/>
          <w:lang w:val="en-GB"/>
        </w:rPr>
        <w:t>field</w:t>
      </w:r>
      <w:r w:rsidRPr="00FA4F95">
        <w:rPr>
          <w:sz w:val="20"/>
          <w:szCs w:val="20"/>
          <w:lang w:val="en-GB"/>
        </w:rPr>
        <w:t xml:space="preserve"> and the analytes </w:t>
      </w:r>
      <w:r w:rsidRPr="00FA4F95">
        <w:rPr>
          <w:noProof/>
          <w:sz w:val="20"/>
          <w:szCs w:val="20"/>
          <w:lang w:val="en-GB"/>
        </w:rPr>
        <w:t>were separated</w:t>
      </w:r>
      <w:r w:rsidRPr="00FA4F95">
        <w:rPr>
          <w:sz w:val="20"/>
          <w:szCs w:val="20"/>
          <w:lang w:val="en-GB"/>
        </w:rPr>
        <w:t xml:space="preserve"> according to ionic mobility.  The requirement of </w:t>
      </w:r>
      <w:r w:rsidRPr="00FA4F95">
        <w:rPr>
          <w:noProof/>
          <w:sz w:val="20"/>
          <w:szCs w:val="20"/>
          <w:lang w:val="en-GB"/>
        </w:rPr>
        <w:t>sample site</w:t>
      </w:r>
      <w:r w:rsidRPr="00FA4F95">
        <w:rPr>
          <w:sz w:val="20"/>
          <w:szCs w:val="20"/>
          <w:lang w:val="en-GB"/>
        </w:rPr>
        <w:t xml:space="preserve"> </w:t>
      </w:r>
      <w:r w:rsidRPr="00FA4F95">
        <w:rPr>
          <w:noProof/>
          <w:sz w:val="20"/>
          <w:szCs w:val="20"/>
          <w:lang w:val="en-GB"/>
        </w:rPr>
        <w:t>is</w:t>
      </w:r>
      <w:r w:rsidRPr="00FA4F95">
        <w:rPr>
          <w:sz w:val="20"/>
          <w:szCs w:val="20"/>
          <w:lang w:val="en-GB"/>
        </w:rPr>
        <w:t xml:space="preserve"> low and can </w:t>
      </w:r>
      <w:r w:rsidRPr="00FA4F95">
        <w:rPr>
          <w:noProof/>
          <w:sz w:val="20"/>
          <w:szCs w:val="20"/>
          <w:lang w:val="en-GB"/>
        </w:rPr>
        <w:t>be applied</w:t>
      </w:r>
      <w:r w:rsidRPr="00FA4F95">
        <w:rPr>
          <w:sz w:val="20"/>
          <w:szCs w:val="20"/>
          <w:lang w:val="en-GB"/>
        </w:rPr>
        <w:t xml:space="preserve"> to both anions and cations. It </w:t>
      </w:r>
      <w:r w:rsidRPr="00FA4F95">
        <w:rPr>
          <w:noProof/>
          <w:sz w:val="20"/>
          <w:szCs w:val="20"/>
          <w:lang w:val="en-GB"/>
        </w:rPr>
        <w:t>gave shorter</w:t>
      </w:r>
      <w:r w:rsidRPr="00FA4F95">
        <w:rPr>
          <w:sz w:val="20"/>
          <w:szCs w:val="20"/>
          <w:lang w:val="en-GB"/>
        </w:rPr>
        <w:t xml:space="preserve"> time of analysis but sacrificing the separation of analytes </w:t>
      </w:r>
      <w:r w:rsidR="00650F77">
        <w:rPr>
          <w:noProof/>
          <w:sz w:val="20"/>
          <w:szCs w:val="20"/>
          <w:lang w:val="en-GB"/>
        </w:rPr>
        <w:t>[88</w:t>
      </w:r>
      <w:r>
        <w:rPr>
          <w:noProof/>
          <w:sz w:val="20"/>
          <w:szCs w:val="20"/>
          <w:lang w:val="en-GB"/>
        </w:rPr>
        <w:t>]</w:t>
      </w:r>
      <w:r w:rsidRPr="00FA4F95">
        <w:rPr>
          <w:sz w:val="20"/>
          <w:szCs w:val="20"/>
          <w:lang w:val="en-GB"/>
        </w:rPr>
        <w:t>.</w:t>
      </w:r>
    </w:p>
    <w:p w:rsidR="006C3A77" w:rsidRDefault="00A25B5B" w:rsidP="004F059D">
      <w:pPr>
        <w:autoSpaceDE w:val="0"/>
        <w:autoSpaceDN w:val="0"/>
        <w:adjustRightInd w:val="0"/>
        <w:jc w:val="both"/>
        <w:rPr>
          <w:sz w:val="20"/>
          <w:szCs w:val="20"/>
          <w:lang w:val="en-GB"/>
        </w:rPr>
      </w:pPr>
      <w:r w:rsidRPr="00FA4F95">
        <w:rPr>
          <w:sz w:val="20"/>
          <w:szCs w:val="20"/>
          <w:lang w:val="en-GB"/>
        </w:rPr>
        <w:tab/>
        <w:t xml:space="preserve"> </w:t>
      </w:r>
    </w:p>
    <w:p w:rsidR="00A25B5B" w:rsidRPr="00A3661E" w:rsidRDefault="00A25B5B" w:rsidP="00A3661E">
      <w:pPr>
        <w:autoSpaceDE w:val="0"/>
        <w:autoSpaceDN w:val="0"/>
        <w:adjustRightInd w:val="0"/>
        <w:jc w:val="both"/>
        <w:rPr>
          <w:rFonts w:eastAsia="SimSun"/>
          <w:sz w:val="20"/>
          <w:szCs w:val="20"/>
          <w:lang w:eastAsia="zh-CN"/>
        </w:rPr>
      </w:pPr>
      <w:r w:rsidRPr="00FA4F95">
        <w:rPr>
          <w:rFonts w:eastAsia="SimSun"/>
          <w:sz w:val="20"/>
          <w:szCs w:val="20"/>
          <w:lang w:eastAsia="zh-CN"/>
        </w:rPr>
        <w:t xml:space="preserve">Hopper </w:t>
      </w:r>
      <w:r w:rsidRPr="006C3A77">
        <w:rPr>
          <w:rFonts w:eastAsia="SimSun"/>
          <w:iCs/>
          <w:sz w:val="20"/>
          <w:szCs w:val="20"/>
          <w:lang w:eastAsia="zh-CN"/>
        </w:rPr>
        <w:t>et al.</w:t>
      </w:r>
      <w:r w:rsidRPr="00FA4F95">
        <w:rPr>
          <w:rFonts w:eastAsia="SimSun"/>
          <w:i/>
          <w:iCs/>
          <w:sz w:val="20"/>
          <w:szCs w:val="20"/>
          <w:lang w:eastAsia="zh-CN"/>
        </w:rPr>
        <w:t xml:space="preserve"> </w:t>
      </w:r>
      <w:r w:rsidR="00650F77">
        <w:rPr>
          <w:rFonts w:eastAsia="SimSun"/>
          <w:iCs/>
          <w:noProof/>
          <w:sz w:val="20"/>
          <w:szCs w:val="20"/>
          <w:lang w:eastAsia="zh-CN"/>
        </w:rPr>
        <w:t>[89</w:t>
      </w:r>
      <w:r w:rsidRPr="007404EA">
        <w:rPr>
          <w:rFonts w:eastAsia="SimSun"/>
          <w:iCs/>
          <w:noProof/>
          <w:sz w:val="20"/>
          <w:szCs w:val="20"/>
          <w:lang w:eastAsia="zh-CN"/>
        </w:rPr>
        <w:t>]</w:t>
      </w:r>
      <w:r w:rsidRPr="00FA4F95">
        <w:rPr>
          <w:rFonts w:eastAsia="SimSun"/>
          <w:sz w:val="20"/>
          <w:szCs w:val="20"/>
          <w:lang w:eastAsia="zh-CN"/>
        </w:rPr>
        <w:t xml:space="preserve"> conducted simultaneous separation of anions and cations to analyze a variety of low explosives in post-blast residues. Both anions (Cl</w:t>
      </w:r>
      <w:r w:rsidRPr="00FA4F95">
        <w:rPr>
          <w:rFonts w:eastAsia="SimSun"/>
          <w:sz w:val="20"/>
          <w:szCs w:val="20"/>
          <w:vertAlign w:val="superscript"/>
          <w:lang w:eastAsia="zh-CN"/>
        </w:rPr>
        <w:t>-</w:t>
      </w:r>
      <w:r w:rsidRPr="00FA4F95">
        <w:rPr>
          <w:rFonts w:eastAsia="SimSun"/>
          <w:sz w:val="20"/>
          <w:szCs w:val="20"/>
          <w:lang w:eastAsia="zh-CN"/>
        </w:rPr>
        <w:t>, NO</w:t>
      </w:r>
      <w:r w:rsidRPr="00FA4F95">
        <w:rPr>
          <w:rFonts w:eastAsia="SimSun"/>
          <w:sz w:val="20"/>
          <w:szCs w:val="20"/>
          <w:vertAlign w:val="subscript"/>
          <w:lang w:eastAsia="zh-CN"/>
        </w:rPr>
        <w:t>2</w:t>
      </w:r>
      <w:r w:rsidRPr="00FA4F95">
        <w:rPr>
          <w:rFonts w:eastAsia="SimSun"/>
          <w:sz w:val="20"/>
          <w:szCs w:val="20"/>
          <w:vertAlign w:val="superscript"/>
          <w:lang w:eastAsia="zh-CN"/>
        </w:rPr>
        <w:t>-</w:t>
      </w:r>
      <w:r w:rsidRPr="00FA4F95">
        <w:rPr>
          <w:rFonts w:eastAsia="SimSun"/>
          <w:sz w:val="20"/>
          <w:szCs w:val="20"/>
          <w:lang w:eastAsia="zh-CN"/>
        </w:rPr>
        <w:t>, NO</w:t>
      </w:r>
      <w:r w:rsidRPr="00FA4F95">
        <w:rPr>
          <w:rFonts w:eastAsia="SimSun"/>
          <w:sz w:val="20"/>
          <w:szCs w:val="20"/>
          <w:vertAlign w:val="subscript"/>
          <w:lang w:eastAsia="zh-CN"/>
        </w:rPr>
        <w:t>3</w:t>
      </w:r>
      <w:r w:rsidRPr="00FA4F95">
        <w:rPr>
          <w:rFonts w:eastAsia="SimSun"/>
          <w:sz w:val="20"/>
          <w:szCs w:val="20"/>
          <w:vertAlign w:val="superscript"/>
          <w:lang w:eastAsia="zh-CN"/>
        </w:rPr>
        <w:t>-</w:t>
      </w:r>
      <w:r w:rsidRPr="00FA4F95">
        <w:rPr>
          <w:rFonts w:eastAsia="SimSun"/>
          <w:sz w:val="20"/>
          <w:szCs w:val="20"/>
          <w:lang w:eastAsia="zh-CN"/>
        </w:rPr>
        <w:t>, SO</w:t>
      </w:r>
      <w:r w:rsidRPr="00FA4F95">
        <w:rPr>
          <w:rFonts w:eastAsia="SimSun"/>
          <w:sz w:val="20"/>
          <w:szCs w:val="20"/>
          <w:vertAlign w:val="subscript"/>
          <w:lang w:eastAsia="zh-CN"/>
        </w:rPr>
        <w:t>4</w:t>
      </w:r>
      <w:r w:rsidRPr="00FA4F95">
        <w:rPr>
          <w:rFonts w:eastAsia="SimSun"/>
          <w:sz w:val="20"/>
          <w:szCs w:val="20"/>
          <w:vertAlign w:val="superscript"/>
          <w:lang w:eastAsia="zh-CN"/>
        </w:rPr>
        <w:t>2-</w:t>
      </w:r>
      <w:r w:rsidRPr="00FA4F95">
        <w:rPr>
          <w:rFonts w:eastAsia="SimSun"/>
          <w:sz w:val="20"/>
          <w:szCs w:val="20"/>
          <w:lang w:eastAsia="zh-CN"/>
        </w:rPr>
        <w:t>, ClO</w:t>
      </w:r>
      <w:r w:rsidRPr="00FA4F95">
        <w:rPr>
          <w:rFonts w:eastAsia="SimSun"/>
          <w:sz w:val="20"/>
          <w:szCs w:val="20"/>
          <w:vertAlign w:val="subscript"/>
          <w:lang w:eastAsia="zh-CN"/>
        </w:rPr>
        <w:t>4</w:t>
      </w:r>
      <w:r w:rsidRPr="00FA4F95">
        <w:rPr>
          <w:rFonts w:eastAsia="SimSun"/>
          <w:sz w:val="20"/>
          <w:szCs w:val="20"/>
          <w:vertAlign w:val="superscript"/>
          <w:lang w:eastAsia="zh-CN"/>
        </w:rPr>
        <w:t>-</w:t>
      </w:r>
      <w:r w:rsidRPr="00FA4F95">
        <w:rPr>
          <w:rFonts w:eastAsia="SimSun"/>
          <w:sz w:val="20"/>
          <w:szCs w:val="20"/>
          <w:lang w:eastAsia="zh-CN"/>
        </w:rPr>
        <w:t>, SCN</w:t>
      </w:r>
      <w:r w:rsidRPr="00FA4F95">
        <w:rPr>
          <w:rFonts w:eastAsia="SimSun"/>
          <w:sz w:val="20"/>
          <w:szCs w:val="20"/>
          <w:vertAlign w:val="superscript"/>
          <w:lang w:eastAsia="zh-CN"/>
        </w:rPr>
        <w:t>-</w:t>
      </w:r>
      <w:r w:rsidRPr="00FA4F95">
        <w:rPr>
          <w:rFonts w:eastAsia="SimSun"/>
          <w:sz w:val="20"/>
          <w:szCs w:val="20"/>
          <w:lang w:eastAsia="zh-CN"/>
        </w:rPr>
        <w:t>, ClO</w:t>
      </w:r>
      <w:r w:rsidRPr="00FA4F95">
        <w:rPr>
          <w:rFonts w:eastAsia="SimSun"/>
          <w:sz w:val="20"/>
          <w:szCs w:val="20"/>
          <w:vertAlign w:val="subscript"/>
          <w:lang w:eastAsia="zh-CN"/>
        </w:rPr>
        <w:t>3</w:t>
      </w:r>
      <w:r w:rsidRPr="00FA4F95">
        <w:rPr>
          <w:rFonts w:eastAsia="SimSun"/>
          <w:sz w:val="20"/>
          <w:szCs w:val="20"/>
          <w:vertAlign w:val="superscript"/>
          <w:lang w:eastAsia="zh-CN"/>
        </w:rPr>
        <w:t>-</w:t>
      </w:r>
      <w:r w:rsidRPr="00FA4F95">
        <w:rPr>
          <w:rFonts w:eastAsia="SimSun"/>
          <w:sz w:val="20"/>
          <w:szCs w:val="20"/>
          <w:lang w:eastAsia="zh-CN"/>
        </w:rPr>
        <w:t>, and OCN</w:t>
      </w:r>
      <w:r w:rsidRPr="00FA4F95">
        <w:rPr>
          <w:rFonts w:eastAsia="SimSun"/>
          <w:sz w:val="20"/>
          <w:szCs w:val="20"/>
          <w:vertAlign w:val="superscript"/>
          <w:lang w:eastAsia="zh-CN"/>
        </w:rPr>
        <w:t>-</w:t>
      </w:r>
      <w:r w:rsidRPr="00FA4F95">
        <w:rPr>
          <w:rFonts w:eastAsia="SimSun"/>
          <w:sz w:val="20"/>
          <w:szCs w:val="20"/>
          <w:lang w:eastAsia="zh-CN"/>
        </w:rPr>
        <w:t>) and cations (NH</w:t>
      </w:r>
      <w:r w:rsidRPr="00FA4F95">
        <w:rPr>
          <w:rFonts w:eastAsia="SimSun"/>
          <w:sz w:val="20"/>
          <w:szCs w:val="20"/>
          <w:vertAlign w:val="subscript"/>
          <w:lang w:eastAsia="zh-CN"/>
        </w:rPr>
        <w:t>4</w:t>
      </w:r>
      <w:r w:rsidRPr="00FA4F95">
        <w:rPr>
          <w:rFonts w:eastAsia="SimSun"/>
          <w:sz w:val="20"/>
          <w:szCs w:val="20"/>
          <w:vertAlign w:val="superscript"/>
          <w:lang w:eastAsia="zh-CN"/>
        </w:rPr>
        <w:t>+</w:t>
      </w:r>
      <w:r w:rsidRPr="00FA4F95">
        <w:rPr>
          <w:rFonts w:eastAsia="SimSun"/>
          <w:sz w:val="20"/>
          <w:szCs w:val="20"/>
          <w:lang w:eastAsia="zh-CN"/>
        </w:rPr>
        <w:t>, K</w:t>
      </w:r>
      <w:r w:rsidRPr="00FA4F95">
        <w:rPr>
          <w:rFonts w:eastAsia="SimSun"/>
          <w:sz w:val="20"/>
          <w:szCs w:val="20"/>
          <w:vertAlign w:val="superscript"/>
          <w:lang w:eastAsia="zh-CN"/>
        </w:rPr>
        <w:t>+</w:t>
      </w:r>
      <w:r w:rsidRPr="00FA4F95">
        <w:rPr>
          <w:rFonts w:eastAsia="SimSun"/>
          <w:sz w:val="20"/>
          <w:szCs w:val="20"/>
          <w:lang w:eastAsia="zh-CN"/>
        </w:rPr>
        <w:t xml:space="preserve">, </w:t>
      </w:r>
      <w:r w:rsidRPr="00FA4F95">
        <w:rPr>
          <w:rFonts w:eastAsia="SimSun"/>
          <w:noProof/>
          <w:sz w:val="20"/>
          <w:szCs w:val="20"/>
          <w:lang w:eastAsia="zh-CN"/>
        </w:rPr>
        <w:t>Na</w:t>
      </w:r>
      <w:r w:rsidRPr="00FA4F95">
        <w:rPr>
          <w:rFonts w:eastAsia="SimSun"/>
          <w:noProof/>
          <w:sz w:val="20"/>
          <w:szCs w:val="20"/>
          <w:vertAlign w:val="superscript"/>
          <w:lang w:eastAsia="zh-CN"/>
        </w:rPr>
        <w:t>+</w:t>
      </w:r>
      <w:r w:rsidRPr="00FA4F95">
        <w:rPr>
          <w:rFonts w:eastAsia="SimSun"/>
          <w:noProof/>
          <w:sz w:val="20"/>
          <w:szCs w:val="20"/>
          <w:lang w:eastAsia="zh-CN"/>
        </w:rPr>
        <w:t>,</w:t>
      </w:r>
      <w:r w:rsidRPr="00FA4F95">
        <w:rPr>
          <w:rFonts w:eastAsia="SimSun"/>
          <w:sz w:val="20"/>
          <w:szCs w:val="20"/>
          <w:lang w:eastAsia="zh-CN"/>
        </w:rPr>
        <w:t xml:space="preserve"> </w:t>
      </w:r>
      <w:r w:rsidRPr="00FA4F95">
        <w:rPr>
          <w:rFonts w:eastAsia="SimSun"/>
          <w:noProof/>
          <w:sz w:val="20"/>
          <w:szCs w:val="20"/>
          <w:lang w:eastAsia="zh-CN"/>
        </w:rPr>
        <w:t>Ca</w:t>
      </w:r>
      <w:r w:rsidRPr="00FA4F95">
        <w:rPr>
          <w:rFonts w:eastAsia="SimSun"/>
          <w:noProof/>
          <w:sz w:val="20"/>
          <w:szCs w:val="20"/>
          <w:vertAlign w:val="superscript"/>
          <w:lang w:eastAsia="zh-CN"/>
        </w:rPr>
        <w:t>2+,</w:t>
      </w:r>
      <w:r w:rsidRPr="00FA4F95">
        <w:rPr>
          <w:rFonts w:eastAsia="SimSun"/>
          <w:sz w:val="20"/>
          <w:szCs w:val="20"/>
          <w:lang w:eastAsia="zh-CN"/>
        </w:rPr>
        <w:t xml:space="preserve"> and Mg</w:t>
      </w:r>
      <w:r w:rsidRPr="00FA4F95">
        <w:rPr>
          <w:rFonts w:eastAsia="SimSun"/>
          <w:sz w:val="20"/>
          <w:szCs w:val="20"/>
          <w:vertAlign w:val="superscript"/>
          <w:lang w:eastAsia="zh-CN"/>
        </w:rPr>
        <w:t>2+</w:t>
      </w:r>
      <w:r w:rsidRPr="00FA4F95">
        <w:rPr>
          <w:rFonts w:eastAsia="SimSun"/>
          <w:sz w:val="20"/>
          <w:szCs w:val="20"/>
          <w:lang w:eastAsia="zh-CN"/>
        </w:rPr>
        <w:t xml:space="preserve">) </w:t>
      </w:r>
      <w:r w:rsidRPr="00FA4F95">
        <w:rPr>
          <w:rFonts w:eastAsia="SimSun"/>
          <w:noProof/>
          <w:sz w:val="20"/>
          <w:szCs w:val="20"/>
          <w:lang w:eastAsia="zh-CN"/>
        </w:rPr>
        <w:t>were successfully separated</w:t>
      </w:r>
      <w:r w:rsidRPr="00FA4F95">
        <w:rPr>
          <w:rFonts w:eastAsia="SimSun"/>
          <w:sz w:val="20"/>
          <w:szCs w:val="20"/>
          <w:lang w:eastAsia="zh-CN"/>
        </w:rPr>
        <w:t xml:space="preserve"> </w:t>
      </w:r>
      <w:r w:rsidRPr="00FA4F95">
        <w:rPr>
          <w:rFonts w:eastAsia="SimSun"/>
          <w:noProof/>
          <w:sz w:val="20"/>
          <w:szCs w:val="20"/>
          <w:lang w:eastAsia="zh-CN"/>
        </w:rPr>
        <w:t>under</w:t>
      </w:r>
      <w:r w:rsidRPr="00FA4F95">
        <w:rPr>
          <w:rFonts w:eastAsia="SimSun"/>
          <w:sz w:val="20"/>
          <w:szCs w:val="20"/>
          <w:lang w:eastAsia="zh-CN"/>
        </w:rPr>
        <w:t xml:space="preserve"> 7 m</w:t>
      </w:r>
      <w:r w:rsidR="00A3661E">
        <w:rPr>
          <w:rFonts w:eastAsia="SimSun"/>
          <w:sz w:val="20"/>
          <w:szCs w:val="20"/>
          <w:lang w:eastAsia="zh-CN"/>
        </w:rPr>
        <w:t xml:space="preserve">inutes. The major disadvantages </w:t>
      </w:r>
      <w:r w:rsidRPr="00FA4F95">
        <w:rPr>
          <w:rFonts w:eastAsia="SimSun"/>
          <w:sz w:val="20"/>
          <w:szCs w:val="20"/>
          <w:lang w:eastAsia="zh-CN"/>
        </w:rPr>
        <w:t xml:space="preserve">of CE over IC are poor reproducibility and sensitivity. </w:t>
      </w:r>
      <w:r w:rsidRPr="00FA4F95">
        <w:rPr>
          <w:sz w:val="20"/>
          <w:szCs w:val="20"/>
          <w:lang w:val="en-GB"/>
        </w:rPr>
        <w:t xml:space="preserve">It gave lower sensitivity because of the low amount of analytes that could be injected resulting in tiny peak volumes </w:t>
      </w:r>
      <w:r>
        <w:rPr>
          <w:noProof/>
          <w:sz w:val="20"/>
          <w:szCs w:val="20"/>
          <w:lang w:val="en-GB"/>
        </w:rPr>
        <w:t>[</w:t>
      </w:r>
      <w:r w:rsidR="00650F77">
        <w:rPr>
          <w:noProof/>
          <w:sz w:val="20"/>
          <w:szCs w:val="20"/>
          <w:lang w:val="en-GB"/>
        </w:rPr>
        <w:t>90</w:t>
      </w:r>
      <w:r>
        <w:rPr>
          <w:noProof/>
          <w:sz w:val="20"/>
          <w:szCs w:val="20"/>
          <w:lang w:val="en-GB"/>
        </w:rPr>
        <w:t>]</w:t>
      </w:r>
      <w:r w:rsidRPr="00FA4F95">
        <w:rPr>
          <w:sz w:val="20"/>
          <w:szCs w:val="20"/>
          <w:lang w:val="en-GB"/>
        </w:rPr>
        <w:t xml:space="preserve">. </w:t>
      </w:r>
      <w:r w:rsidRPr="00FA4F95">
        <w:rPr>
          <w:rFonts w:eastAsia="Calibri"/>
          <w:sz w:val="20"/>
          <w:szCs w:val="20"/>
        </w:rPr>
        <w:t xml:space="preserve">Ahmad </w:t>
      </w:r>
      <w:r w:rsidRPr="006C3A77">
        <w:rPr>
          <w:rFonts w:eastAsia="Calibri"/>
          <w:sz w:val="20"/>
          <w:szCs w:val="20"/>
        </w:rPr>
        <w:t>et al.</w:t>
      </w:r>
      <w:r w:rsidR="00650F77">
        <w:rPr>
          <w:rFonts w:eastAsia="Calibri"/>
          <w:sz w:val="20"/>
          <w:szCs w:val="20"/>
        </w:rPr>
        <w:t xml:space="preserve"> [91]</w:t>
      </w:r>
      <w:r w:rsidRPr="00FA4F95">
        <w:rPr>
          <w:rFonts w:eastAsia="Calibri"/>
          <w:sz w:val="20"/>
          <w:szCs w:val="20"/>
        </w:rPr>
        <w:t xml:space="preserve"> have developed a CE method by using 25 mM </w:t>
      </w:r>
      <w:r w:rsidRPr="00FA4F95">
        <w:rPr>
          <w:rFonts w:eastAsiaTheme="minorHAnsi"/>
          <w:color w:val="000000"/>
          <w:sz w:val="20"/>
          <w:szCs w:val="20"/>
          <w:lang w:val="en-MY"/>
        </w:rPr>
        <w:t xml:space="preserve">2,6-pyridinedicarboxylic acid (PDC) as a background electrolyte (BGE) </w:t>
      </w:r>
      <w:r w:rsidRPr="00FA4F95">
        <w:rPr>
          <w:rFonts w:eastAsiaTheme="minorHAnsi"/>
          <w:noProof/>
          <w:color w:val="000000"/>
          <w:sz w:val="20"/>
          <w:szCs w:val="20"/>
          <w:lang w:val="en-MY"/>
        </w:rPr>
        <w:t>and the addition of 0.5 mM cetyltrimethylammonium hydroxide (CTAH) to reverse the directi</w:t>
      </w:r>
      <w:r w:rsidR="00650F77">
        <w:rPr>
          <w:rFonts w:eastAsiaTheme="minorHAnsi"/>
          <w:noProof/>
          <w:color w:val="000000"/>
          <w:sz w:val="20"/>
          <w:szCs w:val="20"/>
          <w:lang w:val="en-MY"/>
        </w:rPr>
        <w:t xml:space="preserve">on of electroosmotic flow (EOF). </w:t>
      </w:r>
      <w:r w:rsidRPr="00FA4F95">
        <w:rPr>
          <w:rFonts w:eastAsiaTheme="minorHAnsi"/>
          <w:color w:val="000000"/>
          <w:sz w:val="20"/>
          <w:szCs w:val="20"/>
          <w:lang w:val="en-MY"/>
        </w:rPr>
        <w:t xml:space="preserve">This </w:t>
      </w:r>
      <w:r w:rsidRPr="00FA4F95">
        <w:rPr>
          <w:rFonts w:eastAsiaTheme="minorHAnsi"/>
          <w:noProof/>
          <w:color w:val="000000"/>
          <w:sz w:val="20"/>
          <w:szCs w:val="20"/>
          <w:lang w:val="en-MY"/>
        </w:rPr>
        <w:t>method</w:t>
      </w:r>
      <w:r w:rsidRPr="00FA4F95">
        <w:rPr>
          <w:rFonts w:eastAsiaTheme="minorHAnsi"/>
          <w:color w:val="000000"/>
          <w:sz w:val="20"/>
          <w:szCs w:val="20"/>
          <w:lang w:val="en-MY"/>
        </w:rPr>
        <w:t xml:space="preserve"> </w:t>
      </w:r>
      <w:r w:rsidRPr="00FA4F95">
        <w:rPr>
          <w:rFonts w:eastAsiaTheme="minorHAnsi"/>
          <w:noProof/>
          <w:color w:val="000000"/>
          <w:sz w:val="20"/>
          <w:szCs w:val="20"/>
          <w:lang w:val="en-MY"/>
        </w:rPr>
        <w:t>successfully</w:t>
      </w:r>
      <w:r w:rsidRPr="00FA4F95">
        <w:rPr>
          <w:rFonts w:eastAsiaTheme="minorHAnsi"/>
          <w:color w:val="000000"/>
          <w:sz w:val="20"/>
          <w:szCs w:val="20"/>
          <w:lang w:val="en-MY"/>
        </w:rPr>
        <w:t xml:space="preserve"> to determine four </w:t>
      </w:r>
      <w:r w:rsidRPr="00FA4F95">
        <w:rPr>
          <w:rFonts w:eastAsia="Calibri"/>
          <w:sz w:val="20"/>
          <w:szCs w:val="20"/>
        </w:rPr>
        <w:t>anions (Cl</w:t>
      </w:r>
      <w:r w:rsidRPr="00FA4F95">
        <w:rPr>
          <w:rFonts w:eastAsia="Calibri"/>
          <w:sz w:val="20"/>
          <w:szCs w:val="20"/>
          <w:vertAlign w:val="superscript"/>
        </w:rPr>
        <w:t>-</w:t>
      </w:r>
      <w:r w:rsidRPr="00FA4F95">
        <w:rPr>
          <w:rFonts w:eastAsia="Calibri"/>
          <w:sz w:val="20"/>
          <w:szCs w:val="20"/>
        </w:rPr>
        <w:t>, NO</w:t>
      </w:r>
      <w:r w:rsidRPr="00FA4F95">
        <w:rPr>
          <w:rFonts w:eastAsia="Calibri"/>
          <w:sz w:val="20"/>
          <w:szCs w:val="20"/>
          <w:vertAlign w:val="subscript"/>
        </w:rPr>
        <w:t>3</w:t>
      </w:r>
      <w:r w:rsidRPr="00FA4F95">
        <w:rPr>
          <w:rFonts w:eastAsia="Calibri"/>
          <w:sz w:val="20"/>
          <w:szCs w:val="20"/>
          <w:vertAlign w:val="superscript"/>
        </w:rPr>
        <w:t xml:space="preserve">2- </w:t>
      </w:r>
      <w:r w:rsidRPr="00FA4F95">
        <w:rPr>
          <w:rFonts w:eastAsia="Calibri"/>
          <w:sz w:val="20"/>
          <w:szCs w:val="20"/>
        </w:rPr>
        <w:t>and SO</w:t>
      </w:r>
      <w:r w:rsidRPr="00FA4F95">
        <w:rPr>
          <w:rFonts w:eastAsia="Calibri"/>
          <w:sz w:val="20"/>
          <w:szCs w:val="20"/>
          <w:vertAlign w:val="subscript"/>
        </w:rPr>
        <w:t>4</w:t>
      </w:r>
      <w:r w:rsidRPr="00FA4F95">
        <w:rPr>
          <w:rFonts w:eastAsia="Calibri"/>
          <w:sz w:val="20"/>
          <w:szCs w:val="20"/>
          <w:vertAlign w:val="superscript"/>
        </w:rPr>
        <w:t>2-</w:t>
      </w:r>
      <w:r w:rsidRPr="00FA4F95">
        <w:rPr>
          <w:rFonts w:eastAsia="Calibri"/>
          <w:sz w:val="20"/>
          <w:szCs w:val="20"/>
        </w:rPr>
        <w:t>,</w:t>
      </w:r>
      <w:r w:rsidRPr="00FA4F95">
        <w:rPr>
          <w:rFonts w:eastAsia="Calibri"/>
          <w:sz w:val="20"/>
          <w:szCs w:val="20"/>
          <w:vertAlign w:val="superscript"/>
        </w:rPr>
        <w:t xml:space="preserve"> </w:t>
      </w:r>
      <w:r w:rsidRPr="00FA4F95">
        <w:rPr>
          <w:rFonts w:eastAsia="Calibri"/>
          <w:sz w:val="20"/>
          <w:szCs w:val="20"/>
        </w:rPr>
        <w:t>and</w:t>
      </w:r>
      <w:r w:rsidRPr="00FA4F95">
        <w:rPr>
          <w:rFonts w:eastAsia="Calibri"/>
          <w:sz w:val="20"/>
          <w:szCs w:val="20"/>
          <w:vertAlign w:val="superscript"/>
        </w:rPr>
        <w:t xml:space="preserve"> </w:t>
      </w:r>
      <w:r w:rsidRPr="00FA4F95">
        <w:rPr>
          <w:rFonts w:eastAsia="Calibri"/>
          <w:sz w:val="20"/>
          <w:szCs w:val="20"/>
        </w:rPr>
        <w:t>SCN</w:t>
      </w:r>
      <w:r w:rsidRPr="00FA4F95">
        <w:rPr>
          <w:rFonts w:eastAsia="Calibri"/>
          <w:sz w:val="20"/>
          <w:szCs w:val="20"/>
          <w:vertAlign w:val="superscript"/>
        </w:rPr>
        <w:t>-</w:t>
      </w:r>
      <w:r w:rsidRPr="00FA4F95">
        <w:rPr>
          <w:rFonts w:eastAsia="Calibri"/>
          <w:sz w:val="20"/>
          <w:szCs w:val="20"/>
        </w:rPr>
        <w:t>) and three cations (Ca</w:t>
      </w:r>
      <w:r w:rsidRPr="00FA4F95">
        <w:rPr>
          <w:rFonts w:eastAsia="Calibri"/>
          <w:sz w:val="20"/>
          <w:szCs w:val="20"/>
          <w:vertAlign w:val="superscript"/>
        </w:rPr>
        <w:t>2+</w:t>
      </w:r>
      <w:r w:rsidRPr="00FA4F95">
        <w:rPr>
          <w:rFonts w:eastAsia="Calibri"/>
          <w:sz w:val="20"/>
          <w:szCs w:val="20"/>
        </w:rPr>
        <w:t xml:space="preserve">, </w:t>
      </w:r>
      <w:r w:rsidRPr="00FA4F95">
        <w:rPr>
          <w:rFonts w:eastAsia="Calibri"/>
          <w:noProof/>
          <w:sz w:val="20"/>
          <w:szCs w:val="20"/>
        </w:rPr>
        <w:t>Fe</w:t>
      </w:r>
      <w:r w:rsidRPr="00FA4F95">
        <w:rPr>
          <w:rFonts w:eastAsia="Calibri"/>
          <w:noProof/>
          <w:sz w:val="20"/>
          <w:szCs w:val="20"/>
          <w:vertAlign w:val="superscript"/>
        </w:rPr>
        <w:t>2+,</w:t>
      </w:r>
      <w:r w:rsidRPr="00FA4F95">
        <w:rPr>
          <w:rFonts w:eastAsia="Calibri"/>
          <w:sz w:val="20"/>
          <w:szCs w:val="20"/>
        </w:rPr>
        <w:t xml:space="preserve"> and Fe</w:t>
      </w:r>
      <w:r w:rsidRPr="00FA4F95">
        <w:rPr>
          <w:rFonts w:eastAsia="Calibri"/>
          <w:sz w:val="20"/>
          <w:szCs w:val="20"/>
          <w:vertAlign w:val="superscript"/>
        </w:rPr>
        <w:t>3+</w:t>
      </w:r>
      <w:r w:rsidRPr="00FA4F95">
        <w:rPr>
          <w:rFonts w:eastAsia="Calibri"/>
          <w:sz w:val="20"/>
          <w:szCs w:val="20"/>
        </w:rPr>
        <w:t xml:space="preserve">) </w:t>
      </w:r>
      <w:r w:rsidRPr="00FA4F95">
        <w:rPr>
          <w:rFonts w:eastAsiaTheme="minorHAnsi"/>
          <w:color w:val="000000"/>
          <w:sz w:val="20"/>
          <w:szCs w:val="20"/>
          <w:lang w:val="en-MY"/>
        </w:rPr>
        <w:t xml:space="preserve">simultaneously under 7 minutes at </w:t>
      </w:r>
      <w:r w:rsidR="00650F77">
        <w:rPr>
          <w:rFonts w:eastAsiaTheme="minorHAnsi"/>
          <w:color w:val="000000"/>
          <w:sz w:val="20"/>
          <w:szCs w:val="20"/>
          <w:lang w:val="en-MY"/>
        </w:rPr>
        <w:t>p</w:t>
      </w:r>
      <w:r w:rsidRPr="00FA4F95">
        <w:rPr>
          <w:rFonts w:eastAsiaTheme="minorHAnsi"/>
          <w:color w:val="000000"/>
          <w:sz w:val="20"/>
          <w:szCs w:val="20"/>
          <w:lang w:val="en-MY"/>
        </w:rPr>
        <w:t xml:space="preserve">H 4.7.  This method was also </w:t>
      </w:r>
      <w:r w:rsidRPr="00FA4F95">
        <w:rPr>
          <w:rFonts w:eastAsiaTheme="minorHAnsi"/>
          <w:noProof/>
          <w:color w:val="000000"/>
          <w:sz w:val="20"/>
          <w:szCs w:val="20"/>
          <w:lang w:val="en-MY"/>
        </w:rPr>
        <w:t>successfully</w:t>
      </w:r>
      <w:r w:rsidRPr="00FA4F95">
        <w:rPr>
          <w:rFonts w:eastAsiaTheme="minorHAnsi"/>
          <w:color w:val="000000"/>
          <w:sz w:val="20"/>
          <w:szCs w:val="20"/>
          <w:lang w:val="en-MY"/>
        </w:rPr>
        <w:t xml:space="preserve"> applied to the analysis of </w:t>
      </w:r>
      <w:r w:rsidRPr="00FA4F95">
        <w:rPr>
          <w:rFonts w:eastAsiaTheme="minorHAnsi"/>
          <w:noProof/>
          <w:color w:val="000000"/>
          <w:sz w:val="20"/>
          <w:szCs w:val="20"/>
          <w:lang w:val="en-MY"/>
        </w:rPr>
        <w:t>post-blast</w:t>
      </w:r>
      <w:r w:rsidRPr="00FA4F95">
        <w:rPr>
          <w:rFonts w:eastAsiaTheme="minorHAnsi"/>
          <w:color w:val="000000"/>
          <w:sz w:val="20"/>
          <w:szCs w:val="20"/>
          <w:lang w:val="en-MY"/>
        </w:rPr>
        <w:t xml:space="preserve"> explosive residues of black powder and ammonium nitrate-fuel oil (ANFO). </w:t>
      </w:r>
    </w:p>
    <w:p w:rsidR="00A25B5B" w:rsidRPr="00FA4F95" w:rsidRDefault="00A25B5B" w:rsidP="004F059D">
      <w:pPr>
        <w:autoSpaceDE w:val="0"/>
        <w:autoSpaceDN w:val="0"/>
        <w:adjustRightInd w:val="0"/>
        <w:jc w:val="both"/>
        <w:rPr>
          <w:sz w:val="20"/>
          <w:szCs w:val="20"/>
          <w:lang w:val="en-GB"/>
        </w:rPr>
      </w:pPr>
    </w:p>
    <w:p w:rsidR="00A25B5B" w:rsidRPr="000C2670" w:rsidRDefault="00A3661E" w:rsidP="004F059D">
      <w:pPr>
        <w:autoSpaceDE w:val="0"/>
        <w:autoSpaceDN w:val="0"/>
        <w:adjustRightInd w:val="0"/>
        <w:jc w:val="both"/>
        <w:rPr>
          <w:b/>
          <w:sz w:val="20"/>
          <w:szCs w:val="20"/>
          <w:lang w:val="en-GB"/>
        </w:rPr>
      </w:pPr>
      <w:r>
        <w:rPr>
          <w:b/>
          <w:sz w:val="20"/>
          <w:szCs w:val="20"/>
          <w:lang w:val="en-GB"/>
        </w:rPr>
        <w:t>Other t</w:t>
      </w:r>
      <w:r w:rsidR="00A25B5B" w:rsidRPr="000C2670">
        <w:rPr>
          <w:b/>
          <w:sz w:val="20"/>
          <w:szCs w:val="20"/>
          <w:lang w:val="en-GB"/>
        </w:rPr>
        <w:t>echniques</w:t>
      </w:r>
    </w:p>
    <w:p w:rsidR="00A25B5B" w:rsidRPr="00FA4F95" w:rsidRDefault="00A25B5B" w:rsidP="004F059D">
      <w:pPr>
        <w:autoSpaceDE w:val="0"/>
        <w:autoSpaceDN w:val="0"/>
        <w:adjustRightInd w:val="0"/>
        <w:jc w:val="both"/>
        <w:rPr>
          <w:sz w:val="20"/>
          <w:szCs w:val="20"/>
          <w:lang w:val="en-GB"/>
        </w:rPr>
      </w:pPr>
      <w:r w:rsidRPr="00FA4F95">
        <w:rPr>
          <w:sz w:val="20"/>
          <w:szCs w:val="20"/>
          <w:lang w:val="en-GB"/>
        </w:rPr>
        <w:t xml:space="preserve">There are other instrumental techniques, most of which </w:t>
      </w:r>
      <w:r w:rsidRPr="00FA4F95">
        <w:rPr>
          <w:noProof/>
          <w:sz w:val="20"/>
          <w:szCs w:val="20"/>
          <w:lang w:val="en-GB"/>
        </w:rPr>
        <w:t>were upgraded</w:t>
      </w:r>
      <w:r w:rsidRPr="00FA4F95">
        <w:rPr>
          <w:sz w:val="20"/>
          <w:szCs w:val="20"/>
          <w:lang w:val="en-GB"/>
        </w:rPr>
        <w:t xml:space="preserve"> version of the conventional instrumental techniques for the </w:t>
      </w:r>
      <w:r w:rsidRPr="00FA4F95">
        <w:rPr>
          <w:noProof/>
          <w:sz w:val="20"/>
          <w:szCs w:val="20"/>
          <w:lang w:val="en-GB"/>
        </w:rPr>
        <w:t>analysis</w:t>
      </w:r>
      <w:r w:rsidRPr="00FA4F95">
        <w:rPr>
          <w:sz w:val="20"/>
          <w:szCs w:val="20"/>
          <w:lang w:val="en-GB"/>
        </w:rPr>
        <w:t xml:space="preserve"> of explosive. Infrared spectroscopy </w:t>
      </w:r>
      <w:r w:rsidRPr="00FA4F95">
        <w:rPr>
          <w:noProof/>
          <w:sz w:val="20"/>
          <w:szCs w:val="20"/>
          <w:lang w:val="en-GB"/>
        </w:rPr>
        <w:t>was developed</w:t>
      </w:r>
      <w:r w:rsidRPr="00FA4F95">
        <w:rPr>
          <w:sz w:val="20"/>
          <w:szCs w:val="20"/>
          <w:lang w:val="en-GB"/>
        </w:rPr>
        <w:t xml:space="preserve"> for detection of explosive in 1960. Pristera </w:t>
      </w:r>
      <w:r w:rsidRPr="006C3A77">
        <w:rPr>
          <w:sz w:val="20"/>
          <w:szCs w:val="20"/>
          <w:lang w:val="en-GB"/>
        </w:rPr>
        <w:t>et al</w:t>
      </w:r>
      <w:r w:rsidRPr="00FA4F95">
        <w:rPr>
          <w:i/>
          <w:sz w:val="20"/>
          <w:szCs w:val="20"/>
          <w:lang w:val="en-GB"/>
        </w:rPr>
        <w:t xml:space="preserve">. </w:t>
      </w:r>
      <w:r w:rsidR="00650F77">
        <w:rPr>
          <w:sz w:val="20"/>
          <w:szCs w:val="20"/>
          <w:lang w:val="en-GB"/>
        </w:rPr>
        <w:t xml:space="preserve">[92] </w:t>
      </w:r>
      <w:r w:rsidRPr="00FA4F95">
        <w:rPr>
          <w:noProof/>
          <w:sz w:val="20"/>
          <w:szCs w:val="20"/>
          <w:lang w:val="en-GB"/>
        </w:rPr>
        <w:t>successfully</w:t>
      </w:r>
      <w:r w:rsidRPr="00FA4F95">
        <w:rPr>
          <w:sz w:val="20"/>
          <w:szCs w:val="20"/>
          <w:lang w:val="en-GB"/>
        </w:rPr>
        <w:t xml:space="preserve"> compiled 68 infrared </w:t>
      </w:r>
      <w:r w:rsidRPr="00FA4F95">
        <w:rPr>
          <w:noProof/>
          <w:sz w:val="20"/>
          <w:szCs w:val="20"/>
          <w:lang w:val="en-GB"/>
        </w:rPr>
        <w:t>spectrograms</w:t>
      </w:r>
      <w:r w:rsidRPr="00FA4F95">
        <w:rPr>
          <w:sz w:val="20"/>
          <w:szCs w:val="20"/>
          <w:lang w:val="en-GB"/>
        </w:rPr>
        <w:t xml:space="preserve"> including high explosive compound and other ingredients of explosive by using conventional dispersi</w:t>
      </w:r>
      <w:r w:rsidR="00650F77">
        <w:rPr>
          <w:sz w:val="20"/>
          <w:szCs w:val="20"/>
          <w:lang w:val="en-GB"/>
        </w:rPr>
        <w:t>ve IR spectroscopic method</w:t>
      </w:r>
      <w:r w:rsidRPr="00FA4F95">
        <w:rPr>
          <w:sz w:val="20"/>
          <w:szCs w:val="20"/>
          <w:lang w:val="en-GB"/>
        </w:rPr>
        <w:t xml:space="preserve">. Fourier transform infrared spectroscopy (FTIR) </w:t>
      </w:r>
      <w:r w:rsidRPr="00FA4F95">
        <w:rPr>
          <w:noProof/>
          <w:sz w:val="20"/>
          <w:szCs w:val="20"/>
          <w:lang w:val="en-GB"/>
        </w:rPr>
        <w:t>was discovered</w:t>
      </w:r>
      <w:r w:rsidRPr="00FA4F95">
        <w:rPr>
          <w:sz w:val="20"/>
          <w:szCs w:val="20"/>
          <w:lang w:val="en-GB"/>
        </w:rPr>
        <w:t xml:space="preserve"> at the end of 1970. </w:t>
      </w:r>
      <w:r w:rsidRPr="00FA4F95">
        <w:rPr>
          <w:noProof/>
          <w:sz w:val="20"/>
          <w:szCs w:val="20"/>
          <w:lang w:val="en-GB"/>
        </w:rPr>
        <w:t>However,</w:t>
      </w:r>
      <w:r w:rsidRPr="00FA4F95">
        <w:rPr>
          <w:sz w:val="20"/>
          <w:szCs w:val="20"/>
          <w:lang w:val="en-GB"/>
        </w:rPr>
        <w:t xml:space="preserve"> the application </w:t>
      </w:r>
      <w:r w:rsidR="001656F2">
        <w:rPr>
          <w:sz w:val="20"/>
          <w:szCs w:val="20"/>
          <w:lang w:val="en-GB"/>
        </w:rPr>
        <w:t>of</w:t>
      </w:r>
      <w:r w:rsidRPr="00FA4F95">
        <w:rPr>
          <w:sz w:val="20"/>
          <w:szCs w:val="20"/>
          <w:lang w:val="en-GB"/>
        </w:rPr>
        <w:t xml:space="preserve"> FTIR on the explosive </w:t>
      </w:r>
      <w:r w:rsidRPr="00FA4F95">
        <w:rPr>
          <w:noProof/>
          <w:sz w:val="20"/>
          <w:szCs w:val="20"/>
          <w:lang w:val="en-GB"/>
        </w:rPr>
        <w:t>analysis</w:t>
      </w:r>
      <w:r w:rsidRPr="00FA4F95">
        <w:rPr>
          <w:sz w:val="20"/>
          <w:szCs w:val="20"/>
          <w:lang w:val="en-GB"/>
        </w:rPr>
        <w:t xml:space="preserve"> began in 1990 </w:t>
      </w:r>
      <w:r w:rsidRPr="00FA4F95">
        <w:rPr>
          <w:noProof/>
          <w:sz w:val="20"/>
          <w:szCs w:val="20"/>
          <w:lang w:val="en-GB"/>
        </w:rPr>
        <w:t>with</w:t>
      </w:r>
      <w:r w:rsidRPr="00FA4F95">
        <w:rPr>
          <w:sz w:val="20"/>
          <w:szCs w:val="20"/>
          <w:lang w:val="en-GB"/>
        </w:rPr>
        <w:t xml:space="preserve"> the analysis of HMX explosive compound </w:t>
      </w:r>
      <w:r w:rsidR="00650F77">
        <w:rPr>
          <w:noProof/>
          <w:sz w:val="20"/>
          <w:szCs w:val="20"/>
          <w:lang w:val="en-GB"/>
        </w:rPr>
        <w:t>[93</w:t>
      </w:r>
      <w:r>
        <w:rPr>
          <w:noProof/>
          <w:sz w:val="20"/>
          <w:szCs w:val="20"/>
          <w:lang w:val="en-GB"/>
        </w:rPr>
        <w:t>]</w:t>
      </w:r>
      <w:r w:rsidRPr="00FA4F95">
        <w:rPr>
          <w:sz w:val="20"/>
          <w:szCs w:val="20"/>
          <w:lang w:val="en-GB"/>
        </w:rPr>
        <w:t xml:space="preserve">. Compared to conventional IR, FTIR gave more benefits </w:t>
      </w:r>
      <w:r w:rsidRPr="00FA4F95">
        <w:rPr>
          <w:noProof/>
          <w:sz w:val="20"/>
          <w:szCs w:val="20"/>
          <w:lang w:val="en-GB"/>
        </w:rPr>
        <w:t>in terms of</w:t>
      </w:r>
      <w:r w:rsidRPr="00FA4F95">
        <w:rPr>
          <w:sz w:val="20"/>
          <w:szCs w:val="20"/>
          <w:lang w:val="en-GB"/>
        </w:rPr>
        <w:t xml:space="preserve"> speed of analysis and sensitivity. Primera-Pedrozo </w:t>
      </w:r>
      <w:r w:rsidRPr="006C3A77">
        <w:rPr>
          <w:sz w:val="20"/>
          <w:szCs w:val="20"/>
          <w:lang w:val="en-GB"/>
        </w:rPr>
        <w:t>et al</w:t>
      </w:r>
      <w:r w:rsidRPr="00FA4F95">
        <w:rPr>
          <w:i/>
          <w:sz w:val="20"/>
          <w:szCs w:val="20"/>
          <w:lang w:val="en-GB"/>
        </w:rPr>
        <w:t xml:space="preserve">. </w:t>
      </w:r>
      <w:r w:rsidR="00650F77">
        <w:rPr>
          <w:sz w:val="20"/>
          <w:szCs w:val="20"/>
          <w:lang w:val="en-GB"/>
        </w:rPr>
        <w:t xml:space="preserve">[92] </w:t>
      </w:r>
      <w:r w:rsidRPr="00FA4F95">
        <w:rPr>
          <w:sz w:val="20"/>
          <w:szCs w:val="20"/>
          <w:lang w:val="en-GB"/>
        </w:rPr>
        <w:t>developed an advanced technique for qualitative and quantitative analysis of explosive</w:t>
      </w:r>
      <w:r w:rsidR="001656F2">
        <w:rPr>
          <w:sz w:val="20"/>
          <w:szCs w:val="20"/>
          <w:lang w:val="en-GB"/>
        </w:rPr>
        <w:t>s</w:t>
      </w:r>
      <w:r w:rsidRPr="00FA4F95">
        <w:rPr>
          <w:sz w:val="20"/>
          <w:szCs w:val="20"/>
          <w:lang w:val="en-GB"/>
        </w:rPr>
        <w:t xml:space="preserve"> on metallic surfaces using </w:t>
      </w:r>
      <w:r w:rsidRPr="00FA4F95">
        <w:rPr>
          <w:noProof/>
          <w:sz w:val="20"/>
          <w:szCs w:val="20"/>
          <w:lang w:val="en-GB"/>
        </w:rPr>
        <w:t>fibre</w:t>
      </w:r>
      <w:r w:rsidRPr="00FA4F95">
        <w:rPr>
          <w:sz w:val="20"/>
          <w:szCs w:val="20"/>
          <w:lang w:val="en-GB"/>
        </w:rPr>
        <w:t xml:space="preserve"> optic coupled reflection/</w:t>
      </w:r>
      <w:r w:rsidRPr="00FA4F95">
        <w:rPr>
          <w:noProof/>
          <w:sz w:val="20"/>
          <w:szCs w:val="20"/>
          <w:lang w:val="en-GB"/>
        </w:rPr>
        <w:t>absorption</w:t>
      </w:r>
      <w:r w:rsidR="00650F77">
        <w:rPr>
          <w:sz w:val="20"/>
          <w:szCs w:val="20"/>
          <w:lang w:val="en-GB"/>
        </w:rPr>
        <w:t xml:space="preserve"> infrared spectroscopy (RAIRS)</w:t>
      </w:r>
      <w:r w:rsidRPr="00FA4F95">
        <w:rPr>
          <w:sz w:val="20"/>
          <w:szCs w:val="20"/>
          <w:lang w:val="en-GB"/>
        </w:rPr>
        <w:t>. Their study revealed low detection limit of 2,6 DNT (200 ng/cm</w:t>
      </w:r>
      <w:r w:rsidRPr="00FA4F95">
        <w:rPr>
          <w:sz w:val="20"/>
          <w:szCs w:val="20"/>
          <w:vertAlign w:val="superscript"/>
          <w:lang w:val="en-GB"/>
        </w:rPr>
        <w:t>3</w:t>
      </w:r>
      <w:r w:rsidRPr="00FA4F95">
        <w:rPr>
          <w:sz w:val="20"/>
          <w:szCs w:val="20"/>
          <w:lang w:val="en-GB"/>
        </w:rPr>
        <w:t>), TNT (160 ng/cm</w:t>
      </w:r>
      <w:r w:rsidRPr="00FA4F95">
        <w:rPr>
          <w:sz w:val="20"/>
          <w:szCs w:val="20"/>
          <w:vertAlign w:val="superscript"/>
          <w:lang w:val="en-GB"/>
        </w:rPr>
        <w:t>3</w:t>
      </w:r>
      <w:r w:rsidRPr="00FA4F95">
        <w:rPr>
          <w:sz w:val="20"/>
          <w:szCs w:val="20"/>
          <w:lang w:val="en-GB"/>
        </w:rPr>
        <w:t>), PETN (200 ng/cm</w:t>
      </w:r>
      <w:r w:rsidRPr="00FA4F95">
        <w:rPr>
          <w:sz w:val="20"/>
          <w:szCs w:val="20"/>
          <w:vertAlign w:val="superscript"/>
          <w:lang w:val="en-GB"/>
        </w:rPr>
        <w:t>3</w:t>
      </w:r>
      <w:r w:rsidRPr="00FA4F95">
        <w:rPr>
          <w:sz w:val="20"/>
          <w:szCs w:val="20"/>
          <w:lang w:val="en-GB"/>
        </w:rPr>
        <w:t>), HMX (400 ng/cm</w:t>
      </w:r>
      <w:r w:rsidRPr="00FA4F95">
        <w:rPr>
          <w:sz w:val="20"/>
          <w:szCs w:val="20"/>
          <w:vertAlign w:val="superscript"/>
          <w:lang w:val="en-GB"/>
        </w:rPr>
        <w:t>3</w:t>
      </w:r>
      <w:r w:rsidRPr="00FA4F95">
        <w:rPr>
          <w:sz w:val="20"/>
          <w:szCs w:val="20"/>
          <w:lang w:val="en-GB"/>
        </w:rPr>
        <w:t>), and Tetryl (200 ng/cm</w:t>
      </w:r>
      <w:r w:rsidRPr="00FA4F95">
        <w:rPr>
          <w:sz w:val="20"/>
          <w:szCs w:val="20"/>
          <w:vertAlign w:val="superscript"/>
          <w:lang w:val="en-GB"/>
        </w:rPr>
        <w:t>3</w:t>
      </w:r>
      <w:r w:rsidRPr="00FA4F95">
        <w:rPr>
          <w:sz w:val="20"/>
          <w:szCs w:val="20"/>
          <w:lang w:val="en-GB"/>
        </w:rPr>
        <w:t xml:space="preserve">). However, the study was only limited to highly reflective metallic surfaces. </w:t>
      </w:r>
    </w:p>
    <w:p w:rsidR="006C3A77" w:rsidRDefault="006C3A77" w:rsidP="004F059D">
      <w:pPr>
        <w:autoSpaceDE w:val="0"/>
        <w:autoSpaceDN w:val="0"/>
        <w:adjustRightInd w:val="0"/>
        <w:jc w:val="both"/>
        <w:rPr>
          <w:sz w:val="20"/>
          <w:szCs w:val="20"/>
          <w:lang w:val="en-GB"/>
        </w:rPr>
      </w:pPr>
    </w:p>
    <w:p w:rsidR="00A25B5B" w:rsidRPr="00FA4F95" w:rsidRDefault="00A25B5B" w:rsidP="004F059D">
      <w:pPr>
        <w:autoSpaceDE w:val="0"/>
        <w:autoSpaceDN w:val="0"/>
        <w:adjustRightInd w:val="0"/>
        <w:jc w:val="both"/>
        <w:rPr>
          <w:rFonts w:eastAsiaTheme="minorHAnsi"/>
          <w:color w:val="000000"/>
          <w:sz w:val="20"/>
          <w:szCs w:val="20"/>
        </w:rPr>
      </w:pPr>
      <w:r w:rsidRPr="00FA4F95">
        <w:rPr>
          <w:sz w:val="20"/>
          <w:szCs w:val="20"/>
          <w:lang w:val="en-GB"/>
        </w:rPr>
        <w:t xml:space="preserve">X-ray powder diffraction (XRD) and X-ray fluorescence (XRF) are </w:t>
      </w:r>
      <w:r w:rsidRPr="00FA4F95">
        <w:rPr>
          <w:noProof/>
          <w:sz w:val="20"/>
          <w:szCs w:val="20"/>
          <w:lang w:val="en-GB"/>
        </w:rPr>
        <w:t>non-destructive</w:t>
      </w:r>
      <w:r w:rsidRPr="00FA4F95">
        <w:rPr>
          <w:sz w:val="20"/>
          <w:szCs w:val="20"/>
          <w:lang w:val="en-GB"/>
        </w:rPr>
        <w:t xml:space="preserve"> </w:t>
      </w:r>
      <w:r w:rsidRPr="00FA4F95">
        <w:rPr>
          <w:noProof/>
          <w:sz w:val="20"/>
          <w:szCs w:val="20"/>
          <w:lang w:val="en-GB"/>
        </w:rPr>
        <w:t>methods</w:t>
      </w:r>
      <w:r w:rsidRPr="00FA4F95">
        <w:rPr>
          <w:sz w:val="20"/>
          <w:szCs w:val="20"/>
          <w:lang w:val="en-GB"/>
        </w:rPr>
        <w:t xml:space="preserve"> for the composition analysis of the crystalline materials. Both of the </w:t>
      </w:r>
      <w:r w:rsidRPr="00FA4F95">
        <w:rPr>
          <w:noProof/>
          <w:sz w:val="20"/>
          <w:szCs w:val="20"/>
          <w:lang w:val="en-GB"/>
        </w:rPr>
        <w:t>methods</w:t>
      </w:r>
      <w:r w:rsidRPr="00FA4F95">
        <w:rPr>
          <w:sz w:val="20"/>
          <w:szCs w:val="20"/>
          <w:lang w:val="en-GB"/>
        </w:rPr>
        <w:t xml:space="preserve"> are different but complementary to each other whereby XRD </w:t>
      </w:r>
      <w:r w:rsidRPr="00FA4F95">
        <w:rPr>
          <w:noProof/>
          <w:sz w:val="20"/>
          <w:szCs w:val="20"/>
          <w:lang w:val="en-GB"/>
        </w:rPr>
        <w:t>is used</w:t>
      </w:r>
      <w:r w:rsidRPr="00FA4F95">
        <w:rPr>
          <w:sz w:val="20"/>
          <w:szCs w:val="20"/>
          <w:lang w:val="en-GB"/>
        </w:rPr>
        <w:t xml:space="preserve"> to analyze the phases or </w:t>
      </w:r>
      <w:r w:rsidRPr="00FA4F95">
        <w:rPr>
          <w:noProof/>
          <w:sz w:val="20"/>
          <w:szCs w:val="20"/>
          <w:lang w:val="en-GB"/>
        </w:rPr>
        <w:t>compounds</w:t>
      </w:r>
      <w:r w:rsidRPr="00FA4F95">
        <w:rPr>
          <w:sz w:val="20"/>
          <w:szCs w:val="20"/>
          <w:lang w:val="en-GB"/>
        </w:rPr>
        <w:t xml:space="preserve"> meanwhile XRF </w:t>
      </w:r>
      <w:r w:rsidRPr="00FA4F95">
        <w:rPr>
          <w:noProof/>
          <w:sz w:val="20"/>
          <w:szCs w:val="20"/>
          <w:lang w:val="en-GB"/>
        </w:rPr>
        <w:t>is utilized</w:t>
      </w:r>
      <w:r w:rsidRPr="00FA4F95">
        <w:rPr>
          <w:sz w:val="20"/>
          <w:szCs w:val="20"/>
          <w:lang w:val="en-GB"/>
        </w:rPr>
        <w:t xml:space="preserve"> for the analysis of the </w:t>
      </w:r>
      <w:r w:rsidRPr="00FA4F95">
        <w:rPr>
          <w:noProof/>
          <w:sz w:val="20"/>
          <w:szCs w:val="20"/>
          <w:lang w:val="en-GB"/>
        </w:rPr>
        <w:t>elemental</w:t>
      </w:r>
      <w:r w:rsidRPr="00FA4F95">
        <w:rPr>
          <w:sz w:val="20"/>
          <w:szCs w:val="20"/>
          <w:lang w:val="en-GB"/>
        </w:rPr>
        <w:t xml:space="preserve"> composition </w:t>
      </w:r>
      <w:r w:rsidRPr="00FA4F95">
        <w:rPr>
          <w:noProof/>
          <w:sz w:val="20"/>
          <w:szCs w:val="20"/>
          <w:lang w:val="en-GB"/>
        </w:rPr>
        <w:t>of</w:t>
      </w:r>
      <w:r w:rsidRPr="00FA4F95">
        <w:rPr>
          <w:sz w:val="20"/>
          <w:szCs w:val="20"/>
          <w:lang w:val="en-GB"/>
        </w:rPr>
        <w:t xml:space="preserve"> the crystalline </w:t>
      </w:r>
      <w:r w:rsidRPr="00FA4F95">
        <w:rPr>
          <w:noProof/>
          <w:sz w:val="20"/>
          <w:szCs w:val="20"/>
          <w:lang w:val="en-GB"/>
        </w:rPr>
        <w:t xml:space="preserve">material </w:t>
      </w:r>
      <w:r>
        <w:rPr>
          <w:noProof/>
          <w:sz w:val="20"/>
          <w:szCs w:val="20"/>
          <w:lang w:val="en-GB"/>
        </w:rPr>
        <w:t>[9</w:t>
      </w:r>
      <w:r w:rsidR="00650F77">
        <w:rPr>
          <w:noProof/>
          <w:sz w:val="20"/>
          <w:szCs w:val="20"/>
          <w:lang w:val="en-GB"/>
        </w:rPr>
        <w:t>5</w:t>
      </w:r>
      <w:r>
        <w:rPr>
          <w:noProof/>
          <w:sz w:val="20"/>
          <w:szCs w:val="20"/>
          <w:lang w:val="en-GB"/>
        </w:rPr>
        <w:t>, 9</w:t>
      </w:r>
      <w:r w:rsidR="00650F77">
        <w:rPr>
          <w:noProof/>
          <w:sz w:val="20"/>
          <w:szCs w:val="20"/>
          <w:lang w:val="en-GB"/>
        </w:rPr>
        <w:t>6</w:t>
      </w:r>
      <w:r>
        <w:rPr>
          <w:noProof/>
          <w:sz w:val="20"/>
          <w:szCs w:val="20"/>
          <w:lang w:val="en-GB"/>
        </w:rPr>
        <w:t>]</w:t>
      </w:r>
      <w:r w:rsidRPr="00FA4F95">
        <w:rPr>
          <w:noProof/>
          <w:sz w:val="20"/>
          <w:szCs w:val="20"/>
          <w:lang w:val="en-GB"/>
        </w:rPr>
        <w:t>.</w:t>
      </w:r>
      <w:r w:rsidRPr="00FA4F95">
        <w:rPr>
          <w:sz w:val="20"/>
          <w:szCs w:val="20"/>
          <w:lang w:val="en-GB"/>
        </w:rPr>
        <w:t xml:space="preserve"> The analysis of explosive using XRD begun in </w:t>
      </w:r>
      <w:r w:rsidRPr="00FA4F95">
        <w:rPr>
          <w:sz w:val="20"/>
          <w:szCs w:val="20"/>
          <w:lang w:val="en-GB"/>
        </w:rPr>
        <w:lastRenderedPageBreak/>
        <w:t xml:space="preserve">1947 with 18 </w:t>
      </w:r>
      <w:r w:rsidRPr="00FA4F95">
        <w:rPr>
          <w:noProof/>
          <w:sz w:val="20"/>
          <w:szCs w:val="20"/>
          <w:lang w:val="en-GB"/>
        </w:rPr>
        <w:t xml:space="preserve">organic explosives were chosen to study their X-ray diffraction pattern </w:t>
      </w:r>
      <w:r w:rsidR="00650F77">
        <w:rPr>
          <w:noProof/>
          <w:sz w:val="20"/>
          <w:szCs w:val="20"/>
          <w:lang w:val="en-GB"/>
        </w:rPr>
        <w:t>[97</w:t>
      </w:r>
      <w:r>
        <w:rPr>
          <w:noProof/>
          <w:sz w:val="20"/>
          <w:szCs w:val="20"/>
          <w:lang w:val="en-GB"/>
        </w:rPr>
        <w:t>]</w:t>
      </w:r>
      <w:r w:rsidRPr="00FA4F95">
        <w:rPr>
          <w:noProof/>
          <w:sz w:val="20"/>
          <w:szCs w:val="20"/>
          <w:lang w:val="en-GB"/>
        </w:rPr>
        <w:t xml:space="preserve">. O'Flynn </w:t>
      </w:r>
      <w:r w:rsidRPr="006C3A77">
        <w:rPr>
          <w:noProof/>
          <w:sz w:val="20"/>
          <w:szCs w:val="20"/>
          <w:lang w:val="en-GB"/>
        </w:rPr>
        <w:t>et al.</w:t>
      </w:r>
      <w:r w:rsidRPr="00FA4F95">
        <w:rPr>
          <w:i/>
          <w:noProof/>
          <w:sz w:val="20"/>
          <w:szCs w:val="20"/>
          <w:lang w:val="en-GB"/>
        </w:rPr>
        <w:t xml:space="preserve"> </w:t>
      </w:r>
      <w:r w:rsidR="00650F77">
        <w:rPr>
          <w:noProof/>
          <w:sz w:val="20"/>
          <w:szCs w:val="20"/>
          <w:lang w:val="en-GB"/>
        </w:rPr>
        <w:t xml:space="preserve">[98] </w:t>
      </w:r>
      <w:r w:rsidRPr="00FA4F95">
        <w:rPr>
          <w:noProof/>
          <w:sz w:val="20"/>
          <w:szCs w:val="20"/>
          <w:lang w:val="en-GB"/>
        </w:rPr>
        <w:t>developed a</w:t>
      </w:r>
      <w:r w:rsidRPr="00FA4F95">
        <w:rPr>
          <w:b/>
          <w:noProof/>
          <w:sz w:val="20"/>
          <w:szCs w:val="20"/>
          <w:lang w:val="en-GB"/>
        </w:rPr>
        <w:t xml:space="preserve"> </w:t>
      </w:r>
      <w:r w:rsidRPr="00FA4F95">
        <w:rPr>
          <w:sz w:val="20"/>
          <w:szCs w:val="20"/>
        </w:rPr>
        <w:t>pixellated X-ray diffraction</w:t>
      </w:r>
      <w:r w:rsidRPr="00FA4F95">
        <w:rPr>
          <w:b/>
          <w:sz w:val="20"/>
          <w:szCs w:val="20"/>
        </w:rPr>
        <w:t xml:space="preserve"> </w:t>
      </w:r>
      <w:r w:rsidRPr="00FA4F95">
        <w:rPr>
          <w:sz w:val="20"/>
          <w:szCs w:val="20"/>
        </w:rPr>
        <w:t xml:space="preserve">(PixD) system by </w:t>
      </w:r>
      <w:r w:rsidRPr="00FA4F95">
        <w:rPr>
          <w:noProof/>
          <w:sz w:val="20"/>
          <w:szCs w:val="20"/>
          <w:lang w:val="en-GB"/>
        </w:rPr>
        <w:t xml:space="preserve">combining both angular </w:t>
      </w:r>
      <w:r w:rsidRPr="00FA4F95">
        <w:rPr>
          <w:rFonts w:eastAsiaTheme="minorHAnsi"/>
          <w:color w:val="000000"/>
          <w:sz w:val="20"/>
          <w:szCs w:val="20"/>
          <w:lang w:val="en-MY"/>
        </w:rPr>
        <w:t>and energy dispersive X-ray diffraction</w:t>
      </w:r>
      <w:r w:rsidRPr="00FA4F95">
        <w:rPr>
          <w:rFonts w:eastAsiaTheme="minorHAnsi"/>
          <w:color w:val="000000"/>
          <w:sz w:val="20"/>
          <w:szCs w:val="20"/>
        </w:rPr>
        <w:t xml:space="preserve"> into one system. By integrating </w:t>
      </w:r>
      <w:r w:rsidRPr="00FA4F95">
        <w:rPr>
          <w:rFonts w:eastAsiaTheme="minorHAnsi"/>
          <w:noProof/>
          <w:color w:val="000000"/>
          <w:sz w:val="20"/>
          <w:szCs w:val="20"/>
        </w:rPr>
        <w:t>principal component</w:t>
      </w:r>
      <w:r w:rsidRPr="00FA4F95">
        <w:rPr>
          <w:rFonts w:eastAsiaTheme="minorHAnsi"/>
          <w:color w:val="000000"/>
          <w:sz w:val="20"/>
          <w:szCs w:val="20"/>
        </w:rPr>
        <w:t xml:space="preserve"> and discrimination analysis into the PixD system, a model was developed </w:t>
      </w:r>
      <w:r w:rsidRPr="00FA4F95">
        <w:rPr>
          <w:rFonts w:eastAsiaTheme="minorHAnsi"/>
          <w:noProof/>
          <w:color w:val="000000"/>
          <w:sz w:val="20"/>
          <w:szCs w:val="20"/>
        </w:rPr>
        <w:t>which can</w:t>
      </w:r>
      <w:r w:rsidRPr="00FA4F95">
        <w:rPr>
          <w:rFonts w:eastAsiaTheme="minorHAnsi"/>
          <w:color w:val="000000"/>
          <w:sz w:val="20"/>
          <w:szCs w:val="20"/>
        </w:rPr>
        <w:t xml:space="preserve"> </w:t>
      </w:r>
      <w:r w:rsidRPr="00FA4F95">
        <w:rPr>
          <w:rFonts w:eastAsiaTheme="minorHAnsi"/>
          <w:noProof/>
          <w:color w:val="000000"/>
          <w:sz w:val="20"/>
          <w:szCs w:val="20"/>
        </w:rPr>
        <w:t>be used</w:t>
      </w:r>
      <w:r w:rsidRPr="00FA4F95">
        <w:rPr>
          <w:rFonts w:eastAsiaTheme="minorHAnsi"/>
          <w:color w:val="000000"/>
          <w:sz w:val="20"/>
          <w:szCs w:val="20"/>
        </w:rPr>
        <w:t xml:space="preserve"> to ident</w:t>
      </w:r>
      <w:r w:rsidR="00650F77">
        <w:rPr>
          <w:rFonts w:eastAsiaTheme="minorHAnsi"/>
          <w:color w:val="000000"/>
          <w:sz w:val="20"/>
          <w:szCs w:val="20"/>
        </w:rPr>
        <w:t>ify explosive and inert samples</w:t>
      </w:r>
      <w:r w:rsidRPr="00FA4F95">
        <w:rPr>
          <w:rFonts w:eastAsiaTheme="minorHAnsi"/>
          <w:color w:val="000000"/>
          <w:sz w:val="20"/>
          <w:szCs w:val="20"/>
        </w:rPr>
        <w:t>.</w:t>
      </w:r>
    </w:p>
    <w:p w:rsidR="006C3A77" w:rsidRDefault="006C3A77" w:rsidP="004F059D">
      <w:pPr>
        <w:autoSpaceDE w:val="0"/>
        <w:autoSpaceDN w:val="0"/>
        <w:adjustRightInd w:val="0"/>
        <w:jc w:val="both"/>
        <w:rPr>
          <w:rFonts w:eastAsiaTheme="minorHAnsi"/>
          <w:color w:val="000000"/>
          <w:sz w:val="20"/>
          <w:szCs w:val="20"/>
        </w:rPr>
      </w:pPr>
    </w:p>
    <w:p w:rsidR="00A25B5B" w:rsidRDefault="00A25B5B" w:rsidP="004F059D">
      <w:pPr>
        <w:autoSpaceDE w:val="0"/>
        <w:autoSpaceDN w:val="0"/>
        <w:adjustRightInd w:val="0"/>
        <w:jc w:val="both"/>
        <w:rPr>
          <w:rFonts w:eastAsiaTheme="minorHAnsi"/>
          <w:color w:val="000000"/>
          <w:sz w:val="20"/>
          <w:szCs w:val="20"/>
        </w:rPr>
      </w:pPr>
      <w:r w:rsidRPr="00FA4F95">
        <w:rPr>
          <w:rFonts w:eastAsiaTheme="minorHAnsi"/>
          <w:color w:val="000000"/>
          <w:sz w:val="20"/>
          <w:szCs w:val="20"/>
        </w:rPr>
        <w:t>There are many difficulties involved in the identification of materials and devices after an explosion. Thus, a wide range of analytical techniques or instrumentations are currently available and applicable for analysis of explosive residues. The choices of method used are dependent upon the type of sample collected and the types of analytes to be examined and studied. Table 3 shows some of the survey of explosive residue analysis with various instrumentation technique</w:t>
      </w:r>
      <w:r>
        <w:rPr>
          <w:rFonts w:eastAsiaTheme="minorHAnsi"/>
          <w:color w:val="000000"/>
          <w:sz w:val="20"/>
          <w:szCs w:val="20"/>
        </w:rPr>
        <w:t xml:space="preserve"> and types of explosive samples.</w:t>
      </w:r>
    </w:p>
    <w:p w:rsidR="00A25B5B" w:rsidRDefault="00A25B5B" w:rsidP="004F059D">
      <w:pPr>
        <w:autoSpaceDE w:val="0"/>
        <w:autoSpaceDN w:val="0"/>
        <w:adjustRightInd w:val="0"/>
        <w:jc w:val="both"/>
        <w:rPr>
          <w:rFonts w:eastAsiaTheme="minorHAnsi"/>
          <w:color w:val="000000"/>
          <w:sz w:val="20"/>
          <w:szCs w:val="20"/>
        </w:rPr>
      </w:pPr>
    </w:p>
    <w:p w:rsidR="00696F5F" w:rsidRPr="00FA4F95" w:rsidRDefault="00696F5F" w:rsidP="004F059D">
      <w:pPr>
        <w:autoSpaceDE w:val="0"/>
        <w:autoSpaceDN w:val="0"/>
        <w:adjustRightInd w:val="0"/>
        <w:jc w:val="both"/>
        <w:rPr>
          <w:rFonts w:eastAsiaTheme="minorHAnsi"/>
          <w:color w:val="000000"/>
          <w:sz w:val="20"/>
          <w:szCs w:val="20"/>
        </w:rPr>
      </w:pPr>
    </w:p>
    <w:p w:rsidR="00A3661E" w:rsidRPr="00696F5F" w:rsidRDefault="00A3661E" w:rsidP="00696F5F">
      <w:pPr>
        <w:spacing w:after="120"/>
        <w:jc w:val="center"/>
        <w:rPr>
          <w:bCs/>
          <w:sz w:val="20"/>
          <w:szCs w:val="20"/>
        </w:rPr>
      </w:pPr>
      <w:r>
        <w:rPr>
          <w:bCs/>
          <w:sz w:val="20"/>
          <w:szCs w:val="20"/>
        </w:rPr>
        <w:t xml:space="preserve">Table 3. </w:t>
      </w:r>
      <w:r w:rsidR="00696F5F">
        <w:rPr>
          <w:bCs/>
          <w:sz w:val="20"/>
          <w:szCs w:val="20"/>
        </w:rPr>
        <w:t xml:space="preserve"> </w:t>
      </w:r>
      <w:r>
        <w:rPr>
          <w:bCs/>
          <w:sz w:val="20"/>
          <w:szCs w:val="20"/>
        </w:rPr>
        <w:t>Survey of explosive residue a</w:t>
      </w:r>
      <w:r w:rsidR="00A25B5B" w:rsidRPr="00A3661E">
        <w:rPr>
          <w:bCs/>
          <w:sz w:val="20"/>
          <w:szCs w:val="20"/>
        </w:rPr>
        <w:t>nalysis</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03"/>
        <w:gridCol w:w="1333"/>
        <w:gridCol w:w="3912"/>
        <w:gridCol w:w="1280"/>
      </w:tblGrid>
      <w:tr w:rsidR="00A25B5B" w:rsidRPr="0046269A" w:rsidTr="004F059D">
        <w:trPr>
          <w:trHeight w:val="307"/>
          <w:jc w:val="center"/>
        </w:trPr>
        <w:tc>
          <w:tcPr>
            <w:tcW w:w="2603" w:type="dxa"/>
            <w:tcBorders>
              <w:top w:val="single" w:sz="4" w:space="0" w:color="auto"/>
              <w:bottom w:val="single" w:sz="4" w:space="0" w:color="auto"/>
            </w:tcBorders>
          </w:tcPr>
          <w:p w:rsidR="00A25B5B" w:rsidRPr="0046269A" w:rsidRDefault="00A25B5B" w:rsidP="00696F5F">
            <w:pPr>
              <w:spacing w:before="60" w:after="60"/>
              <w:rPr>
                <w:b/>
                <w:sz w:val="20"/>
                <w:szCs w:val="20"/>
              </w:rPr>
            </w:pPr>
            <w:r w:rsidRPr="0046269A">
              <w:rPr>
                <w:b/>
                <w:sz w:val="20"/>
                <w:szCs w:val="20"/>
              </w:rPr>
              <w:t>Analytes</w:t>
            </w:r>
          </w:p>
        </w:tc>
        <w:tc>
          <w:tcPr>
            <w:tcW w:w="1333" w:type="dxa"/>
            <w:tcBorders>
              <w:top w:val="single" w:sz="4" w:space="0" w:color="auto"/>
              <w:bottom w:val="single" w:sz="4" w:space="0" w:color="auto"/>
            </w:tcBorders>
          </w:tcPr>
          <w:p w:rsidR="00A25B5B" w:rsidRPr="0046269A" w:rsidRDefault="00A25B5B" w:rsidP="00696F5F">
            <w:pPr>
              <w:spacing w:before="60" w:after="60"/>
              <w:rPr>
                <w:b/>
                <w:sz w:val="20"/>
                <w:szCs w:val="20"/>
              </w:rPr>
            </w:pPr>
            <w:r w:rsidRPr="0046269A">
              <w:rPr>
                <w:b/>
                <w:sz w:val="20"/>
                <w:szCs w:val="20"/>
              </w:rPr>
              <w:t>Sample</w:t>
            </w:r>
          </w:p>
        </w:tc>
        <w:tc>
          <w:tcPr>
            <w:tcW w:w="3912" w:type="dxa"/>
            <w:tcBorders>
              <w:top w:val="single" w:sz="4" w:space="0" w:color="auto"/>
              <w:bottom w:val="single" w:sz="4" w:space="0" w:color="auto"/>
            </w:tcBorders>
          </w:tcPr>
          <w:p w:rsidR="00A25B5B" w:rsidRPr="0046269A" w:rsidRDefault="00A25B5B" w:rsidP="00696F5F">
            <w:pPr>
              <w:spacing w:before="60" w:after="60"/>
              <w:rPr>
                <w:b/>
                <w:sz w:val="20"/>
                <w:szCs w:val="20"/>
              </w:rPr>
            </w:pPr>
            <w:r w:rsidRPr="0046269A">
              <w:rPr>
                <w:b/>
                <w:sz w:val="20"/>
                <w:szCs w:val="20"/>
              </w:rPr>
              <w:t>Instrument</w:t>
            </w:r>
          </w:p>
        </w:tc>
        <w:tc>
          <w:tcPr>
            <w:tcW w:w="1280" w:type="dxa"/>
            <w:tcBorders>
              <w:top w:val="single" w:sz="4" w:space="0" w:color="auto"/>
              <w:bottom w:val="single" w:sz="4" w:space="0" w:color="auto"/>
            </w:tcBorders>
          </w:tcPr>
          <w:p w:rsidR="00A25B5B" w:rsidRPr="0046269A" w:rsidRDefault="00A25B5B" w:rsidP="00696F5F">
            <w:pPr>
              <w:spacing w:before="60" w:after="60"/>
              <w:jc w:val="both"/>
              <w:rPr>
                <w:b/>
                <w:sz w:val="20"/>
                <w:szCs w:val="20"/>
              </w:rPr>
            </w:pPr>
            <w:r w:rsidRPr="0046269A">
              <w:rPr>
                <w:b/>
                <w:sz w:val="20"/>
                <w:szCs w:val="20"/>
              </w:rPr>
              <w:t>References</w:t>
            </w:r>
          </w:p>
        </w:tc>
      </w:tr>
      <w:tr w:rsidR="00A25B5B" w:rsidRPr="0046269A" w:rsidTr="004F059D">
        <w:trPr>
          <w:jc w:val="center"/>
        </w:trPr>
        <w:tc>
          <w:tcPr>
            <w:tcW w:w="2603" w:type="dxa"/>
            <w:tcBorders>
              <w:top w:val="nil"/>
            </w:tcBorders>
          </w:tcPr>
          <w:p w:rsidR="00A25B5B" w:rsidRPr="0046269A" w:rsidRDefault="00A25B5B" w:rsidP="00696F5F">
            <w:pPr>
              <w:spacing w:before="60"/>
              <w:rPr>
                <w:sz w:val="20"/>
                <w:szCs w:val="20"/>
              </w:rPr>
            </w:pPr>
            <w:r w:rsidRPr="0046269A">
              <w:rPr>
                <w:sz w:val="20"/>
                <w:szCs w:val="20"/>
              </w:rPr>
              <w:t>Urea nitrate (UN)</w:t>
            </w:r>
          </w:p>
        </w:tc>
        <w:tc>
          <w:tcPr>
            <w:tcW w:w="1333" w:type="dxa"/>
            <w:tcBorders>
              <w:top w:val="nil"/>
            </w:tcBorders>
          </w:tcPr>
          <w:p w:rsidR="00A25B5B" w:rsidRPr="0046269A" w:rsidRDefault="00A25B5B" w:rsidP="00696F5F">
            <w:pPr>
              <w:spacing w:before="60"/>
              <w:rPr>
                <w:sz w:val="20"/>
                <w:szCs w:val="20"/>
              </w:rPr>
            </w:pPr>
            <w:r w:rsidRPr="0046269A">
              <w:rPr>
                <w:sz w:val="20"/>
                <w:szCs w:val="20"/>
              </w:rPr>
              <w:t>Post-blast debris</w:t>
            </w:r>
          </w:p>
        </w:tc>
        <w:tc>
          <w:tcPr>
            <w:tcW w:w="3912" w:type="dxa"/>
            <w:tcBorders>
              <w:top w:val="nil"/>
            </w:tcBorders>
          </w:tcPr>
          <w:p w:rsidR="00A25B5B" w:rsidRPr="0046269A" w:rsidRDefault="00A25B5B" w:rsidP="007F660C">
            <w:pPr>
              <w:spacing w:before="60"/>
              <w:rPr>
                <w:sz w:val="20"/>
                <w:szCs w:val="20"/>
              </w:rPr>
            </w:pPr>
            <w:r w:rsidRPr="0046269A">
              <w:rPr>
                <w:sz w:val="20"/>
                <w:szCs w:val="20"/>
              </w:rPr>
              <w:t>Gas chromatography mass spectrometry (GC/MS)</w:t>
            </w:r>
          </w:p>
        </w:tc>
        <w:tc>
          <w:tcPr>
            <w:tcW w:w="1280" w:type="dxa"/>
            <w:tcBorders>
              <w:top w:val="nil"/>
            </w:tcBorders>
          </w:tcPr>
          <w:p w:rsidR="00A25B5B" w:rsidRPr="0046269A" w:rsidRDefault="00A25B5B" w:rsidP="00696F5F">
            <w:pPr>
              <w:spacing w:before="60"/>
              <w:rPr>
                <w:sz w:val="20"/>
                <w:szCs w:val="20"/>
              </w:rPr>
            </w:pPr>
            <w:r w:rsidRPr="0046269A">
              <w:rPr>
                <w:noProof/>
                <w:sz w:val="20"/>
                <w:szCs w:val="20"/>
              </w:rPr>
              <w:t>[9</w:t>
            </w:r>
            <w:r w:rsidR="00650F77" w:rsidRPr="0046269A">
              <w:rPr>
                <w:noProof/>
                <w:sz w:val="20"/>
                <w:szCs w:val="20"/>
              </w:rPr>
              <w:t>9</w:t>
            </w:r>
            <w:r w:rsidRPr="0046269A">
              <w:rPr>
                <w:noProof/>
                <w:sz w:val="20"/>
                <w:szCs w:val="20"/>
              </w:rPr>
              <w:t>]</w:t>
            </w:r>
          </w:p>
        </w:tc>
      </w:tr>
      <w:tr w:rsidR="00A25B5B" w:rsidRPr="0046269A" w:rsidTr="004F059D">
        <w:trPr>
          <w:jc w:val="center"/>
        </w:trPr>
        <w:tc>
          <w:tcPr>
            <w:tcW w:w="2603" w:type="dxa"/>
          </w:tcPr>
          <w:p w:rsidR="00A25B5B" w:rsidRPr="0046269A" w:rsidRDefault="00A25B5B" w:rsidP="007F660C">
            <w:pPr>
              <w:spacing w:before="60"/>
              <w:rPr>
                <w:sz w:val="20"/>
                <w:szCs w:val="20"/>
              </w:rPr>
            </w:pPr>
            <w:r w:rsidRPr="0046269A">
              <w:rPr>
                <w:sz w:val="20"/>
                <w:szCs w:val="20"/>
              </w:rPr>
              <w:t>NB, 2-NT, 3-NT, 4-NT, 1,3-DNB, 2,6-DNT, 2,4-DNT, 3,4-DNT, 1,3,5-TNB, 2,4,6-TNT, AMDNT, Tetryl, HMX</w:t>
            </w:r>
          </w:p>
        </w:tc>
        <w:tc>
          <w:tcPr>
            <w:tcW w:w="1333" w:type="dxa"/>
          </w:tcPr>
          <w:p w:rsidR="00A25B5B" w:rsidRPr="0046269A" w:rsidRDefault="00A25B5B" w:rsidP="00696F5F">
            <w:pPr>
              <w:spacing w:before="100" w:beforeAutospacing="1" w:after="240"/>
              <w:contextualSpacing/>
              <w:rPr>
                <w:sz w:val="20"/>
                <w:szCs w:val="20"/>
              </w:rPr>
            </w:pPr>
            <w:r w:rsidRPr="0046269A">
              <w:rPr>
                <w:sz w:val="20"/>
                <w:szCs w:val="20"/>
              </w:rPr>
              <w:t>-</w:t>
            </w:r>
          </w:p>
        </w:tc>
        <w:tc>
          <w:tcPr>
            <w:tcW w:w="3912" w:type="dxa"/>
          </w:tcPr>
          <w:p w:rsidR="00A25B5B" w:rsidRPr="0046269A" w:rsidRDefault="00A25B5B" w:rsidP="00811495">
            <w:pPr>
              <w:spacing w:before="60"/>
              <w:rPr>
                <w:sz w:val="20"/>
                <w:szCs w:val="20"/>
              </w:rPr>
            </w:pPr>
            <w:r w:rsidRPr="0046269A">
              <w:rPr>
                <w:sz w:val="20"/>
                <w:szCs w:val="20"/>
              </w:rPr>
              <w:t>Gas chromatography positive chemical ionization and tandem mass (GC/PCI/MS/MS)</w:t>
            </w:r>
          </w:p>
          <w:p w:rsidR="00A25B5B" w:rsidRPr="0046269A" w:rsidRDefault="00A25B5B" w:rsidP="00696F5F">
            <w:pPr>
              <w:spacing w:before="100" w:beforeAutospacing="1" w:after="240"/>
              <w:contextualSpacing/>
              <w:rPr>
                <w:sz w:val="20"/>
                <w:szCs w:val="20"/>
              </w:rPr>
            </w:pPr>
            <w:r w:rsidRPr="0046269A">
              <w:rPr>
                <w:sz w:val="20"/>
                <w:szCs w:val="20"/>
              </w:rPr>
              <w:t>spectrometry</w:t>
            </w:r>
          </w:p>
        </w:tc>
        <w:tc>
          <w:tcPr>
            <w:tcW w:w="1280" w:type="dxa"/>
          </w:tcPr>
          <w:p w:rsidR="00A25B5B" w:rsidRPr="0046269A" w:rsidRDefault="00A25B5B" w:rsidP="00811495">
            <w:pPr>
              <w:spacing w:before="60"/>
              <w:rPr>
                <w:sz w:val="20"/>
                <w:szCs w:val="20"/>
              </w:rPr>
            </w:pPr>
            <w:r w:rsidRPr="0046269A">
              <w:rPr>
                <w:noProof/>
                <w:sz w:val="20"/>
                <w:szCs w:val="20"/>
              </w:rPr>
              <w:t>[8</w:t>
            </w:r>
            <w:r w:rsidR="00650F77" w:rsidRPr="0046269A">
              <w:rPr>
                <w:noProof/>
                <w:sz w:val="20"/>
                <w:szCs w:val="20"/>
              </w:rPr>
              <w:t>2</w:t>
            </w:r>
            <w:r w:rsidRPr="0046269A">
              <w:rPr>
                <w:noProof/>
                <w:sz w:val="20"/>
                <w:szCs w:val="20"/>
              </w:rPr>
              <w:t>]</w:t>
            </w:r>
          </w:p>
        </w:tc>
      </w:tr>
      <w:tr w:rsidR="00A25B5B" w:rsidRPr="0046269A" w:rsidTr="004F059D">
        <w:trPr>
          <w:jc w:val="center"/>
        </w:trPr>
        <w:tc>
          <w:tcPr>
            <w:tcW w:w="2603" w:type="dxa"/>
          </w:tcPr>
          <w:p w:rsidR="00A25B5B" w:rsidRPr="0046269A" w:rsidRDefault="00A25B5B" w:rsidP="007F660C">
            <w:pPr>
              <w:spacing w:before="60"/>
              <w:rPr>
                <w:sz w:val="20"/>
                <w:szCs w:val="20"/>
              </w:rPr>
            </w:pPr>
            <w:r w:rsidRPr="0046269A">
              <w:rPr>
                <w:sz w:val="20"/>
                <w:szCs w:val="20"/>
              </w:rPr>
              <w:t>NG, 2,6-DNT, 2,4-DNT, TNT, PETN</w:t>
            </w:r>
          </w:p>
        </w:tc>
        <w:tc>
          <w:tcPr>
            <w:tcW w:w="1333" w:type="dxa"/>
          </w:tcPr>
          <w:p w:rsidR="00A25B5B" w:rsidRPr="0046269A" w:rsidRDefault="00A25B5B" w:rsidP="007F660C">
            <w:pPr>
              <w:spacing w:before="60"/>
              <w:rPr>
                <w:sz w:val="20"/>
                <w:szCs w:val="20"/>
              </w:rPr>
            </w:pPr>
            <w:r w:rsidRPr="0046269A">
              <w:rPr>
                <w:sz w:val="20"/>
                <w:szCs w:val="20"/>
              </w:rPr>
              <w:t>Soil</w:t>
            </w:r>
          </w:p>
        </w:tc>
        <w:tc>
          <w:tcPr>
            <w:tcW w:w="3912" w:type="dxa"/>
          </w:tcPr>
          <w:p w:rsidR="00A25B5B" w:rsidRPr="0046269A" w:rsidRDefault="00A25B5B" w:rsidP="007F660C">
            <w:pPr>
              <w:spacing w:before="60"/>
              <w:rPr>
                <w:sz w:val="20"/>
                <w:szCs w:val="20"/>
              </w:rPr>
            </w:pPr>
            <w:r w:rsidRPr="0046269A">
              <w:rPr>
                <w:sz w:val="20"/>
                <w:szCs w:val="20"/>
              </w:rPr>
              <w:t>Solvating gas chromatography with thermal energy analyzer (SGC/TEA)</w:t>
            </w:r>
          </w:p>
        </w:tc>
        <w:tc>
          <w:tcPr>
            <w:tcW w:w="1280" w:type="dxa"/>
          </w:tcPr>
          <w:p w:rsidR="00A25B5B" w:rsidRPr="0046269A" w:rsidRDefault="00A25B5B" w:rsidP="007F660C">
            <w:pPr>
              <w:spacing w:before="60"/>
              <w:rPr>
                <w:sz w:val="20"/>
                <w:szCs w:val="20"/>
              </w:rPr>
            </w:pPr>
            <w:r w:rsidRPr="0046269A">
              <w:rPr>
                <w:noProof/>
                <w:sz w:val="20"/>
                <w:szCs w:val="20"/>
              </w:rPr>
              <w:t>[7</w:t>
            </w:r>
            <w:r w:rsidR="00650F77" w:rsidRPr="0046269A">
              <w:rPr>
                <w:noProof/>
                <w:sz w:val="20"/>
                <w:szCs w:val="20"/>
              </w:rPr>
              <w:t>8</w:t>
            </w:r>
            <w:r w:rsidRPr="0046269A">
              <w:rPr>
                <w:noProof/>
                <w:sz w:val="20"/>
                <w:szCs w:val="20"/>
              </w:rPr>
              <w:t>]</w:t>
            </w:r>
          </w:p>
        </w:tc>
      </w:tr>
      <w:tr w:rsidR="00A25B5B" w:rsidRPr="0046269A" w:rsidTr="004F059D">
        <w:trPr>
          <w:jc w:val="center"/>
        </w:trPr>
        <w:tc>
          <w:tcPr>
            <w:tcW w:w="2603" w:type="dxa"/>
          </w:tcPr>
          <w:p w:rsidR="00A25B5B" w:rsidRPr="0046269A" w:rsidRDefault="00A25B5B" w:rsidP="007F660C">
            <w:pPr>
              <w:spacing w:before="60"/>
              <w:rPr>
                <w:sz w:val="20"/>
                <w:szCs w:val="20"/>
              </w:rPr>
            </w:pPr>
            <w:r w:rsidRPr="0046269A">
              <w:rPr>
                <w:sz w:val="20"/>
                <w:szCs w:val="20"/>
              </w:rPr>
              <w:t>TNT , DNT</w:t>
            </w:r>
          </w:p>
        </w:tc>
        <w:tc>
          <w:tcPr>
            <w:tcW w:w="1333" w:type="dxa"/>
          </w:tcPr>
          <w:p w:rsidR="00A25B5B" w:rsidRPr="0046269A" w:rsidRDefault="00A25B5B" w:rsidP="007F660C">
            <w:pPr>
              <w:spacing w:before="60"/>
              <w:rPr>
                <w:sz w:val="20"/>
                <w:szCs w:val="20"/>
              </w:rPr>
            </w:pPr>
            <w:r w:rsidRPr="0046269A">
              <w:rPr>
                <w:sz w:val="20"/>
                <w:szCs w:val="20"/>
              </w:rPr>
              <w:t>TNT, dynamite</w:t>
            </w:r>
          </w:p>
        </w:tc>
        <w:tc>
          <w:tcPr>
            <w:tcW w:w="3912" w:type="dxa"/>
          </w:tcPr>
          <w:p w:rsidR="00A25B5B" w:rsidRPr="0046269A" w:rsidRDefault="00A25B5B" w:rsidP="007F660C">
            <w:pPr>
              <w:spacing w:before="60"/>
              <w:rPr>
                <w:sz w:val="20"/>
                <w:szCs w:val="20"/>
              </w:rPr>
            </w:pPr>
            <w:r w:rsidRPr="0046269A">
              <w:rPr>
                <w:sz w:val="20"/>
                <w:szCs w:val="20"/>
              </w:rPr>
              <w:t xml:space="preserve">Gas chromatography with electron captured detector (GC/ECD) and Ion </w:t>
            </w:r>
          </w:p>
          <w:p w:rsidR="00A25B5B" w:rsidRPr="0046269A" w:rsidRDefault="00A25B5B" w:rsidP="007F660C">
            <w:pPr>
              <w:spacing w:after="60"/>
              <w:rPr>
                <w:sz w:val="20"/>
                <w:szCs w:val="20"/>
              </w:rPr>
            </w:pPr>
            <w:r w:rsidRPr="0046269A">
              <w:rPr>
                <w:sz w:val="20"/>
                <w:szCs w:val="20"/>
              </w:rPr>
              <w:t>chromatography (IC)</w:t>
            </w:r>
          </w:p>
        </w:tc>
        <w:tc>
          <w:tcPr>
            <w:tcW w:w="1280" w:type="dxa"/>
          </w:tcPr>
          <w:p w:rsidR="00A25B5B" w:rsidRPr="0046269A" w:rsidRDefault="00A25B5B" w:rsidP="007F660C">
            <w:pPr>
              <w:spacing w:before="60"/>
              <w:rPr>
                <w:sz w:val="20"/>
                <w:szCs w:val="20"/>
              </w:rPr>
            </w:pPr>
            <w:r w:rsidRPr="0046269A">
              <w:rPr>
                <w:noProof/>
                <w:sz w:val="20"/>
                <w:szCs w:val="20"/>
              </w:rPr>
              <w:t>[15]</w:t>
            </w:r>
          </w:p>
        </w:tc>
      </w:tr>
      <w:tr w:rsidR="00A25B5B" w:rsidRPr="0046269A" w:rsidTr="004F059D">
        <w:trPr>
          <w:jc w:val="center"/>
        </w:trPr>
        <w:tc>
          <w:tcPr>
            <w:tcW w:w="2603" w:type="dxa"/>
          </w:tcPr>
          <w:p w:rsidR="00A25B5B" w:rsidRPr="0046269A" w:rsidRDefault="00A25B5B" w:rsidP="00696F5F">
            <w:pPr>
              <w:spacing w:after="240"/>
              <w:contextualSpacing/>
              <w:rPr>
                <w:sz w:val="20"/>
                <w:szCs w:val="20"/>
              </w:rPr>
            </w:pPr>
            <w:r w:rsidRPr="0046269A">
              <w:rPr>
                <w:sz w:val="20"/>
                <w:szCs w:val="20"/>
              </w:rPr>
              <w:t>PETN, RDX, TNT</w:t>
            </w:r>
          </w:p>
        </w:tc>
        <w:tc>
          <w:tcPr>
            <w:tcW w:w="1333" w:type="dxa"/>
          </w:tcPr>
          <w:p w:rsidR="00A25B5B" w:rsidRPr="0046269A" w:rsidRDefault="00A25B5B" w:rsidP="00696F5F">
            <w:pPr>
              <w:spacing w:before="100" w:beforeAutospacing="1" w:after="240"/>
              <w:contextualSpacing/>
              <w:rPr>
                <w:sz w:val="20"/>
                <w:szCs w:val="20"/>
              </w:rPr>
            </w:pPr>
            <w:r w:rsidRPr="0046269A">
              <w:rPr>
                <w:sz w:val="20"/>
                <w:szCs w:val="20"/>
              </w:rPr>
              <w:t>Hair</w:t>
            </w:r>
          </w:p>
        </w:tc>
        <w:tc>
          <w:tcPr>
            <w:tcW w:w="3912" w:type="dxa"/>
          </w:tcPr>
          <w:p w:rsidR="00A25B5B" w:rsidRPr="0046269A" w:rsidRDefault="00A25B5B" w:rsidP="007F660C">
            <w:pPr>
              <w:spacing w:after="60"/>
              <w:rPr>
                <w:sz w:val="20"/>
                <w:szCs w:val="20"/>
              </w:rPr>
            </w:pPr>
            <w:r w:rsidRPr="0046269A">
              <w:rPr>
                <w:sz w:val="20"/>
                <w:szCs w:val="20"/>
              </w:rPr>
              <w:t>Gas chromatography with electron captured detector (GC/ECD)</w:t>
            </w:r>
          </w:p>
        </w:tc>
        <w:tc>
          <w:tcPr>
            <w:tcW w:w="1280" w:type="dxa"/>
          </w:tcPr>
          <w:p w:rsidR="00A25B5B" w:rsidRPr="0046269A" w:rsidRDefault="00A25B5B" w:rsidP="00696F5F">
            <w:pPr>
              <w:spacing w:before="100" w:beforeAutospacing="1" w:after="240"/>
              <w:contextualSpacing/>
              <w:rPr>
                <w:sz w:val="20"/>
                <w:szCs w:val="20"/>
              </w:rPr>
            </w:pPr>
            <w:r w:rsidRPr="0046269A">
              <w:rPr>
                <w:noProof/>
                <w:sz w:val="20"/>
                <w:szCs w:val="20"/>
              </w:rPr>
              <w:t>[28]</w:t>
            </w:r>
          </w:p>
        </w:tc>
      </w:tr>
      <w:tr w:rsidR="00A25B5B" w:rsidRPr="0046269A" w:rsidTr="004F059D">
        <w:trPr>
          <w:jc w:val="center"/>
        </w:trPr>
        <w:tc>
          <w:tcPr>
            <w:tcW w:w="2603" w:type="dxa"/>
          </w:tcPr>
          <w:p w:rsidR="00A25B5B" w:rsidRPr="0046269A" w:rsidRDefault="00A25B5B" w:rsidP="00696F5F">
            <w:pPr>
              <w:spacing w:before="100" w:beforeAutospacing="1" w:after="240"/>
              <w:contextualSpacing/>
              <w:rPr>
                <w:sz w:val="20"/>
                <w:szCs w:val="20"/>
              </w:rPr>
            </w:pPr>
            <w:r w:rsidRPr="0046269A">
              <w:rPr>
                <w:sz w:val="20"/>
                <w:szCs w:val="20"/>
              </w:rPr>
              <w:t>RDX, PETN</w:t>
            </w:r>
          </w:p>
        </w:tc>
        <w:tc>
          <w:tcPr>
            <w:tcW w:w="1333" w:type="dxa"/>
          </w:tcPr>
          <w:p w:rsidR="00A25B5B" w:rsidRPr="0046269A" w:rsidRDefault="00A25B5B" w:rsidP="007F660C">
            <w:pPr>
              <w:spacing w:after="60"/>
              <w:rPr>
                <w:sz w:val="20"/>
                <w:szCs w:val="20"/>
              </w:rPr>
            </w:pPr>
            <w:r w:rsidRPr="0046269A">
              <w:rPr>
                <w:sz w:val="20"/>
                <w:szCs w:val="20"/>
              </w:rPr>
              <w:t>Semtex plastic explosive</w:t>
            </w:r>
          </w:p>
        </w:tc>
        <w:tc>
          <w:tcPr>
            <w:tcW w:w="3912" w:type="dxa"/>
          </w:tcPr>
          <w:p w:rsidR="00A25B5B" w:rsidRPr="0046269A" w:rsidRDefault="00A25B5B" w:rsidP="00696F5F">
            <w:pPr>
              <w:spacing w:before="100" w:beforeAutospacing="1" w:after="240"/>
              <w:contextualSpacing/>
              <w:rPr>
                <w:sz w:val="20"/>
                <w:szCs w:val="20"/>
              </w:rPr>
            </w:pPr>
            <w:r w:rsidRPr="0046269A">
              <w:rPr>
                <w:sz w:val="20"/>
                <w:szCs w:val="20"/>
              </w:rPr>
              <w:t>Fourier transform-infrared spectroscopy (FTIR)</w:t>
            </w:r>
          </w:p>
          <w:p w:rsidR="00A25B5B" w:rsidRPr="0046269A" w:rsidRDefault="00A25B5B" w:rsidP="00696F5F">
            <w:pPr>
              <w:spacing w:before="100" w:beforeAutospacing="1" w:after="240"/>
              <w:contextualSpacing/>
              <w:rPr>
                <w:sz w:val="20"/>
                <w:szCs w:val="20"/>
              </w:rPr>
            </w:pPr>
          </w:p>
        </w:tc>
        <w:tc>
          <w:tcPr>
            <w:tcW w:w="1280" w:type="dxa"/>
          </w:tcPr>
          <w:p w:rsidR="00A25B5B" w:rsidRPr="0046269A" w:rsidRDefault="00A25B5B" w:rsidP="00696F5F">
            <w:pPr>
              <w:spacing w:before="100" w:beforeAutospacing="1" w:after="240"/>
              <w:contextualSpacing/>
              <w:rPr>
                <w:sz w:val="20"/>
                <w:szCs w:val="20"/>
              </w:rPr>
            </w:pPr>
            <w:r w:rsidRPr="0046269A">
              <w:rPr>
                <w:noProof/>
                <w:sz w:val="20"/>
                <w:szCs w:val="20"/>
              </w:rPr>
              <w:t>[14]</w:t>
            </w:r>
          </w:p>
        </w:tc>
      </w:tr>
      <w:tr w:rsidR="00A25B5B" w:rsidRPr="0046269A" w:rsidTr="004F059D">
        <w:trPr>
          <w:jc w:val="center"/>
        </w:trPr>
        <w:tc>
          <w:tcPr>
            <w:tcW w:w="2603" w:type="dxa"/>
          </w:tcPr>
          <w:p w:rsidR="00A25B5B" w:rsidRPr="0046269A" w:rsidRDefault="00A25B5B" w:rsidP="00696F5F">
            <w:pPr>
              <w:spacing w:before="100" w:beforeAutospacing="1"/>
              <w:contextualSpacing/>
              <w:rPr>
                <w:sz w:val="20"/>
                <w:szCs w:val="20"/>
              </w:rPr>
            </w:pPr>
            <w:r w:rsidRPr="0046269A">
              <w:rPr>
                <w:sz w:val="20"/>
                <w:szCs w:val="20"/>
              </w:rPr>
              <w:t>C-4, TNT, PETN</w:t>
            </w:r>
          </w:p>
        </w:tc>
        <w:tc>
          <w:tcPr>
            <w:tcW w:w="1333" w:type="dxa"/>
          </w:tcPr>
          <w:p w:rsidR="00A25B5B" w:rsidRPr="0046269A" w:rsidRDefault="00A25B5B" w:rsidP="007F660C">
            <w:pPr>
              <w:spacing w:after="60"/>
              <w:rPr>
                <w:sz w:val="20"/>
                <w:szCs w:val="20"/>
              </w:rPr>
            </w:pPr>
            <w:r w:rsidRPr="0046269A">
              <w:rPr>
                <w:sz w:val="20"/>
                <w:szCs w:val="20"/>
              </w:rPr>
              <w:t>Improvised explosive devices (IED)</w:t>
            </w:r>
          </w:p>
        </w:tc>
        <w:tc>
          <w:tcPr>
            <w:tcW w:w="3912" w:type="dxa"/>
          </w:tcPr>
          <w:p w:rsidR="00A25B5B" w:rsidRPr="0046269A" w:rsidRDefault="00A25B5B" w:rsidP="00696F5F">
            <w:pPr>
              <w:spacing w:before="100" w:beforeAutospacing="1" w:after="240"/>
              <w:contextualSpacing/>
              <w:rPr>
                <w:sz w:val="20"/>
                <w:szCs w:val="20"/>
              </w:rPr>
            </w:pPr>
            <w:r w:rsidRPr="0046269A">
              <w:rPr>
                <w:sz w:val="20"/>
                <w:szCs w:val="20"/>
              </w:rPr>
              <w:t>Fourier transform-infrared spectroscopy (FTIR)</w:t>
            </w:r>
          </w:p>
          <w:p w:rsidR="00A25B5B" w:rsidRPr="0046269A" w:rsidRDefault="00A25B5B" w:rsidP="00696F5F">
            <w:pPr>
              <w:spacing w:before="100" w:beforeAutospacing="1" w:after="240"/>
              <w:contextualSpacing/>
              <w:rPr>
                <w:sz w:val="20"/>
                <w:szCs w:val="20"/>
              </w:rPr>
            </w:pPr>
          </w:p>
        </w:tc>
        <w:tc>
          <w:tcPr>
            <w:tcW w:w="1280" w:type="dxa"/>
          </w:tcPr>
          <w:p w:rsidR="00A25B5B" w:rsidRPr="0046269A" w:rsidRDefault="00A25B5B" w:rsidP="00696F5F">
            <w:pPr>
              <w:spacing w:before="100" w:beforeAutospacing="1" w:after="240"/>
              <w:contextualSpacing/>
              <w:rPr>
                <w:sz w:val="20"/>
                <w:szCs w:val="20"/>
              </w:rPr>
            </w:pPr>
            <w:r w:rsidRPr="0046269A">
              <w:rPr>
                <w:noProof/>
                <w:sz w:val="20"/>
                <w:szCs w:val="20"/>
              </w:rPr>
              <w:t>[</w:t>
            </w:r>
            <w:r w:rsidR="00650F77" w:rsidRPr="0046269A">
              <w:rPr>
                <w:noProof/>
                <w:sz w:val="20"/>
                <w:szCs w:val="20"/>
              </w:rPr>
              <w:t>100</w:t>
            </w:r>
            <w:r w:rsidRPr="0046269A">
              <w:rPr>
                <w:noProof/>
                <w:sz w:val="20"/>
                <w:szCs w:val="20"/>
              </w:rPr>
              <w:t>]</w:t>
            </w:r>
          </w:p>
        </w:tc>
      </w:tr>
      <w:tr w:rsidR="00A25B5B" w:rsidRPr="0046269A" w:rsidTr="004F059D">
        <w:trPr>
          <w:jc w:val="center"/>
        </w:trPr>
        <w:tc>
          <w:tcPr>
            <w:tcW w:w="2603" w:type="dxa"/>
          </w:tcPr>
          <w:p w:rsidR="00A25B5B" w:rsidRPr="0046269A" w:rsidRDefault="00A25B5B" w:rsidP="00696F5F">
            <w:pPr>
              <w:spacing w:before="100" w:beforeAutospacing="1" w:after="240"/>
              <w:contextualSpacing/>
              <w:rPr>
                <w:sz w:val="20"/>
                <w:szCs w:val="20"/>
              </w:rPr>
            </w:pPr>
            <w:r w:rsidRPr="0046269A">
              <w:rPr>
                <w:sz w:val="20"/>
                <w:szCs w:val="20"/>
              </w:rPr>
              <w:t>HMX, RDX, TNT, DNT, PETN</w:t>
            </w:r>
          </w:p>
        </w:tc>
        <w:tc>
          <w:tcPr>
            <w:tcW w:w="1333" w:type="dxa"/>
          </w:tcPr>
          <w:p w:rsidR="00A25B5B" w:rsidRPr="0046269A" w:rsidRDefault="00A25B5B" w:rsidP="00696F5F">
            <w:pPr>
              <w:spacing w:before="100" w:beforeAutospacing="1" w:after="240"/>
              <w:contextualSpacing/>
              <w:rPr>
                <w:sz w:val="20"/>
                <w:szCs w:val="20"/>
              </w:rPr>
            </w:pPr>
            <w:r w:rsidRPr="0046269A">
              <w:rPr>
                <w:sz w:val="20"/>
                <w:szCs w:val="20"/>
              </w:rPr>
              <w:t>Soil</w:t>
            </w:r>
          </w:p>
        </w:tc>
        <w:tc>
          <w:tcPr>
            <w:tcW w:w="3912" w:type="dxa"/>
          </w:tcPr>
          <w:p w:rsidR="00A25B5B" w:rsidRPr="0046269A" w:rsidRDefault="00A25B5B" w:rsidP="007F660C">
            <w:pPr>
              <w:spacing w:after="60"/>
              <w:rPr>
                <w:sz w:val="20"/>
                <w:szCs w:val="20"/>
              </w:rPr>
            </w:pPr>
            <w:r w:rsidRPr="0046269A">
              <w:rPr>
                <w:sz w:val="20"/>
                <w:szCs w:val="20"/>
              </w:rPr>
              <w:t>High performance liquid chromatography (HPLC)</w:t>
            </w:r>
          </w:p>
        </w:tc>
        <w:tc>
          <w:tcPr>
            <w:tcW w:w="1280" w:type="dxa"/>
          </w:tcPr>
          <w:p w:rsidR="00A25B5B" w:rsidRPr="0046269A" w:rsidRDefault="00A25B5B" w:rsidP="00696F5F">
            <w:pPr>
              <w:spacing w:before="100" w:beforeAutospacing="1" w:after="240"/>
              <w:contextualSpacing/>
              <w:rPr>
                <w:sz w:val="20"/>
                <w:szCs w:val="20"/>
              </w:rPr>
            </w:pPr>
            <w:r w:rsidRPr="0046269A">
              <w:rPr>
                <w:noProof/>
                <w:sz w:val="20"/>
                <w:szCs w:val="20"/>
              </w:rPr>
              <w:t>[</w:t>
            </w:r>
            <w:r w:rsidR="00650F77" w:rsidRPr="0046269A">
              <w:rPr>
                <w:noProof/>
                <w:sz w:val="20"/>
                <w:szCs w:val="20"/>
              </w:rPr>
              <w:t>101</w:t>
            </w:r>
            <w:r w:rsidRPr="0046269A">
              <w:rPr>
                <w:noProof/>
                <w:sz w:val="20"/>
                <w:szCs w:val="20"/>
              </w:rPr>
              <w:t>]</w:t>
            </w:r>
          </w:p>
        </w:tc>
      </w:tr>
      <w:tr w:rsidR="00A25B5B" w:rsidRPr="0046269A" w:rsidTr="004F059D">
        <w:trPr>
          <w:jc w:val="center"/>
        </w:trPr>
        <w:tc>
          <w:tcPr>
            <w:tcW w:w="2603" w:type="dxa"/>
          </w:tcPr>
          <w:p w:rsidR="00A25B5B" w:rsidRPr="0046269A" w:rsidRDefault="00A25B5B" w:rsidP="00696F5F">
            <w:pPr>
              <w:spacing w:before="100" w:beforeAutospacing="1" w:after="240"/>
              <w:contextualSpacing/>
              <w:rPr>
                <w:sz w:val="20"/>
                <w:szCs w:val="20"/>
              </w:rPr>
            </w:pPr>
            <w:r w:rsidRPr="0046269A">
              <w:rPr>
                <w:sz w:val="20"/>
                <w:szCs w:val="20"/>
              </w:rPr>
              <w:t>HMTD, TATP</w:t>
            </w:r>
          </w:p>
        </w:tc>
        <w:tc>
          <w:tcPr>
            <w:tcW w:w="1333" w:type="dxa"/>
          </w:tcPr>
          <w:p w:rsidR="00A25B5B" w:rsidRPr="0046269A" w:rsidRDefault="00A25B5B" w:rsidP="00696F5F">
            <w:pPr>
              <w:spacing w:before="100" w:beforeAutospacing="1" w:after="240"/>
              <w:contextualSpacing/>
              <w:rPr>
                <w:sz w:val="20"/>
                <w:szCs w:val="20"/>
              </w:rPr>
            </w:pPr>
            <w:r w:rsidRPr="0046269A">
              <w:rPr>
                <w:sz w:val="20"/>
                <w:szCs w:val="20"/>
              </w:rPr>
              <w:t>Peroxide explosive</w:t>
            </w:r>
          </w:p>
        </w:tc>
        <w:tc>
          <w:tcPr>
            <w:tcW w:w="3912" w:type="dxa"/>
          </w:tcPr>
          <w:p w:rsidR="00A25B5B" w:rsidRPr="0046269A" w:rsidRDefault="00A25B5B" w:rsidP="00696F5F">
            <w:pPr>
              <w:spacing w:before="100" w:beforeAutospacing="1" w:after="240"/>
              <w:contextualSpacing/>
              <w:rPr>
                <w:sz w:val="20"/>
                <w:szCs w:val="20"/>
              </w:rPr>
            </w:pPr>
            <w:r w:rsidRPr="0046269A">
              <w:rPr>
                <w:sz w:val="20"/>
                <w:szCs w:val="20"/>
              </w:rPr>
              <w:t>High</w:t>
            </w:r>
          </w:p>
          <w:p w:rsidR="00A25B5B" w:rsidRPr="0046269A" w:rsidRDefault="00A25B5B" w:rsidP="00696F5F">
            <w:pPr>
              <w:spacing w:before="100" w:beforeAutospacing="1" w:after="240"/>
              <w:contextualSpacing/>
              <w:rPr>
                <w:sz w:val="20"/>
                <w:szCs w:val="20"/>
              </w:rPr>
            </w:pPr>
            <w:r w:rsidRPr="0046269A">
              <w:rPr>
                <w:sz w:val="20"/>
                <w:szCs w:val="20"/>
              </w:rPr>
              <w:t>Performance liquid chromatography-atmospheric</w:t>
            </w:r>
          </w:p>
          <w:p w:rsidR="00A25B5B" w:rsidRPr="0046269A" w:rsidRDefault="00A25B5B" w:rsidP="00696F5F">
            <w:pPr>
              <w:spacing w:before="100" w:beforeAutospacing="1" w:after="240"/>
              <w:contextualSpacing/>
              <w:rPr>
                <w:sz w:val="20"/>
                <w:szCs w:val="20"/>
              </w:rPr>
            </w:pPr>
            <w:r w:rsidRPr="0046269A">
              <w:rPr>
                <w:sz w:val="20"/>
                <w:szCs w:val="20"/>
              </w:rPr>
              <w:t>Pressure chemical ionization-tandem mass</w:t>
            </w:r>
          </w:p>
          <w:p w:rsidR="00A25B5B" w:rsidRPr="0046269A" w:rsidRDefault="00650F77" w:rsidP="007F660C">
            <w:pPr>
              <w:spacing w:after="60"/>
              <w:rPr>
                <w:sz w:val="20"/>
                <w:szCs w:val="20"/>
              </w:rPr>
            </w:pPr>
            <w:r w:rsidRPr="0046269A">
              <w:rPr>
                <w:sz w:val="20"/>
                <w:szCs w:val="20"/>
              </w:rPr>
              <w:t>s</w:t>
            </w:r>
            <w:r w:rsidR="00A25B5B" w:rsidRPr="0046269A">
              <w:rPr>
                <w:sz w:val="20"/>
                <w:szCs w:val="20"/>
              </w:rPr>
              <w:t>pectrometry (HPLC-APCI-MS/MS)</w:t>
            </w:r>
          </w:p>
        </w:tc>
        <w:tc>
          <w:tcPr>
            <w:tcW w:w="1280" w:type="dxa"/>
          </w:tcPr>
          <w:p w:rsidR="00A25B5B" w:rsidRPr="0046269A" w:rsidRDefault="00A25B5B" w:rsidP="00696F5F">
            <w:pPr>
              <w:spacing w:before="100" w:beforeAutospacing="1" w:after="240"/>
              <w:contextualSpacing/>
              <w:rPr>
                <w:sz w:val="20"/>
                <w:szCs w:val="20"/>
              </w:rPr>
            </w:pPr>
            <w:r w:rsidRPr="0046269A">
              <w:rPr>
                <w:noProof/>
                <w:sz w:val="20"/>
                <w:szCs w:val="20"/>
              </w:rPr>
              <w:t>[10</w:t>
            </w:r>
            <w:r w:rsidR="00650F77" w:rsidRPr="0046269A">
              <w:rPr>
                <w:noProof/>
                <w:sz w:val="20"/>
                <w:szCs w:val="20"/>
              </w:rPr>
              <w:t>2</w:t>
            </w:r>
            <w:r w:rsidRPr="0046269A">
              <w:rPr>
                <w:noProof/>
                <w:sz w:val="20"/>
                <w:szCs w:val="20"/>
              </w:rPr>
              <w:t>]</w:t>
            </w:r>
          </w:p>
        </w:tc>
      </w:tr>
      <w:tr w:rsidR="00A25B5B" w:rsidRPr="0046269A" w:rsidTr="004F059D">
        <w:trPr>
          <w:jc w:val="center"/>
        </w:trPr>
        <w:tc>
          <w:tcPr>
            <w:tcW w:w="2603" w:type="dxa"/>
          </w:tcPr>
          <w:p w:rsidR="00A25B5B" w:rsidRPr="007F660C" w:rsidRDefault="00A25B5B" w:rsidP="007F660C">
            <w:pPr>
              <w:spacing w:after="60"/>
              <w:rPr>
                <w:sz w:val="20"/>
                <w:szCs w:val="20"/>
              </w:rPr>
            </w:pPr>
            <w:r w:rsidRPr="0046269A">
              <w:rPr>
                <w:sz w:val="20"/>
                <w:szCs w:val="20"/>
              </w:rPr>
              <w:t>HMX, RDX, TNB, DNB, NB, TNT, Tetryl, 2,4-DNT, 2,6-DNT, 2-NT, 4-NT, 3-NT, NG, PETN</w:t>
            </w:r>
          </w:p>
        </w:tc>
        <w:tc>
          <w:tcPr>
            <w:tcW w:w="1333" w:type="dxa"/>
          </w:tcPr>
          <w:p w:rsidR="00A25B5B" w:rsidRPr="0046269A" w:rsidRDefault="00A25B5B" w:rsidP="00696F5F">
            <w:pPr>
              <w:spacing w:before="100" w:beforeAutospacing="1" w:after="240"/>
              <w:contextualSpacing/>
              <w:rPr>
                <w:sz w:val="20"/>
                <w:szCs w:val="20"/>
              </w:rPr>
            </w:pPr>
            <w:r w:rsidRPr="0046269A">
              <w:rPr>
                <w:sz w:val="20"/>
                <w:szCs w:val="20"/>
              </w:rPr>
              <w:t>Plastic explosive</w:t>
            </w:r>
          </w:p>
        </w:tc>
        <w:tc>
          <w:tcPr>
            <w:tcW w:w="3912" w:type="dxa"/>
          </w:tcPr>
          <w:p w:rsidR="00A25B5B" w:rsidRPr="0046269A" w:rsidRDefault="00A25B5B" w:rsidP="00696F5F">
            <w:pPr>
              <w:spacing w:before="100" w:beforeAutospacing="1" w:after="240"/>
              <w:contextualSpacing/>
              <w:rPr>
                <w:sz w:val="20"/>
                <w:szCs w:val="20"/>
              </w:rPr>
            </w:pPr>
            <w:r w:rsidRPr="0046269A">
              <w:rPr>
                <w:sz w:val="20"/>
                <w:szCs w:val="20"/>
              </w:rPr>
              <w:t>Capillary electrophoresis (CE)</w:t>
            </w:r>
          </w:p>
        </w:tc>
        <w:tc>
          <w:tcPr>
            <w:tcW w:w="1280" w:type="dxa"/>
          </w:tcPr>
          <w:p w:rsidR="00A25B5B" w:rsidRPr="0046269A" w:rsidRDefault="00650F77" w:rsidP="00696F5F">
            <w:pPr>
              <w:spacing w:before="100" w:beforeAutospacing="1" w:after="240"/>
              <w:contextualSpacing/>
              <w:rPr>
                <w:sz w:val="20"/>
                <w:szCs w:val="20"/>
              </w:rPr>
            </w:pPr>
            <w:r w:rsidRPr="0046269A">
              <w:rPr>
                <w:noProof/>
                <w:sz w:val="20"/>
                <w:szCs w:val="20"/>
              </w:rPr>
              <w:t>[103</w:t>
            </w:r>
            <w:r w:rsidR="00A25B5B" w:rsidRPr="0046269A">
              <w:rPr>
                <w:noProof/>
                <w:sz w:val="20"/>
                <w:szCs w:val="20"/>
              </w:rPr>
              <w:t>]</w:t>
            </w:r>
          </w:p>
        </w:tc>
      </w:tr>
      <w:tr w:rsidR="00A25B5B" w:rsidRPr="0046269A" w:rsidTr="004F059D">
        <w:trPr>
          <w:jc w:val="center"/>
        </w:trPr>
        <w:tc>
          <w:tcPr>
            <w:tcW w:w="2603" w:type="dxa"/>
          </w:tcPr>
          <w:p w:rsidR="00A25B5B" w:rsidRPr="0046269A" w:rsidRDefault="00A25B5B" w:rsidP="00696F5F">
            <w:pPr>
              <w:spacing w:before="100" w:beforeAutospacing="1" w:after="240"/>
              <w:contextualSpacing/>
              <w:rPr>
                <w:sz w:val="20"/>
                <w:szCs w:val="20"/>
              </w:rPr>
            </w:pPr>
            <w:r w:rsidRPr="0046269A">
              <w:rPr>
                <w:sz w:val="20"/>
                <w:szCs w:val="20"/>
              </w:rPr>
              <w:t>NH</w:t>
            </w:r>
            <w:r w:rsidRPr="0046269A">
              <w:rPr>
                <w:sz w:val="20"/>
                <w:szCs w:val="20"/>
                <w:vertAlign w:val="subscript"/>
              </w:rPr>
              <w:t>4</w:t>
            </w:r>
            <w:r w:rsidRPr="0046269A">
              <w:rPr>
                <w:sz w:val="20"/>
                <w:szCs w:val="20"/>
                <w:vertAlign w:val="superscript"/>
              </w:rPr>
              <w:t>+</w:t>
            </w:r>
            <w:r w:rsidRPr="0046269A">
              <w:rPr>
                <w:sz w:val="20"/>
                <w:szCs w:val="20"/>
              </w:rPr>
              <w:t>, K</w:t>
            </w:r>
            <w:r w:rsidRPr="0046269A">
              <w:rPr>
                <w:sz w:val="20"/>
                <w:szCs w:val="20"/>
                <w:vertAlign w:val="superscript"/>
              </w:rPr>
              <w:t>+</w:t>
            </w:r>
            <w:r w:rsidRPr="0046269A">
              <w:rPr>
                <w:sz w:val="20"/>
                <w:szCs w:val="20"/>
              </w:rPr>
              <w:t>, Na</w:t>
            </w:r>
            <w:r w:rsidRPr="0046269A">
              <w:rPr>
                <w:sz w:val="20"/>
                <w:szCs w:val="20"/>
                <w:vertAlign w:val="superscript"/>
              </w:rPr>
              <w:t>+</w:t>
            </w:r>
          </w:p>
          <w:p w:rsidR="00A25B5B" w:rsidRPr="0046269A" w:rsidRDefault="00A25B5B" w:rsidP="00696F5F">
            <w:pPr>
              <w:spacing w:before="100" w:beforeAutospacing="1" w:after="240"/>
              <w:contextualSpacing/>
              <w:rPr>
                <w:sz w:val="20"/>
                <w:szCs w:val="20"/>
              </w:rPr>
            </w:pPr>
            <w:r w:rsidRPr="0046269A">
              <w:rPr>
                <w:sz w:val="20"/>
                <w:szCs w:val="20"/>
              </w:rPr>
              <w:t>Ca</w:t>
            </w:r>
            <w:r w:rsidRPr="0046269A">
              <w:rPr>
                <w:sz w:val="20"/>
                <w:szCs w:val="20"/>
                <w:vertAlign w:val="subscript"/>
              </w:rPr>
              <w:t>2</w:t>
            </w:r>
            <w:r w:rsidRPr="0046269A">
              <w:rPr>
                <w:sz w:val="20"/>
                <w:szCs w:val="20"/>
                <w:vertAlign w:val="superscript"/>
              </w:rPr>
              <w:t>+</w:t>
            </w:r>
            <w:r w:rsidRPr="0046269A">
              <w:rPr>
                <w:sz w:val="20"/>
                <w:szCs w:val="20"/>
              </w:rPr>
              <w:t>, Mg</w:t>
            </w:r>
            <w:r w:rsidRPr="0046269A">
              <w:rPr>
                <w:sz w:val="20"/>
                <w:szCs w:val="20"/>
                <w:vertAlign w:val="subscript"/>
              </w:rPr>
              <w:t>2+</w:t>
            </w:r>
            <w:r w:rsidRPr="0046269A">
              <w:rPr>
                <w:sz w:val="20"/>
                <w:szCs w:val="20"/>
              </w:rPr>
              <w:t>, HS</w:t>
            </w:r>
            <w:r w:rsidRPr="0046269A">
              <w:rPr>
                <w:sz w:val="20"/>
                <w:szCs w:val="20"/>
                <w:vertAlign w:val="superscript"/>
              </w:rPr>
              <w:t>−</w:t>
            </w:r>
            <w:r w:rsidRPr="0046269A">
              <w:rPr>
                <w:sz w:val="20"/>
                <w:szCs w:val="20"/>
              </w:rPr>
              <w:t>, Cl</w:t>
            </w:r>
            <w:r w:rsidRPr="0046269A">
              <w:rPr>
                <w:sz w:val="20"/>
                <w:szCs w:val="20"/>
                <w:vertAlign w:val="superscript"/>
              </w:rPr>
              <w:t>−</w:t>
            </w:r>
            <w:r w:rsidRPr="0046269A">
              <w:rPr>
                <w:sz w:val="20"/>
                <w:szCs w:val="20"/>
              </w:rPr>
              <w:t>, NO</w:t>
            </w:r>
            <w:r w:rsidRPr="0046269A">
              <w:rPr>
                <w:sz w:val="20"/>
                <w:szCs w:val="20"/>
                <w:vertAlign w:val="subscript"/>
              </w:rPr>
              <w:t>2</w:t>
            </w:r>
            <w:r w:rsidRPr="0046269A">
              <w:rPr>
                <w:sz w:val="20"/>
                <w:szCs w:val="20"/>
                <w:vertAlign w:val="superscript"/>
              </w:rPr>
              <w:t>−</w:t>
            </w:r>
            <w:r w:rsidRPr="0046269A">
              <w:rPr>
                <w:sz w:val="20"/>
                <w:szCs w:val="20"/>
              </w:rPr>
              <w:t>, NO</w:t>
            </w:r>
            <w:r w:rsidRPr="0046269A">
              <w:rPr>
                <w:sz w:val="20"/>
                <w:szCs w:val="20"/>
                <w:vertAlign w:val="subscript"/>
              </w:rPr>
              <w:t>3</w:t>
            </w:r>
            <w:r w:rsidRPr="0046269A">
              <w:rPr>
                <w:sz w:val="20"/>
                <w:szCs w:val="20"/>
                <w:vertAlign w:val="superscript"/>
              </w:rPr>
              <w:t>−</w:t>
            </w:r>
            <w:r w:rsidRPr="0046269A">
              <w:rPr>
                <w:sz w:val="20"/>
                <w:szCs w:val="20"/>
              </w:rPr>
              <w:t>, SO</w:t>
            </w:r>
            <w:r w:rsidRPr="0046269A">
              <w:rPr>
                <w:sz w:val="20"/>
                <w:szCs w:val="20"/>
                <w:vertAlign w:val="subscript"/>
              </w:rPr>
              <w:t>4</w:t>
            </w:r>
            <w:r w:rsidRPr="0046269A">
              <w:rPr>
                <w:sz w:val="20"/>
                <w:szCs w:val="20"/>
                <w:vertAlign w:val="superscript"/>
              </w:rPr>
              <w:t>2−</w:t>
            </w:r>
            <w:r w:rsidRPr="0046269A">
              <w:rPr>
                <w:sz w:val="20"/>
                <w:szCs w:val="20"/>
              </w:rPr>
              <w:t>, ClO</w:t>
            </w:r>
            <w:r w:rsidRPr="0046269A">
              <w:rPr>
                <w:sz w:val="20"/>
                <w:szCs w:val="20"/>
                <w:vertAlign w:val="subscript"/>
              </w:rPr>
              <w:t>4</w:t>
            </w:r>
            <w:r w:rsidRPr="0046269A">
              <w:rPr>
                <w:sz w:val="20"/>
                <w:szCs w:val="20"/>
                <w:vertAlign w:val="superscript"/>
              </w:rPr>
              <w:t>−</w:t>
            </w:r>
            <w:r w:rsidRPr="0046269A">
              <w:rPr>
                <w:sz w:val="20"/>
                <w:szCs w:val="20"/>
              </w:rPr>
              <w:t>, SCN</w:t>
            </w:r>
            <w:r w:rsidRPr="0046269A">
              <w:rPr>
                <w:sz w:val="20"/>
                <w:szCs w:val="20"/>
                <w:vertAlign w:val="superscript"/>
              </w:rPr>
              <w:t>−</w:t>
            </w:r>
            <w:r w:rsidRPr="0046269A">
              <w:rPr>
                <w:sz w:val="20"/>
                <w:szCs w:val="20"/>
              </w:rPr>
              <w:t>, ClO</w:t>
            </w:r>
            <w:r w:rsidRPr="0046269A">
              <w:rPr>
                <w:sz w:val="20"/>
                <w:szCs w:val="20"/>
                <w:vertAlign w:val="subscript"/>
              </w:rPr>
              <w:t>3</w:t>
            </w:r>
            <w:r w:rsidRPr="0046269A">
              <w:rPr>
                <w:sz w:val="20"/>
                <w:szCs w:val="20"/>
                <w:vertAlign w:val="superscript"/>
              </w:rPr>
              <w:t>−</w:t>
            </w:r>
            <w:r w:rsidRPr="0046269A">
              <w:rPr>
                <w:sz w:val="20"/>
                <w:szCs w:val="20"/>
              </w:rPr>
              <w:t>, OCN</w:t>
            </w:r>
            <w:r w:rsidRPr="0046269A">
              <w:rPr>
                <w:sz w:val="20"/>
                <w:szCs w:val="20"/>
                <w:vertAlign w:val="superscript"/>
              </w:rPr>
              <w:t>−</w:t>
            </w:r>
          </w:p>
        </w:tc>
        <w:tc>
          <w:tcPr>
            <w:tcW w:w="1333" w:type="dxa"/>
          </w:tcPr>
          <w:p w:rsidR="00A25B5B" w:rsidRPr="0046269A" w:rsidRDefault="00A25B5B" w:rsidP="00696F5F">
            <w:pPr>
              <w:spacing w:before="100" w:beforeAutospacing="1" w:after="240"/>
              <w:contextualSpacing/>
              <w:rPr>
                <w:sz w:val="20"/>
                <w:szCs w:val="20"/>
              </w:rPr>
            </w:pPr>
            <w:r w:rsidRPr="0046269A">
              <w:rPr>
                <w:sz w:val="20"/>
                <w:szCs w:val="20"/>
              </w:rPr>
              <w:t>Pyrodex®</w:t>
            </w:r>
          </w:p>
          <w:p w:rsidR="00A25B5B" w:rsidRPr="0046269A" w:rsidRDefault="00A25B5B" w:rsidP="007F660C">
            <w:pPr>
              <w:spacing w:after="60"/>
              <w:rPr>
                <w:sz w:val="20"/>
                <w:szCs w:val="20"/>
              </w:rPr>
            </w:pPr>
            <w:r w:rsidRPr="0046269A">
              <w:rPr>
                <w:sz w:val="20"/>
                <w:szCs w:val="20"/>
              </w:rPr>
              <w:t>RS,black powder, and smokeless powders.</w:t>
            </w:r>
          </w:p>
        </w:tc>
        <w:tc>
          <w:tcPr>
            <w:tcW w:w="3912" w:type="dxa"/>
          </w:tcPr>
          <w:p w:rsidR="00A25B5B" w:rsidRPr="0046269A" w:rsidRDefault="00A25B5B" w:rsidP="00696F5F">
            <w:pPr>
              <w:spacing w:before="100" w:beforeAutospacing="1" w:after="240"/>
              <w:contextualSpacing/>
              <w:rPr>
                <w:sz w:val="20"/>
                <w:szCs w:val="20"/>
              </w:rPr>
            </w:pPr>
            <w:r w:rsidRPr="0046269A">
              <w:rPr>
                <w:sz w:val="20"/>
                <w:szCs w:val="20"/>
              </w:rPr>
              <w:t>Capillary electrophoresis (CE)</w:t>
            </w:r>
          </w:p>
        </w:tc>
        <w:tc>
          <w:tcPr>
            <w:tcW w:w="1280" w:type="dxa"/>
          </w:tcPr>
          <w:p w:rsidR="00A25B5B" w:rsidRPr="0046269A" w:rsidRDefault="00650F77" w:rsidP="00696F5F">
            <w:pPr>
              <w:spacing w:before="100" w:beforeAutospacing="1" w:after="240"/>
              <w:contextualSpacing/>
              <w:rPr>
                <w:sz w:val="20"/>
                <w:szCs w:val="20"/>
              </w:rPr>
            </w:pPr>
            <w:r w:rsidRPr="0046269A">
              <w:rPr>
                <w:noProof/>
                <w:sz w:val="20"/>
                <w:szCs w:val="20"/>
              </w:rPr>
              <w:t>[89</w:t>
            </w:r>
            <w:r w:rsidR="00A25B5B" w:rsidRPr="0046269A">
              <w:rPr>
                <w:noProof/>
                <w:sz w:val="20"/>
                <w:szCs w:val="20"/>
              </w:rPr>
              <w:t>]</w:t>
            </w:r>
          </w:p>
        </w:tc>
      </w:tr>
      <w:tr w:rsidR="00A25B5B" w:rsidRPr="0046269A" w:rsidTr="004F059D">
        <w:trPr>
          <w:jc w:val="center"/>
        </w:trPr>
        <w:tc>
          <w:tcPr>
            <w:tcW w:w="2603" w:type="dxa"/>
          </w:tcPr>
          <w:p w:rsidR="00A25B5B" w:rsidRPr="0046269A" w:rsidRDefault="00A25B5B" w:rsidP="00696F5F">
            <w:pPr>
              <w:autoSpaceDE w:val="0"/>
              <w:autoSpaceDN w:val="0"/>
              <w:adjustRightInd w:val="0"/>
              <w:rPr>
                <w:rFonts w:eastAsiaTheme="minorHAnsi"/>
                <w:sz w:val="20"/>
                <w:szCs w:val="20"/>
                <w:lang w:val="en-MY"/>
              </w:rPr>
            </w:pPr>
            <w:r w:rsidRPr="0046269A">
              <w:rPr>
                <w:rFonts w:eastAsiaTheme="minorHAnsi"/>
                <w:sz w:val="20"/>
                <w:szCs w:val="20"/>
                <w:lang w:val="en-MY"/>
              </w:rPr>
              <w:t>Cl</w:t>
            </w:r>
            <w:r w:rsidRPr="0046269A">
              <w:rPr>
                <w:rFonts w:eastAsiaTheme="minorHAnsi"/>
                <w:sz w:val="20"/>
                <w:szCs w:val="20"/>
                <w:vertAlign w:val="superscript"/>
                <w:lang w:val="en-MY"/>
              </w:rPr>
              <w:t>-</w:t>
            </w:r>
            <w:r w:rsidRPr="0046269A">
              <w:rPr>
                <w:rFonts w:eastAsiaTheme="minorHAnsi"/>
                <w:sz w:val="20"/>
                <w:szCs w:val="20"/>
                <w:lang w:val="en-MY"/>
              </w:rPr>
              <w:t>, NO</w:t>
            </w:r>
            <w:r w:rsidRPr="0046269A">
              <w:rPr>
                <w:rFonts w:eastAsiaTheme="minorHAnsi"/>
                <w:sz w:val="20"/>
                <w:szCs w:val="20"/>
                <w:vertAlign w:val="subscript"/>
                <w:lang w:val="en-MY"/>
              </w:rPr>
              <w:t>2</w:t>
            </w:r>
            <w:r w:rsidRPr="0046269A">
              <w:rPr>
                <w:rFonts w:eastAsiaTheme="minorHAnsi"/>
                <w:sz w:val="20"/>
                <w:szCs w:val="20"/>
                <w:vertAlign w:val="superscript"/>
                <w:lang w:val="en-MY"/>
              </w:rPr>
              <w:t>-</w:t>
            </w:r>
            <w:r w:rsidRPr="0046269A">
              <w:rPr>
                <w:rFonts w:eastAsiaTheme="minorHAnsi"/>
                <w:sz w:val="20"/>
                <w:szCs w:val="20"/>
                <w:lang w:val="en-MY"/>
              </w:rPr>
              <w:t>, HSO4</w:t>
            </w:r>
            <w:r w:rsidRPr="0046269A">
              <w:rPr>
                <w:rFonts w:eastAsiaTheme="minorHAnsi"/>
                <w:sz w:val="20"/>
                <w:szCs w:val="20"/>
                <w:vertAlign w:val="superscript"/>
                <w:lang w:val="en-MY"/>
              </w:rPr>
              <w:t>-</w:t>
            </w:r>
            <w:r w:rsidRPr="0046269A">
              <w:rPr>
                <w:rFonts w:eastAsiaTheme="minorHAnsi"/>
                <w:sz w:val="20"/>
                <w:szCs w:val="20"/>
                <w:lang w:val="en-MY"/>
              </w:rPr>
              <w:t>, NO</w:t>
            </w:r>
            <w:r w:rsidRPr="0046269A">
              <w:rPr>
                <w:rFonts w:eastAsiaTheme="minorHAnsi"/>
                <w:sz w:val="20"/>
                <w:szCs w:val="20"/>
                <w:vertAlign w:val="subscript"/>
                <w:lang w:val="en-MY"/>
              </w:rPr>
              <w:t>3</w:t>
            </w:r>
            <w:r w:rsidRPr="0046269A">
              <w:rPr>
                <w:rFonts w:eastAsiaTheme="minorHAnsi"/>
                <w:sz w:val="20"/>
                <w:szCs w:val="20"/>
                <w:vertAlign w:val="superscript"/>
                <w:lang w:val="en-MY"/>
              </w:rPr>
              <w:t>-</w:t>
            </w:r>
            <w:r w:rsidRPr="0046269A">
              <w:rPr>
                <w:rFonts w:eastAsiaTheme="minorHAnsi"/>
                <w:sz w:val="20"/>
                <w:szCs w:val="20"/>
                <w:lang w:val="en-MY"/>
              </w:rPr>
              <w:t>, ClO</w:t>
            </w:r>
            <w:r w:rsidRPr="0046269A">
              <w:rPr>
                <w:rFonts w:eastAsiaTheme="minorHAnsi"/>
                <w:sz w:val="20"/>
                <w:szCs w:val="20"/>
                <w:vertAlign w:val="subscript"/>
                <w:lang w:val="en-MY"/>
              </w:rPr>
              <w:t>3</w:t>
            </w:r>
            <w:r w:rsidRPr="0046269A">
              <w:rPr>
                <w:rFonts w:eastAsiaTheme="minorHAnsi"/>
                <w:sz w:val="20"/>
                <w:szCs w:val="20"/>
                <w:vertAlign w:val="superscript"/>
                <w:lang w:val="en-MY"/>
              </w:rPr>
              <w:t>-</w:t>
            </w:r>
            <w:r w:rsidRPr="0046269A">
              <w:rPr>
                <w:rFonts w:eastAsiaTheme="minorHAnsi"/>
                <w:sz w:val="20"/>
                <w:szCs w:val="20"/>
                <w:lang w:val="en-MY"/>
              </w:rPr>
              <w:t>,</w:t>
            </w:r>
          </w:p>
          <w:p w:rsidR="00A25B5B" w:rsidRPr="0046269A" w:rsidRDefault="00A25B5B" w:rsidP="007F660C">
            <w:pPr>
              <w:autoSpaceDE w:val="0"/>
              <w:autoSpaceDN w:val="0"/>
              <w:adjustRightInd w:val="0"/>
              <w:spacing w:after="60"/>
              <w:rPr>
                <w:rFonts w:eastAsiaTheme="minorHAnsi"/>
                <w:sz w:val="20"/>
                <w:szCs w:val="20"/>
                <w:lang w:val="en-MY"/>
              </w:rPr>
            </w:pPr>
            <w:r w:rsidRPr="0046269A">
              <w:rPr>
                <w:rFonts w:eastAsiaTheme="minorHAnsi"/>
                <w:sz w:val="20"/>
                <w:szCs w:val="20"/>
                <w:lang w:val="en-MY"/>
              </w:rPr>
              <w:t>benzoate, HS</w:t>
            </w:r>
            <w:r w:rsidRPr="0046269A">
              <w:rPr>
                <w:rFonts w:eastAsiaTheme="minorHAnsi"/>
                <w:sz w:val="20"/>
                <w:szCs w:val="20"/>
                <w:vertAlign w:val="subscript"/>
                <w:lang w:val="en-MY"/>
              </w:rPr>
              <w:t>2</w:t>
            </w:r>
            <w:r w:rsidRPr="0046269A">
              <w:rPr>
                <w:rFonts w:eastAsiaTheme="minorHAnsi"/>
                <w:sz w:val="20"/>
                <w:szCs w:val="20"/>
                <w:lang w:val="en-MY"/>
              </w:rPr>
              <w:t>O</w:t>
            </w:r>
            <w:r w:rsidRPr="0046269A">
              <w:rPr>
                <w:rFonts w:eastAsiaTheme="minorHAnsi"/>
                <w:sz w:val="20"/>
                <w:szCs w:val="20"/>
                <w:vertAlign w:val="subscript"/>
                <w:lang w:val="en-MY"/>
              </w:rPr>
              <w:t>3</w:t>
            </w:r>
            <w:r w:rsidRPr="0046269A">
              <w:rPr>
                <w:rFonts w:eastAsiaTheme="minorHAnsi"/>
                <w:sz w:val="20"/>
                <w:szCs w:val="20"/>
                <w:vertAlign w:val="superscript"/>
                <w:lang w:val="en-MY"/>
              </w:rPr>
              <w:t>-</w:t>
            </w:r>
          </w:p>
        </w:tc>
        <w:tc>
          <w:tcPr>
            <w:tcW w:w="1333" w:type="dxa"/>
          </w:tcPr>
          <w:p w:rsidR="00A25B5B" w:rsidRPr="0046269A" w:rsidRDefault="00A25B5B" w:rsidP="00696F5F">
            <w:pPr>
              <w:spacing w:before="100" w:beforeAutospacing="1" w:after="240"/>
              <w:contextualSpacing/>
              <w:rPr>
                <w:sz w:val="20"/>
                <w:szCs w:val="20"/>
              </w:rPr>
            </w:pPr>
            <w:r w:rsidRPr="0046269A">
              <w:rPr>
                <w:sz w:val="20"/>
                <w:szCs w:val="20"/>
              </w:rPr>
              <w:t>Black powder</w:t>
            </w:r>
          </w:p>
        </w:tc>
        <w:tc>
          <w:tcPr>
            <w:tcW w:w="3912" w:type="dxa"/>
          </w:tcPr>
          <w:p w:rsidR="00A25B5B" w:rsidRPr="0046269A" w:rsidRDefault="00A25B5B" w:rsidP="00696F5F">
            <w:pPr>
              <w:spacing w:before="100" w:beforeAutospacing="1" w:after="240"/>
              <w:contextualSpacing/>
              <w:rPr>
                <w:sz w:val="20"/>
                <w:szCs w:val="20"/>
              </w:rPr>
            </w:pPr>
            <w:r w:rsidRPr="0046269A">
              <w:rPr>
                <w:sz w:val="20"/>
                <w:szCs w:val="20"/>
              </w:rPr>
              <w:t>Ion chromatography/mass spectrometry (IC/MS)</w:t>
            </w:r>
          </w:p>
          <w:p w:rsidR="00A25B5B" w:rsidRPr="0046269A" w:rsidRDefault="00A25B5B" w:rsidP="00696F5F">
            <w:pPr>
              <w:spacing w:before="100" w:beforeAutospacing="1" w:after="240"/>
              <w:contextualSpacing/>
              <w:rPr>
                <w:sz w:val="20"/>
                <w:szCs w:val="20"/>
              </w:rPr>
            </w:pPr>
          </w:p>
        </w:tc>
        <w:tc>
          <w:tcPr>
            <w:tcW w:w="1280" w:type="dxa"/>
          </w:tcPr>
          <w:p w:rsidR="00A25B5B" w:rsidRPr="0046269A" w:rsidRDefault="00650F77" w:rsidP="00696F5F">
            <w:pPr>
              <w:spacing w:before="100" w:beforeAutospacing="1" w:after="240"/>
              <w:contextualSpacing/>
              <w:rPr>
                <w:sz w:val="20"/>
                <w:szCs w:val="20"/>
              </w:rPr>
            </w:pPr>
            <w:r w:rsidRPr="0046269A">
              <w:rPr>
                <w:noProof/>
                <w:sz w:val="20"/>
                <w:szCs w:val="20"/>
              </w:rPr>
              <w:t>[104</w:t>
            </w:r>
            <w:r w:rsidR="00A25B5B" w:rsidRPr="0046269A">
              <w:rPr>
                <w:noProof/>
                <w:sz w:val="20"/>
                <w:szCs w:val="20"/>
              </w:rPr>
              <w:t>]</w:t>
            </w:r>
          </w:p>
        </w:tc>
      </w:tr>
    </w:tbl>
    <w:p w:rsidR="009B5306" w:rsidRDefault="009B5306" w:rsidP="009B5306">
      <w:pPr>
        <w:spacing w:after="120"/>
        <w:jc w:val="center"/>
        <w:rPr>
          <w:bCs/>
          <w:sz w:val="20"/>
          <w:szCs w:val="20"/>
        </w:rPr>
      </w:pPr>
    </w:p>
    <w:p w:rsidR="009B5306" w:rsidRPr="00696F5F" w:rsidRDefault="009B5306" w:rsidP="009B5306">
      <w:pPr>
        <w:spacing w:after="120"/>
        <w:jc w:val="center"/>
        <w:rPr>
          <w:bCs/>
          <w:sz w:val="20"/>
          <w:szCs w:val="20"/>
        </w:rPr>
      </w:pPr>
      <w:r>
        <w:rPr>
          <w:bCs/>
          <w:sz w:val="20"/>
          <w:szCs w:val="20"/>
        </w:rPr>
        <w:lastRenderedPageBreak/>
        <w:t>Table 3</w:t>
      </w:r>
      <w:r>
        <w:rPr>
          <w:bCs/>
          <w:sz w:val="20"/>
          <w:szCs w:val="20"/>
        </w:rPr>
        <w:t xml:space="preserve"> (cont’d)</w:t>
      </w:r>
      <w:r>
        <w:rPr>
          <w:bCs/>
          <w:sz w:val="20"/>
          <w:szCs w:val="20"/>
        </w:rPr>
        <w:t>.  Survey of explosive residue a</w:t>
      </w:r>
      <w:r w:rsidRPr="00A3661E">
        <w:rPr>
          <w:bCs/>
          <w:sz w:val="20"/>
          <w:szCs w:val="20"/>
        </w:rPr>
        <w:t>nalysis</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03"/>
        <w:gridCol w:w="1333"/>
        <w:gridCol w:w="3912"/>
        <w:gridCol w:w="1280"/>
      </w:tblGrid>
      <w:tr w:rsidR="009B5306" w:rsidRPr="0046269A" w:rsidTr="00544B6C">
        <w:trPr>
          <w:trHeight w:val="307"/>
          <w:jc w:val="center"/>
        </w:trPr>
        <w:tc>
          <w:tcPr>
            <w:tcW w:w="2603" w:type="dxa"/>
            <w:tcBorders>
              <w:top w:val="single" w:sz="4" w:space="0" w:color="auto"/>
              <w:bottom w:val="single" w:sz="4" w:space="0" w:color="auto"/>
            </w:tcBorders>
          </w:tcPr>
          <w:p w:rsidR="009B5306" w:rsidRPr="0046269A" w:rsidRDefault="009B5306" w:rsidP="00544B6C">
            <w:pPr>
              <w:spacing w:before="60" w:after="60"/>
              <w:rPr>
                <w:b/>
                <w:sz w:val="20"/>
                <w:szCs w:val="20"/>
              </w:rPr>
            </w:pPr>
            <w:r w:rsidRPr="0046269A">
              <w:rPr>
                <w:b/>
                <w:sz w:val="20"/>
                <w:szCs w:val="20"/>
              </w:rPr>
              <w:t>Analytes</w:t>
            </w:r>
          </w:p>
        </w:tc>
        <w:tc>
          <w:tcPr>
            <w:tcW w:w="1333" w:type="dxa"/>
            <w:tcBorders>
              <w:top w:val="single" w:sz="4" w:space="0" w:color="auto"/>
              <w:bottom w:val="single" w:sz="4" w:space="0" w:color="auto"/>
            </w:tcBorders>
          </w:tcPr>
          <w:p w:rsidR="009B5306" w:rsidRPr="0046269A" w:rsidRDefault="009B5306" w:rsidP="00544B6C">
            <w:pPr>
              <w:spacing w:before="60" w:after="60"/>
              <w:rPr>
                <w:b/>
                <w:sz w:val="20"/>
                <w:szCs w:val="20"/>
              </w:rPr>
            </w:pPr>
            <w:r w:rsidRPr="0046269A">
              <w:rPr>
                <w:b/>
                <w:sz w:val="20"/>
                <w:szCs w:val="20"/>
              </w:rPr>
              <w:t>Sample</w:t>
            </w:r>
          </w:p>
        </w:tc>
        <w:tc>
          <w:tcPr>
            <w:tcW w:w="3912" w:type="dxa"/>
            <w:tcBorders>
              <w:top w:val="single" w:sz="4" w:space="0" w:color="auto"/>
              <w:bottom w:val="single" w:sz="4" w:space="0" w:color="auto"/>
            </w:tcBorders>
          </w:tcPr>
          <w:p w:rsidR="009B5306" w:rsidRPr="0046269A" w:rsidRDefault="009B5306" w:rsidP="00544B6C">
            <w:pPr>
              <w:spacing w:before="60" w:after="60"/>
              <w:rPr>
                <w:b/>
                <w:sz w:val="20"/>
                <w:szCs w:val="20"/>
              </w:rPr>
            </w:pPr>
            <w:r w:rsidRPr="0046269A">
              <w:rPr>
                <w:b/>
                <w:sz w:val="20"/>
                <w:szCs w:val="20"/>
              </w:rPr>
              <w:t>Instrument</w:t>
            </w:r>
          </w:p>
        </w:tc>
        <w:tc>
          <w:tcPr>
            <w:tcW w:w="1280" w:type="dxa"/>
            <w:tcBorders>
              <w:top w:val="single" w:sz="4" w:space="0" w:color="auto"/>
              <w:bottom w:val="single" w:sz="4" w:space="0" w:color="auto"/>
            </w:tcBorders>
          </w:tcPr>
          <w:p w:rsidR="009B5306" w:rsidRPr="0046269A" w:rsidRDefault="009B5306" w:rsidP="00544B6C">
            <w:pPr>
              <w:spacing w:before="60" w:after="60"/>
              <w:jc w:val="both"/>
              <w:rPr>
                <w:b/>
                <w:sz w:val="20"/>
                <w:szCs w:val="20"/>
              </w:rPr>
            </w:pPr>
            <w:r w:rsidRPr="0046269A">
              <w:rPr>
                <w:b/>
                <w:sz w:val="20"/>
                <w:szCs w:val="20"/>
              </w:rPr>
              <w:t>References</w:t>
            </w:r>
          </w:p>
        </w:tc>
      </w:tr>
      <w:tr w:rsidR="009B5306" w:rsidRPr="0046269A" w:rsidTr="00544B6C">
        <w:trPr>
          <w:jc w:val="center"/>
        </w:trPr>
        <w:tc>
          <w:tcPr>
            <w:tcW w:w="2603" w:type="dxa"/>
          </w:tcPr>
          <w:p w:rsidR="009B5306" w:rsidRPr="007F660C" w:rsidRDefault="009B5306" w:rsidP="009B5306">
            <w:pPr>
              <w:autoSpaceDE w:val="0"/>
              <w:autoSpaceDN w:val="0"/>
              <w:adjustRightInd w:val="0"/>
              <w:spacing w:before="60" w:after="60"/>
              <w:rPr>
                <w:rFonts w:eastAsiaTheme="minorHAnsi"/>
                <w:sz w:val="20"/>
                <w:szCs w:val="20"/>
                <w:lang w:val="en-MY"/>
              </w:rPr>
            </w:pPr>
            <w:r w:rsidRPr="0046269A">
              <w:rPr>
                <w:rFonts w:eastAsiaTheme="minorHAnsi"/>
                <w:sz w:val="20"/>
                <w:szCs w:val="20"/>
                <w:lang w:val="en-MY"/>
              </w:rPr>
              <w:t>Cl</w:t>
            </w:r>
            <w:r w:rsidRPr="0046269A">
              <w:rPr>
                <w:rFonts w:eastAsiaTheme="minorHAnsi"/>
                <w:sz w:val="20"/>
                <w:szCs w:val="20"/>
                <w:vertAlign w:val="superscript"/>
                <w:lang w:val="en-MY"/>
              </w:rPr>
              <w:t>-</w:t>
            </w:r>
            <w:r w:rsidRPr="0046269A">
              <w:rPr>
                <w:rFonts w:eastAsiaTheme="minorHAnsi"/>
                <w:sz w:val="20"/>
                <w:szCs w:val="20"/>
                <w:lang w:val="en-MY"/>
              </w:rPr>
              <w:t>, NO</w:t>
            </w:r>
            <w:r w:rsidRPr="0046269A">
              <w:rPr>
                <w:rFonts w:eastAsiaTheme="minorHAnsi"/>
                <w:sz w:val="20"/>
                <w:szCs w:val="20"/>
                <w:vertAlign w:val="subscript"/>
                <w:lang w:val="en-MY"/>
              </w:rPr>
              <w:t>2</w:t>
            </w:r>
            <w:r w:rsidRPr="0046269A">
              <w:rPr>
                <w:rFonts w:eastAsiaTheme="minorHAnsi"/>
                <w:sz w:val="20"/>
                <w:szCs w:val="20"/>
                <w:vertAlign w:val="superscript"/>
                <w:lang w:val="en-MY"/>
              </w:rPr>
              <w:t>-</w:t>
            </w:r>
            <w:r w:rsidRPr="0046269A">
              <w:rPr>
                <w:rFonts w:eastAsiaTheme="minorHAnsi"/>
                <w:sz w:val="20"/>
                <w:szCs w:val="20"/>
                <w:lang w:val="en-MY"/>
              </w:rPr>
              <w:t>, NO</w:t>
            </w:r>
            <w:r w:rsidRPr="0046269A">
              <w:rPr>
                <w:rFonts w:eastAsiaTheme="minorHAnsi"/>
                <w:sz w:val="20"/>
                <w:szCs w:val="20"/>
                <w:vertAlign w:val="subscript"/>
                <w:lang w:val="en-MY"/>
              </w:rPr>
              <w:t>3</w:t>
            </w:r>
            <w:r w:rsidRPr="0046269A">
              <w:rPr>
                <w:rFonts w:eastAsiaTheme="minorHAnsi"/>
                <w:sz w:val="20"/>
                <w:szCs w:val="20"/>
                <w:vertAlign w:val="superscript"/>
                <w:lang w:val="en-MY"/>
              </w:rPr>
              <w:t>-</w:t>
            </w:r>
            <w:r w:rsidRPr="0046269A">
              <w:rPr>
                <w:rFonts w:eastAsiaTheme="minorHAnsi"/>
                <w:sz w:val="20"/>
                <w:szCs w:val="20"/>
                <w:lang w:val="en-MY"/>
              </w:rPr>
              <w:t xml:space="preserve"> , SO</w:t>
            </w:r>
            <w:r w:rsidRPr="0046269A">
              <w:rPr>
                <w:rFonts w:eastAsiaTheme="minorHAnsi"/>
                <w:sz w:val="20"/>
                <w:szCs w:val="20"/>
                <w:vertAlign w:val="subscript"/>
                <w:lang w:val="en-MY"/>
              </w:rPr>
              <w:t>4</w:t>
            </w:r>
            <w:r w:rsidRPr="0046269A">
              <w:rPr>
                <w:rFonts w:eastAsiaTheme="minorHAnsi"/>
                <w:sz w:val="20"/>
                <w:szCs w:val="20"/>
                <w:vertAlign w:val="superscript"/>
                <w:lang w:val="en-MY"/>
              </w:rPr>
              <w:t>2-</w:t>
            </w:r>
            <w:r w:rsidRPr="0046269A">
              <w:rPr>
                <w:rFonts w:eastAsiaTheme="minorHAnsi"/>
                <w:sz w:val="20"/>
                <w:szCs w:val="20"/>
                <w:lang w:val="en-MY"/>
              </w:rPr>
              <w:t>, SCN</w:t>
            </w:r>
            <w:r w:rsidRPr="0046269A">
              <w:rPr>
                <w:rFonts w:eastAsiaTheme="minorHAnsi"/>
                <w:sz w:val="20"/>
                <w:szCs w:val="20"/>
                <w:vertAlign w:val="superscript"/>
                <w:lang w:val="en-MY"/>
              </w:rPr>
              <w:t>-</w:t>
            </w:r>
          </w:p>
        </w:tc>
        <w:tc>
          <w:tcPr>
            <w:tcW w:w="1333" w:type="dxa"/>
          </w:tcPr>
          <w:p w:rsidR="009B5306" w:rsidRPr="0046269A" w:rsidRDefault="009B5306" w:rsidP="001F4814">
            <w:pPr>
              <w:spacing w:before="60" w:after="60"/>
              <w:rPr>
                <w:sz w:val="20"/>
                <w:szCs w:val="20"/>
              </w:rPr>
            </w:pPr>
            <w:r w:rsidRPr="0046269A">
              <w:rPr>
                <w:sz w:val="20"/>
                <w:szCs w:val="20"/>
              </w:rPr>
              <w:t>Soil</w:t>
            </w:r>
          </w:p>
        </w:tc>
        <w:tc>
          <w:tcPr>
            <w:tcW w:w="3912" w:type="dxa"/>
          </w:tcPr>
          <w:p w:rsidR="009B5306" w:rsidRPr="0046269A" w:rsidRDefault="009B5306" w:rsidP="001F4814">
            <w:pPr>
              <w:spacing w:before="60" w:after="60"/>
              <w:rPr>
                <w:sz w:val="20"/>
                <w:szCs w:val="20"/>
              </w:rPr>
            </w:pPr>
            <w:r w:rsidRPr="0046269A">
              <w:rPr>
                <w:sz w:val="20"/>
                <w:szCs w:val="20"/>
              </w:rPr>
              <w:t>Ion chromatography (IC)</w:t>
            </w:r>
          </w:p>
        </w:tc>
        <w:tc>
          <w:tcPr>
            <w:tcW w:w="1280" w:type="dxa"/>
          </w:tcPr>
          <w:p w:rsidR="009B5306" w:rsidRPr="0046269A" w:rsidRDefault="009B5306" w:rsidP="001F4814">
            <w:pPr>
              <w:spacing w:before="60" w:after="60"/>
              <w:rPr>
                <w:sz w:val="20"/>
                <w:szCs w:val="20"/>
              </w:rPr>
            </w:pPr>
            <w:bookmarkStart w:id="2" w:name="_GoBack"/>
            <w:bookmarkEnd w:id="2"/>
            <w:r w:rsidRPr="0046269A">
              <w:rPr>
                <w:noProof/>
                <w:sz w:val="20"/>
                <w:szCs w:val="20"/>
              </w:rPr>
              <w:t>[69]</w:t>
            </w:r>
          </w:p>
        </w:tc>
      </w:tr>
      <w:tr w:rsidR="009B5306" w:rsidRPr="0046269A" w:rsidTr="00544B6C">
        <w:trPr>
          <w:jc w:val="center"/>
        </w:trPr>
        <w:tc>
          <w:tcPr>
            <w:tcW w:w="2603" w:type="dxa"/>
          </w:tcPr>
          <w:p w:rsidR="009B5306" w:rsidRPr="0046269A" w:rsidRDefault="009B5306" w:rsidP="00544B6C">
            <w:pPr>
              <w:spacing w:before="100" w:beforeAutospacing="1" w:after="240"/>
              <w:contextualSpacing/>
              <w:rPr>
                <w:sz w:val="20"/>
                <w:szCs w:val="20"/>
              </w:rPr>
            </w:pPr>
            <w:r w:rsidRPr="0046269A">
              <w:rPr>
                <w:sz w:val="20"/>
                <w:szCs w:val="20"/>
              </w:rPr>
              <w:t>RDX</w:t>
            </w:r>
          </w:p>
        </w:tc>
        <w:tc>
          <w:tcPr>
            <w:tcW w:w="1333" w:type="dxa"/>
          </w:tcPr>
          <w:p w:rsidR="009B5306" w:rsidRPr="0046269A" w:rsidRDefault="009B5306" w:rsidP="00544B6C">
            <w:pPr>
              <w:spacing w:before="100" w:beforeAutospacing="1" w:after="240"/>
              <w:contextualSpacing/>
              <w:rPr>
                <w:sz w:val="20"/>
                <w:szCs w:val="20"/>
              </w:rPr>
            </w:pPr>
            <w:r w:rsidRPr="0046269A">
              <w:rPr>
                <w:sz w:val="20"/>
                <w:szCs w:val="20"/>
              </w:rPr>
              <w:t>-</w:t>
            </w:r>
          </w:p>
        </w:tc>
        <w:tc>
          <w:tcPr>
            <w:tcW w:w="3912" w:type="dxa"/>
          </w:tcPr>
          <w:p w:rsidR="009B5306" w:rsidRPr="0046269A" w:rsidRDefault="009B5306" w:rsidP="00544B6C">
            <w:pPr>
              <w:spacing w:after="60"/>
              <w:rPr>
                <w:sz w:val="20"/>
                <w:szCs w:val="20"/>
              </w:rPr>
            </w:pPr>
            <w:r w:rsidRPr="0046269A">
              <w:rPr>
                <w:sz w:val="20"/>
                <w:szCs w:val="20"/>
              </w:rPr>
              <w:t>X-ray powder diffraction (XRD)</w:t>
            </w:r>
          </w:p>
        </w:tc>
        <w:tc>
          <w:tcPr>
            <w:tcW w:w="1280" w:type="dxa"/>
          </w:tcPr>
          <w:p w:rsidR="009B5306" w:rsidRPr="0046269A" w:rsidRDefault="009B5306" w:rsidP="00544B6C">
            <w:pPr>
              <w:spacing w:before="100" w:beforeAutospacing="1" w:after="240"/>
              <w:contextualSpacing/>
              <w:rPr>
                <w:sz w:val="20"/>
                <w:szCs w:val="20"/>
              </w:rPr>
            </w:pPr>
            <w:r w:rsidRPr="0046269A">
              <w:rPr>
                <w:noProof/>
                <w:sz w:val="20"/>
                <w:szCs w:val="20"/>
              </w:rPr>
              <w:t>[105]</w:t>
            </w:r>
          </w:p>
        </w:tc>
      </w:tr>
      <w:tr w:rsidR="009B5306" w:rsidRPr="0046269A" w:rsidTr="00544B6C">
        <w:trPr>
          <w:jc w:val="center"/>
        </w:trPr>
        <w:tc>
          <w:tcPr>
            <w:tcW w:w="2603" w:type="dxa"/>
          </w:tcPr>
          <w:p w:rsidR="009B5306" w:rsidRPr="0046269A" w:rsidRDefault="009B5306" w:rsidP="00544B6C">
            <w:pPr>
              <w:spacing w:before="100" w:beforeAutospacing="1" w:after="240"/>
              <w:contextualSpacing/>
              <w:rPr>
                <w:sz w:val="20"/>
                <w:szCs w:val="20"/>
              </w:rPr>
            </w:pPr>
            <w:r w:rsidRPr="0046269A">
              <w:rPr>
                <w:sz w:val="20"/>
                <w:szCs w:val="20"/>
              </w:rPr>
              <w:t>Lead and mercury</w:t>
            </w:r>
          </w:p>
        </w:tc>
        <w:tc>
          <w:tcPr>
            <w:tcW w:w="1333" w:type="dxa"/>
          </w:tcPr>
          <w:p w:rsidR="009B5306" w:rsidRPr="0046269A" w:rsidRDefault="009B5306" w:rsidP="00544B6C">
            <w:pPr>
              <w:spacing w:before="100" w:beforeAutospacing="1" w:after="240"/>
              <w:contextualSpacing/>
              <w:rPr>
                <w:sz w:val="20"/>
                <w:szCs w:val="20"/>
              </w:rPr>
            </w:pPr>
            <w:r w:rsidRPr="0046269A">
              <w:rPr>
                <w:sz w:val="20"/>
                <w:szCs w:val="20"/>
              </w:rPr>
              <w:t>Detonator</w:t>
            </w:r>
          </w:p>
        </w:tc>
        <w:tc>
          <w:tcPr>
            <w:tcW w:w="3912" w:type="dxa"/>
          </w:tcPr>
          <w:p w:rsidR="009B5306" w:rsidRPr="0046269A" w:rsidRDefault="009B5306" w:rsidP="00544B6C">
            <w:pPr>
              <w:spacing w:before="100" w:beforeAutospacing="1" w:after="240"/>
              <w:contextualSpacing/>
              <w:rPr>
                <w:sz w:val="20"/>
                <w:szCs w:val="20"/>
              </w:rPr>
            </w:pPr>
            <w:r w:rsidRPr="0046269A">
              <w:rPr>
                <w:sz w:val="20"/>
                <w:szCs w:val="20"/>
              </w:rPr>
              <w:t>X-ray fluorescence (XRF)</w:t>
            </w:r>
          </w:p>
        </w:tc>
        <w:tc>
          <w:tcPr>
            <w:tcW w:w="1280" w:type="dxa"/>
          </w:tcPr>
          <w:p w:rsidR="009B5306" w:rsidRPr="0046269A" w:rsidRDefault="009B5306" w:rsidP="00544B6C">
            <w:pPr>
              <w:spacing w:before="100" w:beforeAutospacing="1" w:after="240"/>
              <w:contextualSpacing/>
              <w:rPr>
                <w:sz w:val="20"/>
                <w:szCs w:val="20"/>
              </w:rPr>
            </w:pPr>
            <w:r w:rsidRPr="0046269A">
              <w:rPr>
                <w:noProof/>
                <w:sz w:val="20"/>
                <w:szCs w:val="20"/>
              </w:rPr>
              <w:t>[106]</w:t>
            </w:r>
          </w:p>
          <w:p w:rsidR="009B5306" w:rsidRPr="0046269A" w:rsidRDefault="009B5306" w:rsidP="00544B6C">
            <w:pPr>
              <w:spacing w:before="100" w:beforeAutospacing="1" w:after="240"/>
              <w:contextualSpacing/>
              <w:rPr>
                <w:sz w:val="20"/>
                <w:szCs w:val="20"/>
              </w:rPr>
            </w:pPr>
          </w:p>
        </w:tc>
      </w:tr>
      <w:tr w:rsidR="009B5306" w:rsidRPr="0046269A" w:rsidTr="00544B6C">
        <w:trPr>
          <w:jc w:val="center"/>
        </w:trPr>
        <w:tc>
          <w:tcPr>
            <w:tcW w:w="2603" w:type="dxa"/>
          </w:tcPr>
          <w:p w:rsidR="009B5306" w:rsidRPr="0046269A" w:rsidRDefault="009B5306" w:rsidP="00544B6C">
            <w:pPr>
              <w:spacing w:after="60"/>
              <w:rPr>
                <w:sz w:val="20"/>
                <w:szCs w:val="20"/>
              </w:rPr>
            </w:pPr>
            <w:r w:rsidRPr="0046269A">
              <w:rPr>
                <w:sz w:val="20"/>
                <w:szCs w:val="20"/>
              </w:rPr>
              <w:t>RDX, TNT, 4-AMDNT, TNB, DNB, 2,6-DNT, 2-NT, 4-NT, Tetryl, HMX, NB</w:t>
            </w:r>
          </w:p>
        </w:tc>
        <w:tc>
          <w:tcPr>
            <w:tcW w:w="1333" w:type="dxa"/>
          </w:tcPr>
          <w:p w:rsidR="009B5306" w:rsidRPr="0046269A" w:rsidRDefault="009B5306" w:rsidP="00544B6C">
            <w:pPr>
              <w:spacing w:before="100" w:beforeAutospacing="1" w:after="240"/>
              <w:contextualSpacing/>
              <w:rPr>
                <w:sz w:val="20"/>
                <w:szCs w:val="20"/>
              </w:rPr>
            </w:pPr>
            <w:r w:rsidRPr="0046269A">
              <w:rPr>
                <w:sz w:val="20"/>
                <w:szCs w:val="20"/>
              </w:rPr>
              <w:t>Soil</w:t>
            </w:r>
          </w:p>
        </w:tc>
        <w:tc>
          <w:tcPr>
            <w:tcW w:w="3912" w:type="dxa"/>
          </w:tcPr>
          <w:p w:rsidR="009B5306" w:rsidRPr="0046269A" w:rsidRDefault="009B5306" w:rsidP="00544B6C">
            <w:pPr>
              <w:spacing w:before="100" w:beforeAutospacing="1" w:after="240"/>
              <w:contextualSpacing/>
              <w:rPr>
                <w:sz w:val="20"/>
                <w:szCs w:val="20"/>
              </w:rPr>
            </w:pPr>
            <w:r w:rsidRPr="0046269A">
              <w:rPr>
                <w:sz w:val="20"/>
                <w:szCs w:val="20"/>
              </w:rPr>
              <w:t>Micellar electrokinetic capillary chromatography (MEKC) and high performance liquid chromatography (HPLC)</w:t>
            </w:r>
          </w:p>
        </w:tc>
        <w:tc>
          <w:tcPr>
            <w:tcW w:w="1280" w:type="dxa"/>
          </w:tcPr>
          <w:p w:rsidR="009B5306" w:rsidRPr="0046269A" w:rsidRDefault="009B5306" w:rsidP="00544B6C">
            <w:pPr>
              <w:spacing w:before="100" w:beforeAutospacing="1" w:after="240"/>
              <w:contextualSpacing/>
              <w:rPr>
                <w:noProof/>
                <w:sz w:val="20"/>
                <w:szCs w:val="20"/>
              </w:rPr>
            </w:pPr>
            <w:r w:rsidRPr="0046269A">
              <w:rPr>
                <w:noProof/>
                <w:sz w:val="20"/>
                <w:szCs w:val="20"/>
              </w:rPr>
              <w:t>[107]</w:t>
            </w:r>
          </w:p>
        </w:tc>
      </w:tr>
      <w:tr w:rsidR="009B5306" w:rsidRPr="0046269A" w:rsidTr="00544B6C">
        <w:trPr>
          <w:jc w:val="center"/>
        </w:trPr>
        <w:tc>
          <w:tcPr>
            <w:tcW w:w="2603" w:type="dxa"/>
          </w:tcPr>
          <w:p w:rsidR="009B5306" w:rsidRPr="0046269A" w:rsidRDefault="009B5306" w:rsidP="00544B6C">
            <w:pPr>
              <w:spacing w:before="100" w:beforeAutospacing="1" w:after="240"/>
              <w:contextualSpacing/>
              <w:rPr>
                <w:sz w:val="20"/>
                <w:szCs w:val="20"/>
              </w:rPr>
            </w:pPr>
            <w:r w:rsidRPr="0046269A">
              <w:rPr>
                <w:sz w:val="20"/>
                <w:szCs w:val="20"/>
              </w:rPr>
              <w:t>Arsine compound ,TNT</w:t>
            </w:r>
          </w:p>
        </w:tc>
        <w:tc>
          <w:tcPr>
            <w:tcW w:w="1333" w:type="dxa"/>
          </w:tcPr>
          <w:p w:rsidR="009B5306" w:rsidRPr="0046269A" w:rsidRDefault="009B5306" w:rsidP="00544B6C">
            <w:pPr>
              <w:spacing w:before="100" w:beforeAutospacing="1" w:after="240"/>
              <w:contextualSpacing/>
              <w:rPr>
                <w:sz w:val="20"/>
                <w:szCs w:val="20"/>
              </w:rPr>
            </w:pPr>
            <w:r w:rsidRPr="0046269A">
              <w:rPr>
                <w:sz w:val="20"/>
                <w:szCs w:val="20"/>
              </w:rPr>
              <w:t xml:space="preserve">gas shells </w:t>
            </w:r>
          </w:p>
        </w:tc>
        <w:tc>
          <w:tcPr>
            <w:tcW w:w="3912" w:type="dxa"/>
          </w:tcPr>
          <w:p w:rsidR="009B5306" w:rsidRPr="0046269A" w:rsidRDefault="009B5306" w:rsidP="00544B6C">
            <w:pPr>
              <w:spacing w:after="60"/>
              <w:rPr>
                <w:sz w:val="20"/>
                <w:szCs w:val="20"/>
              </w:rPr>
            </w:pPr>
            <w:r w:rsidRPr="0046269A">
              <w:rPr>
                <w:sz w:val="20"/>
                <w:szCs w:val="20"/>
              </w:rPr>
              <w:t>Micellar electrokinetic capillary chromatography (MEKC) and high performance liquid chromatography (HPLC)</w:t>
            </w:r>
          </w:p>
        </w:tc>
        <w:tc>
          <w:tcPr>
            <w:tcW w:w="1280" w:type="dxa"/>
          </w:tcPr>
          <w:p w:rsidR="009B5306" w:rsidRPr="0046269A" w:rsidRDefault="009B5306" w:rsidP="00544B6C">
            <w:pPr>
              <w:spacing w:before="100" w:beforeAutospacing="1" w:after="240"/>
              <w:contextualSpacing/>
              <w:rPr>
                <w:noProof/>
                <w:sz w:val="20"/>
                <w:szCs w:val="20"/>
              </w:rPr>
            </w:pPr>
            <w:r w:rsidRPr="0046269A">
              <w:rPr>
                <w:noProof/>
                <w:sz w:val="20"/>
                <w:szCs w:val="20"/>
              </w:rPr>
              <w:t>[108]</w:t>
            </w:r>
          </w:p>
        </w:tc>
      </w:tr>
      <w:tr w:rsidR="009B5306" w:rsidRPr="0046269A" w:rsidTr="00544B6C">
        <w:trPr>
          <w:jc w:val="center"/>
        </w:trPr>
        <w:tc>
          <w:tcPr>
            <w:tcW w:w="2603" w:type="dxa"/>
          </w:tcPr>
          <w:p w:rsidR="009B5306" w:rsidRPr="0046269A" w:rsidRDefault="009B5306" w:rsidP="00544B6C">
            <w:pPr>
              <w:spacing w:before="100" w:beforeAutospacing="1" w:after="240"/>
              <w:contextualSpacing/>
              <w:rPr>
                <w:sz w:val="20"/>
                <w:szCs w:val="20"/>
              </w:rPr>
            </w:pPr>
            <w:r w:rsidRPr="0046269A">
              <w:rPr>
                <w:sz w:val="20"/>
                <w:szCs w:val="20"/>
              </w:rPr>
              <w:t>TNT, RDX, PETN</w:t>
            </w:r>
          </w:p>
        </w:tc>
        <w:tc>
          <w:tcPr>
            <w:tcW w:w="1333" w:type="dxa"/>
          </w:tcPr>
          <w:p w:rsidR="009B5306" w:rsidRPr="0046269A" w:rsidRDefault="009B5306" w:rsidP="00544B6C">
            <w:pPr>
              <w:spacing w:before="100" w:beforeAutospacing="1" w:after="240"/>
              <w:contextualSpacing/>
              <w:rPr>
                <w:sz w:val="20"/>
                <w:szCs w:val="20"/>
              </w:rPr>
            </w:pPr>
            <w:r w:rsidRPr="0046269A">
              <w:rPr>
                <w:sz w:val="20"/>
                <w:szCs w:val="20"/>
              </w:rPr>
              <w:t>-</w:t>
            </w:r>
          </w:p>
        </w:tc>
        <w:tc>
          <w:tcPr>
            <w:tcW w:w="3912" w:type="dxa"/>
          </w:tcPr>
          <w:p w:rsidR="009B5306" w:rsidRPr="0046269A" w:rsidRDefault="009B5306" w:rsidP="00544B6C">
            <w:pPr>
              <w:spacing w:after="60"/>
              <w:rPr>
                <w:sz w:val="20"/>
                <w:szCs w:val="20"/>
              </w:rPr>
            </w:pPr>
            <w:r w:rsidRPr="0046269A">
              <w:rPr>
                <w:sz w:val="20"/>
                <w:szCs w:val="20"/>
              </w:rPr>
              <w:t>Ion mobility spectrometry (IMS)</w:t>
            </w:r>
          </w:p>
        </w:tc>
        <w:tc>
          <w:tcPr>
            <w:tcW w:w="1280" w:type="dxa"/>
          </w:tcPr>
          <w:p w:rsidR="009B5306" w:rsidRPr="0046269A" w:rsidRDefault="009B5306" w:rsidP="00544B6C">
            <w:pPr>
              <w:spacing w:before="100" w:beforeAutospacing="1" w:after="240"/>
              <w:contextualSpacing/>
              <w:rPr>
                <w:noProof/>
                <w:sz w:val="20"/>
                <w:szCs w:val="20"/>
              </w:rPr>
            </w:pPr>
            <w:r w:rsidRPr="0046269A">
              <w:rPr>
                <w:noProof/>
                <w:sz w:val="20"/>
                <w:szCs w:val="20"/>
              </w:rPr>
              <w:t>[61]</w:t>
            </w:r>
          </w:p>
        </w:tc>
      </w:tr>
      <w:tr w:rsidR="009B5306" w:rsidRPr="0046269A" w:rsidTr="00544B6C">
        <w:trPr>
          <w:jc w:val="center"/>
        </w:trPr>
        <w:tc>
          <w:tcPr>
            <w:tcW w:w="2603" w:type="dxa"/>
          </w:tcPr>
          <w:p w:rsidR="009B5306" w:rsidRPr="0046269A" w:rsidRDefault="009B5306" w:rsidP="00544B6C">
            <w:pPr>
              <w:spacing w:before="100" w:beforeAutospacing="1" w:after="240"/>
              <w:contextualSpacing/>
              <w:rPr>
                <w:sz w:val="20"/>
                <w:szCs w:val="20"/>
              </w:rPr>
            </w:pPr>
            <w:r w:rsidRPr="0046269A">
              <w:rPr>
                <w:sz w:val="20"/>
                <w:szCs w:val="20"/>
              </w:rPr>
              <w:t>TNT, 2,4-DNT, 2-ADNT, 4-NT, HMX, EGDN,NG</w:t>
            </w:r>
          </w:p>
        </w:tc>
        <w:tc>
          <w:tcPr>
            <w:tcW w:w="1333" w:type="dxa"/>
          </w:tcPr>
          <w:p w:rsidR="009B5306" w:rsidRPr="0046269A" w:rsidRDefault="009B5306" w:rsidP="00544B6C">
            <w:pPr>
              <w:spacing w:before="100" w:beforeAutospacing="1" w:after="240"/>
              <w:contextualSpacing/>
              <w:rPr>
                <w:sz w:val="20"/>
                <w:szCs w:val="20"/>
              </w:rPr>
            </w:pPr>
          </w:p>
        </w:tc>
        <w:tc>
          <w:tcPr>
            <w:tcW w:w="3912" w:type="dxa"/>
          </w:tcPr>
          <w:p w:rsidR="009B5306" w:rsidRPr="0046269A" w:rsidRDefault="009B5306" w:rsidP="00544B6C">
            <w:pPr>
              <w:spacing w:before="100" w:beforeAutospacing="1" w:after="240"/>
              <w:contextualSpacing/>
              <w:rPr>
                <w:sz w:val="20"/>
                <w:szCs w:val="20"/>
              </w:rPr>
            </w:pPr>
            <w:r w:rsidRPr="0046269A">
              <w:rPr>
                <w:sz w:val="20"/>
                <w:szCs w:val="20"/>
              </w:rPr>
              <w:t>explosives using electrospray ionization/ion</w:t>
            </w:r>
          </w:p>
          <w:p w:rsidR="009B5306" w:rsidRPr="0046269A" w:rsidRDefault="009B5306" w:rsidP="00544B6C">
            <w:pPr>
              <w:spacing w:after="60"/>
              <w:rPr>
                <w:sz w:val="20"/>
                <w:szCs w:val="20"/>
              </w:rPr>
            </w:pPr>
            <w:r w:rsidRPr="0046269A">
              <w:rPr>
                <w:sz w:val="20"/>
                <w:szCs w:val="20"/>
              </w:rPr>
              <w:t>mobility spectrometry (ESI-IMS)</w:t>
            </w:r>
          </w:p>
        </w:tc>
        <w:tc>
          <w:tcPr>
            <w:tcW w:w="1280" w:type="dxa"/>
          </w:tcPr>
          <w:p w:rsidR="009B5306" w:rsidRPr="0046269A" w:rsidRDefault="009B5306" w:rsidP="00544B6C">
            <w:pPr>
              <w:spacing w:before="100" w:beforeAutospacing="1" w:after="240"/>
              <w:contextualSpacing/>
              <w:rPr>
                <w:noProof/>
                <w:sz w:val="20"/>
                <w:szCs w:val="20"/>
              </w:rPr>
            </w:pPr>
            <w:r w:rsidRPr="0046269A">
              <w:rPr>
                <w:noProof/>
                <w:sz w:val="20"/>
                <w:szCs w:val="20"/>
              </w:rPr>
              <w:t>[60]</w:t>
            </w:r>
          </w:p>
        </w:tc>
      </w:tr>
    </w:tbl>
    <w:p w:rsidR="009B5306" w:rsidRDefault="009B5306" w:rsidP="009B5306">
      <w:pPr>
        <w:autoSpaceDE w:val="0"/>
        <w:autoSpaceDN w:val="0"/>
        <w:adjustRightInd w:val="0"/>
        <w:jc w:val="center"/>
        <w:rPr>
          <w:rFonts w:eastAsia="SimSun"/>
          <w:b/>
          <w:bCs/>
          <w:sz w:val="20"/>
          <w:szCs w:val="20"/>
          <w:lang w:eastAsia="zh-CN"/>
        </w:rPr>
      </w:pPr>
    </w:p>
    <w:p w:rsidR="009B5306" w:rsidRDefault="009B5306" w:rsidP="00A25B5B">
      <w:pPr>
        <w:autoSpaceDE w:val="0"/>
        <w:autoSpaceDN w:val="0"/>
        <w:adjustRightInd w:val="0"/>
        <w:jc w:val="center"/>
        <w:rPr>
          <w:rFonts w:eastAsia="SimSun"/>
          <w:b/>
          <w:bCs/>
          <w:sz w:val="20"/>
          <w:szCs w:val="20"/>
          <w:lang w:eastAsia="zh-CN"/>
        </w:rPr>
      </w:pPr>
    </w:p>
    <w:p w:rsidR="00A25B5B" w:rsidRPr="00866AB4" w:rsidRDefault="00A3661E" w:rsidP="00A25B5B">
      <w:pPr>
        <w:autoSpaceDE w:val="0"/>
        <w:autoSpaceDN w:val="0"/>
        <w:adjustRightInd w:val="0"/>
        <w:jc w:val="center"/>
        <w:rPr>
          <w:rFonts w:eastAsia="SimSun"/>
          <w:b/>
          <w:bCs/>
          <w:sz w:val="20"/>
          <w:szCs w:val="20"/>
          <w:lang w:eastAsia="zh-CN"/>
        </w:rPr>
      </w:pPr>
      <w:r>
        <w:rPr>
          <w:rFonts w:eastAsia="SimSun"/>
          <w:b/>
          <w:bCs/>
          <w:sz w:val="20"/>
          <w:szCs w:val="20"/>
          <w:lang w:eastAsia="zh-CN"/>
        </w:rPr>
        <w:t>Conclusion</w:t>
      </w:r>
    </w:p>
    <w:p w:rsidR="00A25B5B" w:rsidRPr="00DB5F70" w:rsidRDefault="00A25B5B" w:rsidP="004F059D">
      <w:pPr>
        <w:autoSpaceDE w:val="0"/>
        <w:autoSpaceDN w:val="0"/>
        <w:adjustRightInd w:val="0"/>
        <w:jc w:val="both"/>
        <w:rPr>
          <w:rFonts w:eastAsia="SimSun"/>
          <w:sz w:val="20"/>
          <w:szCs w:val="20"/>
          <w:lang w:eastAsia="zh-CN"/>
        </w:rPr>
      </w:pPr>
      <w:r w:rsidRPr="00DB5F70">
        <w:rPr>
          <w:rFonts w:eastAsia="SimSun"/>
          <w:sz w:val="20"/>
          <w:szCs w:val="20"/>
          <w:lang w:eastAsia="zh-CN"/>
        </w:rPr>
        <w:t xml:space="preserve">The screening process from the </w:t>
      </w:r>
      <w:r w:rsidRPr="00DB5F70">
        <w:rPr>
          <w:rFonts w:eastAsia="SimSun"/>
          <w:noProof/>
          <w:sz w:val="20"/>
          <w:szCs w:val="20"/>
          <w:lang w:eastAsia="zh-CN"/>
        </w:rPr>
        <w:t>usage</w:t>
      </w:r>
      <w:r w:rsidRPr="00DB5F70">
        <w:rPr>
          <w:rFonts w:eastAsia="SimSun"/>
          <w:sz w:val="20"/>
          <w:szCs w:val="20"/>
          <w:lang w:eastAsia="zh-CN"/>
        </w:rPr>
        <w:t xml:space="preserve"> of trained canine team to portable detection instrument either as sensors or a </w:t>
      </w:r>
      <w:r w:rsidRPr="00DB5F70">
        <w:rPr>
          <w:rFonts w:eastAsia="SimSun"/>
          <w:noProof/>
          <w:sz w:val="20"/>
          <w:szCs w:val="20"/>
          <w:lang w:eastAsia="zh-CN"/>
        </w:rPr>
        <w:t>portable</w:t>
      </w:r>
      <w:r w:rsidRPr="00DB5F70">
        <w:rPr>
          <w:rFonts w:eastAsia="SimSun"/>
          <w:sz w:val="20"/>
          <w:szCs w:val="20"/>
          <w:lang w:eastAsia="zh-CN"/>
        </w:rPr>
        <w:t xml:space="preserve"> kit as an </w:t>
      </w:r>
      <w:r w:rsidRPr="00DB5F70">
        <w:rPr>
          <w:rFonts w:eastAsia="SimSun"/>
          <w:noProof/>
          <w:sz w:val="20"/>
          <w:szCs w:val="20"/>
          <w:lang w:eastAsia="zh-CN"/>
        </w:rPr>
        <w:t>improvement</w:t>
      </w:r>
      <w:r w:rsidRPr="00DB5F70">
        <w:rPr>
          <w:rFonts w:eastAsia="SimSun"/>
          <w:sz w:val="20"/>
          <w:szCs w:val="20"/>
          <w:lang w:eastAsia="zh-CN"/>
        </w:rPr>
        <w:t xml:space="preserve"> on classical biological olfactory system shows the capabilities of new technology to </w:t>
      </w:r>
      <w:r w:rsidRPr="00DB5F70">
        <w:rPr>
          <w:rFonts w:eastAsia="SimSun"/>
          <w:noProof/>
          <w:sz w:val="20"/>
          <w:szCs w:val="20"/>
          <w:lang w:eastAsia="zh-CN"/>
        </w:rPr>
        <w:t>be directly applied</w:t>
      </w:r>
      <w:r w:rsidRPr="00DB5F70">
        <w:rPr>
          <w:rFonts w:eastAsia="SimSun"/>
          <w:sz w:val="20"/>
          <w:szCs w:val="20"/>
          <w:lang w:eastAsia="zh-CN"/>
        </w:rPr>
        <w:t xml:space="preserve"> in fieldwork.  Extraction process has evolved from year to year towards a green technology</w:t>
      </w:r>
      <w:r w:rsidR="001656F2">
        <w:rPr>
          <w:rFonts w:eastAsia="SimSun"/>
          <w:sz w:val="20"/>
          <w:szCs w:val="20"/>
          <w:lang w:eastAsia="zh-CN"/>
        </w:rPr>
        <w:t xml:space="preserve"> and</w:t>
      </w:r>
      <w:r w:rsidRPr="00DB5F70">
        <w:rPr>
          <w:rFonts w:eastAsia="SimSun"/>
          <w:sz w:val="20"/>
          <w:szCs w:val="20"/>
          <w:lang w:eastAsia="zh-CN"/>
        </w:rPr>
        <w:t xml:space="preserve"> has </w:t>
      </w:r>
      <w:r w:rsidRPr="00DB5F70">
        <w:rPr>
          <w:rFonts w:eastAsia="SimSun"/>
          <w:noProof/>
          <w:sz w:val="20"/>
          <w:szCs w:val="20"/>
          <w:lang w:eastAsia="zh-CN"/>
        </w:rPr>
        <w:t>demonstrated a</w:t>
      </w:r>
      <w:r w:rsidRPr="00DB5F70">
        <w:rPr>
          <w:rFonts w:eastAsia="SimSun"/>
          <w:sz w:val="20"/>
          <w:szCs w:val="20"/>
          <w:lang w:eastAsia="zh-CN"/>
        </w:rPr>
        <w:t xml:space="preserve"> </w:t>
      </w:r>
      <w:r w:rsidRPr="00DB5F70">
        <w:rPr>
          <w:rFonts w:eastAsia="SimSun"/>
          <w:noProof/>
          <w:sz w:val="20"/>
          <w:szCs w:val="20"/>
          <w:lang w:eastAsia="zh-CN"/>
        </w:rPr>
        <w:t>significant</w:t>
      </w:r>
      <w:r w:rsidRPr="00DB5F70">
        <w:rPr>
          <w:rFonts w:eastAsia="SimSun"/>
          <w:sz w:val="20"/>
          <w:szCs w:val="20"/>
          <w:lang w:eastAsia="zh-CN"/>
        </w:rPr>
        <w:t xml:space="preserve"> impact on the total cost, </w:t>
      </w:r>
      <w:r w:rsidRPr="00DB5F70">
        <w:rPr>
          <w:rFonts w:eastAsia="SimSun"/>
          <w:noProof/>
          <w:sz w:val="20"/>
          <w:szCs w:val="20"/>
          <w:lang w:eastAsia="zh-CN"/>
        </w:rPr>
        <w:t>time consumption</w:t>
      </w:r>
      <w:r w:rsidRPr="00DB5F70">
        <w:rPr>
          <w:rFonts w:eastAsia="SimSun"/>
          <w:sz w:val="20"/>
          <w:szCs w:val="20"/>
          <w:lang w:eastAsia="zh-CN"/>
        </w:rPr>
        <w:t xml:space="preserve"> and decreased amount on chemical usage. </w:t>
      </w:r>
      <w:r w:rsidRPr="00DB5F70">
        <w:rPr>
          <w:rFonts w:eastAsia="SimSun"/>
          <w:noProof/>
          <w:sz w:val="20"/>
          <w:szCs w:val="20"/>
          <w:lang w:eastAsia="zh-CN"/>
        </w:rPr>
        <w:t>Combined with the right instrumentation</w:t>
      </w:r>
      <w:r w:rsidRPr="00DB5F70">
        <w:rPr>
          <w:rFonts w:eastAsia="SimSun"/>
          <w:sz w:val="20"/>
          <w:szCs w:val="20"/>
          <w:lang w:eastAsia="zh-CN"/>
        </w:rPr>
        <w:t xml:space="preserve">, research study allowed the constituent or element of interest to </w:t>
      </w:r>
      <w:r w:rsidRPr="00DB5F70">
        <w:rPr>
          <w:rFonts w:eastAsia="SimSun"/>
          <w:noProof/>
          <w:sz w:val="20"/>
          <w:szCs w:val="20"/>
          <w:lang w:eastAsia="zh-CN"/>
        </w:rPr>
        <w:t>be analyzed</w:t>
      </w:r>
      <w:r w:rsidRPr="00DB5F70">
        <w:rPr>
          <w:rFonts w:eastAsia="SimSun"/>
          <w:sz w:val="20"/>
          <w:szCs w:val="20"/>
          <w:lang w:eastAsia="zh-CN"/>
        </w:rPr>
        <w:t xml:space="preserve"> with high </w:t>
      </w:r>
      <w:r w:rsidRPr="00DB5F70">
        <w:rPr>
          <w:rFonts w:eastAsia="SimSun"/>
          <w:noProof/>
          <w:sz w:val="20"/>
          <w:szCs w:val="20"/>
          <w:lang w:eastAsia="zh-CN"/>
        </w:rPr>
        <w:t>selectivity and</w:t>
      </w:r>
      <w:r w:rsidRPr="00DB5F70">
        <w:rPr>
          <w:rFonts w:eastAsia="SimSun"/>
          <w:sz w:val="20"/>
          <w:szCs w:val="20"/>
          <w:lang w:eastAsia="zh-CN"/>
        </w:rPr>
        <w:t xml:space="preserve"> sensitivity. Simultaneous detection of anions and cations in inorganic explosive showed </w:t>
      </w:r>
      <w:r w:rsidRPr="00DB5F70">
        <w:rPr>
          <w:rFonts w:eastAsia="SimSun"/>
          <w:noProof/>
          <w:sz w:val="20"/>
          <w:szCs w:val="20"/>
          <w:lang w:eastAsia="zh-CN"/>
        </w:rPr>
        <w:t>promise for the reduction</w:t>
      </w:r>
      <w:r w:rsidRPr="00DB5F70">
        <w:rPr>
          <w:rFonts w:eastAsia="SimSun"/>
          <w:sz w:val="20"/>
          <w:szCs w:val="20"/>
          <w:lang w:eastAsia="zh-CN"/>
        </w:rPr>
        <w:t xml:space="preserve"> of time and chemical consumption. </w:t>
      </w:r>
      <w:r w:rsidR="00650F77">
        <w:rPr>
          <w:rFonts w:eastAsia="SimSun"/>
          <w:sz w:val="20"/>
          <w:szCs w:val="20"/>
          <w:lang w:eastAsia="zh-CN"/>
        </w:rPr>
        <w:t>D</w:t>
      </w:r>
      <w:r w:rsidRPr="00DB5F70">
        <w:rPr>
          <w:rFonts w:eastAsia="SimSun"/>
          <w:sz w:val="20"/>
          <w:szCs w:val="20"/>
          <w:lang w:eastAsia="zh-CN"/>
        </w:rPr>
        <w:t xml:space="preserve">evelopments </w:t>
      </w:r>
      <w:r w:rsidRPr="00DB5F70">
        <w:rPr>
          <w:rFonts w:eastAsia="SimSun"/>
          <w:noProof/>
          <w:sz w:val="20"/>
          <w:szCs w:val="20"/>
          <w:lang w:eastAsia="zh-CN"/>
        </w:rPr>
        <w:t>of</w:t>
      </w:r>
      <w:r w:rsidRPr="00DB5F70">
        <w:rPr>
          <w:rFonts w:eastAsia="SimSun"/>
          <w:sz w:val="20"/>
          <w:szCs w:val="20"/>
          <w:lang w:eastAsia="zh-CN"/>
        </w:rPr>
        <w:t xml:space="preserve"> SPME techniques has become a trending method </w:t>
      </w:r>
      <w:r w:rsidR="001656F2">
        <w:rPr>
          <w:rFonts w:eastAsia="SimSun"/>
          <w:sz w:val="20"/>
          <w:szCs w:val="20"/>
          <w:lang w:eastAsia="zh-CN"/>
        </w:rPr>
        <w:t xml:space="preserve">when </w:t>
      </w:r>
      <w:r w:rsidRPr="00DB5F70">
        <w:rPr>
          <w:rFonts w:eastAsia="SimSun"/>
          <w:sz w:val="20"/>
          <w:szCs w:val="20"/>
          <w:lang w:eastAsia="zh-CN"/>
        </w:rPr>
        <w:t>compare</w:t>
      </w:r>
      <w:r w:rsidR="001656F2">
        <w:rPr>
          <w:rFonts w:eastAsia="SimSun"/>
          <w:sz w:val="20"/>
          <w:szCs w:val="20"/>
          <w:lang w:eastAsia="zh-CN"/>
        </w:rPr>
        <w:t>d</w:t>
      </w:r>
      <w:r w:rsidRPr="00DB5F70">
        <w:rPr>
          <w:rFonts w:eastAsia="SimSun"/>
          <w:sz w:val="20"/>
          <w:szCs w:val="20"/>
          <w:lang w:eastAsia="zh-CN"/>
        </w:rPr>
        <w:t xml:space="preserve"> to </w:t>
      </w:r>
      <w:r w:rsidR="001656F2">
        <w:rPr>
          <w:rFonts w:eastAsia="SimSun"/>
          <w:sz w:val="20"/>
          <w:szCs w:val="20"/>
          <w:lang w:eastAsia="zh-CN"/>
        </w:rPr>
        <w:t xml:space="preserve">the </w:t>
      </w:r>
      <w:r w:rsidRPr="00DB5F70">
        <w:rPr>
          <w:rFonts w:eastAsia="SimSun"/>
          <w:sz w:val="20"/>
          <w:szCs w:val="20"/>
          <w:lang w:eastAsia="zh-CN"/>
        </w:rPr>
        <w:t xml:space="preserve">conventional </w:t>
      </w:r>
      <w:r w:rsidRPr="00DB5F70">
        <w:rPr>
          <w:rFonts w:eastAsia="SimSun"/>
          <w:noProof/>
          <w:sz w:val="20"/>
          <w:szCs w:val="20"/>
          <w:lang w:eastAsia="zh-CN"/>
        </w:rPr>
        <w:t>liquid liquid</w:t>
      </w:r>
      <w:r w:rsidRPr="00DB5F70">
        <w:rPr>
          <w:rFonts w:eastAsia="SimSun"/>
          <w:sz w:val="20"/>
          <w:szCs w:val="20"/>
          <w:lang w:eastAsia="zh-CN"/>
        </w:rPr>
        <w:t xml:space="preserve"> extraction whereby consuming more chemicals and cause dangerous exposure to researcher</w:t>
      </w:r>
      <w:r w:rsidR="001656F2">
        <w:rPr>
          <w:rFonts w:eastAsia="SimSun"/>
          <w:sz w:val="20"/>
          <w:szCs w:val="20"/>
          <w:lang w:eastAsia="zh-CN"/>
        </w:rPr>
        <w:t>’s</w:t>
      </w:r>
      <w:r w:rsidRPr="00DB5F70">
        <w:rPr>
          <w:rFonts w:eastAsia="SimSun"/>
          <w:sz w:val="20"/>
          <w:szCs w:val="20"/>
          <w:lang w:eastAsia="zh-CN"/>
        </w:rPr>
        <w:t xml:space="preserve"> health. The development of database explosive in the future will become a great tool for researcher reference for lab-to-lab comparison.</w:t>
      </w:r>
    </w:p>
    <w:p w:rsidR="006C3A77" w:rsidRDefault="006C3A77" w:rsidP="006C3A77">
      <w:pPr>
        <w:autoSpaceDE w:val="0"/>
        <w:autoSpaceDN w:val="0"/>
        <w:adjustRightInd w:val="0"/>
        <w:jc w:val="both"/>
        <w:rPr>
          <w:rFonts w:eastAsia="SimSun"/>
          <w:sz w:val="20"/>
          <w:szCs w:val="20"/>
          <w:lang w:eastAsia="zh-CN"/>
        </w:rPr>
      </w:pPr>
    </w:p>
    <w:p w:rsidR="00A25B5B" w:rsidRPr="00DB5F70" w:rsidRDefault="00A25B5B" w:rsidP="006C3A77">
      <w:pPr>
        <w:autoSpaceDE w:val="0"/>
        <w:autoSpaceDN w:val="0"/>
        <w:adjustRightInd w:val="0"/>
        <w:jc w:val="both"/>
        <w:rPr>
          <w:sz w:val="20"/>
          <w:szCs w:val="20"/>
        </w:rPr>
      </w:pPr>
      <w:r w:rsidRPr="00DB5F70">
        <w:rPr>
          <w:rFonts w:eastAsia="SimSun"/>
          <w:sz w:val="20"/>
          <w:szCs w:val="20"/>
          <w:lang w:eastAsia="zh-CN"/>
        </w:rPr>
        <w:t xml:space="preserve">Much research work can </w:t>
      </w:r>
      <w:r w:rsidRPr="00DB5F70">
        <w:rPr>
          <w:rFonts w:eastAsia="SimSun"/>
          <w:noProof/>
          <w:sz w:val="20"/>
          <w:szCs w:val="20"/>
          <w:lang w:eastAsia="zh-CN"/>
        </w:rPr>
        <w:t>be improved</w:t>
      </w:r>
      <w:r w:rsidRPr="00DB5F70">
        <w:rPr>
          <w:rFonts w:eastAsia="SimSun"/>
          <w:sz w:val="20"/>
          <w:szCs w:val="20"/>
          <w:lang w:eastAsia="zh-CN"/>
        </w:rPr>
        <w:t xml:space="preserve"> </w:t>
      </w:r>
      <w:r w:rsidRPr="00DB5F70">
        <w:rPr>
          <w:rFonts w:eastAsia="SimSun"/>
          <w:noProof/>
          <w:sz w:val="20"/>
          <w:szCs w:val="20"/>
          <w:lang w:eastAsia="zh-CN"/>
        </w:rPr>
        <w:t>in order to</w:t>
      </w:r>
      <w:r w:rsidRPr="00DB5F70">
        <w:rPr>
          <w:rFonts w:eastAsia="SimSun"/>
          <w:sz w:val="20"/>
          <w:szCs w:val="20"/>
          <w:lang w:eastAsia="zh-CN"/>
        </w:rPr>
        <w:t xml:space="preserve"> cope with the advancement in terrorism. </w:t>
      </w:r>
      <w:r w:rsidRPr="00DB5F70">
        <w:rPr>
          <w:sz w:val="20"/>
          <w:szCs w:val="20"/>
        </w:rPr>
        <w:t xml:space="preserve">For the sake of global security, other than enhancement of law enforcement and military strength, attention should be paid to the importance of research and development on the analysis of scientific </w:t>
      </w:r>
      <w:r w:rsidRPr="00DB5F70">
        <w:rPr>
          <w:noProof/>
          <w:sz w:val="20"/>
          <w:szCs w:val="20"/>
        </w:rPr>
        <w:t>evidence,</w:t>
      </w:r>
      <w:r w:rsidRPr="00DB5F70">
        <w:rPr>
          <w:sz w:val="20"/>
          <w:szCs w:val="20"/>
        </w:rPr>
        <w:t xml:space="preserve"> particularly on explosive residue analysis.</w:t>
      </w:r>
    </w:p>
    <w:p w:rsidR="00A25B5B" w:rsidRPr="00866AB4" w:rsidRDefault="00A25B5B" w:rsidP="004F059D">
      <w:pPr>
        <w:autoSpaceDE w:val="0"/>
        <w:autoSpaceDN w:val="0"/>
        <w:adjustRightInd w:val="0"/>
        <w:ind w:firstLine="720"/>
        <w:jc w:val="both"/>
        <w:rPr>
          <w:rFonts w:eastAsia="SimSun"/>
          <w:b/>
          <w:bCs/>
          <w:sz w:val="20"/>
          <w:szCs w:val="20"/>
          <w:lang w:eastAsia="zh-CN"/>
        </w:rPr>
      </w:pPr>
    </w:p>
    <w:p w:rsidR="00A25B5B" w:rsidRPr="00866AB4" w:rsidRDefault="00A25B5B" w:rsidP="004F059D">
      <w:pPr>
        <w:autoSpaceDE w:val="0"/>
        <w:autoSpaceDN w:val="0"/>
        <w:adjustRightInd w:val="0"/>
        <w:jc w:val="center"/>
        <w:rPr>
          <w:rFonts w:eastAsia="SimSun"/>
          <w:b/>
          <w:bCs/>
          <w:sz w:val="20"/>
          <w:szCs w:val="20"/>
          <w:lang w:eastAsia="zh-CN"/>
        </w:rPr>
      </w:pPr>
      <w:r w:rsidRPr="00866AB4">
        <w:rPr>
          <w:rFonts w:eastAsia="SimSun"/>
          <w:b/>
          <w:bCs/>
          <w:sz w:val="20"/>
          <w:szCs w:val="20"/>
          <w:lang w:eastAsia="zh-CN"/>
        </w:rPr>
        <w:t>Acknowledgement</w:t>
      </w:r>
    </w:p>
    <w:p w:rsidR="00A25B5B" w:rsidRPr="00DB5F70" w:rsidRDefault="00A25B5B" w:rsidP="004F059D">
      <w:pPr>
        <w:autoSpaceDE w:val="0"/>
        <w:autoSpaceDN w:val="0"/>
        <w:adjustRightInd w:val="0"/>
        <w:jc w:val="both"/>
        <w:rPr>
          <w:rFonts w:eastAsia="SimSun"/>
          <w:bCs/>
          <w:sz w:val="20"/>
          <w:szCs w:val="20"/>
          <w:lang w:eastAsia="zh-CN"/>
        </w:rPr>
      </w:pPr>
      <w:r w:rsidRPr="00DB5F70">
        <w:rPr>
          <w:rFonts w:eastAsia="SimSun"/>
          <w:bCs/>
          <w:sz w:val="20"/>
          <w:szCs w:val="20"/>
          <w:lang w:eastAsia="zh-CN"/>
        </w:rPr>
        <w:t>Thanks are due to the Department of Chemistry, Faculty of Science, Universiti Teknologi Malaysia, Johor, for research facilities as well as to Malaysian Ministry of Higher Education (MOHE) for financial assistance through FRGS grant no R.J130000.7826.4F200 (4F200). Collaboration assistance from Science &amp; Technology Research Institute of Defense (STRIDE) is also greatly acknowledged.</w:t>
      </w:r>
    </w:p>
    <w:p w:rsidR="00A25B5B" w:rsidRPr="00DB5F70" w:rsidRDefault="00A25B5B" w:rsidP="004F059D">
      <w:pPr>
        <w:tabs>
          <w:tab w:val="left" w:pos="1065"/>
        </w:tabs>
        <w:jc w:val="center"/>
        <w:rPr>
          <w:iCs/>
          <w:sz w:val="20"/>
          <w:szCs w:val="20"/>
        </w:rPr>
      </w:pPr>
    </w:p>
    <w:p w:rsidR="00A25B5B" w:rsidRPr="00CC7280" w:rsidRDefault="00A25B5B" w:rsidP="00A3661E">
      <w:pPr>
        <w:tabs>
          <w:tab w:val="left" w:pos="1065"/>
        </w:tabs>
        <w:jc w:val="center"/>
        <w:rPr>
          <w:b/>
          <w:iCs/>
          <w:sz w:val="20"/>
          <w:szCs w:val="20"/>
        </w:rPr>
      </w:pPr>
      <w:r w:rsidRPr="00CC7280">
        <w:rPr>
          <w:b/>
          <w:iCs/>
          <w:sz w:val="20"/>
          <w:szCs w:val="20"/>
        </w:rPr>
        <w:t>References</w:t>
      </w:r>
    </w:p>
    <w:p w:rsidR="004F059D" w:rsidRDefault="00650F77" w:rsidP="004F059D">
      <w:pPr>
        <w:pStyle w:val="ListParagraph"/>
        <w:numPr>
          <w:ilvl w:val="0"/>
          <w:numId w:val="2"/>
        </w:numPr>
        <w:ind w:left="709" w:hanging="709"/>
        <w:jc w:val="both"/>
        <w:rPr>
          <w:noProof/>
          <w:sz w:val="20"/>
          <w:szCs w:val="20"/>
        </w:rPr>
      </w:pPr>
      <w:r w:rsidRPr="004F059D">
        <w:rPr>
          <w:noProof/>
          <w:sz w:val="20"/>
          <w:szCs w:val="20"/>
        </w:rPr>
        <w:t>Leistedt, S.</w:t>
      </w:r>
      <w:r w:rsidR="00A3661E" w:rsidRPr="004F059D">
        <w:rPr>
          <w:noProof/>
          <w:sz w:val="20"/>
          <w:szCs w:val="20"/>
        </w:rPr>
        <w:t xml:space="preserve"> J.</w:t>
      </w:r>
      <w:r w:rsidRPr="004F059D">
        <w:rPr>
          <w:noProof/>
          <w:sz w:val="20"/>
          <w:szCs w:val="20"/>
        </w:rPr>
        <w:t xml:space="preserve"> (2013). Behavioural aspects of terrorism. </w:t>
      </w:r>
      <w:r w:rsidRPr="004F059D">
        <w:rPr>
          <w:i/>
          <w:noProof/>
          <w:sz w:val="20"/>
          <w:szCs w:val="20"/>
        </w:rPr>
        <w:t>Forensic Science International</w:t>
      </w:r>
      <w:r w:rsidR="00A3661E" w:rsidRPr="004F059D">
        <w:rPr>
          <w:noProof/>
          <w:sz w:val="20"/>
          <w:szCs w:val="20"/>
        </w:rPr>
        <w:t xml:space="preserve">. 228(1–3): </w:t>
      </w:r>
      <w:r w:rsidRPr="004F059D">
        <w:rPr>
          <w:noProof/>
          <w:sz w:val="20"/>
          <w:szCs w:val="20"/>
        </w:rPr>
        <w:t>21</w:t>
      </w:r>
      <w:r w:rsidR="00A3661E" w:rsidRPr="004F059D">
        <w:rPr>
          <w:noProof/>
          <w:sz w:val="20"/>
          <w:szCs w:val="20"/>
        </w:rPr>
        <w:t xml:space="preserve"> – </w:t>
      </w:r>
      <w:r w:rsidRPr="004F059D">
        <w:rPr>
          <w:noProof/>
          <w:sz w:val="20"/>
          <w:szCs w:val="20"/>
        </w:rPr>
        <w:t>27.</w:t>
      </w:r>
    </w:p>
    <w:p w:rsidR="004F059D" w:rsidRDefault="004F059D" w:rsidP="004F059D">
      <w:pPr>
        <w:pStyle w:val="ListParagraph"/>
        <w:numPr>
          <w:ilvl w:val="0"/>
          <w:numId w:val="2"/>
        </w:numPr>
        <w:ind w:left="709" w:hanging="709"/>
        <w:jc w:val="both"/>
        <w:rPr>
          <w:noProof/>
          <w:sz w:val="20"/>
          <w:szCs w:val="20"/>
        </w:rPr>
      </w:pPr>
      <w:r w:rsidRPr="004F059D">
        <w:rPr>
          <w:noProof/>
          <w:sz w:val="20"/>
          <w:szCs w:val="20"/>
        </w:rPr>
        <w:t>Miguel, E. and Roland, G.</w:t>
      </w:r>
      <w:r w:rsidR="00650F77" w:rsidRPr="004F059D">
        <w:rPr>
          <w:noProof/>
          <w:sz w:val="20"/>
          <w:szCs w:val="20"/>
        </w:rPr>
        <w:t xml:space="preserve"> (2011). The long-run impact of bombing Vietnam. </w:t>
      </w:r>
      <w:r w:rsidR="00650F77" w:rsidRPr="004F059D">
        <w:rPr>
          <w:i/>
          <w:noProof/>
          <w:sz w:val="20"/>
          <w:szCs w:val="20"/>
        </w:rPr>
        <w:t>Journal of Development Economics</w:t>
      </w:r>
      <w:r>
        <w:rPr>
          <w:noProof/>
          <w:sz w:val="20"/>
          <w:szCs w:val="20"/>
        </w:rPr>
        <w:t xml:space="preserve">, </w:t>
      </w:r>
      <w:r w:rsidRPr="004F059D">
        <w:rPr>
          <w:noProof/>
          <w:sz w:val="20"/>
          <w:szCs w:val="20"/>
        </w:rPr>
        <w:t xml:space="preserve">96(1): </w:t>
      </w:r>
      <w:r w:rsidR="00650F77" w:rsidRPr="004F059D">
        <w:rPr>
          <w:noProof/>
          <w:sz w:val="20"/>
          <w:szCs w:val="20"/>
        </w:rPr>
        <w:t>1</w:t>
      </w:r>
      <w:r w:rsidRPr="004F059D">
        <w:rPr>
          <w:noProof/>
          <w:sz w:val="20"/>
          <w:szCs w:val="20"/>
        </w:rPr>
        <w:t xml:space="preserve"> – </w:t>
      </w:r>
      <w:r w:rsidR="00650F77" w:rsidRPr="004F059D">
        <w:rPr>
          <w:noProof/>
          <w:sz w:val="20"/>
          <w:szCs w:val="20"/>
        </w:rPr>
        <w:t>15.</w:t>
      </w:r>
    </w:p>
    <w:p w:rsidR="004F059D" w:rsidRDefault="00650F77" w:rsidP="004F059D">
      <w:pPr>
        <w:pStyle w:val="ListParagraph"/>
        <w:numPr>
          <w:ilvl w:val="0"/>
          <w:numId w:val="2"/>
        </w:numPr>
        <w:ind w:left="709" w:hanging="709"/>
        <w:jc w:val="both"/>
        <w:rPr>
          <w:noProof/>
          <w:sz w:val="20"/>
          <w:szCs w:val="20"/>
        </w:rPr>
      </w:pPr>
      <w:r w:rsidRPr="004F059D">
        <w:rPr>
          <w:noProof/>
          <w:sz w:val="20"/>
          <w:szCs w:val="20"/>
        </w:rPr>
        <w:t xml:space="preserve">Global </w:t>
      </w:r>
      <w:r w:rsidR="004F059D" w:rsidRPr="004F059D">
        <w:rPr>
          <w:noProof/>
          <w:sz w:val="20"/>
          <w:szCs w:val="20"/>
        </w:rPr>
        <w:t>Terrorism Database (</w:t>
      </w:r>
      <w:r w:rsidRPr="004F059D">
        <w:rPr>
          <w:noProof/>
          <w:sz w:val="20"/>
          <w:szCs w:val="20"/>
        </w:rPr>
        <w:t>2015</w:t>
      </w:r>
      <w:r w:rsidR="004F059D" w:rsidRPr="004F059D">
        <w:rPr>
          <w:noProof/>
          <w:sz w:val="20"/>
          <w:szCs w:val="20"/>
        </w:rPr>
        <w:t>)</w:t>
      </w:r>
      <w:r w:rsidRPr="004F059D">
        <w:rPr>
          <w:noProof/>
          <w:sz w:val="20"/>
          <w:szCs w:val="20"/>
        </w:rPr>
        <w:t xml:space="preserve">  Available from: </w:t>
      </w:r>
      <w:hyperlink r:id="rId10" w:history="1">
        <w:r w:rsidR="004F059D" w:rsidRPr="004F059D">
          <w:rPr>
            <w:rStyle w:val="Hyperlink"/>
            <w:noProof/>
            <w:color w:val="auto"/>
            <w:sz w:val="20"/>
            <w:szCs w:val="20"/>
            <w:u w:val="none"/>
          </w:rPr>
          <w:t>http://www.start.umd.edu/gtd</w:t>
        </w:r>
      </w:hyperlink>
      <w:r w:rsidR="004F059D" w:rsidRPr="004F059D">
        <w:rPr>
          <w:noProof/>
          <w:sz w:val="20"/>
          <w:szCs w:val="20"/>
        </w:rPr>
        <w:t xml:space="preserve"> [Date access 20 June 2015]</w:t>
      </w:r>
      <w:r w:rsidRPr="004F059D">
        <w:rPr>
          <w:noProof/>
          <w:sz w:val="20"/>
          <w:szCs w:val="20"/>
        </w:rPr>
        <w:t>.</w:t>
      </w:r>
    </w:p>
    <w:p w:rsidR="004F059D" w:rsidRDefault="00650F77" w:rsidP="004F059D">
      <w:pPr>
        <w:pStyle w:val="ListParagraph"/>
        <w:numPr>
          <w:ilvl w:val="0"/>
          <w:numId w:val="2"/>
        </w:numPr>
        <w:ind w:left="709" w:hanging="709"/>
        <w:jc w:val="both"/>
        <w:rPr>
          <w:noProof/>
          <w:sz w:val="20"/>
          <w:szCs w:val="20"/>
        </w:rPr>
      </w:pPr>
      <w:r w:rsidRPr="004F059D">
        <w:rPr>
          <w:noProof/>
          <w:sz w:val="20"/>
          <w:szCs w:val="20"/>
        </w:rPr>
        <w:t xml:space="preserve">Royds, D., </w:t>
      </w:r>
      <w:r w:rsidR="004F059D">
        <w:rPr>
          <w:noProof/>
          <w:sz w:val="20"/>
          <w:szCs w:val="20"/>
        </w:rPr>
        <w:t xml:space="preserve">Lewis, </w:t>
      </w:r>
      <w:r w:rsidRPr="004F059D">
        <w:rPr>
          <w:noProof/>
          <w:sz w:val="20"/>
          <w:szCs w:val="20"/>
        </w:rPr>
        <w:t>S.</w:t>
      </w:r>
      <w:r w:rsidR="004F059D">
        <w:rPr>
          <w:noProof/>
          <w:sz w:val="20"/>
          <w:szCs w:val="20"/>
        </w:rPr>
        <w:t xml:space="preserve"> W.</w:t>
      </w:r>
      <w:r w:rsidRPr="004F059D">
        <w:rPr>
          <w:noProof/>
          <w:sz w:val="20"/>
          <w:szCs w:val="20"/>
        </w:rPr>
        <w:t xml:space="preserve"> and </w:t>
      </w:r>
      <w:r w:rsidR="004F059D">
        <w:rPr>
          <w:noProof/>
          <w:sz w:val="20"/>
          <w:szCs w:val="20"/>
        </w:rPr>
        <w:t xml:space="preserve">Taylor, </w:t>
      </w:r>
      <w:r w:rsidRPr="004F059D">
        <w:rPr>
          <w:noProof/>
          <w:sz w:val="20"/>
          <w:szCs w:val="20"/>
        </w:rPr>
        <w:t>A.</w:t>
      </w:r>
      <w:r w:rsidR="004F059D">
        <w:rPr>
          <w:noProof/>
          <w:sz w:val="20"/>
          <w:szCs w:val="20"/>
        </w:rPr>
        <w:t xml:space="preserve"> M. </w:t>
      </w:r>
      <w:r w:rsidRPr="004F059D">
        <w:rPr>
          <w:noProof/>
          <w:sz w:val="20"/>
          <w:szCs w:val="20"/>
        </w:rPr>
        <w:t xml:space="preserve">(2005). A case study in forensic chemistry: The Bali bombings. </w:t>
      </w:r>
      <w:r w:rsidRPr="004F059D">
        <w:rPr>
          <w:i/>
          <w:noProof/>
          <w:sz w:val="20"/>
          <w:szCs w:val="20"/>
        </w:rPr>
        <w:t>Talanta</w:t>
      </w:r>
      <w:r w:rsidR="004F059D">
        <w:rPr>
          <w:noProof/>
          <w:sz w:val="20"/>
          <w:szCs w:val="20"/>
        </w:rPr>
        <w:t xml:space="preserve">, 67(2): </w:t>
      </w:r>
      <w:r w:rsidRPr="004F059D">
        <w:rPr>
          <w:noProof/>
          <w:sz w:val="20"/>
          <w:szCs w:val="20"/>
        </w:rPr>
        <w:t>262</w:t>
      </w:r>
      <w:r w:rsidR="004F059D">
        <w:rPr>
          <w:noProof/>
          <w:sz w:val="20"/>
          <w:szCs w:val="20"/>
        </w:rPr>
        <w:t xml:space="preserve"> – </w:t>
      </w:r>
      <w:r w:rsidRPr="004F059D">
        <w:rPr>
          <w:noProof/>
          <w:sz w:val="20"/>
          <w:szCs w:val="20"/>
        </w:rPr>
        <w:t>268.</w:t>
      </w:r>
    </w:p>
    <w:p w:rsidR="004F059D" w:rsidRDefault="00650F77" w:rsidP="004F059D">
      <w:pPr>
        <w:pStyle w:val="ListParagraph"/>
        <w:numPr>
          <w:ilvl w:val="0"/>
          <w:numId w:val="2"/>
        </w:numPr>
        <w:ind w:left="709" w:hanging="709"/>
        <w:jc w:val="both"/>
        <w:rPr>
          <w:noProof/>
          <w:sz w:val="20"/>
          <w:szCs w:val="20"/>
        </w:rPr>
      </w:pPr>
      <w:r w:rsidRPr="004F059D">
        <w:rPr>
          <w:noProof/>
          <w:sz w:val="20"/>
          <w:szCs w:val="20"/>
        </w:rPr>
        <w:t xml:space="preserve">Landman, A., </w:t>
      </w:r>
      <w:r w:rsidR="004F059D">
        <w:rPr>
          <w:noProof/>
          <w:sz w:val="20"/>
          <w:szCs w:val="20"/>
        </w:rPr>
        <w:t xml:space="preserve">Teich, </w:t>
      </w:r>
      <w:r w:rsidRPr="004F059D">
        <w:rPr>
          <w:noProof/>
          <w:sz w:val="20"/>
          <w:szCs w:val="20"/>
        </w:rPr>
        <w:t>J.</w:t>
      </w:r>
      <w:r w:rsidR="004F059D">
        <w:rPr>
          <w:noProof/>
          <w:sz w:val="20"/>
          <w:szCs w:val="20"/>
        </w:rPr>
        <w:t xml:space="preserve"> M.</w:t>
      </w:r>
      <w:r w:rsidRPr="004F059D">
        <w:rPr>
          <w:noProof/>
          <w:sz w:val="20"/>
          <w:szCs w:val="20"/>
        </w:rPr>
        <w:t xml:space="preserve">, </w:t>
      </w:r>
      <w:r w:rsidR="004F059D">
        <w:rPr>
          <w:noProof/>
          <w:sz w:val="20"/>
          <w:szCs w:val="20"/>
        </w:rPr>
        <w:t>Pruitt, P.</w:t>
      </w:r>
      <w:r w:rsidRPr="004F059D">
        <w:rPr>
          <w:noProof/>
          <w:sz w:val="20"/>
          <w:szCs w:val="20"/>
        </w:rPr>
        <w:t xml:space="preserve">, </w:t>
      </w:r>
      <w:r w:rsidR="004F059D">
        <w:rPr>
          <w:noProof/>
          <w:sz w:val="20"/>
          <w:szCs w:val="20"/>
        </w:rPr>
        <w:t xml:space="preserve">Moore, </w:t>
      </w:r>
      <w:r w:rsidRPr="004F059D">
        <w:rPr>
          <w:noProof/>
          <w:sz w:val="20"/>
          <w:szCs w:val="20"/>
        </w:rPr>
        <w:t>S.</w:t>
      </w:r>
      <w:r w:rsidR="004F059D">
        <w:rPr>
          <w:noProof/>
          <w:sz w:val="20"/>
          <w:szCs w:val="20"/>
        </w:rPr>
        <w:t xml:space="preserve"> E.</w:t>
      </w:r>
      <w:r w:rsidRPr="004F059D">
        <w:rPr>
          <w:noProof/>
          <w:sz w:val="20"/>
          <w:szCs w:val="20"/>
        </w:rPr>
        <w:t xml:space="preserve">, </w:t>
      </w:r>
      <w:r w:rsidR="004F059D">
        <w:rPr>
          <w:noProof/>
          <w:sz w:val="20"/>
          <w:szCs w:val="20"/>
        </w:rPr>
        <w:t>Theriault, J.</w:t>
      </w:r>
      <w:r w:rsidRPr="004F059D">
        <w:rPr>
          <w:noProof/>
          <w:sz w:val="20"/>
          <w:szCs w:val="20"/>
        </w:rPr>
        <w:t xml:space="preserve">, </w:t>
      </w:r>
      <w:r w:rsidR="004F059D">
        <w:rPr>
          <w:noProof/>
          <w:sz w:val="20"/>
          <w:szCs w:val="20"/>
        </w:rPr>
        <w:t>Dorisca, E.</w:t>
      </w:r>
      <w:r w:rsidRPr="004F059D">
        <w:rPr>
          <w:noProof/>
          <w:sz w:val="20"/>
          <w:szCs w:val="20"/>
        </w:rPr>
        <w:t xml:space="preserve">, </w:t>
      </w:r>
      <w:r w:rsidR="004F059D">
        <w:rPr>
          <w:noProof/>
          <w:sz w:val="20"/>
          <w:szCs w:val="20"/>
        </w:rPr>
        <w:t>Harris, S.</w:t>
      </w:r>
      <w:r w:rsidRPr="004F059D">
        <w:rPr>
          <w:noProof/>
          <w:sz w:val="20"/>
          <w:szCs w:val="20"/>
        </w:rPr>
        <w:t xml:space="preserve">, </w:t>
      </w:r>
      <w:r w:rsidR="004F059D">
        <w:rPr>
          <w:noProof/>
          <w:sz w:val="20"/>
          <w:szCs w:val="20"/>
        </w:rPr>
        <w:t>Crim, H.</w:t>
      </w:r>
      <w:r w:rsidRPr="004F059D">
        <w:rPr>
          <w:noProof/>
          <w:sz w:val="20"/>
          <w:szCs w:val="20"/>
        </w:rPr>
        <w:t xml:space="preserve">, </w:t>
      </w:r>
      <w:r w:rsidR="004F059D">
        <w:rPr>
          <w:noProof/>
          <w:sz w:val="20"/>
          <w:szCs w:val="20"/>
        </w:rPr>
        <w:t>Lurie, N.</w:t>
      </w:r>
      <w:r w:rsidRPr="004F059D">
        <w:rPr>
          <w:noProof/>
          <w:sz w:val="20"/>
          <w:szCs w:val="20"/>
        </w:rPr>
        <w:t xml:space="preserve"> and </w:t>
      </w:r>
      <w:r w:rsidR="004F059D">
        <w:rPr>
          <w:noProof/>
          <w:sz w:val="20"/>
          <w:szCs w:val="20"/>
        </w:rPr>
        <w:t>Goralnick, E.</w:t>
      </w:r>
      <w:r w:rsidRPr="004F059D">
        <w:rPr>
          <w:noProof/>
          <w:sz w:val="20"/>
          <w:szCs w:val="20"/>
        </w:rPr>
        <w:t xml:space="preserve"> (2015). The Boston marathon bombings mass casualty incident: One emergency department’s information systems challenges and opportunities. </w:t>
      </w:r>
      <w:r w:rsidRPr="004F059D">
        <w:rPr>
          <w:i/>
          <w:noProof/>
          <w:sz w:val="20"/>
          <w:szCs w:val="20"/>
        </w:rPr>
        <w:t>Annals Emergency Medicine</w:t>
      </w:r>
      <w:r w:rsidR="004F059D">
        <w:rPr>
          <w:noProof/>
          <w:sz w:val="20"/>
          <w:szCs w:val="20"/>
        </w:rPr>
        <w:t xml:space="preserve">, 66(1): </w:t>
      </w:r>
      <w:r w:rsidRPr="004F059D">
        <w:rPr>
          <w:noProof/>
          <w:sz w:val="20"/>
          <w:szCs w:val="20"/>
        </w:rPr>
        <w:t>51</w:t>
      </w:r>
      <w:r w:rsidR="004F059D">
        <w:rPr>
          <w:noProof/>
          <w:sz w:val="20"/>
          <w:szCs w:val="20"/>
        </w:rPr>
        <w:t xml:space="preserve"> – </w:t>
      </w:r>
      <w:r w:rsidRPr="004F059D">
        <w:rPr>
          <w:noProof/>
          <w:sz w:val="20"/>
          <w:szCs w:val="20"/>
        </w:rPr>
        <w:t>59.</w:t>
      </w:r>
    </w:p>
    <w:p w:rsidR="004F059D" w:rsidRDefault="00650F77" w:rsidP="004F059D">
      <w:pPr>
        <w:pStyle w:val="ListParagraph"/>
        <w:numPr>
          <w:ilvl w:val="0"/>
          <w:numId w:val="2"/>
        </w:numPr>
        <w:ind w:left="709" w:hanging="709"/>
        <w:jc w:val="both"/>
        <w:rPr>
          <w:noProof/>
          <w:sz w:val="20"/>
          <w:szCs w:val="20"/>
        </w:rPr>
      </w:pPr>
      <w:r w:rsidRPr="004F059D">
        <w:rPr>
          <w:noProof/>
          <w:sz w:val="20"/>
          <w:szCs w:val="20"/>
        </w:rPr>
        <w:lastRenderedPageBreak/>
        <w:t>Hicks, M.</w:t>
      </w:r>
      <w:r w:rsidR="004F059D">
        <w:rPr>
          <w:noProof/>
          <w:sz w:val="20"/>
          <w:szCs w:val="20"/>
        </w:rPr>
        <w:t xml:space="preserve"> </w:t>
      </w:r>
      <w:r w:rsidRPr="004F059D">
        <w:rPr>
          <w:noProof/>
          <w:sz w:val="20"/>
          <w:szCs w:val="20"/>
        </w:rPr>
        <w:t xml:space="preserve">H., </w:t>
      </w:r>
      <w:r w:rsidR="004F059D">
        <w:rPr>
          <w:noProof/>
          <w:sz w:val="20"/>
          <w:szCs w:val="20"/>
        </w:rPr>
        <w:t>Dardagan, H.</w:t>
      </w:r>
      <w:r w:rsidRPr="004F059D">
        <w:rPr>
          <w:noProof/>
          <w:sz w:val="20"/>
          <w:szCs w:val="20"/>
        </w:rPr>
        <w:t xml:space="preserve">, </w:t>
      </w:r>
      <w:r w:rsidR="004F059D">
        <w:rPr>
          <w:noProof/>
          <w:sz w:val="20"/>
          <w:szCs w:val="20"/>
        </w:rPr>
        <w:t xml:space="preserve">Bagnall, </w:t>
      </w:r>
      <w:r w:rsidRPr="004F059D">
        <w:rPr>
          <w:noProof/>
          <w:sz w:val="20"/>
          <w:szCs w:val="20"/>
        </w:rPr>
        <w:t>P.</w:t>
      </w:r>
      <w:r w:rsidR="004F059D">
        <w:rPr>
          <w:noProof/>
          <w:sz w:val="20"/>
          <w:szCs w:val="20"/>
        </w:rPr>
        <w:t xml:space="preserve"> M.</w:t>
      </w:r>
      <w:r w:rsidRPr="004F059D">
        <w:rPr>
          <w:noProof/>
          <w:sz w:val="20"/>
          <w:szCs w:val="20"/>
        </w:rPr>
        <w:t xml:space="preserve">, </w:t>
      </w:r>
      <w:r w:rsidR="004F059D">
        <w:rPr>
          <w:noProof/>
          <w:sz w:val="20"/>
          <w:szCs w:val="20"/>
        </w:rPr>
        <w:t>Spagat, M.</w:t>
      </w:r>
      <w:r w:rsidRPr="004F059D">
        <w:rPr>
          <w:noProof/>
          <w:sz w:val="20"/>
          <w:szCs w:val="20"/>
        </w:rPr>
        <w:t xml:space="preserve">, and </w:t>
      </w:r>
      <w:r w:rsidR="004F059D">
        <w:rPr>
          <w:noProof/>
          <w:sz w:val="20"/>
          <w:szCs w:val="20"/>
        </w:rPr>
        <w:t xml:space="preserve">Sloboda, </w:t>
      </w:r>
      <w:r w:rsidRPr="004F059D">
        <w:rPr>
          <w:noProof/>
          <w:sz w:val="20"/>
          <w:szCs w:val="20"/>
        </w:rPr>
        <w:t>J.</w:t>
      </w:r>
      <w:r w:rsidR="004F059D">
        <w:rPr>
          <w:noProof/>
          <w:sz w:val="20"/>
          <w:szCs w:val="20"/>
        </w:rPr>
        <w:t xml:space="preserve"> A.</w:t>
      </w:r>
      <w:r w:rsidRPr="004F059D">
        <w:rPr>
          <w:noProof/>
          <w:sz w:val="20"/>
          <w:szCs w:val="20"/>
        </w:rPr>
        <w:t xml:space="preserve"> (2011). Casualties in civilians and coalition soldiers from suicide bombings in Iraq, 2003</w:t>
      </w:r>
      <w:r w:rsidR="004F059D">
        <w:rPr>
          <w:noProof/>
          <w:sz w:val="20"/>
          <w:szCs w:val="20"/>
        </w:rPr>
        <w:t xml:space="preserve"> – </w:t>
      </w:r>
      <w:r w:rsidR="004F059D" w:rsidRPr="004F059D">
        <w:rPr>
          <w:noProof/>
          <w:sz w:val="20"/>
          <w:szCs w:val="20"/>
        </w:rPr>
        <w:t>20</w:t>
      </w:r>
      <w:r w:rsidRPr="004F059D">
        <w:rPr>
          <w:noProof/>
          <w:sz w:val="20"/>
          <w:szCs w:val="20"/>
        </w:rPr>
        <w:t xml:space="preserve">10: A descriptive study. </w:t>
      </w:r>
      <w:r w:rsidRPr="004F059D">
        <w:rPr>
          <w:i/>
          <w:noProof/>
          <w:sz w:val="20"/>
          <w:szCs w:val="20"/>
        </w:rPr>
        <w:t>Lancet</w:t>
      </w:r>
      <w:r w:rsidR="004F059D">
        <w:rPr>
          <w:noProof/>
          <w:sz w:val="20"/>
          <w:szCs w:val="20"/>
        </w:rPr>
        <w:t xml:space="preserve">, 378(9794): </w:t>
      </w:r>
      <w:r w:rsidRPr="004F059D">
        <w:rPr>
          <w:noProof/>
          <w:sz w:val="20"/>
          <w:szCs w:val="20"/>
        </w:rPr>
        <w:t>906</w:t>
      </w:r>
      <w:r w:rsidR="004F059D">
        <w:rPr>
          <w:noProof/>
          <w:sz w:val="20"/>
          <w:szCs w:val="20"/>
        </w:rPr>
        <w:t xml:space="preserve"> – 9</w:t>
      </w:r>
      <w:r w:rsidRPr="004F059D">
        <w:rPr>
          <w:noProof/>
          <w:sz w:val="20"/>
          <w:szCs w:val="20"/>
        </w:rPr>
        <w:t>14.</w:t>
      </w:r>
    </w:p>
    <w:p w:rsidR="004F059D" w:rsidRDefault="00650F77" w:rsidP="004F059D">
      <w:pPr>
        <w:pStyle w:val="ListParagraph"/>
        <w:numPr>
          <w:ilvl w:val="0"/>
          <w:numId w:val="2"/>
        </w:numPr>
        <w:ind w:left="709" w:hanging="709"/>
        <w:jc w:val="both"/>
        <w:rPr>
          <w:noProof/>
          <w:sz w:val="20"/>
          <w:szCs w:val="20"/>
        </w:rPr>
      </w:pPr>
      <w:r w:rsidRPr="004F059D">
        <w:rPr>
          <w:noProof/>
          <w:sz w:val="20"/>
          <w:szCs w:val="20"/>
        </w:rPr>
        <w:t>Yavuz, M.</w:t>
      </w:r>
      <w:r w:rsidR="004F059D">
        <w:rPr>
          <w:noProof/>
          <w:sz w:val="20"/>
          <w:szCs w:val="20"/>
        </w:rPr>
        <w:t xml:space="preserve"> </w:t>
      </w:r>
      <w:r w:rsidRPr="004F059D">
        <w:rPr>
          <w:noProof/>
          <w:sz w:val="20"/>
          <w:szCs w:val="20"/>
        </w:rPr>
        <w:t xml:space="preserve">S., </w:t>
      </w:r>
      <w:r w:rsidR="004F059D">
        <w:rPr>
          <w:noProof/>
          <w:sz w:val="20"/>
          <w:szCs w:val="20"/>
        </w:rPr>
        <w:t>Asirdizer, M.</w:t>
      </w:r>
      <w:r w:rsidRPr="004F059D">
        <w:rPr>
          <w:noProof/>
          <w:sz w:val="20"/>
          <w:szCs w:val="20"/>
        </w:rPr>
        <w:t xml:space="preserve">, </w:t>
      </w:r>
      <w:r w:rsidR="004F059D">
        <w:rPr>
          <w:noProof/>
          <w:sz w:val="20"/>
          <w:szCs w:val="20"/>
        </w:rPr>
        <w:t>Cetin, G.</w:t>
      </w:r>
      <w:r w:rsidRPr="004F059D">
        <w:rPr>
          <w:noProof/>
          <w:sz w:val="20"/>
          <w:szCs w:val="20"/>
        </w:rPr>
        <w:t xml:space="preserve">, </w:t>
      </w:r>
      <w:r w:rsidR="004F059D">
        <w:rPr>
          <w:noProof/>
          <w:sz w:val="20"/>
          <w:szCs w:val="20"/>
        </w:rPr>
        <w:t xml:space="preserve">Yavuz, </w:t>
      </w:r>
      <w:r w:rsidRPr="004F059D">
        <w:rPr>
          <w:noProof/>
          <w:sz w:val="20"/>
          <w:szCs w:val="20"/>
        </w:rPr>
        <w:t>M.</w:t>
      </w:r>
      <w:r w:rsidR="004F059D">
        <w:rPr>
          <w:noProof/>
          <w:sz w:val="20"/>
          <w:szCs w:val="20"/>
        </w:rPr>
        <w:t xml:space="preserve"> F. Cansunar</w:t>
      </w:r>
      <w:r w:rsidRPr="004F059D">
        <w:rPr>
          <w:noProof/>
          <w:sz w:val="20"/>
          <w:szCs w:val="20"/>
        </w:rPr>
        <w:t>, F.</w:t>
      </w:r>
      <w:r w:rsidR="004F059D">
        <w:rPr>
          <w:noProof/>
          <w:sz w:val="20"/>
          <w:szCs w:val="20"/>
        </w:rPr>
        <w:t xml:space="preserve"> N. </w:t>
      </w:r>
      <w:r w:rsidRPr="004F059D">
        <w:rPr>
          <w:noProof/>
          <w:sz w:val="20"/>
          <w:szCs w:val="20"/>
        </w:rPr>
        <w:t xml:space="preserve">and </w:t>
      </w:r>
      <w:r w:rsidR="004F059D">
        <w:rPr>
          <w:noProof/>
          <w:sz w:val="20"/>
          <w:szCs w:val="20"/>
        </w:rPr>
        <w:t xml:space="preserve">Kolusayin, </w:t>
      </w:r>
      <w:r w:rsidRPr="004F059D">
        <w:rPr>
          <w:noProof/>
          <w:sz w:val="20"/>
          <w:szCs w:val="20"/>
        </w:rPr>
        <w:t>R.</w:t>
      </w:r>
      <w:r w:rsidR="004F059D">
        <w:rPr>
          <w:noProof/>
          <w:sz w:val="20"/>
          <w:szCs w:val="20"/>
        </w:rPr>
        <w:t xml:space="preserve"> O.</w:t>
      </w:r>
      <w:r w:rsidRPr="004F059D">
        <w:rPr>
          <w:noProof/>
          <w:sz w:val="20"/>
          <w:szCs w:val="20"/>
        </w:rPr>
        <w:t xml:space="preserve"> (2004). Deaths due to terrorist bombings in Istanbul (Turkey). </w:t>
      </w:r>
      <w:r w:rsidRPr="004F059D">
        <w:rPr>
          <w:i/>
          <w:noProof/>
          <w:sz w:val="20"/>
          <w:szCs w:val="20"/>
        </w:rPr>
        <w:t>Journal Clinical Forensic Medicine</w:t>
      </w:r>
      <w:r w:rsidR="004F059D">
        <w:rPr>
          <w:noProof/>
          <w:sz w:val="20"/>
          <w:szCs w:val="20"/>
        </w:rPr>
        <w:t xml:space="preserve">, </w:t>
      </w:r>
      <w:r w:rsidRPr="004F059D">
        <w:rPr>
          <w:noProof/>
          <w:sz w:val="20"/>
          <w:szCs w:val="20"/>
        </w:rPr>
        <w:t>11(6)</w:t>
      </w:r>
      <w:r w:rsidR="004F059D">
        <w:rPr>
          <w:noProof/>
          <w:sz w:val="20"/>
          <w:szCs w:val="20"/>
        </w:rPr>
        <w:t>:</w:t>
      </w:r>
      <w:r w:rsidRPr="004F059D">
        <w:rPr>
          <w:noProof/>
          <w:sz w:val="20"/>
          <w:szCs w:val="20"/>
        </w:rPr>
        <w:t xml:space="preserve"> 308</w:t>
      </w:r>
      <w:r w:rsidR="004F059D">
        <w:rPr>
          <w:noProof/>
          <w:sz w:val="20"/>
          <w:szCs w:val="20"/>
        </w:rPr>
        <w:t xml:space="preserve"> – </w:t>
      </w:r>
      <w:r w:rsidRPr="004F059D">
        <w:rPr>
          <w:noProof/>
          <w:sz w:val="20"/>
          <w:szCs w:val="20"/>
        </w:rPr>
        <w:t>315.</w:t>
      </w:r>
    </w:p>
    <w:p w:rsidR="00CE51A5" w:rsidRDefault="00650F77" w:rsidP="00CE51A5">
      <w:pPr>
        <w:pStyle w:val="ListParagraph"/>
        <w:numPr>
          <w:ilvl w:val="0"/>
          <w:numId w:val="2"/>
        </w:numPr>
        <w:ind w:left="709" w:hanging="709"/>
        <w:jc w:val="both"/>
        <w:rPr>
          <w:noProof/>
          <w:sz w:val="20"/>
          <w:szCs w:val="20"/>
        </w:rPr>
      </w:pPr>
      <w:r w:rsidRPr="004F059D">
        <w:rPr>
          <w:noProof/>
          <w:sz w:val="20"/>
          <w:szCs w:val="20"/>
        </w:rPr>
        <w:t xml:space="preserve">Bosnar, A., </w:t>
      </w:r>
      <w:r w:rsidR="004F059D">
        <w:rPr>
          <w:noProof/>
          <w:sz w:val="20"/>
          <w:szCs w:val="20"/>
        </w:rPr>
        <w:t>Stemberga, V.</w:t>
      </w:r>
      <w:r w:rsidRPr="004F059D">
        <w:rPr>
          <w:noProof/>
          <w:sz w:val="20"/>
          <w:szCs w:val="20"/>
        </w:rPr>
        <w:t xml:space="preserve">, </w:t>
      </w:r>
      <w:r w:rsidR="004F059D">
        <w:rPr>
          <w:noProof/>
          <w:sz w:val="20"/>
          <w:szCs w:val="20"/>
        </w:rPr>
        <w:t xml:space="preserve">Coklo, </w:t>
      </w:r>
      <w:r w:rsidRPr="004F059D">
        <w:rPr>
          <w:noProof/>
          <w:sz w:val="20"/>
          <w:szCs w:val="20"/>
        </w:rPr>
        <w:t>M</w:t>
      </w:r>
      <w:r w:rsidR="004F059D">
        <w:rPr>
          <w:noProof/>
          <w:sz w:val="20"/>
          <w:szCs w:val="20"/>
        </w:rPr>
        <w:t>.</w:t>
      </w:r>
      <w:r w:rsidRPr="004F059D">
        <w:rPr>
          <w:noProof/>
          <w:sz w:val="20"/>
          <w:szCs w:val="20"/>
        </w:rPr>
        <w:t xml:space="preserve">, </w:t>
      </w:r>
      <w:r w:rsidR="004F059D">
        <w:rPr>
          <w:noProof/>
          <w:sz w:val="20"/>
          <w:szCs w:val="20"/>
        </w:rPr>
        <w:t xml:space="preserve">Grgurevic, E., Zamolo, G., Cucic, T. and </w:t>
      </w:r>
      <w:r w:rsidRPr="004F059D">
        <w:rPr>
          <w:noProof/>
          <w:sz w:val="20"/>
          <w:szCs w:val="20"/>
        </w:rPr>
        <w:t xml:space="preserve">di Nunno, </w:t>
      </w:r>
      <w:r w:rsidR="004F059D">
        <w:rPr>
          <w:noProof/>
          <w:sz w:val="20"/>
          <w:szCs w:val="20"/>
        </w:rPr>
        <w:t xml:space="preserve">N. </w:t>
      </w:r>
      <w:r w:rsidRPr="004F059D">
        <w:rPr>
          <w:noProof/>
          <w:sz w:val="20"/>
          <w:szCs w:val="20"/>
        </w:rPr>
        <w:t xml:space="preserve">(2006). War and suicidal deaths by explosives in southwestern Croatia. </w:t>
      </w:r>
      <w:r w:rsidRPr="004F059D">
        <w:rPr>
          <w:i/>
          <w:noProof/>
          <w:sz w:val="20"/>
          <w:szCs w:val="20"/>
        </w:rPr>
        <w:t>Archives of Medical Research</w:t>
      </w:r>
      <w:r w:rsidR="00CE51A5">
        <w:rPr>
          <w:noProof/>
          <w:sz w:val="20"/>
          <w:szCs w:val="20"/>
        </w:rPr>
        <w:t xml:space="preserve">, 37(3): </w:t>
      </w:r>
      <w:r w:rsidRPr="004F059D">
        <w:rPr>
          <w:noProof/>
          <w:sz w:val="20"/>
          <w:szCs w:val="20"/>
        </w:rPr>
        <w:t xml:space="preserve"> 392</w:t>
      </w:r>
      <w:r w:rsidR="00CE51A5">
        <w:rPr>
          <w:noProof/>
          <w:sz w:val="20"/>
          <w:szCs w:val="20"/>
        </w:rPr>
        <w:t xml:space="preserve"> – </w:t>
      </w:r>
      <w:r w:rsidRPr="00CE51A5">
        <w:rPr>
          <w:noProof/>
          <w:sz w:val="20"/>
          <w:szCs w:val="20"/>
        </w:rPr>
        <w:t>394.</w:t>
      </w:r>
    </w:p>
    <w:p w:rsidR="00CE51A5" w:rsidRDefault="00CE51A5" w:rsidP="00CE51A5">
      <w:pPr>
        <w:pStyle w:val="ListParagraph"/>
        <w:numPr>
          <w:ilvl w:val="0"/>
          <w:numId w:val="2"/>
        </w:numPr>
        <w:ind w:left="709" w:hanging="709"/>
        <w:jc w:val="both"/>
        <w:rPr>
          <w:noProof/>
          <w:sz w:val="20"/>
          <w:szCs w:val="20"/>
        </w:rPr>
      </w:pPr>
      <w:r>
        <w:rPr>
          <w:noProof/>
          <w:sz w:val="20"/>
          <w:szCs w:val="20"/>
        </w:rPr>
        <w:t xml:space="preserve">Yinon, J. and </w:t>
      </w:r>
      <w:r w:rsidR="00650F77" w:rsidRPr="00CE51A5">
        <w:rPr>
          <w:noProof/>
          <w:sz w:val="20"/>
          <w:szCs w:val="20"/>
        </w:rPr>
        <w:t xml:space="preserve">Zitrin, </w:t>
      </w:r>
      <w:r>
        <w:rPr>
          <w:noProof/>
          <w:sz w:val="20"/>
          <w:szCs w:val="20"/>
        </w:rPr>
        <w:t xml:space="preserve">S. </w:t>
      </w:r>
      <w:r w:rsidR="00650F77" w:rsidRPr="00CE51A5">
        <w:rPr>
          <w:noProof/>
          <w:sz w:val="20"/>
          <w:szCs w:val="20"/>
        </w:rPr>
        <w:t>(1981). The analysis of explosives. 1</w:t>
      </w:r>
      <w:r w:rsidR="00650F77" w:rsidRPr="00CE51A5">
        <w:rPr>
          <w:noProof/>
          <w:sz w:val="20"/>
          <w:szCs w:val="20"/>
          <w:vertAlign w:val="superscript"/>
        </w:rPr>
        <w:t>st</w:t>
      </w:r>
      <w:r>
        <w:rPr>
          <w:noProof/>
          <w:sz w:val="20"/>
          <w:szCs w:val="20"/>
        </w:rPr>
        <w:t xml:space="preserve"> </w:t>
      </w:r>
      <w:r w:rsidR="00650F77" w:rsidRPr="00CE51A5">
        <w:rPr>
          <w:noProof/>
          <w:sz w:val="20"/>
          <w:szCs w:val="20"/>
        </w:rPr>
        <w:t>ed. England: Pergam</w:t>
      </w:r>
      <w:r>
        <w:rPr>
          <w:noProof/>
          <w:sz w:val="20"/>
          <w:szCs w:val="20"/>
        </w:rPr>
        <w:t xml:space="preserve">on press. pp. </w:t>
      </w:r>
      <w:r w:rsidR="00650F77" w:rsidRPr="00CE51A5">
        <w:rPr>
          <w:noProof/>
          <w:sz w:val="20"/>
          <w:szCs w:val="20"/>
        </w:rPr>
        <w:t>59</w:t>
      </w:r>
      <w:r>
        <w:rPr>
          <w:noProof/>
          <w:sz w:val="20"/>
          <w:szCs w:val="20"/>
        </w:rPr>
        <w:t xml:space="preserve"> –</w:t>
      </w:r>
      <w:r w:rsidR="00650F77" w:rsidRPr="00CE51A5">
        <w:rPr>
          <w:noProof/>
          <w:sz w:val="20"/>
          <w:szCs w:val="20"/>
        </w:rPr>
        <w:t>118.</w:t>
      </w:r>
    </w:p>
    <w:p w:rsidR="00CE51A5" w:rsidRDefault="00650F77" w:rsidP="00CE51A5">
      <w:pPr>
        <w:pStyle w:val="ListParagraph"/>
        <w:numPr>
          <w:ilvl w:val="0"/>
          <w:numId w:val="2"/>
        </w:numPr>
        <w:ind w:left="709" w:hanging="709"/>
        <w:jc w:val="both"/>
        <w:rPr>
          <w:noProof/>
          <w:sz w:val="20"/>
          <w:szCs w:val="20"/>
        </w:rPr>
      </w:pPr>
      <w:r w:rsidRPr="00CE51A5">
        <w:rPr>
          <w:noProof/>
          <w:sz w:val="20"/>
          <w:szCs w:val="20"/>
        </w:rPr>
        <w:t>Lahoda, K.</w:t>
      </w:r>
      <w:r w:rsidR="00CE51A5">
        <w:rPr>
          <w:noProof/>
          <w:sz w:val="20"/>
          <w:szCs w:val="20"/>
        </w:rPr>
        <w:t xml:space="preserve"> </w:t>
      </w:r>
      <w:r w:rsidRPr="00CE51A5">
        <w:rPr>
          <w:noProof/>
          <w:sz w:val="20"/>
          <w:szCs w:val="20"/>
        </w:rPr>
        <w:t xml:space="preserve">G., </w:t>
      </w:r>
      <w:r w:rsidR="00CE51A5">
        <w:rPr>
          <w:noProof/>
          <w:sz w:val="20"/>
          <w:szCs w:val="20"/>
        </w:rPr>
        <w:t xml:space="preserve">Collin, </w:t>
      </w:r>
      <w:r w:rsidRPr="00CE51A5">
        <w:rPr>
          <w:noProof/>
          <w:sz w:val="20"/>
          <w:szCs w:val="20"/>
        </w:rPr>
        <w:t>O.</w:t>
      </w:r>
      <w:r w:rsidR="00CE51A5">
        <w:rPr>
          <w:noProof/>
          <w:sz w:val="20"/>
          <w:szCs w:val="20"/>
        </w:rPr>
        <w:t xml:space="preserve"> L.</w:t>
      </w:r>
      <w:r w:rsidRPr="00CE51A5">
        <w:rPr>
          <w:noProof/>
          <w:sz w:val="20"/>
          <w:szCs w:val="20"/>
        </w:rPr>
        <w:t xml:space="preserve">, </w:t>
      </w:r>
      <w:r w:rsidR="00CE51A5">
        <w:rPr>
          <w:noProof/>
          <w:sz w:val="20"/>
          <w:szCs w:val="20"/>
        </w:rPr>
        <w:t xml:space="preserve">Mathis, </w:t>
      </w:r>
      <w:r w:rsidRPr="00CE51A5">
        <w:rPr>
          <w:noProof/>
          <w:sz w:val="20"/>
          <w:szCs w:val="20"/>
        </w:rPr>
        <w:t>J.</w:t>
      </w:r>
      <w:r w:rsidR="00CE51A5">
        <w:rPr>
          <w:noProof/>
          <w:sz w:val="20"/>
          <w:szCs w:val="20"/>
        </w:rPr>
        <w:t xml:space="preserve"> A.</w:t>
      </w:r>
      <w:r w:rsidRPr="00CE51A5">
        <w:rPr>
          <w:noProof/>
          <w:sz w:val="20"/>
          <w:szCs w:val="20"/>
        </w:rPr>
        <w:t xml:space="preserve">, </w:t>
      </w:r>
      <w:r w:rsidR="00CE51A5">
        <w:rPr>
          <w:noProof/>
          <w:sz w:val="20"/>
          <w:szCs w:val="20"/>
        </w:rPr>
        <w:t xml:space="preserve">LeClair, </w:t>
      </w:r>
      <w:r w:rsidRPr="00CE51A5">
        <w:rPr>
          <w:noProof/>
          <w:sz w:val="20"/>
          <w:szCs w:val="20"/>
        </w:rPr>
        <w:t>H.</w:t>
      </w:r>
      <w:r w:rsidR="00CE51A5">
        <w:rPr>
          <w:noProof/>
          <w:sz w:val="20"/>
          <w:szCs w:val="20"/>
        </w:rPr>
        <w:t xml:space="preserve"> E.</w:t>
      </w:r>
      <w:r w:rsidRPr="00CE51A5">
        <w:rPr>
          <w:noProof/>
          <w:sz w:val="20"/>
          <w:szCs w:val="20"/>
        </w:rPr>
        <w:t xml:space="preserve">, </w:t>
      </w:r>
      <w:r w:rsidR="00CE51A5">
        <w:rPr>
          <w:noProof/>
          <w:sz w:val="20"/>
          <w:szCs w:val="20"/>
        </w:rPr>
        <w:t xml:space="preserve">Wise, </w:t>
      </w:r>
      <w:r w:rsidRPr="00CE51A5">
        <w:rPr>
          <w:noProof/>
          <w:sz w:val="20"/>
          <w:szCs w:val="20"/>
        </w:rPr>
        <w:t>S.</w:t>
      </w:r>
      <w:r w:rsidR="00CE51A5">
        <w:rPr>
          <w:noProof/>
          <w:sz w:val="20"/>
          <w:szCs w:val="20"/>
        </w:rPr>
        <w:t xml:space="preserve"> H. </w:t>
      </w:r>
      <w:r w:rsidRPr="00CE51A5">
        <w:rPr>
          <w:noProof/>
          <w:sz w:val="20"/>
          <w:szCs w:val="20"/>
        </w:rPr>
        <w:t xml:space="preserve">and </w:t>
      </w:r>
      <w:r w:rsidR="00CE51A5">
        <w:rPr>
          <w:noProof/>
          <w:sz w:val="20"/>
          <w:szCs w:val="20"/>
        </w:rPr>
        <w:t xml:space="preserve">McCord, </w:t>
      </w:r>
      <w:r w:rsidRPr="00CE51A5">
        <w:rPr>
          <w:noProof/>
          <w:sz w:val="20"/>
          <w:szCs w:val="20"/>
        </w:rPr>
        <w:t>B.</w:t>
      </w:r>
      <w:r w:rsidR="00CE51A5">
        <w:rPr>
          <w:noProof/>
          <w:sz w:val="20"/>
          <w:szCs w:val="20"/>
        </w:rPr>
        <w:t xml:space="preserve"> R.</w:t>
      </w:r>
      <w:r w:rsidRPr="00CE51A5">
        <w:rPr>
          <w:noProof/>
          <w:sz w:val="20"/>
          <w:szCs w:val="20"/>
        </w:rPr>
        <w:t xml:space="preserve"> (2008). A survey of background levels of explosives and related compounds in the environment. </w:t>
      </w:r>
      <w:r w:rsidRPr="00CE51A5">
        <w:rPr>
          <w:i/>
          <w:noProof/>
          <w:sz w:val="20"/>
          <w:szCs w:val="20"/>
        </w:rPr>
        <w:t>Journal of Forensic Sciences</w:t>
      </w:r>
      <w:r w:rsidR="00CE51A5">
        <w:rPr>
          <w:noProof/>
          <w:sz w:val="20"/>
          <w:szCs w:val="20"/>
        </w:rPr>
        <w:t xml:space="preserve">, 53(4): </w:t>
      </w:r>
      <w:r w:rsidRPr="00CE51A5">
        <w:rPr>
          <w:noProof/>
          <w:sz w:val="20"/>
          <w:szCs w:val="20"/>
        </w:rPr>
        <w:t>802</w:t>
      </w:r>
      <w:r w:rsidR="00CE51A5">
        <w:rPr>
          <w:noProof/>
          <w:sz w:val="20"/>
          <w:szCs w:val="20"/>
        </w:rPr>
        <w:t xml:space="preserve"> – </w:t>
      </w:r>
      <w:r w:rsidR="00CE51A5" w:rsidRPr="00CE51A5">
        <w:rPr>
          <w:noProof/>
          <w:sz w:val="20"/>
          <w:szCs w:val="20"/>
        </w:rPr>
        <w:t>80</w:t>
      </w:r>
      <w:r w:rsidRPr="00CE51A5">
        <w:rPr>
          <w:noProof/>
          <w:sz w:val="20"/>
          <w:szCs w:val="20"/>
        </w:rPr>
        <w:t>6.</w:t>
      </w:r>
    </w:p>
    <w:p w:rsidR="00CE51A5" w:rsidRDefault="00CE51A5" w:rsidP="00CE51A5">
      <w:pPr>
        <w:pStyle w:val="ListParagraph"/>
        <w:numPr>
          <w:ilvl w:val="0"/>
          <w:numId w:val="2"/>
        </w:numPr>
        <w:ind w:left="709" w:hanging="709"/>
        <w:jc w:val="both"/>
        <w:rPr>
          <w:noProof/>
          <w:sz w:val="20"/>
          <w:szCs w:val="20"/>
        </w:rPr>
      </w:pPr>
      <w:r>
        <w:rPr>
          <w:noProof/>
          <w:sz w:val="20"/>
          <w:szCs w:val="20"/>
        </w:rPr>
        <w:t>Singh, S. (2007). Sensors – A</w:t>
      </w:r>
      <w:r w:rsidR="00650F77" w:rsidRPr="00CE51A5">
        <w:rPr>
          <w:noProof/>
          <w:sz w:val="20"/>
          <w:szCs w:val="20"/>
        </w:rPr>
        <w:t xml:space="preserve">n effective approach for the detection of explosives. </w:t>
      </w:r>
      <w:r w:rsidR="00650F77" w:rsidRPr="00CE51A5">
        <w:rPr>
          <w:i/>
          <w:iCs/>
          <w:noProof/>
          <w:sz w:val="20"/>
          <w:szCs w:val="20"/>
        </w:rPr>
        <w:t>J</w:t>
      </w:r>
      <w:r w:rsidRPr="00CE51A5">
        <w:rPr>
          <w:i/>
          <w:iCs/>
          <w:noProof/>
          <w:sz w:val="20"/>
          <w:szCs w:val="20"/>
        </w:rPr>
        <w:t>ournal of</w:t>
      </w:r>
      <w:r w:rsidR="00650F77" w:rsidRPr="00CE51A5">
        <w:rPr>
          <w:i/>
          <w:iCs/>
          <w:noProof/>
          <w:sz w:val="20"/>
          <w:szCs w:val="20"/>
        </w:rPr>
        <w:t xml:space="preserve"> Hazard</w:t>
      </w:r>
      <w:r w:rsidRPr="00CE51A5">
        <w:rPr>
          <w:i/>
          <w:iCs/>
          <w:noProof/>
          <w:sz w:val="20"/>
          <w:szCs w:val="20"/>
        </w:rPr>
        <w:t>ous Materials</w:t>
      </w:r>
      <w:r>
        <w:rPr>
          <w:noProof/>
          <w:sz w:val="20"/>
          <w:szCs w:val="20"/>
        </w:rPr>
        <w:t xml:space="preserve">, 144(1–2): </w:t>
      </w:r>
      <w:r w:rsidR="00650F77" w:rsidRPr="00CE51A5">
        <w:rPr>
          <w:noProof/>
          <w:sz w:val="20"/>
          <w:szCs w:val="20"/>
        </w:rPr>
        <w:t>15</w:t>
      </w:r>
      <w:r>
        <w:rPr>
          <w:noProof/>
          <w:sz w:val="20"/>
          <w:szCs w:val="20"/>
        </w:rPr>
        <w:t xml:space="preserve"> – </w:t>
      </w:r>
      <w:r w:rsidR="00650F77" w:rsidRPr="00CE51A5">
        <w:rPr>
          <w:noProof/>
          <w:sz w:val="20"/>
          <w:szCs w:val="20"/>
        </w:rPr>
        <w:t>28.</w:t>
      </w:r>
    </w:p>
    <w:p w:rsidR="00CE51A5" w:rsidRDefault="00CE51A5" w:rsidP="00CE51A5">
      <w:pPr>
        <w:pStyle w:val="ListParagraph"/>
        <w:numPr>
          <w:ilvl w:val="0"/>
          <w:numId w:val="2"/>
        </w:numPr>
        <w:ind w:left="709" w:hanging="709"/>
        <w:jc w:val="both"/>
        <w:rPr>
          <w:noProof/>
          <w:sz w:val="20"/>
          <w:szCs w:val="20"/>
        </w:rPr>
      </w:pPr>
      <w:r>
        <w:rPr>
          <w:noProof/>
          <w:sz w:val="20"/>
          <w:szCs w:val="20"/>
        </w:rPr>
        <w:t xml:space="preserve">Yinon, J. and </w:t>
      </w:r>
      <w:r w:rsidR="00650F77" w:rsidRPr="00CE51A5">
        <w:rPr>
          <w:noProof/>
          <w:sz w:val="20"/>
          <w:szCs w:val="20"/>
        </w:rPr>
        <w:t>Zitrin,</w:t>
      </w:r>
      <w:r>
        <w:rPr>
          <w:noProof/>
          <w:sz w:val="20"/>
          <w:szCs w:val="20"/>
        </w:rPr>
        <w:t xml:space="preserve"> S.</w:t>
      </w:r>
      <w:r w:rsidR="00650F77" w:rsidRPr="00CE51A5">
        <w:rPr>
          <w:noProof/>
          <w:sz w:val="20"/>
          <w:szCs w:val="20"/>
        </w:rPr>
        <w:t xml:space="preserve"> (1996). Modern methods and applications in analysis of explosives. 1</w:t>
      </w:r>
      <w:r w:rsidR="00650F77" w:rsidRPr="00CE51A5">
        <w:rPr>
          <w:noProof/>
          <w:sz w:val="20"/>
          <w:szCs w:val="20"/>
          <w:vertAlign w:val="superscript"/>
        </w:rPr>
        <w:t>st</w:t>
      </w:r>
      <w:r>
        <w:rPr>
          <w:noProof/>
          <w:sz w:val="20"/>
          <w:szCs w:val="20"/>
        </w:rPr>
        <w:t xml:space="preserve"> ed. England: John Wiley &amp; Sons. pp. </w:t>
      </w:r>
      <w:r w:rsidR="00650F77" w:rsidRPr="00CE51A5">
        <w:rPr>
          <w:noProof/>
          <w:sz w:val="20"/>
          <w:szCs w:val="20"/>
        </w:rPr>
        <w:t>2</w:t>
      </w:r>
      <w:r>
        <w:rPr>
          <w:noProof/>
          <w:sz w:val="20"/>
          <w:szCs w:val="20"/>
        </w:rPr>
        <w:t xml:space="preserve"> – </w:t>
      </w:r>
      <w:r w:rsidR="00650F77" w:rsidRPr="00CE51A5">
        <w:rPr>
          <w:noProof/>
          <w:sz w:val="20"/>
          <w:szCs w:val="20"/>
        </w:rPr>
        <w:t>213.</w:t>
      </w:r>
    </w:p>
    <w:p w:rsidR="0069350A" w:rsidRDefault="00650F77" w:rsidP="0069350A">
      <w:pPr>
        <w:pStyle w:val="ListParagraph"/>
        <w:numPr>
          <w:ilvl w:val="0"/>
          <w:numId w:val="2"/>
        </w:numPr>
        <w:ind w:left="709" w:hanging="709"/>
        <w:jc w:val="both"/>
        <w:rPr>
          <w:noProof/>
          <w:sz w:val="20"/>
          <w:szCs w:val="20"/>
        </w:rPr>
      </w:pPr>
      <w:r w:rsidRPr="00CE51A5">
        <w:rPr>
          <w:noProof/>
          <w:sz w:val="20"/>
          <w:szCs w:val="20"/>
        </w:rPr>
        <w:t>Adams, D.</w:t>
      </w:r>
      <w:r w:rsidR="0069350A">
        <w:rPr>
          <w:noProof/>
          <w:sz w:val="20"/>
          <w:szCs w:val="20"/>
        </w:rPr>
        <w:t xml:space="preserve"> </w:t>
      </w:r>
      <w:r w:rsidRPr="00CE51A5">
        <w:rPr>
          <w:noProof/>
          <w:sz w:val="20"/>
          <w:szCs w:val="20"/>
        </w:rPr>
        <w:t xml:space="preserve">E., </w:t>
      </w:r>
      <w:r w:rsidR="0069350A">
        <w:rPr>
          <w:noProof/>
          <w:sz w:val="20"/>
          <w:szCs w:val="20"/>
        </w:rPr>
        <w:t xml:space="preserve">Mabry, </w:t>
      </w:r>
      <w:r w:rsidRPr="00CE51A5">
        <w:rPr>
          <w:noProof/>
          <w:sz w:val="20"/>
          <w:szCs w:val="20"/>
        </w:rPr>
        <w:t>J.</w:t>
      </w:r>
      <w:r w:rsidR="0069350A">
        <w:rPr>
          <w:noProof/>
          <w:sz w:val="20"/>
          <w:szCs w:val="20"/>
        </w:rPr>
        <w:t xml:space="preserve"> P.</w:t>
      </w:r>
      <w:r w:rsidRPr="00CE51A5">
        <w:rPr>
          <w:noProof/>
          <w:sz w:val="20"/>
          <w:szCs w:val="20"/>
        </w:rPr>
        <w:t xml:space="preserve">, </w:t>
      </w:r>
      <w:r w:rsidR="0069350A">
        <w:rPr>
          <w:noProof/>
          <w:sz w:val="20"/>
          <w:szCs w:val="20"/>
        </w:rPr>
        <w:t xml:space="preserve">McCoy, </w:t>
      </w:r>
      <w:r w:rsidRPr="00CE51A5">
        <w:rPr>
          <w:noProof/>
          <w:sz w:val="20"/>
          <w:szCs w:val="20"/>
        </w:rPr>
        <w:t>M.</w:t>
      </w:r>
      <w:r w:rsidR="0069350A">
        <w:rPr>
          <w:noProof/>
          <w:sz w:val="20"/>
          <w:szCs w:val="20"/>
        </w:rPr>
        <w:t xml:space="preserve"> R.</w:t>
      </w:r>
      <w:r w:rsidRPr="00CE51A5">
        <w:rPr>
          <w:noProof/>
          <w:sz w:val="20"/>
          <w:szCs w:val="20"/>
        </w:rPr>
        <w:t xml:space="preserve"> and </w:t>
      </w:r>
      <w:r w:rsidR="0069350A">
        <w:rPr>
          <w:noProof/>
          <w:sz w:val="20"/>
          <w:szCs w:val="20"/>
        </w:rPr>
        <w:t xml:space="preserve">Lord, </w:t>
      </w:r>
      <w:r w:rsidRPr="00CE51A5">
        <w:rPr>
          <w:noProof/>
          <w:sz w:val="20"/>
          <w:szCs w:val="20"/>
        </w:rPr>
        <w:t>W.</w:t>
      </w:r>
      <w:r w:rsidR="0069350A">
        <w:rPr>
          <w:noProof/>
          <w:sz w:val="20"/>
          <w:szCs w:val="20"/>
        </w:rPr>
        <w:t xml:space="preserve"> D. </w:t>
      </w:r>
      <w:r w:rsidRPr="00CE51A5">
        <w:rPr>
          <w:noProof/>
          <w:sz w:val="20"/>
          <w:szCs w:val="20"/>
        </w:rPr>
        <w:t xml:space="preserve">(2013). Challenges for forensic science: New demands in todays world. </w:t>
      </w:r>
      <w:r w:rsidRPr="00CE51A5">
        <w:rPr>
          <w:i/>
          <w:noProof/>
          <w:sz w:val="20"/>
          <w:szCs w:val="20"/>
        </w:rPr>
        <w:t>Australian Journal of Forensic Sciences</w:t>
      </w:r>
      <w:r w:rsidR="0069350A">
        <w:rPr>
          <w:noProof/>
          <w:sz w:val="20"/>
          <w:szCs w:val="20"/>
        </w:rPr>
        <w:t xml:space="preserve">, 45(4): </w:t>
      </w:r>
      <w:r w:rsidRPr="00CE51A5">
        <w:rPr>
          <w:noProof/>
          <w:sz w:val="20"/>
          <w:szCs w:val="20"/>
        </w:rPr>
        <w:t>347</w:t>
      </w:r>
      <w:r w:rsidR="0069350A">
        <w:rPr>
          <w:noProof/>
          <w:sz w:val="20"/>
          <w:szCs w:val="20"/>
        </w:rPr>
        <w:t xml:space="preserve"> – </w:t>
      </w:r>
      <w:r w:rsidRPr="0069350A">
        <w:rPr>
          <w:noProof/>
          <w:sz w:val="20"/>
          <w:szCs w:val="20"/>
        </w:rPr>
        <w:t>355.</w:t>
      </w:r>
    </w:p>
    <w:p w:rsidR="0069350A" w:rsidRDefault="0069350A" w:rsidP="0069350A">
      <w:pPr>
        <w:pStyle w:val="ListParagraph"/>
        <w:numPr>
          <w:ilvl w:val="0"/>
          <w:numId w:val="2"/>
        </w:numPr>
        <w:ind w:left="709" w:hanging="709"/>
        <w:jc w:val="both"/>
        <w:rPr>
          <w:noProof/>
          <w:sz w:val="20"/>
          <w:szCs w:val="20"/>
        </w:rPr>
      </w:pPr>
      <w:r>
        <w:rPr>
          <w:noProof/>
          <w:sz w:val="20"/>
          <w:szCs w:val="20"/>
        </w:rPr>
        <w:t>Akhavan, J.</w:t>
      </w:r>
      <w:r w:rsidR="00650F77" w:rsidRPr="0069350A">
        <w:rPr>
          <w:noProof/>
          <w:sz w:val="20"/>
          <w:szCs w:val="20"/>
        </w:rPr>
        <w:t xml:space="preserve"> (1991). Analysis of high-explosive samples by fourier transform raman spectroscopy. </w:t>
      </w:r>
      <w:r w:rsidR="00650F77" w:rsidRPr="0069350A">
        <w:rPr>
          <w:i/>
          <w:noProof/>
          <w:sz w:val="20"/>
          <w:szCs w:val="20"/>
        </w:rPr>
        <w:t>Spectrochimica Acta Part A: Molecular Spectroscopy</w:t>
      </w:r>
      <w:r>
        <w:rPr>
          <w:noProof/>
          <w:sz w:val="20"/>
          <w:szCs w:val="20"/>
        </w:rPr>
        <w:t xml:space="preserve">. 47(9–10): </w:t>
      </w:r>
      <w:r w:rsidR="00650F77" w:rsidRPr="0069350A">
        <w:rPr>
          <w:noProof/>
          <w:sz w:val="20"/>
          <w:szCs w:val="20"/>
        </w:rPr>
        <w:t>1247</w:t>
      </w:r>
      <w:r>
        <w:rPr>
          <w:noProof/>
          <w:sz w:val="20"/>
          <w:szCs w:val="20"/>
        </w:rPr>
        <w:t xml:space="preserve"> – </w:t>
      </w:r>
      <w:r w:rsidR="00650F77" w:rsidRPr="0069350A">
        <w:rPr>
          <w:noProof/>
          <w:sz w:val="20"/>
          <w:szCs w:val="20"/>
        </w:rPr>
        <w:t>1250.</w:t>
      </w:r>
    </w:p>
    <w:p w:rsidR="0069350A" w:rsidRDefault="0069350A" w:rsidP="0069350A">
      <w:pPr>
        <w:pStyle w:val="ListParagraph"/>
        <w:numPr>
          <w:ilvl w:val="0"/>
          <w:numId w:val="2"/>
        </w:numPr>
        <w:ind w:left="709" w:hanging="709"/>
        <w:jc w:val="both"/>
        <w:rPr>
          <w:noProof/>
          <w:sz w:val="20"/>
          <w:szCs w:val="20"/>
        </w:rPr>
      </w:pPr>
      <w:r>
        <w:rPr>
          <w:noProof/>
          <w:sz w:val="20"/>
          <w:szCs w:val="20"/>
        </w:rPr>
        <w:t xml:space="preserve">Varga, R. and </w:t>
      </w:r>
      <w:r w:rsidR="00650F77" w:rsidRPr="0069350A">
        <w:rPr>
          <w:noProof/>
          <w:sz w:val="20"/>
          <w:szCs w:val="20"/>
        </w:rPr>
        <w:t>Ulbrich,</w:t>
      </w:r>
      <w:r>
        <w:rPr>
          <w:noProof/>
          <w:sz w:val="20"/>
          <w:szCs w:val="20"/>
        </w:rPr>
        <w:t xml:space="preserve"> P.</w:t>
      </w:r>
      <w:r w:rsidR="00650F77" w:rsidRPr="0069350A">
        <w:rPr>
          <w:noProof/>
          <w:sz w:val="20"/>
          <w:szCs w:val="20"/>
        </w:rPr>
        <w:t xml:space="preserve"> (2004). Some experience with trace analysis of post-explosion residues. </w:t>
      </w:r>
      <w:r w:rsidR="00650F77" w:rsidRPr="0069350A">
        <w:rPr>
          <w:bCs/>
          <w:i/>
          <w:noProof/>
          <w:sz w:val="20"/>
          <w:szCs w:val="20"/>
        </w:rPr>
        <w:t>Academic and Applied Research in Public Management</w:t>
      </w:r>
      <w:r w:rsidR="00650F77" w:rsidRPr="0069350A">
        <w:rPr>
          <w:b/>
          <w:bCs/>
          <w:i/>
          <w:noProof/>
          <w:sz w:val="20"/>
          <w:szCs w:val="20"/>
        </w:rPr>
        <w:t xml:space="preserve"> </w:t>
      </w:r>
      <w:r w:rsidR="00650F77" w:rsidRPr="0069350A">
        <w:rPr>
          <w:bCs/>
          <w:i/>
          <w:noProof/>
          <w:sz w:val="20"/>
          <w:szCs w:val="20"/>
        </w:rPr>
        <w:t>Science</w:t>
      </w:r>
      <w:r>
        <w:rPr>
          <w:noProof/>
          <w:sz w:val="20"/>
          <w:szCs w:val="20"/>
        </w:rPr>
        <w:t xml:space="preserve">. 3(4): </w:t>
      </w:r>
      <w:r w:rsidR="00650F77" w:rsidRPr="0069350A">
        <w:rPr>
          <w:noProof/>
          <w:sz w:val="20"/>
          <w:szCs w:val="20"/>
        </w:rPr>
        <w:t>633</w:t>
      </w:r>
      <w:r>
        <w:rPr>
          <w:noProof/>
          <w:sz w:val="20"/>
          <w:szCs w:val="20"/>
        </w:rPr>
        <w:t xml:space="preserve"> – </w:t>
      </w:r>
      <w:r w:rsidR="00650F77" w:rsidRPr="0069350A">
        <w:rPr>
          <w:noProof/>
          <w:sz w:val="20"/>
          <w:szCs w:val="20"/>
        </w:rPr>
        <w:t>646.</w:t>
      </w:r>
    </w:p>
    <w:p w:rsidR="0069350A" w:rsidRDefault="00650F77" w:rsidP="0069350A">
      <w:pPr>
        <w:pStyle w:val="ListParagraph"/>
        <w:numPr>
          <w:ilvl w:val="0"/>
          <w:numId w:val="2"/>
        </w:numPr>
        <w:ind w:left="709" w:hanging="709"/>
        <w:jc w:val="both"/>
        <w:rPr>
          <w:noProof/>
          <w:sz w:val="20"/>
          <w:szCs w:val="20"/>
        </w:rPr>
      </w:pPr>
      <w:r w:rsidRPr="0069350A">
        <w:rPr>
          <w:noProof/>
          <w:sz w:val="20"/>
          <w:szCs w:val="20"/>
        </w:rPr>
        <w:t>Ahmad, U.</w:t>
      </w:r>
      <w:r w:rsidR="0069350A">
        <w:rPr>
          <w:noProof/>
          <w:sz w:val="20"/>
          <w:szCs w:val="20"/>
        </w:rPr>
        <w:t xml:space="preserve"> K., </w:t>
      </w:r>
      <w:r w:rsidRPr="0069350A">
        <w:rPr>
          <w:noProof/>
          <w:sz w:val="20"/>
          <w:szCs w:val="20"/>
        </w:rPr>
        <w:t xml:space="preserve">Rajendran, </w:t>
      </w:r>
      <w:r w:rsidR="0069350A">
        <w:rPr>
          <w:noProof/>
          <w:sz w:val="20"/>
          <w:szCs w:val="20"/>
        </w:rPr>
        <w:t xml:space="preserve">S., Ling L. W. </w:t>
      </w:r>
      <w:r w:rsidRPr="0069350A">
        <w:rPr>
          <w:noProof/>
          <w:sz w:val="20"/>
          <w:szCs w:val="20"/>
        </w:rPr>
        <w:t xml:space="preserve">and </w:t>
      </w:r>
      <w:r w:rsidR="0069350A">
        <w:rPr>
          <w:noProof/>
          <w:sz w:val="20"/>
          <w:szCs w:val="20"/>
        </w:rPr>
        <w:t xml:space="preserve">Hooi, </w:t>
      </w:r>
      <w:r w:rsidRPr="0069350A">
        <w:rPr>
          <w:noProof/>
          <w:sz w:val="20"/>
          <w:szCs w:val="20"/>
        </w:rPr>
        <w:t>Y.</w:t>
      </w:r>
      <w:r w:rsidR="0069350A">
        <w:rPr>
          <w:noProof/>
          <w:sz w:val="20"/>
          <w:szCs w:val="20"/>
        </w:rPr>
        <w:t xml:space="preserve"> </w:t>
      </w:r>
      <w:r w:rsidRPr="0069350A">
        <w:rPr>
          <w:noProof/>
          <w:sz w:val="20"/>
          <w:szCs w:val="20"/>
        </w:rPr>
        <w:t>C. Hooi, (2008). Forensic analysis of high explosives residues in post-blast water samples employing solid phase extraction</w:t>
      </w:r>
      <w:r w:rsidR="0069350A">
        <w:rPr>
          <w:noProof/>
          <w:sz w:val="20"/>
          <w:szCs w:val="20"/>
        </w:rPr>
        <w:t xml:space="preserve"> for analyte pro-concentration. </w:t>
      </w:r>
      <w:r w:rsidRPr="0069350A">
        <w:rPr>
          <w:i/>
          <w:noProof/>
          <w:sz w:val="20"/>
          <w:szCs w:val="20"/>
        </w:rPr>
        <w:t>Malaysian</w:t>
      </w:r>
      <w:r w:rsidR="0069350A">
        <w:rPr>
          <w:i/>
          <w:noProof/>
          <w:sz w:val="20"/>
          <w:szCs w:val="20"/>
        </w:rPr>
        <w:t xml:space="preserve"> Journal of Analytical Sciences,</w:t>
      </w:r>
      <w:r w:rsidRPr="0069350A">
        <w:rPr>
          <w:i/>
          <w:noProof/>
          <w:sz w:val="20"/>
          <w:szCs w:val="20"/>
        </w:rPr>
        <w:t xml:space="preserve"> </w:t>
      </w:r>
      <w:r w:rsidR="0069350A">
        <w:rPr>
          <w:noProof/>
          <w:sz w:val="20"/>
          <w:szCs w:val="20"/>
        </w:rPr>
        <w:t xml:space="preserve">12(2): </w:t>
      </w:r>
      <w:r w:rsidRPr="0069350A">
        <w:rPr>
          <w:noProof/>
          <w:sz w:val="20"/>
          <w:szCs w:val="20"/>
        </w:rPr>
        <w:t>367</w:t>
      </w:r>
      <w:r w:rsidR="0069350A">
        <w:rPr>
          <w:noProof/>
          <w:sz w:val="20"/>
          <w:szCs w:val="20"/>
        </w:rPr>
        <w:t xml:space="preserve"> – </w:t>
      </w:r>
      <w:r w:rsidRPr="0069350A">
        <w:rPr>
          <w:noProof/>
          <w:sz w:val="20"/>
          <w:szCs w:val="20"/>
        </w:rPr>
        <w:t>374.</w:t>
      </w:r>
    </w:p>
    <w:p w:rsidR="0069350A" w:rsidRDefault="0069350A" w:rsidP="0069350A">
      <w:pPr>
        <w:pStyle w:val="ListParagraph"/>
        <w:numPr>
          <w:ilvl w:val="0"/>
          <w:numId w:val="2"/>
        </w:numPr>
        <w:ind w:left="709" w:hanging="709"/>
        <w:jc w:val="both"/>
        <w:rPr>
          <w:noProof/>
          <w:sz w:val="20"/>
          <w:szCs w:val="20"/>
        </w:rPr>
      </w:pPr>
      <w:r>
        <w:rPr>
          <w:noProof/>
          <w:sz w:val="20"/>
          <w:szCs w:val="20"/>
        </w:rPr>
        <w:t xml:space="preserve">Taylor, S., </w:t>
      </w:r>
      <w:r w:rsidR="00650F77" w:rsidRPr="0069350A">
        <w:rPr>
          <w:noProof/>
          <w:sz w:val="20"/>
          <w:szCs w:val="20"/>
        </w:rPr>
        <w:t xml:space="preserve">Hewitt, </w:t>
      </w:r>
      <w:r>
        <w:rPr>
          <w:noProof/>
          <w:sz w:val="20"/>
          <w:szCs w:val="20"/>
        </w:rPr>
        <w:t xml:space="preserve">A., </w:t>
      </w:r>
      <w:r w:rsidR="00650F77" w:rsidRPr="0069350A">
        <w:rPr>
          <w:noProof/>
          <w:sz w:val="20"/>
          <w:szCs w:val="20"/>
        </w:rPr>
        <w:t xml:space="preserve">Lever, </w:t>
      </w:r>
      <w:r>
        <w:rPr>
          <w:noProof/>
          <w:sz w:val="20"/>
          <w:szCs w:val="20"/>
        </w:rPr>
        <w:t xml:space="preserve">J., </w:t>
      </w:r>
      <w:r w:rsidR="00650F77" w:rsidRPr="0069350A">
        <w:rPr>
          <w:noProof/>
          <w:sz w:val="20"/>
          <w:szCs w:val="20"/>
        </w:rPr>
        <w:t xml:space="preserve">Hayes, </w:t>
      </w:r>
      <w:r>
        <w:rPr>
          <w:noProof/>
          <w:sz w:val="20"/>
          <w:szCs w:val="20"/>
        </w:rPr>
        <w:t xml:space="preserve">C., </w:t>
      </w:r>
      <w:r w:rsidR="00650F77" w:rsidRPr="0069350A">
        <w:rPr>
          <w:noProof/>
          <w:sz w:val="20"/>
          <w:szCs w:val="20"/>
        </w:rPr>
        <w:t xml:space="preserve">Perovich, </w:t>
      </w:r>
      <w:r>
        <w:rPr>
          <w:noProof/>
          <w:sz w:val="20"/>
          <w:szCs w:val="20"/>
        </w:rPr>
        <w:t xml:space="preserve">L., </w:t>
      </w:r>
      <w:r w:rsidR="00650F77" w:rsidRPr="0069350A">
        <w:rPr>
          <w:noProof/>
          <w:sz w:val="20"/>
          <w:szCs w:val="20"/>
        </w:rPr>
        <w:t xml:space="preserve">Thorne, </w:t>
      </w:r>
      <w:r>
        <w:rPr>
          <w:noProof/>
          <w:sz w:val="20"/>
          <w:szCs w:val="20"/>
        </w:rPr>
        <w:t xml:space="preserve">P. and </w:t>
      </w:r>
      <w:r w:rsidR="00650F77" w:rsidRPr="0069350A">
        <w:rPr>
          <w:noProof/>
          <w:sz w:val="20"/>
          <w:szCs w:val="20"/>
        </w:rPr>
        <w:t xml:space="preserve">Daghlian, </w:t>
      </w:r>
      <w:r>
        <w:rPr>
          <w:noProof/>
          <w:sz w:val="20"/>
          <w:szCs w:val="20"/>
        </w:rPr>
        <w:t xml:space="preserve">C. </w:t>
      </w:r>
      <w:r w:rsidR="00650F77" w:rsidRPr="0069350A">
        <w:rPr>
          <w:noProof/>
          <w:sz w:val="20"/>
          <w:szCs w:val="20"/>
        </w:rPr>
        <w:t xml:space="preserve">(2004). TNT particle size distributions from detonated 155-mm howitzer rounds. </w:t>
      </w:r>
      <w:r w:rsidR="00650F77" w:rsidRPr="0069350A">
        <w:rPr>
          <w:i/>
          <w:noProof/>
          <w:sz w:val="20"/>
          <w:szCs w:val="20"/>
        </w:rPr>
        <w:t>Chemosphere</w:t>
      </w:r>
      <w:r>
        <w:rPr>
          <w:noProof/>
          <w:sz w:val="20"/>
          <w:szCs w:val="20"/>
        </w:rPr>
        <w:t xml:space="preserve">, 55(3): </w:t>
      </w:r>
      <w:r w:rsidR="00650F77" w:rsidRPr="0069350A">
        <w:rPr>
          <w:noProof/>
          <w:sz w:val="20"/>
          <w:szCs w:val="20"/>
        </w:rPr>
        <w:t>357</w:t>
      </w:r>
      <w:r>
        <w:rPr>
          <w:noProof/>
          <w:sz w:val="20"/>
          <w:szCs w:val="20"/>
        </w:rPr>
        <w:t xml:space="preserve"> – </w:t>
      </w:r>
      <w:r w:rsidR="00650F77" w:rsidRPr="0069350A">
        <w:rPr>
          <w:noProof/>
          <w:sz w:val="20"/>
          <w:szCs w:val="20"/>
        </w:rPr>
        <w:t>367.</w:t>
      </w:r>
    </w:p>
    <w:p w:rsidR="00B614B1" w:rsidRDefault="0069350A" w:rsidP="00B614B1">
      <w:pPr>
        <w:pStyle w:val="ListParagraph"/>
        <w:numPr>
          <w:ilvl w:val="0"/>
          <w:numId w:val="2"/>
        </w:numPr>
        <w:ind w:left="709" w:hanging="709"/>
        <w:jc w:val="both"/>
        <w:rPr>
          <w:noProof/>
          <w:sz w:val="20"/>
          <w:szCs w:val="20"/>
        </w:rPr>
      </w:pPr>
      <w:r w:rsidRPr="0069350A">
        <w:rPr>
          <w:noProof/>
          <w:sz w:val="20"/>
          <w:szCs w:val="20"/>
        </w:rPr>
        <w:t>Johns, C., Shellie, R. A., Potter, O. G., O’Reilly, J. W., Hutchin</w:t>
      </w:r>
      <w:r w:rsidR="00B614B1">
        <w:rPr>
          <w:noProof/>
          <w:sz w:val="20"/>
          <w:szCs w:val="20"/>
        </w:rPr>
        <w:t xml:space="preserve">son, J. P., Guijt, R. M., Breadmore, M. C., Hilder, E. F., Dicinoski, G. W. and </w:t>
      </w:r>
      <w:r w:rsidRPr="0069350A">
        <w:rPr>
          <w:noProof/>
          <w:sz w:val="20"/>
          <w:szCs w:val="20"/>
        </w:rPr>
        <w:t xml:space="preserve">Haddad, P. R. </w:t>
      </w:r>
      <w:r w:rsidR="00650F77" w:rsidRPr="0069350A">
        <w:rPr>
          <w:noProof/>
          <w:sz w:val="20"/>
          <w:szCs w:val="20"/>
        </w:rPr>
        <w:t xml:space="preserve">(2008). Identification of homemade inorganic explosives by ion chromatographic analysis of post-blast residues. </w:t>
      </w:r>
      <w:r w:rsidR="00650F77" w:rsidRPr="0069350A">
        <w:rPr>
          <w:i/>
          <w:noProof/>
          <w:sz w:val="20"/>
          <w:szCs w:val="20"/>
        </w:rPr>
        <w:t>Journal of Chromatography A</w:t>
      </w:r>
      <w:r w:rsidR="00B614B1">
        <w:rPr>
          <w:noProof/>
          <w:sz w:val="20"/>
          <w:szCs w:val="20"/>
        </w:rPr>
        <w:t xml:space="preserve">, 1182(2): </w:t>
      </w:r>
      <w:r w:rsidR="00650F77" w:rsidRPr="0069350A">
        <w:rPr>
          <w:noProof/>
          <w:sz w:val="20"/>
          <w:szCs w:val="20"/>
        </w:rPr>
        <w:t>205</w:t>
      </w:r>
      <w:r w:rsidR="00B614B1">
        <w:rPr>
          <w:noProof/>
          <w:sz w:val="20"/>
          <w:szCs w:val="20"/>
        </w:rPr>
        <w:t xml:space="preserve"> –2</w:t>
      </w:r>
      <w:r w:rsidR="00650F77" w:rsidRPr="00B614B1">
        <w:rPr>
          <w:noProof/>
          <w:sz w:val="20"/>
          <w:szCs w:val="20"/>
        </w:rPr>
        <w:t>14.</w:t>
      </w:r>
    </w:p>
    <w:p w:rsidR="00B614B1" w:rsidRDefault="00650F77" w:rsidP="00B614B1">
      <w:pPr>
        <w:pStyle w:val="ListParagraph"/>
        <w:numPr>
          <w:ilvl w:val="0"/>
          <w:numId w:val="2"/>
        </w:numPr>
        <w:ind w:left="709" w:hanging="709"/>
        <w:jc w:val="both"/>
        <w:rPr>
          <w:noProof/>
          <w:sz w:val="20"/>
          <w:szCs w:val="20"/>
        </w:rPr>
      </w:pPr>
      <w:r w:rsidRPr="00B614B1">
        <w:rPr>
          <w:noProof/>
          <w:sz w:val="20"/>
          <w:szCs w:val="20"/>
        </w:rPr>
        <w:t>Thompson, R.</w:t>
      </w:r>
      <w:r w:rsidR="00B614B1">
        <w:rPr>
          <w:noProof/>
          <w:sz w:val="20"/>
          <w:szCs w:val="20"/>
        </w:rPr>
        <w:t xml:space="preserve"> Q., </w:t>
      </w:r>
      <w:r w:rsidRPr="00B614B1">
        <w:rPr>
          <w:noProof/>
          <w:sz w:val="20"/>
          <w:szCs w:val="20"/>
        </w:rPr>
        <w:t xml:space="preserve">Fetterolf, </w:t>
      </w:r>
      <w:r w:rsidR="00B614B1">
        <w:rPr>
          <w:noProof/>
          <w:sz w:val="20"/>
          <w:szCs w:val="20"/>
        </w:rPr>
        <w:t xml:space="preserve">D. D., </w:t>
      </w:r>
      <w:r w:rsidRPr="00B614B1">
        <w:rPr>
          <w:noProof/>
          <w:sz w:val="20"/>
          <w:szCs w:val="20"/>
        </w:rPr>
        <w:t xml:space="preserve">Miller, </w:t>
      </w:r>
      <w:r w:rsidR="00B614B1">
        <w:rPr>
          <w:noProof/>
          <w:sz w:val="20"/>
          <w:szCs w:val="20"/>
        </w:rPr>
        <w:t xml:space="preserve">M. L. and </w:t>
      </w:r>
      <w:r w:rsidRPr="00B614B1">
        <w:rPr>
          <w:noProof/>
          <w:sz w:val="20"/>
          <w:szCs w:val="20"/>
        </w:rPr>
        <w:t xml:space="preserve">Mothershead </w:t>
      </w:r>
      <w:r w:rsidR="00B614B1">
        <w:rPr>
          <w:noProof/>
          <w:sz w:val="20"/>
          <w:szCs w:val="20"/>
        </w:rPr>
        <w:t xml:space="preserve">R. F. </w:t>
      </w:r>
      <w:r w:rsidRPr="00B614B1">
        <w:rPr>
          <w:noProof/>
          <w:sz w:val="20"/>
          <w:szCs w:val="20"/>
        </w:rPr>
        <w:t xml:space="preserve">(1999). Aqueous recovery from cotton swabs of organic explosives residue followed by solid phase extraction. </w:t>
      </w:r>
      <w:r w:rsidRPr="00B614B1">
        <w:rPr>
          <w:i/>
          <w:noProof/>
          <w:sz w:val="20"/>
          <w:szCs w:val="20"/>
        </w:rPr>
        <w:t>Journal of Forensic Sciences</w:t>
      </w:r>
      <w:r w:rsidR="00B614B1">
        <w:rPr>
          <w:noProof/>
          <w:sz w:val="20"/>
          <w:szCs w:val="20"/>
        </w:rPr>
        <w:t xml:space="preserve">, 44(4): </w:t>
      </w:r>
      <w:r w:rsidRPr="00B614B1">
        <w:rPr>
          <w:noProof/>
          <w:sz w:val="20"/>
          <w:szCs w:val="20"/>
        </w:rPr>
        <w:t>795</w:t>
      </w:r>
      <w:r w:rsidR="00B614B1">
        <w:rPr>
          <w:noProof/>
          <w:sz w:val="20"/>
          <w:szCs w:val="20"/>
        </w:rPr>
        <w:t xml:space="preserve"> – </w:t>
      </w:r>
      <w:r w:rsidRPr="00B614B1">
        <w:rPr>
          <w:noProof/>
          <w:sz w:val="20"/>
          <w:szCs w:val="20"/>
        </w:rPr>
        <w:t>804.</w:t>
      </w:r>
    </w:p>
    <w:p w:rsidR="00B614B1" w:rsidRDefault="00B614B1" w:rsidP="00B614B1">
      <w:pPr>
        <w:pStyle w:val="ListParagraph"/>
        <w:numPr>
          <w:ilvl w:val="0"/>
          <w:numId w:val="2"/>
        </w:numPr>
        <w:ind w:left="709" w:hanging="709"/>
        <w:jc w:val="both"/>
        <w:rPr>
          <w:noProof/>
          <w:sz w:val="20"/>
          <w:szCs w:val="20"/>
        </w:rPr>
      </w:pPr>
      <w:r w:rsidRPr="00B614B1">
        <w:rPr>
          <w:noProof/>
          <w:sz w:val="20"/>
          <w:szCs w:val="20"/>
        </w:rPr>
        <w:t xml:space="preserve">Hutchinson, J. P., Evenhuis, C. J., Johns, C., Kazarian, A. A., </w:t>
      </w:r>
      <w:r>
        <w:rPr>
          <w:noProof/>
          <w:sz w:val="20"/>
          <w:szCs w:val="20"/>
        </w:rPr>
        <w:t xml:space="preserve">Breadmore, M. C., Macka, M., Hilder, E. F. and </w:t>
      </w:r>
      <w:r w:rsidRPr="00B614B1">
        <w:rPr>
          <w:noProof/>
          <w:sz w:val="20"/>
          <w:szCs w:val="20"/>
        </w:rPr>
        <w:t xml:space="preserve">Haddad, P. R. (2007). Identification of inorganic improvised explosive devices by analysis of postblast residues using portable capillary electrophoresis instrumentation and indirect photometric detection with a light-emitting diode. </w:t>
      </w:r>
      <w:r>
        <w:rPr>
          <w:i/>
          <w:iCs/>
          <w:noProof/>
          <w:sz w:val="20"/>
          <w:szCs w:val="20"/>
        </w:rPr>
        <w:t>Analytical C</w:t>
      </w:r>
      <w:r w:rsidRPr="00B614B1">
        <w:rPr>
          <w:i/>
          <w:iCs/>
          <w:noProof/>
          <w:sz w:val="20"/>
          <w:szCs w:val="20"/>
        </w:rPr>
        <w:t>hemistry</w:t>
      </w:r>
      <w:r>
        <w:rPr>
          <w:noProof/>
          <w:sz w:val="20"/>
          <w:szCs w:val="20"/>
        </w:rPr>
        <w:t xml:space="preserve">, 79(18): </w:t>
      </w:r>
      <w:r w:rsidRPr="00B614B1">
        <w:rPr>
          <w:noProof/>
          <w:sz w:val="20"/>
          <w:szCs w:val="20"/>
        </w:rPr>
        <w:t>7005</w:t>
      </w:r>
      <w:r>
        <w:rPr>
          <w:noProof/>
          <w:sz w:val="20"/>
          <w:szCs w:val="20"/>
        </w:rPr>
        <w:t xml:space="preserve"> – </w:t>
      </w:r>
      <w:r w:rsidRPr="00B614B1">
        <w:rPr>
          <w:noProof/>
          <w:sz w:val="20"/>
          <w:szCs w:val="20"/>
        </w:rPr>
        <w:t>7013.</w:t>
      </w:r>
    </w:p>
    <w:p w:rsidR="00B614B1" w:rsidRDefault="00B614B1" w:rsidP="00B614B1">
      <w:pPr>
        <w:pStyle w:val="ListParagraph"/>
        <w:numPr>
          <w:ilvl w:val="0"/>
          <w:numId w:val="2"/>
        </w:numPr>
        <w:ind w:left="709" w:hanging="709"/>
        <w:jc w:val="both"/>
        <w:rPr>
          <w:noProof/>
          <w:sz w:val="20"/>
          <w:szCs w:val="20"/>
        </w:rPr>
      </w:pPr>
      <w:r>
        <w:rPr>
          <w:noProof/>
          <w:sz w:val="20"/>
          <w:szCs w:val="20"/>
        </w:rPr>
        <w:t xml:space="preserve">Borusiewicz, R., </w:t>
      </w:r>
      <w:r w:rsidR="00650F77" w:rsidRPr="00B614B1">
        <w:rPr>
          <w:noProof/>
          <w:sz w:val="20"/>
          <w:szCs w:val="20"/>
        </w:rPr>
        <w:t xml:space="preserve">Zadora, </w:t>
      </w:r>
      <w:r>
        <w:rPr>
          <w:noProof/>
          <w:sz w:val="20"/>
          <w:szCs w:val="20"/>
        </w:rPr>
        <w:t xml:space="preserve">G. and </w:t>
      </w:r>
      <w:r w:rsidR="00650F77" w:rsidRPr="00B614B1">
        <w:rPr>
          <w:noProof/>
          <w:sz w:val="20"/>
          <w:szCs w:val="20"/>
        </w:rPr>
        <w:t xml:space="preserve">Zieba-Palus, </w:t>
      </w:r>
      <w:r>
        <w:rPr>
          <w:noProof/>
          <w:sz w:val="20"/>
          <w:szCs w:val="20"/>
        </w:rPr>
        <w:t xml:space="preserve">J. </w:t>
      </w:r>
      <w:r w:rsidR="00650F77" w:rsidRPr="00B614B1">
        <w:rPr>
          <w:noProof/>
          <w:sz w:val="20"/>
          <w:szCs w:val="20"/>
        </w:rPr>
        <w:t xml:space="preserve">(2013). Chemical analysis of post explosion samples obtained as a result of model field experiments. </w:t>
      </w:r>
      <w:r w:rsidR="00650F77" w:rsidRPr="00B614B1">
        <w:rPr>
          <w:i/>
          <w:noProof/>
          <w:sz w:val="20"/>
          <w:szCs w:val="20"/>
        </w:rPr>
        <w:t>Talanta</w:t>
      </w:r>
      <w:r>
        <w:rPr>
          <w:noProof/>
          <w:sz w:val="20"/>
          <w:szCs w:val="20"/>
        </w:rPr>
        <w:t xml:space="preserve">, 116: </w:t>
      </w:r>
      <w:r w:rsidR="00650F77" w:rsidRPr="00B614B1">
        <w:rPr>
          <w:noProof/>
          <w:sz w:val="20"/>
          <w:szCs w:val="20"/>
        </w:rPr>
        <w:t>630</w:t>
      </w:r>
      <w:r>
        <w:rPr>
          <w:noProof/>
          <w:sz w:val="20"/>
          <w:szCs w:val="20"/>
        </w:rPr>
        <w:t xml:space="preserve"> – </w:t>
      </w:r>
      <w:r w:rsidR="00650F77" w:rsidRPr="00B614B1">
        <w:rPr>
          <w:noProof/>
          <w:sz w:val="20"/>
          <w:szCs w:val="20"/>
        </w:rPr>
        <w:t>636.</w:t>
      </w:r>
    </w:p>
    <w:p w:rsidR="00B614B1" w:rsidRDefault="00B614B1" w:rsidP="00B614B1">
      <w:pPr>
        <w:pStyle w:val="ListParagraph"/>
        <w:numPr>
          <w:ilvl w:val="0"/>
          <w:numId w:val="2"/>
        </w:numPr>
        <w:ind w:left="709" w:hanging="709"/>
        <w:jc w:val="both"/>
        <w:rPr>
          <w:noProof/>
          <w:sz w:val="20"/>
          <w:szCs w:val="20"/>
        </w:rPr>
      </w:pPr>
      <w:r>
        <w:rPr>
          <w:noProof/>
          <w:sz w:val="20"/>
          <w:szCs w:val="20"/>
        </w:rPr>
        <w:t xml:space="preserve">Abdul-Karim, N., </w:t>
      </w:r>
      <w:r w:rsidR="00650F77" w:rsidRPr="00B614B1">
        <w:rPr>
          <w:noProof/>
          <w:sz w:val="20"/>
          <w:szCs w:val="20"/>
        </w:rPr>
        <w:t xml:space="preserve">Blackman, </w:t>
      </w:r>
      <w:r>
        <w:rPr>
          <w:noProof/>
          <w:sz w:val="20"/>
          <w:szCs w:val="20"/>
        </w:rPr>
        <w:t xml:space="preserve">C. S., </w:t>
      </w:r>
      <w:r w:rsidR="00650F77" w:rsidRPr="00B614B1">
        <w:rPr>
          <w:noProof/>
          <w:sz w:val="20"/>
          <w:szCs w:val="20"/>
        </w:rPr>
        <w:t xml:space="preserve">Gill, </w:t>
      </w:r>
      <w:r>
        <w:rPr>
          <w:noProof/>
          <w:sz w:val="20"/>
          <w:szCs w:val="20"/>
        </w:rPr>
        <w:t xml:space="preserve">P. P., </w:t>
      </w:r>
      <w:r w:rsidR="00650F77" w:rsidRPr="00B614B1">
        <w:rPr>
          <w:noProof/>
          <w:sz w:val="20"/>
          <w:szCs w:val="20"/>
        </w:rPr>
        <w:t xml:space="preserve">Wingstedt, </w:t>
      </w:r>
      <w:r>
        <w:rPr>
          <w:noProof/>
          <w:sz w:val="20"/>
          <w:szCs w:val="20"/>
        </w:rPr>
        <w:t xml:space="preserve">E. M. M. and </w:t>
      </w:r>
      <w:r w:rsidR="00650F77" w:rsidRPr="00B614B1">
        <w:rPr>
          <w:noProof/>
          <w:sz w:val="20"/>
          <w:szCs w:val="20"/>
        </w:rPr>
        <w:t xml:space="preserve">Reif, </w:t>
      </w:r>
      <w:r>
        <w:rPr>
          <w:noProof/>
          <w:sz w:val="20"/>
          <w:szCs w:val="20"/>
        </w:rPr>
        <w:t xml:space="preserve">B. A. F. </w:t>
      </w:r>
      <w:r w:rsidR="00650F77" w:rsidRPr="00B614B1">
        <w:rPr>
          <w:noProof/>
          <w:sz w:val="20"/>
          <w:szCs w:val="20"/>
        </w:rPr>
        <w:t xml:space="preserve">(2014). Post-blast explosive residue-a review of formation and dispersion theories and experimental research. </w:t>
      </w:r>
      <w:r w:rsidR="00650F77" w:rsidRPr="00B614B1">
        <w:rPr>
          <w:i/>
          <w:noProof/>
          <w:sz w:val="20"/>
          <w:szCs w:val="20"/>
        </w:rPr>
        <w:t>RSC Advances</w:t>
      </w:r>
      <w:r>
        <w:rPr>
          <w:noProof/>
          <w:sz w:val="20"/>
          <w:szCs w:val="20"/>
        </w:rPr>
        <w:t xml:space="preserve">, 4(97): </w:t>
      </w:r>
      <w:r w:rsidR="00650F77" w:rsidRPr="00B614B1">
        <w:rPr>
          <w:noProof/>
          <w:sz w:val="20"/>
          <w:szCs w:val="20"/>
        </w:rPr>
        <w:t>54354</w:t>
      </w:r>
      <w:r>
        <w:rPr>
          <w:noProof/>
          <w:sz w:val="20"/>
          <w:szCs w:val="20"/>
        </w:rPr>
        <w:t xml:space="preserve"> – </w:t>
      </w:r>
      <w:r w:rsidR="00650F77" w:rsidRPr="00B614B1">
        <w:rPr>
          <w:noProof/>
          <w:sz w:val="20"/>
          <w:szCs w:val="20"/>
        </w:rPr>
        <w:t>54371.</w:t>
      </w:r>
    </w:p>
    <w:p w:rsidR="001E019E" w:rsidRDefault="001E019E" w:rsidP="001E019E">
      <w:pPr>
        <w:pStyle w:val="ListParagraph"/>
        <w:numPr>
          <w:ilvl w:val="0"/>
          <w:numId w:val="2"/>
        </w:numPr>
        <w:ind w:left="709" w:hanging="709"/>
        <w:jc w:val="both"/>
        <w:rPr>
          <w:noProof/>
          <w:sz w:val="20"/>
          <w:szCs w:val="20"/>
        </w:rPr>
      </w:pPr>
      <w:r>
        <w:rPr>
          <w:noProof/>
          <w:sz w:val="20"/>
          <w:szCs w:val="20"/>
        </w:rPr>
        <w:t xml:space="preserve">Song-im, N., </w:t>
      </w:r>
      <w:r w:rsidR="00650F77" w:rsidRPr="00B614B1">
        <w:rPr>
          <w:noProof/>
          <w:sz w:val="20"/>
          <w:szCs w:val="20"/>
        </w:rPr>
        <w:t xml:space="preserve">Benson, </w:t>
      </w:r>
      <w:r>
        <w:rPr>
          <w:noProof/>
          <w:sz w:val="20"/>
          <w:szCs w:val="20"/>
        </w:rPr>
        <w:t xml:space="preserve">S. and </w:t>
      </w:r>
      <w:r w:rsidR="00650F77" w:rsidRPr="00B614B1">
        <w:rPr>
          <w:noProof/>
          <w:sz w:val="20"/>
          <w:szCs w:val="20"/>
        </w:rPr>
        <w:t xml:space="preserve">Lennard, </w:t>
      </w:r>
      <w:r>
        <w:rPr>
          <w:noProof/>
          <w:sz w:val="20"/>
          <w:szCs w:val="20"/>
        </w:rPr>
        <w:t xml:space="preserve">C. </w:t>
      </w:r>
      <w:r w:rsidR="00650F77" w:rsidRPr="00B614B1">
        <w:rPr>
          <w:noProof/>
          <w:sz w:val="20"/>
          <w:szCs w:val="20"/>
        </w:rPr>
        <w:t xml:space="preserve">(2013). Stability of explosive residues in methanol/water extracts, on alcohol wipes and on a glass surface. </w:t>
      </w:r>
      <w:r w:rsidR="00650F77" w:rsidRPr="00B614B1">
        <w:rPr>
          <w:i/>
          <w:noProof/>
          <w:sz w:val="20"/>
          <w:szCs w:val="20"/>
        </w:rPr>
        <w:t>Forensic Science International</w:t>
      </w:r>
      <w:r>
        <w:rPr>
          <w:noProof/>
          <w:sz w:val="20"/>
          <w:szCs w:val="20"/>
        </w:rPr>
        <w:t xml:space="preserve">. 226(1–3): </w:t>
      </w:r>
      <w:r w:rsidR="00650F77" w:rsidRPr="00B614B1">
        <w:rPr>
          <w:noProof/>
          <w:sz w:val="20"/>
          <w:szCs w:val="20"/>
        </w:rPr>
        <w:t>244</w:t>
      </w:r>
      <w:r>
        <w:rPr>
          <w:noProof/>
          <w:sz w:val="20"/>
          <w:szCs w:val="20"/>
        </w:rPr>
        <w:t xml:space="preserve"> – </w:t>
      </w:r>
      <w:r w:rsidR="00650F77" w:rsidRPr="001E019E">
        <w:rPr>
          <w:noProof/>
          <w:sz w:val="20"/>
          <w:szCs w:val="20"/>
        </w:rPr>
        <w:t>253.</w:t>
      </w:r>
    </w:p>
    <w:p w:rsidR="001E019E" w:rsidRDefault="00650F77" w:rsidP="001E019E">
      <w:pPr>
        <w:pStyle w:val="ListParagraph"/>
        <w:numPr>
          <w:ilvl w:val="0"/>
          <w:numId w:val="2"/>
        </w:numPr>
        <w:ind w:left="709" w:hanging="709"/>
        <w:jc w:val="both"/>
        <w:rPr>
          <w:noProof/>
          <w:sz w:val="20"/>
          <w:szCs w:val="20"/>
        </w:rPr>
      </w:pPr>
      <w:r w:rsidRPr="001E019E">
        <w:rPr>
          <w:noProof/>
          <w:sz w:val="20"/>
          <w:szCs w:val="20"/>
        </w:rPr>
        <w:t>Miller, C.</w:t>
      </w:r>
      <w:r w:rsidR="001E019E">
        <w:rPr>
          <w:noProof/>
          <w:sz w:val="20"/>
          <w:szCs w:val="20"/>
        </w:rPr>
        <w:t xml:space="preserve"> J., </w:t>
      </w:r>
      <w:r w:rsidRPr="001E019E">
        <w:rPr>
          <w:noProof/>
          <w:sz w:val="20"/>
          <w:szCs w:val="20"/>
        </w:rPr>
        <w:t xml:space="preserve">Elias, </w:t>
      </w:r>
      <w:r w:rsidR="001E019E">
        <w:rPr>
          <w:noProof/>
          <w:sz w:val="20"/>
          <w:szCs w:val="20"/>
        </w:rPr>
        <w:t xml:space="preserve">G., </w:t>
      </w:r>
      <w:r w:rsidRPr="001E019E">
        <w:rPr>
          <w:noProof/>
          <w:sz w:val="20"/>
          <w:szCs w:val="20"/>
        </w:rPr>
        <w:t xml:space="preserve">Schmitt, </w:t>
      </w:r>
      <w:r w:rsidR="001E019E">
        <w:rPr>
          <w:noProof/>
          <w:sz w:val="20"/>
          <w:szCs w:val="20"/>
        </w:rPr>
        <w:t xml:space="preserve">N. S. and </w:t>
      </w:r>
      <w:r w:rsidRPr="001E019E">
        <w:rPr>
          <w:noProof/>
          <w:sz w:val="20"/>
          <w:szCs w:val="20"/>
        </w:rPr>
        <w:t xml:space="preserve">Rae, </w:t>
      </w:r>
      <w:r w:rsidR="001E019E">
        <w:rPr>
          <w:noProof/>
          <w:sz w:val="20"/>
          <w:szCs w:val="20"/>
        </w:rPr>
        <w:t xml:space="preserve">C. </w:t>
      </w:r>
      <w:r w:rsidRPr="001E019E">
        <w:rPr>
          <w:noProof/>
          <w:sz w:val="20"/>
          <w:szCs w:val="20"/>
        </w:rPr>
        <w:t xml:space="preserve">(2010). Identification of explosives from porous materials: Applications using reverse phase high performance liquid chromatography and gas chromatography. </w:t>
      </w:r>
      <w:r w:rsidRPr="001E019E">
        <w:rPr>
          <w:i/>
          <w:noProof/>
          <w:sz w:val="20"/>
          <w:szCs w:val="20"/>
        </w:rPr>
        <w:t>Sensing and Imaging: An International Journal</w:t>
      </w:r>
      <w:r w:rsidR="001E019E">
        <w:rPr>
          <w:noProof/>
          <w:sz w:val="20"/>
          <w:szCs w:val="20"/>
        </w:rPr>
        <w:t xml:space="preserve">, 11(2): </w:t>
      </w:r>
      <w:r w:rsidRPr="001E019E">
        <w:rPr>
          <w:noProof/>
          <w:sz w:val="20"/>
          <w:szCs w:val="20"/>
        </w:rPr>
        <w:t>61</w:t>
      </w:r>
      <w:r w:rsidR="001E019E">
        <w:rPr>
          <w:noProof/>
          <w:sz w:val="20"/>
          <w:szCs w:val="20"/>
        </w:rPr>
        <w:t xml:space="preserve"> – </w:t>
      </w:r>
      <w:r w:rsidRPr="001E019E">
        <w:rPr>
          <w:noProof/>
          <w:sz w:val="20"/>
          <w:szCs w:val="20"/>
        </w:rPr>
        <w:t>75.</w:t>
      </w:r>
    </w:p>
    <w:p w:rsidR="000632C3" w:rsidRDefault="00650F77" w:rsidP="000632C3">
      <w:pPr>
        <w:pStyle w:val="ListParagraph"/>
        <w:numPr>
          <w:ilvl w:val="0"/>
          <w:numId w:val="2"/>
        </w:numPr>
        <w:ind w:left="709" w:hanging="709"/>
        <w:jc w:val="both"/>
        <w:rPr>
          <w:noProof/>
          <w:sz w:val="20"/>
          <w:szCs w:val="20"/>
        </w:rPr>
      </w:pPr>
      <w:r w:rsidRPr="001E019E">
        <w:rPr>
          <w:noProof/>
          <w:sz w:val="20"/>
          <w:szCs w:val="20"/>
        </w:rPr>
        <w:t>Ahmad, U.</w:t>
      </w:r>
      <w:r w:rsidR="001E019E">
        <w:rPr>
          <w:noProof/>
          <w:sz w:val="20"/>
          <w:szCs w:val="20"/>
        </w:rPr>
        <w:t xml:space="preserve"> </w:t>
      </w:r>
      <w:r w:rsidR="000632C3">
        <w:rPr>
          <w:noProof/>
          <w:sz w:val="20"/>
          <w:szCs w:val="20"/>
        </w:rPr>
        <w:t xml:space="preserve">K., </w:t>
      </w:r>
      <w:r w:rsidRPr="001E019E">
        <w:rPr>
          <w:noProof/>
          <w:sz w:val="20"/>
          <w:szCs w:val="20"/>
        </w:rPr>
        <w:t xml:space="preserve">Rajendran, </w:t>
      </w:r>
      <w:r w:rsidR="000632C3">
        <w:rPr>
          <w:noProof/>
          <w:sz w:val="20"/>
          <w:szCs w:val="20"/>
        </w:rPr>
        <w:t>S. and Hassan, S. A.</w:t>
      </w:r>
      <w:r w:rsidRPr="001E019E">
        <w:rPr>
          <w:noProof/>
          <w:sz w:val="20"/>
          <w:szCs w:val="20"/>
        </w:rPr>
        <w:t xml:space="preserve"> (2008). Forensic analysis of expl</w:t>
      </w:r>
      <w:r w:rsidR="000632C3">
        <w:rPr>
          <w:noProof/>
          <w:sz w:val="20"/>
          <w:szCs w:val="20"/>
        </w:rPr>
        <w:t xml:space="preserve">osive residues from hand swabs. </w:t>
      </w:r>
      <w:r w:rsidRPr="001E019E">
        <w:rPr>
          <w:i/>
          <w:noProof/>
          <w:sz w:val="20"/>
          <w:szCs w:val="20"/>
        </w:rPr>
        <w:t>Malaysian Journal of Analytical Sciences</w:t>
      </w:r>
      <w:r w:rsidR="000632C3">
        <w:rPr>
          <w:noProof/>
          <w:sz w:val="20"/>
          <w:szCs w:val="20"/>
        </w:rPr>
        <w:t xml:space="preserve">, 12(1): </w:t>
      </w:r>
      <w:r w:rsidRPr="001E019E">
        <w:rPr>
          <w:noProof/>
          <w:sz w:val="20"/>
          <w:szCs w:val="20"/>
        </w:rPr>
        <w:t>213</w:t>
      </w:r>
      <w:r w:rsidR="000632C3">
        <w:rPr>
          <w:noProof/>
          <w:sz w:val="20"/>
          <w:szCs w:val="20"/>
        </w:rPr>
        <w:t xml:space="preserve"> – </w:t>
      </w:r>
      <w:r w:rsidRPr="000632C3">
        <w:rPr>
          <w:noProof/>
          <w:sz w:val="20"/>
          <w:szCs w:val="20"/>
        </w:rPr>
        <w:t>226.</w:t>
      </w:r>
    </w:p>
    <w:p w:rsidR="000632C3" w:rsidRDefault="00650F77" w:rsidP="000632C3">
      <w:pPr>
        <w:pStyle w:val="ListParagraph"/>
        <w:numPr>
          <w:ilvl w:val="0"/>
          <w:numId w:val="2"/>
        </w:numPr>
        <w:ind w:left="709" w:hanging="709"/>
        <w:jc w:val="both"/>
        <w:rPr>
          <w:noProof/>
          <w:sz w:val="20"/>
          <w:szCs w:val="20"/>
        </w:rPr>
      </w:pPr>
      <w:r w:rsidRPr="000632C3">
        <w:rPr>
          <w:noProof/>
          <w:sz w:val="20"/>
          <w:szCs w:val="20"/>
        </w:rPr>
        <w:t>Twibell, J.</w:t>
      </w:r>
      <w:r w:rsidR="000632C3">
        <w:rPr>
          <w:noProof/>
          <w:sz w:val="20"/>
          <w:szCs w:val="20"/>
        </w:rPr>
        <w:t xml:space="preserve"> </w:t>
      </w:r>
      <w:r w:rsidRPr="000632C3">
        <w:rPr>
          <w:noProof/>
          <w:sz w:val="20"/>
          <w:szCs w:val="20"/>
        </w:rPr>
        <w:t xml:space="preserve">D., </w:t>
      </w:r>
      <w:r w:rsidR="000632C3">
        <w:rPr>
          <w:noProof/>
          <w:sz w:val="20"/>
          <w:szCs w:val="20"/>
        </w:rPr>
        <w:t xml:space="preserve">Turner, </w:t>
      </w:r>
      <w:r w:rsidRPr="000632C3">
        <w:rPr>
          <w:noProof/>
          <w:sz w:val="20"/>
          <w:szCs w:val="20"/>
        </w:rPr>
        <w:t>S.</w:t>
      </w:r>
      <w:r w:rsidR="000632C3">
        <w:rPr>
          <w:noProof/>
          <w:sz w:val="20"/>
          <w:szCs w:val="20"/>
        </w:rPr>
        <w:t xml:space="preserve"> L., </w:t>
      </w:r>
      <w:r w:rsidRPr="000632C3">
        <w:rPr>
          <w:noProof/>
          <w:sz w:val="20"/>
          <w:szCs w:val="20"/>
        </w:rPr>
        <w:t xml:space="preserve">Smalldon, </w:t>
      </w:r>
      <w:r w:rsidR="000632C3">
        <w:rPr>
          <w:noProof/>
          <w:sz w:val="20"/>
          <w:szCs w:val="20"/>
        </w:rPr>
        <w:t xml:space="preserve">K. W. and </w:t>
      </w:r>
      <w:r w:rsidRPr="000632C3">
        <w:rPr>
          <w:noProof/>
          <w:sz w:val="20"/>
          <w:szCs w:val="20"/>
        </w:rPr>
        <w:t xml:space="preserve">Higgs, </w:t>
      </w:r>
      <w:r w:rsidR="000632C3">
        <w:rPr>
          <w:noProof/>
          <w:sz w:val="20"/>
          <w:szCs w:val="20"/>
        </w:rPr>
        <w:t xml:space="preserve">D. G. </w:t>
      </w:r>
      <w:r w:rsidRPr="000632C3">
        <w:rPr>
          <w:noProof/>
          <w:sz w:val="20"/>
          <w:szCs w:val="20"/>
        </w:rPr>
        <w:t xml:space="preserve">(1984). The persistence of military explosives on hands. </w:t>
      </w:r>
      <w:r w:rsidRPr="000632C3">
        <w:rPr>
          <w:i/>
          <w:noProof/>
          <w:sz w:val="20"/>
          <w:szCs w:val="20"/>
        </w:rPr>
        <w:t>Journal of Forensic Sciences</w:t>
      </w:r>
      <w:r w:rsidR="000632C3">
        <w:rPr>
          <w:noProof/>
          <w:sz w:val="20"/>
          <w:szCs w:val="20"/>
        </w:rPr>
        <w:t xml:space="preserve">, 29(1): </w:t>
      </w:r>
      <w:r w:rsidRPr="000632C3">
        <w:rPr>
          <w:noProof/>
          <w:sz w:val="20"/>
          <w:szCs w:val="20"/>
        </w:rPr>
        <w:t>284</w:t>
      </w:r>
      <w:r w:rsidR="000632C3">
        <w:rPr>
          <w:noProof/>
          <w:sz w:val="20"/>
          <w:szCs w:val="20"/>
        </w:rPr>
        <w:t xml:space="preserve"> – </w:t>
      </w:r>
      <w:r w:rsidRPr="000632C3">
        <w:rPr>
          <w:noProof/>
          <w:sz w:val="20"/>
          <w:szCs w:val="20"/>
        </w:rPr>
        <w:t>290.</w:t>
      </w:r>
    </w:p>
    <w:p w:rsidR="000632C3" w:rsidRDefault="00650F77" w:rsidP="000632C3">
      <w:pPr>
        <w:pStyle w:val="ListParagraph"/>
        <w:numPr>
          <w:ilvl w:val="0"/>
          <w:numId w:val="2"/>
        </w:numPr>
        <w:ind w:left="709" w:hanging="709"/>
        <w:jc w:val="both"/>
        <w:rPr>
          <w:noProof/>
          <w:sz w:val="20"/>
          <w:szCs w:val="20"/>
        </w:rPr>
      </w:pPr>
      <w:r w:rsidRPr="000632C3">
        <w:rPr>
          <w:noProof/>
          <w:sz w:val="20"/>
          <w:szCs w:val="20"/>
        </w:rPr>
        <w:t>Ahmad, U.</w:t>
      </w:r>
      <w:r w:rsidR="000632C3">
        <w:rPr>
          <w:noProof/>
          <w:sz w:val="20"/>
          <w:szCs w:val="20"/>
        </w:rPr>
        <w:t xml:space="preserve"> </w:t>
      </w:r>
      <w:r w:rsidRPr="000632C3">
        <w:rPr>
          <w:noProof/>
          <w:sz w:val="20"/>
          <w:szCs w:val="20"/>
        </w:rPr>
        <w:t xml:space="preserve">K., </w:t>
      </w:r>
      <w:r w:rsidR="000632C3">
        <w:rPr>
          <w:noProof/>
          <w:sz w:val="20"/>
          <w:szCs w:val="20"/>
        </w:rPr>
        <w:t xml:space="preserve">Bakar, </w:t>
      </w:r>
      <w:r w:rsidRPr="000632C3">
        <w:rPr>
          <w:noProof/>
          <w:sz w:val="20"/>
          <w:szCs w:val="20"/>
        </w:rPr>
        <w:t>N.</w:t>
      </w:r>
      <w:r w:rsidR="000632C3">
        <w:rPr>
          <w:noProof/>
          <w:sz w:val="20"/>
          <w:szCs w:val="20"/>
        </w:rPr>
        <w:t xml:space="preserve"> </w:t>
      </w:r>
      <w:r w:rsidRPr="000632C3">
        <w:rPr>
          <w:noProof/>
          <w:sz w:val="20"/>
          <w:szCs w:val="20"/>
        </w:rPr>
        <w:t>H.</w:t>
      </w:r>
      <w:r w:rsidR="000632C3">
        <w:rPr>
          <w:noProof/>
          <w:sz w:val="20"/>
          <w:szCs w:val="20"/>
        </w:rPr>
        <w:t xml:space="preserve"> A.</w:t>
      </w:r>
      <w:r w:rsidRPr="000632C3">
        <w:rPr>
          <w:noProof/>
          <w:sz w:val="20"/>
          <w:szCs w:val="20"/>
        </w:rPr>
        <w:t xml:space="preserve"> and </w:t>
      </w:r>
      <w:r w:rsidR="000632C3">
        <w:rPr>
          <w:noProof/>
          <w:sz w:val="20"/>
          <w:szCs w:val="20"/>
        </w:rPr>
        <w:t xml:space="preserve">Abdullah, </w:t>
      </w:r>
      <w:r w:rsidRPr="000632C3">
        <w:rPr>
          <w:noProof/>
          <w:sz w:val="20"/>
          <w:szCs w:val="20"/>
        </w:rPr>
        <w:t>S.</w:t>
      </w:r>
      <w:r w:rsidR="000632C3">
        <w:rPr>
          <w:noProof/>
          <w:sz w:val="20"/>
          <w:szCs w:val="20"/>
        </w:rPr>
        <w:t xml:space="preserve"> </w:t>
      </w:r>
      <w:r w:rsidRPr="000632C3">
        <w:rPr>
          <w:noProof/>
          <w:sz w:val="20"/>
          <w:szCs w:val="20"/>
        </w:rPr>
        <w:t>A.</w:t>
      </w:r>
      <w:r w:rsidR="000632C3">
        <w:rPr>
          <w:noProof/>
          <w:sz w:val="20"/>
          <w:szCs w:val="20"/>
        </w:rPr>
        <w:t xml:space="preserve"> </w:t>
      </w:r>
      <w:r w:rsidRPr="000632C3">
        <w:rPr>
          <w:noProof/>
          <w:sz w:val="20"/>
          <w:szCs w:val="20"/>
        </w:rPr>
        <w:t>A.</w:t>
      </w:r>
      <w:r w:rsidR="000632C3">
        <w:rPr>
          <w:noProof/>
          <w:sz w:val="20"/>
          <w:szCs w:val="20"/>
        </w:rPr>
        <w:t xml:space="preserve"> S.</w:t>
      </w:r>
      <w:r w:rsidRPr="000632C3">
        <w:rPr>
          <w:noProof/>
          <w:sz w:val="20"/>
          <w:szCs w:val="20"/>
        </w:rPr>
        <w:t xml:space="preserve"> (2012). Analysis of C4 explosive residues on post blast hair samples. </w:t>
      </w:r>
      <w:r w:rsidRPr="000632C3">
        <w:rPr>
          <w:i/>
          <w:noProof/>
          <w:sz w:val="20"/>
          <w:szCs w:val="20"/>
        </w:rPr>
        <w:t>Jurnal Teknologi</w:t>
      </w:r>
      <w:r w:rsidR="000632C3">
        <w:rPr>
          <w:noProof/>
          <w:sz w:val="20"/>
          <w:szCs w:val="20"/>
        </w:rPr>
        <w:t xml:space="preserve">, 57(1): </w:t>
      </w:r>
      <w:r w:rsidRPr="000632C3">
        <w:rPr>
          <w:noProof/>
          <w:sz w:val="20"/>
          <w:szCs w:val="20"/>
        </w:rPr>
        <w:t>163</w:t>
      </w:r>
      <w:r w:rsidR="000632C3">
        <w:rPr>
          <w:noProof/>
          <w:sz w:val="20"/>
          <w:szCs w:val="20"/>
        </w:rPr>
        <w:t xml:space="preserve"> </w:t>
      </w:r>
      <w:r w:rsidRPr="000632C3">
        <w:rPr>
          <w:noProof/>
          <w:sz w:val="20"/>
          <w:szCs w:val="20"/>
        </w:rPr>
        <w:t>–</w:t>
      </w:r>
      <w:r w:rsidR="000632C3">
        <w:rPr>
          <w:noProof/>
          <w:sz w:val="20"/>
          <w:szCs w:val="20"/>
        </w:rPr>
        <w:t xml:space="preserve"> </w:t>
      </w:r>
      <w:r w:rsidRPr="000632C3">
        <w:rPr>
          <w:noProof/>
          <w:sz w:val="20"/>
          <w:szCs w:val="20"/>
        </w:rPr>
        <w:t>171.</w:t>
      </w:r>
    </w:p>
    <w:p w:rsidR="000632C3" w:rsidRDefault="00650F77" w:rsidP="000632C3">
      <w:pPr>
        <w:pStyle w:val="ListParagraph"/>
        <w:numPr>
          <w:ilvl w:val="0"/>
          <w:numId w:val="2"/>
        </w:numPr>
        <w:ind w:left="709" w:hanging="709"/>
        <w:jc w:val="both"/>
        <w:rPr>
          <w:noProof/>
          <w:sz w:val="20"/>
          <w:szCs w:val="20"/>
        </w:rPr>
      </w:pPr>
      <w:r w:rsidRPr="000632C3">
        <w:rPr>
          <w:noProof/>
          <w:sz w:val="20"/>
          <w:szCs w:val="20"/>
        </w:rPr>
        <w:lastRenderedPageBreak/>
        <w:t>Oxley, J.</w:t>
      </w:r>
      <w:r w:rsidR="000632C3">
        <w:rPr>
          <w:noProof/>
          <w:sz w:val="20"/>
          <w:szCs w:val="20"/>
        </w:rPr>
        <w:t xml:space="preserve"> </w:t>
      </w:r>
      <w:r w:rsidRPr="000632C3">
        <w:rPr>
          <w:noProof/>
          <w:sz w:val="20"/>
          <w:szCs w:val="20"/>
        </w:rPr>
        <w:t xml:space="preserve">C., </w:t>
      </w:r>
      <w:r w:rsidR="000632C3">
        <w:rPr>
          <w:noProof/>
          <w:sz w:val="20"/>
          <w:szCs w:val="20"/>
        </w:rPr>
        <w:t xml:space="preserve">Smith, </w:t>
      </w:r>
      <w:r w:rsidRPr="000632C3">
        <w:rPr>
          <w:noProof/>
          <w:sz w:val="20"/>
          <w:szCs w:val="20"/>
        </w:rPr>
        <w:t>J.</w:t>
      </w:r>
      <w:r w:rsidR="000632C3">
        <w:rPr>
          <w:noProof/>
          <w:sz w:val="20"/>
          <w:szCs w:val="20"/>
        </w:rPr>
        <w:t xml:space="preserve"> L.</w:t>
      </w:r>
      <w:r w:rsidRPr="000632C3">
        <w:rPr>
          <w:noProof/>
          <w:sz w:val="20"/>
          <w:szCs w:val="20"/>
        </w:rPr>
        <w:t xml:space="preserve">, </w:t>
      </w:r>
      <w:r w:rsidR="000632C3">
        <w:rPr>
          <w:noProof/>
          <w:sz w:val="20"/>
          <w:szCs w:val="20"/>
        </w:rPr>
        <w:t>Bernier, E.</w:t>
      </w:r>
      <w:r w:rsidRPr="000632C3">
        <w:rPr>
          <w:noProof/>
          <w:sz w:val="20"/>
          <w:szCs w:val="20"/>
        </w:rPr>
        <w:t xml:space="preserve">, </w:t>
      </w:r>
      <w:r w:rsidR="000632C3">
        <w:rPr>
          <w:noProof/>
          <w:sz w:val="20"/>
          <w:szCs w:val="20"/>
        </w:rPr>
        <w:t xml:space="preserve">Moran, </w:t>
      </w:r>
      <w:r w:rsidRPr="000632C3">
        <w:rPr>
          <w:noProof/>
          <w:sz w:val="20"/>
          <w:szCs w:val="20"/>
        </w:rPr>
        <w:t>J.</w:t>
      </w:r>
      <w:r w:rsidR="000632C3">
        <w:rPr>
          <w:noProof/>
          <w:sz w:val="20"/>
          <w:szCs w:val="20"/>
        </w:rPr>
        <w:t xml:space="preserve"> S. and </w:t>
      </w:r>
      <w:r w:rsidRPr="000632C3">
        <w:rPr>
          <w:noProof/>
          <w:sz w:val="20"/>
          <w:szCs w:val="20"/>
        </w:rPr>
        <w:t xml:space="preserve">Luongo, </w:t>
      </w:r>
      <w:r w:rsidR="000632C3">
        <w:rPr>
          <w:noProof/>
          <w:sz w:val="20"/>
          <w:szCs w:val="20"/>
        </w:rPr>
        <w:t xml:space="preserve">J. </w:t>
      </w:r>
      <w:r w:rsidRPr="000632C3">
        <w:rPr>
          <w:noProof/>
          <w:sz w:val="20"/>
          <w:szCs w:val="20"/>
        </w:rPr>
        <w:t xml:space="preserve">(2009). Hair as forensic evidence of explosive handling. </w:t>
      </w:r>
      <w:r w:rsidRPr="000632C3">
        <w:rPr>
          <w:i/>
          <w:noProof/>
          <w:sz w:val="20"/>
          <w:szCs w:val="20"/>
        </w:rPr>
        <w:t>Propellants, Explosives, Pyrotechnics</w:t>
      </w:r>
      <w:r w:rsidR="000632C3">
        <w:rPr>
          <w:noProof/>
          <w:sz w:val="20"/>
          <w:szCs w:val="20"/>
        </w:rPr>
        <w:t xml:space="preserve">. 34(4): </w:t>
      </w:r>
      <w:r w:rsidRPr="000632C3">
        <w:rPr>
          <w:noProof/>
          <w:sz w:val="20"/>
          <w:szCs w:val="20"/>
        </w:rPr>
        <w:t>307</w:t>
      </w:r>
      <w:r w:rsidR="000632C3">
        <w:rPr>
          <w:noProof/>
          <w:sz w:val="20"/>
          <w:szCs w:val="20"/>
        </w:rPr>
        <w:t xml:space="preserve"> – </w:t>
      </w:r>
      <w:r w:rsidRPr="000632C3">
        <w:rPr>
          <w:noProof/>
          <w:sz w:val="20"/>
          <w:szCs w:val="20"/>
        </w:rPr>
        <w:t>314.</w:t>
      </w:r>
    </w:p>
    <w:p w:rsidR="000632C3" w:rsidRDefault="00650F77" w:rsidP="000632C3">
      <w:pPr>
        <w:pStyle w:val="ListParagraph"/>
        <w:numPr>
          <w:ilvl w:val="0"/>
          <w:numId w:val="2"/>
        </w:numPr>
        <w:ind w:left="709" w:hanging="709"/>
        <w:jc w:val="both"/>
        <w:rPr>
          <w:noProof/>
          <w:sz w:val="20"/>
          <w:szCs w:val="20"/>
        </w:rPr>
      </w:pPr>
      <w:r w:rsidRPr="000632C3">
        <w:rPr>
          <w:noProof/>
          <w:sz w:val="20"/>
          <w:szCs w:val="20"/>
        </w:rPr>
        <w:t>Huri, M.</w:t>
      </w:r>
      <w:r w:rsidR="000632C3">
        <w:rPr>
          <w:noProof/>
          <w:sz w:val="20"/>
          <w:szCs w:val="20"/>
        </w:rPr>
        <w:t xml:space="preserve"> </w:t>
      </w:r>
      <w:r w:rsidRPr="000632C3">
        <w:rPr>
          <w:noProof/>
          <w:sz w:val="20"/>
          <w:szCs w:val="20"/>
        </w:rPr>
        <w:t>A.</w:t>
      </w:r>
      <w:r w:rsidR="000632C3">
        <w:rPr>
          <w:noProof/>
          <w:sz w:val="20"/>
          <w:szCs w:val="20"/>
        </w:rPr>
        <w:t xml:space="preserve"> </w:t>
      </w:r>
      <w:r w:rsidRPr="000632C3">
        <w:rPr>
          <w:noProof/>
          <w:sz w:val="20"/>
          <w:szCs w:val="20"/>
        </w:rPr>
        <w:t xml:space="preserve">M. and </w:t>
      </w:r>
      <w:r w:rsidR="000632C3">
        <w:rPr>
          <w:noProof/>
          <w:sz w:val="20"/>
          <w:szCs w:val="20"/>
        </w:rPr>
        <w:t xml:space="preserve">Ahmad, </w:t>
      </w:r>
      <w:r w:rsidRPr="000632C3">
        <w:rPr>
          <w:noProof/>
          <w:sz w:val="20"/>
          <w:szCs w:val="20"/>
        </w:rPr>
        <w:t>U.</w:t>
      </w:r>
      <w:r w:rsidR="000632C3">
        <w:rPr>
          <w:noProof/>
          <w:sz w:val="20"/>
          <w:szCs w:val="20"/>
        </w:rPr>
        <w:t xml:space="preserve"> K. </w:t>
      </w:r>
      <w:r w:rsidRPr="000632C3">
        <w:rPr>
          <w:noProof/>
          <w:sz w:val="20"/>
          <w:szCs w:val="20"/>
        </w:rPr>
        <w:t>(2014). Forensic analysis of high explosiv</w:t>
      </w:r>
      <w:r w:rsidR="000632C3">
        <w:rPr>
          <w:noProof/>
          <w:sz w:val="20"/>
          <w:szCs w:val="20"/>
        </w:rPr>
        <w:t xml:space="preserve">e residues from selected cloth. </w:t>
      </w:r>
      <w:r w:rsidRPr="000632C3">
        <w:rPr>
          <w:i/>
          <w:noProof/>
          <w:sz w:val="20"/>
          <w:szCs w:val="20"/>
        </w:rPr>
        <w:t>Malaysian Journal of Analytical Sciences</w:t>
      </w:r>
      <w:r w:rsidR="000632C3">
        <w:rPr>
          <w:noProof/>
          <w:sz w:val="20"/>
          <w:szCs w:val="20"/>
        </w:rPr>
        <w:t xml:space="preserve">, 18(1): </w:t>
      </w:r>
      <w:r w:rsidRPr="000632C3">
        <w:rPr>
          <w:noProof/>
          <w:sz w:val="20"/>
          <w:szCs w:val="20"/>
        </w:rPr>
        <w:t>68</w:t>
      </w:r>
      <w:r w:rsidR="000632C3">
        <w:rPr>
          <w:noProof/>
          <w:sz w:val="20"/>
          <w:szCs w:val="20"/>
        </w:rPr>
        <w:t xml:space="preserve"> – </w:t>
      </w:r>
      <w:r w:rsidRPr="000632C3">
        <w:rPr>
          <w:noProof/>
          <w:sz w:val="20"/>
          <w:szCs w:val="20"/>
        </w:rPr>
        <w:t>77.</w:t>
      </w:r>
    </w:p>
    <w:p w:rsidR="000632C3" w:rsidRDefault="00650F77" w:rsidP="000632C3">
      <w:pPr>
        <w:pStyle w:val="ListParagraph"/>
        <w:numPr>
          <w:ilvl w:val="0"/>
          <w:numId w:val="2"/>
        </w:numPr>
        <w:ind w:left="709" w:hanging="709"/>
        <w:jc w:val="both"/>
        <w:rPr>
          <w:noProof/>
          <w:sz w:val="20"/>
          <w:szCs w:val="20"/>
        </w:rPr>
      </w:pPr>
      <w:r w:rsidRPr="000632C3">
        <w:rPr>
          <w:noProof/>
          <w:sz w:val="20"/>
          <w:szCs w:val="20"/>
        </w:rPr>
        <w:t>Walsh, M.</w:t>
      </w:r>
      <w:r w:rsidR="000632C3">
        <w:rPr>
          <w:noProof/>
          <w:sz w:val="20"/>
          <w:szCs w:val="20"/>
        </w:rPr>
        <w:t xml:space="preserve"> E.</w:t>
      </w:r>
      <w:r w:rsidRPr="000632C3">
        <w:rPr>
          <w:noProof/>
          <w:sz w:val="20"/>
          <w:szCs w:val="20"/>
        </w:rPr>
        <w:t xml:space="preserve"> (2001). Determination of nitroaromatic, nitramine, and nitrate ester explosives in soil by gas chromatography and an electron capture detector. </w:t>
      </w:r>
      <w:r w:rsidRPr="000632C3">
        <w:rPr>
          <w:i/>
          <w:noProof/>
          <w:sz w:val="20"/>
          <w:szCs w:val="20"/>
        </w:rPr>
        <w:t>Talanta</w:t>
      </w:r>
      <w:r w:rsidR="000632C3">
        <w:rPr>
          <w:noProof/>
          <w:sz w:val="20"/>
          <w:szCs w:val="20"/>
        </w:rPr>
        <w:t xml:space="preserve">, 54(3): </w:t>
      </w:r>
      <w:r w:rsidRPr="000632C3">
        <w:rPr>
          <w:noProof/>
          <w:sz w:val="20"/>
          <w:szCs w:val="20"/>
        </w:rPr>
        <w:t>427</w:t>
      </w:r>
      <w:r w:rsidR="000632C3">
        <w:rPr>
          <w:noProof/>
          <w:sz w:val="20"/>
          <w:szCs w:val="20"/>
        </w:rPr>
        <w:t xml:space="preserve"> – </w:t>
      </w:r>
      <w:r w:rsidRPr="000632C3">
        <w:rPr>
          <w:noProof/>
          <w:sz w:val="20"/>
          <w:szCs w:val="20"/>
        </w:rPr>
        <w:t>438.</w:t>
      </w:r>
    </w:p>
    <w:p w:rsidR="000632C3" w:rsidRDefault="000632C3" w:rsidP="000632C3">
      <w:pPr>
        <w:pStyle w:val="ListParagraph"/>
        <w:numPr>
          <w:ilvl w:val="0"/>
          <w:numId w:val="2"/>
        </w:numPr>
        <w:ind w:left="709" w:hanging="709"/>
        <w:jc w:val="both"/>
        <w:rPr>
          <w:noProof/>
          <w:sz w:val="20"/>
          <w:szCs w:val="20"/>
        </w:rPr>
      </w:pPr>
      <w:r>
        <w:rPr>
          <w:noProof/>
          <w:sz w:val="20"/>
          <w:szCs w:val="20"/>
        </w:rPr>
        <w:t xml:space="preserve">Bausinger, T., </w:t>
      </w:r>
      <w:r w:rsidR="00650F77" w:rsidRPr="000632C3">
        <w:rPr>
          <w:noProof/>
          <w:sz w:val="20"/>
          <w:szCs w:val="20"/>
        </w:rPr>
        <w:t xml:space="preserve">Dehner, </w:t>
      </w:r>
      <w:r>
        <w:rPr>
          <w:noProof/>
          <w:sz w:val="20"/>
          <w:szCs w:val="20"/>
        </w:rPr>
        <w:t>U. and Preub</w:t>
      </w:r>
      <w:r w:rsidR="00650F77" w:rsidRPr="000632C3">
        <w:rPr>
          <w:noProof/>
          <w:sz w:val="20"/>
          <w:szCs w:val="20"/>
        </w:rPr>
        <w:t xml:space="preserve">, </w:t>
      </w:r>
      <w:r>
        <w:rPr>
          <w:noProof/>
          <w:sz w:val="20"/>
          <w:szCs w:val="20"/>
        </w:rPr>
        <w:t xml:space="preserve">J. </w:t>
      </w:r>
      <w:r w:rsidR="00650F77" w:rsidRPr="000632C3">
        <w:rPr>
          <w:noProof/>
          <w:sz w:val="20"/>
          <w:szCs w:val="20"/>
        </w:rPr>
        <w:t xml:space="preserve">(2004). Determination of mono-, di- and trinitronaphthalenes in soil samples contaminated by explosives. </w:t>
      </w:r>
      <w:r w:rsidR="00650F77" w:rsidRPr="000632C3">
        <w:rPr>
          <w:i/>
          <w:noProof/>
          <w:sz w:val="20"/>
          <w:szCs w:val="20"/>
        </w:rPr>
        <w:t>Chemosphere</w:t>
      </w:r>
      <w:r>
        <w:rPr>
          <w:noProof/>
          <w:sz w:val="20"/>
          <w:szCs w:val="20"/>
        </w:rPr>
        <w:t xml:space="preserve">, 57(8):  </w:t>
      </w:r>
      <w:r w:rsidR="00650F77" w:rsidRPr="000632C3">
        <w:rPr>
          <w:noProof/>
          <w:sz w:val="20"/>
          <w:szCs w:val="20"/>
        </w:rPr>
        <w:t>821</w:t>
      </w:r>
      <w:r>
        <w:rPr>
          <w:noProof/>
          <w:sz w:val="20"/>
          <w:szCs w:val="20"/>
        </w:rPr>
        <w:t xml:space="preserve"> – </w:t>
      </w:r>
      <w:r w:rsidR="00650F77" w:rsidRPr="000632C3">
        <w:rPr>
          <w:noProof/>
          <w:sz w:val="20"/>
          <w:szCs w:val="20"/>
        </w:rPr>
        <w:t>829.</w:t>
      </w:r>
    </w:p>
    <w:p w:rsidR="000632C3" w:rsidRDefault="000632C3" w:rsidP="000632C3">
      <w:pPr>
        <w:pStyle w:val="ListParagraph"/>
        <w:numPr>
          <w:ilvl w:val="0"/>
          <w:numId w:val="2"/>
        </w:numPr>
        <w:ind w:left="709" w:hanging="709"/>
        <w:jc w:val="both"/>
        <w:rPr>
          <w:noProof/>
          <w:sz w:val="20"/>
          <w:szCs w:val="20"/>
        </w:rPr>
      </w:pPr>
      <w:r>
        <w:rPr>
          <w:noProof/>
          <w:sz w:val="20"/>
          <w:szCs w:val="20"/>
        </w:rPr>
        <w:t xml:space="preserve">Babaee, S. and </w:t>
      </w:r>
      <w:r w:rsidR="00650F77" w:rsidRPr="000632C3">
        <w:rPr>
          <w:noProof/>
          <w:sz w:val="20"/>
          <w:szCs w:val="20"/>
        </w:rPr>
        <w:t xml:space="preserve">Beiraghi, </w:t>
      </w:r>
      <w:r>
        <w:rPr>
          <w:noProof/>
          <w:sz w:val="20"/>
          <w:szCs w:val="20"/>
        </w:rPr>
        <w:t xml:space="preserve">A. </w:t>
      </w:r>
      <w:r w:rsidR="00650F77" w:rsidRPr="000632C3">
        <w:rPr>
          <w:noProof/>
          <w:sz w:val="20"/>
          <w:szCs w:val="20"/>
        </w:rPr>
        <w:t xml:space="preserve">(2010). Micellar extraction and high performance liquid chromatography-ultra violet determination of some explosives in water samples. </w:t>
      </w:r>
      <w:r w:rsidR="00650F77" w:rsidRPr="000632C3">
        <w:rPr>
          <w:i/>
          <w:noProof/>
          <w:sz w:val="20"/>
          <w:szCs w:val="20"/>
        </w:rPr>
        <w:t>Analytica Chimica Acta</w:t>
      </w:r>
      <w:r>
        <w:rPr>
          <w:noProof/>
          <w:sz w:val="20"/>
          <w:szCs w:val="20"/>
        </w:rPr>
        <w:t xml:space="preserve">, 662(1): </w:t>
      </w:r>
      <w:r w:rsidR="00650F77" w:rsidRPr="000632C3">
        <w:rPr>
          <w:noProof/>
          <w:sz w:val="20"/>
          <w:szCs w:val="20"/>
        </w:rPr>
        <w:t>9</w:t>
      </w:r>
      <w:r>
        <w:rPr>
          <w:noProof/>
          <w:sz w:val="20"/>
          <w:szCs w:val="20"/>
        </w:rPr>
        <w:t xml:space="preserve"> – </w:t>
      </w:r>
      <w:r w:rsidR="00650F77" w:rsidRPr="000632C3">
        <w:rPr>
          <w:noProof/>
          <w:sz w:val="20"/>
          <w:szCs w:val="20"/>
        </w:rPr>
        <w:t>13.</w:t>
      </w:r>
    </w:p>
    <w:p w:rsidR="000632C3" w:rsidRDefault="000632C3" w:rsidP="000632C3">
      <w:pPr>
        <w:pStyle w:val="ListParagraph"/>
        <w:numPr>
          <w:ilvl w:val="0"/>
          <w:numId w:val="2"/>
        </w:numPr>
        <w:ind w:left="709" w:hanging="709"/>
        <w:jc w:val="both"/>
        <w:rPr>
          <w:noProof/>
          <w:sz w:val="20"/>
          <w:szCs w:val="20"/>
        </w:rPr>
      </w:pPr>
      <w:r>
        <w:rPr>
          <w:noProof/>
          <w:sz w:val="20"/>
          <w:szCs w:val="20"/>
        </w:rPr>
        <w:t xml:space="preserve">Kamyshny, A., </w:t>
      </w:r>
      <w:r w:rsidR="00650F77" w:rsidRPr="000632C3">
        <w:rPr>
          <w:noProof/>
          <w:sz w:val="20"/>
          <w:szCs w:val="20"/>
        </w:rPr>
        <w:t xml:space="preserve">Magdassi, </w:t>
      </w:r>
      <w:r>
        <w:rPr>
          <w:noProof/>
          <w:sz w:val="20"/>
          <w:szCs w:val="20"/>
        </w:rPr>
        <w:t xml:space="preserve">S., </w:t>
      </w:r>
      <w:r w:rsidR="00650F77" w:rsidRPr="000632C3">
        <w:rPr>
          <w:noProof/>
          <w:sz w:val="20"/>
          <w:szCs w:val="20"/>
        </w:rPr>
        <w:t xml:space="preserve">Avissar, </w:t>
      </w:r>
      <w:r>
        <w:rPr>
          <w:noProof/>
          <w:sz w:val="20"/>
          <w:szCs w:val="20"/>
        </w:rPr>
        <w:t xml:space="preserve">Y. and </w:t>
      </w:r>
      <w:r w:rsidR="00650F77" w:rsidRPr="000632C3">
        <w:rPr>
          <w:noProof/>
          <w:sz w:val="20"/>
          <w:szCs w:val="20"/>
        </w:rPr>
        <w:t xml:space="preserve">Almog, </w:t>
      </w:r>
      <w:r>
        <w:rPr>
          <w:noProof/>
          <w:sz w:val="20"/>
          <w:szCs w:val="20"/>
        </w:rPr>
        <w:t xml:space="preserve">J. </w:t>
      </w:r>
      <w:r w:rsidR="00650F77" w:rsidRPr="000632C3">
        <w:rPr>
          <w:noProof/>
          <w:sz w:val="20"/>
          <w:szCs w:val="20"/>
        </w:rPr>
        <w:t xml:space="preserve">(2003). Water-soaked evidence: Detectability of explosive traces after immersion in water. </w:t>
      </w:r>
      <w:r w:rsidR="00650F77" w:rsidRPr="000632C3">
        <w:rPr>
          <w:i/>
          <w:noProof/>
          <w:sz w:val="20"/>
          <w:szCs w:val="20"/>
        </w:rPr>
        <w:t>Journal of Forensic Sciences</w:t>
      </w:r>
      <w:r>
        <w:rPr>
          <w:noProof/>
          <w:sz w:val="20"/>
          <w:szCs w:val="20"/>
        </w:rPr>
        <w:t xml:space="preserve">, 48(2): </w:t>
      </w:r>
      <w:r w:rsidR="00650F77" w:rsidRPr="000632C3">
        <w:rPr>
          <w:noProof/>
          <w:sz w:val="20"/>
          <w:szCs w:val="20"/>
        </w:rPr>
        <w:t>312</w:t>
      </w:r>
      <w:r>
        <w:rPr>
          <w:noProof/>
          <w:sz w:val="20"/>
          <w:szCs w:val="20"/>
        </w:rPr>
        <w:t xml:space="preserve"> –31</w:t>
      </w:r>
      <w:r w:rsidR="00650F77" w:rsidRPr="000632C3">
        <w:rPr>
          <w:noProof/>
          <w:sz w:val="20"/>
          <w:szCs w:val="20"/>
        </w:rPr>
        <w:t>7.</w:t>
      </w:r>
    </w:p>
    <w:p w:rsidR="000632C3" w:rsidRDefault="000632C3" w:rsidP="000632C3">
      <w:pPr>
        <w:pStyle w:val="ListParagraph"/>
        <w:numPr>
          <w:ilvl w:val="0"/>
          <w:numId w:val="2"/>
        </w:numPr>
        <w:ind w:left="709" w:hanging="709"/>
        <w:jc w:val="both"/>
        <w:rPr>
          <w:noProof/>
          <w:sz w:val="20"/>
          <w:szCs w:val="20"/>
        </w:rPr>
      </w:pPr>
      <w:r>
        <w:rPr>
          <w:noProof/>
          <w:sz w:val="20"/>
          <w:szCs w:val="20"/>
        </w:rPr>
        <w:t xml:space="preserve">Monteil-Rivera, F., </w:t>
      </w:r>
      <w:r w:rsidR="00650F77" w:rsidRPr="000632C3">
        <w:rPr>
          <w:noProof/>
          <w:sz w:val="20"/>
          <w:szCs w:val="20"/>
        </w:rPr>
        <w:t xml:space="preserve">Beaulieu, </w:t>
      </w:r>
      <w:r>
        <w:rPr>
          <w:noProof/>
          <w:sz w:val="20"/>
          <w:szCs w:val="20"/>
        </w:rPr>
        <w:t xml:space="preserve">C. </w:t>
      </w:r>
      <w:r w:rsidR="00650F77" w:rsidRPr="000632C3">
        <w:rPr>
          <w:noProof/>
          <w:sz w:val="20"/>
          <w:szCs w:val="20"/>
        </w:rPr>
        <w:t xml:space="preserve">Deschamps, </w:t>
      </w:r>
      <w:r>
        <w:rPr>
          <w:noProof/>
          <w:sz w:val="20"/>
          <w:szCs w:val="20"/>
        </w:rPr>
        <w:t xml:space="preserve">S. </w:t>
      </w:r>
      <w:r w:rsidR="00650F77" w:rsidRPr="000632C3">
        <w:rPr>
          <w:noProof/>
          <w:sz w:val="20"/>
          <w:szCs w:val="20"/>
        </w:rPr>
        <w:t xml:space="preserve">Paquet, </w:t>
      </w:r>
      <w:r>
        <w:rPr>
          <w:noProof/>
          <w:sz w:val="20"/>
          <w:szCs w:val="20"/>
        </w:rPr>
        <w:t xml:space="preserve">L. and </w:t>
      </w:r>
      <w:r w:rsidR="00650F77" w:rsidRPr="000632C3">
        <w:rPr>
          <w:noProof/>
          <w:sz w:val="20"/>
          <w:szCs w:val="20"/>
        </w:rPr>
        <w:t>Hawari,</w:t>
      </w:r>
      <w:r>
        <w:rPr>
          <w:noProof/>
          <w:sz w:val="20"/>
          <w:szCs w:val="20"/>
        </w:rPr>
        <w:t xml:space="preserve"> J.</w:t>
      </w:r>
      <w:r w:rsidR="00650F77" w:rsidRPr="000632C3">
        <w:rPr>
          <w:noProof/>
          <w:sz w:val="20"/>
          <w:szCs w:val="20"/>
        </w:rPr>
        <w:t xml:space="preserve"> (2004). Determination of explosives in environmental water samples by solid-phase microextraction–liquid chromatography. </w:t>
      </w:r>
      <w:r w:rsidR="00650F77" w:rsidRPr="000632C3">
        <w:rPr>
          <w:i/>
          <w:noProof/>
          <w:sz w:val="20"/>
          <w:szCs w:val="20"/>
        </w:rPr>
        <w:t>Journal of Chromatography A</w:t>
      </w:r>
      <w:r>
        <w:rPr>
          <w:noProof/>
          <w:sz w:val="20"/>
          <w:szCs w:val="20"/>
        </w:rPr>
        <w:t xml:space="preserve">. 1048(2): </w:t>
      </w:r>
      <w:r w:rsidR="00650F77" w:rsidRPr="000632C3">
        <w:rPr>
          <w:noProof/>
          <w:sz w:val="20"/>
          <w:szCs w:val="20"/>
        </w:rPr>
        <w:t>213</w:t>
      </w:r>
      <w:r>
        <w:rPr>
          <w:noProof/>
          <w:sz w:val="20"/>
          <w:szCs w:val="20"/>
        </w:rPr>
        <w:t xml:space="preserve"> – </w:t>
      </w:r>
      <w:r w:rsidR="00650F77" w:rsidRPr="000632C3">
        <w:rPr>
          <w:noProof/>
          <w:sz w:val="20"/>
          <w:szCs w:val="20"/>
        </w:rPr>
        <w:t>221.</w:t>
      </w:r>
    </w:p>
    <w:p w:rsidR="000632C3" w:rsidRDefault="00650F77" w:rsidP="000632C3">
      <w:pPr>
        <w:pStyle w:val="ListParagraph"/>
        <w:numPr>
          <w:ilvl w:val="0"/>
          <w:numId w:val="2"/>
        </w:numPr>
        <w:ind w:left="709" w:hanging="709"/>
        <w:jc w:val="both"/>
        <w:rPr>
          <w:noProof/>
          <w:sz w:val="20"/>
          <w:szCs w:val="20"/>
        </w:rPr>
      </w:pPr>
      <w:r w:rsidRPr="000632C3">
        <w:rPr>
          <w:noProof/>
          <w:sz w:val="20"/>
          <w:szCs w:val="20"/>
        </w:rPr>
        <w:t>McCorkell, W.</w:t>
      </w:r>
      <w:r w:rsidR="000632C3">
        <w:rPr>
          <w:noProof/>
          <w:sz w:val="20"/>
          <w:szCs w:val="20"/>
        </w:rPr>
        <w:t xml:space="preserve"> J. and </w:t>
      </w:r>
      <w:r w:rsidRPr="000632C3">
        <w:rPr>
          <w:noProof/>
          <w:sz w:val="20"/>
          <w:szCs w:val="20"/>
        </w:rPr>
        <w:t xml:space="preserve">Griffin, </w:t>
      </w:r>
      <w:r w:rsidR="000632C3">
        <w:rPr>
          <w:noProof/>
          <w:sz w:val="20"/>
          <w:szCs w:val="20"/>
        </w:rPr>
        <w:t xml:space="preserve">R. M. </w:t>
      </w:r>
      <w:r w:rsidRPr="000632C3">
        <w:rPr>
          <w:noProof/>
          <w:sz w:val="20"/>
          <w:szCs w:val="20"/>
        </w:rPr>
        <w:t xml:space="preserve">(1998). An overview of the scientific examinations performed after an explosion on the Shankill road. </w:t>
      </w:r>
      <w:r w:rsidRPr="000632C3">
        <w:rPr>
          <w:i/>
          <w:noProof/>
          <w:sz w:val="20"/>
          <w:szCs w:val="20"/>
        </w:rPr>
        <w:t>Science and Justice</w:t>
      </w:r>
      <w:r w:rsidR="000632C3">
        <w:rPr>
          <w:noProof/>
          <w:sz w:val="20"/>
          <w:szCs w:val="20"/>
        </w:rPr>
        <w:t xml:space="preserve">, 38(2): </w:t>
      </w:r>
      <w:r w:rsidRPr="000632C3">
        <w:rPr>
          <w:noProof/>
          <w:sz w:val="20"/>
          <w:szCs w:val="20"/>
        </w:rPr>
        <w:t>75</w:t>
      </w:r>
      <w:r w:rsidR="000632C3">
        <w:rPr>
          <w:noProof/>
          <w:sz w:val="20"/>
          <w:szCs w:val="20"/>
        </w:rPr>
        <w:t xml:space="preserve"> –7</w:t>
      </w:r>
      <w:r w:rsidRPr="000632C3">
        <w:rPr>
          <w:noProof/>
          <w:sz w:val="20"/>
          <w:szCs w:val="20"/>
        </w:rPr>
        <w:t>9.</w:t>
      </w:r>
    </w:p>
    <w:p w:rsidR="000632C3" w:rsidRDefault="00650F77" w:rsidP="000632C3">
      <w:pPr>
        <w:pStyle w:val="ListParagraph"/>
        <w:numPr>
          <w:ilvl w:val="0"/>
          <w:numId w:val="2"/>
        </w:numPr>
        <w:ind w:left="709" w:hanging="709"/>
        <w:jc w:val="both"/>
        <w:rPr>
          <w:noProof/>
          <w:sz w:val="20"/>
          <w:szCs w:val="20"/>
        </w:rPr>
      </w:pPr>
      <w:r w:rsidRPr="000632C3">
        <w:rPr>
          <w:noProof/>
          <w:sz w:val="20"/>
          <w:szCs w:val="20"/>
        </w:rPr>
        <w:t>Hawthorne, S.</w:t>
      </w:r>
      <w:r w:rsidR="000632C3">
        <w:rPr>
          <w:noProof/>
          <w:sz w:val="20"/>
          <w:szCs w:val="20"/>
        </w:rPr>
        <w:t xml:space="preserve"> B., </w:t>
      </w:r>
      <w:r w:rsidRPr="000632C3">
        <w:rPr>
          <w:noProof/>
          <w:sz w:val="20"/>
          <w:szCs w:val="20"/>
        </w:rPr>
        <w:t xml:space="preserve">Lagadec, </w:t>
      </w:r>
      <w:r w:rsidR="000632C3">
        <w:rPr>
          <w:noProof/>
          <w:sz w:val="20"/>
          <w:szCs w:val="20"/>
        </w:rPr>
        <w:t xml:space="preserve">A. J. M., </w:t>
      </w:r>
      <w:r w:rsidRPr="000632C3">
        <w:rPr>
          <w:noProof/>
          <w:sz w:val="20"/>
          <w:szCs w:val="20"/>
        </w:rPr>
        <w:t xml:space="preserve">Kalderis, </w:t>
      </w:r>
      <w:r w:rsidR="000632C3">
        <w:rPr>
          <w:noProof/>
          <w:sz w:val="20"/>
          <w:szCs w:val="20"/>
        </w:rPr>
        <w:t xml:space="preserve">D., </w:t>
      </w:r>
      <w:r w:rsidRPr="000632C3">
        <w:rPr>
          <w:noProof/>
          <w:sz w:val="20"/>
          <w:szCs w:val="20"/>
        </w:rPr>
        <w:t xml:space="preserve">Lilke, </w:t>
      </w:r>
      <w:r w:rsidR="000632C3">
        <w:rPr>
          <w:noProof/>
          <w:sz w:val="20"/>
          <w:szCs w:val="20"/>
        </w:rPr>
        <w:t xml:space="preserve">A. V. and </w:t>
      </w:r>
      <w:r w:rsidRPr="000632C3">
        <w:rPr>
          <w:noProof/>
          <w:sz w:val="20"/>
          <w:szCs w:val="20"/>
        </w:rPr>
        <w:t>Miller,</w:t>
      </w:r>
      <w:r w:rsidR="000632C3">
        <w:rPr>
          <w:noProof/>
          <w:sz w:val="20"/>
          <w:szCs w:val="20"/>
        </w:rPr>
        <w:t xml:space="preserve"> D. J.</w:t>
      </w:r>
      <w:r w:rsidRPr="000632C3">
        <w:rPr>
          <w:noProof/>
          <w:sz w:val="20"/>
          <w:szCs w:val="20"/>
        </w:rPr>
        <w:t xml:space="preserve"> (2000). Pilot-scale destruction of TNT, RDX, and HMX on contaminated soils using subcritical water. </w:t>
      </w:r>
      <w:r w:rsidRPr="000632C3">
        <w:rPr>
          <w:i/>
          <w:noProof/>
          <w:sz w:val="20"/>
          <w:szCs w:val="20"/>
        </w:rPr>
        <w:t>Environmental Science and Technology</w:t>
      </w:r>
      <w:r w:rsidR="000632C3">
        <w:rPr>
          <w:noProof/>
          <w:sz w:val="20"/>
          <w:szCs w:val="20"/>
        </w:rPr>
        <w:t xml:space="preserve">, 34(15): </w:t>
      </w:r>
      <w:r w:rsidRPr="000632C3">
        <w:rPr>
          <w:noProof/>
          <w:sz w:val="20"/>
          <w:szCs w:val="20"/>
        </w:rPr>
        <w:t>3224</w:t>
      </w:r>
      <w:r w:rsidR="000632C3">
        <w:rPr>
          <w:noProof/>
          <w:sz w:val="20"/>
          <w:szCs w:val="20"/>
        </w:rPr>
        <w:t xml:space="preserve"> – </w:t>
      </w:r>
      <w:r w:rsidRPr="000632C3">
        <w:rPr>
          <w:noProof/>
          <w:sz w:val="20"/>
          <w:szCs w:val="20"/>
        </w:rPr>
        <w:t>3228.</w:t>
      </w:r>
    </w:p>
    <w:p w:rsidR="008A6062" w:rsidRDefault="00650F77" w:rsidP="008A6062">
      <w:pPr>
        <w:pStyle w:val="ListParagraph"/>
        <w:numPr>
          <w:ilvl w:val="0"/>
          <w:numId w:val="2"/>
        </w:numPr>
        <w:ind w:left="709" w:hanging="709"/>
        <w:jc w:val="both"/>
        <w:rPr>
          <w:noProof/>
          <w:sz w:val="20"/>
          <w:szCs w:val="20"/>
        </w:rPr>
      </w:pPr>
      <w:r w:rsidRPr="000632C3">
        <w:rPr>
          <w:noProof/>
          <w:sz w:val="20"/>
          <w:szCs w:val="20"/>
        </w:rPr>
        <w:t>Hoffman, C.</w:t>
      </w:r>
      <w:r w:rsidR="000632C3">
        <w:rPr>
          <w:noProof/>
          <w:sz w:val="20"/>
          <w:szCs w:val="20"/>
        </w:rPr>
        <w:t xml:space="preserve"> </w:t>
      </w:r>
      <w:r w:rsidR="008A6062">
        <w:rPr>
          <w:noProof/>
          <w:sz w:val="20"/>
          <w:szCs w:val="20"/>
        </w:rPr>
        <w:t xml:space="preserve">M. and </w:t>
      </w:r>
      <w:r w:rsidRPr="000632C3">
        <w:rPr>
          <w:noProof/>
          <w:sz w:val="20"/>
          <w:szCs w:val="20"/>
        </w:rPr>
        <w:t>Byall,</w:t>
      </w:r>
      <w:r w:rsidR="008A6062">
        <w:rPr>
          <w:noProof/>
          <w:sz w:val="20"/>
          <w:szCs w:val="20"/>
        </w:rPr>
        <w:t xml:space="preserve"> E. B.</w:t>
      </w:r>
      <w:r w:rsidRPr="000632C3">
        <w:rPr>
          <w:noProof/>
          <w:sz w:val="20"/>
          <w:szCs w:val="20"/>
        </w:rPr>
        <w:t xml:space="preserve"> (1974). Identification of explosive residues in bomb scene investigations. </w:t>
      </w:r>
      <w:r w:rsidRPr="000632C3">
        <w:rPr>
          <w:i/>
          <w:noProof/>
          <w:sz w:val="20"/>
          <w:szCs w:val="20"/>
        </w:rPr>
        <w:t>Journal of Forensic Sciences</w:t>
      </w:r>
      <w:r w:rsidR="008A6062">
        <w:rPr>
          <w:noProof/>
          <w:sz w:val="20"/>
          <w:szCs w:val="20"/>
        </w:rPr>
        <w:t xml:space="preserve">, 19(1): </w:t>
      </w:r>
      <w:r w:rsidRPr="000632C3">
        <w:rPr>
          <w:noProof/>
          <w:sz w:val="20"/>
          <w:szCs w:val="20"/>
        </w:rPr>
        <w:t>54</w:t>
      </w:r>
      <w:r w:rsidR="008A6062">
        <w:rPr>
          <w:noProof/>
          <w:sz w:val="20"/>
          <w:szCs w:val="20"/>
        </w:rPr>
        <w:t xml:space="preserve"> – </w:t>
      </w:r>
      <w:r w:rsidRPr="008A6062">
        <w:rPr>
          <w:noProof/>
          <w:sz w:val="20"/>
          <w:szCs w:val="20"/>
        </w:rPr>
        <w:t>63.</w:t>
      </w:r>
    </w:p>
    <w:p w:rsidR="008A6062" w:rsidRDefault="008A6062" w:rsidP="008A6062">
      <w:pPr>
        <w:pStyle w:val="ListParagraph"/>
        <w:numPr>
          <w:ilvl w:val="0"/>
          <w:numId w:val="2"/>
        </w:numPr>
        <w:ind w:left="709" w:hanging="709"/>
        <w:jc w:val="both"/>
        <w:rPr>
          <w:noProof/>
          <w:sz w:val="20"/>
          <w:szCs w:val="20"/>
        </w:rPr>
      </w:pPr>
      <w:r>
        <w:rPr>
          <w:noProof/>
          <w:sz w:val="20"/>
          <w:szCs w:val="20"/>
        </w:rPr>
        <w:t xml:space="preserve">Sara, M. and </w:t>
      </w:r>
      <w:r w:rsidR="00650F77" w:rsidRPr="008A6062">
        <w:rPr>
          <w:noProof/>
          <w:sz w:val="20"/>
          <w:szCs w:val="20"/>
        </w:rPr>
        <w:t>Ellen.</w:t>
      </w:r>
      <w:r>
        <w:rPr>
          <w:noProof/>
          <w:sz w:val="20"/>
          <w:szCs w:val="20"/>
        </w:rPr>
        <w:t xml:space="preserve"> O. L. (2015).</w:t>
      </w:r>
      <w:r w:rsidR="00650F77" w:rsidRPr="008A6062">
        <w:rPr>
          <w:noProof/>
          <w:sz w:val="20"/>
          <w:szCs w:val="20"/>
        </w:rPr>
        <w:t xml:space="preserve"> Timeline of Boston </w:t>
      </w:r>
      <w:r>
        <w:rPr>
          <w:noProof/>
          <w:sz w:val="20"/>
          <w:szCs w:val="20"/>
        </w:rPr>
        <w:t xml:space="preserve">marathon bombing events. </w:t>
      </w:r>
      <w:r w:rsidR="00650F77" w:rsidRPr="008A6062">
        <w:rPr>
          <w:noProof/>
          <w:sz w:val="20"/>
          <w:szCs w:val="20"/>
        </w:rPr>
        <w:t xml:space="preserve">Available from: </w:t>
      </w:r>
      <w:hyperlink r:id="rId11" w:history="1">
        <w:r w:rsidRPr="008A6062">
          <w:rPr>
            <w:rStyle w:val="Hyperlink"/>
            <w:noProof/>
            <w:color w:val="auto"/>
            <w:sz w:val="20"/>
            <w:szCs w:val="20"/>
            <w:u w:val="none"/>
          </w:rPr>
          <w:t>http://www.boston.com/news/local/massachusetts/2015/01/05/timeline-boston-marathon-bombing-eve nts/qiYJmANm6DYxqsusVq66yK/story.html</w:t>
        </w:r>
      </w:hyperlink>
      <w:r w:rsidR="00650F77" w:rsidRPr="008A6062">
        <w:rPr>
          <w:noProof/>
          <w:sz w:val="20"/>
          <w:szCs w:val="20"/>
        </w:rPr>
        <w:t>.</w:t>
      </w:r>
      <w:r w:rsidRPr="008A6062">
        <w:rPr>
          <w:noProof/>
          <w:sz w:val="20"/>
          <w:szCs w:val="20"/>
        </w:rPr>
        <w:t xml:space="preserve"> [Date access 25 November 2015].</w:t>
      </w:r>
    </w:p>
    <w:p w:rsidR="008A6062" w:rsidRDefault="008A6062" w:rsidP="008A6062">
      <w:pPr>
        <w:pStyle w:val="ListParagraph"/>
        <w:numPr>
          <w:ilvl w:val="0"/>
          <w:numId w:val="2"/>
        </w:numPr>
        <w:ind w:left="709" w:hanging="709"/>
        <w:jc w:val="both"/>
        <w:rPr>
          <w:noProof/>
          <w:sz w:val="20"/>
          <w:szCs w:val="20"/>
        </w:rPr>
      </w:pPr>
      <w:r>
        <w:rPr>
          <w:noProof/>
          <w:sz w:val="20"/>
          <w:szCs w:val="20"/>
        </w:rPr>
        <w:t>Oam, D. R.</w:t>
      </w:r>
      <w:r w:rsidR="00650F77" w:rsidRPr="008A6062">
        <w:rPr>
          <w:noProof/>
          <w:sz w:val="20"/>
          <w:szCs w:val="20"/>
        </w:rPr>
        <w:t xml:space="preserve"> (2013). A ten year retrospective of the bombing campaign in Indonesia by terrorists, 2002–2006. </w:t>
      </w:r>
      <w:r w:rsidR="00650F77" w:rsidRPr="008A6062">
        <w:rPr>
          <w:i/>
          <w:noProof/>
          <w:sz w:val="20"/>
          <w:szCs w:val="20"/>
        </w:rPr>
        <w:t>Australian Journal of Forensic Sciences</w:t>
      </w:r>
      <w:r>
        <w:rPr>
          <w:noProof/>
          <w:sz w:val="20"/>
          <w:szCs w:val="20"/>
        </w:rPr>
        <w:t xml:space="preserve">, 45(2): </w:t>
      </w:r>
      <w:r w:rsidR="00650F77" w:rsidRPr="008A6062">
        <w:rPr>
          <w:noProof/>
          <w:sz w:val="20"/>
          <w:szCs w:val="20"/>
        </w:rPr>
        <w:t>123</w:t>
      </w:r>
      <w:r>
        <w:rPr>
          <w:noProof/>
          <w:sz w:val="20"/>
          <w:szCs w:val="20"/>
        </w:rPr>
        <w:t xml:space="preserve"> – </w:t>
      </w:r>
      <w:r w:rsidR="00650F77" w:rsidRPr="008A6062">
        <w:rPr>
          <w:noProof/>
          <w:sz w:val="20"/>
          <w:szCs w:val="20"/>
        </w:rPr>
        <w:t>146.</w:t>
      </w:r>
    </w:p>
    <w:p w:rsidR="008A6062" w:rsidRDefault="008A6062" w:rsidP="008A6062">
      <w:pPr>
        <w:pStyle w:val="ListParagraph"/>
        <w:numPr>
          <w:ilvl w:val="0"/>
          <w:numId w:val="2"/>
        </w:numPr>
        <w:ind w:left="709" w:hanging="709"/>
        <w:jc w:val="both"/>
        <w:rPr>
          <w:noProof/>
          <w:sz w:val="20"/>
          <w:szCs w:val="20"/>
        </w:rPr>
      </w:pPr>
      <w:r>
        <w:rPr>
          <w:noProof/>
          <w:sz w:val="20"/>
          <w:szCs w:val="20"/>
        </w:rPr>
        <w:t xml:space="preserve">Reynolds, J., </w:t>
      </w:r>
      <w:r w:rsidR="00650F77" w:rsidRPr="008A6062">
        <w:rPr>
          <w:noProof/>
          <w:sz w:val="20"/>
          <w:szCs w:val="20"/>
        </w:rPr>
        <w:t xml:space="preserve">Nunes, </w:t>
      </w:r>
      <w:r>
        <w:rPr>
          <w:noProof/>
          <w:sz w:val="20"/>
          <w:szCs w:val="20"/>
        </w:rPr>
        <w:t xml:space="preserve">P. </w:t>
      </w:r>
      <w:r w:rsidR="00650F77" w:rsidRPr="008A6062">
        <w:rPr>
          <w:noProof/>
          <w:sz w:val="20"/>
          <w:szCs w:val="20"/>
        </w:rPr>
        <w:t xml:space="preserve">Whipple, </w:t>
      </w:r>
      <w:r>
        <w:rPr>
          <w:noProof/>
          <w:sz w:val="20"/>
          <w:szCs w:val="20"/>
        </w:rPr>
        <w:t xml:space="preserve">R. and </w:t>
      </w:r>
      <w:r w:rsidR="00650F77" w:rsidRPr="008A6062">
        <w:rPr>
          <w:noProof/>
          <w:sz w:val="20"/>
          <w:szCs w:val="20"/>
        </w:rPr>
        <w:t xml:space="preserve">Alcaraz, </w:t>
      </w:r>
      <w:r>
        <w:rPr>
          <w:noProof/>
          <w:sz w:val="20"/>
          <w:szCs w:val="20"/>
        </w:rPr>
        <w:t xml:space="preserve">A. </w:t>
      </w:r>
      <w:r w:rsidR="00650F77" w:rsidRPr="008A6062">
        <w:rPr>
          <w:noProof/>
          <w:sz w:val="20"/>
          <w:szCs w:val="20"/>
        </w:rPr>
        <w:t xml:space="preserve">(2006). On-site analysis of explosives in various matrices. </w:t>
      </w:r>
      <w:r w:rsidR="00650F77" w:rsidRPr="008A6062">
        <w:rPr>
          <w:i/>
          <w:noProof/>
          <w:sz w:val="20"/>
          <w:szCs w:val="20"/>
        </w:rPr>
        <w:t>NATO Security through Science Series C: Environmental Security</w:t>
      </w:r>
      <w:r>
        <w:rPr>
          <w:noProof/>
          <w:sz w:val="20"/>
          <w:szCs w:val="20"/>
        </w:rPr>
        <w:t xml:space="preserve">. Springer: pp. </w:t>
      </w:r>
      <w:r w:rsidR="00650F77" w:rsidRPr="008A6062">
        <w:rPr>
          <w:noProof/>
          <w:sz w:val="20"/>
          <w:szCs w:val="20"/>
        </w:rPr>
        <w:t>27</w:t>
      </w:r>
      <w:r>
        <w:rPr>
          <w:noProof/>
          <w:sz w:val="20"/>
          <w:szCs w:val="20"/>
        </w:rPr>
        <w:t xml:space="preserve"> – </w:t>
      </w:r>
      <w:r w:rsidR="00650F77" w:rsidRPr="008A6062">
        <w:rPr>
          <w:noProof/>
          <w:sz w:val="20"/>
          <w:szCs w:val="20"/>
        </w:rPr>
        <w:t>32.</w:t>
      </w:r>
    </w:p>
    <w:p w:rsidR="008A6062" w:rsidRDefault="008A6062" w:rsidP="008A6062">
      <w:pPr>
        <w:pStyle w:val="ListParagraph"/>
        <w:numPr>
          <w:ilvl w:val="0"/>
          <w:numId w:val="2"/>
        </w:numPr>
        <w:ind w:left="709" w:hanging="709"/>
        <w:jc w:val="both"/>
        <w:rPr>
          <w:noProof/>
          <w:sz w:val="20"/>
          <w:szCs w:val="20"/>
        </w:rPr>
      </w:pPr>
      <w:r>
        <w:rPr>
          <w:noProof/>
          <w:sz w:val="20"/>
          <w:szCs w:val="20"/>
        </w:rPr>
        <w:t>Yinon, J.</w:t>
      </w:r>
      <w:r w:rsidR="00650F77" w:rsidRPr="008A6062">
        <w:rPr>
          <w:noProof/>
          <w:sz w:val="20"/>
          <w:szCs w:val="20"/>
        </w:rPr>
        <w:t xml:space="preserve"> (2002). Field detection and monitoring of explosives. </w:t>
      </w:r>
      <w:r w:rsidR="00650F77" w:rsidRPr="008A6062">
        <w:rPr>
          <w:i/>
          <w:noProof/>
          <w:sz w:val="20"/>
          <w:szCs w:val="20"/>
        </w:rPr>
        <w:t>TrAC Trends in Analytical Chemistry</w:t>
      </w:r>
      <w:r>
        <w:rPr>
          <w:noProof/>
          <w:sz w:val="20"/>
          <w:szCs w:val="20"/>
        </w:rPr>
        <w:t>. 21(4): 2</w:t>
      </w:r>
      <w:r w:rsidR="00650F77" w:rsidRPr="008A6062">
        <w:rPr>
          <w:noProof/>
          <w:sz w:val="20"/>
          <w:szCs w:val="20"/>
        </w:rPr>
        <w:t>92</w:t>
      </w:r>
      <w:r>
        <w:rPr>
          <w:noProof/>
          <w:sz w:val="20"/>
          <w:szCs w:val="20"/>
        </w:rPr>
        <w:t xml:space="preserve"> – </w:t>
      </w:r>
      <w:r w:rsidR="00650F77" w:rsidRPr="008A6062">
        <w:rPr>
          <w:noProof/>
          <w:sz w:val="20"/>
          <w:szCs w:val="20"/>
        </w:rPr>
        <w:t>301.</w:t>
      </w:r>
    </w:p>
    <w:p w:rsidR="008A6062" w:rsidRDefault="00650F77" w:rsidP="008A6062">
      <w:pPr>
        <w:pStyle w:val="ListParagraph"/>
        <w:numPr>
          <w:ilvl w:val="0"/>
          <w:numId w:val="2"/>
        </w:numPr>
        <w:ind w:left="709" w:hanging="709"/>
        <w:jc w:val="both"/>
        <w:rPr>
          <w:noProof/>
          <w:sz w:val="20"/>
          <w:szCs w:val="20"/>
        </w:rPr>
      </w:pPr>
      <w:r w:rsidRPr="008A6062">
        <w:rPr>
          <w:noProof/>
          <w:sz w:val="20"/>
          <w:szCs w:val="20"/>
        </w:rPr>
        <w:t>Germain, M.</w:t>
      </w:r>
      <w:r w:rsidR="008A6062">
        <w:rPr>
          <w:noProof/>
          <w:sz w:val="20"/>
          <w:szCs w:val="20"/>
        </w:rPr>
        <w:t xml:space="preserve"> </w:t>
      </w:r>
      <w:r w:rsidRPr="008A6062">
        <w:rPr>
          <w:noProof/>
          <w:sz w:val="20"/>
          <w:szCs w:val="20"/>
        </w:rPr>
        <w:t xml:space="preserve">E. and </w:t>
      </w:r>
      <w:r w:rsidR="008A6062">
        <w:rPr>
          <w:noProof/>
          <w:sz w:val="20"/>
          <w:szCs w:val="20"/>
        </w:rPr>
        <w:t xml:space="preserve">Knapp, </w:t>
      </w:r>
      <w:r w:rsidRPr="008A6062">
        <w:rPr>
          <w:noProof/>
          <w:sz w:val="20"/>
          <w:szCs w:val="20"/>
        </w:rPr>
        <w:t>M.</w:t>
      </w:r>
      <w:r w:rsidR="008A6062">
        <w:rPr>
          <w:noProof/>
          <w:sz w:val="20"/>
          <w:szCs w:val="20"/>
        </w:rPr>
        <w:t xml:space="preserve"> J. </w:t>
      </w:r>
      <w:r w:rsidRPr="008A6062">
        <w:rPr>
          <w:noProof/>
          <w:sz w:val="20"/>
          <w:szCs w:val="20"/>
        </w:rPr>
        <w:t xml:space="preserve">(2009). Optical explosives detection: From color changes to fluorescence turn-on. </w:t>
      </w:r>
      <w:r w:rsidRPr="008A6062">
        <w:rPr>
          <w:i/>
          <w:noProof/>
          <w:sz w:val="20"/>
          <w:szCs w:val="20"/>
        </w:rPr>
        <w:t>Chemical Society Reviews</w:t>
      </w:r>
      <w:r w:rsidR="008A6062">
        <w:rPr>
          <w:noProof/>
          <w:sz w:val="20"/>
          <w:szCs w:val="20"/>
        </w:rPr>
        <w:t xml:space="preserve">, 38(9): </w:t>
      </w:r>
      <w:r w:rsidRPr="008A6062">
        <w:rPr>
          <w:noProof/>
          <w:sz w:val="20"/>
          <w:szCs w:val="20"/>
        </w:rPr>
        <w:t>2543</w:t>
      </w:r>
      <w:r w:rsidR="008A6062">
        <w:rPr>
          <w:noProof/>
          <w:sz w:val="20"/>
          <w:szCs w:val="20"/>
        </w:rPr>
        <w:t xml:space="preserve"> – </w:t>
      </w:r>
      <w:r w:rsidRPr="008A6062">
        <w:rPr>
          <w:noProof/>
          <w:sz w:val="20"/>
          <w:szCs w:val="20"/>
        </w:rPr>
        <w:t>2555.</w:t>
      </w:r>
    </w:p>
    <w:p w:rsidR="008A6062" w:rsidRDefault="008A6062" w:rsidP="008A6062">
      <w:pPr>
        <w:pStyle w:val="ListParagraph"/>
        <w:numPr>
          <w:ilvl w:val="0"/>
          <w:numId w:val="2"/>
        </w:numPr>
        <w:ind w:left="709" w:hanging="709"/>
        <w:jc w:val="both"/>
        <w:rPr>
          <w:noProof/>
          <w:sz w:val="20"/>
          <w:szCs w:val="20"/>
        </w:rPr>
      </w:pPr>
      <w:r>
        <w:rPr>
          <w:noProof/>
          <w:sz w:val="20"/>
          <w:szCs w:val="20"/>
        </w:rPr>
        <w:t xml:space="preserve">Stancl, M. and </w:t>
      </w:r>
      <w:r w:rsidR="00650F77" w:rsidRPr="008A6062">
        <w:rPr>
          <w:noProof/>
          <w:sz w:val="20"/>
          <w:szCs w:val="20"/>
        </w:rPr>
        <w:t xml:space="preserve">Kyncl, </w:t>
      </w:r>
      <w:r>
        <w:rPr>
          <w:noProof/>
          <w:sz w:val="20"/>
          <w:szCs w:val="20"/>
        </w:rPr>
        <w:t xml:space="preserve">M. </w:t>
      </w:r>
      <w:r w:rsidR="00650F77" w:rsidRPr="008A6062">
        <w:rPr>
          <w:noProof/>
          <w:sz w:val="20"/>
          <w:szCs w:val="20"/>
        </w:rPr>
        <w:t xml:space="preserve">(2008). Some detection procedures for liquid explosives, in Detection of liquid explosives and flammable agents in connection with terrorism, H. Schubert and A. Kuznetsov, Editors, </w:t>
      </w:r>
      <w:r w:rsidR="00650F77" w:rsidRPr="008A6062">
        <w:rPr>
          <w:iCs/>
          <w:noProof/>
          <w:sz w:val="20"/>
          <w:szCs w:val="20"/>
        </w:rPr>
        <w:t>Springer Netherlands.</w:t>
      </w:r>
      <w:r w:rsidR="00650F77" w:rsidRPr="008A6062">
        <w:rPr>
          <w:noProof/>
          <w:sz w:val="20"/>
          <w:szCs w:val="20"/>
        </w:rPr>
        <w:t xml:space="preserve"> p</w:t>
      </w:r>
      <w:r>
        <w:rPr>
          <w:noProof/>
          <w:sz w:val="20"/>
          <w:szCs w:val="20"/>
        </w:rPr>
        <w:t>p</w:t>
      </w:r>
      <w:r w:rsidR="00650F77" w:rsidRPr="008A6062">
        <w:rPr>
          <w:noProof/>
          <w:sz w:val="20"/>
          <w:szCs w:val="20"/>
        </w:rPr>
        <w:t>. 79</w:t>
      </w:r>
      <w:r>
        <w:rPr>
          <w:noProof/>
          <w:sz w:val="20"/>
          <w:szCs w:val="20"/>
        </w:rPr>
        <w:t xml:space="preserve"> – </w:t>
      </w:r>
      <w:r w:rsidR="00650F77" w:rsidRPr="008A6062">
        <w:rPr>
          <w:noProof/>
          <w:sz w:val="20"/>
          <w:szCs w:val="20"/>
        </w:rPr>
        <w:t>96.</w:t>
      </w:r>
    </w:p>
    <w:p w:rsidR="008A6062" w:rsidRDefault="008A6062" w:rsidP="008A6062">
      <w:pPr>
        <w:pStyle w:val="ListParagraph"/>
        <w:numPr>
          <w:ilvl w:val="0"/>
          <w:numId w:val="2"/>
        </w:numPr>
        <w:ind w:left="709" w:hanging="709"/>
        <w:jc w:val="both"/>
        <w:rPr>
          <w:noProof/>
          <w:sz w:val="20"/>
          <w:szCs w:val="20"/>
        </w:rPr>
      </w:pPr>
      <w:r>
        <w:rPr>
          <w:noProof/>
          <w:sz w:val="20"/>
          <w:szCs w:val="20"/>
        </w:rPr>
        <w:t>Fisco, W.</w:t>
      </w:r>
      <w:r w:rsidR="00650F77" w:rsidRPr="008A6062">
        <w:rPr>
          <w:noProof/>
          <w:sz w:val="20"/>
          <w:szCs w:val="20"/>
        </w:rPr>
        <w:t xml:space="preserve"> (1975). A portable explosives identification kit for field use. </w:t>
      </w:r>
      <w:r>
        <w:rPr>
          <w:i/>
          <w:iCs/>
          <w:noProof/>
          <w:sz w:val="20"/>
          <w:szCs w:val="20"/>
        </w:rPr>
        <w:t>Journal of Forensic Science,</w:t>
      </w:r>
      <w:r>
        <w:rPr>
          <w:noProof/>
          <w:sz w:val="20"/>
          <w:szCs w:val="20"/>
        </w:rPr>
        <w:t xml:space="preserve"> 20(1): </w:t>
      </w:r>
      <w:r w:rsidR="00650F77" w:rsidRPr="008A6062">
        <w:rPr>
          <w:noProof/>
          <w:sz w:val="20"/>
          <w:szCs w:val="20"/>
        </w:rPr>
        <w:t>141</w:t>
      </w:r>
      <w:r>
        <w:rPr>
          <w:noProof/>
          <w:sz w:val="20"/>
          <w:szCs w:val="20"/>
        </w:rPr>
        <w:t xml:space="preserve"> – </w:t>
      </w:r>
      <w:r w:rsidR="00650F77" w:rsidRPr="008A6062">
        <w:rPr>
          <w:noProof/>
          <w:sz w:val="20"/>
          <w:szCs w:val="20"/>
        </w:rPr>
        <w:t>148.</w:t>
      </w:r>
    </w:p>
    <w:p w:rsidR="008A6062" w:rsidRDefault="00650F77" w:rsidP="008A6062">
      <w:pPr>
        <w:pStyle w:val="ListParagraph"/>
        <w:numPr>
          <w:ilvl w:val="0"/>
          <w:numId w:val="2"/>
        </w:numPr>
        <w:ind w:left="709" w:hanging="709"/>
        <w:jc w:val="both"/>
        <w:rPr>
          <w:noProof/>
          <w:sz w:val="20"/>
          <w:szCs w:val="20"/>
        </w:rPr>
      </w:pPr>
      <w:r w:rsidRPr="008A6062">
        <w:rPr>
          <w:noProof/>
          <w:sz w:val="20"/>
          <w:szCs w:val="20"/>
        </w:rPr>
        <w:t>Johns, S.</w:t>
      </w:r>
      <w:r w:rsidR="008A6062" w:rsidRPr="008A6062">
        <w:rPr>
          <w:noProof/>
          <w:sz w:val="20"/>
          <w:szCs w:val="20"/>
        </w:rPr>
        <w:t xml:space="preserve"> </w:t>
      </w:r>
      <w:r w:rsidRPr="008A6062">
        <w:rPr>
          <w:noProof/>
          <w:sz w:val="20"/>
          <w:szCs w:val="20"/>
        </w:rPr>
        <w:t xml:space="preserve">H., </w:t>
      </w:r>
      <w:r w:rsidR="008A6062">
        <w:rPr>
          <w:noProof/>
          <w:sz w:val="20"/>
          <w:szCs w:val="20"/>
        </w:rPr>
        <w:t xml:space="preserve">Wist, </w:t>
      </w:r>
      <w:r w:rsidRPr="008A6062">
        <w:rPr>
          <w:noProof/>
          <w:sz w:val="20"/>
          <w:szCs w:val="20"/>
        </w:rPr>
        <w:t>A.</w:t>
      </w:r>
      <w:r w:rsidR="008A6062">
        <w:rPr>
          <w:noProof/>
          <w:sz w:val="20"/>
          <w:szCs w:val="20"/>
        </w:rPr>
        <w:t xml:space="preserve"> A., and </w:t>
      </w:r>
      <w:r w:rsidRPr="008A6062">
        <w:rPr>
          <w:noProof/>
          <w:sz w:val="20"/>
          <w:szCs w:val="20"/>
        </w:rPr>
        <w:t xml:space="preserve">Najam, </w:t>
      </w:r>
      <w:r w:rsidR="008A6062">
        <w:rPr>
          <w:noProof/>
          <w:sz w:val="20"/>
          <w:szCs w:val="20"/>
        </w:rPr>
        <w:t xml:space="preserve">A. R. </w:t>
      </w:r>
      <w:r w:rsidRPr="008A6062">
        <w:rPr>
          <w:noProof/>
          <w:sz w:val="20"/>
          <w:szCs w:val="20"/>
        </w:rPr>
        <w:t xml:space="preserve">(1979). Spot tests: A color chart reference for forensic chemists. </w:t>
      </w:r>
      <w:r w:rsidRPr="008A6062">
        <w:rPr>
          <w:i/>
          <w:noProof/>
          <w:sz w:val="20"/>
          <w:szCs w:val="20"/>
        </w:rPr>
        <w:t>Journal of Forensic Sciences</w:t>
      </w:r>
      <w:r w:rsidR="008A6062">
        <w:rPr>
          <w:noProof/>
          <w:sz w:val="20"/>
          <w:szCs w:val="20"/>
        </w:rPr>
        <w:t xml:space="preserve">, 24(3): </w:t>
      </w:r>
      <w:r w:rsidRPr="008A6062">
        <w:rPr>
          <w:noProof/>
          <w:sz w:val="20"/>
          <w:szCs w:val="20"/>
        </w:rPr>
        <w:t>631</w:t>
      </w:r>
      <w:r w:rsidR="008A6062">
        <w:rPr>
          <w:noProof/>
          <w:sz w:val="20"/>
          <w:szCs w:val="20"/>
        </w:rPr>
        <w:t xml:space="preserve"> – </w:t>
      </w:r>
      <w:r w:rsidRPr="008A6062">
        <w:rPr>
          <w:noProof/>
          <w:sz w:val="20"/>
          <w:szCs w:val="20"/>
        </w:rPr>
        <w:t>649.</w:t>
      </w:r>
    </w:p>
    <w:p w:rsidR="008A6062" w:rsidRDefault="008A6062" w:rsidP="008A6062">
      <w:pPr>
        <w:pStyle w:val="ListParagraph"/>
        <w:numPr>
          <w:ilvl w:val="0"/>
          <w:numId w:val="2"/>
        </w:numPr>
        <w:ind w:left="709" w:hanging="709"/>
        <w:jc w:val="both"/>
        <w:rPr>
          <w:noProof/>
          <w:sz w:val="20"/>
          <w:szCs w:val="20"/>
        </w:rPr>
      </w:pPr>
      <w:r>
        <w:rPr>
          <w:noProof/>
          <w:sz w:val="20"/>
          <w:szCs w:val="20"/>
        </w:rPr>
        <w:t xml:space="preserve">Nambayah, M. and </w:t>
      </w:r>
      <w:r w:rsidR="00650F77" w:rsidRPr="008A6062">
        <w:rPr>
          <w:noProof/>
          <w:sz w:val="20"/>
          <w:szCs w:val="20"/>
        </w:rPr>
        <w:t xml:space="preserve">Quickenden, </w:t>
      </w:r>
      <w:r>
        <w:rPr>
          <w:noProof/>
          <w:sz w:val="20"/>
          <w:szCs w:val="20"/>
        </w:rPr>
        <w:t xml:space="preserve">T. I. </w:t>
      </w:r>
      <w:r w:rsidR="00650F77" w:rsidRPr="008A6062">
        <w:rPr>
          <w:noProof/>
          <w:sz w:val="20"/>
          <w:szCs w:val="20"/>
        </w:rPr>
        <w:t xml:space="preserve">(2004). A quantitative assessment of chemical techniques for detecting traces of explosives at counter-terrorist portals. </w:t>
      </w:r>
      <w:r w:rsidR="00650F77" w:rsidRPr="008A6062">
        <w:rPr>
          <w:i/>
          <w:noProof/>
          <w:sz w:val="20"/>
          <w:szCs w:val="20"/>
        </w:rPr>
        <w:t>Talanta</w:t>
      </w:r>
      <w:r>
        <w:rPr>
          <w:noProof/>
          <w:sz w:val="20"/>
          <w:szCs w:val="20"/>
        </w:rPr>
        <w:t xml:space="preserve">, 63(2): </w:t>
      </w:r>
      <w:r w:rsidR="00650F77" w:rsidRPr="008A6062">
        <w:rPr>
          <w:noProof/>
          <w:sz w:val="20"/>
          <w:szCs w:val="20"/>
        </w:rPr>
        <w:t>461</w:t>
      </w:r>
      <w:r>
        <w:rPr>
          <w:noProof/>
          <w:sz w:val="20"/>
          <w:szCs w:val="20"/>
        </w:rPr>
        <w:t xml:space="preserve"> – </w:t>
      </w:r>
      <w:r w:rsidR="00650F77" w:rsidRPr="008A6062">
        <w:rPr>
          <w:noProof/>
          <w:sz w:val="20"/>
          <w:szCs w:val="20"/>
        </w:rPr>
        <w:t>467.</w:t>
      </w:r>
    </w:p>
    <w:p w:rsidR="008A6062" w:rsidRDefault="00650F77" w:rsidP="008A6062">
      <w:pPr>
        <w:pStyle w:val="ListParagraph"/>
        <w:numPr>
          <w:ilvl w:val="0"/>
          <w:numId w:val="2"/>
        </w:numPr>
        <w:ind w:left="709" w:hanging="709"/>
        <w:jc w:val="both"/>
        <w:rPr>
          <w:noProof/>
          <w:sz w:val="20"/>
          <w:szCs w:val="20"/>
        </w:rPr>
      </w:pPr>
      <w:r w:rsidRPr="008A6062">
        <w:rPr>
          <w:noProof/>
          <w:sz w:val="20"/>
          <w:szCs w:val="20"/>
        </w:rPr>
        <w:t>Furton, K.</w:t>
      </w:r>
      <w:r w:rsidR="008A6062">
        <w:rPr>
          <w:noProof/>
          <w:sz w:val="20"/>
          <w:szCs w:val="20"/>
        </w:rPr>
        <w:t xml:space="preserve"> G. and </w:t>
      </w:r>
      <w:r w:rsidRPr="008A6062">
        <w:rPr>
          <w:noProof/>
          <w:sz w:val="20"/>
          <w:szCs w:val="20"/>
        </w:rPr>
        <w:t xml:space="preserve">Myers, </w:t>
      </w:r>
      <w:r w:rsidR="008A6062">
        <w:rPr>
          <w:noProof/>
          <w:sz w:val="20"/>
          <w:szCs w:val="20"/>
        </w:rPr>
        <w:t xml:space="preserve">L. J. </w:t>
      </w:r>
      <w:r w:rsidRPr="008A6062">
        <w:rPr>
          <w:noProof/>
          <w:sz w:val="20"/>
          <w:szCs w:val="20"/>
        </w:rPr>
        <w:t>(2001). The scientific foundation and efficacy of the use of canines as ch</w:t>
      </w:r>
      <w:r w:rsidR="008A6062">
        <w:rPr>
          <w:noProof/>
          <w:sz w:val="20"/>
          <w:szCs w:val="20"/>
        </w:rPr>
        <w:t>emical detectors for explosives</w:t>
      </w:r>
      <w:r w:rsidRPr="008A6062">
        <w:rPr>
          <w:noProof/>
          <w:sz w:val="20"/>
          <w:szCs w:val="20"/>
        </w:rPr>
        <w:t xml:space="preserve">. </w:t>
      </w:r>
      <w:r w:rsidRPr="008A6062">
        <w:rPr>
          <w:i/>
          <w:noProof/>
          <w:sz w:val="20"/>
          <w:szCs w:val="20"/>
        </w:rPr>
        <w:t>Talanta</w:t>
      </w:r>
      <w:r w:rsidR="008A6062">
        <w:rPr>
          <w:noProof/>
          <w:sz w:val="20"/>
          <w:szCs w:val="20"/>
        </w:rPr>
        <w:t xml:space="preserve">, 54(3): </w:t>
      </w:r>
      <w:r w:rsidRPr="008A6062">
        <w:rPr>
          <w:noProof/>
          <w:sz w:val="20"/>
          <w:szCs w:val="20"/>
        </w:rPr>
        <w:t>487</w:t>
      </w:r>
      <w:r w:rsidR="008A6062">
        <w:rPr>
          <w:noProof/>
          <w:sz w:val="20"/>
          <w:szCs w:val="20"/>
        </w:rPr>
        <w:t xml:space="preserve"> – </w:t>
      </w:r>
      <w:r w:rsidRPr="008A6062">
        <w:rPr>
          <w:noProof/>
          <w:sz w:val="20"/>
          <w:szCs w:val="20"/>
        </w:rPr>
        <w:t>500.</w:t>
      </w:r>
    </w:p>
    <w:p w:rsidR="008A6062" w:rsidRDefault="008A6062" w:rsidP="008A6062">
      <w:pPr>
        <w:pStyle w:val="ListParagraph"/>
        <w:numPr>
          <w:ilvl w:val="0"/>
          <w:numId w:val="2"/>
        </w:numPr>
        <w:ind w:left="709" w:hanging="709"/>
        <w:jc w:val="both"/>
        <w:rPr>
          <w:noProof/>
          <w:sz w:val="20"/>
          <w:szCs w:val="20"/>
        </w:rPr>
      </w:pPr>
      <w:r w:rsidRPr="008A6062">
        <w:rPr>
          <w:noProof/>
          <w:sz w:val="20"/>
          <w:szCs w:val="20"/>
        </w:rPr>
        <w:t>Quignon, P., Kirkness, E., Cadieu, E., Touleimat</w:t>
      </w:r>
      <w:r w:rsidR="00816481">
        <w:rPr>
          <w:noProof/>
          <w:sz w:val="20"/>
          <w:szCs w:val="20"/>
        </w:rPr>
        <w:t>, N., Guyon, R., Renier, C., Hitte, C.,</w:t>
      </w:r>
      <w:r w:rsidRPr="008A6062">
        <w:rPr>
          <w:noProof/>
          <w:sz w:val="20"/>
          <w:szCs w:val="20"/>
        </w:rPr>
        <w:t xml:space="preserve"> </w:t>
      </w:r>
      <w:r w:rsidR="00816481">
        <w:rPr>
          <w:noProof/>
          <w:sz w:val="20"/>
          <w:szCs w:val="20"/>
        </w:rPr>
        <w:t xml:space="preserve">Andre, C., Fraser, C., and </w:t>
      </w:r>
      <w:r w:rsidRPr="008A6062">
        <w:rPr>
          <w:noProof/>
          <w:sz w:val="20"/>
          <w:szCs w:val="20"/>
        </w:rPr>
        <w:t>Galibert, F. (2003). Comparison of the canine and human olfactory receptor gene repertoi</w:t>
      </w:r>
      <w:r>
        <w:rPr>
          <w:noProof/>
          <w:sz w:val="20"/>
          <w:szCs w:val="20"/>
        </w:rPr>
        <w:t xml:space="preserve">res. </w:t>
      </w:r>
      <w:r w:rsidRPr="00816481">
        <w:rPr>
          <w:i/>
          <w:iCs/>
          <w:noProof/>
          <w:sz w:val="20"/>
          <w:szCs w:val="20"/>
        </w:rPr>
        <w:t xml:space="preserve">Genome </w:t>
      </w:r>
      <w:r w:rsidR="00816481" w:rsidRPr="00816481">
        <w:rPr>
          <w:i/>
          <w:iCs/>
          <w:noProof/>
          <w:sz w:val="20"/>
          <w:szCs w:val="20"/>
        </w:rPr>
        <w:t>Biology</w:t>
      </w:r>
      <w:r w:rsidR="00816481">
        <w:rPr>
          <w:noProof/>
          <w:sz w:val="20"/>
          <w:szCs w:val="20"/>
        </w:rPr>
        <w:t xml:space="preserve">, 4(12): </w:t>
      </w:r>
      <w:r>
        <w:rPr>
          <w:noProof/>
          <w:sz w:val="20"/>
          <w:szCs w:val="20"/>
        </w:rPr>
        <w:t>R80</w:t>
      </w:r>
      <w:r w:rsidR="00816481">
        <w:rPr>
          <w:noProof/>
          <w:sz w:val="20"/>
          <w:szCs w:val="20"/>
        </w:rPr>
        <w:t>.</w:t>
      </w:r>
    </w:p>
    <w:p w:rsidR="00816481" w:rsidRDefault="00650F77" w:rsidP="00816481">
      <w:pPr>
        <w:pStyle w:val="ListParagraph"/>
        <w:numPr>
          <w:ilvl w:val="0"/>
          <w:numId w:val="2"/>
        </w:numPr>
        <w:ind w:left="709" w:hanging="709"/>
        <w:jc w:val="both"/>
        <w:rPr>
          <w:noProof/>
          <w:sz w:val="20"/>
          <w:szCs w:val="20"/>
        </w:rPr>
      </w:pPr>
      <w:r w:rsidRPr="008A6062">
        <w:rPr>
          <w:noProof/>
          <w:sz w:val="20"/>
          <w:szCs w:val="20"/>
        </w:rPr>
        <w:t>Wetter, O.</w:t>
      </w:r>
      <w:r w:rsidR="00816481">
        <w:rPr>
          <w:noProof/>
          <w:sz w:val="20"/>
          <w:szCs w:val="20"/>
        </w:rPr>
        <w:t xml:space="preserve"> E.</w:t>
      </w:r>
      <w:r w:rsidRPr="008A6062">
        <w:rPr>
          <w:noProof/>
          <w:sz w:val="20"/>
          <w:szCs w:val="20"/>
        </w:rPr>
        <w:t xml:space="preserve"> (2013). Imaging in airport security: Past, present, future, and the link to forensic and clinical radiology. </w:t>
      </w:r>
      <w:r w:rsidRPr="00816481">
        <w:rPr>
          <w:i/>
          <w:iCs/>
          <w:noProof/>
          <w:sz w:val="20"/>
          <w:szCs w:val="20"/>
        </w:rPr>
        <w:t>In</w:t>
      </w:r>
      <w:r w:rsidRPr="008A6062">
        <w:rPr>
          <w:i/>
          <w:noProof/>
          <w:sz w:val="20"/>
          <w:szCs w:val="20"/>
        </w:rPr>
        <w:t>ternational Journal of Industrial Ergonomics</w:t>
      </w:r>
      <w:r w:rsidR="00816481">
        <w:rPr>
          <w:noProof/>
          <w:sz w:val="20"/>
          <w:szCs w:val="20"/>
        </w:rPr>
        <w:t xml:space="preserve">, 1(4): </w:t>
      </w:r>
      <w:r w:rsidRPr="008A6062">
        <w:rPr>
          <w:noProof/>
          <w:sz w:val="20"/>
          <w:szCs w:val="20"/>
        </w:rPr>
        <w:t>152</w:t>
      </w:r>
      <w:r w:rsidR="00816481">
        <w:rPr>
          <w:noProof/>
          <w:sz w:val="20"/>
          <w:szCs w:val="20"/>
        </w:rPr>
        <w:t xml:space="preserve"> – </w:t>
      </w:r>
      <w:r w:rsidRPr="00816481">
        <w:rPr>
          <w:noProof/>
          <w:sz w:val="20"/>
          <w:szCs w:val="20"/>
        </w:rPr>
        <w:t>160.</w:t>
      </w:r>
    </w:p>
    <w:p w:rsidR="00816481" w:rsidRDefault="00816481" w:rsidP="00816481">
      <w:pPr>
        <w:pStyle w:val="ListParagraph"/>
        <w:numPr>
          <w:ilvl w:val="0"/>
          <w:numId w:val="2"/>
        </w:numPr>
        <w:ind w:left="709" w:hanging="709"/>
        <w:jc w:val="both"/>
        <w:rPr>
          <w:noProof/>
          <w:sz w:val="20"/>
          <w:szCs w:val="20"/>
        </w:rPr>
      </w:pPr>
      <w:r>
        <w:rPr>
          <w:noProof/>
          <w:sz w:val="20"/>
          <w:szCs w:val="20"/>
        </w:rPr>
        <w:t xml:space="preserve">Wells, K. and </w:t>
      </w:r>
      <w:r w:rsidR="00650F77" w:rsidRPr="00816481">
        <w:rPr>
          <w:noProof/>
          <w:sz w:val="20"/>
          <w:szCs w:val="20"/>
        </w:rPr>
        <w:t>Bradley,</w:t>
      </w:r>
      <w:r>
        <w:rPr>
          <w:noProof/>
          <w:sz w:val="20"/>
          <w:szCs w:val="20"/>
        </w:rPr>
        <w:t xml:space="preserve"> D. A.</w:t>
      </w:r>
      <w:r w:rsidR="00650F77" w:rsidRPr="00816481">
        <w:rPr>
          <w:noProof/>
          <w:sz w:val="20"/>
          <w:szCs w:val="20"/>
        </w:rPr>
        <w:t xml:space="preserve"> (2012). A review of X-ray explosives detection techniques for checked baggage. </w:t>
      </w:r>
      <w:r w:rsidR="00650F77" w:rsidRPr="00816481">
        <w:rPr>
          <w:i/>
          <w:noProof/>
          <w:sz w:val="20"/>
          <w:szCs w:val="20"/>
        </w:rPr>
        <w:t>Applied Radiation and Isotopes</w:t>
      </w:r>
      <w:r>
        <w:rPr>
          <w:noProof/>
          <w:sz w:val="20"/>
          <w:szCs w:val="20"/>
        </w:rPr>
        <w:t xml:space="preserve">, 70(8): </w:t>
      </w:r>
      <w:r w:rsidR="00650F77" w:rsidRPr="00816481">
        <w:rPr>
          <w:noProof/>
          <w:sz w:val="20"/>
          <w:szCs w:val="20"/>
        </w:rPr>
        <w:t>1729</w:t>
      </w:r>
      <w:r>
        <w:rPr>
          <w:noProof/>
          <w:sz w:val="20"/>
          <w:szCs w:val="20"/>
        </w:rPr>
        <w:t xml:space="preserve"> – 17</w:t>
      </w:r>
      <w:r w:rsidR="00650F77" w:rsidRPr="00816481">
        <w:rPr>
          <w:noProof/>
          <w:sz w:val="20"/>
          <w:szCs w:val="20"/>
        </w:rPr>
        <w:t>46.</w:t>
      </w:r>
    </w:p>
    <w:p w:rsidR="00816481" w:rsidRDefault="00816481" w:rsidP="00816481">
      <w:pPr>
        <w:pStyle w:val="ListParagraph"/>
        <w:numPr>
          <w:ilvl w:val="0"/>
          <w:numId w:val="2"/>
        </w:numPr>
        <w:ind w:left="709" w:hanging="709"/>
        <w:jc w:val="both"/>
        <w:rPr>
          <w:noProof/>
          <w:sz w:val="20"/>
          <w:szCs w:val="20"/>
        </w:rPr>
      </w:pPr>
      <w:r>
        <w:rPr>
          <w:noProof/>
          <w:sz w:val="20"/>
          <w:szCs w:val="20"/>
        </w:rPr>
        <w:t xml:space="preserve">Michel, S., </w:t>
      </w:r>
      <w:r w:rsidR="00650F77" w:rsidRPr="00816481">
        <w:rPr>
          <w:noProof/>
          <w:sz w:val="20"/>
          <w:szCs w:val="20"/>
        </w:rPr>
        <w:t xml:space="preserve">Mendes, </w:t>
      </w:r>
      <w:r>
        <w:rPr>
          <w:noProof/>
          <w:sz w:val="20"/>
          <w:szCs w:val="20"/>
        </w:rPr>
        <w:t xml:space="preserve">M., </w:t>
      </w:r>
      <w:r w:rsidR="00650F77" w:rsidRPr="00816481">
        <w:rPr>
          <w:noProof/>
          <w:sz w:val="20"/>
          <w:szCs w:val="20"/>
        </w:rPr>
        <w:t xml:space="preserve">de Ruiter, </w:t>
      </w:r>
      <w:r>
        <w:rPr>
          <w:noProof/>
          <w:sz w:val="20"/>
          <w:szCs w:val="20"/>
        </w:rPr>
        <w:t xml:space="preserve">J. C., </w:t>
      </w:r>
      <w:r w:rsidR="00650F77" w:rsidRPr="00816481">
        <w:rPr>
          <w:noProof/>
          <w:sz w:val="20"/>
          <w:szCs w:val="20"/>
        </w:rPr>
        <w:t xml:space="preserve">Koomen, </w:t>
      </w:r>
      <w:r>
        <w:rPr>
          <w:noProof/>
          <w:sz w:val="20"/>
          <w:szCs w:val="20"/>
        </w:rPr>
        <w:t xml:space="preserve">G. C. M. and </w:t>
      </w:r>
      <w:r w:rsidR="00650F77" w:rsidRPr="00816481">
        <w:rPr>
          <w:noProof/>
          <w:sz w:val="20"/>
          <w:szCs w:val="20"/>
        </w:rPr>
        <w:t xml:space="preserve">Schwaninger, </w:t>
      </w:r>
      <w:r>
        <w:rPr>
          <w:noProof/>
          <w:sz w:val="20"/>
          <w:szCs w:val="20"/>
        </w:rPr>
        <w:t xml:space="preserve">A. </w:t>
      </w:r>
      <w:r w:rsidR="00650F77" w:rsidRPr="00816481">
        <w:rPr>
          <w:noProof/>
          <w:sz w:val="20"/>
          <w:szCs w:val="20"/>
        </w:rPr>
        <w:t xml:space="preserve">(2014). Increasing X-ray image interpretation competency of cargo security screeners. International </w:t>
      </w:r>
      <w:r w:rsidR="00650F77" w:rsidRPr="00816481">
        <w:rPr>
          <w:i/>
          <w:noProof/>
          <w:sz w:val="20"/>
          <w:szCs w:val="20"/>
        </w:rPr>
        <w:t>Journal of Industrial Ergonomics</w:t>
      </w:r>
      <w:r>
        <w:rPr>
          <w:noProof/>
          <w:sz w:val="20"/>
          <w:szCs w:val="20"/>
        </w:rPr>
        <w:t xml:space="preserve">, 44(4): </w:t>
      </w:r>
      <w:r w:rsidR="00650F77" w:rsidRPr="00816481">
        <w:rPr>
          <w:noProof/>
          <w:sz w:val="20"/>
          <w:szCs w:val="20"/>
        </w:rPr>
        <w:t>551</w:t>
      </w:r>
      <w:r>
        <w:rPr>
          <w:noProof/>
          <w:sz w:val="20"/>
          <w:szCs w:val="20"/>
        </w:rPr>
        <w:t xml:space="preserve"> – </w:t>
      </w:r>
      <w:r w:rsidR="00650F77" w:rsidRPr="00816481">
        <w:rPr>
          <w:noProof/>
          <w:sz w:val="20"/>
          <w:szCs w:val="20"/>
        </w:rPr>
        <w:t>560.</w:t>
      </w:r>
    </w:p>
    <w:p w:rsidR="00816481" w:rsidRDefault="00650F77" w:rsidP="00816481">
      <w:pPr>
        <w:pStyle w:val="ListParagraph"/>
        <w:numPr>
          <w:ilvl w:val="0"/>
          <w:numId w:val="2"/>
        </w:numPr>
        <w:ind w:left="709" w:hanging="709"/>
        <w:jc w:val="both"/>
        <w:rPr>
          <w:noProof/>
          <w:sz w:val="20"/>
          <w:szCs w:val="20"/>
        </w:rPr>
      </w:pPr>
      <w:r w:rsidRPr="00816481">
        <w:rPr>
          <w:noProof/>
          <w:sz w:val="20"/>
          <w:szCs w:val="20"/>
        </w:rPr>
        <w:t>Moore, D.</w:t>
      </w:r>
      <w:r w:rsidR="00816481">
        <w:rPr>
          <w:noProof/>
          <w:sz w:val="20"/>
          <w:szCs w:val="20"/>
        </w:rPr>
        <w:t xml:space="preserve"> S.</w:t>
      </w:r>
      <w:r w:rsidRPr="00816481">
        <w:rPr>
          <w:noProof/>
          <w:sz w:val="20"/>
          <w:szCs w:val="20"/>
        </w:rPr>
        <w:t xml:space="preserve"> (2007). Recent advances in trace explosives detection instrumentation. </w:t>
      </w:r>
      <w:r w:rsidRPr="00816481">
        <w:rPr>
          <w:i/>
          <w:noProof/>
          <w:sz w:val="20"/>
          <w:szCs w:val="20"/>
        </w:rPr>
        <w:t>Sensing and Imaging: An International Journal</w:t>
      </w:r>
      <w:r w:rsidR="00816481">
        <w:rPr>
          <w:noProof/>
          <w:sz w:val="20"/>
          <w:szCs w:val="20"/>
        </w:rPr>
        <w:t xml:space="preserve">, 8(1): </w:t>
      </w:r>
      <w:r w:rsidRPr="00816481">
        <w:rPr>
          <w:noProof/>
          <w:sz w:val="20"/>
          <w:szCs w:val="20"/>
        </w:rPr>
        <w:t>9</w:t>
      </w:r>
      <w:r w:rsidR="00816481">
        <w:rPr>
          <w:noProof/>
          <w:sz w:val="20"/>
          <w:szCs w:val="20"/>
        </w:rPr>
        <w:t xml:space="preserve"> – </w:t>
      </w:r>
      <w:r w:rsidRPr="00816481">
        <w:rPr>
          <w:noProof/>
          <w:sz w:val="20"/>
          <w:szCs w:val="20"/>
        </w:rPr>
        <w:t>38.</w:t>
      </w:r>
    </w:p>
    <w:p w:rsidR="00816481" w:rsidRDefault="00816481" w:rsidP="00816481">
      <w:pPr>
        <w:pStyle w:val="ListParagraph"/>
        <w:numPr>
          <w:ilvl w:val="0"/>
          <w:numId w:val="2"/>
        </w:numPr>
        <w:ind w:left="709" w:hanging="709"/>
        <w:jc w:val="both"/>
        <w:rPr>
          <w:noProof/>
          <w:sz w:val="20"/>
          <w:szCs w:val="20"/>
        </w:rPr>
      </w:pPr>
      <w:r>
        <w:rPr>
          <w:noProof/>
          <w:sz w:val="20"/>
          <w:szCs w:val="20"/>
        </w:rPr>
        <w:t>Yinon, K.</w:t>
      </w:r>
      <w:r w:rsidR="00650F77" w:rsidRPr="00816481">
        <w:rPr>
          <w:noProof/>
          <w:sz w:val="20"/>
          <w:szCs w:val="20"/>
        </w:rPr>
        <w:t xml:space="preserve"> (2007). Counterterrorist detection techniques of explosives.1</w:t>
      </w:r>
      <w:r w:rsidR="00650F77" w:rsidRPr="00816481">
        <w:rPr>
          <w:noProof/>
          <w:sz w:val="20"/>
          <w:szCs w:val="20"/>
          <w:vertAlign w:val="superscript"/>
        </w:rPr>
        <w:t>st</w:t>
      </w:r>
      <w:r>
        <w:rPr>
          <w:noProof/>
          <w:sz w:val="20"/>
          <w:szCs w:val="20"/>
        </w:rPr>
        <w:t xml:space="preserve">  ed. Uk: Elsevier: pp. </w:t>
      </w:r>
      <w:r w:rsidR="00650F77" w:rsidRPr="00816481">
        <w:rPr>
          <w:noProof/>
          <w:sz w:val="20"/>
          <w:szCs w:val="20"/>
        </w:rPr>
        <w:t>1</w:t>
      </w:r>
      <w:r>
        <w:rPr>
          <w:noProof/>
          <w:sz w:val="20"/>
          <w:szCs w:val="20"/>
        </w:rPr>
        <w:t xml:space="preserve"> – </w:t>
      </w:r>
      <w:r w:rsidR="00650F77" w:rsidRPr="00816481">
        <w:rPr>
          <w:noProof/>
          <w:sz w:val="20"/>
          <w:szCs w:val="20"/>
        </w:rPr>
        <w:t>440.</w:t>
      </w:r>
    </w:p>
    <w:p w:rsidR="00816481" w:rsidRDefault="00650F77" w:rsidP="00816481">
      <w:pPr>
        <w:pStyle w:val="ListParagraph"/>
        <w:numPr>
          <w:ilvl w:val="0"/>
          <w:numId w:val="2"/>
        </w:numPr>
        <w:ind w:left="709" w:hanging="709"/>
        <w:jc w:val="both"/>
        <w:rPr>
          <w:noProof/>
          <w:sz w:val="20"/>
          <w:szCs w:val="20"/>
        </w:rPr>
      </w:pPr>
      <w:r w:rsidRPr="00816481">
        <w:rPr>
          <w:noProof/>
          <w:sz w:val="20"/>
          <w:szCs w:val="20"/>
        </w:rPr>
        <w:lastRenderedPageBreak/>
        <w:t>Caygill, J.</w:t>
      </w:r>
      <w:r w:rsidR="00816481" w:rsidRPr="00816481">
        <w:rPr>
          <w:noProof/>
          <w:sz w:val="20"/>
          <w:szCs w:val="20"/>
        </w:rPr>
        <w:t xml:space="preserve"> S., </w:t>
      </w:r>
      <w:r w:rsidRPr="00816481">
        <w:rPr>
          <w:noProof/>
          <w:sz w:val="20"/>
          <w:szCs w:val="20"/>
        </w:rPr>
        <w:t xml:space="preserve">Davis, </w:t>
      </w:r>
      <w:r w:rsidR="00816481" w:rsidRPr="00816481">
        <w:rPr>
          <w:noProof/>
          <w:sz w:val="20"/>
          <w:szCs w:val="20"/>
        </w:rPr>
        <w:t xml:space="preserve">F. and </w:t>
      </w:r>
      <w:r w:rsidRPr="00816481">
        <w:rPr>
          <w:noProof/>
          <w:sz w:val="20"/>
          <w:szCs w:val="20"/>
        </w:rPr>
        <w:t>Higson,</w:t>
      </w:r>
      <w:r w:rsidR="00816481" w:rsidRPr="00816481">
        <w:rPr>
          <w:noProof/>
          <w:sz w:val="20"/>
          <w:szCs w:val="20"/>
        </w:rPr>
        <w:t xml:space="preserve"> S. P. J.</w:t>
      </w:r>
      <w:r w:rsidRPr="00816481">
        <w:rPr>
          <w:noProof/>
          <w:sz w:val="20"/>
          <w:szCs w:val="20"/>
        </w:rPr>
        <w:t xml:space="preserve"> (2012). Current trends in explosive detection techniques. </w:t>
      </w:r>
      <w:r w:rsidRPr="00816481">
        <w:rPr>
          <w:i/>
          <w:noProof/>
          <w:sz w:val="20"/>
          <w:szCs w:val="20"/>
        </w:rPr>
        <w:t>Talanta</w:t>
      </w:r>
      <w:r w:rsidR="00816481" w:rsidRPr="00816481">
        <w:rPr>
          <w:noProof/>
          <w:sz w:val="20"/>
          <w:szCs w:val="20"/>
        </w:rPr>
        <w:t xml:space="preserve">, 88: </w:t>
      </w:r>
      <w:r w:rsidRPr="00816481">
        <w:rPr>
          <w:noProof/>
          <w:sz w:val="20"/>
          <w:szCs w:val="20"/>
        </w:rPr>
        <w:t>14</w:t>
      </w:r>
      <w:r w:rsidR="00816481" w:rsidRPr="00816481">
        <w:rPr>
          <w:noProof/>
          <w:sz w:val="20"/>
          <w:szCs w:val="20"/>
        </w:rPr>
        <w:t xml:space="preserve"> – </w:t>
      </w:r>
      <w:r w:rsidRPr="00816481">
        <w:rPr>
          <w:noProof/>
          <w:sz w:val="20"/>
          <w:szCs w:val="20"/>
        </w:rPr>
        <w:t>29.</w:t>
      </w:r>
    </w:p>
    <w:p w:rsidR="00F5505D" w:rsidRDefault="00816481" w:rsidP="00F5505D">
      <w:pPr>
        <w:pStyle w:val="ListParagraph"/>
        <w:numPr>
          <w:ilvl w:val="0"/>
          <w:numId w:val="2"/>
        </w:numPr>
        <w:ind w:left="709" w:hanging="709"/>
        <w:jc w:val="both"/>
        <w:rPr>
          <w:noProof/>
          <w:sz w:val="20"/>
          <w:szCs w:val="20"/>
        </w:rPr>
      </w:pPr>
      <w:r>
        <w:rPr>
          <w:noProof/>
          <w:sz w:val="20"/>
          <w:szCs w:val="20"/>
        </w:rPr>
        <w:t xml:space="preserve">Mäkinen, M., </w:t>
      </w:r>
      <w:r w:rsidR="00650F77" w:rsidRPr="00816481">
        <w:rPr>
          <w:noProof/>
          <w:sz w:val="20"/>
          <w:szCs w:val="20"/>
        </w:rPr>
        <w:t xml:space="preserve">Nousiainen, </w:t>
      </w:r>
      <w:r>
        <w:rPr>
          <w:noProof/>
          <w:sz w:val="20"/>
          <w:szCs w:val="20"/>
        </w:rPr>
        <w:t xml:space="preserve">M. and </w:t>
      </w:r>
      <w:r w:rsidR="00650F77" w:rsidRPr="00816481">
        <w:rPr>
          <w:noProof/>
          <w:sz w:val="20"/>
          <w:szCs w:val="20"/>
        </w:rPr>
        <w:t xml:space="preserve">Sillanpää, </w:t>
      </w:r>
      <w:r>
        <w:rPr>
          <w:noProof/>
          <w:sz w:val="20"/>
          <w:szCs w:val="20"/>
        </w:rPr>
        <w:t xml:space="preserve">M. </w:t>
      </w:r>
      <w:r w:rsidR="00650F77" w:rsidRPr="00816481">
        <w:rPr>
          <w:noProof/>
          <w:sz w:val="20"/>
          <w:szCs w:val="20"/>
        </w:rPr>
        <w:t xml:space="preserve">(2011). Ion spectrometric detection technologies for ultra-traces of explosives: A review. </w:t>
      </w:r>
      <w:r w:rsidR="00650F77" w:rsidRPr="00816481">
        <w:rPr>
          <w:i/>
          <w:noProof/>
          <w:sz w:val="20"/>
          <w:szCs w:val="20"/>
        </w:rPr>
        <w:t>Mass Spectrom</w:t>
      </w:r>
      <w:r>
        <w:rPr>
          <w:i/>
          <w:noProof/>
          <w:sz w:val="20"/>
          <w:szCs w:val="20"/>
        </w:rPr>
        <w:t>etry</w:t>
      </w:r>
      <w:r w:rsidR="00603103">
        <w:rPr>
          <w:i/>
          <w:noProof/>
          <w:sz w:val="20"/>
          <w:szCs w:val="20"/>
        </w:rPr>
        <w:t xml:space="preserve"> Reviews, </w:t>
      </w:r>
      <w:r>
        <w:rPr>
          <w:noProof/>
          <w:sz w:val="20"/>
          <w:szCs w:val="20"/>
        </w:rPr>
        <w:t xml:space="preserve">30(5): </w:t>
      </w:r>
      <w:r w:rsidR="00650F77" w:rsidRPr="00816481">
        <w:rPr>
          <w:noProof/>
          <w:sz w:val="20"/>
          <w:szCs w:val="20"/>
        </w:rPr>
        <w:t>940</w:t>
      </w:r>
      <w:r>
        <w:rPr>
          <w:noProof/>
          <w:sz w:val="20"/>
          <w:szCs w:val="20"/>
        </w:rPr>
        <w:t xml:space="preserve"> – </w:t>
      </w:r>
      <w:r w:rsidR="00650F77" w:rsidRPr="00816481">
        <w:rPr>
          <w:noProof/>
          <w:sz w:val="20"/>
          <w:szCs w:val="20"/>
        </w:rPr>
        <w:t>973.</w:t>
      </w:r>
    </w:p>
    <w:p w:rsidR="00603103" w:rsidRDefault="00650F77" w:rsidP="00603103">
      <w:pPr>
        <w:pStyle w:val="ListParagraph"/>
        <w:numPr>
          <w:ilvl w:val="0"/>
          <w:numId w:val="2"/>
        </w:numPr>
        <w:ind w:left="709" w:hanging="709"/>
        <w:jc w:val="both"/>
        <w:rPr>
          <w:noProof/>
          <w:sz w:val="20"/>
          <w:szCs w:val="20"/>
        </w:rPr>
      </w:pPr>
      <w:r w:rsidRPr="00F5505D">
        <w:rPr>
          <w:noProof/>
          <w:sz w:val="20"/>
          <w:szCs w:val="20"/>
        </w:rPr>
        <w:t>Ewing, R.</w:t>
      </w:r>
      <w:r w:rsidR="00603103">
        <w:rPr>
          <w:noProof/>
          <w:sz w:val="20"/>
          <w:szCs w:val="20"/>
        </w:rPr>
        <w:t xml:space="preserve"> </w:t>
      </w:r>
      <w:r w:rsidRPr="00F5505D">
        <w:rPr>
          <w:noProof/>
          <w:sz w:val="20"/>
          <w:szCs w:val="20"/>
        </w:rPr>
        <w:t xml:space="preserve">G., </w:t>
      </w:r>
      <w:r w:rsidR="00603103">
        <w:rPr>
          <w:noProof/>
          <w:sz w:val="20"/>
          <w:szCs w:val="20"/>
        </w:rPr>
        <w:t xml:space="preserve">Waltman, </w:t>
      </w:r>
      <w:r w:rsidRPr="00F5505D">
        <w:rPr>
          <w:noProof/>
          <w:sz w:val="20"/>
          <w:szCs w:val="20"/>
        </w:rPr>
        <w:t>M.</w:t>
      </w:r>
      <w:r w:rsidR="00603103">
        <w:rPr>
          <w:noProof/>
          <w:sz w:val="20"/>
          <w:szCs w:val="20"/>
        </w:rPr>
        <w:t xml:space="preserve"> J.</w:t>
      </w:r>
      <w:r w:rsidRPr="00F5505D">
        <w:rPr>
          <w:noProof/>
          <w:sz w:val="20"/>
          <w:szCs w:val="20"/>
        </w:rPr>
        <w:t xml:space="preserve">, </w:t>
      </w:r>
      <w:r w:rsidR="00603103">
        <w:rPr>
          <w:noProof/>
          <w:sz w:val="20"/>
          <w:szCs w:val="20"/>
        </w:rPr>
        <w:t xml:space="preserve">Atkinson, </w:t>
      </w:r>
      <w:r w:rsidRPr="00F5505D">
        <w:rPr>
          <w:noProof/>
          <w:sz w:val="20"/>
          <w:szCs w:val="20"/>
        </w:rPr>
        <w:t>D.</w:t>
      </w:r>
      <w:r w:rsidR="00603103">
        <w:rPr>
          <w:noProof/>
          <w:sz w:val="20"/>
          <w:szCs w:val="20"/>
        </w:rPr>
        <w:t xml:space="preserve"> </w:t>
      </w:r>
      <w:r w:rsidRPr="00F5505D">
        <w:rPr>
          <w:noProof/>
          <w:sz w:val="20"/>
          <w:szCs w:val="20"/>
        </w:rPr>
        <w:t>A</w:t>
      </w:r>
      <w:r w:rsidR="00603103">
        <w:rPr>
          <w:noProof/>
          <w:sz w:val="20"/>
          <w:szCs w:val="20"/>
        </w:rPr>
        <w:t>.</w:t>
      </w:r>
      <w:r w:rsidRPr="00F5505D">
        <w:rPr>
          <w:noProof/>
          <w:sz w:val="20"/>
          <w:szCs w:val="20"/>
        </w:rPr>
        <w:t xml:space="preserve">, </w:t>
      </w:r>
      <w:r w:rsidR="00603103">
        <w:rPr>
          <w:noProof/>
          <w:sz w:val="20"/>
          <w:szCs w:val="20"/>
        </w:rPr>
        <w:t xml:space="preserve">Grate, </w:t>
      </w:r>
      <w:r w:rsidRPr="00F5505D">
        <w:rPr>
          <w:noProof/>
          <w:sz w:val="20"/>
          <w:szCs w:val="20"/>
        </w:rPr>
        <w:t>J.</w:t>
      </w:r>
      <w:r w:rsidR="00603103">
        <w:rPr>
          <w:noProof/>
          <w:sz w:val="20"/>
          <w:szCs w:val="20"/>
        </w:rPr>
        <w:t xml:space="preserve"> W.</w:t>
      </w:r>
      <w:r w:rsidRPr="00F5505D">
        <w:rPr>
          <w:noProof/>
          <w:sz w:val="20"/>
          <w:szCs w:val="20"/>
        </w:rPr>
        <w:t xml:space="preserve">, and </w:t>
      </w:r>
      <w:r w:rsidR="00603103">
        <w:rPr>
          <w:noProof/>
          <w:sz w:val="20"/>
          <w:szCs w:val="20"/>
        </w:rPr>
        <w:t xml:space="preserve">Hotchkiss, </w:t>
      </w:r>
      <w:r w:rsidRPr="00F5505D">
        <w:rPr>
          <w:noProof/>
          <w:sz w:val="20"/>
          <w:szCs w:val="20"/>
        </w:rPr>
        <w:t>P.</w:t>
      </w:r>
      <w:r w:rsidR="00603103">
        <w:rPr>
          <w:noProof/>
          <w:sz w:val="20"/>
          <w:szCs w:val="20"/>
        </w:rPr>
        <w:t xml:space="preserve"> J.</w:t>
      </w:r>
      <w:r w:rsidRPr="00F5505D">
        <w:rPr>
          <w:noProof/>
          <w:sz w:val="20"/>
          <w:szCs w:val="20"/>
        </w:rPr>
        <w:t xml:space="preserve"> (2013). The vapor pressures of explosives. </w:t>
      </w:r>
      <w:r w:rsidRPr="00F5505D">
        <w:rPr>
          <w:i/>
          <w:noProof/>
          <w:sz w:val="20"/>
          <w:szCs w:val="20"/>
        </w:rPr>
        <w:t>TrAC  Trends in Analytical Chemistry</w:t>
      </w:r>
      <w:r w:rsidR="00603103">
        <w:rPr>
          <w:noProof/>
          <w:sz w:val="20"/>
          <w:szCs w:val="20"/>
        </w:rPr>
        <w:t xml:space="preserve">, 42(1): </w:t>
      </w:r>
      <w:r w:rsidRPr="00F5505D">
        <w:rPr>
          <w:noProof/>
          <w:sz w:val="20"/>
          <w:szCs w:val="20"/>
        </w:rPr>
        <w:t>35</w:t>
      </w:r>
      <w:r w:rsidR="00603103">
        <w:rPr>
          <w:noProof/>
          <w:sz w:val="20"/>
          <w:szCs w:val="20"/>
        </w:rPr>
        <w:t xml:space="preserve"> – </w:t>
      </w:r>
      <w:r w:rsidRPr="00603103">
        <w:rPr>
          <w:noProof/>
          <w:sz w:val="20"/>
          <w:szCs w:val="20"/>
        </w:rPr>
        <w:t>48.</w:t>
      </w:r>
    </w:p>
    <w:p w:rsidR="00232102" w:rsidRDefault="00650F77" w:rsidP="00232102">
      <w:pPr>
        <w:pStyle w:val="ListParagraph"/>
        <w:numPr>
          <w:ilvl w:val="0"/>
          <w:numId w:val="2"/>
        </w:numPr>
        <w:ind w:left="709" w:hanging="709"/>
        <w:jc w:val="both"/>
        <w:rPr>
          <w:noProof/>
          <w:sz w:val="20"/>
          <w:szCs w:val="20"/>
        </w:rPr>
      </w:pPr>
      <w:r w:rsidRPr="00603103">
        <w:rPr>
          <w:noProof/>
          <w:sz w:val="20"/>
          <w:szCs w:val="20"/>
        </w:rPr>
        <w:t>Ewing, R.</w:t>
      </w:r>
      <w:r w:rsidR="00603103">
        <w:rPr>
          <w:noProof/>
          <w:sz w:val="20"/>
          <w:szCs w:val="20"/>
        </w:rPr>
        <w:t xml:space="preserve"> </w:t>
      </w:r>
      <w:r w:rsidRPr="00603103">
        <w:rPr>
          <w:noProof/>
          <w:sz w:val="20"/>
          <w:szCs w:val="20"/>
        </w:rPr>
        <w:t xml:space="preserve">G., </w:t>
      </w:r>
      <w:r w:rsidR="00603103">
        <w:rPr>
          <w:noProof/>
          <w:sz w:val="20"/>
          <w:szCs w:val="20"/>
        </w:rPr>
        <w:t xml:space="preserve">Atkinson, </w:t>
      </w:r>
      <w:r w:rsidRPr="00603103">
        <w:rPr>
          <w:noProof/>
          <w:sz w:val="20"/>
          <w:szCs w:val="20"/>
        </w:rPr>
        <w:t>D.</w:t>
      </w:r>
      <w:r w:rsidR="00603103">
        <w:rPr>
          <w:noProof/>
          <w:sz w:val="20"/>
          <w:szCs w:val="20"/>
        </w:rPr>
        <w:t xml:space="preserve"> A.</w:t>
      </w:r>
      <w:r w:rsidRPr="00603103">
        <w:rPr>
          <w:noProof/>
          <w:sz w:val="20"/>
          <w:szCs w:val="20"/>
        </w:rPr>
        <w:t xml:space="preserve">, </w:t>
      </w:r>
      <w:r w:rsidR="00603103">
        <w:rPr>
          <w:noProof/>
          <w:sz w:val="20"/>
          <w:szCs w:val="20"/>
        </w:rPr>
        <w:t xml:space="preserve">Eiceman, </w:t>
      </w:r>
      <w:r w:rsidRPr="00603103">
        <w:rPr>
          <w:noProof/>
          <w:sz w:val="20"/>
          <w:szCs w:val="20"/>
        </w:rPr>
        <w:t>G.</w:t>
      </w:r>
      <w:r w:rsidR="00603103">
        <w:rPr>
          <w:noProof/>
          <w:sz w:val="20"/>
          <w:szCs w:val="20"/>
        </w:rPr>
        <w:t xml:space="preserve"> A.</w:t>
      </w:r>
      <w:r w:rsidRPr="00603103">
        <w:rPr>
          <w:noProof/>
          <w:sz w:val="20"/>
          <w:szCs w:val="20"/>
        </w:rPr>
        <w:t xml:space="preserve"> and </w:t>
      </w:r>
      <w:r w:rsidR="00603103">
        <w:rPr>
          <w:noProof/>
          <w:sz w:val="20"/>
          <w:szCs w:val="20"/>
        </w:rPr>
        <w:t xml:space="preserve">Ewing, </w:t>
      </w:r>
      <w:r w:rsidRPr="00603103">
        <w:rPr>
          <w:noProof/>
          <w:sz w:val="20"/>
          <w:szCs w:val="20"/>
        </w:rPr>
        <w:t>G.</w:t>
      </w:r>
      <w:r w:rsidR="00603103">
        <w:rPr>
          <w:noProof/>
          <w:sz w:val="20"/>
          <w:szCs w:val="20"/>
        </w:rPr>
        <w:t xml:space="preserve"> J. </w:t>
      </w:r>
      <w:r w:rsidRPr="00603103">
        <w:rPr>
          <w:noProof/>
          <w:sz w:val="20"/>
          <w:szCs w:val="20"/>
        </w:rPr>
        <w:t xml:space="preserve">(2001). A critical review of ion mobility spectrometry for the detection of explosives and explosive related compounds. </w:t>
      </w:r>
      <w:r w:rsidRPr="00603103">
        <w:rPr>
          <w:i/>
          <w:noProof/>
          <w:sz w:val="20"/>
          <w:szCs w:val="20"/>
        </w:rPr>
        <w:t>Talanta</w:t>
      </w:r>
      <w:r w:rsidR="00603103">
        <w:rPr>
          <w:noProof/>
          <w:sz w:val="20"/>
          <w:szCs w:val="20"/>
        </w:rPr>
        <w:t xml:space="preserve">, 54(3): </w:t>
      </w:r>
      <w:r w:rsidRPr="00603103">
        <w:rPr>
          <w:noProof/>
          <w:sz w:val="20"/>
          <w:szCs w:val="20"/>
        </w:rPr>
        <w:t>515</w:t>
      </w:r>
      <w:r w:rsidR="00603103">
        <w:rPr>
          <w:noProof/>
          <w:sz w:val="20"/>
          <w:szCs w:val="20"/>
        </w:rPr>
        <w:t xml:space="preserve"> – 5</w:t>
      </w:r>
      <w:r w:rsidRPr="00603103">
        <w:rPr>
          <w:noProof/>
          <w:sz w:val="20"/>
          <w:szCs w:val="20"/>
        </w:rPr>
        <w:t>29.</w:t>
      </w:r>
    </w:p>
    <w:p w:rsidR="00232102" w:rsidRDefault="00650F77" w:rsidP="00232102">
      <w:pPr>
        <w:pStyle w:val="ListParagraph"/>
        <w:numPr>
          <w:ilvl w:val="0"/>
          <w:numId w:val="2"/>
        </w:numPr>
        <w:ind w:left="709" w:hanging="709"/>
        <w:jc w:val="both"/>
        <w:rPr>
          <w:noProof/>
          <w:sz w:val="20"/>
          <w:szCs w:val="20"/>
        </w:rPr>
      </w:pPr>
      <w:r w:rsidRPr="00232102">
        <w:rPr>
          <w:noProof/>
          <w:sz w:val="20"/>
          <w:szCs w:val="20"/>
        </w:rPr>
        <w:t>Voyksner, R.</w:t>
      </w:r>
      <w:r w:rsidR="00232102">
        <w:rPr>
          <w:noProof/>
          <w:sz w:val="20"/>
          <w:szCs w:val="20"/>
        </w:rPr>
        <w:t xml:space="preserve"> D. and </w:t>
      </w:r>
      <w:r w:rsidRPr="00232102">
        <w:rPr>
          <w:noProof/>
          <w:sz w:val="20"/>
          <w:szCs w:val="20"/>
        </w:rPr>
        <w:t xml:space="preserve">Yinon, </w:t>
      </w:r>
      <w:r w:rsidR="00232102">
        <w:rPr>
          <w:noProof/>
          <w:sz w:val="20"/>
          <w:szCs w:val="20"/>
        </w:rPr>
        <w:t xml:space="preserve">J. </w:t>
      </w:r>
      <w:r w:rsidRPr="00232102">
        <w:rPr>
          <w:noProof/>
          <w:sz w:val="20"/>
          <w:szCs w:val="20"/>
        </w:rPr>
        <w:t>(1986). Trace analysis of explosives by thermospray high-pe</w:t>
      </w:r>
      <w:r w:rsidR="00232102">
        <w:rPr>
          <w:noProof/>
          <w:sz w:val="20"/>
          <w:szCs w:val="20"/>
        </w:rPr>
        <w:t xml:space="preserve">rformance liquid chromatography – </w:t>
      </w:r>
      <w:r w:rsidRPr="00232102">
        <w:rPr>
          <w:noProof/>
          <w:sz w:val="20"/>
          <w:szCs w:val="20"/>
        </w:rPr>
        <w:t xml:space="preserve">mass spectrometry. </w:t>
      </w:r>
      <w:r w:rsidRPr="00232102">
        <w:rPr>
          <w:i/>
          <w:noProof/>
          <w:sz w:val="20"/>
          <w:szCs w:val="20"/>
        </w:rPr>
        <w:t>Journal of Chromatography A</w:t>
      </w:r>
      <w:r w:rsidR="00232102">
        <w:rPr>
          <w:noProof/>
          <w:sz w:val="20"/>
          <w:szCs w:val="20"/>
        </w:rPr>
        <w:t xml:space="preserve">, 354: </w:t>
      </w:r>
      <w:r w:rsidRPr="00232102">
        <w:rPr>
          <w:noProof/>
          <w:sz w:val="20"/>
          <w:szCs w:val="20"/>
        </w:rPr>
        <w:t>393</w:t>
      </w:r>
      <w:r w:rsidR="00232102">
        <w:rPr>
          <w:noProof/>
          <w:sz w:val="20"/>
          <w:szCs w:val="20"/>
        </w:rPr>
        <w:t xml:space="preserve"> – </w:t>
      </w:r>
      <w:r w:rsidRPr="00232102">
        <w:rPr>
          <w:noProof/>
          <w:sz w:val="20"/>
          <w:szCs w:val="20"/>
        </w:rPr>
        <w:t>405.</w:t>
      </w:r>
    </w:p>
    <w:p w:rsidR="00397128" w:rsidRDefault="00650F77" w:rsidP="00397128">
      <w:pPr>
        <w:pStyle w:val="ListParagraph"/>
        <w:numPr>
          <w:ilvl w:val="0"/>
          <w:numId w:val="2"/>
        </w:numPr>
        <w:ind w:left="709" w:hanging="709"/>
        <w:jc w:val="both"/>
        <w:rPr>
          <w:noProof/>
          <w:sz w:val="20"/>
          <w:szCs w:val="20"/>
        </w:rPr>
      </w:pPr>
      <w:r w:rsidRPr="00232102">
        <w:rPr>
          <w:noProof/>
          <w:sz w:val="20"/>
          <w:szCs w:val="20"/>
        </w:rPr>
        <w:t xml:space="preserve">Na, N., C. Zhang, M. Zhao, S. Zhang, C. Yang, X. Fang, and X. Zhang, (2007). Direct detection of explosives on solid surfaces by mass spectrometry with an ambient ion source based on dielectric barrier discharge. </w:t>
      </w:r>
      <w:r w:rsidRPr="00232102">
        <w:rPr>
          <w:i/>
          <w:noProof/>
          <w:sz w:val="20"/>
          <w:szCs w:val="20"/>
        </w:rPr>
        <w:t>Journal of Mass Spectrometry</w:t>
      </w:r>
      <w:r w:rsidR="00232102">
        <w:rPr>
          <w:noProof/>
          <w:sz w:val="20"/>
          <w:szCs w:val="20"/>
        </w:rPr>
        <w:t xml:space="preserve">, 42(8): </w:t>
      </w:r>
      <w:r w:rsidRPr="00232102">
        <w:rPr>
          <w:noProof/>
          <w:sz w:val="20"/>
          <w:szCs w:val="20"/>
        </w:rPr>
        <w:t>1079</w:t>
      </w:r>
      <w:r w:rsidR="00232102">
        <w:rPr>
          <w:noProof/>
          <w:sz w:val="20"/>
          <w:szCs w:val="20"/>
        </w:rPr>
        <w:t xml:space="preserve"> – 10</w:t>
      </w:r>
      <w:r w:rsidRPr="00232102">
        <w:rPr>
          <w:noProof/>
          <w:sz w:val="20"/>
          <w:szCs w:val="20"/>
        </w:rPr>
        <w:t>85.</w:t>
      </w:r>
    </w:p>
    <w:p w:rsidR="00397128" w:rsidRDefault="00397128" w:rsidP="00397128">
      <w:pPr>
        <w:pStyle w:val="ListParagraph"/>
        <w:numPr>
          <w:ilvl w:val="0"/>
          <w:numId w:val="2"/>
        </w:numPr>
        <w:ind w:left="709" w:hanging="709"/>
        <w:jc w:val="both"/>
        <w:rPr>
          <w:noProof/>
          <w:sz w:val="20"/>
          <w:szCs w:val="20"/>
        </w:rPr>
      </w:pPr>
      <w:r w:rsidRPr="00397128">
        <w:rPr>
          <w:noProof/>
          <w:sz w:val="20"/>
          <w:szCs w:val="20"/>
        </w:rPr>
        <w:t xml:space="preserve">Reid A. </w:t>
      </w:r>
      <w:r>
        <w:rPr>
          <w:noProof/>
          <w:sz w:val="20"/>
          <w:szCs w:val="20"/>
        </w:rPr>
        <w:t xml:space="preserve">G., </w:t>
      </w:r>
      <w:r w:rsidR="00650F77" w:rsidRPr="00397128">
        <w:rPr>
          <w:noProof/>
          <w:sz w:val="20"/>
          <w:szCs w:val="20"/>
        </w:rPr>
        <w:t xml:space="preserve">Klasmeier, </w:t>
      </w:r>
      <w:r>
        <w:rPr>
          <w:noProof/>
          <w:sz w:val="20"/>
          <w:szCs w:val="20"/>
        </w:rPr>
        <w:t xml:space="preserve">J. and </w:t>
      </w:r>
      <w:r w:rsidR="00650F77" w:rsidRPr="00397128">
        <w:rPr>
          <w:noProof/>
          <w:sz w:val="20"/>
          <w:szCs w:val="20"/>
        </w:rPr>
        <w:t xml:space="preserve">Hill Jr, </w:t>
      </w:r>
      <w:r>
        <w:rPr>
          <w:noProof/>
          <w:sz w:val="20"/>
          <w:szCs w:val="20"/>
        </w:rPr>
        <w:t xml:space="preserve">H. H. </w:t>
      </w:r>
      <w:r w:rsidR="00650F77" w:rsidRPr="00397128">
        <w:rPr>
          <w:noProof/>
          <w:sz w:val="20"/>
          <w:szCs w:val="20"/>
        </w:rPr>
        <w:t>(2000). Analysis of explosives using electrospray ionization/ion mobility spectrometry (</w:t>
      </w:r>
      <w:r w:rsidRPr="00397128">
        <w:rPr>
          <w:noProof/>
          <w:sz w:val="20"/>
          <w:szCs w:val="20"/>
        </w:rPr>
        <w:t>ESI/IMS</w:t>
      </w:r>
      <w:r w:rsidR="00650F77" w:rsidRPr="00397128">
        <w:rPr>
          <w:noProof/>
          <w:sz w:val="20"/>
          <w:szCs w:val="20"/>
        </w:rPr>
        <w:t xml:space="preserve">). </w:t>
      </w:r>
      <w:r w:rsidR="00650F77" w:rsidRPr="00397128">
        <w:rPr>
          <w:i/>
          <w:noProof/>
          <w:sz w:val="20"/>
          <w:szCs w:val="20"/>
        </w:rPr>
        <w:t>Talanta</w:t>
      </w:r>
      <w:r>
        <w:rPr>
          <w:noProof/>
          <w:sz w:val="20"/>
          <w:szCs w:val="20"/>
        </w:rPr>
        <w:t xml:space="preserve">. 50(6): </w:t>
      </w:r>
      <w:r w:rsidR="00650F77" w:rsidRPr="00397128">
        <w:rPr>
          <w:noProof/>
          <w:sz w:val="20"/>
          <w:szCs w:val="20"/>
        </w:rPr>
        <w:t>1291</w:t>
      </w:r>
      <w:r>
        <w:rPr>
          <w:noProof/>
          <w:sz w:val="20"/>
          <w:szCs w:val="20"/>
        </w:rPr>
        <w:t xml:space="preserve"> – </w:t>
      </w:r>
      <w:r w:rsidR="00650F77" w:rsidRPr="00397128">
        <w:rPr>
          <w:noProof/>
          <w:sz w:val="20"/>
          <w:szCs w:val="20"/>
        </w:rPr>
        <w:t>1298.</w:t>
      </w:r>
    </w:p>
    <w:p w:rsidR="00C64860" w:rsidRDefault="00397128" w:rsidP="00C64860">
      <w:pPr>
        <w:pStyle w:val="ListParagraph"/>
        <w:numPr>
          <w:ilvl w:val="0"/>
          <w:numId w:val="2"/>
        </w:numPr>
        <w:ind w:left="709" w:hanging="709"/>
        <w:jc w:val="both"/>
        <w:rPr>
          <w:noProof/>
          <w:sz w:val="20"/>
          <w:szCs w:val="20"/>
        </w:rPr>
      </w:pPr>
      <w:r>
        <w:rPr>
          <w:noProof/>
          <w:sz w:val="20"/>
          <w:szCs w:val="20"/>
        </w:rPr>
        <w:t xml:space="preserve">Khayamian, T., </w:t>
      </w:r>
      <w:r w:rsidR="00650F77" w:rsidRPr="00397128">
        <w:rPr>
          <w:noProof/>
          <w:sz w:val="20"/>
          <w:szCs w:val="20"/>
        </w:rPr>
        <w:t xml:space="preserve">Tabrizchi, </w:t>
      </w:r>
      <w:r>
        <w:rPr>
          <w:noProof/>
          <w:sz w:val="20"/>
          <w:szCs w:val="20"/>
        </w:rPr>
        <w:t xml:space="preserve">M. </w:t>
      </w:r>
      <w:r w:rsidR="00650F77" w:rsidRPr="00397128">
        <w:rPr>
          <w:noProof/>
          <w:sz w:val="20"/>
          <w:szCs w:val="20"/>
        </w:rPr>
        <w:t>a</w:t>
      </w:r>
      <w:r>
        <w:rPr>
          <w:noProof/>
          <w:sz w:val="20"/>
          <w:szCs w:val="20"/>
        </w:rPr>
        <w:t xml:space="preserve">nd </w:t>
      </w:r>
      <w:r w:rsidR="00650F77" w:rsidRPr="00397128">
        <w:rPr>
          <w:noProof/>
          <w:sz w:val="20"/>
          <w:szCs w:val="20"/>
        </w:rPr>
        <w:t xml:space="preserve">Jafari, </w:t>
      </w:r>
      <w:r>
        <w:rPr>
          <w:noProof/>
          <w:sz w:val="20"/>
          <w:szCs w:val="20"/>
        </w:rPr>
        <w:t xml:space="preserve">M. T. </w:t>
      </w:r>
      <w:r w:rsidR="00650F77" w:rsidRPr="00397128">
        <w:rPr>
          <w:noProof/>
          <w:sz w:val="20"/>
          <w:szCs w:val="20"/>
        </w:rPr>
        <w:t xml:space="preserve">(2003). Analysis of 2,4,6-trinitrotoluene, pentaerythritol tetranitrate and cyclo-1,3,5-trimethylene-2,4,6-trinitramine using negative corona discharge ion mobility spectrometry. </w:t>
      </w:r>
      <w:r w:rsidR="00650F77" w:rsidRPr="00397128">
        <w:rPr>
          <w:i/>
          <w:noProof/>
          <w:sz w:val="20"/>
          <w:szCs w:val="20"/>
        </w:rPr>
        <w:t>Talanta</w:t>
      </w:r>
      <w:r>
        <w:rPr>
          <w:noProof/>
          <w:sz w:val="20"/>
          <w:szCs w:val="20"/>
        </w:rPr>
        <w:t xml:space="preserve">, 59(2): </w:t>
      </w:r>
      <w:r w:rsidR="00650F77" w:rsidRPr="00397128">
        <w:rPr>
          <w:noProof/>
          <w:sz w:val="20"/>
          <w:szCs w:val="20"/>
        </w:rPr>
        <w:t>327</w:t>
      </w:r>
      <w:r>
        <w:rPr>
          <w:noProof/>
          <w:sz w:val="20"/>
          <w:szCs w:val="20"/>
        </w:rPr>
        <w:t xml:space="preserve"> – </w:t>
      </w:r>
      <w:r w:rsidR="00650F77" w:rsidRPr="00397128">
        <w:rPr>
          <w:noProof/>
          <w:sz w:val="20"/>
          <w:szCs w:val="20"/>
        </w:rPr>
        <w:t>333.</w:t>
      </w:r>
    </w:p>
    <w:p w:rsidR="00C64860" w:rsidRDefault="00650F77" w:rsidP="00C64860">
      <w:pPr>
        <w:pStyle w:val="ListParagraph"/>
        <w:numPr>
          <w:ilvl w:val="0"/>
          <w:numId w:val="2"/>
        </w:numPr>
        <w:ind w:left="709" w:hanging="709"/>
        <w:jc w:val="both"/>
        <w:rPr>
          <w:noProof/>
          <w:sz w:val="20"/>
          <w:szCs w:val="20"/>
        </w:rPr>
      </w:pPr>
      <w:r w:rsidRPr="00C64860">
        <w:rPr>
          <w:noProof/>
          <w:sz w:val="20"/>
          <w:szCs w:val="20"/>
        </w:rPr>
        <w:t>Ewing, R.</w:t>
      </w:r>
      <w:r w:rsidR="00C64860">
        <w:rPr>
          <w:noProof/>
          <w:sz w:val="20"/>
          <w:szCs w:val="20"/>
        </w:rPr>
        <w:t xml:space="preserve"> G., </w:t>
      </w:r>
      <w:r w:rsidRPr="00C64860">
        <w:rPr>
          <w:noProof/>
          <w:sz w:val="20"/>
          <w:szCs w:val="20"/>
        </w:rPr>
        <w:t xml:space="preserve">Clowers, </w:t>
      </w:r>
      <w:r w:rsidR="00C64860">
        <w:rPr>
          <w:noProof/>
          <w:sz w:val="20"/>
          <w:szCs w:val="20"/>
        </w:rPr>
        <w:t xml:space="preserve">B. H. </w:t>
      </w:r>
      <w:r w:rsidRPr="00C64860">
        <w:rPr>
          <w:noProof/>
          <w:sz w:val="20"/>
          <w:szCs w:val="20"/>
        </w:rPr>
        <w:t>an</w:t>
      </w:r>
      <w:r w:rsidR="00C64860">
        <w:rPr>
          <w:noProof/>
          <w:sz w:val="20"/>
          <w:szCs w:val="20"/>
        </w:rPr>
        <w:t xml:space="preserve">d </w:t>
      </w:r>
      <w:r w:rsidRPr="00C64860">
        <w:rPr>
          <w:noProof/>
          <w:sz w:val="20"/>
          <w:szCs w:val="20"/>
        </w:rPr>
        <w:t xml:space="preserve">Atkinson, </w:t>
      </w:r>
      <w:r w:rsidR="00C64860">
        <w:rPr>
          <w:noProof/>
          <w:sz w:val="20"/>
          <w:szCs w:val="20"/>
        </w:rPr>
        <w:t xml:space="preserve">D. A. </w:t>
      </w:r>
      <w:r w:rsidRPr="00C64860">
        <w:rPr>
          <w:noProof/>
          <w:sz w:val="20"/>
          <w:szCs w:val="20"/>
        </w:rPr>
        <w:t xml:space="preserve">(2013). Direct real-time detection of vapors from explosive compounds. </w:t>
      </w:r>
      <w:r w:rsidRPr="00C64860">
        <w:rPr>
          <w:i/>
          <w:noProof/>
          <w:sz w:val="20"/>
          <w:szCs w:val="20"/>
        </w:rPr>
        <w:t>Analytical Chemistry</w:t>
      </w:r>
      <w:r w:rsidR="00C64860">
        <w:rPr>
          <w:noProof/>
          <w:sz w:val="20"/>
          <w:szCs w:val="20"/>
        </w:rPr>
        <w:t xml:space="preserve">, 85(22): </w:t>
      </w:r>
      <w:r w:rsidRPr="00C64860">
        <w:rPr>
          <w:noProof/>
          <w:sz w:val="20"/>
          <w:szCs w:val="20"/>
        </w:rPr>
        <w:t>10977</w:t>
      </w:r>
      <w:r w:rsidR="00C64860">
        <w:rPr>
          <w:noProof/>
          <w:sz w:val="20"/>
          <w:szCs w:val="20"/>
        </w:rPr>
        <w:t xml:space="preserve"> – 109</w:t>
      </w:r>
      <w:r w:rsidRPr="00C64860">
        <w:rPr>
          <w:noProof/>
          <w:sz w:val="20"/>
          <w:szCs w:val="20"/>
        </w:rPr>
        <w:t>83.</w:t>
      </w:r>
    </w:p>
    <w:p w:rsidR="00C64860" w:rsidRDefault="00650F77" w:rsidP="00C64860">
      <w:pPr>
        <w:pStyle w:val="ListParagraph"/>
        <w:numPr>
          <w:ilvl w:val="0"/>
          <w:numId w:val="2"/>
        </w:numPr>
        <w:ind w:left="709" w:hanging="709"/>
        <w:jc w:val="both"/>
        <w:rPr>
          <w:noProof/>
          <w:sz w:val="20"/>
          <w:szCs w:val="20"/>
        </w:rPr>
      </w:pPr>
      <w:r w:rsidRPr="00C64860">
        <w:rPr>
          <w:noProof/>
          <w:sz w:val="20"/>
          <w:szCs w:val="20"/>
        </w:rPr>
        <w:t>Ruslan, N.</w:t>
      </w:r>
      <w:r w:rsidR="00C64860">
        <w:rPr>
          <w:noProof/>
          <w:sz w:val="20"/>
          <w:szCs w:val="20"/>
        </w:rPr>
        <w:t xml:space="preserve"> N.</w:t>
      </w:r>
      <w:r w:rsidRPr="00C64860">
        <w:rPr>
          <w:noProof/>
          <w:sz w:val="20"/>
          <w:szCs w:val="20"/>
        </w:rPr>
        <w:t xml:space="preserve"> (2009). A spot test kit for the field detection of selected explosives, Un</w:t>
      </w:r>
      <w:r w:rsidR="00C64860">
        <w:rPr>
          <w:noProof/>
          <w:sz w:val="20"/>
          <w:szCs w:val="20"/>
        </w:rPr>
        <w:t xml:space="preserve">iversiti Teknologi Malaysia. Thesis </w:t>
      </w:r>
      <w:r w:rsidRPr="00C64860">
        <w:rPr>
          <w:noProof/>
          <w:sz w:val="20"/>
          <w:szCs w:val="20"/>
        </w:rPr>
        <w:t>Bachelor of Science (Industrial Chemistry).</w:t>
      </w:r>
    </w:p>
    <w:p w:rsidR="00C64860" w:rsidRDefault="00C64860" w:rsidP="00C64860">
      <w:pPr>
        <w:pStyle w:val="ListParagraph"/>
        <w:numPr>
          <w:ilvl w:val="0"/>
          <w:numId w:val="2"/>
        </w:numPr>
        <w:ind w:left="709" w:hanging="709"/>
        <w:jc w:val="both"/>
        <w:rPr>
          <w:noProof/>
          <w:sz w:val="20"/>
          <w:szCs w:val="20"/>
        </w:rPr>
      </w:pPr>
      <w:r>
        <w:rPr>
          <w:noProof/>
          <w:sz w:val="20"/>
          <w:szCs w:val="20"/>
        </w:rPr>
        <w:t xml:space="preserve">Mohan, M. and </w:t>
      </w:r>
      <w:r w:rsidR="00650F77" w:rsidRPr="00C64860">
        <w:rPr>
          <w:noProof/>
          <w:sz w:val="20"/>
          <w:szCs w:val="20"/>
        </w:rPr>
        <w:t xml:space="preserve">Chand, </w:t>
      </w:r>
      <w:r>
        <w:rPr>
          <w:noProof/>
          <w:sz w:val="20"/>
          <w:szCs w:val="20"/>
        </w:rPr>
        <w:t xml:space="preserve">D. K. </w:t>
      </w:r>
      <w:r w:rsidR="00650F77" w:rsidRPr="00C64860">
        <w:rPr>
          <w:noProof/>
          <w:sz w:val="20"/>
          <w:szCs w:val="20"/>
        </w:rPr>
        <w:t xml:space="preserve">(2014). Visual colorimetric detection of TNT and 2,4-DNT using as-prepared hexaazamacrocycle-capped gold nanoparticles. </w:t>
      </w:r>
      <w:r w:rsidR="00650F77" w:rsidRPr="00C64860">
        <w:rPr>
          <w:i/>
          <w:noProof/>
          <w:sz w:val="20"/>
          <w:szCs w:val="20"/>
        </w:rPr>
        <w:t>Analytical Methods</w:t>
      </w:r>
      <w:r>
        <w:rPr>
          <w:noProof/>
          <w:sz w:val="20"/>
          <w:szCs w:val="20"/>
        </w:rPr>
        <w:t xml:space="preserve">, 6(1): </w:t>
      </w:r>
      <w:r w:rsidR="00650F77" w:rsidRPr="00C64860">
        <w:rPr>
          <w:noProof/>
          <w:sz w:val="20"/>
          <w:szCs w:val="20"/>
        </w:rPr>
        <w:t>276</w:t>
      </w:r>
      <w:r>
        <w:rPr>
          <w:noProof/>
          <w:sz w:val="20"/>
          <w:szCs w:val="20"/>
        </w:rPr>
        <w:t xml:space="preserve"> – </w:t>
      </w:r>
      <w:r w:rsidR="00650F77" w:rsidRPr="00C64860">
        <w:rPr>
          <w:noProof/>
          <w:sz w:val="20"/>
          <w:szCs w:val="20"/>
        </w:rPr>
        <w:t>281.</w:t>
      </w:r>
    </w:p>
    <w:p w:rsidR="00C64860" w:rsidRDefault="00C64860" w:rsidP="00C64860">
      <w:pPr>
        <w:pStyle w:val="ListParagraph"/>
        <w:numPr>
          <w:ilvl w:val="0"/>
          <w:numId w:val="2"/>
        </w:numPr>
        <w:ind w:left="709" w:hanging="709"/>
        <w:jc w:val="both"/>
        <w:rPr>
          <w:noProof/>
          <w:sz w:val="20"/>
          <w:szCs w:val="20"/>
        </w:rPr>
      </w:pPr>
      <w:r>
        <w:rPr>
          <w:noProof/>
          <w:sz w:val="20"/>
          <w:szCs w:val="20"/>
        </w:rPr>
        <w:t xml:space="preserve">Feigl, F. and </w:t>
      </w:r>
      <w:r w:rsidR="00650F77" w:rsidRPr="00C64860">
        <w:rPr>
          <w:noProof/>
          <w:sz w:val="20"/>
          <w:szCs w:val="20"/>
        </w:rPr>
        <w:t xml:space="preserve">Anger, </w:t>
      </w:r>
      <w:r>
        <w:rPr>
          <w:noProof/>
          <w:sz w:val="20"/>
          <w:szCs w:val="20"/>
        </w:rPr>
        <w:t>V.</w:t>
      </w:r>
      <w:r w:rsidR="00650F77" w:rsidRPr="00C64860">
        <w:rPr>
          <w:noProof/>
          <w:sz w:val="20"/>
          <w:szCs w:val="20"/>
        </w:rPr>
        <w:t>(1972). Spot tests in inorganic analysis: Elsevier Publishing Company.</w:t>
      </w:r>
    </w:p>
    <w:p w:rsidR="00C64860" w:rsidRDefault="00650F77" w:rsidP="00C64860">
      <w:pPr>
        <w:pStyle w:val="ListParagraph"/>
        <w:numPr>
          <w:ilvl w:val="0"/>
          <w:numId w:val="2"/>
        </w:numPr>
        <w:ind w:left="709" w:hanging="709"/>
        <w:jc w:val="both"/>
        <w:rPr>
          <w:noProof/>
          <w:sz w:val="20"/>
          <w:szCs w:val="20"/>
        </w:rPr>
      </w:pPr>
      <w:r w:rsidRPr="00C64860">
        <w:rPr>
          <w:noProof/>
          <w:sz w:val="20"/>
          <w:szCs w:val="20"/>
        </w:rPr>
        <w:t xml:space="preserve">Furton, K.G., </w:t>
      </w:r>
      <w:r w:rsidR="00C64860">
        <w:rPr>
          <w:noProof/>
          <w:sz w:val="20"/>
          <w:szCs w:val="20"/>
        </w:rPr>
        <w:t xml:space="preserve">Almirall, </w:t>
      </w:r>
      <w:r w:rsidRPr="00C64860">
        <w:rPr>
          <w:noProof/>
          <w:sz w:val="20"/>
          <w:szCs w:val="20"/>
        </w:rPr>
        <w:t>J.</w:t>
      </w:r>
      <w:r w:rsidR="00C64860">
        <w:rPr>
          <w:noProof/>
          <w:sz w:val="20"/>
          <w:szCs w:val="20"/>
        </w:rPr>
        <w:t xml:space="preserve"> R.</w:t>
      </w:r>
      <w:r w:rsidRPr="00C64860">
        <w:rPr>
          <w:noProof/>
          <w:sz w:val="20"/>
          <w:szCs w:val="20"/>
        </w:rPr>
        <w:t xml:space="preserve">, </w:t>
      </w:r>
      <w:r w:rsidR="00C64860">
        <w:rPr>
          <w:noProof/>
          <w:sz w:val="20"/>
          <w:szCs w:val="20"/>
        </w:rPr>
        <w:t xml:space="preserve">Bi, M., </w:t>
      </w:r>
      <w:r w:rsidRPr="00C64860">
        <w:rPr>
          <w:noProof/>
          <w:sz w:val="20"/>
          <w:szCs w:val="20"/>
        </w:rPr>
        <w:t xml:space="preserve">Wang, </w:t>
      </w:r>
      <w:r w:rsidR="00C64860">
        <w:rPr>
          <w:noProof/>
          <w:sz w:val="20"/>
          <w:szCs w:val="20"/>
        </w:rPr>
        <w:t xml:space="preserve">J. and </w:t>
      </w:r>
      <w:r w:rsidRPr="00C64860">
        <w:rPr>
          <w:noProof/>
          <w:sz w:val="20"/>
          <w:szCs w:val="20"/>
        </w:rPr>
        <w:t>Wu,</w:t>
      </w:r>
      <w:r w:rsidR="00C64860">
        <w:rPr>
          <w:noProof/>
          <w:sz w:val="20"/>
          <w:szCs w:val="20"/>
        </w:rPr>
        <w:t xml:space="preserve"> L.</w:t>
      </w:r>
      <w:r w:rsidRPr="00C64860">
        <w:rPr>
          <w:noProof/>
          <w:sz w:val="20"/>
          <w:szCs w:val="20"/>
        </w:rPr>
        <w:t xml:space="preserve"> (2000). Application of solid-phase microextraction to the recovery of explosives and ignitable liquid residues from forensic specimens. </w:t>
      </w:r>
      <w:r w:rsidRPr="00C64860">
        <w:rPr>
          <w:i/>
          <w:noProof/>
          <w:sz w:val="20"/>
          <w:szCs w:val="20"/>
        </w:rPr>
        <w:t>Journal of Chromatography A</w:t>
      </w:r>
      <w:r w:rsidR="00C64860">
        <w:rPr>
          <w:noProof/>
          <w:sz w:val="20"/>
          <w:szCs w:val="20"/>
        </w:rPr>
        <w:t xml:space="preserve">, 885(1-2): </w:t>
      </w:r>
      <w:r w:rsidRPr="00C64860">
        <w:rPr>
          <w:noProof/>
          <w:sz w:val="20"/>
          <w:szCs w:val="20"/>
        </w:rPr>
        <w:t>419</w:t>
      </w:r>
      <w:r w:rsidR="00C64860">
        <w:rPr>
          <w:noProof/>
          <w:sz w:val="20"/>
          <w:szCs w:val="20"/>
        </w:rPr>
        <w:t xml:space="preserve"> – 4</w:t>
      </w:r>
      <w:r w:rsidRPr="00C64860">
        <w:rPr>
          <w:noProof/>
          <w:sz w:val="20"/>
          <w:szCs w:val="20"/>
        </w:rPr>
        <w:t>32.</w:t>
      </w:r>
    </w:p>
    <w:p w:rsidR="00C64860" w:rsidRDefault="00650F77" w:rsidP="00C64860">
      <w:pPr>
        <w:pStyle w:val="ListParagraph"/>
        <w:numPr>
          <w:ilvl w:val="0"/>
          <w:numId w:val="2"/>
        </w:numPr>
        <w:ind w:left="709" w:hanging="709"/>
        <w:jc w:val="both"/>
        <w:rPr>
          <w:noProof/>
          <w:sz w:val="20"/>
          <w:szCs w:val="20"/>
        </w:rPr>
      </w:pPr>
      <w:r w:rsidRPr="00C64860">
        <w:rPr>
          <w:noProof/>
          <w:sz w:val="20"/>
          <w:szCs w:val="20"/>
        </w:rPr>
        <w:t>DeTata, D.</w:t>
      </w:r>
      <w:r w:rsidR="00C64860">
        <w:rPr>
          <w:noProof/>
          <w:sz w:val="20"/>
          <w:szCs w:val="20"/>
        </w:rPr>
        <w:t xml:space="preserve"> </w:t>
      </w:r>
      <w:r w:rsidRPr="00C64860">
        <w:rPr>
          <w:noProof/>
          <w:sz w:val="20"/>
          <w:szCs w:val="20"/>
        </w:rPr>
        <w:t xml:space="preserve">A., </w:t>
      </w:r>
      <w:r w:rsidR="00C64860">
        <w:rPr>
          <w:noProof/>
          <w:sz w:val="20"/>
          <w:szCs w:val="20"/>
        </w:rPr>
        <w:t xml:space="preserve">Collins, </w:t>
      </w:r>
      <w:r w:rsidRPr="00C64860">
        <w:rPr>
          <w:noProof/>
          <w:sz w:val="20"/>
          <w:szCs w:val="20"/>
        </w:rPr>
        <w:t>P.</w:t>
      </w:r>
      <w:r w:rsidR="00C64860">
        <w:rPr>
          <w:noProof/>
          <w:sz w:val="20"/>
          <w:szCs w:val="20"/>
        </w:rPr>
        <w:t xml:space="preserve"> A., and </w:t>
      </w:r>
      <w:r w:rsidRPr="00C64860">
        <w:rPr>
          <w:noProof/>
          <w:sz w:val="20"/>
          <w:szCs w:val="20"/>
        </w:rPr>
        <w:t xml:space="preserve">McKinley, </w:t>
      </w:r>
      <w:r w:rsidR="00C64860">
        <w:rPr>
          <w:noProof/>
          <w:sz w:val="20"/>
          <w:szCs w:val="20"/>
        </w:rPr>
        <w:t xml:space="preserve">A. J. </w:t>
      </w:r>
      <w:r w:rsidRPr="00C64860">
        <w:rPr>
          <w:noProof/>
          <w:sz w:val="20"/>
          <w:szCs w:val="20"/>
        </w:rPr>
        <w:t xml:space="preserve">(2013). A comparison of common swabbing materials for the recovery of organic and inorganic explosive residues. </w:t>
      </w:r>
      <w:r w:rsidRPr="00C64860">
        <w:rPr>
          <w:i/>
          <w:noProof/>
          <w:sz w:val="20"/>
          <w:szCs w:val="20"/>
        </w:rPr>
        <w:t>Journal of Forensic Sciences</w:t>
      </w:r>
      <w:r w:rsidRPr="00C64860">
        <w:rPr>
          <w:noProof/>
          <w:sz w:val="20"/>
          <w:szCs w:val="20"/>
        </w:rPr>
        <w:t>.</w:t>
      </w:r>
      <w:r w:rsidR="00C64860">
        <w:rPr>
          <w:noProof/>
          <w:sz w:val="20"/>
          <w:szCs w:val="20"/>
        </w:rPr>
        <w:t xml:space="preserve"> 58(3): </w:t>
      </w:r>
      <w:r w:rsidRPr="00C64860">
        <w:rPr>
          <w:noProof/>
          <w:sz w:val="20"/>
          <w:szCs w:val="20"/>
        </w:rPr>
        <w:t>757</w:t>
      </w:r>
      <w:r w:rsidR="00C64860">
        <w:rPr>
          <w:noProof/>
          <w:sz w:val="20"/>
          <w:szCs w:val="20"/>
        </w:rPr>
        <w:t xml:space="preserve"> – </w:t>
      </w:r>
      <w:r w:rsidRPr="00C64860">
        <w:rPr>
          <w:noProof/>
          <w:sz w:val="20"/>
          <w:szCs w:val="20"/>
        </w:rPr>
        <w:t>763.</w:t>
      </w:r>
    </w:p>
    <w:p w:rsidR="00C64860" w:rsidRDefault="00C64860" w:rsidP="00C64860">
      <w:pPr>
        <w:pStyle w:val="ListParagraph"/>
        <w:numPr>
          <w:ilvl w:val="0"/>
          <w:numId w:val="2"/>
        </w:numPr>
        <w:ind w:left="709" w:hanging="709"/>
        <w:jc w:val="both"/>
        <w:rPr>
          <w:noProof/>
          <w:sz w:val="20"/>
          <w:szCs w:val="20"/>
        </w:rPr>
      </w:pPr>
      <w:r>
        <w:rPr>
          <w:noProof/>
          <w:sz w:val="20"/>
          <w:szCs w:val="20"/>
        </w:rPr>
        <w:t xml:space="preserve">Song-im, N., </w:t>
      </w:r>
      <w:r w:rsidR="00650F77" w:rsidRPr="00C64860">
        <w:rPr>
          <w:noProof/>
          <w:sz w:val="20"/>
          <w:szCs w:val="20"/>
        </w:rPr>
        <w:t xml:space="preserve">Benson, </w:t>
      </w:r>
      <w:r>
        <w:rPr>
          <w:noProof/>
          <w:sz w:val="20"/>
          <w:szCs w:val="20"/>
        </w:rPr>
        <w:t xml:space="preserve">S. and </w:t>
      </w:r>
      <w:r w:rsidR="00650F77" w:rsidRPr="00C64860">
        <w:rPr>
          <w:noProof/>
          <w:sz w:val="20"/>
          <w:szCs w:val="20"/>
        </w:rPr>
        <w:t>Lennard,</w:t>
      </w:r>
      <w:r>
        <w:rPr>
          <w:noProof/>
          <w:sz w:val="20"/>
          <w:szCs w:val="20"/>
        </w:rPr>
        <w:t xml:space="preserve"> C.</w:t>
      </w:r>
      <w:r w:rsidR="00650F77" w:rsidRPr="00C64860">
        <w:rPr>
          <w:noProof/>
          <w:sz w:val="20"/>
          <w:szCs w:val="20"/>
        </w:rPr>
        <w:t xml:space="preserve"> (2012). Evaluation of different sampling media for their potential use as a combined swab for the collection of both organic and inorganic explosive residues. </w:t>
      </w:r>
      <w:r w:rsidR="00650F77" w:rsidRPr="00C64860">
        <w:rPr>
          <w:i/>
          <w:noProof/>
          <w:sz w:val="20"/>
          <w:szCs w:val="20"/>
        </w:rPr>
        <w:t>Forensic Science International</w:t>
      </w:r>
      <w:r>
        <w:rPr>
          <w:noProof/>
          <w:sz w:val="20"/>
          <w:szCs w:val="20"/>
        </w:rPr>
        <w:t xml:space="preserve">, </w:t>
      </w:r>
      <w:r w:rsidR="00650F77" w:rsidRPr="00C64860">
        <w:rPr>
          <w:noProof/>
          <w:sz w:val="20"/>
          <w:szCs w:val="20"/>
        </w:rPr>
        <w:t>2</w:t>
      </w:r>
      <w:r>
        <w:rPr>
          <w:noProof/>
          <w:sz w:val="20"/>
          <w:szCs w:val="20"/>
        </w:rPr>
        <w:t xml:space="preserve">22(1-3): </w:t>
      </w:r>
      <w:r w:rsidR="00650F77" w:rsidRPr="00C64860">
        <w:rPr>
          <w:noProof/>
          <w:sz w:val="20"/>
          <w:szCs w:val="20"/>
        </w:rPr>
        <w:t>102</w:t>
      </w:r>
      <w:r>
        <w:rPr>
          <w:noProof/>
          <w:sz w:val="20"/>
          <w:szCs w:val="20"/>
        </w:rPr>
        <w:t xml:space="preserve"> – </w:t>
      </w:r>
      <w:r w:rsidR="00650F77" w:rsidRPr="00C64860">
        <w:rPr>
          <w:noProof/>
          <w:sz w:val="20"/>
          <w:szCs w:val="20"/>
        </w:rPr>
        <w:t>110.</w:t>
      </w:r>
    </w:p>
    <w:p w:rsidR="00C64860" w:rsidRDefault="00650F77" w:rsidP="00C64860">
      <w:pPr>
        <w:pStyle w:val="ListParagraph"/>
        <w:numPr>
          <w:ilvl w:val="0"/>
          <w:numId w:val="2"/>
        </w:numPr>
        <w:ind w:left="709" w:hanging="709"/>
        <w:jc w:val="both"/>
        <w:rPr>
          <w:noProof/>
          <w:sz w:val="20"/>
          <w:szCs w:val="20"/>
        </w:rPr>
      </w:pPr>
      <w:r w:rsidRPr="00C64860">
        <w:rPr>
          <w:noProof/>
          <w:sz w:val="20"/>
          <w:szCs w:val="20"/>
        </w:rPr>
        <w:t>Ahmad, U.</w:t>
      </w:r>
      <w:r w:rsidR="00C64860">
        <w:rPr>
          <w:noProof/>
          <w:sz w:val="20"/>
          <w:szCs w:val="20"/>
        </w:rPr>
        <w:t xml:space="preserve"> </w:t>
      </w:r>
      <w:r w:rsidRPr="00C64860">
        <w:rPr>
          <w:noProof/>
          <w:sz w:val="20"/>
          <w:szCs w:val="20"/>
        </w:rPr>
        <w:t xml:space="preserve">K., </w:t>
      </w:r>
      <w:r w:rsidR="00C64860">
        <w:rPr>
          <w:noProof/>
          <w:sz w:val="20"/>
          <w:szCs w:val="20"/>
        </w:rPr>
        <w:t xml:space="preserve">Tze, </w:t>
      </w:r>
      <w:r w:rsidRPr="00C64860">
        <w:rPr>
          <w:noProof/>
          <w:sz w:val="20"/>
          <w:szCs w:val="20"/>
        </w:rPr>
        <w:t>O.</w:t>
      </w:r>
      <w:r w:rsidR="00C64860">
        <w:rPr>
          <w:noProof/>
          <w:sz w:val="20"/>
          <w:szCs w:val="20"/>
        </w:rPr>
        <w:t xml:space="preserve"> S.</w:t>
      </w:r>
      <w:r w:rsidRPr="00C64860">
        <w:rPr>
          <w:noProof/>
          <w:sz w:val="20"/>
          <w:szCs w:val="20"/>
        </w:rPr>
        <w:t xml:space="preserve">, </w:t>
      </w:r>
      <w:r w:rsidR="00C64860">
        <w:rPr>
          <w:noProof/>
          <w:sz w:val="20"/>
          <w:szCs w:val="20"/>
        </w:rPr>
        <w:t xml:space="preserve">Ghazali, </w:t>
      </w:r>
      <w:r w:rsidRPr="00C64860">
        <w:rPr>
          <w:noProof/>
          <w:sz w:val="20"/>
          <w:szCs w:val="20"/>
        </w:rPr>
        <w:t>M.</w:t>
      </w:r>
      <w:r w:rsidR="00C64860">
        <w:rPr>
          <w:noProof/>
          <w:sz w:val="20"/>
          <w:szCs w:val="20"/>
        </w:rPr>
        <w:t xml:space="preserve"> F.</w:t>
      </w:r>
      <w:r w:rsidRPr="00C64860">
        <w:rPr>
          <w:noProof/>
          <w:sz w:val="20"/>
          <w:szCs w:val="20"/>
        </w:rPr>
        <w:t xml:space="preserve">, </w:t>
      </w:r>
      <w:r w:rsidR="00C64860">
        <w:rPr>
          <w:noProof/>
          <w:sz w:val="20"/>
          <w:szCs w:val="20"/>
        </w:rPr>
        <w:t xml:space="preserve">Hooi, Y. C., and </w:t>
      </w:r>
      <w:r w:rsidRPr="00C64860">
        <w:rPr>
          <w:noProof/>
          <w:sz w:val="20"/>
          <w:szCs w:val="20"/>
        </w:rPr>
        <w:t xml:space="preserve">Abdullah, </w:t>
      </w:r>
      <w:r w:rsidR="00C64860">
        <w:rPr>
          <w:noProof/>
          <w:sz w:val="20"/>
          <w:szCs w:val="20"/>
        </w:rPr>
        <w:t xml:space="preserve">M. K. </w:t>
      </w:r>
      <w:r w:rsidRPr="00C64860">
        <w:rPr>
          <w:noProof/>
          <w:sz w:val="20"/>
          <w:szCs w:val="20"/>
        </w:rPr>
        <w:t>(2011). Analysis of anionic post-blast residues of low explosives from soi</w:t>
      </w:r>
      <w:r w:rsidR="00C64860">
        <w:rPr>
          <w:noProof/>
          <w:sz w:val="20"/>
          <w:szCs w:val="20"/>
        </w:rPr>
        <w:t xml:space="preserve">l samples of forensic interest. </w:t>
      </w:r>
      <w:r w:rsidRPr="00C64860">
        <w:rPr>
          <w:i/>
          <w:noProof/>
          <w:sz w:val="20"/>
          <w:szCs w:val="20"/>
        </w:rPr>
        <w:t>Malaysian Journal of Analytical Sciences</w:t>
      </w:r>
      <w:r w:rsidR="00C64860">
        <w:rPr>
          <w:noProof/>
          <w:sz w:val="20"/>
          <w:szCs w:val="20"/>
        </w:rPr>
        <w:t xml:space="preserve">. 15(2): </w:t>
      </w:r>
      <w:r w:rsidRPr="00C64860">
        <w:rPr>
          <w:noProof/>
          <w:sz w:val="20"/>
          <w:szCs w:val="20"/>
        </w:rPr>
        <w:t>213</w:t>
      </w:r>
      <w:r w:rsidR="00C64860">
        <w:rPr>
          <w:noProof/>
          <w:sz w:val="20"/>
          <w:szCs w:val="20"/>
        </w:rPr>
        <w:t xml:space="preserve"> – </w:t>
      </w:r>
      <w:r w:rsidRPr="00C64860">
        <w:rPr>
          <w:noProof/>
          <w:sz w:val="20"/>
          <w:szCs w:val="20"/>
        </w:rPr>
        <w:t>226.</w:t>
      </w:r>
    </w:p>
    <w:p w:rsidR="00C64860" w:rsidRDefault="00650F77" w:rsidP="00C64860">
      <w:pPr>
        <w:pStyle w:val="ListParagraph"/>
        <w:numPr>
          <w:ilvl w:val="0"/>
          <w:numId w:val="2"/>
        </w:numPr>
        <w:ind w:left="709" w:hanging="709"/>
        <w:jc w:val="both"/>
        <w:rPr>
          <w:noProof/>
          <w:sz w:val="20"/>
          <w:szCs w:val="20"/>
        </w:rPr>
      </w:pPr>
      <w:r w:rsidRPr="00C64860">
        <w:rPr>
          <w:noProof/>
          <w:sz w:val="20"/>
          <w:szCs w:val="20"/>
        </w:rPr>
        <w:t xml:space="preserve">Williford, C.W. and </w:t>
      </w:r>
      <w:r w:rsidR="00C64860">
        <w:rPr>
          <w:noProof/>
          <w:sz w:val="20"/>
          <w:szCs w:val="20"/>
        </w:rPr>
        <w:t xml:space="preserve">Mark, </w:t>
      </w:r>
      <w:r w:rsidRPr="00C64860">
        <w:rPr>
          <w:noProof/>
          <w:sz w:val="20"/>
          <w:szCs w:val="20"/>
        </w:rPr>
        <w:t>B.</w:t>
      </w:r>
      <w:r w:rsidR="00C64860">
        <w:rPr>
          <w:noProof/>
          <w:sz w:val="20"/>
          <w:szCs w:val="20"/>
        </w:rPr>
        <w:t xml:space="preserve"> R. </w:t>
      </w:r>
      <w:r w:rsidRPr="00C64860">
        <w:rPr>
          <w:noProof/>
          <w:sz w:val="20"/>
          <w:szCs w:val="20"/>
        </w:rPr>
        <w:t xml:space="preserve">(1999). Extraction of tnt from aggregate soil fractions. </w:t>
      </w:r>
      <w:r w:rsidRPr="00C64860">
        <w:rPr>
          <w:i/>
          <w:noProof/>
          <w:sz w:val="20"/>
          <w:szCs w:val="20"/>
        </w:rPr>
        <w:t>Journal of Hazardous Materials</w:t>
      </w:r>
      <w:r w:rsidR="00C64860">
        <w:rPr>
          <w:noProof/>
          <w:sz w:val="20"/>
          <w:szCs w:val="20"/>
        </w:rPr>
        <w:t xml:space="preserve">, 66(1-2): </w:t>
      </w:r>
      <w:r w:rsidRPr="00C64860">
        <w:rPr>
          <w:noProof/>
          <w:sz w:val="20"/>
          <w:szCs w:val="20"/>
        </w:rPr>
        <w:t>1</w:t>
      </w:r>
      <w:r w:rsidR="00C64860">
        <w:rPr>
          <w:noProof/>
          <w:sz w:val="20"/>
          <w:szCs w:val="20"/>
        </w:rPr>
        <w:t xml:space="preserve"> – </w:t>
      </w:r>
      <w:r w:rsidRPr="00C64860">
        <w:rPr>
          <w:noProof/>
          <w:sz w:val="20"/>
          <w:szCs w:val="20"/>
        </w:rPr>
        <w:t>13.</w:t>
      </w:r>
    </w:p>
    <w:p w:rsidR="00C64860" w:rsidRDefault="00C64860" w:rsidP="00C64860">
      <w:pPr>
        <w:pStyle w:val="ListParagraph"/>
        <w:numPr>
          <w:ilvl w:val="0"/>
          <w:numId w:val="2"/>
        </w:numPr>
        <w:ind w:left="709" w:hanging="709"/>
        <w:jc w:val="both"/>
        <w:rPr>
          <w:noProof/>
          <w:sz w:val="20"/>
          <w:szCs w:val="20"/>
        </w:rPr>
      </w:pPr>
      <w:r w:rsidRPr="00C64860">
        <w:rPr>
          <w:noProof/>
          <w:sz w:val="20"/>
          <w:szCs w:val="20"/>
        </w:rPr>
        <w:t xml:space="preserve">Halasz, A., Groom, C., Zhou, E., Paquet, L., Beaulieu, C., Deschamps, S., Corriveau, A., Thiboutot, S., Ampleman, G., Dubois, C. </w:t>
      </w:r>
      <w:r>
        <w:rPr>
          <w:noProof/>
          <w:sz w:val="20"/>
          <w:szCs w:val="20"/>
        </w:rPr>
        <w:t>and</w:t>
      </w:r>
      <w:r w:rsidRPr="00C64860">
        <w:rPr>
          <w:noProof/>
          <w:sz w:val="20"/>
          <w:szCs w:val="20"/>
        </w:rPr>
        <w:t xml:space="preserve"> Hawari, J. (2002). Detection of explosives and their degradation products in soil environments. </w:t>
      </w:r>
      <w:r w:rsidRPr="00C64860">
        <w:rPr>
          <w:i/>
          <w:iCs/>
          <w:noProof/>
          <w:sz w:val="20"/>
          <w:szCs w:val="20"/>
        </w:rPr>
        <w:t>Journal of Chromatography A</w:t>
      </w:r>
      <w:r>
        <w:rPr>
          <w:noProof/>
          <w:sz w:val="20"/>
          <w:szCs w:val="20"/>
        </w:rPr>
        <w:t xml:space="preserve">, 963(1): </w:t>
      </w:r>
      <w:r w:rsidRPr="00C64860">
        <w:rPr>
          <w:noProof/>
          <w:sz w:val="20"/>
          <w:szCs w:val="20"/>
        </w:rPr>
        <w:t>411</w:t>
      </w:r>
      <w:r>
        <w:rPr>
          <w:noProof/>
          <w:sz w:val="20"/>
          <w:szCs w:val="20"/>
        </w:rPr>
        <w:t xml:space="preserve"> – </w:t>
      </w:r>
      <w:r w:rsidRPr="00C64860">
        <w:rPr>
          <w:noProof/>
          <w:sz w:val="20"/>
          <w:szCs w:val="20"/>
        </w:rPr>
        <w:t>418.</w:t>
      </w:r>
    </w:p>
    <w:p w:rsidR="00C64860" w:rsidRDefault="00C64860" w:rsidP="00C64860">
      <w:pPr>
        <w:pStyle w:val="ListParagraph"/>
        <w:numPr>
          <w:ilvl w:val="0"/>
          <w:numId w:val="2"/>
        </w:numPr>
        <w:ind w:left="709" w:hanging="709"/>
        <w:jc w:val="both"/>
        <w:rPr>
          <w:noProof/>
          <w:sz w:val="20"/>
          <w:szCs w:val="20"/>
        </w:rPr>
      </w:pPr>
      <w:r>
        <w:rPr>
          <w:noProof/>
          <w:sz w:val="20"/>
          <w:szCs w:val="20"/>
        </w:rPr>
        <w:t xml:space="preserve">Abd-Talib, N., </w:t>
      </w:r>
      <w:r w:rsidR="00650F77" w:rsidRPr="00C64860">
        <w:rPr>
          <w:noProof/>
          <w:sz w:val="20"/>
          <w:szCs w:val="20"/>
        </w:rPr>
        <w:t xml:space="preserve">Mohd-Setapar, </w:t>
      </w:r>
      <w:r>
        <w:rPr>
          <w:noProof/>
          <w:sz w:val="20"/>
          <w:szCs w:val="20"/>
        </w:rPr>
        <w:t xml:space="preserve">S. H. and </w:t>
      </w:r>
      <w:r w:rsidR="00650F77" w:rsidRPr="00C64860">
        <w:rPr>
          <w:noProof/>
          <w:sz w:val="20"/>
          <w:szCs w:val="20"/>
        </w:rPr>
        <w:t xml:space="preserve">Khamis, </w:t>
      </w:r>
      <w:r>
        <w:rPr>
          <w:noProof/>
          <w:sz w:val="20"/>
          <w:szCs w:val="20"/>
        </w:rPr>
        <w:t xml:space="preserve">A. K. </w:t>
      </w:r>
      <w:r w:rsidR="00650F77" w:rsidRPr="00C64860">
        <w:rPr>
          <w:noProof/>
          <w:sz w:val="20"/>
          <w:szCs w:val="20"/>
        </w:rPr>
        <w:t xml:space="preserve">(2014). The benefits and limitations of methods development in solid phase extraction: Mini review. </w:t>
      </w:r>
      <w:r w:rsidR="00650F77" w:rsidRPr="00C64860">
        <w:rPr>
          <w:i/>
          <w:noProof/>
          <w:sz w:val="20"/>
          <w:szCs w:val="20"/>
        </w:rPr>
        <w:t>Jurnal Tekno</w:t>
      </w:r>
      <w:r w:rsidR="003850FC">
        <w:rPr>
          <w:i/>
          <w:noProof/>
          <w:sz w:val="20"/>
          <w:szCs w:val="20"/>
        </w:rPr>
        <w:t>logi (Sciences and Engineering),</w:t>
      </w:r>
      <w:r w:rsidR="00650F77" w:rsidRPr="00C64860">
        <w:rPr>
          <w:noProof/>
          <w:sz w:val="20"/>
          <w:szCs w:val="20"/>
        </w:rPr>
        <w:t xml:space="preserve"> 69(</w:t>
      </w:r>
      <w:r>
        <w:rPr>
          <w:noProof/>
          <w:sz w:val="20"/>
          <w:szCs w:val="20"/>
        </w:rPr>
        <w:t xml:space="preserve">4): </w:t>
      </w:r>
      <w:r w:rsidR="00650F77" w:rsidRPr="00C64860">
        <w:rPr>
          <w:noProof/>
          <w:sz w:val="20"/>
          <w:szCs w:val="20"/>
        </w:rPr>
        <w:t>69</w:t>
      </w:r>
      <w:r>
        <w:rPr>
          <w:noProof/>
          <w:sz w:val="20"/>
          <w:szCs w:val="20"/>
        </w:rPr>
        <w:t xml:space="preserve"> – </w:t>
      </w:r>
      <w:r w:rsidR="00650F77" w:rsidRPr="00C64860">
        <w:rPr>
          <w:noProof/>
          <w:sz w:val="20"/>
          <w:szCs w:val="20"/>
        </w:rPr>
        <w:t>72.</w:t>
      </w:r>
    </w:p>
    <w:p w:rsidR="00C64860" w:rsidRDefault="00C64860" w:rsidP="00C64860">
      <w:pPr>
        <w:pStyle w:val="ListParagraph"/>
        <w:numPr>
          <w:ilvl w:val="0"/>
          <w:numId w:val="2"/>
        </w:numPr>
        <w:ind w:left="709" w:hanging="709"/>
        <w:jc w:val="both"/>
        <w:rPr>
          <w:noProof/>
          <w:sz w:val="20"/>
          <w:szCs w:val="20"/>
        </w:rPr>
      </w:pPr>
      <w:r>
        <w:rPr>
          <w:noProof/>
          <w:sz w:val="20"/>
          <w:szCs w:val="20"/>
        </w:rPr>
        <w:t xml:space="preserve">Warren, D., </w:t>
      </w:r>
      <w:r w:rsidR="00650F77" w:rsidRPr="00C64860">
        <w:rPr>
          <w:noProof/>
          <w:sz w:val="20"/>
          <w:szCs w:val="20"/>
        </w:rPr>
        <w:t xml:space="preserve">Hiley, </w:t>
      </w:r>
      <w:r>
        <w:rPr>
          <w:noProof/>
          <w:sz w:val="20"/>
          <w:szCs w:val="20"/>
        </w:rPr>
        <w:t xml:space="preserve">R. W., </w:t>
      </w:r>
      <w:r w:rsidR="00650F77" w:rsidRPr="00C64860">
        <w:rPr>
          <w:noProof/>
          <w:sz w:val="20"/>
          <w:szCs w:val="20"/>
        </w:rPr>
        <w:t xml:space="preserve">Phillips, </w:t>
      </w:r>
      <w:r>
        <w:rPr>
          <w:noProof/>
          <w:sz w:val="20"/>
          <w:szCs w:val="20"/>
        </w:rPr>
        <w:t xml:space="preserve">S. A. and </w:t>
      </w:r>
      <w:r w:rsidR="00650F77" w:rsidRPr="00C64860">
        <w:rPr>
          <w:noProof/>
          <w:sz w:val="20"/>
          <w:szCs w:val="20"/>
        </w:rPr>
        <w:t xml:space="preserve">Ritchie, </w:t>
      </w:r>
      <w:r>
        <w:rPr>
          <w:noProof/>
          <w:sz w:val="20"/>
          <w:szCs w:val="20"/>
        </w:rPr>
        <w:t xml:space="preserve">K. </w:t>
      </w:r>
      <w:r w:rsidR="00650F77" w:rsidRPr="00C64860">
        <w:rPr>
          <w:noProof/>
          <w:sz w:val="20"/>
          <w:szCs w:val="20"/>
        </w:rPr>
        <w:t xml:space="preserve">(1999). Novel technique for the combined recovery, extraction and clean-up of forensic organic and inorganic trace explosives samples. </w:t>
      </w:r>
      <w:r w:rsidR="00650F77" w:rsidRPr="00C64860">
        <w:rPr>
          <w:i/>
          <w:noProof/>
          <w:sz w:val="20"/>
          <w:szCs w:val="20"/>
        </w:rPr>
        <w:t>Science and Justice</w:t>
      </w:r>
      <w:r>
        <w:rPr>
          <w:noProof/>
          <w:sz w:val="20"/>
          <w:szCs w:val="20"/>
        </w:rPr>
        <w:t xml:space="preserve">. 39(1): </w:t>
      </w:r>
      <w:r w:rsidR="00650F77" w:rsidRPr="00C64860">
        <w:rPr>
          <w:noProof/>
          <w:sz w:val="20"/>
          <w:szCs w:val="20"/>
        </w:rPr>
        <w:t>11</w:t>
      </w:r>
      <w:r>
        <w:rPr>
          <w:noProof/>
          <w:sz w:val="20"/>
          <w:szCs w:val="20"/>
        </w:rPr>
        <w:t xml:space="preserve"> – </w:t>
      </w:r>
      <w:r w:rsidR="00650F77" w:rsidRPr="00C64860">
        <w:rPr>
          <w:noProof/>
          <w:sz w:val="20"/>
          <w:szCs w:val="20"/>
        </w:rPr>
        <w:t>18.</w:t>
      </w:r>
    </w:p>
    <w:p w:rsidR="00C64860" w:rsidRDefault="00650F77" w:rsidP="00C64860">
      <w:pPr>
        <w:pStyle w:val="ListParagraph"/>
        <w:numPr>
          <w:ilvl w:val="0"/>
          <w:numId w:val="2"/>
        </w:numPr>
        <w:ind w:left="709" w:hanging="709"/>
        <w:jc w:val="both"/>
        <w:rPr>
          <w:noProof/>
          <w:sz w:val="20"/>
          <w:szCs w:val="20"/>
        </w:rPr>
      </w:pPr>
      <w:r w:rsidRPr="00C64860">
        <w:rPr>
          <w:noProof/>
          <w:sz w:val="20"/>
          <w:szCs w:val="20"/>
        </w:rPr>
        <w:t>Calder</w:t>
      </w:r>
      <w:r w:rsidR="00C64860">
        <w:rPr>
          <w:noProof/>
          <w:sz w:val="20"/>
          <w:szCs w:val="20"/>
        </w:rPr>
        <w:t xml:space="preserve">ara, S., </w:t>
      </w:r>
      <w:r w:rsidRPr="00C64860">
        <w:rPr>
          <w:noProof/>
          <w:sz w:val="20"/>
          <w:szCs w:val="20"/>
        </w:rPr>
        <w:t xml:space="preserve">Gardebas, </w:t>
      </w:r>
      <w:r w:rsidR="00C64860">
        <w:rPr>
          <w:noProof/>
          <w:sz w:val="20"/>
          <w:szCs w:val="20"/>
        </w:rPr>
        <w:t xml:space="preserve">D. and </w:t>
      </w:r>
      <w:r w:rsidRPr="00C64860">
        <w:rPr>
          <w:noProof/>
          <w:sz w:val="20"/>
          <w:szCs w:val="20"/>
        </w:rPr>
        <w:t xml:space="preserve">Martinez, </w:t>
      </w:r>
      <w:r w:rsidR="00C64860">
        <w:rPr>
          <w:noProof/>
          <w:sz w:val="20"/>
          <w:szCs w:val="20"/>
        </w:rPr>
        <w:t xml:space="preserve">F. </w:t>
      </w:r>
      <w:r w:rsidRPr="00C64860">
        <w:rPr>
          <w:noProof/>
          <w:sz w:val="20"/>
          <w:szCs w:val="20"/>
        </w:rPr>
        <w:t xml:space="preserve">(2003). Solid phase micro extraction coupled with on-column GC/ECD for the post-blast analysis of organic explosives. </w:t>
      </w:r>
      <w:r w:rsidRPr="00C64860">
        <w:rPr>
          <w:i/>
          <w:noProof/>
          <w:sz w:val="20"/>
          <w:szCs w:val="20"/>
        </w:rPr>
        <w:t>Forensic Science International</w:t>
      </w:r>
      <w:r w:rsidR="00C64860">
        <w:rPr>
          <w:noProof/>
          <w:sz w:val="20"/>
          <w:szCs w:val="20"/>
        </w:rPr>
        <w:t xml:space="preserve">,  137(1): </w:t>
      </w:r>
      <w:r w:rsidRPr="00C64860">
        <w:rPr>
          <w:noProof/>
          <w:sz w:val="20"/>
          <w:szCs w:val="20"/>
        </w:rPr>
        <w:t>6</w:t>
      </w:r>
      <w:r w:rsidR="00C64860">
        <w:rPr>
          <w:noProof/>
          <w:sz w:val="20"/>
          <w:szCs w:val="20"/>
        </w:rPr>
        <w:t xml:space="preserve"> – </w:t>
      </w:r>
      <w:r w:rsidRPr="00C64860">
        <w:rPr>
          <w:noProof/>
          <w:sz w:val="20"/>
          <w:szCs w:val="20"/>
        </w:rPr>
        <w:t>12.</w:t>
      </w:r>
    </w:p>
    <w:p w:rsidR="003850FC" w:rsidRDefault="00650F77" w:rsidP="003850FC">
      <w:pPr>
        <w:pStyle w:val="ListParagraph"/>
        <w:numPr>
          <w:ilvl w:val="0"/>
          <w:numId w:val="2"/>
        </w:numPr>
        <w:ind w:left="709" w:hanging="709"/>
        <w:jc w:val="both"/>
        <w:rPr>
          <w:noProof/>
          <w:sz w:val="20"/>
          <w:szCs w:val="20"/>
        </w:rPr>
      </w:pPr>
      <w:r w:rsidRPr="00C64860">
        <w:rPr>
          <w:noProof/>
          <w:sz w:val="20"/>
          <w:szCs w:val="20"/>
        </w:rPr>
        <w:t>Ahmad, U.</w:t>
      </w:r>
      <w:r w:rsidR="00C64860">
        <w:rPr>
          <w:noProof/>
          <w:sz w:val="20"/>
          <w:szCs w:val="20"/>
        </w:rPr>
        <w:t xml:space="preserve"> K. and </w:t>
      </w:r>
      <w:r w:rsidRPr="00C64860">
        <w:rPr>
          <w:noProof/>
          <w:sz w:val="20"/>
          <w:szCs w:val="20"/>
        </w:rPr>
        <w:t xml:space="preserve">Heng, </w:t>
      </w:r>
      <w:r w:rsidR="00C64860">
        <w:rPr>
          <w:noProof/>
          <w:sz w:val="20"/>
          <w:szCs w:val="20"/>
        </w:rPr>
        <w:t xml:space="preserve">K. K. </w:t>
      </w:r>
      <w:r w:rsidRPr="00C64860">
        <w:rPr>
          <w:noProof/>
          <w:sz w:val="20"/>
          <w:szCs w:val="20"/>
        </w:rPr>
        <w:t xml:space="preserve">(2007). Solid phase microextraction-gas chromatography for the analysis of explosives in post blast water samples. </w:t>
      </w:r>
      <w:r w:rsidRPr="00C64860">
        <w:rPr>
          <w:i/>
          <w:noProof/>
          <w:sz w:val="20"/>
          <w:szCs w:val="20"/>
        </w:rPr>
        <w:t>Jurnal Teknologi</w:t>
      </w:r>
      <w:r w:rsidR="00C64860">
        <w:rPr>
          <w:noProof/>
          <w:sz w:val="20"/>
          <w:szCs w:val="20"/>
        </w:rPr>
        <w:t xml:space="preserve">, </w:t>
      </w:r>
      <w:r w:rsidR="003850FC">
        <w:rPr>
          <w:noProof/>
          <w:sz w:val="20"/>
          <w:szCs w:val="20"/>
        </w:rPr>
        <w:t xml:space="preserve">46: </w:t>
      </w:r>
      <w:r w:rsidRPr="00C64860">
        <w:rPr>
          <w:noProof/>
          <w:sz w:val="20"/>
          <w:szCs w:val="20"/>
        </w:rPr>
        <w:t>59</w:t>
      </w:r>
      <w:r w:rsidR="003850FC">
        <w:rPr>
          <w:noProof/>
          <w:sz w:val="20"/>
          <w:szCs w:val="20"/>
        </w:rPr>
        <w:t xml:space="preserve"> – </w:t>
      </w:r>
      <w:r w:rsidRPr="003850FC">
        <w:rPr>
          <w:noProof/>
          <w:sz w:val="20"/>
          <w:szCs w:val="20"/>
        </w:rPr>
        <w:t>74.</w:t>
      </w:r>
    </w:p>
    <w:p w:rsidR="003850FC" w:rsidRDefault="003850FC" w:rsidP="003850FC">
      <w:pPr>
        <w:pStyle w:val="ListParagraph"/>
        <w:numPr>
          <w:ilvl w:val="0"/>
          <w:numId w:val="2"/>
        </w:numPr>
        <w:ind w:left="709" w:hanging="709"/>
        <w:jc w:val="both"/>
        <w:rPr>
          <w:noProof/>
          <w:sz w:val="20"/>
          <w:szCs w:val="20"/>
        </w:rPr>
      </w:pPr>
      <w:r>
        <w:rPr>
          <w:noProof/>
          <w:sz w:val="20"/>
          <w:szCs w:val="20"/>
        </w:rPr>
        <w:t>Kolla, P.</w:t>
      </w:r>
      <w:r w:rsidR="00650F77" w:rsidRPr="003850FC">
        <w:rPr>
          <w:noProof/>
          <w:sz w:val="20"/>
          <w:szCs w:val="20"/>
        </w:rPr>
        <w:t xml:space="preserve"> (1994). Gas-chromatography, liquid-chromatography and ion chromatography adapted to the trace analysis of explosives. </w:t>
      </w:r>
      <w:r w:rsidR="00650F77" w:rsidRPr="003850FC">
        <w:rPr>
          <w:i/>
          <w:noProof/>
          <w:sz w:val="20"/>
          <w:szCs w:val="20"/>
        </w:rPr>
        <w:t>Journal of Chromatography A</w:t>
      </w:r>
      <w:r>
        <w:rPr>
          <w:noProof/>
          <w:sz w:val="20"/>
          <w:szCs w:val="20"/>
        </w:rPr>
        <w:t xml:space="preserve">, 674(1-2): </w:t>
      </w:r>
      <w:r w:rsidR="00650F77" w:rsidRPr="003850FC">
        <w:rPr>
          <w:noProof/>
          <w:sz w:val="20"/>
          <w:szCs w:val="20"/>
        </w:rPr>
        <w:t>309</w:t>
      </w:r>
      <w:r>
        <w:rPr>
          <w:noProof/>
          <w:sz w:val="20"/>
          <w:szCs w:val="20"/>
        </w:rPr>
        <w:t xml:space="preserve"> – </w:t>
      </w:r>
      <w:r w:rsidR="00650F77" w:rsidRPr="003850FC">
        <w:rPr>
          <w:noProof/>
          <w:sz w:val="20"/>
          <w:szCs w:val="20"/>
        </w:rPr>
        <w:t>318.</w:t>
      </w:r>
    </w:p>
    <w:p w:rsidR="003850FC" w:rsidRDefault="003850FC" w:rsidP="003850FC">
      <w:pPr>
        <w:pStyle w:val="ListParagraph"/>
        <w:numPr>
          <w:ilvl w:val="0"/>
          <w:numId w:val="2"/>
        </w:numPr>
        <w:ind w:left="709" w:hanging="709"/>
        <w:jc w:val="both"/>
        <w:rPr>
          <w:noProof/>
          <w:sz w:val="20"/>
          <w:szCs w:val="20"/>
        </w:rPr>
      </w:pPr>
      <w:r>
        <w:rPr>
          <w:noProof/>
          <w:sz w:val="20"/>
          <w:szCs w:val="20"/>
        </w:rPr>
        <w:lastRenderedPageBreak/>
        <w:t xml:space="preserve">Pan, X., </w:t>
      </w:r>
      <w:r w:rsidR="00650F77" w:rsidRPr="003850FC">
        <w:rPr>
          <w:noProof/>
          <w:sz w:val="20"/>
          <w:szCs w:val="20"/>
        </w:rPr>
        <w:t xml:space="preserve">Zhang, </w:t>
      </w:r>
      <w:r>
        <w:rPr>
          <w:noProof/>
          <w:sz w:val="20"/>
          <w:szCs w:val="20"/>
        </w:rPr>
        <w:t xml:space="preserve">B. and </w:t>
      </w:r>
      <w:r w:rsidR="00650F77" w:rsidRPr="003850FC">
        <w:rPr>
          <w:noProof/>
          <w:sz w:val="20"/>
          <w:szCs w:val="20"/>
        </w:rPr>
        <w:t xml:space="preserve">Cobb, </w:t>
      </w:r>
      <w:r>
        <w:rPr>
          <w:noProof/>
          <w:sz w:val="20"/>
          <w:szCs w:val="20"/>
        </w:rPr>
        <w:t xml:space="preserve">G. P. </w:t>
      </w:r>
      <w:r w:rsidR="00650F77" w:rsidRPr="003850FC">
        <w:rPr>
          <w:noProof/>
          <w:sz w:val="20"/>
          <w:szCs w:val="20"/>
        </w:rPr>
        <w:t xml:space="preserve">(2005). Extraction and analysis of trace amounts of cyclonite (RDX) and its nitroso-metabolites in animal liver tissue using gas chromatography with electron capture detection (GC-ECD). </w:t>
      </w:r>
      <w:r w:rsidR="00650F77" w:rsidRPr="003850FC">
        <w:rPr>
          <w:i/>
          <w:noProof/>
          <w:sz w:val="20"/>
          <w:szCs w:val="20"/>
        </w:rPr>
        <w:t>Talanta</w:t>
      </w:r>
      <w:r>
        <w:rPr>
          <w:noProof/>
          <w:sz w:val="20"/>
          <w:szCs w:val="20"/>
        </w:rPr>
        <w:t xml:space="preserve">,  67(4): </w:t>
      </w:r>
      <w:r w:rsidR="00650F77" w:rsidRPr="003850FC">
        <w:rPr>
          <w:noProof/>
          <w:sz w:val="20"/>
          <w:szCs w:val="20"/>
        </w:rPr>
        <w:t>816</w:t>
      </w:r>
      <w:r>
        <w:rPr>
          <w:noProof/>
          <w:sz w:val="20"/>
          <w:szCs w:val="20"/>
        </w:rPr>
        <w:t xml:space="preserve"> – </w:t>
      </w:r>
      <w:r w:rsidR="00650F77" w:rsidRPr="003850FC">
        <w:rPr>
          <w:noProof/>
          <w:sz w:val="20"/>
          <w:szCs w:val="20"/>
        </w:rPr>
        <w:t>823.</w:t>
      </w:r>
    </w:p>
    <w:p w:rsidR="003850FC" w:rsidRDefault="00650F77" w:rsidP="003850FC">
      <w:pPr>
        <w:pStyle w:val="ListParagraph"/>
        <w:numPr>
          <w:ilvl w:val="0"/>
          <w:numId w:val="2"/>
        </w:numPr>
        <w:ind w:left="709" w:hanging="709"/>
        <w:jc w:val="both"/>
        <w:rPr>
          <w:noProof/>
          <w:sz w:val="20"/>
          <w:szCs w:val="20"/>
        </w:rPr>
      </w:pPr>
      <w:r w:rsidRPr="003850FC">
        <w:rPr>
          <w:noProof/>
          <w:sz w:val="20"/>
          <w:szCs w:val="20"/>
        </w:rPr>
        <w:t>Bowerbank, C.</w:t>
      </w:r>
      <w:r w:rsidR="003850FC">
        <w:rPr>
          <w:noProof/>
          <w:sz w:val="20"/>
          <w:szCs w:val="20"/>
        </w:rPr>
        <w:t xml:space="preserve"> </w:t>
      </w:r>
      <w:r w:rsidRPr="003850FC">
        <w:rPr>
          <w:noProof/>
          <w:sz w:val="20"/>
          <w:szCs w:val="20"/>
        </w:rPr>
        <w:t xml:space="preserve">R., </w:t>
      </w:r>
      <w:r w:rsidR="003850FC">
        <w:rPr>
          <w:noProof/>
          <w:sz w:val="20"/>
          <w:szCs w:val="20"/>
        </w:rPr>
        <w:t xml:space="preserve">Smith, </w:t>
      </w:r>
      <w:r w:rsidRPr="003850FC">
        <w:rPr>
          <w:noProof/>
          <w:sz w:val="20"/>
          <w:szCs w:val="20"/>
        </w:rPr>
        <w:t>P.</w:t>
      </w:r>
      <w:r w:rsidR="003850FC">
        <w:rPr>
          <w:noProof/>
          <w:sz w:val="20"/>
          <w:szCs w:val="20"/>
        </w:rPr>
        <w:t xml:space="preserve"> A., </w:t>
      </w:r>
      <w:r w:rsidRPr="003850FC">
        <w:rPr>
          <w:noProof/>
          <w:sz w:val="20"/>
          <w:szCs w:val="20"/>
        </w:rPr>
        <w:t xml:space="preserve">Fetterolf, </w:t>
      </w:r>
      <w:r w:rsidR="003850FC">
        <w:rPr>
          <w:noProof/>
          <w:sz w:val="20"/>
          <w:szCs w:val="20"/>
        </w:rPr>
        <w:t xml:space="preserve">D. D. and </w:t>
      </w:r>
      <w:r w:rsidRPr="003850FC">
        <w:rPr>
          <w:noProof/>
          <w:sz w:val="20"/>
          <w:szCs w:val="20"/>
        </w:rPr>
        <w:t xml:space="preserve">Lee, </w:t>
      </w:r>
      <w:r w:rsidR="003850FC">
        <w:rPr>
          <w:noProof/>
          <w:sz w:val="20"/>
          <w:szCs w:val="20"/>
        </w:rPr>
        <w:t xml:space="preserve">M. L. </w:t>
      </w:r>
      <w:r w:rsidRPr="003850FC">
        <w:rPr>
          <w:noProof/>
          <w:sz w:val="20"/>
          <w:szCs w:val="20"/>
        </w:rPr>
        <w:t xml:space="preserve">(2000). Solvating gas chromatography with chemiluminescence detection of nitroglycerine and other explosives. </w:t>
      </w:r>
      <w:r w:rsidRPr="003850FC">
        <w:rPr>
          <w:i/>
          <w:noProof/>
          <w:sz w:val="20"/>
          <w:szCs w:val="20"/>
        </w:rPr>
        <w:t>Journal of Chromatography A</w:t>
      </w:r>
      <w:r w:rsidR="003850FC">
        <w:rPr>
          <w:noProof/>
          <w:sz w:val="20"/>
          <w:szCs w:val="20"/>
        </w:rPr>
        <w:t xml:space="preserve">. 902(2): </w:t>
      </w:r>
      <w:r w:rsidRPr="003850FC">
        <w:rPr>
          <w:noProof/>
          <w:sz w:val="20"/>
          <w:szCs w:val="20"/>
        </w:rPr>
        <w:t>413</w:t>
      </w:r>
      <w:r w:rsidR="003850FC">
        <w:rPr>
          <w:noProof/>
          <w:sz w:val="20"/>
          <w:szCs w:val="20"/>
        </w:rPr>
        <w:t xml:space="preserve"> – </w:t>
      </w:r>
      <w:r w:rsidRPr="003850FC">
        <w:rPr>
          <w:noProof/>
          <w:sz w:val="20"/>
          <w:szCs w:val="20"/>
        </w:rPr>
        <w:t>419.</w:t>
      </w:r>
    </w:p>
    <w:p w:rsidR="003850FC" w:rsidRDefault="00650F77" w:rsidP="003850FC">
      <w:pPr>
        <w:pStyle w:val="ListParagraph"/>
        <w:numPr>
          <w:ilvl w:val="0"/>
          <w:numId w:val="2"/>
        </w:numPr>
        <w:ind w:left="709" w:hanging="709"/>
        <w:jc w:val="both"/>
        <w:rPr>
          <w:noProof/>
          <w:sz w:val="20"/>
          <w:szCs w:val="20"/>
        </w:rPr>
      </w:pPr>
      <w:r w:rsidRPr="003850FC">
        <w:rPr>
          <w:noProof/>
          <w:sz w:val="20"/>
          <w:szCs w:val="20"/>
        </w:rPr>
        <w:t>Jiménez, A.</w:t>
      </w:r>
      <w:r w:rsidR="003850FC">
        <w:rPr>
          <w:noProof/>
          <w:sz w:val="20"/>
          <w:szCs w:val="20"/>
        </w:rPr>
        <w:t xml:space="preserve"> </w:t>
      </w:r>
      <w:r w:rsidRPr="003850FC">
        <w:rPr>
          <w:noProof/>
          <w:sz w:val="20"/>
          <w:szCs w:val="20"/>
        </w:rPr>
        <w:t xml:space="preserve">M. and </w:t>
      </w:r>
      <w:r w:rsidR="003850FC">
        <w:rPr>
          <w:noProof/>
          <w:sz w:val="20"/>
          <w:szCs w:val="20"/>
        </w:rPr>
        <w:t xml:space="preserve">Navas, </w:t>
      </w:r>
      <w:r w:rsidRPr="003850FC">
        <w:rPr>
          <w:noProof/>
          <w:sz w:val="20"/>
          <w:szCs w:val="20"/>
        </w:rPr>
        <w:t>M.</w:t>
      </w:r>
      <w:r w:rsidR="003850FC">
        <w:rPr>
          <w:noProof/>
          <w:sz w:val="20"/>
          <w:szCs w:val="20"/>
        </w:rPr>
        <w:t xml:space="preserve"> J. </w:t>
      </w:r>
      <w:r w:rsidRPr="003850FC">
        <w:rPr>
          <w:noProof/>
          <w:sz w:val="20"/>
          <w:szCs w:val="20"/>
        </w:rPr>
        <w:t xml:space="preserve">(2004). Chemiluminescence detection systems for the analysis of explosives. </w:t>
      </w:r>
      <w:r w:rsidRPr="003850FC">
        <w:rPr>
          <w:i/>
          <w:noProof/>
          <w:sz w:val="20"/>
          <w:szCs w:val="20"/>
        </w:rPr>
        <w:t>Journal of Hazardous Materials</w:t>
      </w:r>
      <w:r w:rsidR="003850FC">
        <w:rPr>
          <w:noProof/>
          <w:sz w:val="20"/>
          <w:szCs w:val="20"/>
        </w:rPr>
        <w:t xml:space="preserve">, 106(1): </w:t>
      </w:r>
      <w:r w:rsidRPr="003850FC">
        <w:rPr>
          <w:noProof/>
          <w:sz w:val="20"/>
          <w:szCs w:val="20"/>
        </w:rPr>
        <w:t>1</w:t>
      </w:r>
      <w:r w:rsidR="003850FC">
        <w:rPr>
          <w:noProof/>
          <w:sz w:val="20"/>
          <w:szCs w:val="20"/>
        </w:rPr>
        <w:t xml:space="preserve"> – </w:t>
      </w:r>
      <w:r w:rsidRPr="003850FC">
        <w:rPr>
          <w:noProof/>
          <w:sz w:val="20"/>
          <w:szCs w:val="20"/>
        </w:rPr>
        <w:t>8.</w:t>
      </w:r>
    </w:p>
    <w:p w:rsidR="003850FC" w:rsidRDefault="003850FC" w:rsidP="003850FC">
      <w:pPr>
        <w:pStyle w:val="ListParagraph"/>
        <w:numPr>
          <w:ilvl w:val="0"/>
          <w:numId w:val="2"/>
        </w:numPr>
        <w:ind w:left="709" w:hanging="709"/>
        <w:jc w:val="both"/>
        <w:rPr>
          <w:noProof/>
          <w:sz w:val="20"/>
          <w:szCs w:val="20"/>
        </w:rPr>
      </w:pPr>
      <w:r>
        <w:rPr>
          <w:noProof/>
          <w:sz w:val="20"/>
          <w:szCs w:val="20"/>
        </w:rPr>
        <w:t xml:space="preserve">Chakrabortty, A., </w:t>
      </w:r>
      <w:r w:rsidR="00650F77" w:rsidRPr="003850FC">
        <w:rPr>
          <w:noProof/>
          <w:sz w:val="20"/>
          <w:szCs w:val="20"/>
        </w:rPr>
        <w:t xml:space="preserve">Bagchi, </w:t>
      </w:r>
      <w:r>
        <w:rPr>
          <w:noProof/>
          <w:sz w:val="20"/>
          <w:szCs w:val="20"/>
        </w:rPr>
        <w:t>S. and Chandra L. S.</w:t>
      </w:r>
      <w:r w:rsidR="00650F77" w:rsidRPr="003850FC">
        <w:rPr>
          <w:noProof/>
          <w:sz w:val="20"/>
          <w:szCs w:val="20"/>
        </w:rPr>
        <w:t xml:space="preserve"> (2015). Studies of fire debris from bomb blasts using ion chromatography, gas chromatography–mass spectrometry and fluorescence measurements – evidence of ammonium nitrate, wax-based explosives and identification of a biomarker. </w:t>
      </w:r>
      <w:r w:rsidR="00650F77" w:rsidRPr="003850FC">
        <w:rPr>
          <w:i/>
          <w:noProof/>
          <w:sz w:val="20"/>
          <w:szCs w:val="20"/>
        </w:rPr>
        <w:t>Australian Journal of Forensic Sciences</w:t>
      </w:r>
      <w:r>
        <w:rPr>
          <w:noProof/>
          <w:sz w:val="20"/>
          <w:szCs w:val="20"/>
        </w:rPr>
        <w:t xml:space="preserve">, 47(1): </w:t>
      </w:r>
      <w:r w:rsidR="00650F77" w:rsidRPr="003850FC">
        <w:rPr>
          <w:noProof/>
          <w:sz w:val="20"/>
          <w:szCs w:val="20"/>
        </w:rPr>
        <w:t>83</w:t>
      </w:r>
      <w:r>
        <w:rPr>
          <w:noProof/>
          <w:sz w:val="20"/>
          <w:szCs w:val="20"/>
        </w:rPr>
        <w:t xml:space="preserve"> – </w:t>
      </w:r>
      <w:r w:rsidR="00650F77" w:rsidRPr="003850FC">
        <w:rPr>
          <w:noProof/>
          <w:sz w:val="20"/>
          <w:szCs w:val="20"/>
        </w:rPr>
        <w:t>94.</w:t>
      </w:r>
    </w:p>
    <w:p w:rsidR="003850FC" w:rsidRDefault="003850FC" w:rsidP="003850FC">
      <w:pPr>
        <w:pStyle w:val="ListParagraph"/>
        <w:numPr>
          <w:ilvl w:val="0"/>
          <w:numId w:val="2"/>
        </w:numPr>
        <w:ind w:left="709" w:hanging="709"/>
        <w:jc w:val="both"/>
        <w:rPr>
          <w:noProof/>
          <w:sz w:val="20"/>
          <w:szCs w:val="20"/>
        </w:rPr>
      </w:pPr>
      <w:r>
        <w:rPr>
          <w:noProof/>
          <w:sz w:val="20"/>
          <w:szCs w:val="20"/>
        </w:rPr>
        <w:t xml:space="preserve">Fan, W. and </w:t>
      </w:r>
      <w:r w:rsidR="00650F77" w:rsidRPr="003850FC">
        <w:rPr>
          <w:noProof/>
          <w:sz w:val="20"/>
          <w:szCs w:val="20"/>
        </w:rPr>
        <w:t xml:space="preserve">Almirall, </w:t>
      </w:r>
      <w:r>
        <w:rPr>
          <w:noProof/>
          <w:sz w:val="20"/>
          <w:szCs w:val="20"/>
        </w:rPr>
        <w:t xml:space="preserve">J. </w:t>
      </w:r>
      <w:r w:rsidR="00650F77" w:rsidRPr="003850FC">
        <w:rPr>
          <w:noProof/>
          <w:sz w:val="20"/>
          <w:szCs w:val="20"/>
        </w:rPr>
        <w:t xml:space="preserve">(2014). High-efficiency headspace sampling of volatile organic compounds in explosives using capillary microextraction of volatiles (CMV) coupled to gas chromatography-mass spectrometry (GC-MS) microextraction techniques. </w:t>
      </w:r>
      <w:r w:rsidR="00650F77" w:rsidRPr="003850FC">
        <w:rPr>
          <w:i/>
          <w:noProof/>
          <w:sz w:val="20"/>
          <w:szCs w:val="20"/>
        </w:rPr>
        <w:t>Analytical and Bioanalytical Chemistry</w:t>
      </w:r>
      <w:r>
        <w:rPr>
          <w:noProof/>
          <w:sz w:val="20"/>
          <w:szCs w:val="20"/>
        </w:rPr>
        <w:t>, 406(8):</w:t>
      </w:r>
      <w:r w:rsidR="00650F77" w:rsidRPr="003850FC">
        <w:rPr>
          <w:noProof/>
          <w:sz w:val="20"/>
          <w:szCs w:val="20"/>
        </w:rPr>
        <w:t xml:space="preserve"> 2189</w:t>
      </w:r>
      <w:r>
        <w:rPr>
          <w:noProof/>
          <w:sz w:val="20"/>
          <w:szCs w:val="20"/>
        </w:rPr>
        <w:t xml:space="preserve"> – </w:t>
      </w:r>
      <w:r w:rsidR="00650F77" w:rsidRPr="003850FC">
        <w:rPr>
          <w:noProof/>
          <w:sz w:val="20"/>
          <w:szCs w:val="20"/>
        </w:rPr>
        <w:t>2195.</w:t>
      </w:r>
    </w:p>
    <w:p w:rsidR="003850FC" w:rsidRDefault="00650F77" w:rsidP="003850FC">
      <w:pPr>
        <w:pStyle w:val="ListParagraph"/>
        <w:numPr>
          <w:ilvl w:val="0"/>
          <w:numId w:val="2"/>
        </w:numPr>
        <w:ind w:left="709" w:hanging="709"/>
        <w:jc w:val="both"/>
        <w:rPr>
          <w:noProof/>
          <w:sz w:val="20"/>
          <w:szCs w:val="20"/>
        </w:rPr>
      </w:pPr>
      <w:r w:rsidRPr="003850FC">
        <w:rPr>
          <w:noProof/>
          <w:sz w:val="20"/>
          <w:szCs w:val="20"/>
        </w:rPr>
        <w:t>Perr, J.</w:t>
      </w:r>
      <w:r w:rsidR="003850FC">
        <w:rPr>
          <w:noProof/>
          <w:sz w:val="20"/>
          <w:szCs w:val="20"/>
        </w:rPr>
        <w:t xml:space="preserve"> </w:t>
      </w:r>
      <w:r w:rsidRPr="003850FC">
        <w:rPr>
          <w:noProof/>
          <w:sz w:val="20"/>
          <w:szCs w:val="20"/>
        </w:rPr>
        <w:t xml:space="preserve">M., </w:t>
      </w:r>
      <w:r w:rsidR="003850FC">
        <w:rPr>
          <w:noProof/>
          <w:sz w:val="20"/>
          <w:szCs w:val="20"/>
        </w:rPr>
        <w:t xml:space="preserve">Furton, </w:t>
      </w:r>
      <w:r w:rsidRPr="003850FC">
        <w:rPr>
          <w:noProof/>
          <w:sz w:val="20"/>
          <w:szCs w:val="20"/>
        </w:rPr>
        <w:t>K.</w:t>
      </w:r>
      <w:r w:rsidR="003850FC">
        <w:rPr>
          <w:noProof/>
          <w:sz w:val="20"/>
          <w:szCs w:val="20"/>
        </w:rPr>
        <w:t xml:space="preserve"> G., and </w:t>
      </w:r>
      <w:r w:rsidRPr="003850FC">
        <w:rPr>
          <w:noProof/>
          <w:sz w:val="20"/>
          <w:szCs w:val="20"/>
        </w:rPr>
        <w:t xml:space="preserve">Almirall, </w:t>
      </w:r>
      <w:r w:rsidR="003850FC">
        <w:rPr>
          <w:noProof/>
          <w:sz w:val="20"/>
          <w:szCs w:val="20"/>
        </w:rPr>
        <w:t xml:space="preserve">J. R. </w:t>
      </w:r>
      <w:r w:rsidRPr="003850FC">
        <w:rPr>
          <w:noProof/>
          <w:sz w:val="20"/>
          <w:szCs w:val="20"/>
        </w:rPr>
        <w:t xml:space="preserve">(2005). Gas chromatography positive chemical ionization and tandem mass spectrometry for the analysis of organic high explosives. </w:t>
      </w:r>
      <w:r w:rsidRPr="003850FC">
        <w:rPr>
          <w:i/>
          <w:noProof/>
          <w:sz w:val="20"/>
          <w:szCs w:val="20"/>
        </w:rPr>
        <w:t>Talanta</w:t>
      </w:r>
      <w:r w:rsidR="003850FC">
        <w:rPr>
          <w:noProof/>
          <w:sz w:val="20"/>
          <w:szCs w:val="20"/>
        </w:rPr>
        <w:t xml:space="preserve">, 67(2): </w:t>
      </w:r>
      <w:r w:rsidRPr="003850FC">
        <w:rPr>
          <w:noProof/>
          <w:sz w:val="20"/>
          <w:szCs w:val="20"/>
        </w:rPr>
        <w:t>430</w:t>
      </w:r>
      <w:r w:rsidR="003850FC">
        <w:rPr>
          <w:noProof/>
          <w:sz w:val="20"/>
          <w:szCs w:val="20"/>
        </w:rPr>
        <w:t xml:space="preserve"> – </w:t>
      </w:r>
      <w:r w:rsidRPr="003850FC">
        <w:rPr>
          <w:noProof/>
          <w:sz w:val="20"/>
          <w:szCs w:val="20"/>
        </w:rPr>
        <w:t>436.</w:t>
      </w:r>
    </w:p>
    <w:p w:rsidR="003850FC" w:rsidRDefault="00650F77" w:rsidP="003850FC">
      <w:pPr>
        <w:pStyle w:val="ListParagraph"/>
        <w:numPr>
          <w:ilvl w:val="0"/>
          <w:numId w:val="2"/>
        </w:numPr>
        <w:ind w:left="709" w:hanging="709"/>
        <w:jc w:val="both"/>
        <w:rPr>
          <w:noProof/>
          <w:sz w:val="20"/>
          <w:szCs w:val="20"/>
        </w:rPr>
      </w:pPr>
      <w:r w:rsidRPr="003850FC">
        <w:rPr>
          <w:noProof/>
          <w:sz w:val="20"/>
          <w:szCs w:val="20"/>
        </w:rPr>
        <w:t xml:space="preserve">Kozole, J., </w:t>
      </w:r>
      <w:r w:rsidR="003850FC">
        <w:rPr>
          <w:noProof/>
          <w:sz w:val="20"/>
          <w:szCs w:val="20"/>
        </w:rPr>
        <w:t xml:space="preserve">Levine, L. A., </w:t>
      </w:r>
      <w:r w:rsidRPr="003850FC">
        <w:rPr>
          <w:noProof/>
          <w:sz w:val="20"/>
          <w:szCs w:val="20"/>
        </w:rPr>
        <w:t xml:space="preserve">Tomlinson-Phillips, </w:t>
      </w:r>
      <w:r w:rsidR="003850FC">
        <w:rPr>
          <w:noProof/>
          <w:sz w:val="20"/>
          <w:szCs w:val="20"/>
        </w:rPr>
        <w:t xml:space="preserve">J. and </w:t>
      </w:r>
      <w:r w:rsidRPr="003850FC">
        <w:rPr>
          <w:noProof/>
          <w:sz w:val="20"/>
          <w:szCs w:val="20"/>
        </w:rPr>
        <w:t xml:space="preserve">Stairs, </w:t>
      </w:r>
      <w:r w:rsidR="003850FC">
        <w:rPr>
          <w:noProof/>
          <w:sz w:val="20"/>
          <w:szCs w:val="20"/>
        </w:rPr>
        <w:t xml:space="preserve">J. R. </w:t>
      </w:r>
      <w:r w:rsidRPr="003850FC">
        <w:rPr>
          <w:noProof/>
          <w:sz w:val="20"/>
          <w:szCs w:val="20"/>
        </w:rPr>
        <w:t xml:space="preserve">(2015). Gas phase ion chemistry of an ion mobility spectrometry based explosive trace detector elucidated by tandem mass spectrometry. </w:t>
      </w:r>
      <w:r w:rsidRPr="003850FC">
        <w:rPr>
          <w:i/>
          <w:noProof/>
          <w:sz w:val="20"/>
          <w:szCs w:val="20"/>
        </w:rPr>
        <w:t>Talanta</w:t>
      </w:r>
      <w:r w:rsidR="003850FC">
        <w:rPr>
          <w:noProof/>
          <w:sz w:val="20"/>
          <w:szCs w:val="20"/>
        </w:rPr>
        <w:t xml:space="preserve">, 140: </w:t>
      </w:r>
      <w:r w:rsidRPr="003850FC">
        <w:rPr>
          <w:noProof/>
          <w:sz w:val="20"/>
          <w:szCs w:val="20"/>
        </w:rPr>
        <w:t>10</w:t>
      </w:r>
      <w:r w:rsidR="003850FC">
        <w:rPr>
          <w:noProof/>
          <w:sz w:val="20"/>
          <w:szCs w:val="20"/>
        </w:rPr>
        <w:t xml:space="preserve"> – </w:t>
      </w:r>
      <w:r w:rsidRPr="003850FC">
        <w:rPr>
          <w:noProof/>
          <w:sz w:val="20"/>
          <w:szCs w:val="20"/>
        </w:rPr>
        <w:t>19.</w:t>
      </w:r>
    </w:p>
    <w:p w:rsidR="003850FC" w:rsidRDefault="00650F77" w:rsidP="003850FC">
      <w:pPr>
        <w:pStyle w:val="ListParagraph"/>
        <w:numPr>
          <w:ilvl w:val="0"/>
          <w:numId w:val="2"/>
        </w:numPr>
        <w:ind w:left="709" w:hanging="709"/>
        <w:jc w:val="both"/>
        <w:rPr>
          <w:noProof/>
          <w:sz w:val="20"/>
          <w:szCs w:val="20"/>
        </w:rPr>
      </w:pPr>
      <w:r w:rsidRPr="003850FC">
        <w:rPr>
          <w:noProof/>
          <w:sz w:val="20"/>
          <w:szCs w:val="20"/>
        </w:rPr>
        <w:t>Ahmad, U.</w:t>
      </w:r>
      <w:r w:rsidR="003850FC">
        <w:rPr>
          <w:noProof/>
          <w:sz w:val="20"/>
          <w:szCs w:val="20"/>
        </w:rPr>
        <w:t xml:space="preserve"> K., Harun S. N., and </w:t>
      </w:r>
      <w:r w:rsidRPr="003850FC">
        <w:rPr>
          <w:noProof/>
          <w:sz w:val="20"/>
          <w:szCs w:val="20"/>
        </w:rPr>
        <w:t>Hooi</w:t>
      </w:r>
      <w:r w:rsidR="003850FC">
        <w:rPr>
          <w:noProof/>
          <w:sz w:val="20"/>
          <w:szCs w:val="20"/>
        </w:rPr>
        <w:t xml:space="preserve">, Y. C. </w:t>
      </w:r>
      <w:r w:rsidRPr="003850FC">
        <w:rPr>
          <w:noProof/>
          <w:sz w:val="20"/>
          <w:szCs w:val="20"/>
        </w:rPr>
        <w:t xml:space="preserve">(2011). Forensic analysis of nitroglycerin in post blast samples. </w:t>
      </w:r>
      <w:r w:rsidRPr="003850FC">
        <w:rPr>
          <w:i/>
          <w:noProof/>
          <w:sz w:val="20"/>
          <w:szCs w:val="20"/>
        </w:rPr>
        <w:t>3rd International Conferences and Workshops on</w:t>
      </w:r>
      <w:r w:rsidR="003850FC">
        <w:rPr>
          <w:i/>
          <w:noProof/>
          <w:sz w:val="20"/>
          <w:szCs w:val="20"/>
        </w:rPr>
        <w:t xml:space="preserve"> Basic and Applied Sciences</w:t>
      </w:r>
      <w:r w:rsidR="003850FC">
        <w:rPr>
          <w:noProof/>
          <w:sz w:val="20"/>
          <w:szCs w:val="20"/>
        </w:rPr>
        <w:t>: pp. 1 – 7.</w:t>
      </w:r>
    </w:p>
    <w:p w:rsidR="003850FC" w:rsidRDefault="003850FC" w:rsidP="003850FC">
      <w:pPr>
        <w:pStyle w:val="ListParagraph"/>
        <w:numPr>
          <w:ilvl w:val="0"/>
          <w:numId w:val="2"/>
        </w:numPr>
        <w:ind w:left="709" w:hanging="709"/>
        <w:jc w:val="both"/>
        <w:rPr>
          <w:noProof/>
          <w:sz w:val="20"/>
          <w:szCs w:val="20"/>
        </w:rPr>
      </w:pPr>
      <w:r>
        <w:rPr>
          <w:noProof/>
          <w:sz w:val="20"/>
          <w:szCs w:val="20"/>
        </w:rPr>
        <w:t xml:space="preserve">Makarov, A., </w:t>
      </w:r>
      <w:r w:rsidR="00650F77" w:rsidRPr="003850FC">
        <w:rPr>
          <w:noProof/>
          <w:sz w:val="20"/>
          <w:szCs w:val="20"/>
        </w:rPr>
        <w:t xml:space="preserve">LoBrutto, </w:t>
      </w:r>
      <w:r>
        <w:rPr>
          <w:noProof/>
          <w:sz w:val="20"/>
          <w:szCs w:val="20"/>
        </w:rPr>
        <w:t xml:space="preserve">R., </w:t>
      </w:r>
      <w:r w:rsidR="00650F77" w:rsidRPr="003850FC">
        <w:rPr>
          <w:noProof/>
          <w:sz w:val="20"/>
          <w:szCs w:val="20"/>
        </w:rPr>
        <w:t xml:space="preserve">Christodoulatos, </w:t>
      </w:r>
      <w:r>
        <w:rPr>
          <w:noProof/>
          <w:sz w:val="20"/>
          <w:szCs w:val="20"/>
        </w:rPr>
        <w:t xml:space="preserve">C. and </w:t>
      </w:r>
      <w:r w:rsidR="00650F77" w:rsidRPr="003850FC">
        <w:rPr>
          <w:noProof/>
          <w:sz w:val="20"/>
          <w:szCs w:val="20"/>
        </w:rPr>
        <w:t xml:space="preserve">Jerkovich, </w:t>
      </w:r>
      <w:r>
        <w:rPr>
          <w:noProof/>
          <w:sz w:val="20"/>
          <w:szCs w:val="20"/>
        </w:rPr>
        <w:t xml:space="preserve">A. </w:t>
      </w:r>
      <w:r w:rsidR="00650F77" w:rsidRPr="003850FC">
        <w:rPr>
          <w:noProof/>
          <w:sz w:val="20"/>
          <w:szCs w:val="20"/>
        </w:rPr>
        <w:t xml:space="preserve">(2009). The use of ultra high-performance liquid chromatography for studying hydrolysis kinetics of CL-20 and related energetic compounds. </w:t>
      </w:r>
      <w:r w:rsidR="00650F77" w:rsidRPr="003850FC">
        <w:rPr>
          <w:i/>
          <w:noProof/>
          <w:sz w:val="20"/>
          <w:szCs w:val="20"/>
        </w:rPr>
        <w:t>Journal of Hazardous Materials</w:t>
      </w:r>
      <w:r>
        <w:rPr>
          <w:noProof/>
          <w:sz w:val="20"/>
          <w:szCs w:val="20"/>
        </w:rPr>
        <w:t xml:space="preserve">, 162(2-3): </w:t>
      </w:r>
      <w:r w:rsidR="00650F77" w:rsidRPr="003850FC">
        <w:rPr>
          <w:noProof/>
          <w:sz w:val="20"/>
          <w:szCs w:val="20"/>
        </w:rPr>
        <w:t>1034</w:t>
      </w:r>
      <w:r>
        <w:rPr>
          <w:noProof/>
          <w:sz w:val="20"/>
          <w:szCs w:val="20"/>
        </w:rPr>
        <w:t xml:space="preserve"> – </w:t>
      </w:r>
      <w:r w:rsidR="00650F77" w:rsidRPr="003850FC">
        <w:rPr>
          <w:noProof/>
          <w:sz w:val="20"/>
          <w:szCs w:val="20"/>
        </w:rPr>
        <w:t>1040.</w:t>
      </w:r>
    </w:p>
    <w:p w:rsidR="003850FC" w:rsidRDefault="003850FC" w:rsidP="003850FC">
      <w:pPr>
        <w:pStyle w:val="ListParagraph"/>
        <w:numPr>
          <w:ilvl w:val="0"/>
          <w:numId w:val="2"/>
        </w:numPr>
        <w:ind w:left="709" w:hanging="709"/>
        <w:jc w:val="both"/>
        <w:rPr>
          <w:noProof/>
          <w:sz w:val="20"/>
          <w:szCs w:val="20"/>
        </w:rPr>
      </w:pPr>
      <w:r>
        <w:rPr>
          <w:noProof/>
          <w:sz w:val="20"/>
          <w:szCs w:val="20"/>
        </w:rPr>
        <w:t xml:space="preserve">Schramm, S., </w:t>
      </w:r>
      <w:r w:rsidR="00650F77" w:rsidRPr="003850FC">
        <w:rPr>
          <w:noProof/>
          <w:sz w:val="20"/>
          <w:szCs w:val="20"/>
        </w:rPr>
        <w:t xml:space="preserve">Léonço, </w:t>
      </w:r>
      <w:r>
        <w:rPr>
          <w:noProof/>
          <w:sz w:val="20"/>
          <w:szCs w:val="20"/>
        </w:rPr>
        <w:t xml:space="preserve">D., </w:t>
      </w:r>
      <w:r w:rsidR="00650F77" w:rsidRPr="003850FC">
        <w:rPr>
          <w:noProof/>
          <w:sz w:val="20"/>
          <w:szCs w:val="20"/>
        </w:rPr>
        <w:t xml:space="preserve">Hubert, </w:t>
      </w:r>
      <w:r>
        <w:rPr>
          <w:noProof/>
          <w:sz w:val="20"/>
          <w:szCs w:val="20"/>
        </w:rPr>
        <w:t xml:space="preserve">C., Tabet, J.-C., and </w:t>
      </w:r>
      <w:r w:rsidR="00650F77" w:rsidRPr="003850FC">
        <w:rPr>
          <w:noProof/>
          <w:sz w:val="20"/>
          <w:szCs w:val="20"/>
        </w:rPr>
        <w:t xml:space="preserve">Bridoux, </w:t>
      </w:r>
      <w:r>
        <w:rPr>
          <w:noProof/>
          <w:sz w:val="20"/>
          <w:szCs w:val="20"/>
        </w:rPr>
        <w:t xml:space="preserve">M. </w:t>
      </w:r>
      <w:r w:rsidR="00650F77" w:rsidRPr="003850FC">
        <w:rPr>
          <w:noProof/>
          <w:sz w:val="20"/>
          <w:szCs w:val="20"/>
        </w:rPr>
        <w:t xml:space="preserve">(2015). Development and validation of an isotope dilution ultra-high performance liquid chromatography tandem mass spectrometry method for the reliable quantification of 1,3,5-triamino-2,4,6-trinitrobenzene (TATB) and 14 other explosives and their degradation products in environmental water samples. </w:t>
      </w:r>
      <w:r w:rsidR="00650F77" w:rsidRPr="003850FC">
        <w:rPr>
          <w:i/>
          <w:noProof/>
          <w:sz w:val="20"/>
          <w:szCs w:val="20"/>
        </w:rPr>
        <w:t>Talanta</w:t>
      </w:r>
      <w:r>
        <w:rPr>
          <w:noProof/>
          <w:sz w:val="20"/>
          <w:szCs w:val="20"/>
        </w:rPr>
        <w:t xml:space="preserve">, 143: </w:t>
      </w:r>
      <w:r w:rsidR="00650F77" w:rsidRPr="003850FC">
        <w:rPr>
          <w:noProof/>
          <w:sz w:val="20"/>
          <w:szCs w:val="20"/>
        </w:rPr>
        <w:t>271</w:t>
      </w:r>
      <w:r>
        <w:rPr>
          <w:noProof/>
          <w:sz w:val="20"/>
          <w:szCs w:val="20"/>
        </w:rPr>
        <w:t xml:space="preserve"> – </w:t>
      </w:r>
      <w:r w:rsidR="00650F77" w:rsidRPr="003850FC">
        <w:rPr>
          <w:noProof/>
          <w:sz w:val="20"/>
          <w:szCs w:val="20"/>
        </w:rPr>
        <w:t>278.</w:t>
      </w:r>
    </w:p>
    <w:p w:rsidR="00CB5F93" w:rsidRDefault="00650F77" w:rsidP="00CB5F93">
      <w:pPr>
        <w:pStyle w:val="ListParagraph"/>
        <w:numPr>
          <w:ilvl w:val="0"/>
          <w:numId w:val="2"/>
        </w:numPr>
        <w:ind w:left="709" w:hanging="709"/>
        <w:jc w:val="both"/>
        <w:rPr>
          <w:noProof/>
          <w:sz w:val="20"/>
          <w:szCs w:val="20"/>
        </w:rPr>
      </w:pPr>
      <w:r w:rsidRPr="003850FC">
        <w:rPr>
          <w:noProof/>
          <w:sz w:val="20"/>
          <w:szCs w:val="20"/>
        </w:rPr>
        <w:t>Meng, H.</w:t>
      </w:r>
      <w:r w:rsidR="003850FC">
        <w:rPr>
          <w:noProof/>
          <w:sz w:val="20"/>
          <w:szCs w:val="20"/>
        </w:rPr>
        <w:t xml:space="preserve"> B., </w:t>
      </w:r>
      <w:r w:rsidRPr="003850FC">
        <w:rPr>
          <w:noProof/>
          <w:sz w:val="20"/>
          <w:szCs w:val="20"/>
        </w:rPr>
        <w:t xml:space="preserve">Wang, </w:t>
      </w:r>
      <w:r w:rsidR="003850FC">
        <w:rPr>
          <w:noProof/>
          <w:sz w:val="20"/>
          <w:szCs w:val="20"/>
        </w:rPr>
        <w:t xml:space="preserve">T. R., </w:t>
      </w:r>
      <w:r w:rsidRPr="003850FC">
        <w:rPr>
          <w:noProof/>
          <w:sz w:val="20"/>
          <w:szCs w:val="20"/>
        </w:rPr>
        <w:t xml:space="preserve">Guo, </w:t>
      </w:r>
      <w:r w:rsidR="003850FC">
        <w:rPr>
          <w:noProof/>
          <w:sz w:val="20"/>
          <w:szCs w:val="20"/>
        </w:rPr>
        <w:t xml:space="preserve">B. Y., </w:t>
      </w:r>
      <w:r w:rsidRPr="003850FC">
        <w:rPr>
          <w:noProof/>
          <w:sz w:val="20"/>
          <w:szCs w:val="20"/>
        </w:rPr>
        <w:t xml:space="preserve">Hashi, </w:t>
      </w:r>
      <w:r w:rsidR="003850FC">
        <w:rPr>
          <w:noProof/>
          <w:sz w:val="20"/>
          <w:szCs w:val="20"/>
        </w:rPr>
        <w:t xml:space="preserve">Y., </w:t>
      </w:r>
      <w:r w:rsidRPr="003850FC">
        <w:rPr>
          <w:noProof/>
          <w:sz w:val="20"/>
          <w:szCs w:val="20"/>
        </w:rPr>
        <w:t xml:space="preserve">Guo, </w:t>
      </w:r>
      <w:r w:rsidR="003850FC">
        <w:rPr>
          <w:noProof/>
          <w:sz w:val="20"/>
          <w:szCs w:val="20"/>
        </w:rPr>
        <w:t xml:space="preserve">C. X. and </w:t>
      </w:r>
      <w:r w:rsidRPr="003850FC">
        <w:rPr>
          <w:noProof/>
          <w:sz w:val="20"/>
          <w:szCs w:val="20"/>
        </w:rPr>
        <w:t>Lin,</w:t>
      </w:r>
      <w:r w:rsidR="003850FC">
        <w:rPr>
          <w:noProof/>
          <w:sz w:val="20"/>
          <w:szCs w:val="20"/>
        </w:rPr>
        <w:t xml:space="preserve"> J. M.</w:t>
      </w:r>
      <w:r w:rsidRPr="003850FC">
        <w:rPr>
          <w:noProof/>
          <w:sz w:val="20"/>
          <w:szCs w:val="20"/>
        </w:rPr>
        <w:t xml:space="preserve"> (2008). Simultaneous determination of inorganic anions and cations in explosive residues by ion chromatography. </w:t>
      </w:r>
      <w:r w:rsidRPr="003850FC">
        <w:rPr>
          <w:i/>
          <w:noProof/>
          <w:sz w:val="20"/>
          <w:szCs w:val="20"/>
        </w:rPr>
        <w:t>Talanta</w:t>
      </w:r>
      <w:r w:rsidR="003850FC">
        <w:rPr>
          <w:noProof/>
          <w:sz w:val="20"/>
          <w:szCs w:val="20"/>
        </w:rPr>
        <w:t xml:space="preserve">, 76(2): </w:t>
      </w:r>
      <w:r w:rsidRPr="003850FC">
        <w:rPr>
          <w:noProof/>
          <w:sz w:val="20"/>
          <w:szCs w:val="20"/>
        </w:rPr>
        <w:t>241</w:t>
      </w:r>
      <w:r w:rsidR="003850FC">
        <w:rPr>
          <w:noProof/>
          <w:sz w:val="20"/>
          <w:szCs w:val="20"/>
        </w:rPr>
        <w:t xml:space="preserve"> – 24</w:t>
      </w:r>
      <w:r w:rsidRPr="003850FC">
        <w:rPr>
          <w:noProof/>
          <w:sz w:val="20"/>
          <w:szCs w:val="20"/>
        </w:rPr>
        <w:t>5.</w:t>
      </w:r>
    </w:p>
    <w:p w:rsidR="00CB5F93" w:rsidRDefault="00650F77" w:rsidP="00CB5F93">
      <w:pPr>
        <w:pStyle w:val="ListParagraph"/>
        <w:numPr>
          <w:ilvl w:val="0"/>
          <w:numId w:val="2"/>
        </w:numPr>
        <w:ind w:left="709" w:hanging="709"/>
        <w:jc w:val="both"/>
        <w:rPr>
          <w:noProof/>
          <w:sz w:val="20"/>
          <w:szCs w:val="20"/>
        </w:rPr>
      </w:pPr>
      <w:r w:rsidRPr="00CB5F93">
        <w:rPr>
          <w:noProof/>
          <w:sz w:val="20"/>
          <w:szCs w:val="20"/>
        </w:rPr>
        <w:t>Hargadon, K.</w:t>
      </w:r>
      <w:r w:rsidR="00CB5F93">
        <w:rPr>
          <w:noProof/>
          <w:sz w:val="20"/>
          <w:szCs w:val="20"/>
        </w:rPr>
        <w:t xml:space="preserve"> A. and </w:t>
      </w:r>
      <w:r w:rsidRPr="00CB5F93">
        <w:rPr>
          <w:noProof/>
          <w:sz w:val="20"/>
          <w:szCs w:val="20"/>
        </w:rPr>
        <w:t xml:space="preserve">McCord, </w:t>
      </w:r>
      <w:r w:rsidR="00CB5F93">
        <w:rPr>
          <w:noProof/>
          <w:sz w:val="20"/>
          <w:szCs w:val="20"/>
        </w:rPr>
        <w:t xml:space="preserve">B. R. </w:t>
      </w:r>
      <w:r w:rsidRPr="00CB5F93">
        <w:rPr>
          <w:noProof/>
          <w:sz w:val="20"/>
          <w:szCs w:val="20"/>
        </w:rPr>
        <w:t xml:space="preserve">(1992). Explosive residue analysis by capillary electrophoresis and ion chromatography. </w:t>
      </w:r>
      <w:r w:rsidRPr="00CB5F93">
        <w:rPr>
          <w:i/>
          <w:noProof/>
          <w:sz w:val="20"/>
          <w:szCs w:val="20"/>
        </w:rPr>
        <w:t>Journal of Chromatography A</w:t>
      </w:r>
      <w:r w:rsidR="00CB5F93">
        <w:rPr>
          <w:noProof/>
          <w:sz w:val="20"/>
          <w:szCs w:val="20"/>
        </w:rPr>
        <w:t xml:space="preserve">, 602(1–2): </w:t>
      </w:r>
      <w:r w:rsidRPr="00CB5F93">
        <w:rPr>
          <w:noProof/>
          <w:sz w:val="20"/>
          <w:szCs w:val="20"/>
        </w:rPr>
        <w:t>241</w:t>
      </w:r>
      <w:r w:rsidR="00CB5F93">
        <w:rPr>
          <w:noProof/>
          <w:sz w:val="20"/>
          <w:szCs w:val="20"/>
        </w:rPr>
        <w:t xml:space="preserve"> – </w:t>
      </w:r>
      <w:r w:rsidRPr="00CB5F93">
        <w:rPr>
          <w:noProof/>
          <w:sz w:val="20"/>
          <w:szCs w:val="20"/>
        </w:rPr>
        <w:t>247.</w:t>
      </w:r>
    </w:p>
    <w:p w:rsidR="00CB5F93" w:rsidRDefault="00650F77" w:rsidP="00CB5F93">
      <w:pPr>
        <w:pStyle w:val="ListParagraph"/>
        <w:numPr>
          <w:ilvl w:val="0"/>
          <w:numId w:val="2"/>
        </w:numPr>
        <w:ind w:left="709" w:hanging="709"/>
        <w:jc w:val="both"/>
        <w:rPr>
          <w:noProof/>
          <w:sz w:val="20"/>
          <w:szCs w:val="20"/>
        </w:rPr>
      </w:pPr>
      <w:r w:rsidRPr="00CB5F93">
        <w:rPr>
          <w:noProof/>
          <w:sz w:val="20"/>
          <w:szCs w:val="20"/>
        </w:rPr>
        <w:t>Hopper, K.</w:t>
      </w:r>
      <w:r w:rsidR="00CB5F93">
        <w:rPr>
          <w:noProof/>
          <w:sz w:val="20"/>
          <w:szCs w:val="20"/>
        </w:rPr>
        <w:t xml:space="preserve"> G., </w:t>
      </w:r>
      <w:r w:rsidRPr="00CB5F93">
        <w:rPr>
          <w:noProof/>
          <w:sz w:val="20"/>
          <w:szCs w:val="20"/>
        </w:rPr>
        <w:t xml:space="preserve">LeClair, </w:t>
      </w:r>
      <w:r w:rsidR="00CB5F93">
        <w:rPr>
          <w:noProof/>
          <w:sz w:val="20"/>
          <w:szCs w:val="20"/>
        </w:rPr>
        <w:t xml:space="preserve">H. and </w:t>
      </w:r>
      <w:r w:rsidRPr="00CB5F93">
        <w:rPr>
          <w:noProof/>
          <w:sz w:val="20"/>
          <w:szCs w:val="20"/>
        </w:rPr>
        <w:t xml:space="preserve">McCord, </w:t>
      </w:r>
      <w:r w:rsidR="00CB5F93">
        <w:rPr>
          <w:noProof/>
          <w:sz w:val="20"/>
          <w:szCs w:val="20"/>
        </w:rPr>
        <w:t xml:space="preserve">B. R. </w:t>
      </w:r>
      <w:r w:rsidRPr="00CB5F93">
        <w:rPr>
          <w:noProof/>
          <w:sz w:val="20"/>
          <w:szCs w:val="20"/>
        </w:rPr>
        <w:t xml:space="preserve">(2005). A novel method for analysis of explosives residue by simultaneous detection of anions and cations via capillary zone electrophoresis. </w:t>
      </w:r>
      <w:r w:rsidRPr="00CB5F93">
        <w:rPr>
          <w:i/>
          <w:noProof/>
          <w:sz w:val="20"/>
          <w:szCs w:val="20"/>
        </w:rPr>
        <w:t>Talanta</w:t>
      </w:r>
      <w:r w:rsidR="00CB5F93">
        <w:rPr>
          <w:noProof/>
          <w:sz w:val="20"/>
          <w:szCs w:val="20"/>
        </w:rPr>
        <w:t xml:space="preserve">, 67(2): </w:t>
      </w:r>
      <w:r w:rsidRPr="00CB5F93">
        <w:rPr>
          <w:noProof/>
          <w:sz w:val="20"/>
          <w:szCs w:val="20"/>
        </w:rPr>
        <w:t>304</w:t>
      </w:r>
      <w:r w:rsidR="00CB5F93">
        <w:rPr>
          <w:noProof/>
          <w:sz w:val="20"/>
          <w:szCs w:val="20"/>
        </w:rPr>
        <w:t xml:space="preserve"> – </w:t>
      </w:r>
      <w:r w:rsidRPr="00CB5F93">
        <w:rPr>
          <w:noProof/>
          <w:sz w:val="20"/>
          <w:szCs w:val="20"/>
        </w:rPr>
        <w:t>312.</w:t>
      </w:r>
    </w:p>
    <w:p w:rsidR="00CB5F93" w:rsidRDefault="00CB5F93" w:rsidP="00CB5F93">
      <w:pPr>
        <w:pStyle w:val="ListParagraph"/>
        <w:numPr>
          <w:ilvl w:val="0"/>
          <w:numId w:val="2"/>
        </w:numPr>
        <w:ind w:left="709" w:hanging="709"/>
        <w:jc w:val="both"/>
        <w:rPr>
          <w:noProof/>
          <w:sz w:val="20"/>
          <w:szCs w:val="20"/>
        </w:rPr>
      </w:pPr>
      <w:r>
        <w:rPr>
          <w:noProof/>
          <w:sz w:val="20"/>
          <w:szCs w:val="20"/>
        </w:rPr>
        <w:t xml:space="preserve">Cruces-Blanco, C., </w:t>
      </w:r>
      <w:r w:rsidR="00650F77" w:rsidRPr="00CB5F93">
        <w:rPr>
          <w:noProof/>
          <w:sz w:val="20"/>
          <w:szCs w:val="20"/>
        </w:rPr>
        <w:t xml:space="preserve">Gamiz-Gracia, </w:t>
      </w:r>
      <w:r>
        <w:rPr>
          <w:noProof/>
          <w:sz w:val="20"/>
          <w:szCs w:val="20"/>
        </w:rPr>
        <w:t xml:space="preserve">L. and </w:t>
      </w:r>
      <w:r w:rsidR="00650F77" w:rsidRPr="00CB5F93">
        <w:rPr>
          <w:noProof/>
          <w:sz w:val="20"/>
          <w:szCs w:val="20"/>
        </w:rPr>
        <w:t>Garcia-Campana,</w:t>
      </w:r>
      <w:r>
        <w:rPr>
          <w:noProof/>
          <w:sz w:val="20"/>
          <w:szCs w:val="20"/>
        </w:rPr>
        <w:t xml:space="preserve"> A. M.</w:t>
      </w:r>
      <w:r w:rsidR="00650F77" w:rsidRPr="00CB5F93">
        <w:rPr>
          <w:noProof/>
          <w:sz w:val="20"/>
          <w:szCs w:val="20"/>
        </w:rPr>
        <w:t xml:space="preserve"> (2007). Applications of capillary electrophoresis in forensic analytical chemistry. </w:t>
      </w:r>
      <w:r w:rsidR="00650F77" w:rsidRPr="00CB5F93">
        <w:rPr>
          <w:i/>
          <w:noProof/>
          <w:sz w:val="20"/>
          <w:szCs w:val="20"/>
        </w:rPr>
        <w:t>TrAC Trends in Analytical Chemistry</w:t>
      </w:r>
      <w:r>
        <w:rPr>
          <w:noProof/>
          <w:sz w:val="20"/>
          <w:szCs w:val="20"/>
        </w:rPr>
        <w:t xml:space="preserve">. 26(3): </w:t>
      </w:r>
      <w:r w:rsidR="00650F77" w:rsidRPr="00CB5F93">
        <w:rPr>
          <w:noProof/>
          <w:sz w:val="20"/>
          <w:szCs w:val="20"/>
        </w:rPr>
        <w:t>215</w:t>
      </w:r>
      <w:r>
        <w:rPr>
          <w:noProof/>
          <w:sz w:val="20"/>
          <w:szCs w:val="20"/>
        </w:rPr>
        <w:t xml:space="preserve"> – </w:t>
      </w:r>
      <w:r w:rsidR="00650F77" w:rsidRPr="00CB5F93">
        <w:rPr>
          <w:noProof/>
          <w:sz w:val="20"/>
          <w:szCs w:val="20"/>
        </w:rPr>
        <w:t>226.</w:t>
      </w:r>
    </w:p>
    <w:p w:rsidR="00CB5F93" w:rsidRDefault="00650F77" w:rsidP="00CB5F93">
      <w:pPr>
        <w:pStyle w:val="ListParagraph"/>
        <w:numPr>
          <w:ilvl w:val="0"/>
          <w:numId w:val="2"/>
        </w:numPr>
        <w:ind w:left="709" w:hanging="709"/>
        <w:jc w:val="both"/>
        <w:rPr>
          <w:noProof/>
          <w:sz w:val="20"/>
          <w:szCs w:val="20"/>
        </w:rPr>
      </w:pPr>
      <w:r w:rsidRPr="00CB5F93">
        <w:rPr>
          <w:noProof/>
          <w:sz w:val="20"/>
          <w:szCs w:val="20"/>
        </w:rPr>
        <w:t>Ahmad, U.</w:t>
      </w:r>
      <w:r w:rsidR="00CB5F93">
        <w:rPr>
          <w:noProof/>
          <w:sz w:val="20"/>
          <w:szCs w:val="20"/>
        </w:rPr>
        <w:t xml:space="preserve"> K., </w:t>
      </w:r>
      <w:r w:rsidRPr="00CB5F93">
        <w:rPr>
          <w:noProof/>
          <w:sz w:val="20"/>
          <w:szCs w:val="20"/>
        </w:rPr>
        <w:t xml:space="preserve">Jamari, </w:t>
      </w:r>
      <w:r w:rsidR="00CB5F93">
        <w:rPr>
          <w:noProof/>
          <w:sz w:val="20"/>
          <w:szCs w:val="20"/>
        </w:rPr>
        <w:t xml:space="preserve">N. L. and </w:t>
      </w:r>
      <w:r w:rsidRPr="00CB5F93">
        <w:rPr>
          <w:noProof/>
          <w:sz w:val="20"/>
          <w:szCs w:val="20"/>
        </w:rPr>
        <w:t xml:space="preserve">Nagayah, </w:t>
      </w:r>
      <w:r w:rsidR="00CB5F93">
        <w:rPr>
          <w:noProof/>
          <w:sz w:val="20"/>
          <w:szCs w:val="20"/>
        </w:rPr>
        <w:t xml:space="preserve">S. </w:t>
      </w:r>
      <w:r w:rsidRPr="00CB5F93">
        <w:rPr>
          <w:noProof/>
          <w:sz w:val="20"/>
          <w:szCs w:val="20"/>
        </w:rPr>
        <w:t>(2012). Simultaneous determination of inorganic ions in post-blast residues u</w:t>
      </w:r>
      <w:r w:rsidR="00CB5F93">
        <w:rPr>
          <w:noProof/>
          <w:sz w:val="20"/>
          <w:szCs w:val="20"/>
        </w:rPr>
        <w:t xml:space="preserve">sing capillary electropheresis. </w:t>
      </w:r>
      <w:r w:rsidRPr="00CB5F93">
        <w:rPr>
          <w:i/>
          <w:noProof/>
          <w:sz w:val="20"/>
          <w:szCs w:val="20"/>
        </w:rPr>
        <w:t>Malaysian Journal of Analytical Sciences</w:t>
      </w:r>
      <w:r w:rsidR="00CB5F93">
        <w:rPr>
          <w:noProof/>
          <w:sz w:val="20"/>
          <w:szCs w:val="20"/>
        </w:rPr>
        <w:t>. 12(1):</w:t>
      </w:r>
      <w:r w:rsidRPr="00CB5F93">
        <w:rPr>
          <w:noProof/>
          <w:sz w:val="20"/>
          <w:szCs w:val="20"/>
        </w:rPr>
        <w:t xml:space="preserve"> 25</w:t>
      </w:r>
      <w:r w:rsidR="00CB5F93">
        <w:rPr>
          <w:noProof/>
          <w:sz w:val="20"/>
          <w:szCs w:val="20"/>
        </w:rPr>
        <w:t xml:space="preserve"> – </w:t>
      </w:r>
      <w:r w:rsidRPr="00CB5F93">
        <w:rPr>
          <w:noProof/>
          <w:sz w:val="20"/>
          <w:szCs w:val="20"/>
        </w:rPr>
        <w:t>31.</w:t>
      </w:r>
    </w:p>
    <w:p w:rsidR="00CB5F93" w:rsidRDefault="00CB5F93" w:rsidP="00CB5F93">
      <w:pPr>
        <w:pStyle w:val="ListParagraph"/>
        <w:numPr>
          <w:ilvl w:val="0"/>
          <w:numId w:val="2"/>
        </w:numPr>
        <w:ind w:left="709" w:hanging="709"/>
        <w:jc w:val="both"/>
        <w:rPr>
          <w:noProof/>
          <w:sz w:val="20"/>
          <w:szCs w:val="20"/>
        </w:rPr>
      </w:pPr>
      <w:r>
        <w:rPr>
          <w:noProof/>
          <w:sz w:val="20"/>
          <w:szCs w:val="20"/>
        </w:rPr>
        <w:t xml:space="preserve">Pristera, F., </w:t>
      </w:r>
      <w:r w:rsidR="00650F77" w:rsidRPr="00CB5F93">
        <w:rPr>
          <w:noProof/>
          <w:sz w:val="20"/>
          <w:szCs w:val="20"/>
        </w:rPr>
        <w:t xml:space="preserve">Halik, </w:t>
      </w:r>
      <w:r>
        <w:rPr>
          <w:noProof/>
          <w:sz w:val="20"/>
          <w:szCs w:val="20"/>
        </w:rPr>
        <w:t xml:space="preserve">M., </w:t>
      </w:r>
      <w:r w:rsidR="00650F77" w:rsidRPr="00CB5F93">
        <w:rPr>
          <w:noProof/>
          <w:sz w:val="20"/>
          <w:szCs w:val="20"/>
        </w:rPr>
        <w:t xml:space="preserve">Castelli, </w:t>
      </w:r>
      <w:r>
        <w:rPr>
          <w:noProof/>
          <w:sz w:val="20"/>
          <w:szCs w:val="20"/>
        </w:rPr>
        <w:t xml:space="preserve">A. and </w:t>
      </w:r>
      <w:r w:rsidR="00650F77" w:rsidRPr="00CB5F93">
        <w:rPr>
          <w:noProof/>
          <w:sz w:val="20"/>
          <w:szCs w:val="20"/>
        </w:rPr>
        <w:t xml:space="preserve">Fredericks, </w:t>
      </w:r>
      <w:r>
        <w:rPr>
          <w:noProof/>
          <w:sz w:val="20"/>
          <w:szCs w:val="20"/>
        </w:rPr>
        <w:t xml:space="preserve">W. </w:t>
      </w:r>
      <w:r w:rsidR="00650F77" w:rsidRPr="00CB5F93">
        <w:rPr>
          <w:noProof/>
          <w:sz w:val="20"/>
          <w:szCs w:val="20"/>
        </w:rPr>
        <w:t xml:space="preserve">(1960). Analysis of explosives using infrared spectroscopy. </w:t>
      </w:r>
      <w:r w:rsidR="00650F77" w:rsidRPr="00CB5F93">
        <w:rPr>
          <w:i/>
          <w:noProof/>
          <w:sz w:val="20"/>
          <w:szCs w:val="20"/>
        </w:rPr>
        <w:t>Analytical Chemistry</w:t>
      </w:r>
      <w:r>
        <w:rPr>
          <w:noProof/>
          <w:sz w:val="20"/>
          <w:szCs w:val="20"/>
        </w:rPr>
        <w:t xml:space="preserve">, 32(4):  </w:t>
      </w:r>
      <w:r w:rsidR="00650F77" w:rsidRPr="00CB5F93">
        <w:rPr>
          <w:noProof/>
          <w:sz w:val="20"/>
          <w:szCs w:val="20"/>
        </w:rPr>
        <w:t>495</w:t>
      </w:r>
      <w:r>
        <w:rPr>
          <w:noProof/>
          <w:sz w:val="20"/>
          <w:szCs w:val="20"/>
        </w:rPr>
        <w:t xml:space="preserve"> – </w:t>
      </w:r>
      <w:r w:rsidR="00650F77" w:rsidRPr="00CB5F93">
        <w:rPr>
          <w:noProof/>
          <w:sz w:val="20"/>
          <w:szCs w:val="20"/>
        </w:rPr>
        <w:t>508.</w:t>
      </w:r>
    </w:p>
    <w:p w:rsidR="00CB5F93" w:rsidRDefault="00650F77" w:rsidP="00CB5F93">
      <w:pPr>
        <w:pStyle w:val="ListParagraph"/>
        <w:numPr>
          <w:ilvl w:val="0"/>
          <w:numId w:val="2"/>
        </w:numPr>
        <w:ind w:left="709" w:hanging="709"/>
        <w:jc w:val="both"/>
        <w:rPr>
          <w:noProof/>
          <w:sz w:val="20"/>
          <w:szCs w:val="20"/>
        </w:rPr>
      </w:pPr>
      <w:r w:rsidRPr="00CB5F93">
        <w:rPr>
          <w:noProof/>
          <w:sz w:val="20"/>
          <w:szCs w:val="20"/>
        </w:rPr>
        <w:t>Achuthan, C.</w:t>
      </w:r>
      <w:r w:rsidR="00CB5F93">
        <w:rPr>
          <w:noProof/>
          <w:sz w:val="20"/>
          <w:szCs w:val="20"/>
        </w:rPr>
        <w:t xml:space="preserve"> P. and </w:t>
      </w:r>
      <w:r w:rsidRPr="00CB5F93">
        <w:rPr>
          <w:noProof/>
          <w:sz w:val="20"/>
          <w:szCs w:val="20"/>
        </w:rPr>
        <w:t xml:space="preserve">Jose, </w:t>
      </w:r>
      <w:r w:rsidR="00CB5F93">
        <w:rPr>
          <w:noProof/>
          <w:sz w:val="20"/>
          <w:szCs w:val="20"/>
        </w:rPr>
        <w:t xml:space="preserve">C. I. </w:t>
      </w:r>
      <w:r w:rsidRPr="00CB5F93">
        <w:rPr>
          <w:noProof/>
          <w:sz w:val="20"/>
          <w:szCs w:val="20"/>
        </w:rPr>
        <w:t xml:space="preserve">(1990). Studies on octahydro-1,3,5,7-tetranitro-1,3,5,7-tetrazocine (HMX) polymorphism. </w:t>
      </w:r>
      <w:r w:rsidRPr="00CB5F93">
        <w:rPr>
          <w:i/>
          <w:noProof/>
          <w:sz w:val="20"/>
          <w:szCs w:val="20"/>
        </w:rPr>
        <w:t>Propellants, Explosives, Pyrotechnics</w:t>
      </w:r>
      <w:r w:rsidR="00CB5F93">
        <w:rPr>
          <w:noProof/>
          <w:sz w:val="20"/>
          <w:szCs w:val="20"/>
        </w:rPr>
        <w:t xml:space="preserve">. 15(6): </w:t>
      </w:r>
      <w:r w:rsidRPr="00CB5F93">
        <w:rPr>
          <w:noProof/>
          <w:sz w:val="20"/>
          <w:szCs w:val="20"/>
        </w:rPr>
        <w:t>271</w:t>
      </w:r>
      <w:r w:rsidR="00CB5F93">
        <w:rPr>
          <w:noProof/>
          <w:sz w:val="20"/>
          <w:szCs w:val="20"/>
        </w:rPr>
        <w:t xml:space="preserve"> – </w:t>
      </w:r>
      <w:r w:rsidRPr="00CB5F93">
        <w:rPr>
          <w:noProof/>
          <w:sz w:val="20"/>
          <w:szCs w:val="20"/>
        </w:rPr>
        <w:t>275.</w:t>
      </w:r>
    </w:p>
    <w:p w:rsidR="00CB5F93" w:rsidRDefault="00650F77" w:rsidP="00CB5F93">
      <w:pPr>
        <w:pStyle w:val="ListParagraph"/>
        <w:numPr>
          <w:ilvl w:val="0"/>
          <w:numId w:val="2"/>
        </w:numPr>
        <w:ind w:left="709" w:hanging="709"/>
        <w:jc w:val="both"/>
        <w:rPr>
          <w:noProof/>
          <w:sz w:val="20"/>
          <w:szCs w:val="20"/>
        </w:rPr>
      </w:pPr>
      <w:r w:rsidRPr="00CB5F93">
        <w:rPr>
          <w:noProof/>
          <w:sz w:val="20"/>
          <w:szCs w:val="20"/>
        </w:rPr>
        <w:t>Primera-Pedrozo, O.</w:t>
      </w:r>
      <w:r w:rsidR="00CB5F93">
        <w:rPr>
          <w:noProof/>
          <w:sz w:val="20"/>
          <w:szCs w:val="20"/>
        </w:rPr>
        <w:t xml:space="preserve"> M., </w:t>
      </w:r>
      <w:r w:rsidRPr="00CB5F93">
        <w:rPr>
          <w:noProof/>
          <w:sz w:val="20"/>
          <w:szCs w:val="20"/>
        </w:rPr>
        <w:t xml:space="preserve">Soto-Feliciano, </w:t>
      </w:r>
      <w:r w:rsidR="00CB5F93">
        <w:rPr>
          <w:noProof/>
          <w:sz w:val="20"/>
          <w:szCs w:val="20"/>
        </w:rPr>
        <w:t xml:space="preserve">Y. M., </w:t>
      </w:r>
      <w:r w:rsidRPr="00CB5F93">
        <w:rPr>
          <w:noProof/>
          <w:sz w:val="20"/>
          <w:szCs w:val="20"/>
        </w:rPr>
        <w:t xml:space="preserve">Pacheco-Londoño, </w:t>
      </w:r>
      <w:r w:rsidR="00CB5F93">
        <w:rPr>
          <w:noProof/>
          <w:sz w:val="20"/>
          <w:szCs w:val="20"/>
        </w:rPr>
        <w:t xml:space="preserve">L. C. and </w:t>
      </w:r>
      <w:r w:rsidRPr="00CB5F93">
        <w:rPr>
          <w:noProof/>
          <w:sz w:val="20"/>
          <w:szCs w:val="20"/>
        </w:rPr>
        <w:t>Hernández-Rivera,</w:t>
      </w:r>
      <w:r w:rsidR="00CB5F93">
        <w:rPr>
          <w:noProof/>
          <w:sz w:val="20"/>
          <w:szCs w:val="20"/>
        </w:rPr>
        <w:t xml:space="preserve"> S. P.</w:t>
      </w:r>
      <w:r w:rsidRPr="00CB5F93">
        <w:rPr>
          <w:noProof/>
          <w:sz w:val="20"/>
          <w:szCs w:val="20"/>
        </w:rPr>
        <w:t xml:space="preserve"> (2009). Detection of high explosives using reflection absorption infrared spectroscopy with fiber coupled grazing angle probe/FTIR. </w:t>
      </w:r>
      <w:r w:rsidRPr="00CB5F93">
        <w:rPr>
          <w:i/>
          <w:noProof/>
          <w:sz w:val="20"/>
          <w:szCs w:val="20"/>
        </w:rPr>
        <w:t>Sensing and Im</w:t>
      </w:r>
      <w:r w:rsidR="00CB5F93">
        <w:rPr>
          <w:i/>
          <w:noProof/>
          <w:sz w:val="20"/>
          <w:szCs w:val="20"/>
        </w:rPr>
        <w:t>aging: An International Journal,</w:t>
      </w:r>
      <w:r w:rsidR="00CB5F93">
        <w:rPr>
          <w:noProof/>
          <w:sz w:val="20"/>
          <w:szCs w:val="20"/>
        </w:rPr>
        <w:t xml:space="preserve"> 10(1-2): </w:t>
      </w:r>
      <w:r w:rsidRPr="00CB5F93">
        <w:rPr>
          <w:noProof/>
          <w:sz w:val="20"/>
          <w:szCs w:val="20"/>
        </w:rPr>
        <w:t>1</w:t>
      </w:r>
      <w:r w:rsidR="00CB5F93">
        <w:rPr>
          <w:noProof/>
          <w:sz w:val="20"/>
          <w:szCs w:val="20"/>
        </w:rPr>
        <w:t xml:space="preserve"> – </w:t>
      </w:r>
      <w:r w:rsidRPr="00CB5F93">
        <w:rPr>
          <w:noProof/>
          <w:sz w:val="20"/>
          <w:szCs w:val="20"/>
        </w:rPr>
        <w:t>13.</w:t>
      </w:r>
    </w:p>
    <w:p w:rsidR="00CB5F93" w:rsidRDefault="00CB5F93" w:rsidP="00CB5F93">
      <w:pPr>
        <w:pStyle w:val="ListParagraph"/>
        <w:numPr>
          <w:ilvl w:val="0"/>
          <w:numId w:val="2"/>
        </w:numPr>
        <w:ind w:left="709" w:hanging="709"/>
        <w:jc w:val="both"/>
        <w:rPr>
          <w:noProof/>
          <w:sz w:val="20"/>
          <w:szCs w:val="20"/>
        </w:rPr>
      </w:pPr>
      <w:r>
        <w:rPr>
          <w:noProof/>
          <w:sz w:val="20"/>
          <w:szCs w:val="20"/>
        </w:rPr>
        <w:t xml:space="preserve">Mantler, M. and </w:t>
      </w:r>
      <w:r w:rsidR="00650F77" w:rsidRPr="00CB5F93">
        <w:rPr>
          <w:noProof/>
          <w:sz w:val="20"/>
          <w:szCs w:val="20"/>
        </w:rPr>
        <w:t xml:space="preserve">Schreiner, </w:t>
      </w:r>
      <w:r>
        <w:rPr>
          <w:noProof/>
          <w:sz w:val="20"/>
          <w:szCs w:val="20"/>
        </w:rPr>
        <w:t xml:space="preserve">M. (2011). </w:t>
      </w:r>
      <w:r w:rsidR="00650F77" w:rsidRPr="00CB5F93">
        <w:rPr>
          <w:noProof/>
          <w:sz w:val="20"/>
          <w:szCs w:val="20"/>
        </w:rPr>
        <w:t xml:space="preserve">X-ray analysis of objects of art and archaeology. </w:t>
      </w:r>
      <w:r w:rsidR="00650F77" w:rsidRPr="00CB5F93">
        <w:rPr>
          <w:i/>
          <w:noProof/>
          <w:sz w:val="20"/>
          <w:szCs w:val="20"/>
        </w:rPr>
        <w:t>Journal of Radioan</w:t>
      </w:r>
      <w:r>
        <w:rPr>
          <w:i/>
          <w:noProof/>
          <w:sz w:val="20"/>
          <w:szCs w:val="20"/>
        </w:rPr>
        <w:t xml:space="preserve">alytical and Nuclear Chemistry, </w:t>
      </w:r>
      <w:r>
        <w:rPr>
          <w:noProof/>
          <w:sz w:val="20"/>
          <w:szCs w:val="20"/>
        </w:rPr>
        <w:t xml:space="preserve">247(3): </w:t>
      </w:r>
      <w:r w:rsidR="00650F77" w:rsidRPr="00CB5F93">
        <w:rPr>
          <w:noProof/>
          <w:sz w:val="20"/>
          <w:szCs w:val="20"/>
        </w:rPr>
        <w:t>635</w:t>
      </w:r>
      <w:r>
        <w:rPr>
          <w:noProof/>
          <w:sz w:val="20"/>
          <w:szCs w:val="20"/>
        </w:rPr>
        <w:t xml:space="preserve"> – </w:t>
      </w:r>
      <w:r w:rsidR="00650F77" w:rsidRPr="00CB5F93">
        <w:rPr>
          <w:noProof/>
          <w:sz w:val="20"/>
          <w:szCs w:val="20"/>
        </w:rPr>
        <w:t>644.</w:t>
      </w:r>
    </w:p>
    <w:p w:rsidR="000A1C0D" w:rsidRDefault="00CB5F93" w:rsidP="000A1C0D">
      <w:pPr>
        <w:pStyle w:val="ListParagraph"/>
        <w:numPr>
          <w:ilvl w:val="0"/>
          <w:numId w:val="2"/>
        </w:numPr>
        <w:ind w:left="709" w:hanging="709"/>
        <w:jc w:val="both"/>
        <w:rPr>
          <w:noProof/>
          <w:sz w:val="20"/>
          <w:szCs w:val="20"/>
        </w:rPr>
      </w:pPr>
      <w:r>
        <w:rPr>
          <w:noProof/>
          <w:sz w:val="20"/>
          <w:szCs w:val="20"/>
        </w:rPr>
        <w:t xml:space="preserve">Sánchez Ramos, S., </w:t>
      </w:r>
      <w:r w:rsidR="00650F77" w:rsidRPr="00CB5F93">
        <w:rPr>
          <w:noProof/>
          <w:sz w:val="20"/>
          <w:szCs w:val="20"/>
        </w:rPr>
        <w:t xml:space="preserve">Bosch Reig, </w:t>
      </w:r>
      <w:r>
        <w:rPr>
          <w:noProof/>
          <w:sz w:val="20"/>
          <w:szCs w:val="20"/>
        </w:rPr>
        <w:t xml:space="preserve">F., </w:t>
      </w:r>
      <w:r w:rsidR="00650F77" w:rsidRPr="00CB5F93">
        <w:rPr>
          <w:noProof/>
          <w:sz w:val="20"/>
          <w:szCs w:val="20"/>
        </w:rPr>
        <w:t xml:space="preserve">Gimeno Adelantado, </w:t>
      </w:r>
      <w:r>
        <w:rPr>
          <w:noProof/>
          <w:sz w:val="20"/>
          <w:szCs w:val="20"/>
        </w:rPr>
        <w:t xml:space="preserve">J., </w:t>
      </w:r>
      <w:r w:rsidR="00650F77" w:rsidRPr="00CB5F93">
        <w:rPr>
          <w:noProof/>
          <w:sz w:val="20"/>
          <w:szCs w:val="20"/>
        </w:rPr>
        <w:t xml:space="preserve">Yusá Marco, </w:t>
      </w:r>
      <w:r>
        <w:rPr>
          <w:noProof/>
          <w:sz w:val="20"/>
          <w:szCs w:val="20"/>
        </w:rPr>
        <w:t xml:space="preserve">D. and </w:t>
      </w:r>
      <w:r w:rsidR="00650F77" w:rsidRPr="00CB5F93">
        <w:rPr>
          <w:noProof/>
          <w:sz w:val="20"/>
          <w:szCs w:val="20"/>
        </w:rPr>
        <w:t>Doménech Carbó,</w:t>
      </w:r>
      <w:r>
        <w:rPr>
          <w:noProof/>
          <w:sz w:val="20"/>
          <w:szCs w:val="20"/>
        </w:rPr>
        <w:t xml:space="preserve"> A.</w:t>
      </w:r>
      <w:r w:rsidR="00650F77" w:rsidRPr="00CB5F93">
        <w:rPr>
          <w:noProof/>
          <w:sz w:val="20"/>
          <w:szCs w:val="20"/>
        </w:rPr>
        <w:t xml:space="preserve"> (2014). Application of XRF, XRD, thermal analysis, and voltammetric techniques to the study of ancient ceramics. </w:t>
      </w:r>
      <w:r w:rsidR="00650F77" w:rsidRPr="00CB5F93">
        <w:rPr>
          <w:i/>
          <w:noProof/>
          <w:sz w:val="20"/>
          <w:szCs w:val="20"/>
        </w:rPr>
        <w:t>Analytical and Bioanalytical Chemistry</w:t>
      </w:r>
      <w:r>
        <w:rPr>
          <w:noProof/>
          <w:sz w:val="20"/>
          <w:szCs w:val="20"/>
        </w:rPr>
        <w:t xml:space="preserve">, 373(8): </w:t>
      </w:r>
      <w:r w:rsidR="00650F77" w:rsidRPr="00CB5F93">
        <w:rPr>
          <w:noProof/>
          <w:sz w:val="20"/>
          <w:szCs w:val="20"/>
        </w:rPr>
        <w:t>893</w:t>
      </w:r>
      <w:r>
        <w:rPr>
          <w:noProof/>
          <w:sz w:val="20"/>
          <w:szCs w:val="20"/>
        </w:rPr>
        <w:t xml:space="preserve"> – </w:t>
      </w:r>
      <w:r w:rsidR="00650F77" w:rsidRPr="00CB5F93">
        <w:rPr>
          <w:noProof/>
          <w:sz w:val="20"/>
          <w:szCs w:val="20"/>
        </w:rPr>
        <w:t>900.</w:t>
      </w:r>
    </w:p>
    <w:p w:rsidR="000A1C0D" w:rsidRDefault="00650F77" w:rsidP="000A1C0D">
      <w:pPr>
        <w:pStyle w:val="ListParagraph"/>
        <w:numPr>
          <w:ilvl w:val="0"/>
          <w:numId w:val="2"/>
        </w:numPr>
        <w:ind w:left="709" w:hanging="709"/>
        <w:jc w:val="both"/>
        <w:rPr>
          <w:noProof/>
          <w:sz w:val="20"/>
          <w:szCs w:val="20"/>
        </w:rPr>
      </w:pPr>
      <w:r w:rsidRPr="000A1C0D">
        <w:rPr>
          <w:noProof/>
          <w:sz w:val="20"/>
          <w:szCs w:val="20"/>
        </w:rPr>
        <w:lastRenderedPageBreak/>
        <w:t>Soldate, A.</w:t>
      </w:r>
      <w:r w:rsidR="000A1C0D">
        <w:rPr>
          <w:noProof/>
          <w:sz w:val="20"/>
          <w:szCs w:val="20"/>
        </w:rPr>
        <w:t xml:space="preserve"> M. and </w:t>
      </w:r>
      <w:r w:rsidRPr="000A1C0D">
        <w:rPr>
          <w:noProof/>
          <w:sz w:val="20"/>
          <w:szCs w:val="20"/>
        </w:rPr>
        <w:t xml:space="preserve">Noyes, </w:t>
      </w:r>
      <w:r w:rsidR="000A1C0D">
        <w:rPr>
          <w:noProof/>
          <w:sz w:val="20"/>
          <w:szCs w:val="20"/>
        </w:rPr>
        <w:t xml:space="preserve">R. M. </w:t>
      </w:r>
      <w:r w:rsidRPr="000A1C0D">
        <w:rPr>
          <w:noProof/>
          <w:sz w:val="20"/>
          <w:szCs w:val="20"/>
        </w:rPr>
        <w:t xml:space="preserve">(1947). X-ray diffraction patterns for the identification of crystalline constituents of explosives. </w:t>
      </w:r>
      <w:r w:rsidRPr="000A1C0D">
        <w:rPr>
          <w:i/>
          <w:noProof/>
          <w:sz w:val="20"/>
          <w:szCs w:val="20"/>
        </w:rPr>
        <w:t>Industrial and Engineering Chemistry</w:t>
      </w:r>
      <w:r w:rsidR="000A1C0D">
        <w:rPr>
          <w:noProof/>
          <w:sz w:val="20"/>
          <w:szCs w:val="20"/>
        </w:rPr>
        <w:t xml:space="preserve">, 19(7): </w:t>
      </w:r>
      <w:r w:rsidRPr="000A1C0D">
        <w:rPr>
          <w:noProof/>
          <w:sz w:val="20"/>
          <w:szCs w:val="20"/>
        </w:rPr>
        <w:t>442</w:t>
      </w:r>
      <w:r w:rsidR="000A1C0D">
        <w:rPr>
          <w:noProof/>
          <w:sz w:val="20"/>
          <w:szCs w:val="20"/>
        </w:rPr>
        <w:t xml:space="preserve"> – </w:t>
      </w:r>
      <w:r w:rsidRPr="000A1C0D">
        <w:rPr>
          <w:noProof/>
          <w:sz w:val="20"/>
          <w:szCs w:val="20"/>
        </w:rPr>
        <w:t>444.</w:t>
      </w:r>
    </w:p>
    <w:p w:rsidR="000A1C0D" w:rsidRPr="008762C9" w:rsidRDefault="000A1C0D" w:rsidP="008762C9">
      <w:pPr>
        <w:pStyle w:val="ListParagraph"/>
        <w:numPr>
          <w:ilvl w:val="0"/>
          <w:numId w:val="2"/>
        </w:numPr>
        <w:ind w:left="709" w:hanging="709"/>
        <w:jc w:val="both"/>
        <w:rPr>
          <w:noProof/>
          <w:sz w:val="20"/>
          <w:szCs w:val="20"/>
        </w:rPr>
      </w:pPr>
      <w:r w:rsidRPr="000A1C0D">
        <w:rPr>
          <w:noProof/>
          <w:sz w:val="20"/>
          <w:szCs w:val="20"/>
        </w:rPr>
        <w:t xml:space="preserve">O'Flynn, D., Reid, C. B., Christodoulou, C., Wilson, M. D., </w:t>
      </w:r>
      <w:r>
        <w:rPr>
          <w:noProof/>
          <w:sz w:val="20"/>
          <w:szCs w:val="20"/>
        </w:rPr>
        <w:t xml:space="preserve">Veale, M. C., Seller, P., Hills, D. Desai, H., </w:t>
      </w:r>
      <w:r w:rsidR="008762C9">
        <w:rPr>
          <w:noProof/>
          <w:sz w:val="20"/>
          <w:szCs w:val="20"/>
        </w:rPr>
        <w:t xml:space="preserve">Wong, B. </w:t>
      </w:r>
      <w:r>
        <w:rPr>
          <w:noProof/>
          <w:sz w:val="20"/>
          <w:szCs w:val="20"/>
        </w:rPr>
        <w:t xml:space="preserve">and </w:t>
      </w:r>
      <w:r w:rsidRPr="000A1C0D">
        <w:rPr>
          <w:noProof/>
          <w:sz w:val="20"/>
          <w:szCs w:val="20"/>
        </w:rPr>
        <w:t xml:space="preserve">Speller, R. (2013). Explosive detection using pixellated X-ray diffraction (PixD). </w:t>
      </w:r>
      <w:r w:rsidRPr="000A1C0D">
        <w:rPr>
          <w:i/>
          <w:iCs/>
          <w:noProof/>
          <w:sz w:val="20"/>
          <w:szCs w:val="20"/>
        </w:rPr>
        <w:t>Journal of Instrumentation</w:t>
      </w:r>
      <w:r w:rsidR="008762C9">
        <w:rPr>
          <w:noProof/>
          <w:sz w:val="20"/>
          <w:szCs w:val="20"/>
        </w:rPr>
        <w:t xml:space="preserve">, 8(3): 1 – </w:t>
      </w:r>
      <w:r w:rsidR="008762C9" w:rsidRPr="008762C9">
        <w:rPr>
          <w:noProof/>
          <w:sz w:val="20"/>
          <w:szCs w:val="20"/>
        </w:rPr>
        <w:t>15</w:t>
      </w:r>
      <w:r w:rsidRPr="008762C9">
        <w:rPr>
          <w:noProof/>
          <w:sz w:val="20"/>
          <w:szCs w:val="20"/>
        </w:rPr>
        <w:t>.</w:t>
      </w:r>
    </w:p>
    <w:p w:rsidR="008762C9" w:rsidRDefault="00650F77" w:rsidP="008762C9">
      <w:pPr>
        <w:pStyle w:val="ListParagraph"/>
        <w:numPr>
          <w:ilvl w:val="0"/>
          <w:numId w:val="2"/>
        </w:numPr>
        <w:ind w:left="709" w:hanging="709"/>
        <w:jc w:val="both"/>
        <w:rPr>
          <w:noProof/>
          <w:sz w:val="20"/>
          <w:szCs w:val="20"/>
        </w:rPr>
      </w:pPr>
      <w:r w:rsidRPr="000A1C0D">
        <w:rPr>
          <w:noProof/>
          <w:sz w:val="20"/>
          <w:szCs w:val="20"/>
        </w:rPr>
        <w:t>Almog, J</w:t>
      </w:r>
      <w:r w:rsidR="000A1C0D">
        <w:rPr>
          <w:noProof/>
          <w:sz w:val="20"/>
          <w:szCs w:val="20"/>
        </w:rPr>
        <w:t xml:space="preserve">., Espino, D., Tamiri, T. and </w:t>
      </w:r>
      <w:r w:rsidRPr="000A1C0D">
        <w:rPr>
          <w:noProof/>
          <w:sz w:val="20"/>
          <w:szCs w:val="20"/>
        </w:rPr>
        <w:t xml:space="preserve">Sonenfeld, </w:t>
      </w:r>
      <w:r w:rsidR="000A1C0D">
        <w:rPr>
          <w:noProof/>
          <w:sz w:val="20"/>
          <w:szCs w:val="20"/>
        </w:rPr>
        <w:t xml:space="preserve">D. </w:t>
      </w:r>
      <w:r w:rsidRPr="000A1C0D">
        <w:rPr>
          <w:noProof/>
          <w:sz w:val="20"/>
          <w:szCs w:val="20"/>
        </w:rPr>
        <w:t xml:space="preserve">(2013). Trace analysis of urea nitrate in post-blast debris by </w:t>
      </w:r>
      <w:r w:rsidR="000A1C0D" w:rsidRPr="000A1C0D">
        <w:rPr>
          <w:noProof/>
          <w:sz w:val="20"/>
          <w:szCs w:val="20"/>
        </w:rPr>
        <w:t>GC/MS</w:t>
      </w:r>
      <w:r w:rsidRPr="000A1C0D">
        <w:rPr>
          <w:noProof/>
          <w:sz w:val="20"/>
          <w:szCs w:val="20"/>
        </w:rPr>
        <w:t xml:space="preserve">. </w:t>
      </w:r>
      <w:r w:rsidRPr="000A1C0D">
        <w:rPr>
          <w:i/>
          <w:noProof/>
          <w:sz w:val="20"/>
          <w:szCs w:val="20"/>
        </w:rPr>
        <w:t>Forensic Science International</w:t>
      </w:r>
      <w:r w:rsidR="000A1C0D">
        <w:rPr>
          <w:noProof/>
          <w:sz w:val="20"/>
          <w:szCs w:val="20"/>
        </w:rPr>
        <w:t xml:space="preserve">, 224(1–3): </w:t>
      </w:r>
      <w:r w:rsidRPr="000A1C0D">
        <w:rPr>
          <w:noProof/>
          <w:sz w:val="20"/>
          <w:szCs w:val="20"/>
        </w:rPr>
        <w:t>80</w:t>
      </w:r>
      <w:r w:rsidR="000A1C0D">
        <w:rPr>
          <w:noProof/>
          <w:sz w:val="20"/>
          <w:szCs w:val="20"/>
        </w:rPr>
        <w:t xml:space="preserve"> – </w:t>
      </w:r>
      <w:r w:rsidRPr="000A1C0D">
        <w:rPr>
          <w:noProof/>
          <w:sz w:val="20"/>
          <w:szCs w:val="20"/>
        </w:rPr>
        <w:t>83.</w:t>
      </w:r>
    </w:p>
    <w:p w:rsidR="008762C9" w:rsidRPr="008762C9" w:rsidRDefault="008762C9" w:rsidP="008762C9">
      <w:pPr>
        <w:pStyle w:val="ListParagraph"/>
        <w:numPr>
          <w:ilvl w:val="0"/>
          <w:numId w:val="2"/>
        </w:numPr>
        <w:ind w:left="709" w:hanging="709"/>
        <w:jc w:val="both"/>
        <w:rPr>
          <w:noProof/>
          <w:sz w:val="20"/>
          <w:szCs w:val="20"/>
        </w:rPr>
      </w:pPr>
      <w:r w:rsidRPr="008762C9">
        <w:rPr>
          <w:noProof/>
          <w:sz w:val="20"/>
          <w:szCs w:val="20"/>
        </w:rPr>
        <w:t>Banas, K., Banas, A., Moser, H. O., B</w:t>
      </w:r>
      <w:r>
        <w:rPr>
          <w:noProof/>
          <w:sz w:val="20"/>
          <w:szCs w:val="20"/>
        </w:rPr>
        <w:t xml:space="preserve">ahou, M., Li, W., Yang, P., Cholewa, M. and </w:t>
      </w:r>
      <w:r w:rsidRPr="008762C9">
        <w:rPr>
          <w:noProof/>
          <w:sz w:val="20"/>
          <w:szCs w:val="20"/>
        </w:rPr>
        <w:t xml:space="preserve">Lim, S. K. (2010). Multivariate analysis techniques in the forensics investigation of the postblast residues by means of fourier transform-infrared spectroscopy. </w:t>
      </w:r>
      <w:r>
        <w:rPr>
          <w:i/>
          <w:iCs/>
          <w:noProof/>
          <w:sz w:val="20"/>
          <w:szCs w:val="20"/>
        </w:rPr>
        <w:t>Analytical C</w:t>
      </w:r>
      <w:r w:rsidRPr="008762C9">
        <w:rPr>
          <w:i/>
          <w:iCs/>
          <w:noProof/>
          <w:sz w:val="20"/>
          <w:szCs w:val="20"/>
        </w:rPr>
        <w:t>hemistry</w:t>
      </w:r>
      <w:r>
        <w:rPr>
          <w:noProof/>
          <w:sz w:val="20"/>
          <w:szCs w:val="20"/>
        </w:rPr>
        <w:t xml:space="preserve">, 82(7): </w:t>
      </w:r>
      <w:r w:rsidRPr="008762C9">
        <w:rPr>
          <w:noProof/>
          <w:sz w:val="20"/>
          <w:szCs w:val="20"/>
        </w:rPr>
        <w:t>3038</w:t>
      </w:r>
      <w:r>
        <w:rPr>
          <w:noProof/>
          <w:sz w:val="20"/>
          <w:szCs w:val="20"/>
        </w:rPr>
        <w:t xml:space="preserve"> – 3044</w:t>
      </w:r>
      <w:r w:rsidR="00650F77" w:rsidRPr="008762C9">
        <w:rPr>
          <w:noProof/>
          <w:sz w:val="20"/>
          <w:szCs w:val="20"/>
        </w:rPr>
        <w:t>.</w:t>
      </w:r>
    </w:p>
    <w:p w:rsidR="008762C9" w:rsidRDefault="00650F77" w:rsidP="008762C9">
      <w:pPr>
        <w:pStyle w:val="ListParagraph"/>
        <w:numPr>
          <w:ilvl w:val="0"/>
          <w:numId w:val="2"/>
        </w:numPr>
        <w:ind w:left="709" w:hanging="709"/>
        <w:jc w:val="both"/>
        <w:rPr>
          <w:noProof/>
          <w:sz w:val="20"/>
          <w:szCs w:val="20"/>
        </w:rPr>
      </w:pPr>
      <w:r w:rsidRPr="008762C9">
        <w:rPr>
          <w:noProof/>
          <w:sz w:val="20"/>
          <w:szCs w:val="20"/>
        </w:rPr>
        <w:t xml:space="preserve">Paull, B., C. Roux, M. Dawson, and P. Doble, (2004). Rapid screening of selected organic explosives by high performance liquid chromatography using reversed-phase monolithic columns. </w:t>
      </w:r>
      <w:r w:rsidRPr="008762C9">
        <w:rPr>
          <w:i/>
          <w:noProof/>
          <w:sz w:val="20"/>
          <w:szCs w:val="20"/>
        </w:rPr>
        <w:t>Journal of Forensic Sciences</w:t>
      </w:r>
      <w:r w:rsidR="008762C9">
        <w:rPr>
          <w:noProof/>
          <w:sz w:val="20"/>
          <w:szCs w:val="20"/>
        </w:rPr>
        <w:t>,</w:t>
      </w:r>
      <w:r w:rsidRPr="008762C9">
        <w:rPr>
          <w:noProof/>
          <w:sz w:val="20"/>
          <w:szCs w:val="20"/>
        </w:rPr>
        <w:t xml:space="preserve"> 49</w:t>
      </w:r>
      <w:r w:rsidR="008762C9">
        <w:rPr>
          <w:noProof/>
          <w:sz w:val="20"/>
          <w:szCs w:val="20"/>
        </w:rPr>
        <w:t xml:space="preserve">(6): </w:t>
      </w:r>
      <w:r w:rsidRPr="008762C9">
        <w:rPr>
          <w:noProof/>
          <w:sz w:val="20"/>
          <w:szCs w:val="20"/>
        </w:rPr>
        <w:t>1181</w:t>
      </w:r>
      <w:r w:rsidR="008762C9">
        <w:rPr>
          <w:noProof/>
          <w:sz w:val="20"/>
          <w:szCs w:val="20"/>
        </w:rPr>
        <w:t xml:space="preserve"> – </w:t>
      </w:r>
      <w:r w:rsidRPr="008762C9">
        <w:rPr>
          <w:noProof/>
          <w:sz w:val="20"/>
          <w:szCs w:val="20"/>
        </w:rPr>
        <w:t>1186.</w:t>
      </w:r>
    </w:p>
    <w:p w:rsidR="008762C9" w:rsidRDefault="008762C9" w:rsidP="008762C9">
      <w:pPr>
        <w:pStyle w:val="ListParagraph"/>
        <w:numPr>
          <w:ilvl w:val="0"/>
          <w:numId w:val="2"/>
        </w:numPr>
        <w:ind w:left="709" w:hanging="709"/>
        <w:jc w:val="both"/>
        <w:rPr>
          <w:noProof/>
          <w:sz w:val="20"/>
          <w:szCs w:val="20"/>
        </w:rPr>
      </w:pPr>
      <w:r>
        <w:rPr>
          <w:noProof/>
          <w:sz w:val="20"/>
          <w:szCs w:val="20"/>
        </w:rPr>
        <w:t xml:space="preserve">Xu, X., </w:t>
      </w:r>
      <w:r w:rsidR="00650F77" w:rsidRPr="008762C9">
        <w:rPr>
          <w:noProof/>
          <w:sz w:val="20"/>
          <w:szCs w:val="20"/>
        </w:rPr>
        <w:t xml:space="preserve">Van De Craats, </w:t>
      </w:r>
      <w:r>
        <w:rPr>
          <w:noProof/>
          <w:sz w:val="20"/>
          <w:szCs w:val="20"/>
        </w:rPr>
        <w:t xml:space="preserve">A. M., </w:t>
      </w:r>
      <w:r w:rsidR="00650F77" w:rsidRPr="008762C9">
        <w:rPr>
          <w:noProof/>
          <w:sz w:val="20"/>
          <w:szCs w:val="20"/>
        </w:rPr>
        <w:t xml:space="preserve">Kok, </w:t>
      </w:r>
      <w:r>
        <w:rPr>
          <w:noProof/>
          <w:sz w:val="20"/>
          <w:szCs w:val="20"/>
        </w:rPr>
        <w:t xml:space="preserve">E. M. </w:t>
      </w:r>
      <w:r w:rsidR="00650F77" w:rsidRPr="008762C9">
        <w:rPr>
          <w:noProof/>
          <w:sz w:val="20"/>
          <w:szCs w:val="20"/>
        </w:rPr>
        <w:t xml:space="preserve">and </w:t>
      </w:r>
      <w:r>
        <w:rPr>
          <w:noProof/>
          <w:sz w:val="20"/>
          <w:szCs w:val="20"/>
        </w:rPr>
        <w:t>De Bruyn, P. C. A. M.</w:t>
      </w:r>
      <w:r w:rsidR="00650F77" w:rsidRPr="008762C9">
        <w:rPr>
          <w:noProof/>
          <w:sz w:val="20"/>
          <w:szCs w:val="20"/>
        </w:rPr>
        <w:t xml:space="preserve"> (2004). Trace analysis of peroxide explosives by high performance liquid chromatography-atmospheric pressure chemical ionization-tandem mass spectrometry (HPLC-APCI-MS/MS) for forensic applications. </w:t>
      </w:r>
      <w:r w:rsidR="00650F77" w:rsidRPr="008762C9">
        <w:rPr>
          <w:i/>
          <w:noProof/>
          <w:sz w:val="20"/>
          <w:szCs w:val="20"/>
        </w:rPr>
        <w:t>Journal of Forensic Sciences</w:t>
      </w:r>
      <w:r>
        <w:rPr>
          <w:noProof/>
          <w:sz w:val="20"/>
          <w:szCs w:val="20"/>
        </w:rPr>
        <w:t xml:space="preserve">, 49(6): </w:t>
      </w:r>
      <w:r w:rsidR="00650F77" w:rsidRPr="008762C9">
        <w:rPr>
          <w:noProof/>
          <w:sz w:val="20"/>
          <w:szCs w:val="20"/>
        </w:rPr>
        <w:t>1230</w:t>
      </w:r>
      <w:r>
        <w:rPr>
          <w:noProof/>
          <w:sz w:val="20"/>
          <w:szCs w:val="20"/>
        </w:rPr>
        <w:t xml:space="preserve"> – </w:t>
      </w:r>
      <w:r w:rsidR="00650F77" w:rsidRPr="008762C9">
        <w:rPr>
          <w:noProof/>
          <w:sz w:val="20"/>
          <w:szCs w:val="20"/>
        </w:rPr>
        <w:t>1236.</w:t>
      </w:r>
    </w:p>
    <w:p w:rsidR="002236AE" w:rsidRDefault="00650F77" w:rsidP="002236AE">
      <w:pPr>
        <w:pStyle w:val="ListParagraph"/>
        <w:numPr>
          <w:ilvl w:val="0"/>
          <w:numId w:val="2"/>
        </w:numPr>
        <w:ind w:left="709" w:hanging="709"/>
        <w:jc w:val="both"/>
        <w:rPr>
          <w:noProof/>
          <w:sz w:val="20"/>
          <w:szCs w:val="20"/>
        </w:rPr>
      </w:pPr>
      <w:r w:rsidRPr="008762C9">
        <w:rPr>
          <w:noProof/>
          <w:sz w:val="20"/>
          <w:szCs w:val="20"/>
        </w:rPr>
        <w:t>Oehrle, S.</w:t>
      </w:r>
      <w:r w:rsidR="008762C9">
        <w:rPr>
          <w:noProof/>
          <w:sz w:val="20"/>
          <w:szCs w:val="20"/>
        </w:rPr>
        <w:t xml:space="preserve"> </w:t>
      </w:r>
      <w:r w:rsidRPr="008762C9">
        <w:rPr>
          <w:noProof/>
          <w:sz w:val="20"/>
          <w:szCs w:val="20"/>
        </w:rPr>
        <w:t xml:space="preserve">A., (1996). Analysis of nitramine and nitroaromatic explosives by capillary electrophoresis. </w:t>
      </w:r>
      <w:r w:rsidRPr="008762C9">
        <w:rPr>
          <w:i/>
          <w:noProof/>
          <w:sz w:val="20"/>
          <w:szCs w:val="20"/>
        </w:rPr>
        <w:t>Journal of Chromatography A</w:t>
      </w:r>
      <w:r w:rsidR="002236AE">
        <w:rPr>
          <w:noProof/>
          <w:sz w:val="20"/>
          <w:szCs w:val="20"/>
        </w:rPr>
        <w:t xml:space="preserve">, 745(1-2): </w:t>
      </w:r>
      <w:r w:rsidRPr="008762C9">
        <w:rPr>
          <w:noProof/>
          <w:sz w:val="20"/>
          <w:szCs w:val="20"/>
        </w:rPr>
        <w:t>233</w:t>
      </w:r>
      <w:r w:rsidR="002236AE">
        <w:rPr>
          <w:noProof/>
          <w:sz w:val="20"/>
          <w:szCs w:val="20"/>
        </w:rPr>
        <w:t xml:space="preserve"> – </w:t>
      </w:r>
      <w:r w:rsidRPr="002236AE">
        <w:rPr>
          <w:noProof/>
          <w:sz w:val="20"/>
          <w:szCs w:val="20"/>
        </w:rPr>
        <w:t>237.</w:t>
      </w:r>
    </w:p>
    <w:p w:rsidR="002236AE" w:rsidRDefault="002236AE" w:rsidP="002236AE">
      <w:pPr>
        <w:pStyle w:val="ListParagraph"/>
        <w:numPr>
          <w:ilvl w:val="0"/>
          <w:numId w:val="2"/>
        </w:numPr>
        <w:ind w:left="709" w:hanging="709"/>
        <w:jc w:val="both"/>
        <w:rPr>
          <w:noProof/>
          <w:sz w:val="20"/>
          <w:szCs w:val="20"/>
        </w:rPr>
      </w:pPr>
      <w:r>
        <w:rPr>
          <w:noProof/>
          <w:sz w:val="20"/>
          <w:szCs w:val="20"/>
        </w:rPr>
        <w:t>Lang, G.-H</w:t>
      </w:r>
      <w:r w:rsidR="00650F77" w:rsidRPr="002236AE">
        <w:rPr>
          <w:noProof/>
          <w:sz w:val="20"/>
          <w:szCs w:val="20"/>
        </w:rPr>
        <w:t>.</w:t>
      </w:r>
      <w:r>
        <w:rPr>
          <w:noProof/>
          <w:sz w:val="20"/>
          <w:szCs w:val="20"/>
        </w:rPr>
        <w:t xml:space="preserve"> </w:t>
      </w:r>
      <w:r w:rsidR="00650F77" w:rsidRPr="002236AE">
        <w:rPr>
          <w:noProof/>
          <w:sz w:val="20"/>
          <w:szCs w:val="20"/>
        </w:rPr>
        <w:t>L.</w:t>
      </w:r>
      <w:r>
        <w:rPr>
          <w:noProof/>
          <w:sz w:val="20"/>
          <w:szCs w:val="20"/>
        </w:rPr>
        <w:t xml:space="preserve"> and </w:t>
      </w:r>
      <w:r w:rsidR="00650F77" w:rsidRPr="002236AE">
        <w:rPr>
          <w:noProof/>
          <w:sz w:val="20"/>
          <w:szCs w:val="20"/>
        </w:rPr>
        <w:t xml:space="preserve">Boyle, </w:t>
      </w:r>
      <w:r>
        <w:rPr>
          <w:noProof/>
          <w:sz w:val="20"/>
          <w:szCs w:val="20"/>
        </w:rPr>
        <w:t xml:space="preserve">K. M. </w:t>
      </w:r>
      <w:r w:rsidR="00650F77" w:rsidRPr="002236AE">
        <w:rPr>
          <w:noProof/>
          <w:sz w:val="20"/>
          <w:szCs w:val="20"/>
        </w:rPr>
        <w:t>(2009). The analysis of black powder substitutes containing ascorbic acid by ion ch</w:t>
      </w:r>
      <w:r>
        <w:rPr>
          <w:noProof/>
          <w:sz w:val="20"/>
          <w:szCs w:val="20"/>
        </w:rPr>
        <w:t>romatography/mass spectrometry</w:t>
      </w:r>
      <w:r w:rsidR="00650F77" w:rsidRPr="002236AE">
        <w:rPr>
          <w:noProof/>
          <w:sz w:val="20"/>
          <w:szCs w:val="20"/>
        </w:rPr>
        <w:t xml:space="preserve">. </w:t>
      </w:r>
      <w:r w:rsidR="00650F77" w:rsidRPr="002236AE">
        <w:rPr>
          <w:i/>
          <w:noProof/>
          <w:sz w:val="20"/>
          <w:szCs w:val="20"/>
        </w:rPr>
        <w:t>Journal of Forensic Sciences</w:t>
      </w:r>
      <w:r>
        <w:rPr>
          <w:noProof/>
          <w:sz w:val="20"/>
          <w:szCs w:val="20"/>
        </w:rPr>
        <w:t xml:space="preserve">, 54(6): </w:t>
      </w:r>
      <w:r w:rsidR="00650F77" w:rsidRPr="002236AE">
        <w:rPr>
          <w:noProof/>
          <w:sz w:val="20"/>
          <w:szCs w:val="20"/>
        </w:rPr>
        <w:t>1315</w:t>
      </w:r>
      <w:r>
        <w:rPr>
          <w:noProof/>
          <w:sz w:val="20"/>
          <w:szCs w:val="20"/>
        </w:rPr>
        <w:t xml:space="preserve"> – </w:t>
      </w:r>
      <w:r w:rsidR="00650F77" w:rsidRPr="002236AE">
        <w:rPr>
          <w:noProof/>
          <w:sz w:val="20"/>
          <w:szCs w:val="20"/>
        </w:rPr>
        <w:t>1322.</w:t>
      </w:r>
    </w:p>
    <w:p w:rsidR="002236AE" w:rsidRDefault="002236AE" w:rsidP="002236AE">
      <w:pPr>
        <w:pStyle w:val="ListParagraph"/>
        <w:numPr>
          <w:ilvl w:val="0"/>
          <w:numId w:val="2"/>
        </w:numPr>
        <w:ind w:left="709" w:hanging="709"/>
        <w:jc w:val="both"/>
        <w:rPr>
          <w:noProof/>
          <w:sz w:val="20"/>
          <w:szCs w:val="20"/>
        </w:rPr>
      </w:pPr>
      <w:r w:rsidRPr="002236AE">
        <w:rPr>
          <w:rFonts w:hint="eastAsia"/>
          <w:noProof/>
          <w:sz w:val="20"/>
          <w:szCs w:val="20"/>
        </w:rPr>
        <w:t>Sun, J., Shu, X., Liu, Y., Zhan</w:t>
      </w:r>
      <w:r>
        <w:rPr>
          <w:rFonts w:hint="eastAsia"/>
          <w:noProof/>
          <w:sz w:val="20"/>
          <w:szCs w:val="20"/>
        </w:rPr>
        <w:t xml:space="preserve">g, H., Liu, X., Jiang, Y., </w:t>
      </w:r>
      <w:r>
        <w:rPr>
          <w:noProof/>
          <w:sz w:val="20"/>
          <w:szCs w:val="20"/>
        </w:rPr>
        <w:t>Kang, B., Xue, C.</w:t>
      </w:r>
      <w:r w:rsidRPr="002236AE">
        <w:rPr>
          <w:rFonts w:hint="eastAsia"/>
          <w:noProof/>
          <w:sz w:val="20"/>
          <w:szCs w:val="20"/>
        </w:rPr>
        <w:t xml:space="preserve"> </w:t>
      </w:r>
      <w:r>
        <w:rPr>
          <w:noProof/>
          <w:sz w:val="20"/>
          <w:szCs w:val="20"/>
        </w:rPr>
        <w:t xml:space="preserve">and </w:t>
      </w:r>
      <w:r w:rsidRPr="002236AE">
        <w:rPr>
          <w:rFonts w:hint="eastAsia"/>
          <w:noProof/>
          <w:sz w:val="20"/>
          <w:szCs w:val="20"/>
        </w:rPr>
        <w:t>Song, G. (2011). Investigation on the thermal expansio</w:t>
      </w:r>
      <w:r>
        <w:rPr>
          <w:rFonts w:hint="eastAsia"/>
          <w:noProof/>
          <w:sz w:val="20"/>
          <w:szCs w:val="20"/>
        </w:rPr>
        <w:t>n and theoretical density of 1,3,</w:t>
      </w:r>
      <w:r w:rsidRPr="002236AE">
        <w:rPr>
          <w:rFonts w:hint="eastAsia"/>
          <w:noProof/>
          <w:sz w:val="20"/>
          <w:szCs w:val="20"/>
        </w:rPr>
        <w:t>5</w:t>
      </w:r>
      <w:r w:rsidRPr="002236AE">
        <w:rPr>
          <w:rFonts w:hint="eastAsia"/>
          <w:noProof/>
          <w:sz w:val="20"/>
          <w:szCs w:val="20"/>
        </w:rPr>
        <w:t>‐</w:t>
      </w:r>
      <w:r w:rsidRPr="002236AE">
        <w:rPr>
          <w:rFonts w:hint="eastAsia"/>
          <w:noProof/>
          <w:sz w:val="20"/>
          <w:szCs w:val="20"/>
        </w:rPr>
        <w:t>trinitro</w:t>
      </w:r>
      <w:r w:rsidRPr="002236AE">
        <w:rPr>
          <w:rFonts w:hint="eastAsia"/>
          <w:noProof/>
          <w:sz w:val="20"/>
          <w:szCs w:val="20"/>
        </w:rPr>
        <w:t>‐</w:t>
      </w:r>
      <w:r>
        <w:rPr>
          <w:rFonts w:hint="eastAsia"/>
          <w:noProof/>
          <w:sz w:val="20"/>
          <w:szCs w:val="20"/>
        </w:rPr>
        <w:t>1,3,</w:t>
      </w:r>
      <w:r w:rsidRPr="002236AE">
        <w:rPr>
          <w:rFonts w:hint="eastAsia"/>
          <w:noProof/>
          <w:sz w:val="20"/>
          <w:szCs w:val="20"/>
        </w:rPr>
        <w:t>5</w:t>
      </w:r>
      <w:r w:rsidRPr="002236AE">
        <w:rPr>
          <w:rFonts w:hint="eastAsia"/>
          <w:noProof/>
          <w:sz w:val="20"/>
          <w:szCs w:val="20"/>
        </w:rPr>
        <w:t>‐</w:t>
      </w:r>
      <w:r w:rsidRPr="002236AE">
        <w:rPr>
          <w:rFonts w:hint="eastAsia"/>
          <w:noProof/>
          <w:sz w:val="20"/>
          <w:szCs w:val="20"/>
        </w:rPr>
        <w:t xml:space="preserve">triazacyclohexane. </w:t>
      </w:r>
      <w:r w:rsidRPr="002236AE">
        <w:rPr>
          <w:rFonts w:hint="eastAsia"/>
          <w:i/>
          <w:iCs/>
          <w:noProof/>
          <w:sz w:val="20"/>
          <w:szCs w:val="20"/>
        </w:rPr>
        <w:t>Propellants, Explosives, Pyrotechnics</w:t>
      </w:r>
      <w:r>
        <w:rPr>
          <w:rFonts w:hint="eastAsia"/>
          <w:noProof/>
          <w:sz w:val="20"/>
          <w:szCs w:val="20"/>
        </w:rPr>
        <w:t>, 36(4)</w:t>
      </w:r>
      <w:r>
        <w:rPr>
          <w:noProof/>
          <w:sz w:val="20"/>
          <w:szCs w:val="20"/>
        </w:rPr>
        <w:t xml:space="preserve">: </w:t>
      </w:r>
      <w:r w:rsidRPr="002236AE">
        <w:rPr>
          <w:rFonts w:hint="eastAsia"/>
          <w:noProof/>
          <w:sz w:val="20"/>
          <w:szCs w:val="20"/>
        </w:rPr>
        <w:t>341</w:t>
      </w:r>
      <w:r>
        <w:rPr>
          <w:noProof/>
          <w:sz w:val="20"/>
          <w:szCs w:val="20"/>
        </w:rPr>
        <w:t xml:space="preserve"> – </w:t>
      </w:r>
      <w:r w:rsidRPr="002236AE">
        <w:rPr>
          <w:rFonts w:hint="eastAsia"/>
          <w:noProof/>
          <w:sz w:val="20"/>
          <w:szCs w:val="20"/>
        </w:rPr>
        <w:t>346.</w:t>
      </w:r>
    </w:p>
    <w:p w:rsidR="002236AE" w:rsidRDefault="00650F77" w:rsidP="002236AE">
      <w:pPr>
        <w:pStyle w:val="ListParagraph"/>
        <w:numPr>
          <w:ilvl w:val="0"/>
          <w:numId w:val="2"/>
        </w:numPr>
        <w:ind w:left="709" w:hanging="709"/>
        <w:jc w:val="both"/>
        <w:rPr>
          <w:noProof/>
          <w:sz w:val="20"/>
          <w:szCs w:val="20"/>
        </w:rPr>
      </w:pPr>
      <w:r w:rsidRPr="002236AE">
        <w:rPr>
          <w:noProof/>
          <w:sz w:val="20"/>
          <w:szCs w:val="20"/>
        </w:rPr>
        <w:t>Koudryashov, V.</w:t>
      </w:r>
      <w:r w:rsidR="002236AE">
        <w:rPr>
          <w:noProof/>
          <w:sz w:val="20"/>
          <w:szCs w:val="20"/>
        </w:rPr>
        <w:t xml:space="preserve"> I., </w:t>
      </w:r>
      <w:r w:rsidRPr="002236AE">
        <w:rPr>
          <w:noProof/>
          <w:sz w:val="20"/>
          <w:szCs w:val="20"/>
        </w:rPr>
        <w:t xml:space="preserve">Serebryakov, </w:t>
      </w:r>
      <w:r w:rsidR="002236AE">
        <w:rPr>
          <w:noProof/>
          <w:sz w:val="20"/>
          <w:szCs w:val="20"/>
        </w:rPr>
        <w:t xml:space="preserve">A. S. and </w:t>
      </w:r>
      <w:r w:rsidRPr="002236AE">
        <w:rPr>
          <w:noProof/>
          <w:sz w:val="20"/>
          <w:szCs w:val="20"/>
        </w:rPr>
        <w:t xml:space="preserve">Smirnov, </w:t>
      </w:r>
      <w:r w:rsidR="002236AE">
        <w:rPr>
          <w:noProof/>
          <w:sz w:val="20"/>
          <w:szCs w:val="20"/>
        </w:rPr>
        <w:t xml:space="preserve">V. V. </w:t>
      </w:r>
      <w:r w:rsidRPr="002236AE">
        <w:rPr>
          <w:noProof/>
          <w:sz w:val="20"/>
          <w:szCs w:val="20"/>
        </w:rPr>
        <w:t>(2006). Investigation of possibility to detect the detonators of the explosive devices by means of EC XRF approach, in detection and dispos</w:t>
      </w:r>
      <w:r w:rsidR="002236AE">
        <w:rPr>
          <w:noProof/>
          <w:sz w:val="20"/>
          <w:szCs w:val="20"/>
        </w:rPr>
        <w:t xml:space="preserve">al of improvised explosives, </w:t>
      </w:r>
      <w:r w:rsidRPr="002236AE">
        <w:rPr>
          <w:noProof/>
          <w:sz w:val="20"/>
          <w:szCs w:val="20"/>
        </w:rPr>
        <w:t>Schubert</w:t>
      </w:r>
      <w:r w:rsidR="002236AE">
        <w:rPr>
          <w:noProof/>
          <w:sz w:val="20"/>
          <w:szCs w:val="20"/>
        </w:rPr>
        <w:t xml:space="preserve">, H. and </w:t>
      </w:r>
      <w:r w:rsidRPr="002236AE">
        <w:rPr>
          <w:noProof/>
          <w:sz w:val="20"/>
          <w:szCs w:val="20"/>
        </w:rPr>
        <w:t xml:space="preserve">Kuznetsov, </w:t>
      </w:r>
      <w:r w:rsidR="002236AE">
        <w:rPr>
          <w:noProof/>
          <w:sz w:val="20"/>
          <w:szCs w:val="20"/>
        </w:rPr>
        <w:t xml:space="preserve">A. </w:t>
      </w:r>
      <w:r w:rsidRPr="002236AE">
        <w:rPr>
          <w:noProof/>
          <w:sz w:val="20"/>
          <w:szCs w:val="20"/>
        </w:rPr>
        <w:t xml:space="preserve">Editors, </w:t>
      </w:r>
      <w:r w:rsidRPr="002236AE">
        <w:rPr>
          <w:i/>
          <w:noProof/>
          <w:sz w:val="20"/>
          <w:szCs w:val="20"/>
        </w:rPr>
        <w:t>Springer Netherlands</w:t>
      </w:r>
      <w:r w:rsidR="002236AE">
        <w:rPr>
          <w:noProof/>
          <w:sz w:val="20"/>
          <w:szCs w:val="20"/>
        </w:rPr>
        <w:t xml:space="preserve">: </w:t>
      </w:r>
      <w:r w:rsidRPr="002236AE">
        <w:rPr>
          <w:noProof/>
          <w:sz w:val="20"/>
          <w:szCs w:val="20"/>
        </w:rPr>
        <w:t>p</w:t>
      </w:r>
      <w:r w:rsidR="002236AE">
        <w:rPr>
          <w:noProof/>
          <w:sz w:val="20"/>
          <w:szCs w:val="20"/>
        </w:rPr>
        <w:t>p</w:t>
      </w:r>
      <w:r w:rsidRPr="002236AE">
        <w:rPr>
          <w:noProof/>
          <w:sz w:val="20"/>
          <w:szCs w:val="20"/>
        </w:rPr>
        <w:t>. 223</w:t>
      </w:r>
      <w:r w:rsidR="002236AE">
        <w:rPr>
          <w:noProof/>
          <w:sz w:val="20"/>
          <w:szCs w:val="20"/>
        </w:rPr>
        <w:t xml:space="preserve"> – </w:t>
      </w:r>
      <w:r w:rsidRPr="002236AE">
        <w:rPr>
          <w:noProof/>
          <w:sz w:val="20"/>
          <w:szCs w:val="20"/>
        </w:rPr>
        <w:t>226.</w:t>
      </w:r>
    </w:p>
    <w:p w:rsidR="002236AE" w:rsidRDefault="00650F77" w:rsidP="002236AE">
      <w:pPr>
        <w:pStyle w:val="ListParagraph"/>
        <w:numPr>
          <w:ilvl w:val="0"/>
          <w:numId w:val="2"/>
        </w:numPr>
        <w:ind w:left="709" w:hanging="709"/>
        <w:jc w:val="both"/>
        <w:rPr>
          <w:noProof/>
          <w:sz w:val="20"/>
          <w:szCs w:val="20"/>
        </w:rPr>
      </w:pPr>
      <w:r w:rsidRPr="002236AE">
        <w:rPr>
          <w:noProof/>
          <w:sz w:val="20"/>
          <w:szCs w:val="20"/>
        </w:rPr>
        <w:t>Kleiböhmer, W.</w:t>
      </w:r>
      <w:r w:rsidR="002236AE">
        <w:rPr>
          <w:noProof/>
          <w:sz w:val="20"/>
          <w:szCs w:val="20"/>
        </w:rPr>
        <w:t xml:space="preserve">, K. Cammann, J. Robert, and </w:t>
      </w:r>
      <w:r w:rsidRPr="002236AE">
        <w:rPr>
          <w:noProof/>
          <w:sz w:val="20"/>
          <w:szCs w:val="20"/>
        </w:rPr>
        <w:t xml:space="preserve">Mussenbrock, </w:t>
      </w:r>
      <w:r w:rsidR="002236AE">
        <w:rPr>
          <w:noProof/>
          <w:sz w:val="20"/>
          <w:szCs w:val="20"/>
        </w:rPr>
        <w:t xml:space="preserve">E. </w:t>
      </w:r>
      <w:r w:rsidRPr="002236AE">
        <w:rPr>
          <w:noProof/>
          <w:sz w:val="20"/>
          <w:szCs w:val="20"/>
        </w:rPr>
        <w:t xml:space="preserve">(1993). Determination of explosives residues in soils by micellar electrokinetic capillary chromatography and high-performance liquid chromatography: A comparative study. </w:t>
      </w:r>
      <w:r w:rsidRPr="002236AE">
        <w:rPr>
          <w:i/>
          <w:noProof/>
          <w:sz w:val="20"/>
          <w:szCs w:val="20"/>
        </w:rPr>
        <w:t>Journal of Chromatography A</w:t>
      </w:r>
      <w:r w:rsidR="002236AE">
        <w:rPr>
          <w:noProof/>
          <w:sz w:val="20"/>
          <w:szCs w:val="20"/>
        </w:rPr>
        <w:t xml:space="preserve">, 638(2): </w:t>
      </w:r>
      <w:r w:rsidRPr="002236AE">
        <w:rPr>
          <w:noProof/>
          <w:sz w:val="20"/>
          <w:szCs w:val="20"/>
        </w:rPr>
        <w:t>349</w:t>
      </w:r>
      <w:r w:rsidR="002236AE">
        <w:rPr>
          <w:noProof/>
          <w:sz w:val="20"/>
          <w:szCs w:val="20"/>
        </w:rPr>
        <w:t xml:space="preserve"> – </w:t>
      </w:r>
      <w:r w:rsidRPr="002236AE">
        <w:rPr>
          <w:noProof/>
          <w:sz w:val="20"/>
          <w:szCs w:val="20"/>
        </w:rPr>
        <w:t>356.</w:t>
      </w:r>
    </w:p>
    <w:p w:rsidR="00650F77" w:rsidRPr="002236AE" w:rsidRDefault="00650F77" w:rsidP="002236AE">
      <w:pPr>
        <w:pStyle w:val="ListParagraph"/>
        <w:numPr>
          <w:ilvl w:val="0"/>
          <w:numId w:val="2"/>
        </w:numPr>
        <w:ind w:left="709" w:hanging="709"/>
        <w:jc w:val="both"/>
        <w:rPr>
          <w:noProof/>
          <w:sz w:val="20"/>
          <w:szCs w:val="20"/>
        </w:rPr>
      </w:pPr>
      <w:r w:rsidRPr="002236AE">
        <w:rPr>
          <w:noProof/>
          <w:sz w:val="20"/>
          <w:szCs w:val="20"/>
        </w:rPr>
        <w:t>Smedts, B.</w:t>
      </w:r>
      <w:r w:rsidR="002236AE">
        <w:rPr>
          <w:noProof/>
          <w:sz w:val="20"/>
          <w:szCs w:val="20"/>
        </w:rPr>
        <w:t xml:space="preserve"> R., </w:t>
      </w:r>
      <w:r w:rsidRPr="002236AE">
        <w:rPr>
          <w:noProof/>
          <w:sz w:val="20"/>
          <w:szCs w:val="20"/>
        </w:rPr>
        <w:t xml:space="preserve">Baeyens, </w:t>
      </w:r>
      <w:r w:rsidR="002236AE">
        <w:rPr>
          <w:noProof/>
          <w:sz w:val="20"/>
          <w:szCs w:val="20"/>
        </w:rPr>
        <w:t xml:space="preserve">W. and </w:t>
      </w:r>
      <w:r w:rsidRPr="002236AE">
        <w:rPr>
          <w:noProof/>
          <w:sz w:val="20"/>
          <w:szCs w:val="20"/>
        </w:rPr>
        <w:t xml:space="preserve">De Bisschop, </w:t>
      </w:r>
      <w:r w:rsidR="002236AE">
        <w:rPr>
          <w:noProof/>
          <w:sz w:val="20"/>
          <w:szCs w:val="20"/>
        </w:rPr>
        <w:t xml:space="preserve">H. C. </w:t>
      </w:r>
      <w:r w:rsidRPr="002236AE">
        <w:rPr>
          <w:noProof/>
          <w:sz w:val="20"/>
          <w:szCs w:val="20"/>
        </w:rPr>
        <w:t xml:space="preserve">(2003). Separation of arsines and trinitrotoluene by reversed phase high performance liquid chromatography and micellar electrokinetic capillary chromatography. </w:t>
      </w:r>
      <w:r w:rsidRPr="002236AE">
        <w:rPr>
          <w:i/>
          <w:noProof/>
          <w:sz w:val="20"/>
          <w:szCs w:val="20"/>
        </w:rPr>
        <w:t>Analytica Chimica Acta</w:t>
      </w:r>
      <w:r w:rsidR="002236AE">
        <w:rPr>
          <w:noProof/>
          <w:sz w:val="20"/>
          <w:szCs w:val="20"/>
        </w:rPr>
        <w:t xml:space="preserve">, 495(1-2): </w:t>
      </w:r>
      <w:r w:rsidRPr="002236AE">
        <w:rPr>
          <w:noProof/>
          <w:sz w:val="20"/>
          <w:szCs w:val="20"/>
        </w:rPr>
        <w:t>239</w:t>
      </w:r>
      <w:r w:rsidR="002236AE">
        <w:rPr>
          <w:noProof/>
          <w:sz w:val="20"/>
          <w:szCs w:val="20"/>
        </w:rPr>
        <w:t xml:space="preserve"> – </w:t>
      </w:r>
      <w:r w:rsidRPr="002236AE">
        <w:rPr>
          <w:noProof/>
          <w:sz w:val="20"/>
          <w:szCs w:val="20"/>
        </w:rPr>
        <w:t>247.</w:t>
      </w:r>
    </w:p>
    <w:p w:rsidR="00A25B5B" w:rsidRPr="00CC7280" w:rsidRDefault="00A25B5B" w:rsidP="004F059D">
      <w:pPr>
        <w:ind w:left="426" w:hanging="426"/>
        <w:rPr>
          <w:sz w:val="20"/>
          <w:szCs w:val="20"/>
        </w:rPr>
      </w:pPr>
    </w:p>
    <w:p w:rsidR="003C3B81" w:rsidRDefault="003C3B81"/>
    <w:sectPr w:rsidR="003C3B81" w:rsidSect="00A25B5B">
      <w:pgSz w:w="11906" w:h="16838"/>
      <w:pgMar w:top="1701" w:right="1440" w:bottom="184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Univers 45 Light">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E73F5"/>
    <w:multiLevelType w:val="hybridMultilevel"/>
    <w:tmpl w:val="366EA4F0"/>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4550443B"/>
    <w:multiLevelType w:val="hybridMultilevel"/>
    <w:tmpl w:val="3E825BC6"/>
    <w:lvl w:ilvl="0" w:tplc="882442FC">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U2sDAzMjW0sDS0NDdX0lEKTi0uzszPAykwqQUAh2m+fiwAAAA="/>
    <w:docVar w:name="EN.InstantFormat" w:val="&lt;ENInstantFormat&gt;&lt;Enabled&gt;1&lt;/Enabled&gt;&lt;ScanUnformatted&gt;1&lt;/ScanUnformatted&gt;&lt;ScanChanges&gt;1&lt;/ScanChanges&gt;&lt;Suspended&gt;1&lt;/Suspended&gt;&lt;/ENInstantFormat&gt;"/>
  </w:docVars>
  <w:rsids>
    <w:rsidRoot w:val="00A25B5B"/>
    <w:rsid w:val="00056311"/>
    <w:rsid w:val="000632C3"/>
    <w:rsid w:val="000A1C0D"/>
    <w:rsid w:val="001656F2"/>
    <w:rsid w:val="001C07FB"/>
    <w:rsid w:val="001E019E"/>
    <w:rsid w:val="001F4814"/>
    <w:rsid w:val="002236AE"/>
    <w:rsid w:val="00232102"/>
    <w:rsid w:val="00362355"/>
    <w:rsid w:val="003850FC"/>
    <w:rsid w:val="00397128"/>
    <w:rsid w:val="003C3B81"/>
    <w:rsid w:val="0046269A"/>
    <w:rsid w:val="004F059D"/>
    <w:rsid w:val="005C4380"/>
    <w:rsid w:val="005F5E4B"/>
    <w:rsid w:val="00603103"/>
    <w:rsid w:val="00650F77"/>
    <w:rsid w:val="0069350A"/>
    <w:rsid w:val="0069696B"/>
    <w:rsid w:val="00696F5F"/>
    <w:rsid w:val="006C3A77"/>
    <w:rsid w:val="006D2B21"/>
    <w:rsid w:val="007404EA"/>
    <w:rsid w:val="007F660C"/>
    <w:rsid w:val="00811495"/>
    <w:rsid w:val="00816481"/>
    <w:rsid w:val="008444E1"/>
    <w:rsid w:val="0085381A"/>
    <w:rsid w:val="008762C9"/>
    <w:rsid w:val="008A6062"/>
    <w:rsid w:val="00965BD9"/>
    <w:rsid w:val="009B5306"/>
    <w:rsid w:val="00A25B5B"/>
    <w:rsid w:val="00A3661E"/>
    <w:rsid w:val="00A416DA"/>
    <w:rsid w:val="00A7538F"/>
    <w:rsid w:val="00AD2D04"/>
    <w:rsid w:val="00AF74A6"/>
    <w:rsid w:val="00B614B1"/>
    <w:rsid w:val="00B65EC7"/>
    <w:rsid w:val="00BC211C"/>
    <w:rsid w:val="00C64860"/>
    <w:rsid w:val="00CB3226"/>
    <w:rsid w:val="00CB5F93"/>
    <w:rsid w:val="00CE51A5"/>
    <w:rsid w:val="00DC6841"/>
    <w:rsid w:val="00F03A80"/>
    <w:rsid w:val="00F5505D"/>
  </w:rsids>
  <m:mathPr>
    <m:mathFont m:val="Cambria Math"/>
    <m:brkBin m:val="before"/>
    <m:brkBinSub m:val="--"/>
    <m:smallFrac m:val="0"/>
    <m:dispDef/>
    <m:lMargin m:val="0"/>
    <m:rMargin m:val="0"/>
    <m:defJc m:val="centerGroup"/>
    <m:wrapIndent m:val="1440"/>
    <m:intLim m:val="subSup"/>
    <m:naryLim m:val="undOvr"/>
  </m:mathPr>
  <w:themeFontLang w:val="en-MY"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B5B"/>
    <w:pPr>
      <w:spacing w:after="0" w:line="240" w:lineRule="auto"/>
    </w:pPr>
    <w:rPr>
      <w:rFonts w:ascii="Times New Roman" w:eastAsia="MS Mincho" w:hAnsi="Times New Roman" w:cs="Times New Roman"/>
      <w:sz w:val="24"/>
      <w:szCs w:val="24"/>
      <w:lang w:val="en-US"/>
    </w:rPr>
  </w:style>
  <w:style w:type="paragraph" w:styleId="Heading1">
    <w:name w:val="heading 1"/>
    <w:basedOn w:val="Normal"/>
    <w:link w:val="Heading1Char"/>
    <w:uiPriority w:val="9"/>
    <w:qFormat/>
    <w:rsid w:val="00A25B5B"/>
    <w:pPr>
      <w:spacing w:before="100" w:beforeAutospacing="1" w:after="100" w:afterAutospacing="1"/>
      <w:outlineLvl w:val="0"/>
    </w:pPr>
    <w:rPr>
      <w:rFonts w:eastAsia="Times New Roman"/>
      <w:b/>
      <w:bCs/>
      <w:kern w:val="36"/>
      <w:sz w:val="48"/>
      <w:szCs w:val="48"/>
      <w:lang w:val="en-MY" w:eastAsia="en-MY"/>
    </w:rPr>
  </w:style>
  <w:style w:type="paragraph" w:styleId="Heading3">
    <w:name w:val="heading 3"/>
    <w:basedOn w:val="Normal"/>
    <w:next w:val="Normal"/>
    <w:link w:val="Heading3Char"/>
    <w:uiPriority w:val="9"/>
    <w:semiHidden/>
    <w:unhideWhenUsed/>
    <w:qFormat/>
    <w:rsid w:val="00650F7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B5B"/>
    <w:rPr>
      <w:rFonts w:ascii="Times New Roman" w:eastAsia="Times New Roman" w:hAnsi="Times New Roman" w:cs="Times New Roman"/>
      <w:b/>
      <w:bCs/>
      <w:kern w:val="36"/>
      <w:sz w:val="48"/>
      <w:szCs w:val="48"/>
      <w:lang w:eastAsia="en-MY"/>
    </w:rPr>
  </w:style>
  <w:style w:type="character" w:customStyle="1" w:styleId="BalloonTextChar">
    <w:name w:val="Balloon Text Char"/>
    <w:basedOn w:val="DefaultParagraphFont"/>
    <w:link w:val="BalloonText"/>
    <w:uiPriority w:val="99"/>
    <w:semiHidden/>
    <w:rsid w:val="00A25B5B"/>
    <w:rPr>
      <w:rFonts w:ascii="Tahoma" w:eastAsia="MS Mincho" w:hAnsi="Tahoma" w:cs="Tahoma"/>
      <w:sz w:val="16"/>
      <w:szCs w:val="16"/>
      <w:lang w:val="en-US"/>
    </w:rPr>
  </w:style>
  <w:style w:type="paragraph" w:styleId="BalloonText">
    <w:name w:val="Balloon Text"/>
    <w:basedOn w:val="Normal"/>
    <w:link w:val="BalloonTextChar"/>
    <w:uiPriority w:val="99"/>
    <w:semiHidden/>
    <w:unhideWhenUsed/>
    <w:rsid w:val="00A25B5B"/>
    <w:rPr>
      <w:rFonts w:ascii="Tahoma" w:hAnsi="Tahoma" w:cs="Tahoma"/>
      <w:sz w:val="16"/>
      <w:szCs w:val="16"/>
    </w:rPr>
  </w:style>
  <w:style w:type="character" w:customStyle="1" w:styleId="BalloonTextChar1">
    <w:name w:val="Balloon Text Char1"/>
    <w:basedOn w:val="DefaultParagraphFont"/>
    <w:uiPriority w:val="99"/>
    <w:semiHidden/>
    <w:rsid w:val="00A25B5B"/>
    <w:rPr>
      <w:rFonts w:ascii="Tahoma" w:eastAsia="MS Mincho" w:hAnsi="Tahoma" w:cs="Tahoma"/>
      <w:sz w:val="16"/>
      <w:szCs w:val="16"/>
      <w:lang w:val="en-US"/>
    </w:rPr>
  </w:style>
  <w:style w:type="character" w:styleId="Hyperlink">
    <w:name w:val="Hyperlink"/>
    <w:basedOn w:val="DefaultParagraphFont"/>
    <w:uiPriority w:val="99"/>
    <w:unhideWhenUsed/>
    <w:rsid w:val="00A25B5B"/>
    <w:rPr>
      <w:color w:val="0563C1" w:themeColor="hyperlink"/>
      <w:u w:val="single"/>
    </w:rPr>
  </w:style>
  <w:style w:type="character" w:customStyle="1" w:styleId="apple-converted-space">
    <w:name w:val="apple-converted-space"/>
    <w:basedOn w:val="DefaultParagraphFont"/>
    <w:rsid w:val="00A25B5B"/>
  </w:style>
  <w:style w:type="character" w:customStyle="1" w:styleId="A11">
    <w:name w:val="A1+1"/>
    <w:uiPriority w:val="99"/>
    <w:rsid w:val="00A25B5B"/>
    <w:rPr>
      <w:rFonts w:cs="Univers 45 Light"/>
      <w:color w:val="000000"/>
      <w:sz w:val="20"/>
      <w:szCs w:val="20"/>
    </w:rPr>
  </w:style>
  <w:style w:type="paragraph" w:styleId="ListParagraph">
    <w:name w:val="List Paragraph"/>
    <w:basedOn w:val="Normal"/>
    <w:uiPriority w:val="34"/>
    <w:qFormat/>
    <w:rsid w:val="00A25B5B"/>
    <w:pPr>
      <w:ind w:left="720"/>
      <w:contextualSpacing/>
    </w:pPr>
  </w:style>
  <w:style w:type="character" w:customStyle="1" w:styleId="gt-card-ttl-txt">
    <w:name w:val="gt-card-ttl-txt"/>
    <w:basedOn w:val="DefaultParagraphFont"/>
    <w:rsid w:val="00A25B5B"/>
  </w:style>
  <w:style w:type="character" w:customStyle="1" w:styleId="hps">
    <w:name w:val="hps"/>
    <w:basedOn w:val="DefaultParagraphFont"/>
    <w:rsid w:val="00A25B5B"/>
  </w:style>
  <w:style w:type="character" w:styleId="Emphasis">
    <w:name w:val="Emphasis"/>
    <w:basedOn w:val="DefaultParagraphFont"/>
    <w:uiPriority w:val="20"/>
    <w:qFormat/>
    <w:rsid w:val="00A25B5B"/>
    <w:rPr>
      <w:i/>
      <w:iCs/>
    </w:rPr>
  </w:style>
  <w:style w:type="character" w:customStyle="1" w:styleId="scopustermhighlight">
    <w:name w:val="scopustermhighlight"/>
    <w:basedOn w:val="DefaultParagraphFont"/>
    <w:rsid w:val="00A25B5B"/>
  </w:style>
  <w:style w:type="table" w:styleId="TableGrid">
    <w:name w:val="Table Grid"/>
    <w:basedOn w:val="TableNormal"/>
    <w:uiPriority w:val="59"/>
    <w:rsid w:val="00A25B5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dNoteBibliographyTitle">
    <w:name w:val="EndNote Bibliography Title"/>
    <w:basedOn w:val="Normal"/>
    <w:link w:val="EndNoteBibliographyTitleChar"/>
    <w:rsid w:val="00A25B5B"/>
    <w:pPr>
      <w:jc w:val="center"/>
    </w:pPr>
    <w:rPr>
      <w:noProof/>
    </w:rPr>
  </w:style>
  <w:style w:type="character" w:customStyle="1" w:styleId="EndNoteBibliographyTitleChar">
    <w:name w:val="EndNote Bibliography Title Char"/>
    <w:basedOn w:val="DefaultParagraphFont"/>
    <w:link w:val="EndNoteBibliographyTitle"/>
    <w:rsid w:val="00A25B5B"/>
    <w:rPr>
      <w:rFonts w:ascii="Times New Roman" w:eastAsia="MS Mincho" w:hAnsi="Times New Roman" w:cs="Times New Roman"/>
      <w:noProof/>
      <w:sz w:val="24"/>
      <w:szCs w:val="24"/>
      <w:lang w:val="en-US"/>
    </w:rPr>
  </w:style>
  <w:style w:type="paragraph" w:customStyle="1" w:styleId="EndNoteBibliography">
    <w:name w:val="EndNote Bibliography"/>
    <w:basedOn w:val="Normal"/>
    <w:link w:val="EndNoteBibliographyChar"/>
    <w:rsid w:val="00A25B5B"/>
    <w:pPr>
      <w:jc w:val="both"/>
    </w:pPr>
    <w:rPr>
      <w:noProof/>
    </w:rPr>
  </w:style>
  <w:style w:type="character" w:customStyle="1" w:styleId="EndNoteBibliographyChar">
    <w:name w:val="EndNote Bibliography Char"/>
    <w:basedOn w:val="DefaultParagraphFont"/>
    <w:link w:val="EndNoteBibliography"/>
    <w:rsid w:val="00A25B5B"/>
    <w:rPr>
      <w:rFonts w:ascii="Times New Roman" w:eastAsia="MS Mincho" w:hAnsi="Times New Roman" w:cs="Times New Roman"/>
      <w:noProof/>
      <w:sz w:val="24"/>
      <w:szCs w:val="24"/>
      <w:lang w:val="en-US"/>
    </w:rPr>
  </w:style>
  <w:style w:type="character" w:customStyle="1" w:styleId="Heading3Char">
    <w:name w:val="Heading 3 Char"/>
    <w:basedOn w:val="DefaultParagraphFont"/>
    <w:link w:val="Heading3"/>
    <w:uiPriority w:val="9"/>
    <w:semiHidden/>
    <w:rsid w:val="00650F77"/>
    <w:rPr>
      <w:rFonts w:asciiTheme="majorHAnsi" w:eastAsiaTheme="majorEastAsia" w:hAnsiTheme="majorHAnsi" w:cstheme="majorBidi"/>
      <w:color w:val="1F4D78" w:themeColor="accent1" w:themeShade="7F"/>
      <w:sz w:val="24"/>
      <w:szCs w:val="24"/>
      <w:lang w:val="en-US"/>
    </w:rPr>
  </w:style>
  <w:style w:type="character" w:styleId="FollowedHyperlink">
    <w:name w:val="FollowedHyperlink"/>
    <w:basedOn w:val="DefaultParagraphFont"/>
    <w:uiPriority w:val="99"/>
    <w:semiHidden/>
    <w:unhideWhenUsed/>
    <w:rsid w:val="008A606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B5B"/>
    <w:pPr>
      <w:spacing w:after="0" w:line="240" w:lineRule="auto"/>
    </w:pPr>
    <w:rPr>
      <w:rFonts w:ascii="Times New Roman" w:eastAsia="MS Mincho" w:hAnsi="Times New Roman" w:cs="Times New Roman"/>
      <w:sz w:val="24"/>
      <w:szCs w:val="24"/>
      <w:lang w:val="en-US"/>
    </w:rPr>
  </w:style>
  <w:style w:type="paragraph" w:styleId="Heading1">
    <w:name w:val="heading 1"/>
    <w:basedOn w:val="Normal"/>
    <w:link w:val="Heading1Char"/>
    <w:uiPriority w:val="9"/>
    <w:qFormat/>
    <w:rsid w:val="00A25B5B"/>
    <w:pPr>
      <w:spacing w:before="100" w:beforeAutospacing="1" w:after="100" w:afterAutospacing="1"/>
      <w:outlineLvl w:val="0"/>
    </w:pPr>
    <w:rPr>
      <w:rFonts w:eastAsia="Times New Roman"/>
      <w:b/>
      <w:bCs/>
      <w:kern w:val="36"/>
      <w:sz w:val="48"/>
      <w:szCs w:val="48"/>
      <w:lang w:val="en-MY" w:eastAsia="en-MY"/>
    </w:rPr>
  </w:style>
  <w:style w:type="paragraph" w:styleId="Heading3">
    <w:name w:val="heading 3"/>
    <w:basedOn w:val="Normal"/>
    <w:next w:val="Normal"/>
    <w:link w:val="Heading3Char"/>
    <w:uiPriority w:val="9"/>
    <w:semiHidden/>
    <w:unhideWhenUsed/>
    <w:qFormat/>
    <w:rsid w:val="00650F7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B5B"/>
    <w:rPr>
      <w:rFonts w:ascii="Times New Roman" w:eastAsia="Times New Roman" w:hAnsi="Times New Roman" w:cs="Times New Roman"/>
      <w:b/>
      <w:bCs/>
      <w:kern w:val="36"/>
      <w:sz w:val="48"/>
      <w:szCs w:val="48"/>
      <w:lang w:eastAsia="en-MY"/>
    </w:rPr>
  </w:style>
  <w:style w:type="character" w:customStyle="1" w:styleId="BalloonTextChar">
    <w:name w:val="Balloon Text Char"/>
    <w:basedOn w:val="DefaultParagraphFont"/>
    <w:link w:val="BalloonText"/>
    <w:uiPriority w:val="99"/>
    <w:semiHidden/>
    <w:rsid w:val="00A25B5B"/>
    <w:rPr>
      <w:rFonts w:ascii="Tahoma" w:eastAsia="MS Mincho" w:hAnsi="Tahoma" w:cs="Tahoma"/>
      <w:sz w:val="16"/>
      <w:szCs w:val="16"/>
      <w:lang w:val="en-US"/>
    </w:rPr>
  </w:style>
  <w:style w:type="paragraph" w:styleId="BalloonText">
    <w:name w:val="Balloon Text"/>
    <w:basedOn w:val="Normal"/>
    <w:link w:val="BalloonTextChar"/>
    <w:uiPriority w:val="99"/>
    <w:semiHidden/>
    <w:unhideWhenUsed/>
    <w:rsid w:val="00A25B5B"/>
    <w:rPr>
      <w:rFonts w:ascii="Tahoma" w:hAnsi="Tahoma" w:cs="Tahoma"/>
      <w:sz w:val="16"/>
      <w:szCs w:val="16"/>
    </w:rPr>
  </w:style>
  <w:style w:type="character" w:customStyle="1" w:styleId="BalloonTextChar1">
    <w:name w:val="Balloon Text Char1"/>
    <w:basedOn w:val="DefaultParagraphFont"/>
    <w:uiPriority w:val="99"/>
    <w:semiHidden/>
    <w:rsid w:val="00A25B5B"/>
    <w:rPr>
      <w:rFonts w:ascii="Tahoma" w:eastAsia="MS Mincho" w:hAnsi="Tahoma" w:cs="Tahoma"/>
      <w:sz w:val="16"/>
      <w:szCs w:val="16"/>
      <w:lang w:val="en-US"/>
    </w:rPr>
  </w:style>
  <w:style w:type="character" w:styleId="Hyperlink">
    <w:name w:val="Hyperlink"/>
    <w:basedOn w:val="DefaultParagraphFont"/>
    <w:uiPriority w:val="99"/>
    <w:unhideWhenUsed/>
    <w:rsid w:val="00A25B5B"/>
    <w:rPr>
      <w:color w:val="0563C1" w:themeColor="hyperlink"/>
      <w:u w:val="single"/>
    </w:rPr>
  </w:style>
  <w:style w:type="character" w:customStyle="1" w:styleId="apple-converted-space">
    <w:name w:val="apple-converted-space"/>
    <w:basedOn w:val="DefaultParagraphFont"/>
    <w:rsid w:val="00A25B5B"/>
  </w:style>
  <w:style w:type="character" w:customStyle="1" w:styleId="A11">
    <w:name w:val="A1+1"/>
    <w:uiPriority w:val="99"/>
    <w:rsid w:val="00A25B5B"/>
    <w:rPr>
      <w:rFonts w:cs="Univers 45 Light"/>
      <w:color w:val="000000"/>
      <w:sz w:val="20"/>
      <w:szCs w:val="20"/>
    </w:rPr>
  </w:style>
  <w:style w:type="paragraph" w:styleId="ListParagraph">
    <w:name w:val="List Paragraph"/>
    <w:basedOn w:val="Normal"/>
    <w:uiPriority w:val="34"/>
    <w:qFormat/>
    <w:rsid w:val="00A25B5B"/>
    <w:pPr>
      <w:ind w:left="720"/>
      <w:contextualSpacing/>
    </w:pPr>
  </w:style>
  <w:style w:type="character" w:customStyle="1" w:styleId="gt-card-ttl-txt">
    <w:name w:val="gt-card-ttl-txt"/>
    <w:basedOn w:val="DefaultParagraphFont"/>
    <w:rsid w:val="00A25B5B"/>
  </w:style>
  <w:style w:type="character" w:customStyle="1" w:styleId="hps">
    <w:name w:val="hps"/>
    <w:basedOn w:val="DefaultParagraphFont"/>
    <w:rsid w:val="00A25B5B"/>
  </w:style>
  <w:style w:type="character" w:styleId="Emphasis">
    <w:name w:val="Emphasis"/>
    <w:basedOn w:val="DefaultParagraphFont"/>
    <w:uiPriority w:val="20"/>
    <w:qFormat/>
    <w:rsid w:val="00A25B5B"/>
    <w:rPr>
      <w:i/>
      <w:iCs/>
    </w:rPr>
  </w:style>
  <w:style w:type="character" w:customStyle="1" w:styleId="scopustermhighlight">
    <w:name w:val="scopustermhighlight"/>
    <w:basedOn w:val="DefaultParagraphFont"/>
    <w:rsid w:val="00A25B5B"/>
  </w:style>
  <w:style w:type="table" w:styleId="TableGrid">
    <w:name w:val="Table Grid"/>
    <w:basedOn w:val="TableNormal"/>
    <w:uiPriority w:val="59"/>
    <w:rsid w:val="00A25B5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dNoteBibliographyTitle">
    <w:name w:val="EndNote Bibliography Title"/>
    <w:basedOn w:val="Normal"/>
    <w:link w:val="EndNoteBibliographyTitleChar"/>
    <w:rsid w:val="00A25B5B"/>
    <w:pPr>
      <w:jc w:val="center"/>
    </w:pPr>
    <w:rPr>
      <w:noProof/>
    </w:rPr>
  </w:style>
  <w:style w:type="character" w:customStyle="1" w:styleId="EndNoteBibliographyTitleChar">
    <w:name w:val="EndNote Bibliography Title Char"/>
    <w:basedOn w:val="DefaultParagraphFont"/>
    <w:link w:val="EndNoteBibliographyTitle"/>
    <w:rsid w:val="00A25B5B"/>
    <w:rPr>
      <w:rFonts w:ascii="Times New Roman" w:eastAsia="MS Mincho" w:hAnsi="Times New Roman" w:cs="Times New Roman"/>
      <w:noProof/>
      <w:sz w:val="24"/>
      <w:szCs w:val="24"/>
      <w:lang w:val="en-US"/>
    </w:rPr>
  </w:style>
  <w:style w:type="paragraph" w:customStyle="1" w:styleId="EndNoteBibliography">
    <w:name w:val="EndNote Bibliography"/>
    <w:basedOn w:val="Normal"/>
    <w:link w:val="EndNoteBibliographyChar"/>
    <w:rsid w:val="00A25B5B"/>
    <w:pPr>
      <w:jc w:val="both"/>
    </w:pPr>
    <w:rPr>
      <w:noProof/>
    </w:rPr>
  </w:style>
  <w:style w:type="character" w:customStyle="1" w:styleId="EndNoteBibliographyChar">
    <w:name w:val="EndNote Bibliography Char"/>
    <w:basedOn w:val="DefaultParagraphFont"/>
    <w:link w:val="EndNoteBibliography"/>
    <w:rsid w:val="00A25B5B"/>
    <w:rPr>
      <w:rFonts w:ascii="Times New Roman" w:eastAsia="MS Mincho" w:hAnsi="Times New Roman" w:cs="Times New Roman"/>
      <w:noProof/>
      <w:sz w:val="24"/>
      <w:szCs w:val="24"/>
      <w:lang w:val="en-US"/>
    </w:rPr>
  </w:style>
  <w:style w:type="character" w:customStyle="1" w:styleId="Heading3Char">
    <w:name w:val="Heading 3 Char"/>
    <w:basedOn w:val="DefaultParagraphFont"/>
    <w:link w:val="Heading3"/>
    <w:uiPriority w:val="9"/>
    <w:semiHidden/>
    <w:rsid w:val="00650F77"/>
    <w:rPr>
      <w:rFonts w:asciiTheme="majorHAnsi" w:eastAsiaTheme="majorEastAsia" w:hAnsiTheme="majorHAnsi" w:cstheme="majorBidi"/>
      <w:color w:val="1F4D78" w:themeColor="accent1" w:themeShade="7F"/>
      <w:sz w:val="24"/>
      <w:szCs w:val="24"/>
      <w:lang w:val="en-US"/>
    </w:rPr>
  </w:style>
  <w:style w:type="character" w:styleId="FollowedHyperlink">
    <w:name w:val="FollowedHyperlink"/>
    <w:basedOn w:val="DefaultParagraphFont"/>
    <w:uiPriority w:val="99"/>
    <w:semiHidden/>
    <w:unhideWhenUsed/>
    <w:rsid w:val="008A60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24245">
      <w:bodyDiv w:val="1"/>
      <w:marLeft w:val="0"/>
      <w:marRight w:val="0"/>
      <w:marTop w:val="0"/>
      <w:marBottom w:val="0"/>
      <w:divBdr>
        <w:top w:val="none" w:sz="0" w:space="0" w:color="auto"/>
        <w:left w:val="none" w:sz="0" w:space="0" w:color="auto"/>
        <w:bottom w:val="none" w:sz="0" w:space="0" w:color="auto"/>
        <w:right w:val="none" w:sz="0" w:space="0" w:color="auto"/>
      </w:divBdr>
    </w:div>
    <w:div w:id="73597617">
      <w:bodyDiv w:val="1"/>
      <w:marLeft w:val="0"/>
      <w:marRight w:val="0"/>
      <w:marTop w:val="0"/>
      <w:marBottom w:val="0"/>
      <w:divBdr>
        <w:top w:val="none" w:sz="0" w:space="0" w:color="auto"/>
        <w:left w:val="none" w:sz="0" w:space="0" w:color="auto"/>
        <w:bottom w:val="none" w:sz="0" w:space="0" w:color="auto"/>
        <w:right w:val="none" w:sz="0" w:space="0" w:color="auto"/>
      </w:divBdr>
    </w:div>
    <w:div w:id="259264607">
      <w:bodyDiv w:val="1"/>
      <w:marLeft w:val="0"/>
      <w:marRight w:val="0"/>
      <w:marTop w:val="0"/>
      <w:marBottom w:val="0"/>
      <w:divBdr>
        <w:top w:val="none" w:sz="0" w:space="0" w:color="auto"/>
        <w:left w:val="none" w:sz="0" w:space="0" w:color="auto"/>
        <w:bottom w:val="none" w:sz="0" w:space="0" w:color="auto"/>
        <w:right w:val="none" w:sz="0" w:space="0" w:color="auto"/>
      </w:divBdr>
    </w:div>
    <w:div w:id="424958974">
      <w:bodyDiv w:val="1"/>
      <w:marLeft w:val="0"/>
      <w:marRight w:val="0"/>
      <w:marTop w:val="0"/>
      <w:marBottom w:val="0"/>
      <w:divBdr>
        <w:top w:val="none" w:sz="0" w:space="0" w:color="auto"/>
        <w:left w:val="none" w:sz="0" w:space="0" w:color="auto"/>
        <w:bottom w:val="none" w:sz="0" w:space="0" w:color="auto"/>
        <w:right w:val="none" w:sz="0" w:space="0" w:color="auto"/>
      </w:divBdr>
    </w:div>
    <w:div w:id="542713895">
      <w:bodyDiv w:val="1"/>
      <w:marLeft w:val="0"/>
      <w:marRight w:val="0"/>
      <w:marTop w:val="0"/>
      <w:marBottom w:val="0"/>
      <w:divBdr>
        <w:top w:val="none" w:sz="0" w:space="0" w:color="auto"/>
        <w:left w:val="none" w:sz="0" w:space="0" w:color="auto"/>
        <w:bottom w:val="none" w:sz="0" w:space="0" w:color="auto"/>
        <w:right w:val="none" w:sz="0" w:space="0" w:color="auto"/>
      </w:divBdr>
    </w:div>
    <w:div w:id="1181117872">
      <w:bodyDiv w:val="1"/>
      <w:marLeft w:val="0"/>
      <w:marRight w:val="0"/>
      <w:marTop w:val="0"/>
      <w:marBottom w:val="0"/>
      <w:divBdr>
        <w:top w:val="none" w:sz="0" w:space="0" w:color="auto"/>
        <w:left w:val="none" w:sz="0" w:space="0" w:color="auto"/>
        <w:bottom w:val="none" w:sz="0" w:space="0" w:color="auto"/>
        <w:right w:val="none" w:sz="0" w:space="0" w:color="auto"/>
      </w:divBdr>
    </w:div>
    <w:div w:id="1288044826">
      <w:bodyDiv w:val="1"/>
      <w:marLeft w:val="0"/>
      <w:marRight w:val="0"/>
      <w:marTop w:val="0"/>
      <w:marBottom w:val="0"/>
      <w:divBdr>
        <w:top w:val="none" w:sz="0" w:space="0" w:color="auto"/>
        <w:left w:val="none" w:sz="0" w:space="0" w:color="auto"/>
        <w:bottom w:val="none" w:sz="0" w:space="0" w:color="auto"/>
        <w:right w:val="none" w:sz="0" w:space="0" w:color="auto"/>
      </w:divBdr>
    </w:div>
    <w:div w:id="161062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fiqhuri91@gmail.com" TargetMode="External"/><Relationship Id="rId11" Type="http://schemas.openxmlformats.org/officeDocument/2006/relationships/hyperlink" Target="http://www.boston.com/news/local/massachusetts/2015/01/05/timeline-boston-marathon-bombing-eve%20nts/qiYJmANm6DYxqsusVq66yK/story.html" TargetMode="External"/><Relationship Id="rId5" Type="http://schemas.openxmlformats.org/officeDocument/2006/relationships/webSettings" Target="webSettings.xml"/><Relationship Id="rId10" Type="http://schemas.openxmlformats.org/officeDocument/2006/relationships/hyperlink" Target="http://www.start.umd.edu/gtd" TargetMode="Externa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TotalTime>
  <Pages>15</Pages>
  <Words>9382</Words>
  <Characters>53484</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afiqhuri</dc:creator>
  <cp:lastModifiedBy>Harun Hamzah</cp:lastModifiedBy>
  <cp:revision>16</cp:revision>
  <cp:lastPrinted>2016-12-27T06:56:00Z</cp:lastPrinted>
  <dcterms:created xsi:type="dcterms:W3CDTF">2017-01-17T14:08:00Z</dcterms:created>
  <dcterms:modified xsi:type="dcterms:W3CDTF">2017-02-21T02:32:00Z</dcterms:modified>
</cp:coreProperties>
</file>