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2F" w:rsidRDefault="00E55C2F" w:rsidP="00E55C2F">
      <w:pPr>
        <w:pStyle w:val="PaperTitle"/>
        <w:spacing w:after="0"/>
        <w:jc w:val="left"/>
        <w:rPr>
          <w:b w:val="0"/>
          <w:sz w:val="24"/>
          <w:szCs w:val="24"/>
        </w:rPr>
      </w:pPr>
      <w:r>
        <w:rPr>
          <w:b w:val="0"/>
          <w:sz w:val="24"/>
          <w:szCs w:val="24"/>
        </w:rPr>
        <w:t>Malaysian Journal of Analytical Sciences Vol 21 No 2 (2017): 512 - 517</w:t>
      </w:r>
    </w:p>
    <w:p w:rsidR="00E55C2F" w:rsidRDefault="00E55C2F" w:rsidP="00E55C2F">
      <w:pPr>
        <w:pStyle w:val="PaperTitle"/>
        <w:spacing w:after="0"/>
        <w:jc w:val="left"/>
        <w:rPr>
          <w:b w:val="0"/>
          <w:sz w:val="24"/>
          <w:szCs w:val="24"/>
        </w:rPr>
      </w:pPr>
    </w:p>
    <w:p w:rsidR="00E55C2F" w:rsidRDefault="00E55C2F" w:rsidP="00E55C2F">
      <w:pPr>
        <w:pStyle w:val="PaperTitle"/>
        <w:spacing w:after="0"/>
        <w:jc w:val="left"/>
        <w:rPr>
          <w:b w:val="0"/>
          <w:sz w:val="24"/>
          <w:szCs w:val="24"/>
        </w:rPr>
      </w:pPr>
    </w:p>
    <w:p w:rsidR="00E55C2F" w:rsidRPr="00E55C2F" w:rsidRDefault="00E55C2F" w:rsidP="00E55C2F">
      <w:pPr>
        <w:pStyle w:val="PaperTitle"/>
        <w:spacing w:after="0"/>
        <w:jc w:val="left"/>
        <w:rPr>
          <w:b w:val="0"/>
          <w:sz w:val="24"/>
          <w:szCs w:val="24"/>
        </w:rPr>
      </w:pPr>
    </w:p>
    <w:p w:rsidR="00E55C2F" w:rsidRPr="00A20C23" w:rsidRDefault="00E55C2F" w:rsidP="00E55C2F">
      <w:pPr>
        <w:pStyle w:val="PaperTitle"/>
        <w:spacing w:after="0"/>
        <w:rPr>
          <w:b w:val="0"/>
          <w:sz w:val="28"/>
          <w:szCs w:val="28"/>
        </w:rPr>
      </w:pPr>
      <w:r w:rsidRPr="00A20C23">
        <w:rPr>
          <w:b w:val="0"/>
          <w:sz w:val="28"/>
          <w:szCs w:val="28"/>
        </w:rPr>
        <w:t>CHARACTERIZATION OF SODIUM SILICATE DERIVED FR</w:t>
      </w:r>
      <w:r>
        <w:rPr>
          <w:b w:val="0"/>
          <w:sz w:val="28"/>
          <w:szCs w:val="28"/>
        </w:rPr>
        <w:t xml:space="preserve">OM </w:t>
      </w:r>
      <w:r w:rsidRPr="00A20C23">
        <w:rPr>
          <w:b w:val="0"/>
          <w:sz w:val="28"/>
          <w:szCs w:val="28"/>
        </w:rPr>
        <w:t xml:space="preserve">SUGARCANE BAGASSE ASH </w:t>
      </w:r>
    </w:p>
    <w:p w:rsidR="00E55C2F" w:rsidRPr="002D4390" w:rsidRDefault="00E55C2F" w:rsidP="00E55C2F">
      <w:pPr>
        <w:pStyle w:val="PaperTitle"/>
        <w:spacing w:after="0"/>
        <w:rPr>
          <w:b w:val="0"/>
          <w:sz w:val="24"/>
          <w:szCs w:val="24"/>
        </w:rPr>
      </w:pPr>
    </w:p>
    <w:p w:rsidR="00E55C2F" w:rsidRPr="002D4390" w:rsidRDefault="00E55C2F" w:rsidP="00E55C2F">
      <w:pPr>
        <w:pStyle w:val="PaperTitle"/>
        <w:spacing w:after="0"/>
        <w:rPr>
          <w:b w:val="0"/>
          <w:sz w:val="24"/>
          <w:szCs w:val="24"/>
        </w:rPr>
      </w:pPr>
      <w:r w:rsidRPr="002D4390">
        <w:rPr>
          <w:b w:val="0"/>
          <w:sz w:val="24"/>
          <w:szCs w:val="24"/>
        </w:rPr>
        <w:t>(Pencirian Natrium Silikat yang Dihasilkan daripada Abu Hampas Tebu)</w:t>
      </w:r>
    </w:p>
    <w:p w:rsidR="00E55C2F" w:rsidRDefault="00E55C2F" w:rsidP="00E55C2F">
      <w:pPr>
        <w:pStyle w:val="Author"/>
        <w:spacing w:before="0" w:after="0"/>
        <w:outlineLvl w:val="0"/>
        <w:rPr>
          <w:sz w:val="20"/>
          <w:szCs w:val="20"/>
        </w:rPr>
      </w:pPr>
    </w:p>
    <w:p w:rsidR="00E55C2F" w:rsidRPr="00A20C23" w:rsidRDefault="00E55C2F" w:rsidP="00E55C2F">
      <w:pPr>
        <w:pStyle w:val="Author"/>
        <w:spacing w:before="0" w:after="0"/>
        <w:outlineLvl w:val="0"/>
        <w:rPr>
          <w:sz w:val="20"/>
          <w:szCs w:val="20"/>
          <w:vertAlign w:val="superscript"/>
        </w:rPr>
      </w:pPr>
      <w:r w:rsidRPr="00A20C23">
        <w:rPr>
          <w:sz w:val="20"/>
          <w:szCs w:val="20"/>
        </w:rPr>
        <w:t>Norsuraya S</w:t>
      </w:r>
      <w:r>
        <w:rPr>
          <w:sz w:val="20"/>
          <w:szCs w:val="20"/>
        </w:rPr>
        <w:t>ahiron</w:t>
      </w:r>
      <w:r w:rsidRPr="00A20C23">
        <w:rPr>
          <w:sz w:val="20"/>
          <w:szCs w:val="20"/>
        </w:rPr>
        <w:t>, Norhasyimi R</w:t>
      </w:r>
      <w:r>
        <w:rPr>
          <w:sz w:val="20"/>
          <w:szCs w:val="20"/>
        </w:rPr>
        <w:t>ahmat</w:t>
      </w:r>
      <w:r w:rsidRPr="00A20C23">
        <w:rPr>
          <w:sz w:val="20"/>
          <w:szCs w:val="20"/>
        </w:rPr>
        <w:t>, Fazlena Hamzah</w:t>
      </w:r>
      <w:r>
        <w:rPr>
          <w:sz w:val="20"/>
          <w:szCs w:val="20"/>
        </w:rPr>
        <w:t>*</w:t>
      </w:r>
    </w:p>
    <w:p w:rsidR="00E55C2F" w:rsidRPr="00E55C2F" w:rsidRDefault="00E55C2F" w:rsidP="00E55C2F">
      <w:pPr>
        <w:spacing w:after="0" w:line="240" w:lineRule="auto"/>
        <w:jc w:val="center"/>
        <w:rPr>
          <w:rFonts w:ascii="Times New Roman" w:hAnsi="Times New Roman"/>
          <w:noProof/>
          <w:sz w:val="20"/>
          <w:szCs w:val="20"/>
          <w:lang w:bidi="ar-SA"/>
        </w:rPr>
      </w:pPr>
    </w:p>
    <w:p w:rsidR="00E55C2F" w:rsidRPr="00E55C2F" w:rsidRDefault="00E55C2F" w:rsidP="00E55C2F">
      <w:pPr>
        <w:pStyle w:val="Affiliation"/>
        <w:rPr>
          <w:rFonts w:eastAsia="MS Mincho"/>
        </w:rPr>
      </w:pPr>
      <w:r w:rsidRPr="00E55C2F">
        <w:rPr>
          <w:i/>
        </w:rPr>
        <w:t>Faculty of Chemical Engineering</w:t>
      </w:r>
    </w:p>
    <w:p w:rsidR="00E55C2F" w:rsidRPr="00E55C2F" w:rsidRDefault="00E55C2F" w:rsidP="00E55C2F">
      <w:pPr>
        <w:pStyle w:val="NormalWeb"/>
        <w:spacing w:before="0" w:beforeAutospacing="0" w:after="0" w:afterAutospacing="0"/>
        <w:jc w:val="center"/>
        <w:rPr>
          <w:rFonts w:ascii="Times New Roman" w:hAnsi="Times New Roman" w:cs="Times New Roman"/>
          <w:i/>
          <w:sz w:val="20"/>
          <w:szCs w:val="20"/>
        </w:rPr>
      </w:pPr>
      <w:r w:rsidRPr="00E55C2F">
        <w:rPr>
          <w:rFonts w:ascii="Times New Roman" w:hAnsi="Times New Roman" w:cs="Times New Roman"/>
          <w:i/>
          <w:sz w:val="20"/>
          <w:szCs w:val="20"/>
        </w:rPr>
        <w:t>Universiti Teknologi MARA, 40450 Shah Alam, Selangor, Malaysia</w:t>
      </w:r>
    </w:p>
    <w:p w:rsidR="00E55C2F" w:rsidRPr="00E55C2F" w:rsidRDefault="00E55C2F" w:rsidP="00E55C2F">
      <w:pPr>
        <w:spacing w:after="0" w:line="240" w:lineRule="auto"/>
        <w:jc w:val="center"/>
        <w:rPr>
          <w:rFonts w:ascii="Times New Roman" w:hAnsi="Times New Roman"/>
          <w:noProof/>
          <w:sz w:val="20"/>
          <w:szCs w:val="20"/>
          <w:lang w:bidi="ar-SA"/>
        </w:rPr>
      </w:pPr>
    </w:p>
    <w:p w:rsidR="00E55C2F" w:rsidRPr="00E55C2F" w:rsidRDefault="00E55C2F" w:rsidP="00E55C2F">
      <w:pPr>
        <w:spacing w:after="0" w:line="240" w:lineRule="auto"/>
        <w:jc w:val="center"/>
        <w:rPr>
          <w:rFonts w:ascii="Times New Roman" w:hAnsi="Times New Roman"/>
          <w:i/>
          <w:noProof/>
          <w:sz w:val="20"/>
          <w:szCs w:val="20"/>
          <w:lang w:bidi="ar-SA"/>
        </w:rPr>
      </w:pPr>
      <w:r w:rsidRPr="00E55C2F">
        <w:rPr>
          <w:rFonts w:ascii="Times New Roman" w:hAnsi="Times New Roman"/>
          <w:i/>
          <w:noProof/>
          <w:sz w:val="20"/>
          <w:szCs w:val="20"/>
          <w:lang w:bidi="ar-SA"/>
        </w:rPr>
        <w:t xml:space="preserve">*Corresponding author: </w:t>
      </w:r>
      <w:r w:rsidRPr="00E55C2F">
        <w:rPr>
          <w:rFonts w:ascii="Times New Roman" w:hAnsi="Times New Roman"/>
          <w:i/>
          <w:sz w:val="20"/>
          <w:szCs w:val="20"/>
        </w:rPr>
        <w:t>fazlena@salam.uitm.edu.my</w:t>
      </w:r>
    </w:p>
    <w:p w:rsidR="00E55C2F" w:rsidRPr="00E55C2F" w:rsidRDefault="00E55C2F" w:rsidP="00E55C2F">
      <w:pPr>
        <w:spacing w:after="0" w:line="240" w:lineRule="auto"/>
        <w:jc w:val="center"/>
        <w:rPr>
          <w:rFonts w:ascii="Times New Roman" w:hAnsi="Times New Roman"/>
          <w:noProof/>
          <w:sz w:val="20"/>
          <w:szCs w:val="20"/>
          <w:lang w:bidi="ar-SA"/>
        </w:rPr>
      </w:pPr>
    </w:p>
    <w:p w:rsidR="00E55C2F" w:rsidRPr="00E55C2F" w:rsidRDefault="00E55C2F" w:rsidP="00E55C2F">
      <w:pPr>
        <w:spacing w:after="0" w:line="240" w:lineRule="auto"/>
        <w:jc w:val="center"/>
        <w:rPr>
          <w:rFonts w:ascii="Times New Roman" w:hAnsi="Times New Roman"/>
          <w:noProof/>
          <w:sz w:val="20"/>
          <w:szCs w:val="20"/>
          <w:lang w:bidi="ar-SA"/>
        </w:rPr>
      </w:pPr>
    </w:p>
    <w:p w:rsidR="00E55C2F" w:rsidRPr="00E55C2F" w:rsidRDefault="00E55C2F" w:rsidP="00E55C2F">
      <w:pPr>
        <w:spacing w:after="0" w:line="240" w:lineRule="auto"/>
        <w:jc w:val="center"/>
        <w:rPr>
          <w:rFonts w:ascii="Times New Roman" w:hAnsi="Times New Roman"/>
          <w:noProof/>
          <w:sz w:val="20"/>
          <w:szCs w:val="20"/>
          <w:lang w:bidi="ar-SA"/>
        </w:rPr>
      </w:pPr>
      <w:r w:rsidRPr="00E55C2F">
        <w:rPr>
          <w:rFonts w:ascii="Times New Roman" w:hAnsi="Times New Roman"/>
          <w:noProof/>
          <w:sz w:val="20"/>
          <w:szCs w:val="20"/>
          <w:lang w:bidi="ar-SA"/>
        </w:rPr>
        <w:t>Received: 21 October 2015; Accepted: 14 June 2016</w:t>
      </w:r>
    </w:p>
    <w:p w:rsidR="00E55C2F" w:rsidRPr="00E55C2F" w:rsidRDefault="00E55C2F" w:rsidP="00E55C2F">
      <w:pPr>
        <w:spacing w:after="0" w:line="240" w:lineRule="auto"/>
        <w:jc w:val="center"/>
        <w:rPr>
          <w:rFonts w:ascii="Times New Roman" w:hAnsi="Times New Roman"/>
          <w:noProof/>
          <w:sz w:val="20"/>
          <w:szCs w:val="20"/>
          <w:lang w:bidi="ar-SA"/>
        </w:rPr>
      </w:pPr>
    </w:p>
    <w:p w:rsidR="00E55C2F" w:rsidRPr="00E55C2F" w:rsidRDefault="00E55C2F" w:rsidP="00E55C2F">
      <w:pPr>
        <w:spacing w:after="0" w:line="240" w:lineRule="auto"/>
        <w:jc w:val="center"/>
        <w:rPr>
          <w:rFonts w:ascii="Times New Roman" w:hAnsi="Times New Roman"/>
          <w:noProof/>
          <w:sz w:val="20"/>
          <w:szCs w:val="20"/>
          <w:lang w:bidi="ar-SA"/>
        </w:rPr>
      </w:pPr>
    </w:p>
    <w:p w:rsidR="00E55C2F" w:rsidRPr="00E55C2F" w:rsidRDefault="00E55C2F" w:rsidP="00E55C2F">
      <w:pPr>
        <w:spacing w:after="0" w:line="240" w:lineRule="auto"/>
        <w:jc w:val="center"/>
        <w:rPr>
          <w:rFonts w:ascii="Times New Roman" w:hAnsi="Times New Roman"/>
          <w:b/>
          <w:noProof/>
          <w:sz w:val="20"/>
          <w:szCs w:val="20"/>
          <w:lang w:bidi="ar-SA"/>
        </w:rPr>
      </w:pPr>
      <w:r w:rsidRPr="00E55C2F">
        <w:rPr>
          <w:rFonts w:ascii="Times New Roman" w:hAnsi="Times New Roman"/>
          <w:b/>
          <w:noProof/>
          <w:sz w:val="20"/>
          <w:szCs w:val="20"/>
          <w:lang w:bidi="ar-SA"/>
        </w:rPr>
        <w:t>Abstract</w:t>
      </w:r>
    </w:p>
    <w:p w:rsidR="00E55C2F" w:rsidRPr="00E55C2F" w:rsidRDefault="00E55C2F" w:rsidP="00E55C2F">
      <w:pPr>
        <w:pStyle w:val="CommentText"/>
        <w:jc w:val="both"/>
      </w:pPr>
      <w:r w:rsidRPr="00E55C2F">
        <w:t xml:space="preserve">This study explores the potential of sugarcane bagasse ash (SCBA) as a precursor in the extraction of sodium silicate. SCBA was obtained from sugarcane bagasse, residual waste from sugar industries. In the present study, sugarcane bagasse (SCB) was burnt with different temperatures 600 </w:t>
      </w:r>
      <w:r w:rsidRPr="00E55C2F">
        <w:rPr>
          <w:vertAlign w:val="superscript"/>
        </w:rPr>
        <w:t>°</w:t>
      </w:r>
      <w:r w:rsidRPr="00E55C2F">
        <w:t>C, 800</w:t>
      </w:r>
      <w:r w:rsidRPr="00E55C2F">
        <w:rPr>
          <w:vertAlign w:val="superscript"/>
        </w:rPr>
        <w:t xml:space="preserve"> °</w:t>
      </w:r>
      <w:r w:rsidRPr="00E55C2F">
        <w:t>C and 1000</w:t>
      </w:r>
      <w:r w:rsidRPr="00E55C2F">
        <w:rPr>
          <w:vertAlign w:val="superscript"/>
        </w:rPr>
        <w:t xml:space="preserve"> °</w:t>
      </w:r>
      <w:r w:rsidRPr="00E55C2F">
        <w:t>C for 2 hours and 4 hours and then the ash washed using hydrochloric acid (HCl) to remove metallic ions and impurities. The ash was characterized using X-ray Fluorescence (XRF). The result indicated that SCBA at 1000</w:t>
      </w:r>
      <w:r w:rsidRPr="00E55C2F">
        <w:rPr>
          <w:vertAlign w:val="superscript"/>
        </w:rPr>
        <w:t xml:space="preserve"> °</w:t>
      </w:r>
      <w:r w:rsidRPr="00E55C2F">
        <w:t>C for 4 hours using acid washing method gave the highest composition of silica which is 88.13%. Then, the ash with the highest silica composition was extracted using 3M of sodium hydroxide (NaOH) solution. During the process NaOH will bind with silicate to form sodium silicate (Na</w:t>
      </w:r>
      <w:r w:rsidRPr="00E55C2F">
        <w:rPr>
          <w:vertAlign w:val="subscript"/>
        </w:rPr>
        <w:t>2</w:t>
      </w:r>
      <w:r w:rsidRPr="00E55C2F">
        <w:t>SiO</w:t>
      </w:r>
      <w:r w:rsidRPr="00E55C2F">
        <w:rPr>
          <w:vertAlign w:val="subscript"/>
        </w:rPr>
        <w:t>2</w:t>
      </w:r>
      <w:r w:rsidRPr="00E55C2F">
        <w:t>) and water (H</w:t>
      </w:r>
      <w:r w:rsidRPr="00E55C2F">
        <w:rPr>
          <w:vertAlign w:val="subscript"/>
        </w:rPr>
        <w:t>2</w:t>
      </w:r>
      <w:r w:rsidRPr="00E55C2F">
        <w:t>O). The formation of sodium silicate was characterized and compare with commercial sodium silicate using Fourier Transform Infrared Spectroscopy.</w:t>
      </w:r>
    </w:p>
    <w:p w:rsidR="00E55C2F" w:rsidRPr="00E55C2F" w:rsidRDefault="00E55C2F" w:rsidP="00E55C2F">
      <w:pPr>
        <w:pStyle w:val="CommentText"/>
        <w:jc w:val="both"/>
      </w:pPr>
    </w:p>
    <w:p w:rsidR="00E55C2F" w:rsidRPr="00E55C2F" w:rsidRDefault="00E55C2F" w:rsidP="00E55C2F">
      <w:pPr>
        <w:pStyle w:val="CommentText"/>
        <w:jc w:val="both"/>
      </w:pPr>
      <w:r w:rsidRPr="00E55C2F">
        <w:rPr>
          <w:rFonts w:eastAsia="MS Mincho"/>
          <w:b/>
        </w:rPr>
        <w:t>Keywords</w:t>
      </w:r>
      <w:r w:rsidRPr="00E55C2F">
        <w:rPr>
          <w:rFonts w:eastAsia="MS Mincho"/>
        </w:rPr>
        <w:t xml:space="preserve">:  </w:t>
      </w:r>
      <w:r w:rsidRPr="00E55C2F">
        <w:t>sodium silicate, sugarcane bagasse ash, waste renewable</w:t>
      </w:r>
    </w:p>
    <w:p w:rsidR="00E55C2F" w:rsidRPr="00E55C2F" w:rsidRDefault="00E55C2F" w:rsidP="00E55C2F">
      <w:pPr>
        <w:pStyle w:val="CommentText"/>
        <w:jc w:val="center"/>
      </w:pPr>
    </w:p>
    <w:p w:rsidR="00E55C2F" w:rsidRPr="00E55C2F" w:rsidRDefault="00E55C2F" w:rsidP="00E55C2F">
      <w:pPr>
        <w:pStyle w:val="Section"/>
        <w:spacing w:before="0" w:after="0"/>
        <w:jc w:val="center"/>
        <w:outlineLvl w:val="0"/>
        <w:rPr>
          <w:sz w:val="20"/>
        </w:rPr>
      </w:pPr>
      <w:r w:rsidRPr="00E55C2F">
        <w:rPr>
          <w:sz w:val="20"/>
        </w:rPr>
        <w:t>Abstrak</w:t>
      </w:r>
    </w:p>
    <w:p w:rsidR="00E55C2F" w:rsidRPr="00E55C2F" w:rsidRDefault="00E55C2F" w:rsidP="00E55C2F">
      <w:pPr>
        <w:pStyle w:val="HTMLPreformatted"/>
        <w:shd w:val="clear" w:color="auto" w:fill="FFFFFF"/>
        <w:jc w:val="both"/>
        <w:rPr>
          <w:rFonts w:ascii="Times New Roman" w:hAnsi="Times New Roman"/>
          <w:lang w:val="ms-MY"/>
        </w:rPr>
      </w:pPr>
      <w:r w:rsidRPr="00E55C2F">
        <w:rPr>
          <w:rFonts w:ascii="Times New Roman" w:hAnsi="Times New Roman"/>
          <w:lang w:val="ms-MY"/>
        </w:rPr>
        <w:t>Kajian ini meneroka potensi abu hampas tebu (SCBA) sebagai pelopor dalam pengekstrakan natrium silikat. Abu hampas tebu ini telah diperolehi daripada industri gula. Dalam kajian ini, hampas tebu (SCB) dibakar dengan suhu yang berbeza iaitu pada suhu 600</w:t>
      </w:r>
      <w:r w:rsidRPr="00E55C2F">
        <w:rPr>
          <w:rFonts w:ascii="Times New Roman" w:hAnsi="Times New Roman"/>
          <w:vertAlign w:val="superscript"/>
          <w:lang w:val="ms-MY"/>
        </w:rPr>
        <w:t xml:space="preserve"> °</w:t>
      </w:r>
      <w:r w:rsidRPr="00E55C2F">
        <w:rPr>
          <w:rFonts w:ascii="Times New Roman" w:hAnsi="Times New Roman"/>
          <w:lang w:val="ms-MY"/>
        </w:rPr>
        <w:t>C, 800</w:t>
      </w:r>
      <w:r w:rsidRPr="00E55C2F">
        <w:rPr>
          <w:rFonts w:ascii="Times New Roman" w:hAnsi="Times New Roman"/>
          <w:vertAlign w:val="superscript"/>
          <w:lang w:val="ms-MY"/>
        </w:rPr>
        <w:t xml:space="preserve"> °</w:t>
      </w:r>
      <w:r w:rsidRPr="00E55C2F">
        <w:rPr>
          <w:rFonts w:ascii="Times New Roman" w:hAnsi="Times New Roman"/>
          <w:lang w:val="ms-MY"/>
        </w:rPr>
        <w:t>C dan 1000</w:t>
      </w:r>
      <w:r w:rsidRPr="00E55C2F">
        <w:rPr>
          <w:rFonts w:ascii="Times New Roman" w:hAnsi="Times New Roman"/>
          <w:vertAlign w:val="superscript"/>
          <w:lang w:val="ms-MY"/>
        </w:rPr>
        <w:t xml:space="preserve"> °</w:t>
      </w:r>
      <w:r w:rsidRPr="00E55C2F">
        <w:rPr>
          <w:rFonts w:ascii="Times New Roman" w:hAnsi="Times New Roman"/>
          <w:lang w:val="ms-MY"/>
        </w:rPr>
        <w:t>C selama 2 jam dan 4 jam dan kemudian abu dicampur dengan asid hidroklorik (HCl) dan ditapis untuk mengeluarkan ion logam dan kekotoran. Abu di analisis menggunakan pendarfluor Sinar-X (XRF). Hasilnya menunjukkan bahawa abu hampas tebu (SCBA) pada 1000 °C selama 4 jam dengan menggunakan kaedah basuhan asid memberikan komposisi silika tertinggi iaitu 88.13%. Kemudian, abu dengan komposisi silika yang paling tinggi akan diekstrak menggunakan 3M natrium hidroksida (NaOH). Semasa proses, NaOH akan bergabung dengan silikat untuk membentuk natrium silikat (Na</w:t>
      </w:r>
      <w:r w:rsidRPr="00E55C2F">
        <w:rPr>
          <w:rFonts w:ascii="Times New Roman" w:hAnsi="Times New Roman"/>
          <w:vertAlign w:val="subscript"/>
          <w:lang w:val="ms-MY"/>
        </w:rPr>
        <w:t>2</w:t>
      </w:r>
      <w:r w:rsidRPr="00E55C2F">
        <w:rPr>
          <w:rFonts w:ascii="Times New Roman" w:hAnsi="Times New Roman"/>
          <w:lang w:val="ms-MY"/>
        </w:rPr>
        <w:t>SiO</w:t>
      </w:r>
      <w:r w:rsidRPr="00E55C2F">
        <w:rPr>
          <w:rFonts w:ascii="Times New Roman" w:hAnsi="Times New Roman"/>
          <w:vertAlign w:val="subscript"/>
          <w:lang w:val="ms-MY"/>
        </w:rPr>
        <w:t>2</w:t>
      </w:r>
      <w:r w:rsidRPr="00E55C2F">
        <w:rPr>
          <w:rFonts w:ascii="Times New Roman" w:hAnsi="Times New Roman"/>
          <w:lang w:val="ms-MY"/>
        </w:rPr>
        <w:t>) dan air (H</w:t>
      </w:r>
      <w:r w:rsidRPr="00E55C2F">
        <w:rPr>
          <w:rFonts w:ascii="Times New Roman" w:hAnsi="Times New Roman"/>
          <w:vertAlign w:val="subscript"/>
          <w:lang w:val="ms-MY"/>
        </w:rPr>
        <w:t>2</w:t>
      </w:r>
      <w:r w:rsidRPr="00E55C2F">
        <w:rPr>
          <w:rFonts w:ascii="Times New Roman" w:hAnsi="Times New Roman"/>
          <w:lang w:val="ms-MY"/>
        </w:rPr>
        <w:t>O). Pembentukan natrium silika dianalisis dan bandingkan dengan silika natrium yang digunakan dipasaran menggunakan Spektroskopi Inframerah Transformasi Fourier.</w:t>
      </w:r>
    </w:p>
    <w:p w:rsidR="00E55C2F" w:rsidRPr="00E55C2F" w:rsidRDefault="00E55C2F" w:rsidP="00E55C2F">
      <w:pPr>
        <w:pStyle w:val="HTMLPreformatted"/>
        <w:shd w:val="clear" w:color="auto" w:fill="FFFFFF"/>
        <w:jc w:val="both"/>
        <w:rPr>
          <w:rFonts w:ascii="Times New Roman" w:hAnsi="Times New Roman"/>
        </w:rPr>
      </w:pPr>
    </w:p>
    <w:p w:rsidR="00617006" w:rsidRPr="00E55C2F" w:rsidRDefault="00E55C2F" w:rsidP="00E55C2F">
      <w:pPr>
        <w:spacing w:after="0" w:line="240" w:lineRule="auto"/>
        <w:jc w:val="both"/>
        <w:rPr>
          <w:rFonts w:ascii="Times New Roman" w:hAnsi="Times New Roman"/>
          <w:sz w:val="20"/>
          <w:szCs w:val="20"/>
        </w:rPr>
      </w:pPr>
      <w:r w:rsidRPr="00E55C2F">
        <w:rPr>
          <w:rFonts w:ascii="Times New Roman" w:hAnsi="Times New Roman"/>
          <w:b/>
          <w:sz w:val="20"/>
          <w:szCs w:val="20"/>
        </w:rPr>
        <w:t>Kata kunci</w:t>
      </w:r>
      <w:r w:rsidRPr="00E55C2F">
        <w:rPr>
          <w:rFonts w:ascii="Times New Roman" w:hAnsi="Times New Roman"/>
          <w:sz w:val="20"/>
          <w:szCs w:val="20"/>
        </w:rPr>
        <w:t>:</w:t>
      </w:r>
      <w:r w:rsidRPr="00E55C2F">
        <w:rPr>
          <w:rFonts w:ascii="Times New Roman" w:hAnsi="Times New Roman"/>
          <w:b/>
          <w:sz w:val="20"/>
          <w:szCs w:val="20"/>
        </w:rPr>
        <w:t xml:space="preserve">  </w:t>
      </w:r>
      <w:r w:rsidRPr="00E55C2F">
        <w:rPr>
          <w:rFonts w:ascii="Times New Roman" w:hAnsi="Times New Roman"/>
          <w:sz w:val="20"/>
          <w:szCs w:val="20"/>
        </w:rPr>
        <w:t>natrium silikat, hampas tebu, sisa diperbaharui</w:t>
      </w:r>
    </w:p>
    <w:p w:rsidR="00E55C2F" w:rsidRPr="00E55C2F" w:rsidRDefault="00E55C2F" w:rsidP="00E55C2F">
      <w:pPr>
        <w:spacing w:after="0" w:line="240" w:lineRule="auto"/>
        <w:jc w:val="both"/>
        <w:rPr>
          <w:rFonts w:ascii="Times New Roman" w:hAnsi="Times New Roman"/>
          <w:sz w:val="20"/>
          <w:szCs w:val="20"/>
        </w:rPr>
      </w:pPr>
    </w:p>
    <w:p w:rsidR="00E55C2F" w:rsidRPr="00F447A7" w:rsidRDefault="00E55C2F" w:rsidP="00E55C2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Jorina, F. (2012). What is sugarcane? </w:t>
      </w:r>
      <w:bookmarkStart w:id="0" w:name="_GoBack"/>
      <w:bookmarkEnd w:id="0"/>
      <w:r w:rsidRPr="00F7389A">
        <w:rPr>
          <w:rFonts w:ascii="Times New Roman" w:hAnsi="Times New Roman"/>
          <w:sz w:val="20"/>
          <w:szCs w:val="20"/>
        </w:rPr>
        <w:t>Access online http://www.ehow.com/about_5426719_sugar-cane.html</w:t>
      </w:r>
      <w:r w:rsidRPr="00F7389A">
        <w:rPr>
          <w:rStyle w:val="Hyperlink"/>
          <w:rFonts w:ascii="Times New Roman" w:hAnsi="Times New Roman"/>
          <w:sz w:val="20"/>
          <w:szCs w:val="20"/>
        </w:rPr>
        <w:t xml:space="preserve">. </w:t>
      </w:r>
      <w:r w:rsidRPr="00F7389A">
        <w:rPr>
          <w:rFonts w:ascii="Times New Roman" w:hAnsi="Times New Roman"/>
          <w:sz w:val="20"/>
          <w:szCs w:val="20"/>
          <w:shd w:val="clear" w:color="auto" w:fill="FFFFFF"/>
        </w:rPr>
        <w:t>Retrieved on 3</w:t>
      </w:r>
      <w:r w:rsidRPr="00F7389A">
        <w:rPr>
          <w:rFonts w:ascii="Times New Roman" w:hAnsi="Times New Roman"/>
          <w:sz w:val="20"/>
          <w:szCs w:val="20"/>
          <w:shd w:val="clear" w:color="auto" w:fill="FFFFFF"/>
          <w:vertAlign w:val="superscript"/>
        </w:rPr>
        <w:t>rd</w:t>
      </w:r>
      <w:r w:rsidRPr="00F7389A">
        <w:rPr>
          <w:rFonts w:ascii="Times New Roman" w:hAnsi="Times New Roman"/>
          <w:sz w:val="20"/>
          <w:szCs w:val="20"/>
          <w:shd w:val="clear" w:color="auto" w:fill="FFFFFF"/>
        </w:rPr>
        <w:t xml:space="preserve"> November 2014.</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Rebitanim, N. Z., Ghani, W. A. W. A. K., Rebitanim, N. A. and Salleh, M. A. M. (2013). Potential applications </w:t>
      </w:r>
      <w:r w:rsidRPr="00F7389A">
        <w:rPr>
          <w:rFonts w:ascii="Times New Roman" w:hAnsi="Times New Roman"/>
          <w:sz w:val="20"/>
          <w:szCs w:val="20"/>
        </w:rPr>
        <w:lastRenderedPageBreak/>
        <w:t xml:space="preserve">of wastes from energy generation particularly biochar in Malaysia. Renewable and </w:t>
      </w:r>
      <w:r w:rsidRPr="00F7389A">
        <w:rPr>
          <w:rFonts w:ascii="Times New Roman" w:hAnsi="Times New Roman"/>
          <w:i/>
          <w:sz w:val="20"/>
          <w:szCs w:val="20"/>
        </w:rPr>
        <w:t>Sustainable Energy Reviews</w:t>
      </w:r>
      <w:r w:rsidRPr="00F7389A">
        <w:rPr>
          <w:rFonts w:ascii="Times New Roman" w:hAnsi="Times New Roman"/>
          <w:sz w:val="20"/>
          <w:szCs w:val="20"/>
        </w:rPr>
        <w:t>, 21: 694 – 702.</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Payá, J., Monzó, J., Borrachero, M. V., Díaz-Pinzón, L. and Ordónez, L. M. (2002). Sugar-cane bagasse ash (SCBA): Studies on its properties for reusing in concrete production. </w:t>
      </w:r>
      <w:r w:rsidRPr="00F7389A">
        <w:rPr>
          <w:rFonts w:ascii="Times New Roman" w:hAnsi="Times New Roman"/>
          <w:i/>
          <w:iCs/>
          <w:sz w:val="20"/>
          <w:szCs w:val="20"/>
        </w:rPr>
        <w:t>Journal of Chemical Technology and Biotechnology</w:t>
      </w:r>
      <w:r w:rsidRPr="00F7389A">
        <w:rPr>
          <w:rFonts w:ascii="Times New Roman" w:hAnsi="Times New Roman"/>
          <w:sz w:val="20"/>
          <w:szCs w:val="20"/>
        </w:rPr>
        <w:t xml:space="preserve">, </w:t>
      </w:r>
      <w:r w:rsidRPr="00F7389A">
        <w:rPr>
          <w:rFonts w:ascii="Times New Roman" w:hAnsi="Times New Roman"/>
          <w:iCs/>
          <w:sz w:val="20"/>
          <w:szCs w:val="20"/>
        </w:rPr>
        <w:t>77</w:t>
      </w:r>
      <w:r w:rsidRPr="00F7389A">
        <w:rPr>
          <w:rFonts w:ascii="Times New Roman" w:hAnsi="Times New Roman"/>
          <w:sz w:val="20"/>
          <w:szCs w:val="20"/>
        </w:rPr>
        <w:t>(3): 321 – 325.</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noProof/>
          <w:kern w:val="2"/>
          <w:sz w:val="20"/>
          <w:szCs w:val="20"/>
          <w:lang w:eastAsia="ko-KR"/>
        </w:rPr>
        <w:fldChar w:fldCharType="begin" w:fldLock="1"/>
      </w:r>
      <w:r w:rsidRPr="00F7389A">
        <w:rPr>
          <w:rFonts w:ascii="Times New Roman" w:hAnsi="Times New Roman"/>
          <w:sz w:val="20"/>
          <w:szCs w:val="20"/>
        </w:rPr>
        <w:instrText xml:space="preserve">ADDIN Mendeley Bibliography CSL_BIBLIOGRAPHY </w:instrText>
      </w:r>
      <w:r w:rsidRPr="00F7389A">
        <w:rPr>
          <w:rFonts w:ascii="Times New Roman" w:hAnsi="Times New Roman"/>
          <w:noProof/>
          <w:kern w:val="2"/>
          <w:sz w:val="20"/>
          <w:szCs w:val="20"/>
          <w:lang w:eastAsia="ko-KR"/>
        </w:rPr>
        <w:fldChar w:fldCharType="separate"/>
      </w:r>
      <w:r w:rsidRPr="00F7389A">
        <w:rPr>
          <w:rFonts w:ascii="Times New Roman" w:hAnsi="Times New Roman"/>
          <w:sz w:val="20"/>
          <w:szCs w:val="20"/>
        </w:rPr>
        <w:t xml:space="preserve">Madurwar, M. V, Mandavgane, S. A. and Ralegaonkar, R. V. (2014). Use of sugarcane bagasse ash as brick material. </w:t>
      </w:r>
      <w:r w:rsidRPr="00F7389A">
        <w:rPr>
          <w:rFonts w:ascii="Times New Roman" w:hAnsi="Times New Roman"/>
          <w:i/>
          <w:sz w:val="20"/>
          <w:szCs w:val="20"/>
        </w:rPr>
        <w:t>Current Science</w:t>
      </w:r>
      <w:r w:rsidRPr="00F7389A">
        <w:rPr>
          <w:rFonts w:ascii="Times New Roman" w:hAnsi="Times New Roman"/>
          <w:sz w:val="20"/>
          <w:szCs w:val="20"/>
        </w:rPr>
        <w:t>, 107(6): 1044 - 1051.</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Loh, Y. R., Sujan, D., Rahman, M. E. and Das, C. A. (2013). Sugarcane bagasse-the future composite material: A literature review. </w:t>
      </w:r>
      <w:r w:rsidRPr="00F7389A">
        <w:rPr>
          <w:rFonts w:ascii="Times New Roman" w:hAnsi="Times New Roman"/>
          <w:i/>
          <w:sz w:val="20"/>
          <w:szCs w:val="20"/>
        </w:rPr>
        <w:t>Resources, Conservation and Recycling</w:t>
      </w:r>
      <w:r w:rsidRPr="00F7389A">
        <w:rPr>
          <w:rFonts w:ascii="Times New Roman" w:hAnsi="Times New Roman"/>
          <w:sz w:val="20"/>
          <w:szCs w:val="20"/>
        </w:rPr>
        <w:t>, 75: 14 - 22.</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sz w:val="20"/>
          <w:szCs w:val="20"/>
        </w:rPr>
        <w:t xml:space="preserve">Worathanakul, P., Payubnop, W. and Muangpet A. (2009). Characterization for post-treatment effect of bagasse ash for silica extraction. </w:t>
      </w:r>
      <w:r w:rsidRPr="00F7389A">
        <w:rPr>
          <w:rFonts w:ascii="Times New Roman" w:hAnsi="Times New Roman"/>
          <w:i/>
          <w:sz w:val="20"/>
          <w:szCs w:val="20"/>
        </w:rPr>
        <w:t>World Academy of Science, Engineering and Technology</w:t>
      </w:r>
      <w:r w:rsidRPr="00F7389A">
        <w:rPr>
          <w:rFonts w:ascii="Times New Roman" w:hAnsi="Times New Roman"/>
          <w:sz w:val="20"/>
          <w:szCs w:val="20"/>
        </w:rPr>
        <w:t>, 56: 360 - 362.</w:t>
      </w:r>
    </w:p>
    <w:p w:rsidR="00E55C2F" w:rsidRPr="00F7389A" w:rsidRDefault="00E55C2F" w:rsidP="00E55C2F">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F7389A">
        <w:rPr>
          <w:rFonts w:ascii="Times New Roman" w:hAnsi="Times New Roman"/>
          <w:kern w:val="2"/>
          <w:sz w:val="20"/>
          <w:szCs w:val="20"/>
          <w:lang w:eastAsia="ko-KR"/>
        </w:rPr>
        <w:fldChar w:fldCharType="begin" w:fldLock="1"/>
      </w:r>
      <w:r w:rsidRPr="00F7389A">
        <w:rPr>
          <w:rFonts w:ascii="Times New Roman" w:hAnsi="Times New Roman"/>
          <w:sz w:val="20"/>
          <w:szCs w:val="20"/>
        </w:rPr>
        <w:instrText xml:space="preserve">ADDIN Mendeley Bibliography CSL_BIBLIOGRAPHY </w:instrText>
      </w:r>
      <w:r w:rsidRPr="00F7389A">
        <w:rPr>
          <w:rFonts w:ascii="Times New Roman" w:hAnsi="Times New Roman"/>
          <w:kern w:val="2"/>
          <w:sz w:val="20"/>
          <w:szCs w:val="20"/>
          <w:lang w:eastAsia="ko-KR"/>
        </w:rPr>
        <w:fldChar w:fldCharType="separate"/>
      </w:r>
      <w:r w:rsidRPr="00F7389A">
        <w:rPr>
          <w:rFonts w:ascii="Times New Roman" w:hAnsi="Times New Roman"/>
          <w:sz w:val="20"/>
          <w:szCs w:val="20"/>
        </w:rPr>
        <w:t xml:space="preserve">Sales, A. and Lima, S. A. (2010). Use of Brazilian sugarcane bagasse ash in concrete as sand replacement. </w:t>
      </w:r>
      <w:r w:rsidRPr="00F7389A">
        <w:rPr>
          <w:rFonts w:ascii="Times New Roman" w:hAnsi="Times New Roman"/>
          <w:i/>
          <w:iCs/>
          <w:sz w:val="20"/>
          <w:szCs w:val="20"/>
        </w:rPr>
        <w:t xml:space="preserve">Waste Management, </w:t>
      </w:r>
      <w:r w:rsidRPr="00F7389A">
        <w:rPr>
          <w:rFonts w:ascii="Times New Roman" w:hAnsi="Times New Roman"/>
          <w:iCs/>
          <w:sz w:val="20"/>
          <w:szCs w:val="20"/>
        </w:rPr>
        <w:t>30</w:t>
      </w:r>
      <w:r w:rsidRPr="00F7389A">
        <w:rPr>
          <w:rFonts w:ascii="Times New Roman" w:hAnsi="Times New Roman"/>
          <w:sz w:val="20"/>
          <w:szCs w:val="20"/>
        </w:rPr>
        <w:t xml:space="preserve">(6): 1114 – 1122. </w:t>
      </w:r>
    </w:p>
    <w:p w:rsidR="00E55C2F" w:rsidRPr="00F7389A" w:rsidRDefault="00E55C2F" w:rsidP="00E55C2F">
      <w:pPr>
        <w:pStyle w:val="references"/>
        <w:numPr>
          <w:ilvl w:val="0"/>
          <w:numId w:val="0"/>
        </w:numPr>
        <w:spacing w:after="0" w:line="240" w:lineRule="auto"/>
        <w:ind w:left="360" w:hanging="360"/>
        <w:rPr>
          <w:sz w:val="20"/>
          <w:szCs w:val="20"/>
        </w:rPr>
      </w:pPr>
      <w:r w:rsidRPr="00F7389A">
        <w:rPr>
          <w:sz w:val="20"/>
          <w:szCs w:val="20"/>
        </w:rPr>
        <w:fldChar w:fldCharType="end"/>
      </w:r>
    </w:p>
    <w:p w:rsidR="00E55C2F" w:rsidRPr="00E55C2F" w:rsidRDefault="00E55C2F" w:rsidP="00E55C2F">
      <w:pPr>
        <w:spacing w:after="0" w:line="240" w:lineRule="auto"/>
        <w:jc w:val="both"/>
        <w:rPr>
          <w:rFonts w:ascii="Times New Roman" w:hAnsi="Times New Roman"/>
          <w:sz w:val="20"/>
          <w:szCs w:val="20"/>
        </w:rPr>
      </w:pPr>
      <w:r w:rsidRPr="00F7389A">
        <w:rPr>
          <w:rFonts w:ascii="Times New Roman" w:hAnsi="Times New Roman"/>
          <w:sz w:val="20"/>
          <w:szCs w:val="20"/>
        </w:rPr>
        <w:fldChar w:fldCharType="end"/>
      </w:r>
    </w:p>
    <w:sectPr w:rsidR="00E55C2F" w:rsidRPr="00E55C2F" w:rsidSect="00E55C2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2F"/>
    <w:rsid w:val="00617006"/>
    <w:rsid w:val="00D0718B"/>
    <w:rsid w:val="00D40B1F"/>
    <w:rsid w:val="00E55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2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E55C2F"/>
    <w:pPr>
      <w:spacing w:before="360" w:after="40" w:line="240" w:lineRule="auto"/>
      <w:jc w:val="center"/>
    </w:pPr>
    <w:rPr>
      <w:rFonts w:ascii="Times New Roman" w:eastAsia="Times New Roman" w:hAnsi="Times New Roman" w:cs="Times New Roman"/>
      <w:noProof/>
    </w:rPr>
  </w:style>
  <w:style w:type="paragraph" w:customStyle="1" w:styleId="PaperTitle">
    <w:name w:val="Paper Title"/>
    <w:basedOn w:val="Normal"/>
    <w:rsid w:val="00E55C2F"/>
    <w:pPr>
      <w:spacing w:after="120" w:line="240" w:lineRule="auto"/>
      <w:jc w:val="center"/>
    </w:pPr>
    <w:rPr>
      <w:rFonts w:ascii="Times New Roman" w:hAnsi="Times New Roman"/>
      <w:b/>
      <w:sz w:val="36"/>
      <w:szCs w:val="20"/>
      <w:lang w:val="en-GB" w:bidi="ar-SA"/>
    </w:rPr>
  </w:style>
  <w:style w:type="paragraph" w:customStyle="1" w:styleId="Affiliation">
    <w:name w:val="Affiliation"/>
    <w:uiPriority w:val="99"/>
    <w:rsid w:val="00E55C2F"/>
    <w:pPr>
      <w:spacing w:after="0" w:line="240" w:lineRule="auto"/>
      <w:jc w:val="center"/>
    </w:pPr>
    <w:rPr>
      <w:rFonts w:ascii="Times New Roman" w:eastAsia="Times New Roman" w:hAnsi="Times New Roman" w:cs="Times New Roman"/>
      <w:sz w:val="20"/>
      <w:szCs w:val="20"/>
    </w:rPr>
  </w:style>
  <w:style w:type="paragraph" w:styleId="NormalWeb">
    <w:name w:val="Normal (Web)"/>
    <w:basedOn w:val="Normal"/>
    <w:uiPriority w:val="99"/>
    <w:rsid w:val="00E55C2F"/>
    <w:pPr>
      <w:spacing w:before="100" w:beforeAutospacing="1" w:after="100" w:afterAutospacing="1" w:line="240" w:lineRule="auto"/>
    </w:pPr>
    <w:rPr>
      <w:rFonts w:ascii="Arial Unicode MS" w:eastAsia="Arial Unicode MS" w:hAnsi="Arial Unicode MS" w:cs="Arial Unicode MS"/>
      <w:sz w:val="24"/>
      <w:szCs w:val="24"/>
      <w:lang w:val="en-GB" w:bidi="ar-SA"/>
    </w:rPr>
  </w:style>
  <w:style w:type="paragraph" w:styleId="CommentText">
    <w:name w:val="annotation text"/>
    <w:basedOn w:val="Normal"/>
    <w:link w:val="CommentTextChar"/>
    <w:rsid w:val="00E55C2F"/>
    <w:pPr>
      <w:spacing w:after="0" w:line="240" w:lineRule="auto"/>
    </w:pPr>
    <w:rPr>
      <w:rFonts w:ascii="Times New Roman" w:eastAsia="SimSun" w:hAnsi="Times New Roman"/>
      <w:sz w:val="20"/>
      <w:szCs w:val="20"/>
      <w:lang w:val="en-GB" w:bidi="ar-SA"/>
    </w:rPr>
  </w:style>
  <w:style w:type="character" w:customStyle="1" w:styleId="CommentTextChar">
    <w:name w:val="Comment Text Char"/>
    <w:basedOn w:val="DefaultParagraphFont"/>
    <w:link w:val="CommentText"/>
    <w:rsid w:val="00E55C2F"/>
    <w:rPr>
      <w:rFonts w:ascii="Times New Roman" w:eastAsia="SimSun" w:hAnsi="Times New Roman" w:cs="Times New Roman"/>
      <w:sz w:val="20"/>
      <w:szCs w:val="20"/>
      <w:lang w:val="en-GB"/>
    </w:rPr>
  </w:style>
  <w:style w:type="paragraph" w:customStyle="1" w:styleId="Section">
    <w:name w:val="Section"/>
    <w:basedOn w:val="Normal"/>
    <w:next w:val="Normal"/>
    <w:rsid w:val="00E55C2F"/>
    <w:pPr>
      <w:tabs>
        <w:tab w:val="left" w:pos="284"/>
      </w:tabs>
      <w:spacing w:before="240" w:after="160" w:line="240" w:lineRule="auto"/>
      <w:jc w:val="both"/>
    </w:pPr>
    <w:rPr>
      <w:rFonts w:ascii="Times New Roman" w:hAnsi="Times New Roman"/>
      <w:b/>
      <w:sz w:val="24"/>
      <w:szCs w:val="20"/>
      <w:lang w:val="en-GB" w:bidi="ar-SA"/>
    </w:rPr>
  </w:style>
  <w:style w:type="paragraph" w:styleId="HTMLPreformatted">
    <w:name w:val="HTML Preformatted"/>
    <w:basedOn w:val="Normal"/>
    <w:link w:val="HTMLPreformattedChar"/>
    <w:uiPriority w:val="99"/>
    <w:unhideWhenUsed/>
    <w:rsid w:val="00E5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E55C2F"/>
    <w:rPr>
      <w:rFonts w:ascii="Courier New" w:eastAsia="Times New Roman" w:hAnsi="Courier New" w:cs="Times New Roman"/>
      <w:sz w:val="20"/>
      <w:szCs w:val="20"/>
    </w:rPr>
  </w:style>
  <w:style w:type="paragraph" w:styleId="ListParagraph">
    <w:name w:val="List Paragraph"/>
    <w:basedOn w:val="Normal"/>
    <w:uiPriority w:val="34"/>
    <w:qFormat/>
    <w:rsid w:val="00E55C2F"/>
    <w:pPr>
      <w:ind w:left="720"/>
      <w:contextualSpacing/>
    </w:pPr>
  </w:style>
  <w:style w:type="paragraph" w:customStyle="1" w:styleId="references">
    <w:name w:val="references"/>
    <w:uiPriority w:val="99"/>
    <w:rsid w:val="00E55C2F"/>
    <w:pPr>
      <w:numPr>
        <w:numId w:val="1"/>
      </w:numPr>
      <w:spacing w:after="50" w:line="180" w:lineRule="exact"/>
      <w:jc w:val="both"/>
    </w:pPr>
    <w:rPr>
      <w:rFonts w:ascii="Times New Roman" w:eastAsia="Times New Roman" w:hAnsi="Times New Roman" w:cs="Times New Roman"/>
      <w:noProof/>
      <w:sz w:val="16"/>
      <w:szCs w:val="16"/>
    </w:rPr>
  </w:style>
  <w:style w:type="character" w:styleId="Hyperlink">
    <w:name w:val="Hyperlink"/>
    <w:uiPriority w:val="99"/>
    <w:unhideWhenUsed/>
    <w:rsid w:val="00E55C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C2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E55C2F"/>
    <w:pPr>
      <w:spacing w:before="360" w:after="40" w:line="240" w:lineRule="auto"/>
      <w:jc w:val="center"/>
    </w:pPr>
    <w:rPr>
      <w:rFonts w:ascii="Times New Roman" w:eastAsia="Times New Roman" w:hAnsi="Times New Roman" w:cs="Times New Roman"/>
      <w:noProof/>
    </w:rPr>
  </w:style>
  <w:style w:type="paragraph" w:customStyle="1" w:styleId="PaperTitle">
    <w:name w:val="Paper Title"/>
    <w:basedOn w:val="Normal"/>
    <w:rsid w:val="00E55C2F"/>
    <w:pPr>
      <w:spacing w:after="120" w:line="240" w:lineRule="auto"/>
      <w:jc w:val="center"/>
    </w:pPr>
    <w:rPr>
      <w:rFonts w:ascii="Times New Roman" w:hAnsi="Times New Roman"/>
      <w:b/>
      <w:sz w:val="36"/>
      <w:szCs w:val="20"/>
      <w:lang w:val="en-GB" w:bidi="ar-SA"/>
    </w:rPr>
  </w:style>
  <w:style w:type="paragraph" w:customStyle="1" w:styleId="Affiliation">
    <w:name w:val="Affiliation"/>
    <w:uiPriority w:val="99"/>
    <w:rsid w:val="00E55C2F"/>
    <w:pPr>
      <w:spacing w:after="0" w:line="240" w:lineRule="auto"/>
      <w:jc w:val="center"/>
    </w:pPr>
    <w:rPr>
      <w:rFonts w:ascii="Times New Roman" w:eastAsia="Times New Roman" w:hAnsi="Times New Roman" w:cs="Times New Roman"/>
      <w:sz w:val="20"/>
      <w:szCs w:val="20"/>
    </w:rPr>
  </w:style>
  <w:style w:type="paragraph" w:styleId="NormalWeb">
    <w:name w:val="Normal (Web)"/>
    <w:basedOn w:val="Normal"/>
    <w:uiPriority w:val="99"/>
    <w:rsid w:val="00E55C2F"/>
    <w:pPr>
      <w:spacing w:before="100" w:beforeAutospacing="1" w:after="100" w:afterAutospacing="1" w:line="240" w:lineRule="auto"/>
    </w:pPr>
    <w:rPr>
      <w:rFonts w:ascii="Arial Unicode MS" w:eastAsia="Arial Unicode MS" w:hAnsi="Arial Unicode MS" w:cs="Arial Unicode MS"/>
      <w:sz w:val="24"/>
      <w:szCs w:val="24"/>
      <w:lang w:val="en-GB" w:bidi="ar-SA"/>
    </w:rPr>
  </w:style>
  <w:style w:type="paragraph" w:styleId="CommentText">
    <w:name w:val="annotation text"/>
    <w:basedOn w:val="Normal"/>
    <w:link w:val="CommentTextChar"/>
    <w:rsid w:val="00E55C2F"/>
    <w:pPr>
      <w:spacing w:after="0" w:line="240" w:lineRule="auto"/>
    </w:pPr>
    <w:rPr>
      <w:rFonts w:ascii="Times New Roman" w:eastAsia="SimSun" w:hAnsi="Times New Roman"/>
      <w:sz w:val="20"/>
      <w:szCs w:val="20"/>
      <w:lang w:val="en-GB" w:bidi="ar-SA"/>
    </w:rPr>
  </w:style>
  <w:style w:type="character" w:customStyle="1" w:styleId="CommentTextChar">
    <w:name w:val="Comment Text Char"/>
    <w:basedOn w:val="DefaultParagraphFont"/>
    <w:link w:val="CommentText"/>
    <w:rsid w:val="00E55C2F"/>
    <w:rPr>
      <w:rFonts w:ascii="Times New Roman" w:eastAsia="SimSun" w:hAnsi="Times New Roman" w:cs="Times New Roman"/>
      <w:sz w:val="20"/>
      <w:szCs w:val="20"/>
      <w:lang w:val="en-GB"/>
    </w:rPr>
  </w:style>
  <w:style w:type="paragraph" w:customStyle="1" w:styleId="Section">
    <w:name w:val="Section"/>
    <w:basedOn w:val="Normal"/>
    <w:next w:val="Normal"/>
    <w:rsid w:val="00E55C2F"/>
    <w:pPr>
      <w:tabs>
        <w:tab w:val="left" w:pos="284"/>
      </w:tabs>
      <w:spacing w:before="240" w:after="160" w:line="240" w:lineRule="auto"/>
      <w:jc w:val="both"/>
    </w:pPr>
    <w:rPr>
      <w:rFonts w:ascii="Times New Roman" w:hAnsi="Times New Roman"/>
      <w:b/>
      <w:sz w:val="24"/>
      <w:szCs w:val="20"/>
      <w:lang w:val="en-GB" w:bidi="ar-SA"/>
    </w:rPr>
  </w:style>
  <w:style w:type="paragraph" w:styleId="HTMLPreformatted">
    <w:name w:val="HTML Preformatted"/>
    <w:basedOn w:val="Normal"/>
    <w:link w:val="HTMLPreformattedChar"/>
    <w:uiPriority w:val="99"/>
    <w:unhideWhenUsed/>
    <w:rsid w:val="00E5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bidi="ar-SA"/>
    </w:rPr>
  </w:style>
  <w:style w:type="character" w:customStyle="1" w:styleId="HTMLPreformattedChar">
    <w:name w:val="HTML Preformatted Char"/>
    <w:basedOn w:val="DefaultParagraphFont"/>
    <w:link w:val="HTMLPreformatted"/>
    <w:uiPriority w:val="99"/>
    <w:rsid w:val="00E55C2F"/>
    <w:rPr>
      <w:rFonts w:ascii="Courier New" w:eastAsia="Times New Roman" w:hAnsi="Courier New" w:cs="Times New Roman"/>
      <w:sz w:val="20"/>
      <w:szCs w:val="20"/>
    </w:rPr>
  </w:style>
  <w:style w:type="paragraph" w:styleId="ListParagraph">
    <w:name w:val="List Paragraph"/>
    <w:basedOn w:val="Normal"/>
    <w:uiPriority w:val="34"/>
    <w:qFormat/>
    <w:rsid w:val="00E55C2F"/>
    <w:pPr>
      <w:ind w:left="720"/>
      <w:contextualSpacing/>
    </w:pPr>
  </w:style>
  <w:style w:type="paragraph" w:customStyle="1" w:styleId="references">
    <w:name w:val="references"/>
    <w:uiPriority w:val="99"/>
    <w:rsid w:val="00E55C2F"/>
    <w:pPr>
      <w:numPr>
        <w:numId w:val="1"/>
      </w:numPr>
      <w:spacing w:after="50" w:line="180" w:lineRule="exact"/>
      <w:jc w:val="both"/>
    </w:pPr>
    <w:rPr>
      <w:rFonts w:ascii="Times New Roman" w:eastAsia="Times New Roman" w:hAnsi="Times New Roman" w:cs="Times New Roman"/>
      <w:noProof/>
      <w:sz w:val="16"/>
      <w:szCs w:val="16"/>
    </w:rPr>
  </w:style>
  <w:style w:type="character" w:styleId="Hyperlink">
    <w:name w:val="Hyperlink"/>
    <w:uiPriority w:val="99"/>
    <w:unhideWhenUsed/>
    <w:rsid w:val="00E55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3378</Characters>
  <Application>Microsoft Office Word</Application>
  <DocSecurity>0</DocSecurity>
  <Lines>59</Lines>
  <Paragraphs>20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Norsuraya Sahiron, Norhasyimi Rahmat, Fazlena Hamzah*</vt:lpstr>
      <vt:lpstr>Abstrak</vt:lpstr>
      <vt:lpstr>Jorina, F. (2012). What is sugarcane? Access online http://www.ehow.com/about_54</vt:lpstr>
      <vt:lpstr>Rebitanim, N. Z., Ghani, W. A. W. A. K., Rebitanim, N. A. and Salleh, M. A. M. (</vt:lpstr>
      <vt:lpstr>Payá, J., Monzó, J., Borrachero, M. V., Díaz-Pinzón, L. and Ordónez, L. M. (2002</vt:lpstr>
      <vt:lpstr>Madurwar, M. V, Mandavgane, S. A. and Ralegaonkar, R. V. (2014). Use of sugarcan</vt:lpstr>
      <vt:lpstr>Loh, Y. R., Sujan, D., Rahman, M. E. and Das, C. A. (2013). Sugarcane bagasse-th</vt:lpstr>
      <vt:lpstr>Worathanakul, P., Payubnop, W. and Muangpet A. (2009). Characterization for post</vt:lpstr>
      <vt:lpstr>Sales, A. and Lima, S. A. (2010). Use of Brazilian sugarcane bagasse ash in conc</vt:lpstr>
    </vt:vector>
  </TitlesOfParts>
  <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2017-03-29T10:21:00Z</dcterms:created>
  <dcterms:modified xsi:type="dcterms:W3CDTF">2017-03-29T10:24:00Z</dcterms:modified>
</cp:coreProperties>
</file>