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1E3F" w:rsidRPr="00E3287E" w:rsidRDefault="004A1E3F"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4A1E3F" w:rsidRDefault="004A1E3F"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4A1E3F" w:rsidRPr="00E3287E" w:rsidRDefault="004A1E3F"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4A1E3F" w:rsidRDefault="004A1E3F"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5163F" w:rsidRPr="0020441A" w:rsidRDefault="0055163F" w:rsidP="0055163F">
      <w:pPr>
        <w:spacing w:after="0" w:line="240" w:lineRule="auto"/>
        <w:jc w:val="center"/>
        <w:outlineLvl w:val="0"/>
        <w:rPr>
          <w:rFonts w:ascii="Times New Roman" w:hAnsi="Times New Roman"/>
          <w:sz w:val="28"/>
        </w:rPr>
      </w:pPr>
      <w:r w:rsidRPr="0020441A">
        <w:rPr>
          <w:rFonts w:ascii="Times New Roman" w:hAnsi="Times New Roman"/>
          <w:sz w:val="28"/>
        </w:rPr>
        <w:t xml:space="preserve">EFFECT OF MASS LOADING AND MICROWAVE ABSORBER APPLICATION METHOD ON THE PRODUCT FROM MICROWAVE ASSISTED PYROLYSIS </w:t>
      </w:r>
      <w:r>
        <w:rPr>
          <w:rFonts w:ascii="Times New Roman" w:hAnsi="Times New Roman"/>
          <w:sz w:val="28"/>
        </w:rPr>
        <w:t>OF PALM OIL MILL EFFLUENT</w:t>
      </w:r>
    </w:p>
    <w:p w:rsidR="0055163F" w:rsidRPr="0020441A" w:rsidRDefault="0055163F" w:rsidP="0055163F">
      <w:pPr>
        <w:spacing w:after="0" w:line="240" w:lineRule="auto"/>
        <w:jc w:val="center"/>
        <w:outlineLvl w:val="0"/>
        <w:rPr>
          <w:rFonts w:ascii="Times New Roman" w:hAnsi="Times New Roman"/>
          <w:b/>
          <w:sz w:val="24"/>
        </w:rPr>
      </w:pPr>
    </w:p>
    <w:p w:rsidR="0055163F" w:rsidRPr="0055163F" w:rsidRDefault="0055163F" w:rsidP="00A97961">
      <w:pPr>
        <w:spacing w:after="0" w:line="240" w:lineRule="auto"/>
        <w:jc w:val="center"/>
        <w:outlineLvl w:val="0"/>
        <w:rPr>
          <w:rFonts w:ascii="Times New Roman" w:hAnsi="Times New Roman"/>
          <w:sz w:val="24"/>
          <w:szCs w:val="24"/>
        </w:rPr>
      </w:pPr>
      <w:r w:rsidRPr="0055163F">
        <w:rPr>
          <w:rFonts w:ascii="Times New Roman" w:hAnsi="Times New Roman"/>
          <w:sz w:val="24"/>
          <w:szCs w:val="24"/>
        </w:rPr>
        <w:t>(</w:t>
      </w:r>
      <w:r w:rsidR="00A97961" w:rsidRPr="0091735F">
        <w:rPr>
          <w:rFonts w:ascii="Times New Roman" w:hAnsi="Times New Roman"/>
          <w:sz w:val="24"/>
          <w:szCs w:val="24"/>
        </w:rPr>
        <w:t>Kesan Beban Jisim dan Aplikasi Kaedah Penyerap Gelombang Mikro Kepada Produk Terhasil daripada Sisa Buangan Kilang Kelapa Sawit Melalui Proses Pirolisis Bantuan Gelombang Mikro</w:t>
      </w:r>
      <w:r w:rsidRPr="0055163F">
        <w:rPr>
          <w:rFonts w:ascii="Times New Roman" w:hAnsi="Times New Roman"/>
          <w:sz w:val="24"/>
          <w:szCs w:val="24"/>
        </w:rPr>
        <w:t>)</w:t>
      </w:r>
    </w:p>
    <w:p w:rsidR="0055163F" w:rsidRPr="0055163F" w:rsidRDefault="0055163F" w:rsidP="0055163F">
      <w:pPr>
        <w:spacing w:after="0" w:line="240" w:lineRule="auto"/>
        <w:jc w:val="center"/>
        <w:outlineLvl w:val="0"/>
        <w:rPr>
          <w:rFonts w:ascii="Times New Roman" w:hAnsi="Times New Roman"/>
          <w:b/>
          <w:sz w:val="20"/>
          <w:szCs w:val="20"/>
        </w:rPr>
      </w:pPr>
    </w:p>
    <w:p w:rsidR="00A97961" w:rsidRDefault="0055163F" w:rsidP="0055163F">
      <w:pPr>
        <w:spacing w:after="0" w:line="240" w:lineRule="auto"/>
        <w:jc w:val="center"/>
        <w:outlineLvl w:val="0"/>
        <w:rPr>
          <w:rFonts w:ascii="Times New Roman" w:hAnsi="Times New Roman"/>
          <w:sz w:val="20"/>
          <w:szCs w:val="20"/>
        </w:rPr>
      </w:pPr>
      <w:r w:rsidRPr="0055163F">
        <w:rPr>
          <w:rFonts w:ascii="Times New Roman" w:hAnsi="Times New Roman"/>
          <w:sz w:val="20"/>
          <w:szCs w:val="20"/>
        </w:rPr>
        <w:t>Zakiuddin Januri</w:t>
      </w:r>
      <w:r w:rsidRPr="0055163F">
        <w:rPr>
          <w:rFonts w:ascii="Times New Roman" w:hAnsi="Times New Roman"/>
          <w:sz w:val="20"/>
          <w:szCs w:val="20"/>
          <w:vertAlign w:val="superscript"/>
        </w:rPr>
        <w:t>1</w:t>
      </w:r>
      <w:r w:rsidRPr="0055163F">
        <w:rPr>
          <w:rFonts w:ascii="Times New Roman" w:hAnsi="Times New Roman"/>
          <w:sz w:val="20"/>
          <w:szCs w:val="20"/>
        </w:rPr>
        <w:t>, Siti Shawalliah Idris</w:t>
      </w:r>
      <w:r w:rsidRPr="0055163F">
        <w:rPr>
          <w:rFonts w:ascii="Times New Roman" w:hAnsi="Times New Roman"/>
          <w:sz w:val="20"/>
          <w:szCs w:val="20"/>
          <w:vertAlign w:val="superscript"/>
        </w:rPr>
        <w:t>1, 2</w:t>
      </w:r>
      <w:r w:rsidRPr="0055163F">
        <w:rPr>
          <w:rFonts w:ascii="Times New Roman" w:hAnsi="Times New Roman"/>
          <w:sz w:val="20"/>
          <w:szCs w:val="20"/>
        </w:rPr>
        <w:t xml:space="preserve">*, </w:t>
      </w:r>
      <w:r w:rsidR="00A97961" w:rsidRPr="0055163F">
        <w:rPr>
          <w:rFonts w:ascii="Times New Roman" w:hAnsi="Times New Roman"/>
          <w:sz w:val="20"/>
          <w:szCs w:val="20"/>
        </w:rPr>
        <w:t>Hafifah Amirah Akhawan</w:t>
      </w:r>
      <w:r w:rsidR="00A97961" w:rsidRPr="0055163F">
        <w:rPr>
          <w:rFonts w:ascii="Times New Roman" w:hAnsi="Times New Roman"/>
          <w:sz w:val="20"/>
          <w:szCs w:val="20"/>
          <w:vertAlign w:val="superscript"/>
        </w:rPr>
        <w:t>1</w:t>
      </w:r>
      <w:r w:rsidR="00A97961" w:rsidRPr="00A97961">
        <w:rPr>
          <w:rFonts w:ascii="Times New Roman" w:hAnsi="Times New Roman"/>
          <w:sz w:val="20"/>
          <w:szCs w:val="20"/>
        </w:rPr>
        <w:t>,</w:t>
      </w:r>
      <w:r w:rsidR="00A97961">
        <w:rPr>
          <w:rFonts w:ascii="Times New Roman" w:hAnsi="Times New Roman"/>
          <w:sz w:val="20"/>
          <w:szCs w:val="20"/>
        </w:rPr>
        <w:t xml:space="preserve"> </w:t>
      </w:r>
      <w:r w:rsidRPr="0055163F">
        <w:rPr>
          <w:rFonts w:ascii="Times New Roman" w:hAnsi="Times New Roman"/>
          <w:sz w:val="20"/>
          <w:szCs w:val="20"/>
        </w:rPr>
        <w:t>Norazah Abd. Rahman</w:t>
      </w:r>
      <w:r w:rsidRPr="0055163F">
        <w:rPr>
          <w:rFonts w:ascii="Times New Roman" w:hAnsi="Times New Roman"/>
          <w:sz w:val="20"/>
          <w:szCs w:val="20"/>
          <w:vertAlign w:val="superscript"/>
        </w:rPr>
        <w:t>1, 2, 3</w:t>
      </w:r>
      <w:r w:rsidRPr="0055163F">
        <w:rPr>
          <w:rFonts w:ascii="Times New Roman" w:hAnsi="Times New Roman"/>
          <w:sz w:val="20"/>
          <w:szCs w:val="20"/>
        </w:rPr>
        <w:t xml:space="preserve">, </w:t>
      </w:r>
    </w:p>
    <w:p w:rsidR="0055163F" w:rsidRPr="00A97961" w:rsidRDefault="0055163F" w:rsidP="00A97961">
      <w:pPr>
        <w:spacing w:after="0" w:line="240" w:lineRule="auto"/>
        <w:jc w:val="center"/>
        <w:outlineLvl w:val="0"/>
        <w:rPr>
          <w:rFonts w:ascii="Times New Roman" w:hAnsi="Times New Roman"/>
          <w:sz w:val="20"/>
          <w:szCs w:val="20"/>
        </w:rPr>
      </w:pPr>
      <w:r w:rsidRPr="0055163F">
        <w:rPr>
          <w:rFonts w:ascii="Times New Roman" w:hAnsi="Times New Roman"/>
          <w:sz w:val="20"/>
          <w:szCs w:val="20"/>
        </w:rPr>
        <w:t>Sharmeela Matali</w:t>
      </w:r>
      <w:r w:rsidRPr="0055163F">
        <w:rPr>
          <w:rFonts w:ascii="Times New Roman" w:hAnsi="Times New Roman"/>
          <w:sz w:val="20"/>
          <w:szCs w:val="20"/>
          <w:vertAlign w:val="superscript"/>
        </w:rPr>
        <w:t>1, 2</w:t>
      </w:r>
      <w:r w:rsidRPr="0055163F">
        <w:rPr>
          <w:rFonts w:ascii="Times New Roman" w:hAnsi="Times New Roman"/>
          <w:sz w:val="20"/>
          <w:szCs w:val="20"/>
        </w:rPr>
        <w:t>, Shareena Fairuz Abd Manaf</w:t>
      </w:r>
      <w:r w:rsidRPr="0055163F">
        <w:rPr>
          <w:rFonts w:ascii="Times New Roman" w:hAnsi="Times New Roman"/>
          <w:sz w:val="20"/>
          <w:szCs w:val="20"/>
          <w:vertAlign w:val="superscript"/>
        </w:rPr>
        <w:t>1, 2</w:t>
      </w:r>
    </w:p>
    <w:p w:rsidR="006768E9" w:rsidRPr="00F447A7" w:rsidRDefault="006768E9" w:rsidP="00F447A7">
      <w:pPr>
        <w:spacing w:after="0" w:line="240" w:lineRule="auto"/>
        <w:jc w:val="center"/>
        <w:rPr>
          <w:rFonts w:ascii="Times New Roman" w:hAnsi="Times New Roman"/>
          <w:noProof/>
          <w:sz w:val="18"/>
          <w:szCs w:val="18"/>
          <w:lang w:bidi="ar-SA"/>
        </w:rPr>
      </w:pPr>
    </w:p>
    <w:p w:rsidR="0055163F" w:rsidRDefault="0055163F" w:rsidP="0055163F">
      <w:pPr>
        <w:spacing w:after="0" w:line="240" w:lineRule="auto"/>
        <w:jc w:val="center"/>
        <w:outlineLvl w:val="0"/>
        <w:rPr>
          <w:rFonts w:ascii="Times New Roman" w:hAnsi="Times New Roman"/>
          <w:i/>
          <w:sz w:val="18"/>
          <w:szCs w:val="20"/>
        </w:rPr>
      </w:pPr>
      <w:r w:rsidRPr="0020441A">
        <w:rPr>
          <w:rFonts w:ascii="Times New Roman" w:hAnsi="Times New Roman"/>
          <w:i/>
          <w:sz w:val="18"/>
          <w:szCs w:val="18"/>
          <w:vertAlign w:val="superscript"/>
        </w:rPr>
        <w:t>1</w:t>
      </w:r>
      <w:r w:rsidRPr="0020441A">
        <w:rPr>
          <w:rFonts w:ascii="Times New Roman" w:hAnsi="Times New Roman"/>
          <w:i/>
          <w:sz w:val="18"/>
          <w:szCs w:val="20"/>
        </w:rPr>
        <w:t>Faculty of Chemical Engineer</w:t>
      </w:r>
      <w:r>
        <w:rPr>
          <w:rFonts w:ascii="Times New Roman" w:hAnsi="Times New Roman"/>
          <w:i/>
          <w:sz w:val="18"/>
          <w:szCs w:val="20"/>
        </w:rPr>
        <w:t>ing</w:t>
      </w:r>
    </w:p>
    <w:p w:rsidR="0055163F" w:rsidRDefault="0055163F" w:rsidP="0055163F">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sidRPr="0020441A">
        <w:rPr>
          <w:rFonts w:ascii="Times New Roman" w:hAnsi="Times New Roman"/>
          <w:i/>
          <w:sz w:val="18"/>
          <w:szCs w:val="18"/>
        </w:rPr>
        <w:t>CoRe of Green Technology &amp; Sustainable Develop</w:t>
      </w:r>
      <w:r>
        <w:rPr>
          <w:rFonts w:ascii="Times New Roman" w:hAnsi="Times New Roman"/>
          <w:i/>
          <w:sz w:val="18"/>
          <w:szCs w:val="18"/>
        </w:rPr>
        <w:t>ment</w:t>
      </w:r>
    </w:p>
    <w:p w:rsidR="0055163F" w:rsidRDefault="0055163F" w:rsidP="0055163F">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Pr="0020441A">
        <w:rPr>
          <w:rFonts w:ascii="Times New Roman" w:hAnsi="Times New Roman"/>
          <w:i/>
          <w:sz w:val="18"/>
          <w:szCs w:val="18"/>
        </w:rPr>
        <w:t>CoRe of Frontier M</w:t>
      </w:r>
      <w:r>
        <w:rPr>
          <w:rFonts w:ascii="Times New Roman" w:hAnsi="Times New Roman"/>
          <w:i/>
          <w:sz w:val="18"/>
          <w:szCs w:val="18"/>
        </w:rPr>
        <w:t>aterials &amp; Industry Application</w:t>
      </w:r>
      <w:r w:rsidRPr="0020441A">
        <w:rPr>
          <w:rFonts w:ascii="Times New Roman" w:hAnsi="Times New Roman"/>
          <w:i/>
          <w:sz w:val="18"/>
          <w:szCs w:val="18"/>
        </w:rPr>
        <w:t xml:space="preserve"> </w:t>
      </w:r>
    </w:p>
    <w:p w:rsidR="0055163F" w:rsidRPr="0020441A" w:rsidRDefault="0055163F" w:rsidP="0055163F">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Universiti Teknologi MARA, </w:t>
      </w:r>
      <w:r w:rsidRPr="0020441A">
        <w:rPr>
          <w:rFonts w:ascii="Times New Roman" w:hAnsi="Times New Roman"/>
          <w:i/>
          <w:sz w:val="18"/>
          <w:szCs w:val="18"/>
        </w:rPr>
        <w:t>40450 Shah Alam, Selangor Darul Ehsan, Malaysia</w:t>
      </w:r>
    </w:p>
    <w:p w:rsidR="006768E9" w:rsidRPr="00F447A7" w:rsidRDefault="006768E9" w:rsidP="0055163F">
      <w:pPr>
        <w:spacing w:after="0" w:line="240" w:lineRule="auto"/>
        <w:jc w:val="center"/>
        <w:rPr>
          <w:rFonts w:ascii="Times New Roman" w:hAnsi="Times New Roman"/>
          <w:noProof/>
          <w:sz w:val="18"/>
          <w:szCs w:val="18"/>
          <w:lang w:bidi="ar-SA"/>
        </w:rPr>
      </w:pPr>
    </w:p>
    <w:p w:rsidR="006768E9" w:rsidRPr="00F447A7" w:rsidRDefault="006768E9" w:rsidP="0055163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5163F" w:rsidRPr="0020441A">
        <w:rPr>
          <w:rFonts w:ascii="Times New Roman" w:hAnsi="Times New Roman"/>
          <w:i/>
          <w:sz w:val="18"/>
        </w:rPr>
        <w:t>shawal075@salam.uitm.edu.my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5163F">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55163F">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97961" w:rsidRPr="0020441A" w:rsidRDefault="00A97961" w:rsidP="00A97961">
      <w:pPr>
        <w:spacing w:after="0" w:line="240" w:lineRule="auto"/>
        <w:jc w:val="both"/>
        <w:outlineLvl w:val="0"/>
        <w:rPr>
          <w:rFonts w:ascii="Times New Roman" w:hAnsi="Times New Roman"/>
          <w:sz w:val="18"/>
          <w:szCs w:val="18"/>
        </w:rPr>
      </w:pPr>
      <w:r w:rsidRPr="0020441A">
        <w:rPr>
          <w:rFonts w:ascii="Times New Roman" w:hAnsi="Times New Roman"/>
          <w:sz w:val="18"/>
          <w:szCs w:val="18"/>
        </w:rPr>
        <w:t xml:space="preserve">Approximately, about 50 million tons of Palm Oil Mill Effluent </w:t>
      </w:r>
      <w:r>
        <w:rPr>
          <w:rFonts w:ascii="Times New Roman" w:hAnsi="Times New Roman"/>
          <w:sz w:val="18"/>
          <w:szCs w:val="18"/>
        </w:rPr>
        <w:t>(</w:t>
      </w:r>
      <w:r w:rsidRPr="0020441A">
        <w:rPr>
          <w:rFonts w:ascii="Times New Roman" w:hAnsi="Times New Roman"/>
          <w:sz w:val="18"/>
          <w:szCs w:val="18"/>
        </w:rPr>
        <w:t>POME</w:t>
      </w:r>
      <w:r>
        <w:rPr>
          <w:rFonts w:ascii="Times New Roman" w:hAnsi="Times New Roman"/>
          <w:sz w:val="18"/>
          <w:szCs w:val="18"/>
        </w:rPr>
        <w:t>)</w:t>
      </w:r>
      <w:r w:rsidRPr="0020441A">
        <w:rPr>
          <w:rFonts w:ascii="Times New Roman" w:hAnsi="Times New Roman"/>
          <w:sz w:val="18"/>
          <w:szCs w:val="18"/>
        </w:rPr>
        <w:t xml:space="preserve"> is produced every year, however, discharge of POME to open water source will cause negative impact to environment. High production of POME make</w:t>
      </w:r>
      <w:r>
        <w:rPr>
          <w:rFonts w:ascii="Times New Roman" w:hAnsi="Times New Roman"/>
          <w:sz w:val="18"/>
          <w:szCs w:val="18"/>
        </w:rPr>
        <w:t>s</w:t>
      </w:r>
      <w:r w:rsidRPr="0020441A">
        <w:rPr>
          <w:rFonts w:ascii="Times New Roman" w:hAnsi="Times New Roman"/>
          <w:sz w:val="18"/>
          <w:szCs w:val="18"/>
        </w:rPr>
        <w:t xml:space="preserve"> it impossible to dispose at the disposal company, therefore, </w:t>
      </w:r>
      <w:r w:rsidRPr="0020441A">
        <w:rPr>
          <w:rFonts w:ascii="Times New Roman" w:hAnsi="Times New Roman"/>
          <w:i/>
          <w:sz w:val="18"/>
          <w:szCs w:val="18"/>
        </w:rPr>
        <w:t xml:space="preserve">in-situ </w:t>
      </w:r>
      <w:r w:rsidRPr="0020441A">
        <w:rPr>
          <w:rFonts w:ascii="Times New Roman" w:hAnsi="Times New Roman"/>
          <w:sz w:val="18"/>
          <w:szCs w:val="18"/>
        </w:rPr>
        <w:t>treatment has been developed. Current disposal method implemented by palm oil industries is through biodegradable pond. This method is applied due to high water content in POME about 90% of water. Microwave assisted pyrolysis would be an alternative method to deal with the POME since not only can disposed but also can convert to valuable material such as solid char and pyrolytic oil. In this paper, effect of mass loading of POME at a range of 100 to 500 grams with additional activated carbon (AC) was studied. Microwave power level, radiation time and mixing ratio of AC were set constant at 1000</w:t>
      </w:r>
      <w:r>
        <w:rPr>
          <w:rFonts w:ascii="Times New Roman" w:hAnsi="Times New Roman"/>
          <w:sz w:val="18"/>
          <w:szCs w:val="18"/>
        </w:rPr>
        <w:t xml:space="preserve"> </w:t>
      </w:r>
      <w:r w:rsidRPr="0020441A">
        <w:rPr>
          <w:rFonts w:ascii="Times New Roman" w:hAnsi="Times New Roman"/>
          <w:sz w:val="18"/>
          <w:szCs w:val="18"/>
        </w:rPr>
        <w:t>W, 30 minutes and 5%</w:t>
      </w:r>
      <w:r>
        <w:rPr>
          <w:rFonts w:ascii="Times New Roman" w:hAnsi="Times New Roman"/>
          <w:sz w:val="18"/>
          <w:szCs w:val="18"/>
        </w:rPr>
        <w:t>,</w:t>
      </w:r>
      <w:r w:rsidRPr="0020441A">
        <w:rPr>
          <w:rFonts w:ascii="Times New Roman" w:hAnsi="Times New Roman"/>
          <w:sz w:val="18"/>
          <w:szCs w:val="18"/>
        </w:rPr>
        <w:t xml:space="preserve"> respectively. Product yields of solid and liquid were analyzed for the best process performance. Solid char obtained has a potential to </w:t>
      </w:r>
      <w:r>
        <w:rPr>
          <w:rFonts w:ascii="Times New Roman" w:hAnsi="Times New Roman"/>
          <w:sz w:val="18"/>
          <w:szCs w:val="18"/>
        </w:rPr>
        <w:t xml:space="preserve">be </w:t>
      </w:r>
      <w:r w:rsidRPr="0020441A">
        <w:rPr>
          <w:rFonts w:ascii="Times New Roman" w:hAnsi="Times New Roman"/>
          <w:sz w:val="18"/>
          <w:szCs w:val="18"/>
        </w:rPr>
        <w:t>u</w:t>
      </w:r>
      <w:r>
        <w:rPr>
          <w:rFonts w:ascii="Times New Roman" w:hAnsi="Times New Roman"/>
          <w:sz w:val="18"/>
          <w:szCs w:val="18"/>
        </w:rPr>
        <w:t>tiliz</w:t>
      </w:r>
      <w:r w:rsidRPr="0020441A">
        <w:rPr>
          <w:rFonts w:ascii="Times New Roman" w:hAnsi="Times New Roman"/>
          <w:sz w:val="18"/>
          <w:szCs w:val="18"/>
        </w:rPr>
        <w:t>e</w:t>
      </w:r>
      <w:r>
        <w:rPr>
          <w:rFonts w:ascii="Times New Roman" w:hAnsi="Times New Roman"/>
          <w:sz w:val="18"/>
          <w:szCs w:val="18"/>
        </w:rPr>
        <w:t>d</w:t>
      </w:r>
      <w:r w:rsidRPr="0020441A">
        <w:rPr>
          <w:rFonts w:ascii="Times New Roman" w:hAnsi="Times New Roman"/>
          <w:sz w:val="18"/>
          <w:szCs w:val="18"/>
        </w:rPr>
        <w:t xml:space="preserve"> as solid fuel since its energy content was &gt;20</w:t>
      </w:r>
      <w:r>
        <w:rPr>
          <w:rFonts w:ascii="Times New Roman" w:hAnsi="Times New Roman"/>
          <w:sz w:val="18"/>
          <w:szCs w:val="18"/>
        </w:rPr>
        <w:t xml:space="preserve"> </w:t>
      </w:r>
      <w:r w:rsidRPr="0020441A">
        <w:rPr>
          <w:rFonts w:ascii="Times New Roman" w:hAnsi="Times New Roman"/>
          <w:sz w:val="18"/>
          <w:szCs w:val="18"/>
        </w:rPr>
        <w:t>MJ/kg and has high carbon content at &gt;80%. Meanwhile, about 20% of chemical content in the pyrolytic oil has the carbon number in the range of C</w:t>
      </w:r>
      <w:r w:rsidRPr="0020441A">
        <w:rPr>
          <w:rFonts w:ascii="Times New Roman" w:hAnsi="Times New Roman"/>
          <w:sz w:val="18"/>
          <w:szCs w:val="18"/>
          <w:vertAlign w:val="subscript"/>
        </w:rPr>
        <w:t>1</w:t>
      </w:r>
      <w:r w:rsidRPr="0020441A">
        <w:rPr>
          <w:rFonts w:ascii="Times New Roman" w:hAnsi="Times New Roman"/>
          <w:sz w:val="18"/>
          <w:szCs w:val="18"/>
        </w:rPr>
        <w:t xml:space="preserve"> to C</w:t>
      </w:r>
      <w:r w:rsidRPr="0020441A">
        <w:rPr>
          <w:rFonts w:ascii="Times New Roman" w:hAnsi="Times New Roman"/>
          <w:sz w:val="18"/>
          <w:szCs w:val="18"/>
          <w:vertAlign w:val="subscript"/>
        </w:rPr>
        <w:t>10</w:t>
      </w:r>
      <w:r w:rsidRPr="0020441A">
        <w:rPr>
          <w:rFonts w:ascii="Times New Roman" w:hAnsi="Times New Roman"/>
          <w:sz w:val="18"/>
          <w:szCs w:val="18"/>
        </w:rPr>
        <w:t>.</w:t>
      </w:r>
    </w:p>
    <w:p w:rsidR="00A97961" w:rsidRPr="0020441A" w:rsidRDefault="00A97961" w:rsidP="00A97961">
      <w:pPr>
        <w:spacing w:after="0" w:line="240" w:lineRule="auto"/>
        <w:jc w:val="both"/>
        <w:outlineLvl w:val="0"/>
        <w:rPr>
          <w:rFonts w:ascii="Times New Roman" w:hAnsi="Times New Roman"/>
          <w:sz w:val="18"/>
          <w:szCs w:val="18"/>
        </w:rPr>
      </w:pPr>
    </w:p>
    <w:p w:rsidR="00A97961" w:rsidRPr="0020441A" w:rsidRDefault="00A97961" w:rsidP="00A97961">
      <w:pPr>
        <w:spacing w:after="0" w:line="240" w:lineRule="auto"/>
        <w:jc w:val="both"/>
        <w:outlineLvl w:val="0"/>
        <w:rPr>
          <w:rFonts w:ascii="Times New Roman" w:hAnsi="Times New Roman"/>
          <w:sz w:val="18"/>
          <w:szCs w:val="18"/>
        </w:rPr>
      </w:pPr>
      <w:r w:rsidRPr="0020441A">
        <w:rPr>
          <w:rFonts w:ascii="Times New Roman" w:hAnsi="Times New Roman"/>
          <w:b/>
          <w:sz w:val="18"/>
          <w:szCs w:val="18"/>
        </w:rPr>
        <w:t>Keyword</w:t>
      </w:r>
      <w:r>
        <w:rPr>
          <w:rFonts w:ascii="Times New Roman" w:hAnsi="Times New Roman"/>
          <w:b/>
          <w:sz w:val="18"/>
          <w:szCs w:val="18"/>
        </w:rPr>
        <w:t>s</w:t>
      </w:r>
      <w:r w:rsidRPr="0020441A">
        <w:rPr>
          <w:rFonts w:ascii="Times New Roman" w:hAnsi="Times New Roman"/>
          <w:sz w:val="18"/>
          <w:szCs w:val="18"/>
        </w:rPr>
        <w:t>:</w:t>
      </w:r>
      <w:r>
        <w:rPr>
          <w:rFonts w:ascii="Times New Roman" w:hAnsi="Times New Roman"/>
          <w:sz w:val="18"/>
          <w:szCs w:val="18"/>
        </w:rPr>
        <w:t xml:space="preserve"> </w:t>
      </w:r>
      <w:r w:rsidRPr="0020441A">
        <w:rPr>
          <w:sz w:val="18"/>
          <w:szCs w:val="18"/>
        </w:rPr>
        <w:t xml:space="preserve"> </w:t>
      </w:r>
      <w:r w:rsidRPr="0020441A">
        <w:rPr>
          <w:rFonts w:ascii="Times New Roman" w:hAnsi="Times New Roman"/>
          <w:sz w:val="18"/>
          <w:szCs w:val="18"/>
        </w:rPr>
        <w:t>mass loading, microwave absorber, microwave-assisted pyrolysis, palm oil mill effluent</w:t>
      </w:r>
    </w:p>
    <w:p w:rsidR="0055163F" w:rsidRPr="0020441A" w:rsidRDefault="0055163F" w:rsidP="0055163F">
      <w:pPr>
        <w:spacing w:after="0" w:line="240" w:lineRule="auto"/>
        <w:jc w:val="center"/>
        <w:outlineLvl w:val="0"/>
        <w:rPr>
          <w:rFonts w:ascii="Times New Roman" w:hAnsi="Times New Roman"/>
          <w:b/>
        </w:rPr>
      </w:pPr>
    </w:p>
    <w:p w:rsidR="0055163F" w:rsidRPr="0020441A" w:rsidRDefault="0055163F" w:rsidP="0055163F">
      <w:pPr>
        <w:spacing w:after="0" w:line="240" w:lineRule="auto"/>
        <w:jc w:val="center"/>
        <w:outlineLvl w:val="0"/>
        <w:rPr>
          <w:rFonts w:ascii="Times New Roman" w:hAnsi="Times New Roman"/>
          <w:b/>
          <w:noProof/>
          <w:sz w:val="18"/>
          <w:szCs w:val="18"/>
          <w:lang w:val="ms-MY"/>
        </w:rPr>
      </w:pPr>
      <w:r w:rsidRPr="0020441A">
        <w:rPr>
          <w:rFonts w:ascii="Times New Roman" w:hAnsi="Times New Roman"/>
          <w:b/>
          <w:noProof/>
          <w:sz w:val="18"/>
          <w:szCs w:val="18"/>
          <w:lang w:val="ms-MY"/>
        </w:rPr>
        <w:t>Abstrak</w:t>
      </w:r>
    </w:p>
    <w:p w:rsidR="00A97961" w:rsidRPr="0020441A" w:rsidRDefault="00A97961" w:rsidP="00A97961">
      <w:pPr>
        <w:spacing w:after="0" w:line="240" w:lineRule="auto"/>
        <w:jc w:val="both"/>
        <w:outlineLvl w:val="0"/>
        <w:rPr>
          <w:rFonts w:ascii="Times New Roman" w:hAnsi="Times New Roman"/>
          <w:noProof/>
          <w:sz w:val="18"/>
          <w:szCs w:val="18"/>
          <w:lang w:val="ms-MY"/>
        </w:rPr>
      </w:pPr>
      <w:r w:rsidRPr="0020441A">
        <w:rPr>
          <w:rFonts w:ascii="Times New Roman" w:hAnsi="Times New Roman"/>
          <w:noProof/>
          <w:sz w:val="18"/>
          <w:szCs w:val="18"/>
          <w:lang w:val="ms-MY"/>
        </w:rPr>
        <w:t xml:space="preserve">Dianggarkan lebih kurang 50 juta ton </w:t>
      </w:r>
      <w:r>
        <w:rPr>
          <w:rFonts w:ascii="Times New Roman" w:hAnsi="Times New Roman"/>
          <w:noProof/>
          <w:sz w:val="18"/>
          <w:szCs w:val="18"/>
          <w:lang w:val="ms-MY"/>
        </w:rPr>
        <w:t>Sisa Buangan Kilang Kelapa Sawit (</w:t>
      </w:r>
      <w:r w:rsidRPr="0020441A">
        <w:rPr>
          <w:rFonts w:ascii="Times New Roman" w:hAnsi="Times New Roman"/>
          <w:noProof/>
          <w:sz w:val="18"/>
          <w:szCs w:val="18"/>
          <w:lang w:val="ms-MY"/>
        </w:rPr>
        <w:t>POME</w:t>
      </w:r>
      <w:r>
        <w:rPr>
          <w:rFonts w:ascii="Times New Roman" w:hAnsi="Times New Roman"/>
          <w:noProof/>
          <w:sz w:val="18"/>
          <w:szCs w:val="18"/>
          <w:lang w:val="ms-MY"/>
        </w:rPr>
        <w:t>)</w:t>
      </w:r>
      <w:r w:rsidRPr="0020441A">
        <w:rPr>
          <w:rFonts w:ascii="Times New Roman" w:hAnsi="Times New Roman"/>
          <w:noProof/>
          <w:sz w:val="18"/>
          <w:szCs w:val="18"/>
          <w:lang w:val="ms-MY"/>
        </w:rPr>
        <w:t xml:space="preserve"> dihasilkan setiap tahun. Pembuangan POME ke sumber air semulajadi seperti sungai akan menyebabkan impak negatif kepada alam sekitar. Penghasilan POME yang tinggi menyebabkan ianya mustahil untuk dilupuskan oleh syarikat pelupusan, oleh yang demikian, rawatan </w:t>
      </w:r>
      <w:r w:rsidRPr="0020441A">
        <w:rPr>
          <w:rFonts w:ascii="Times New Roman" w:hAnsi="Times New Roman"/>
          <w:i/>
          <w:noProof/>
          <w:sz w:val="18"/>
          <w:szCs w:val="18"/>
          <w:lang w:val="ms-MY"/>
        </w:rPr>
        <w:t>in-situ</w:t>
      </w:r>
      <w:r w:rsidRPr="0020441A">
        <w:rPr>
          <w:rFonts w:ascii="Times New Roman" w:hAnsi="Times New Roman"/>
          <w:noProof/>
          <w:sz w:val="18"/>
          <w:szCs w:val="18"/>
          <w:lang w:val="ms-MY"/>
        </w:rPr>
        <w:t xml:space="preserve"> dibangunkan. Cara pelupusan terkini oleh industri kelapa sawit adalah melalui kaedah kolam bio-degradasi. Kaedah ini diaplikasikan berikutan kandungan air yang tinggi di dalam POME iaitu lebih kurang 90% daripada isi kandungannya. </w:t>
      </w:r>
      <w:r>
        <w:rPr>
          <w:rFonts w:ascii="Times New Roman" w:hAnsi="Times New Roman"/>
          <w:noProof/>
          <w:sz w:val="18"/>
          <w:szCs w:val="18"/>
          <w:lang w:val="ms-MY"/>
        </w:rPr>
        <w:t>Oleh yang demikian, kaedah menambahbaik pirolisis bantuan gelombang mikro</w:t>
      </w:r>
      <w:r w:rsidRPr="0020441A">
        <w:rPr>
          <w:rFonts w:ascii="Times New Roman" w:hAnsi="Times New Roman"/>
          <w:noProof/>
          <w:sz w:val="18"/>
          <w:szCs w:val="18"/>
          <w:lang w:val="ms-MY"/>
        </w:rPr>
        <w:t xml:space="preserve"> (MAP) digunakan dan sekaligus</w:t>
      </w:r>
      <w:r>
        <w:rPr>
          <w:rFonts w:ascii="Times New Roman" w:hAnsi="Times New Roman"/>
          <w:noProof/>
          <w:sz w:val="18"/>
          <w:szCs w:val="18"/>
          <w:lang w:val="ms-MY"/>
        </w:rPr>
        <w:t xml:space="preserve"> POME dapat dilupuskan dan menukar hasil yang bermanfaat seperti</w:t>
      </w:r>
      <w:r w:rsidRPr="0020441A">
        <w:rPr>
          <w:rFonts w:ascii="Times New Roman" w:hAnsi="Times New Roman"/>
          <w:noProof/>
          <w:sz w:val="18"/>
          <w:szCs w:val="18"/>
          <w:lang w:val="ms-MY"/>
        </w:rPr>
        <w:t xml:space="preserve"> arang pepejal and minyak pirolis</w:t>
      </w:r>
      <w:r>
        <w:rPr>
          <w:rFonts w:ascii="Times New Roman" w:hAnsi="Times New Roman"/>
          <w:noProof/>
          <w:sz w:val="18"/>
          <w:szCs w:val="18"/>
          <w:lang w:val="ms-MY"/>
        </w:rPr>
        <w:t>is. Di dalam kajian ini, kesan</w:t>
      </w:r>
      <w:r w:rsidRPr="0020441A">
        <w:rPr>
          <w:rFonts w:ascii="Times New Roman" w:hAnsi="Times New Roman"/>
          <w:noProof/>
          <w:sz w:val="18"/>
          <w:szCs w:val="18"/>
          <w:lang w:val="ms-MY"/>
        </w:rPr>
        <w:t xml:space="preserve"> berat kandungan POME di dalam anggaran 100</w:t>
      </w:r>
      <w:r>
        <w:rPr>
          <w:rFonts w:ascii="Times New Roman" w:hAnsi="Times New Roman"/>
          <w:noProof/>
          <w:sz w:val="18"/>
          <w:szCs w:val="18"/>
          <w:lang w:val="ms-MY"/>
        </w:rPr>
        <w:t xml:space="preserve"> </w:t>
      </w:r>
      <w:r w:rsidRPr="0020441A">
        <w:rPr>
          <w:rFonts w:ascii="Times New Roman" w:hAnsi="Times New Roman"/>
          <w:noProof/>
          <w:sz w:val="18"/>
          <w:szCs w:val="18"/>
          <w:lang w:val="ms-MY"/>
        </w:rPr>
        <w:t>g ke 500</w:t>
      </w:r>
      <w:r>
        <w:rPr>
          <w:rFonts w:ascii="Times New Roman" w:hAnsi="Times New Roman"/>
          <w:noProof/>
          <w:sz w:val="18"/>
          <w:szCs w:val="18"/>
          <w:lang w:val="ms-MY"/>
        </w:rPr>
        <w:t xml:space="preserve"> </w:t>
      </w:r>
      <w:r w:rsidRPr="0020441A">
        <w:rPr>
          <w:rFonts w:ascii="Times New Roman" w:hAnsi="Times New Roman"/>
          <w:noProof/>
          <w:sz w:val="18"/>
          <w:szCs w:val="18"/>
          <w:lang w:val="ms-MY"/>
        </w:rPr>
        <w:t>g dengan penambahan karbon aktif</w:t>
      </w:r>
      <w:r>
        <w:rPr>
          <w:rFonts w:ascii="Times New Roman" w:hAnsi="Times New Roman"/>
          <w:noProof/>
          <w:sz w:val="18"/>
          <w:szCs w:val="18"/>
          <w:lang w:val="ms-MY"/>
        </w:rPr>
        <w:t xml:space="preserve"> diberi tumpuan. Kadar kekuatan gelombang mikro, masa radiasi dan</w:t>
      </w:r>
      <w:r w:rsidRPr="0020441A">
        <w:rPr>
          <w:rFonts w:ascii="Times New Roman" w:hAnsi="Times New Roman"/>
          <w:noProof/>
          <w:sz w:val="18"/>
          <w:szCs w:val="18"/>
          <w:lang w:val="ms-MY"/>
        </w:rPr>
        <w:t xml:space="preserve"> nisbah pencampuran karbon aktif </w:t>
      </w:r>
      <w:r>
        <w:rPr>
          <w:rFonts w:ascii="Times New Roman" w:hAnsi="Times New Roman"/>
          <w:noProof/>
          <w:sz w:val="18"/>
          <w:szCs w:val="18"/>
          <w:lang w:val="ms-MY"/>
        </w:rPr>
        <w:t xml:space="preserve">masing – masing </w:t>
      </w:r>
      <w:r w:rsidRPr="0020441A">
        <w:rPr>
          <w:rFonts w:ascii="Times New Roman" w:hAnsi="Times New Roman"/>
          <w:noProof/>
          <w:sz w:val="18"/>
          <w:szCs w:val="18"/>
          <w:lang w:val="ms-MY"/>
        </w:rPr>
        <w:t>dimalarkan pada kadar 1000</w:t>
      </w:r>
      <w:r>
        <w:rPr>
          <w:rFonts w:ascii="Times New Roman" w:hAnsi="Times New Roman"/>
          <w:noProof/>
          <w:sz w:val="18"/>
          <w:szCs w:val="18"/>
          <w:lang w:val="ms-MY"/>
        </w:rPr>
        <w:t xml:space="preserve"> </w:t>
      </w:r>
      <w:r w:rsidRPr="0020441A">
        <w:rPr>
          <w:rFonts w:ascii="Times New Roman" w:hAnsi="Times New Roman"/>
          <w:noProof/>
          <w:sz w:val="18"/>
          <w:szCs w:val="18"/>
          <w:lang w:val="ms-MY"/>
        </w:rPr>
        <w:t xml:space="preserve">W, 30 </w:t>
      </w:r>
      <w:r>
        <w:rPr>
          <w:rFonts w:ascii="Times New Roman" w:hAnsi="Times New Roman"/>
          <w:noProof/>
          <w:sz w:val="18"/>
          <w:szCs w:val="18"/>
          <w:lang w:val="ms-MY"/>
        </w:rPr>
        <w:t>minit dan 5%</w:t>
      </w:r>
      <w:r w:rsidRPr="0020441A">
        <w:rPr>
          <w:rFonts w:ascii="Times New Roman" w:hAnsi="Times New Roman"/>
          <w:noProof/>
          <w:sz w:val="18"/>
          <w:szCs w:val="18"/>
          <w:lang w:val="ms-MY"/>
        </w:rPr>
        <w:t>. Penghasilan produk ar</w:t>
      </w:r>
      <w:r>
        <w:rPr>
          <w:rFonts w:ascii="Times New Roman" w:hAnsi="Times New Roman"/>
          <w:noProof/>
          <w:sz w:val="18"/>
          <w:szCs w:val="18"/>
          <w:lang w:val="ms-MY"/>
        </w:rPr>
        <w:t>ang pepejal dan minyak pirolitik</w:t>
      </w:r>
      <w:r w:rsidRPr="0020441A">
        <w:rPr>
          <w:rFonts w:ascii="Times New Roman" w:hAnsi="Times New Roman"/>
          <w:noProof/>
          <w:sz w:val="18"/>
          <w:szCs w:val="18"/>
          <w:lang w:val="ms-MY"/>
        </w:rPr>
        <w:t xml:space="preserve"> dianalisis untuk menentukan kadar terbaik penghasilannya. Arang pepejal yang terhasil mempunyai potensi sebagai sum</w:t>
      </w:r>
      <w:r>
        <w:rPr>
          <w:rFonts w:ascii="Times New Roman" w:hAnsi="Times New Roman"/>
          <w:noProof/>
          <w:sz w:val="18"/>
          <w:szCs w:val="18"/>
          <w:lang w:val="ms-MY"/>
        </w:rPr>
        <w:t xml:space="preserve">ber tenaga dan mempunyai </w:t>
      </w:r>
      <w:r w:rsidRPr="0020441A">
        <w:rPr>
          <w:rFonts w:ascii="Times New Roman" w:hAnsi="Times New Roman"/>
          <w:noProof/>
          <w:sz w:val="18"/>
          <w:szCs w:val="18"/>
          <w:lang w:val="ms-MY"/>
        </w:rPr>
        <w:t xml:space="preserve">kapasiti </w:t>
      </w:r>
      <w:r>
        <w:rPr>
          <w:rFonts w:ascii="Times New Roman" w:hAnsi="Times New Roman"/>
          <w:noProof/>
          <w:sz w:val="18"/>
          <w:szCs w:val="18"/>
          <w:lang w:val="ms-MY"/>
        </w:rPr>
        <w:t xml:space="preserve">tenaga </w:t>
      </w:r>
      <w:r w:rsidRPr="0020441A">
        <w:rPr>
          <w:rFonts w:ascii="Times New Roman" w:hAnsi="Times New Roman"/>
          <w:noProof/>
          <w:sz w:val="18"/>
          <w:szCs w:val="18"/>
          <w:lang w:val="ms-MY"/>
        </w:rPr>
        <w:t>sekurang-kurangnya &gt;20</w:t>
      </w:r>
      <w:r>
        <w:rPr>
          <w:rFonts w:ascii="Times New Roman" w:hAnsi="Times New Roman"/>
          <w:noProof/>
          <w:sz w:val="18"/>
          <w:szCs w:val="18"/>
          <w:lang w:val="ms-MY"/>
        </w:rPr>
        <w:t xml:space="preserve"> </w:t>
      </w:r>
      <w:r w:rsidRPr="0020441A">
        <w:rPr>
          <w:rFonts w:ascii="Times New Roman" w:hAnsi="Times New Roman"/>
          <w:noProof/>
          <w:sz w:val="18"/>
          <w:szCs w:val="18"/>
          <w:lang w:val="ms-MY"/>
        </w:rPr>
        <w:t xml:space="preserve">MJ/kg dan mengandungi kandungan </w:t>
      </w:r>
      <w:r w:rsidRPr="0020441A">
        <w:rPr>
          <w:rFonts w:ascii="Times New Roman" w:hAnsi="Times New Roman"/>
          <w:noProof/>
          <w:sz w:val="18"/>
          <w:szCs w:val="18"/>
          <w:lang w:val="ms-MY"/>
        </w:rPr>
        <w:lastRenderedPageBreak/>
        <w:t>karbon &gt;8%. Sementara itu, lebih kurang 20% kandungan ba</w:t>
      </w:r>
      <w:r>
        <w:rPr>
          <w:rFonts w:ascii="Times New Roman" w:hAnsi="Times New Roman"/>
          <w:noProof/>
          <w:sz w:val="18"/>
          <w:szCs w:val="18"/>
          <w:lang w:val="ms-MY"/>
        </w:rPr>
        <w:t>han kimia di dalam minyak pirolitik</w:t>
      </w:r>
      <w:r w:rsidRPr="0020441A">
        <w:rPr>
          <w:rFonts w:ascii="Times New Roman" w:hAnsi="Times New Roman"/>
          <w:noProof/>
          <w:sz w:val="18"/>
          <w:szCs w:val="18"/>
          <w:lang w:val="ms-MY"/>
        </w:rPr>
        <w:t xml:space="preserve"> terdiri daripada karbon nombor pada kadar C</w:t>
      </w:r>
      <w:r w:rsidRPr="0020441A">
        <w:rPr>
          <w:rFonts w:ascii="Times New Roman" w:hAnsi="Times New Roman"/>
          <w:noProof/>
          <w:sz w:val="18"/>
          <w:szCs w:val="18"/>
          <w:vertAlign w:val="subscript"/>
          <w:lang w:val="ms-MY"/>
        </w:rPr>
        <w:t>1</w:t>
      </w:r>
      <w:r w:rsidRPr="0020441A">
        <w:rPr>
          <w:rFonts w:ascii="Times New Roman" w:hAnsi="Times New Roman"/>
          <w:noProof/>
          <w:sz w:val="18"/>
          <w:szCs w:val="18"/>
          <w:lang w:val="ms-MY"/>
        </w:rPr>
        <w:t xml:space="preserve"> to C</w:t>
      </w:r>
      <w:r w:rsidRPr="0020441A">
        <w:rPr>
          <w:rFonts w:ascii="Times New Roman" w:hAnsi="Times New Roman"/>
          <w:noProof/>
          <w:sz w:val="18"/>
          <w:szCs w:val="18"/>
          <w:vertAlign w:val="subscript"/>
          <w:lang w:val="ms-MY"/>
        </w:rPr>
        <w:t>10</w:t>
      </w:r>
      <w:r w:rsidRPr="0020441A">
        <w:rPr>
          <w:rFonts w:ascii="Times New Roman" w:hAnsi="Times New Roman"/>
          <w:noProof/>
          <w:sz w:val="18"/>
          <w:szCs w:val="18"/>
          <w:lang w:val="ms-MY"/>
        </w:rPr>
        <w:t>.</w:t>
      </w:r>
    </w:p>
    <w:p w:rsidR="00A97961" w:rsidRPr="0020441A" w:rsidRDefault="00A97961" w:rsidP="00A97961">
      <w:pPr>
        <w:spacing w:after="0" w:line="240" w:lineRule="auto"/>
        <w:jc w:val="both"/>
        <w:outlineLvl w:val="0"/>
        <w:rPr>
          <w:rFonts w:ascii="Times New Roman" w:hAnsi="Times New Roman"/>
          <w:noProof/>
          <w:sz w:val="18"/>
          <w:szCs w:val="18"/>
          <w:lang w:val="ms-MY"/>
        </w:rPr>
      </w:pPr>
    </w:p>
    <w:p w:rsidR="006768E9" w:rsidRDefault="00A97961" w:rsidP="00A97961">
      <w:pPr>
        <w:spacing w:after="0" w:line="240" w:lineRule="auto"/>
        <w:jc w:val="both"/>
        <w:rPr>
          <w:rFonts w:ascii="Times New Roman" w:hAnsi="Times New Roman"/>
          <w:noProof/>
          <w:sz w:val="20"/>
          <w:szCs w:val="20"/>
          <w:lang w:bidi="ar-SA"/>
        </w:rPr>
      </w:pPr>
      <w:r w:rsidRPr="0020441A">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20441A">
        <w:rPr>
          <w:rFonts w:ascii="Times New Roman" w:hAnsi="Times New Roman"/>
          <w:bCs/>
          <w:noProof/>
          <w:sz w:val="18"/>
          <w:szCs w:val="18"/>
          <w:lang w:val="ms-MY"/>
        </w:rPr>
        <w:t>beban jisim,</w:t>
      </w:r>
      <w:r>
        <w:rPr>
          <w:rFonts w:ascii="Times New Roman" w:hAnsi="Times New Roman"/>
          <w:bCs/>
          <w:noProof/>
          <w:sz w:val="18"/>
          <w:szCs w:val="18"/>
          <w:lang w:val="ms-MY"/>
        </w:rPr>
        <w:t xml:space="preserve"> penyerap ketuhar gelombang mikr</w:t>
      </w:r>
      <w:r w:rsidRPr="0020441A">
        <w:rPr>
          <w:rFonts w:ascii="Times New Roman" w:hAnsi="Times New Roman"/>
          <w:bCs/>
          <w:noProof/>
          <w:sz w:val="18"/>
          <w:szCs w:val="18"/>
          <w:lang w:val="ms-MY"/>
        </w:rPr>
        <w:t>o, pirolisis bantuan gelombang mikro, air sisa kilang saw</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A1E3F" w:rsidRPr="004A1E3F" w:rsidRDefault="004A1E3F" w:rsidP="004A1E3F">
      <w:pPr>
        <w:spacing w:after="0" w:line="240" w:lineRule="auto"/>
        <w:jc w:val="both"/>
        <w:outlineLvl w:val="0"/>
        <w:rPr>
          <w:rFonts w:ascii="Times New Roman" w:hAnsi="Times New Roman"/>
          <w:sz w:val="20"/>
          <w:szCs w:val="20"/>
        </w:rPr>
      </w:pPr>
      <w:r w:rsidRPr="004A1E3F">
        <w:rPr>
          <w:rFonts w:ascii="Times New Roman" w:hAnsi="Times New Roman"/>
          <w:sz w:val="20"/>
          <w:szCs w:val="20"/>
        </w:rPr>
        <w:t xml:space="preserve">In general, agriculture is one of the industries that generates large amount of harmful wastes or effluents. Example of effluent produced from agriculture industry is palm oil mill effluent (POME). According to Aziz and Mun, the palm oil industry has generated the highest percentage of effluent as compared to the other agriculture industries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&lt;EndNote&gt;&lt;Cite&gt;&lt;Author&gt;Aziz&lt;/Author&gt;&lt;Year&gt;2012&lt;/Year&gt;&lt;RecNum&gt;225&lt;/RecNum&gt;&lt;DisplayText&gt;[1]&lt;/DisplayText&gt;&lt;record&gt;&lt;rec-number&gt;225&lt;/rec-number&gt;&lt;foreign-keys&gt;&lt;key app="EN" db-id="r2rfptxzl25dweef5tqpdrwvx2fez5vradda"&gt;225&lt;/key&gt;&lt;/foreign-keys&gt;&lt;ref-type name="Web Page"&gt;12&lt;/ref-type&gt;&lt;contributors&gt;&lt;authors&gt;&lt;author&gt;Nurhidayati Abd Aziz &lt;/author&gt;&lt;author&gt;Dato’ Leon Kin Mun&lt;/author&gt;&lt;/authors&gt;&lt;/contributors&gt;&lt;titles&gt;&lt;title&gt;Malaysia’s biomass potential&lt;/title&gt;&lt;secondary-title&gt;Agricultural residues, markets, policy, resources&lt;/secondary-title&gt;&lt;/titles&gt;&lt;volume&gt;2012&lt;/volume&gt;&lt;number&gt;April&lt;/number&gt;&lt;dates&gt;&lt;year&gt;2012&lt;/year&gt;&lt;/dates&gt;&lt;pub-location&gt;BE Sustainable&lt;/pub-location&gt;&lt;publisher&gt;BE-Sustainable Magazine&lt;/publisher&gt;&lt;urls&gt;&lt;related-urls&gt;&lt;url&gt;http://www.besustainablemagazine.com/cms2/malaysias-biomass-potential/&lt;/url&gt;&lt;/related-urls&gt;&lt;/urls&gt;&lt;/record&gt;&lt;/Cite&gt;&lt;/EndNote&gt;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1" w:tooltip="Aziz, 2012 #225" w:history="1">
        <w:r w:rsidRPr="004A1E3F">
          <w:rPr>
            <w:rFonts w:ascii="Times New Roman" w:hAnsi="Times New Roman"/>
            <w:noProof/>
            <w:sz w:val="20"/>
            <w:szCs w:val="20"/>
          </w:rPr>
          <w:t>1</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Due to this problem, most of the palm oil mills applied the cheapest alternatives by discharging POME on the land or releasing it into the river. Consequently, this action will cause negative impacts to human health, aquatic life, environment and ecological system such as clogging and water logging of the soil, kills the vegetation on contact, water depletion and aquatic pollution if not treated properly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&lt;EndNote&gt;&lt;Cite&gt;&lt;Author&gt;Rupani&lt;/Author&gt;&lt;Year&gt;2010&lt;/Year&gt;&lt;RecNum&gt;243&lt;/RecNum&gt;&lt;DisplayText&gt;[2]&lt;/DisplayText&gt;&lt;record&gt;&lt;rec-number&gt;243&lt;/rec-number&gt;&lt;foreign-keys&gt;&lt;key app="EN" db-id="r2rfptxzl25dweef5tqpdrwvx2fez5vradda"&gt;243&lt;/key&gt;&lt;/foreign-keys&gt;&lt;ref-type name="Journal Article"&gt;17&lt;/ref-type&gt;&lt;contributors&gt;&lt;authors&gt;&lt;author&gt;Rupani, Parveen Fatemeh&lt;/author&gt;&lt;author&gt;Singh, Rajeev Pratap&lt;/author&gt;&lt;author&gt;Ibrahim, M Hakimi&lt;/author&gt;&lt;author&gt;Esa, Norizan&lt;/author&gt;&lt;/authors&gt;&lt;/contributors&gt;&lt;titles&gt;&lt;title&gt;Review of current palm oil mill effluent (POME) treatment methods: vermicomposting as a sustainable practice&lt;/title&gt;&lt;secondary-title&gt;World Applied Sciences Journal&lt;/secondary-title&gt;&lt;/titles&gt;&lt;periodical&gt;&lt;full-title&gt;World Applied Sciences Journal&lt;/full-title&gt;&lt;/periodical&gt;&lt;pages&gt;70-81&lt;/pages&gt;&lt;volume&gt;11&lt;/volume&gt;&lt;number&gt;1&lt;/number&gt;&lt;dates&gt;&lt;year&gt;2010&lt;/year&gt;&lt;/dates&gt;&lt;isbn&gt;1818-4952&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2" w:tooltip="Rupani, 2010 #243" w:history="1">
        <w:r w:rsidRPr="004A1E3F">
          <w:rPr>
            <w:rFonts w:ascii="Times New Roman" w:hAnsi="Times New Roman"/>
            <w:noProof/>
            <w:sz w:val="20"/>
            <w:szCs w:val="20"/>
          </w:rPr>
          <w:t>2</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There are several methods that have been applied in palm oil industry to treat POME such as aerobic, anaerobic, digestion, biodegradation, gasification and ponding treatment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&lt;EndNote&gt;&lt;Cite&gt;&lt;Author&gt;Iwuagwu&lt;/Author&gt;&lt;Year&gt;2014&lt;/Year&gt;&lt;RecNum&gt;235&lt;/RecNum&gt;&lt;DisplayText&gt;[3]&lt;/DisplayText&gt;&lt;record&gt;&lt;rec-number&gt;235&lt;/rec-number&gt;&lt;foreign-keys&gt;&lt;key app="EN" db-id="r2rfptxzl25dweef5tqpdrwvx2fez5vradda"&gt;235&lt;/key&gt;&lt;/foreign-keys&gt;&lt;ref-type name="Journal Article"&gt;17&lt;/ref-type&gt;&lt;contributors&gt;&lt;authors&gt;&lt;author&gt;Iwuagwu, Joy O&lt;/author&gt;&lt;author&gt;Ugwuanyi, J Obeta&lt;/author&gt;&lt;/authors&gt;&lt;/contributors&gt;&lt;titles&gt;&lt;title&gt;Treatment and Valorization of Palm Oil Mill Effluent through Production of Food Grade Yeast Biomass&lt;/title&gt;&lt;secondary-title&gt;Journal of Waste Management&lt;/secondary-title&gt;&lt;/titles&gt;&lt;periodical&gt;&lt;full-title&gt;Journal of Waste Management&lt;/full-title&gt;&lt;/periodical&gt;&lt;volume&gt;2014&lt;/volume&gt;&lt;dates&gt;&lt;year&gt;2014&lt;/year&gt;&lt;/dates&gt;&lt;isbn&gt;2356-7724&lt;/isbn&gt;&lt;urls&gt;&lt;/urls&gt;&lt;/record&gt;&lt;/Cite&gt;&lt;/EndNote&gt;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3" w:tooltip="Iwuagwu, 2014 #235" w:history="1">
        <w:r w:rsidRPr="004A1E3F">
          <w:rPr>
            <w:rFonts w:ascii="Times New Roman" w:hAnsi="Times New Roman"/>
            <w:noProof/>
            <w:sz w:val="20"/>
            <w:szCs w:val="20"/>
          </w:rPr>
          <w:t>3</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However, there are drawbacks from these methods, which can reduce the efficiency of POME treatment. Lorestani et al., stated that ponding treatment provides longer retention time for the POME to be degraded, low treatment efficiency, large requirement of land, large amount of methane being released and large amount of sludge production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4" w:tooltip="Lorestani, 2006 #239" w:history="1">
        <w:r w:rsidRPr="004A1E3F">
          <w:rPr>
            <w:rFonts w:ascii="Times New Roman" w:hAnsi="Times New Roman"/>
            <w:noProof/>
            <w:sz w:val="20"/>
            <w:szCs w:val="20"/>
          </w:rPr>
          <w:t>4</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Therefore, there is a potential method as an alternative treatment of POME through microwave pyrolysis. According to Khalid et al. and Salema et al., various studies about microwave heating on POME have been performed by researchers nowadays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&lt;EndNote&gt;&lt;Cite&gt;&lt;Author&gt;Khalid&lt;/Author&gt;&lt;Year&gt;1998&lt;/Year&gt;&lt;RecNum&gt;237&lt;/RecNum&gt;&lt;DisplayText&gt;[5, 6]&lt;/DisplayText&gt;&lt;record&gt;&lt;rec-number&gt;237&lt;/rec-number&gt;&lt;foreign-keys&gt;&lt;key app="EN" db-id="r2rfptxzl25dweef5tqpdrwvx2fez5vradda"&gt;237&lt;/key&gt;&lt;/foreign-keys&gt;&lt;ref-type name="Journal Article"&gt;17&lt;/ref-type&gt;&lt;contributors&gt;&lt;authors&gt;&lt;author&gt;Khalid, Kaida&lt;/author&gt;&lt;author&gt;Soon, Evelyn Mee Lin&lt;/author&gt;&lt;author&gt;Chow, Kok Fei&lt;/author&gt;&lt;/authors&gt;&lt;/contributors&gt;&lt;titles&gt;&lt;title&gt;Microwave drying of palm oil mill effluent&lt;/title&gt;&lt;secondary-title&gt;Pertanika Journal of Science &amp;amp; Technology&lt;/secondary-title&gt;&lt;/titles&gt;&lt;periodical&gt;&lt;full-title&gt;Pertanika Journal of Science &amp;amp; Technology&lt;/full-title&gt;&lt;/periodical&gt;&lt;pages&gt;121-130&lt;/pages&gt;&lt;volume&gt;6&lt;/volume&gt;&lt;number&gt;2&lt;/number&gt;&lt;dates&gt;&lt;year&gt;1998&lt;/year&gt;&lt;/dates&gt;&lt;isbn&gt;0128-7680&lt;/isbn&gt;&lt;urls&gt;&lt;/urls&gt;&lt;/record&gt;&lt;/Cite&gt;&lt;Cite&gt;&lt;Author&gt;Arshad Adam&lt;/Author&gt;&lt;Year&gt;2010&lt;/Year&gt;&lt;RecNum&gt;244&lt;/RecNum&gt;&lt;record&gt;&lt;rec-number&gt;244&lt;/rec-number&gt;&lt;foreign-keys&gt;&lt;key app="EN" db-id="r2rfptxzl25dweef5tqpdrwvx2fez5vradda"&gt;244&lt;/key&gt;&lt;/foreign-keys&gt;&lt;ref-type name="Journal Article"&gt;17&lt;/ref-type&gt;&lt;contributors&gt;&lt;authors&gt;&lt;author&gt;Arshad Adam, Salema&lt;/author&gt;&lt;author&gt;Ani, Farid Nasir&lt;/author&gt;&lt;/authors&gt;&lt;/contributors&gt;&lt;titles&gt;&lt;title&gt;Microwave pyrolysis of oil palm fibres&lt;/title&gt;&lt;secondary-title&gt;Jurnal Mekanikal: An International Journal&lt;/secondary-title&gt;&lt;/titles&gt;&lt;periodical&gt;&lt;full-title&gt;Jurnal Mekanikal: An International Journal&lt;/full-title&gt;&lt;/periodical&gt;&lt;pages&gt;77-86&lt;/pages&gt;&lt;number&gt;30&lt;/number&gt;&lt;dates&gt;&lt;year&gt;2010&lt;/year&gt;&lt;/dates&gt;&lt;isbn&gt;0127-3396&lt;/isbn&gt;&lt;urls&gt;&lt;/urls&gt;&lt;/record&gt;&lt;/Cite&gt;&lt;/EndNote&gt;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5" w:tooltip="Khalid, 1998 #237" w:history="1">
        <w:r w:rsidRPr="004A1E3F">
          <w:rPr>
            <w:rFonts w:ascii="Times New Roman" w:hAnsi="Times New Roman"/>
            <w:noProof/>
            <w:sz w:val="20"/>
            <w:szCs w:val="20"/>
          </w:rPr>
          <w:t>5</w:t>
        </w:r>
      </w:hyperlink>
      <w:r w:rsidRPr="004A1E3F">
        <w:rPr>
          <w:rFonts w:ascii="Times New Roman" w:hAnsi="Times New Roman"/>
          <w:noProof/>
          <w:sz w:val="20"/>
          <w:szCs w:val="20"/>
        </w:rPr>
        <w:t xml:space="preserve">, </w:t>
      </w:r>
      <w:hyperlink w:anchor="_ENREF_6" w:tooltip="Arshad Adam, 2010 #244" w:history="1">
        <w:r w:rsidRPr="004A1E3F">
          <w:rPr>
            <w:rFonts w:ascii="Times New Roman" w:hAnsi="Times New Roman"/>
            <w:noProof/>
            <w:sz w:val="20"/>
            <w:szCs w:val="20"/>
          </w:rPr>
          <w:t>6</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Microwave pyrolysis can convert POME into three different useful products which are solid-char, liquid and gas. Moreover, microwave pyrolysis provides more advantages compared to the other methods such as shorter exposure time for POME to be degraded and can break down polycyclic aromatic hydrocarbon into low hydrocarbon chain. In addition, microwave pyrolysis is more economical and convenient since it can be operated </w:t>
      </w:r>
      <w:r w:rsidRPr="004A1E3F">
        <w:rPr>
          <w:rFonts w:ascii="Times New Roman" w:hAnsi="Times New Roman"/>
          <w:i/>
          <w:sz w:val="20"/>
          <w:szCs w:val="20"/>
        </w:rPr>
        <w:t>in-situ</w:t>
      </w:r>
      <w:r w:rsidRPr="004A1E3F">
        <w:rPr>
          <w:rFonts w:ascii="Times New Roman" w:hAnsi="Times New Roman"/>
          <w:sz w:val="20"/>
          <w:szCs w:val="20"/>
        </w:rPr>
        <w:t xml:space="preserve">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&lt;EndNote&gt;&lt;Cite&gt;&lt;Author&gt;Faris&lt;/Author&gt;&lt;Year&gt;2014&lt;/Year&gt;&lt;RecNum&gt;231&lt;/RecNum&gt;&lt;DisplayText&gt;[7]&lt;/DisplayText&gt;&lt;record&gt;&lt;rec-number&gt;231&lt;/rec-number&gt;&lt;foreign-keys&gt;&lt;key app="EN" db-id="r2rfptxzl25dweef5tqpdrwvx2fez5vradda"&gt;231&lt;/key&gt;&lt;/foreign-keys&gt;&lt;ref-type name="Thesis"&gt;32&lt;/ref-type&gt;&lt;contributors&gt;&lt;authors&gt;&lt;author&gt;Nurul Aimi Faeqa Ahmad Faris &lt;/author&gt;&lt;/authors&gt;&lt;/contributors&gt;&lt;titles&gt;&lt;title&gt;Effect  of  power  level  on  product  yield  for microwave pyrolysis of palm oil mill effluent (POME).&lt;/title&gt;&lt;secondary-title&gt;Chemical Engineering Faculty&lt;/secondary-title&gt;&lt;/titles&gt;&lt;volume&gt;B. Eng Chemical Engineering&lt;/volume&gt;&lt;dates&gt;&lt;year&gt;2014&lt;/year&gt;&lt;/dates&gt;&lt;pub-location&gt;Shah Alam, Selangor&lt;/pub-location&gt;&lt;publisher&gt;Universiti Teknologi MARA&lt;/publisher&gt;&lt;urls&gt;&lt;/urls&gt;&lt;/record&gt;&lt;/Cite&gt;&lt;/EndNote&gt;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7" w:tooltip="Faris, 2014 #231" w:history="1">
        <w:r w:rsidRPr="004A1E3F">
          <w:rPr>
            <w:rFonts w:ascii="Times New Roman" w:hAnsi="Times New Roman"/>
            <w:noProof/>
            <w:sz w:val="20"/>
            <w:szCs w:val="20"/>
          </w:rPr>
          <w:t>7</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Therefore, the aim for this study is to investigate the feasibility of converting POME into valuable materials such as solid char and pyrolytic oil through microwave assisted pyrolysis process.</w:t>
      </w:r>
    </w:p>
    <w:p w:rsidR="004A1E3F" w:rsidRPr="004A1E3F" w:rsidRDefault="004A1E3F" w:rsidP="004A1E3F">
      <w:pPr>
        <w:spacing w:after="0" w:line="240" w:lineRule="auto"/>
        <w:jc w:val="both"/>
        <w:outlineLvl w:val="0"/>
        <w:rPr>
          <w:rFonts w:ascii="Times New Roman" w:hAnsi="Times New Roman"/>
          <w:sz w:val="20"/>
          <w:szCs w:val="20"/>
        </w:rPr>
      </w:pPr>
    </w:p>
    <w:p w:rsidR="004A1E3F" w:rsidRPr="004A1E3F" w:rsidRDefault="004A1E3F" w:rsidP="004A1E3F">
      <w:pPr>
        <w:spacing w:after="0" w:line="240" w:lineRule="auto"/>
        <w:jc w:val="both"/>
        <w:outlineLvl w:val="0"/>
        <w:rPr>
          <w:rFonts w:ascii="Times New Roman" w:hAnsi="Times New Roman"/>
          <w:sz w:val="20"/>
          <w:szCs w:val="20"/>
        </w:rPr>
      </w:pPr>
      <w:r w:rsidRPr="004A1E3F">
        <w:rPr>
          <w:rFonts w:ascii="Times New Roman" w:hAnsi="Times New Roman"/>
          <w:sz w:val="20"/>
          <w:szCs w:val="20"/>
        </w:rPr>
        <w:t xml:space="preserve">About 2.5 tons of palm oil mill effluent (POME) was generated for every ton of palm oil produced. According to Lorestani et al., it was stated that the huge contribution of POME was generated from the combination of wastewater from three main sources which are sterilization, clarification and hydrocyclone processes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4" w:tooltip="Lorestani, 2006 #239" w:history="1">
        <w:r w:rsidRPr="004A1E3F">
          <w:rPr>
            <w:rFonts w:ascii="Times New Roman" w:hAnsi="Times New Roman"/>
            <w:noProof/>
            <w:sz w:val="20"/>
            <w:szCs w:val="20"/>
          </w:rPr>
          <w:t>4</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POME can be considered as the most harmful waste to human health and environment. POME has high organic load and concentrated colloidal slurry of 95</w:t>
      </w:r>
      <w:r>
        <w:rPr>
          <w:rFonts w:ascii="Times New Roman" w:hAnsi="Times New Roman"/>
          <w:sz w:val="20"/>
          <w:szCs w:val="20"/>
        </w:rPr>
        <w:t xml:space="preserve"> -</w:t>
      </w:r>
      <w:r w:rsidRPr="004A1E3F">
        <w:rPr>
          <w:rFonts w:ascii="Times New Roman" w:hAnsi="Times New Roman"/>
          <w:sz w:val="20"/>
          <w:szCs w:val="20"/>
        </w:rPr>
        <w:t xml:space="preserve"> 96% of water, 0.6</w:t>
      </w:r>
      <w:r>
        <w:rPr>
          <w:rFonts w:ascii="Times New Roman" w:hAnsi="Times New Roman"/>
          <w:sz w:val="20"/>
          <w:szCs w:val="20"/>
        </w:rPr>
        <w:t xml:space="preserve"> -</w:t>
      </w:r>
      <w:r w:rsidRPr="004A1E3F">
        <w:rPr>
          <w:rFonts w:ascii="Times New Roman" w:hAnsi="Times New Roman"/>
          <w:sz w:val="20"/>
          <w:szCs w:val="20"/>
        </w:rPr>
        <w:t xml:space="preserve"> 0.7% of oil and 4 </w:t>
      </w:r>
      <w:r>
        <w:rPr>
          <w:rFonts w:ascii="Times New Roman" w:hAnsi="Times New Roman"/>
          <w:sz w:val="20"/>
          <w:szCs w:val="20"/>
        </w:rPr>
        <w:t>-</w:t>
      </w:r>
      <w:r w:rsidRPr="004A1E3F">
        <w:rPr>
          <w:rFonts w:ascii="Times New Roman" w:hAnsi="Times New Roman"/>
          <w:sz w:val="20"/>
          <w:szCs w:val="20"/>
        </w:rPr>
        <w:t xml:space="preserve"> 5% of fine cellulose material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&lt;EndNote&gt;&lt;Cite&gt;&lt;Author&gt;Lang&lt;/Author&gt;&lt;Year&gt;2007&lt;/Year&gt;&lt;RecNum&gt;238&lt;/RecNum&gt;&lt;DisplayText&gt;[8]&lt;/DisplayText&gt;&lt;record&gt;&lt;rec-number&gt;238&lt;/rec-number&gt;&lt;foreign-keys&gt;&lt;key app="EN" db-id="r2rfptxzl25dweef5tqpdrwvx2fez5vradda"&gt;238&lt;/key&gt;&lt;/foreign-keys&gt;&lt;ref-type name="Thesis"&gt;32&lt;/ref-type&gt;&lt;contributors&gt;&lt;authors&gt;&lt;author&gt;Lang, LY&lt;/author&gt;&lt;/authors&gt;&lt;/contributors&gt;&lt;titles&gt;&lt;title&gt;Treatability of palm oil mill effluent (POME) using black liquor in an anaerobic treatment process&lt;/title&gt;&lt;/titles&gt;&lt;dates&gt;&lt;year&gt;2007&lt;/year&gt;&lt;/dates&gt;&lt;publisher&gt;Thesis MSc&lt;/publisher&gt;&lt;urls&gt;&lt;/urls&gt;&lt;/record&gt;&lt;/Cite&gt;&lt;/EndNote&gt;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8" w:tooltip="Lang, 2007 #238" w:history="1">
        <w:r w:rsidRPr="004A1E3F">
          <w:rPr>
            <w:rFonts w:ascii="Times New Roman" w:hAnsi="Times New Roman"/>
            <w:noProof/>
            <w:sz w:val="20"/>
            <w:szCs w:val="20"/>
          </w:rPr>
          <w:t>8</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According to Lorestani et al., it was stated that POME contains various suspended materials including short fibers, cell wall, organelles, nitrogenous materials ranging from proteins to amino acids, carbohydrates that ranging from hemicelluloses to a simple sugar, free organic acids and some mineral constituents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4" w:tooltip="Lorestani, 2006 #239" w:history="1">
        <w:r w:rsidRPr="004A1E3F">
          <w:rPr>
            <w:rFonts w:ascii="Times New Roman" w:hAnsi="Times New Roman"/>
            <w:noProof/>
            <w:sz w:val="20"/>
            <w:szCs w:val="20"/>
          </w:rPr>
          <w:t>4</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Moreover, liquid effluent from palm oil mill includes dissolved constituents such as high concentration of carbohydrates, protein, minerals, nitrogenous compounds and lipids which can be converted into useful materials using specific process. Other than that, POME has a bad odor and thick brownish liquid that contains high solids, oil and grease, high content of chemical oxygen demand (COD) and biochemical oxygen demand (BOD)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&lt;EndNote&gt;&lt;Cite&gt;&lt;Author&gt;Rupani&lt;/Author&gt;&lt;Year&gt;2010&lt;/Year&gt;&lt;RecNum&gt;243&lt;/RecNum&gt;&lt;DisplayText&gt;[2]&lt;/DisplayText&gt;&lt;record&gt;&lt;rec-number&gt;243&lt;/rec-number&gt;&lt;foreign-keys&gt;&lt;key app="EN" db-id="r2rfptxzl25dweef5tqpdrwvx2fez5vradda"&gt;243&lt;/key&gt;&lt;/foreign-keys&gt;&lt;ref-type name="Journal Article"&gt;17&lt;/ref-type&gt;&lt;contributors&gt;&lt;authors&gt;&lt;author&gt;Rupani, Parveen Fatemeh&lt;/author&gt;&lt;author&gt;Singh, Rajeev Pratap&lt;/author&gt;&lt;author&gt;Ibrahim, M Hakimi&lt;/author&gt;&lt;author&gt;Esa, Norizan&lt;/author&gt;&lt;/authors&gt;&lt;/contributors&gt;&lt;titles&gt;&lt;title&gt;Review of current palm oil mill effluent (POME) treatment methods: vermicomposting as a sustainable practice&lt;/title&gt;&lt;secondary-title&gt;World Applied Sciences Journal&lt;/secondary-title&gt;&lt;/titles&gt;&lt;periodical&gt;&lt;full-title&gt;World Applied Sciences Journal&lt;/full-title&gt;&lt;/periodical&gt;&lt;pages&gt;70-81&lt;/pages&gt;&lt;volume&gt;11&lt;/volume&gt;&lt;number&gt;1&lt;/number&gt;&lt;dates&gt;&lt;year&gt;2010&lt;/year&gt;&lt;/dates&gt;&lt;isbn&gt;1818-4952&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2" w:tooltip="Rupani, 2010 #243" w:history="1">
        <w:r w:rsidRPr="004A1E3F">
          <w:rPr>
            <w:rFonts w:ascii="Times New Roman" w:hAnsi="Times New Roman"/>
            <w:noProof/>
            <w:sz w:val="20"/>
            <w:szCs w:val="20"/>
          </w:rPr>
          <w:t>2</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It is proven that POME is harmful to human health, aquatic life and environment not only because it contains so much pollutants but the dark brown color itself can impart some negative effect. Therefore, it is necessary to treat the POME before being discharged to the environment.</w:t>
      </w:r>
    </w:p>
    <w:p w:rsidR="004A1E3F" w:rsidRPr="004A1E3F" w:rsidRDefault="004A1E3F" w:rsidP="004A1E3F">
      <w:pPr>
        <w:spacing w:after="0" w:line="240" w:lineRule="auto"/>
        <w:jc w:val="both"/>
        <w:outlineLvl w:val="0"/>
        <w:rPr>
          <w:rFonts w:ascii="Times New Roman" w:hAnsi="Times New Roman"/>
          <w:sz w:val="20"/>
          <w:szCs w:val="20"/>
        </w:rPr>
      </w:pPr>
    </w:p>
    <w:p w:rsidR="0055163F" w:rsidRPr="004A1E3F" w:rsidRDefault="004A1E3F" w:rsidP="004A1E3F">
      <w:pPr>
        <w:spacing w:after="0" w:line="240" w:lineRule="auto"/>
        <w:jc w:val="both"/>
        <w:outlineLvl w:val="0"/>
        <w:rPr>
          <w:rFonts w:ascii="Times New Roman" w:hAnsi="Times New Roman"/>
          <w:sz w:val="20"/>
          <w:szCs w:val="20"/>
        </w:rPr>
      </w:pPr>
      <w:r w:rsidRPr="004A1E3F">
        <w:rPr>
          <w:rFonts w:ascii="Times New Roman" w:hAnsi="Times New Roman"/>
          <w:sz w:val="20"/>
          <w:szCs w:val="20"/>
        </w:rPr>
        <w:t>There are numerous treatments of POME that proposed by several researchers. POME can be treated by conventional method or biological method. However, limited studies on microwave pyrolysis are available particularly relating to treatment of POME. The list of methods and its details are presented in Table 1. As can be seen, the existing methods available had not focused on upgrading the wastes to valuable materials.  Thus, microwave assisted pyrolysis technique deems feasible for the recovery of POME to produce valuable materials such as bio-char and pyrolytic oil.</w:t>
      </w:r>
    </w:p>
    <w:p w:rsidR="0055163F" w:rsidRDefault="0055163F" w:rsidP="0055163F">
      <w:pPr>
        <w:spacing w:after="0" w:line="240" w:lineRule="auto"/>
        <w:jc w:val="both"/>
        <w:outlineLvl w:val="0"/>
        <w:rPr>
          <w:rFonts w:ascii="Times New Roman" w:hAnsi="Times New Roman"/>
          <w:sz w:val="20"/>
          <w:szCs w:val="20"/>
        </w:rPr>
      </w:pPr>
    </w:p>
    <w:p w:rsidR="0055163F" w:rsidRDefault="0055163F" w:rsidP="0055163F">
      <w:pPr>
        <w:spacing w:after="0" w:line="240" w:lineRule="auto"/>
        <w:jc w:val="both"/>
        <w:outlineLvl w:val="0"/>
        <w:rPr>
          <w:rFonts w:ascii="Times New Roman" w:hAnsi="Times New Roman"/>
          <w:sz w:val="20"/>
          <w:szCs w:val="20"/>
        </w:rPr>
      </w:pPr>
    </w:p>
    <w:p w:rsidR="004A1E3F" w:rsidRDefault="004A1E3F" w:rsidP="0055163F">
      <w:pPr>
        <w:spacing w:after="0" w:line="240" w:lineRule="auto"/>
        <w:jc w:val="both"/>
        <w:outlineLvl w:val="0"/>
        <w:rPr>
          <w:rFonts w:ascii="Times New Roman" w:hAnsi="Times New Roman"/>
          <w:sz w:val="20"/>
          <w:szCs w:val="20"/>
        </w:rPr>
      </w:pPr>
    </w:p>
    <w:p w:rsidR="004A1E3F" w:rsidRDefault="004A1E3F" w:rsidP="0055163F">
      <w:pPr>
        <w:spacing w:after="0" w:line="240" w:lineRule="auto"/>
        <w:jc w:val="both"/>
        <w:outlineLvl w:val="0"/>
        <w:rPr>
          <w:rFonts w:ascii="Times New Roman" w:hAnsi="Times New Roman"/>
          <w:sz w:val="20"/>
          <w:szCs w:val="20"/>
        </w:rPr>
      </w:pPr>
    </w:p>
    <w:p w:rsidR="0055163F" w:rsidRPr="0055163F" w:rsidRDefault="0055163F" w:rsidP="0055163F">
      <w:pPr>
        <w:spacing w:after="0" w:line="240" w:lineRule="auto"/>
        <w:jc w:val="both"/>
        <w:outlineLvl w:val="0"/>
        <w:rPr>
          <w:rFonts w:ascii="Times New Roman" w:hAnsi="Times New Roman"/>
          <w:sz w:val="20"/>
          <w:szCs w:val="20"/>
        </w:rPr>
      </w:pPr>
    </w:p>
    <w:p w:rsidR="0055163F" w:rsidRPr="0055163F" w:rsidRDefault="0055163F" w:rsidP="0055163F">
      <w:pPr>
        <w:spacing w:after="120" w:line="240" w:lineRule="auto"/>
        <w:jc w:val="center"/>
        <w:outlineLvl w:val="0"/>
        <w:rPr>
          <w:rFonts w:ascii="Times New Roman" w:hAnsi="Times New Roman"/>
          <w:sz w:val="20"/>
          <w:szCs w:val="20"/>
        </w:rPr>
      </w:pPr>
      <w:r w:rsidRPr="0055163F">
        <w:rPr>
          <w:rFonts w:ascii="Times New Roman" w:hAnsi="Times New Roman"/>
          <w:sz w:val="20"/>
          <w:szCs w:val="20"/>
        </w:rPr>
        <w:lastRenderedPageBreak/>
        <w:t xml:space="preserve">Table 1. </w:t>
      </w:r>
      <w:r>
        <w:rPr>
          <w:rFonts w:ascii="Times New Roman" w:hAnsi="Times New Roman"/>
          <w:sz w:val="20"/>
          <w:szCs w:val="20"/>
        </w:rPr>
        <w:t xml:space="preserve"> </w:t>
      </w:r>
      <w:r w:rsidRPr="0055163F">
        <w:rPr>
          <w:rFonts w:ascii="Times New Roman" w:hAnsi="Times New Roman"/>
          <w:sz w:val="20"/>
          <w:szCs w:val="20"/>
        </w:rPr>
        <w:t>List of palm oil mill effluent treatment methods</w:t>
      </w:r>
    </w:p>
    <w:tbl>
      <w:tblPr>
        <w:tblW w:w="0" w:type="auto"/>
        <w:jc w:val="center"/>
        <w:tblBorders>
          <w:top w:val="single" w:sz="4" w:space="0" w:color="auto"/>
          <w:bottom w:val="single" w:sz="4" w:space="0" w:color="auto"/>
        </w:tblBorders>
        <w:tblLook w:val="04A0" w:firstRow="1" w:lastRow="0" w:firstColumn="1" w:lastColumn="0" w:noHBand="0" w:noVBand="1"/>
      </w:tblPr>
      <w:tblGrid>
        <w:gridCol w:w="1883"/>
        <w:gridCol w:w="6083"/>
        <w:gridCol w:w="1149"/>
      </w:tblGrid>
      <w:tr w:rsidR="000F0D1E" w:rsidRPr="0055163F" w:rsidTr="000F0D1E">
        <w:trPr>
          <w:jc w:val="center"/>
        </w:trPr>
        <w:tc>
          <w:tcPr>
            <w:tcW w:w="0" w:type="auto"/>
            <w:tcBorders>
              <w:top w:val="single" w:sz="4" w:space="0" w:color="auto"/>
              <w:left w:val="nil"/>
              <w:bottom w:val="single" w:sz="4" w:space="0" w:color="auto"/>
              <w:right w:val="nil"/>
            </w:tcBorders>
            <w:vAlign w:val="center"/>
            <w:hideMark/>
          </w:tcPr>
          <w:p w:rsidR="000F0D1E" w:rsidRPr="0055163F" w:rsidRDefault="000F0D1E" w:rsidP="0055163F">
            <w:pPr>
              <w:keepNext/>
              <w:suppressAutoHyphens/>
              <w:spacing w:before="60" w:after="60" w:line="240" w:lineRule="auto"/>
              <w:rPr>
                <w:rFonts w:ascii="Times New Roman" w:hAnsi="Times New Roman"/>
                <w:b/>
                <w:sz w:val="20"/>
                <w:szCs w:val="20"/>
              </w:rPr>
            </w:pPr>
            <w:r w:rsidRPr="0055163F">
              <w:rPr>
                <w:rFonts w:ascii="Times New Roman" w:hAnsi="Times New Roman"/>
                <w:b/>
                <w:sz w:val="20"/>
                <w:szCs w:val="20"/>
              </w:rPr>
              <w:t>Treatment</w:t>
            </w:r>
          </w:p>
        </w:tc>
        <w:tc>
          <w:tcPr>
            <w:tcW w:w="0" w:type="auto"/>
            <w:tcBorders>
              <w:top w:val="single" w:sz="4" w:space="0" w:color="auto"/>
              <w:left w:val="nil"/>
              <w:bottom w:val="single" w:sz="4" w:space="0" w:color="auto"/>
              <w:right w:val="nil"/>
            </w:tcBorders>
            <w:vAlign w:val="center"/>
            <w:hideMark/>
          </w:tcPr>
          <w:p w:rsidR="000F0D1E" w:rsidRPr="0055163F" w:rsidRDefault="000F0D1E" w:rsidP="0055163F">
            <w:pPr>
              <w:keepNext/>
              <w:suppressAutoHyphens/>
              <w:spacing w:before="60" w:after="60" w:line="240" w:lineRule="auto"/>
              <w:rPr>
                <w:rFonts w:ascii="Times New Roman" w:hAnsi="Times New Roman"/>
                <w:b/>
                <w:sz w:val="20"/>
                <w:szCs w:val="20"/>
              </w:rPr>
            </w:pPr>
            <w:r w:rsidRPr="0055163F">
              <w:rPr>
                <w:rFonts w:ascii="Times New Roman" w:hAnsi="Times New Roman"/>
                <w:b/>
                <w:sz w:val="20"/>
                <w:szCs w:val="20"/>
              </w:rPr>
              <w:t>Details</w:t>
            </w:r>
          </w:p>
        </w:tc>
        <w:tc>
          <w:tcPr>
            <w:tcW w:w="0" w:type="auto"/>
            <w:tcBorders>
              <w:top w:val="single" w:sz="4" w:space="0" w:color="auto"/>
              <w:left w:val="nil"/>
              <w:bottom w:val="single" w:sz="4" w:space="0" w:color="auto"/>
              <w:right w:val="nil"/>
            </w:tcBorders>
          </w:tcPr>
          <w:p w:rsidR="000F0D1E" w:rsidRPr="0055163F" w:rsidRDefault="000F0D1E" w:rsidP="0055163F">
            <w:pPr>
              <w:keepNext/>
              <w:suppressAutoHyphens/>
              <w:spacing w:before="60" w:after="60" w:line="240" w:lineRule="auto"/>
              <w:rPr>
                <w:rFonts w:ascii="Times New Roman" w:hAnsi="Times New Roman"/>
                <w:b/>
                <w:sz w:val="20"/>
                <w:szCs w:val="20"/>
              </w:rPr>
            </w:pPr>
            <w:r>
              <w:rPr>
                <w:rFonts w:ascii="Times New Roman" w:hAnsi="Times New Roman"/>
                <w:b/>
                <w:sz w:val="20"/>
                <w:szCs w:val="20"/>
              </w:rPr>
              <w:t>References</w:t>
            </w:r>
          </w:p>
        </w:tc>
      </w:tr>
      <w:tr w:rsidR="000F0D1E" w:rsidRPr="0055163F" w:rsidTr="000F0D1E">
        <w:trPr>
          <w:jc w:val="center"/>
        </w:trPr>
        <w:tc>
          <w:tcPr>
            <w:tcW w:w="0" w:type="auto"/>
            <w:tcBorders>
              <w:top w:val="single" w:sz="4" w:space="0" w:color="auto"/>
              <w:left w:val="nil"/>
              <w:bottom w:val="nil"/>
              <w:right w:val="nil"/>
            </w:tcBorders>
            <w:hideMark/>
          </w:tcPr>
          <w:p w:rsidR="000F0D1E" w:rsidRPr="0055163F" w:rsidRDefault="000F0D1E" w:rsidP="0055163F">
            <w:pPr>
              <w:keepNext/>
              <w:suppressAutoHyphens/>
              <w:spacing w:before="60" w:after="0" w:line="240" w:lineRule="auto"/>
              <w:rPr>
                <w:rFonts w:ascii="Times New Roman" w:hAnsi="Times New Roman"/>
                <w:sz w:val="20"/>
                <w:szCs w:val="20"/>
              </w:rPr>
            </w:pPr>
            <w:r w:rsidRPr="0055163F">
              <w:rPr>
                <w:rFonts w:ascii="Times New Roman" w:hAnsi="Times New Roman"/>
                <w:sz w:val="20"/>
                <w:szCs w:val="20"/>
              </w:rPr>
              <w:t>Anaerobic digestion</w:t>
            </w:r>
          </w:p>
          <w:p w:rsidR="000F0D1E" w:rsidRPr="0055163F" w:rsidRDefault="000F0D1E" w:rsidP="0055163F">
            <w:pPr>
              <w:keepNext/>
              <w:suppressAutoHyphens/>
              <w:spacing w:after="0" w:line="240" w:lineRule="auto"/>
              <w:rPr>
                <w:rFonts w:ascii="Times New Roman" w:hAnsi="Times New Roman"/>
                <w:sz w:val="20"/>
                <w:szCs w:val="20"/>
              </w:rPr>
            </w:pPr>
          </w:p>
        </w:tc>
        <w:tc>
          <w:tcPr>
            <w:tcW w:w="0" w:type="auto"/>
            <w:tcBorders>
              <w:top w:val="single" w:sz="4" w:space="0" w:color="auto"/>
              <w:left w:val="nil"/>
              <w:bottom w:val="nil"/>
              <w:right w:val="nil"/>
            </w:tcBorders>
            <w:vAlign w:val="center"/>
            <w:hideMark/>
          </w:tcPr>
          <w:p w:rsidR="000F0D1E" w:rsidRPr="0055163F" w:rsidRDefault="000F0D1E" w:rsidP="0055163F">
            <w:pPr>
              <w:pStyle w:val="ListParagraph"/>
              <w:numPr>
                <w:ilvl w:val="0"/>
                <w:numId w:val="2"/>
              </w:numPr>
              <w:spacing w:before="60" w:after="0" w:line="240" w:lineRule="auto"/>
              <w:ind w:left="202" w:hanging="202"/>
              <w:contextualSpacing w:val="0"/>
              <w:rPr>
                <w:rFonts w:ascii="Times New Roman" w:hAnsi="Times New Roman"/>
                <w:sz w:val="20"/>
                <w:szCs w:val="20"/>
              </w:rPr>
            </w:pPr>
            <w:r w:rsidRPr="0055163F">
              <w:rPr>
                <w:rFonts w:ascii="Times New Roman" w:hAnsi="Times New Roman"/>
                <w:sz w:val="20"/>
                <w:szCs w:val="20"/>
              </w:rPr>
              <w:t>Breakdown the biodegradable material without the presence of oxygen</w:t>
            </w:r>
          </w:p>
          <w:p w:rsidR="000F0D1E" w:rsidRPr="0055163F" w:rsidRDefault="000F0D1E" w:rsidP="0055163F">
            <w:pPr>
              <w:pStyle w:val="ListParagraph"/>
              <w:numPr>
                <w:ilvl w:val="0"/>
                <w:numId w:val="2"/>
              </w:numPr>
              <w:spacing w:after="0" w:line="240" w:lineRule="auto"/>
              <w:ind w:left="203" w:hanging="203"/>
              <w:contextualSpacing w:val="0"/>
              <w:rPr>
                <w:rFonts w:ascii="Times New Roman" w:hAnsi="Times New Roman"/>
                <w:sz w:val="20"/>
                <w:szCs w:val="20"/>
              </w:rPr>
            </w:pPr>
            <w:r w:rsidRPr="0055163F">
              <w:rPr>
                <w:rFonts w:ascii="Times New Roman" w:hAnsi="Times New Roman"/>
                <w:sz w:val="20"/>
                <w:szCs w:val="20"/>
              </w:rPr>
              <w:t>Produce methane, carbon dioxide and fertilizers</w:t>
            </w:r>
          </w:p>
        </w:tc>
        <w:tc>
          <w:tcPr>
            <w:tcW w:w="0" w:type="auto"/>
            <w:tcBorders>
              <w:top w:val="single" w:sz="4" w:space="0" w:color="auto"/>
              <w:left w:val="nil"/>
              <w:bottom w:val="nil"/>
              <w:right w:val="nil"/>
            </w:tcBorders>
          </w:tcPr>
          <w:p w:rsidR="000F0D1E" w:rsidRDefault="000F0D1E" w:rsidP="000F0D1E">
            <w:pPr>
              <w:keepNext/>
              <w:suppressAutoHyphens/>
              <w:spacing w:before="60" w:after="0" w:line="240" w:lineRule="auto"/>
              <w:rPr>
                <w:rFonts w:ascii="Times New Roman" w:hAnsi="Times New Roman"/>
                <w:sz w:val="20"/>
                <w:szCs w:val="20"/>
              </w:rPr>
            </w:pPr>
            <w:r>
              <w:rPr>
                <w:rFonts w:ascii="Times New Roman" w:hAnsi="Times New Roman"/>
                <w:sz w:val="20"/>
                <w:szCs w:val="20"/>
              </w:rPr>
              <w:t>[4, 8, 9]</w:t>
            </w:r>
          </w:p>
        </w:tc>
      </w:tr>
      <w:tr w:rsidR="000F0D1E" w:rsidRPr="0055163F" w:rsidTr="000F0D1E">
        <w:trPr>
          <w:jc w:val="center"/>
        </w:trPr>
        <w:tc>
          <w:tcPr>
            <w:tcW w:w="0" w:type="auto"/>
            <w:tcBorders>
              <w:top w:val="nil"/>
              <w:left w:val="nil"/>
              <w:bottom w:val="nil"/>
              <w:right w:val="nil"/>
            </w:tcBorders>
            <w:hideMark/>
          </w:tcPr>
          <w:p w:rsidR="000F0D1E" w:rsidRPr="0055163F" w:rsidRDefault="000F0D1E" w:rsidP="000F0D1E">
            <w:pPr>
              <w:keepNext/>
              <w:suppressAutoHyphens/>
              <w:spacing w:before="60" w:after="0" w:line="240" w:lineRule="auto"/>
              <w:rPr>
                <w:rFonts w:ascii="Times New Roman" w:hAnsi="Times New Roman"/>
                <w:sz w:val="20"/>
                <w:szCs w:val="20"/>
              </w:rPr>
            </w:pPr>
            <w:r w:rsidRPr="0055163F">
              <w:rPr>
                <w:rFonts w:ascii="Times New Roman" w:hAnsi="Times New Roman"/>
                <w:sz w:val="20"/>
                <w:szCs w:val="20"/>
              </w:rPr>
              <w:t xml:space="preserve">Adsorption by Fungi </w:t>
            </w:r>
          </w:p>
        </w:tc>
        <w:tc>
          <w:tcPr>
            <w:tcW w:w="0" w:type="auto"/>
            <w:tcBorders>
              <w:top w:val="nil"/>
              <w:left w:val="nil"/>
              <w:bottom w:val="nil"/>
              <w:right w:val="nil"/>
            </w:tcBorders>
            <w:vAlign w:val="center"/>
            <w:hideMark/>
          </w:tcPr>
          <w:p w:rsidR="000F0D1E" w:rsidRPr="0055163F" w:rsidRDefault="000F0D1E" w:rsidP="000F0D1E">
            <w:pPr>
              <w:pStyle w:val="ListParagraph"/>
              <w:numPr>
                <w:ilvl w:val="0"/>
                <w:numId w:val="3"/>
              </w:numPr>
              <w:spacing w:before="60" w:after="0" w:line="240" w:lineRule="auto"/>
              <w:ind w:left="202" w:hanging="202"/>
              <w:contextualSpacing w:val="0"/>
              <w:rPr>
                <w:rFonts w:ascii="Times New Roman" w:hAnsi="Times New Roman"/>
                <w:sz w:val="20"/>
                <w:szCs w:val="20"/>
              </w:rPr>
            </w:pPr>
            <w:r w:rsidRPr="0055163F">
              <w:rPr>
                <w:rFonts w:ascii="Times New Roman" w:hAnsi="Times New Roman"/>
                <w:sz w:val="20"/>
                <w:szCs w:val="20"/>
              </w:rPr>
              <w:t>To remove the impurities and colour from the POME.</w:t>
            </w:r>
          </w:p>
          <w:p w:rsidR="000F0D1E" w:rsidRPr="0055163F" w:rsidRDefault="000F0D1E" w:rsidP="0055163F">
            <w:pPr>
              <w:pStyle w:val="ListParagraph"/>
              <w:numPr>
                <w:ilvl w:val="0"/>
                <w:numId w:val="3"/>
              </w:numPr>
              <w:spacing w:after="0" w:line="240" w:lineRule="auto"/>
              <w:ind w:left="203" w:hanging="203"/>
              <w:contextualSpacing w:val="0"/>
              <w:rPr>
                <w:rFonts w:ascii="Times New Roman" w:hAnsi="Times New Roman"/>
                <w:sz w:val="20"/>
                <w:szCs w:val="20"/>
              </w:rPr>
            </w:pPr>
            <w:r w:rsidRPr="0055163F">
              <w:rPr>
                <w:rFonts w:ascii="Times New Roman" w:hAnsi="Times New Roman"/>
                <w:sz w:val="20"/>
                <w:szCs w:val="20"/>
              </w:rPr>
              <w:t>This treatment takes time as it needs to nurture the fungi.</w:t>
            </w:r>
          </w:p>
        </w:tc>
        <w:tc>
          <w:tcPr>
            <w:tcW w:w="0" w:type="auto"/>
            <w:tcBorders>
              <w:top w:val="nil"/>
              <w:left w:val="nil"/>
              <w:bottom w:val="nil"/>
              <w:right w:val="nil"/>
            </w:tcBorders>
          </w:tcPr>
          <w:p w:rsidR="000F0D1E" w:rsidRPr="0055163F" w:rsidRDefault="000F0D1E" w:rsidP="000F0D1E">
            <w:pPr>
              <w:keepNext/>
              <w:suppressAutoHyphens/>
              <w:spacing w:before="60" w:after="0" w:line="240" w:lineRule="auto"/>
              <w:rPr>
                <w:rFonts w:ascii="Times New Roman" w:hAnsi="Times New Roman"/>
                <w:sz w:val="20"/>
                <w:szCs w:val="20"/>
              </w:rPr>
            </w:pPr>
            <w:r>
              <w:rPr>
                <w:rFonts w:ascii="Times New Roman" w:hAnsi="Times New Roman"/>
                <w:sz w:val="20"/>
                <w:szCs w:val="20"/>
              </w:rPr>
              <w:t>[10]</w:t>
            </w:r>
          </w:p>
        </w:tc>
      </w:tr>
      <w:tr w:rsidR="000F0D1E" w:rsidRPr="0055163F" w:rsidTr="000F0D1E">
        <w:trPr>
          <w:jc w:val="center"/>
        </w:trPr>
        <w:tc>
          <w:tcPr>
            <w:tcW w:w="0" w:type="auto"/>
            <w:tcBorders>
              <w:top w:val="nil"/>
              <w:left w:val="nil"/>
              <w:bottom w:val="nil"/>
              <w:right w:val="nil"/>
            </w:tcBorders>
            <w:hideMark/>
          </w:tcPr>
          <w:p w:rsidR="000F0D1E" w:rsidRPr="0055163F" w:rsidRDefault="000F0D1E" w:rsidP="000F0D1E">
            <w:pPr>
              <w:keepNext/>
              <w:suppressAutoHyphens/>
              <w:spacing w:before="60" w:after="0" w:line="240" w:lineRule="auto"/>
              <w:rPr>
                <w:rFonts w:ascii="Times New Roman" w:hAnsi="Times New Roman"/>
                <w:sz w:val="20"/>
                <w:szCs w:val="20"/>
              </w:rPr>
            </w:pPr>
            <w:r w:rsidRPr="0055163F">
              <w:rPr>
                <w:rFonts w:ascii="Times New Roman" w:hAnsi="Times New Roman"/>
                <w:sz w:val="20"/>
                <w:szCs w:val="20"/>
              </w:rPr>
              <w:t>Aerobic biological</w:t>
            </w:r>
          </w:p>
          <w:p w:rsidR="000F0D1E" w:rsidRPr="0055163F" w:rsidRDefault="000F0D1E" w:rsidP="0055163F">
            <w:pPr>
              <w:keepNext/>
              <w:suppressAutoHyphens/>
              <w:spacing w:after="0" w:line="240" w:lineRule="auto"/>
              <w:rPr>
                <w:rFonts w:ascii="Times New Roman" w:hAnsi="Times New Roman"/>
                <w:sz w:val="20"/>
                <w:szCs w:val="20"/>
              </w:rPr>
            </w:pPr>
          </w:p>
        </w:tc>
        <w:tc>
          <w:tcPr>
            <w:tcW w:w="0" w:type="auto"/>
            <w:tcBorders>
              <w:top w:val="nil"/>
              <w:left w:val="nil"/>
              <w:bottom w:val="nil"/>
              <w:right w:val="nil"/>
            </w:tcBorders>
            <w:vAlign w:val="center"/>
            <w:hideMark/>
          </w:tcPr>
          <w:p w:rsidR="000F0D1E" w:rsidRPr="0055163F" w:rsidRDefault="000F0D1E" w:rsidP="000F0D1E">
            <w:pPr>
              <w:pStyle w:val="ListParagraph"/>
              <w:numPr>
                <w:ilvl w:val="0"/>
                <w:numId w:val="4"/>
              </w:numPr>
              <w:spacing w:before="60" w:after="0" w:line="240" w:lineRule="auto"/>
              <w:ind w:left="202" w:hanging="202"/>
              <w:contextualSpacing w:val="0"/>
              <w:rPr>
                <w:rFonts w:ascii="Times New Roman" w:hAnsi="Times New Roman"/>
                <w:sz w:val="20"/>
                <w:szCs w:val="20"/>
              </w:rPr>
            </w:pPr>
            <w:r w:rsidRPr="0055163F">
              <w:rPr>
                <w:rFonts w:ascii="Times New Roman" w:hAnsi="Times New Roman"/>
                <w:sz w:val="20"/>
                <w:szCs w:val="20"/>
              </w:rPr>
              <w:t>Degradation of organic material with the presence of oxygen.</w:t>
            </w:r>
          </w:p>
          <w:p w:rsidR="000F0D1E" w:rsidRPr="0055163F" w:rsidRDefault="000F0D1E" w:rsidP="0055163F">
            <w:pPr>
              <w:pStyle w:val="ListParagraph"/>
              <w:numPr>
                <w:ilvl w:val="0"/>
                <w:numId w:val="4"/>
              </w:numPr>
              <w:spacing w:after="0" w:line="240" w:lineRule="auto"/>
              <w:ind w:left="193" w:hanging="193"/>
              <w:contextualSpacing w:val="0"/>
              <w:rPr>
                <w:rFonts w:ascii="Times New Roman" w:hAnsi="Times New Roman"/>
                <w:sz w:val="20"/>
                <w:szCs w:val="20"/>
              </w:rPr>
            </w:pPr>
            <w:r w:rsidRPr="0055163F">
              <w:rPr>
                <w:rFonts w:ascii="Times New Roman" w:hAnsi="Times New Roman"/>
                <w:sz w:val="20"/>
                <w:szCs w:val="20"/>
              </w:rPr>
              <w:t>Decrease carbon content and inorganic nitrogen.</w:t>
            </w:r>
          </w:p>
          <w:p w:rsidR="000F0D1E" w:rsidRPr="0055163F" w:rsidRDefault="000F0D1E" w:rsidP="0055163F">
            <w:pPr>
              <w:pStyle w:val="ListParagraph"/>
              <w:numPr>
                <w:ilvl w:val="0"/>
                <w:numId w:val="4"/>
              </w:numPr>
              <w:spacing w:after="0" w:line="240" w:lineRule="auto"/>
              <w:ind w:left="193" w:hanging="193"/>
              <w:contextualSpacing w:val="0"/>
              <w:rPr>
                <w:rFonts w:ascii="Times New Roman" w:hAnsi="Times New Roman"/>
                <w:sz w:val="20"/>
                <w:szCs w:val="20"/>
              </w:rPr>
            </w:pPr>
            <w:r w:rsidRPr="0055163F">
              <w:rPr>
                <w:rFonts w:ascii="Times New Roman" w:hAnsi="Times New Roman"/>
                <w:sz w:val="20"/>
                <w:szCs w:val="20"/>
              </w:rPr>
              <w:t>Can change the pH from acidic to alkali.</w:t>
            </w:r>
          </w:p>
        </w:tc>
        <w:tc>
          <w:tcPr>
            <w:tcW w:w="0" w:type="auto"/>
            <w:tcBorders>
              <w:top w:val="nil"/>
              <w:left w:val="nil"/>
              <w:bottom w:val="nil"/>
              <w:right w:val="nil"/>
            </w:tcBorders>
          </w:tcPr>
          <w:p w:rsidR="000F0D1E" w:rsidRPr="0055163F" w:rsidRDefault="000F0D1E" w:rsidP="000F0D1E">
            <w:pPr>
              <w:keepNext/>
              <w:suppressAutoHyphens/>
              <w:spacing w:before="60" w:after="0" w:line="240" w:lineRule="auto"/>
              <w:rPr>
                <w:rFonts w:ascii="Times New Roman" w:hAnsi="Times New Roman"/>
                <w:sz w:val="20"/>
                <w:szCs w:val="20"/>
              </w:rPr>
            </w:pPr>
            <w:r>
              <w:rPr>
                <w:rFonts w:ascii="Times New Roman" w:hAnsi="Times New Roman"/>
                <w:sz w:val="20"/>
                <w:szCs w:val="20"/>
              </w:rPr>
              <w:t>[11, 12]</w:t>
            </w:r>
          </w:p>
        </w:tc>
      </w:tr>
      <w:tr w:rsidR="000F0D1E" w:rsidRPr="0055163F" w:rsidTr="000F0D1E">
        <w:trPr>
          <w:jc w:val="center"/>
        </w:trPr>
        <w:tc>
          <w:tcPr>
            <w:tcW w:w="0" w:type="auto"/>
            <w:tcBorders>
              <w:top w:val="nil"/>
              <w:left w:val="nil"/>
              <w:bottom w:val="nil"/>
              <w:right w:val="nil"/>
            </w:tcBorders>
            <w:hideMark/>
          </w:tcPr>
          <w:p w:rsidR="000F0D1E" w:rsidRPr="0055163F" w:rsidRDefault="000F0D1E" w:rsidP="000F0D1E">
            <w:pPr>
              <w:keepNext/>
              <w:suppressAutoHyphens/>
              <w:spacing w:before="60" w:after="0" w:line="240" w:lineRule="auto"/>
              <w:rPr>
                <w:rFonts w:ascii="Times New Roman" w:hAnsi="Times New Roman"/>
                <w:sz w:val="20"/>
                <w:szCs w:val="20"/>
              </w:rPr>
            </w:pPr>
            <w:r w:rsidRPr="0055163F">
              <w:rPr>
                <w:rFonts w:ascii="Times New Roman" w:hAnsi="Times New Roman"/>
                <w:sz w:val="20"/>
                <w:szCs w:val="20"/>
              </w:rPr>
              <w:t>Facultative pond</w:t>
            </w:r>
          </w:p>
          <w:p w:rsidR="000F0D1E" w:rsidRPr="0055163F" w:rsidRDefault="000F0D1E" w:rsidP="0055163F">
            <w:pPr>
              <w:keepNext/>
              <w:suppressAutoHyphens/>
              <w:spacing w:after="0" w:line="240" w:lineRule="auto"/>
              <w:rPr>
                <w:rFonts w:ascii="Times New Roman" w:hAnsi="Times New Roman"/>
                <w:sz w:val="20"/>
                <w:szCs w:val="20"/>
              </w:rPr>
            </w:pPr>
          </w:p>
        </w:tc>
        <w:tc>
          <w:tcPr>
            <w:tcW w:w="0" w:type="auto"/>
            <w:tcBorders>
              <w:top w:val="nil"/>
              <w:left w:val="nil"/>
              <w:bottom w:val="nil"/>
              <w:right w:val="nil"/>
            </w:tcBorders>
            <w:hideMark/>
          </w:tcPr>
          <w:p w:rsidR="000F0D1E" w:rsidRPr="0055163F" w:rsidRDefault="000F0D1E" w:rsidP="000F0D1E">
            <w:pPr>
              <w:pStyle w:val="ListParagraph"/>
              <w:numPr>
                <w:ilvl w:val="0"/>
                <w:numId w:val="5"/>
              </w:numPr>
              <w:spacing w:before="60" w:after="0" w:line="240" w:lineRule="auto"/>
              <w:ind w:left="187" w:hanging="187"/>
              <w:contextualSpacing w:val="0"/>
              <w:rPr>
                <w:rFonts w:ascii="Times New Roman" w:hAnsi="Times New Roman"/>
                <w:sz w:val="20"/>
                <w:szCs w:val="20"/>
              </w:rPr>
            </w:pPr>
            <w:r w:rsidRPr="0055163F">
              <w:rPr>
                <w:rFonts w:ascii="Times New Roman" w:hAnsi="Times New Roman"/>
                <w:sz w:val="20"/>
                <w:szCs w:val="20"/>
              </w:rPr>
              <w:t>The effluent is discharged to the pond and let it degrades by itself.</w:t>
            </w:r>
          </w:p>
          <w:p w:rsidR="000F0D1E" w:rsidRPr="0055163F" w:rsidRDefault="000F0D1E" w:rsidP="0055163F">
            <w:pPr>
              <w:pStyle w:val="ListParagraph"/>
              <w:numPr>
                <w:ilvl w:val="0"/>
                <w:numId w:val="5"/>
              </w:numPr>
              <w:spacing w:after="0" w:line="240" w:lineRule="auto"/>
              <w:ind w:left="193" w:hanging="193"/>
              <w:contextualSpacing w:val="0"/>
              <w:rPr>
                <w:rFonts w:ascii="Times New Roman" w:hAnsi="Times New Roman"/>
                <w:sz w:val="20"/>
                <w:szCs w:val="20"/>
              </w:rPr>
            </w:pPr>
            <w:r w:rsidRPr="0055163F">
              <w:rPr>
                <w:rFonts w:ascii="Times New Roman" w:hAnsi="Times New Roman"/>
                <w:sz w:val="20"/>
                <w:szCs w:val="20"/>
              </w:rPr>
              <w:t>It takes longer retention time.</w:t>
            </w:r>
          </w:p>
        </w:tc>
        <w:tc>
          <w:tcPr>
            <w:tcW w:w="0" w:type="auto"/>
            <w:tcBorders>
              <w:top w:val="nil"/>
              <w:left w:val="nil"/>
              <w:bottom w:val="nil"/>
              <w:right w:val="nil"/>
            </w:tcBorders>
          </w:tcPr>
          <w:p w:rsidR="000F0D1E" w:rsidRPr="0055163F" w:rsidRDefault="000F0D1E" w:rsidP="000F0D1E">
            <w:pPr>
              <w:keepNext/>
              <w:suppressAutoHyphens/>
              <w:spacing w:before="60" w:after="0" w:line="240" w:lineRule="auto"/>
              <w:rPr>
                <w:rFonts w:ascii="Times New Roman" w:hAnsi="Times New Roman"/>
                <w:sz w:val="20"/>
                <w:szCs w:val="20"/>
              </w:rPr>
            </w:pPr>
            <w:r>
              <w:rPr>
                <w:rFonts w:ascii="Times New Roman" w:hAnsi="Times New Roman"/>
                <w:sz w:val="20"/>
                <w:szCs w:val="20"/>
              </w:rPr>
              <w:t>[13, 16]</w:t>
            </w:r>
          </w:p>
        </w:tc>
      </w:tr>
      <w:tr w:rsidR="000F0D1E" w:rsidRPr="0055163F" w:rsidTr="000F0D1E">
        <w:trPr>
          <w:jc w:val="center"/>
        </w:trPr>
        <w:tc>
          <w:tcPr>
            <w:tcW w:w="0" w:type="auto"/>
            <w:tcBorders>
              <w:top w:val="nil"/>
              <w:left w:val="nil"/>
              <w:bottom w:val="single" w:sz="4" w:space="0" w:color="auto"/>
              <w:right w:val="nil"/>
            </w:tcBorders>
            <w:hideMark/>
          </w:tcPr>
          <w:p w:rsidR="000F0D1E" w:rsidRPr="0055163F" w:rsidRDefault="000F0D1E" w:rsidP="000F0D1E">
            <w:pPr>
              <w:keepNext/>
              <w:suppressAutoHyphens/>
              <w:spacing w:before="60" w:after="0" w:line="240" w:lineRule="auto"/>
              <w:rPr>
                <w:rFonts w:ascii="Times New Roman" w:hAnsi="Times New Roman"/>
                <w:sz w:val="20"/>
                <w:szCs w:val="20"/>
              </w:rPr>
            </w:pPr>
            <w:r w:rsidRPr="0055163F">
              <w:rPr>
                <w:rFonts w:ascii="Times New Roman" w:hAnsi="Times New Roman"/>
                <w:sz w:val="20"/>
                <w:szCs w:val="20"/>
              </w:rPr>
              <w:t>Membrane</w:t>
            </w:r>
          </w:p>
          <w:p w:rsidR="000F0D1E" w:rsidRPr="0055163F" w:rsidRDefault="000F0D1E" w:rsidP="0055163F">
            <w:pPr>
              <w:keepNext/>
              <w:suppressAutoHyphens/>
              <w:spacing w:after="0" w:line="240" w:lineRule="auto"/>
              <w:rPr>
                <w:rFonts w:ascii="Times New Roman" w:hAnsi="Times New Roman"/>
                <w:sz w:val="20"/>
                <w:szCs w:val="20"/>
              </w:rPr>
            </w:pPr>
          </w:p>
        </w:tc>
        <w:tc>
          <w:tcPr>
            <w:tcW w:w="0" w:type="auto"/>
            <w:tcBorders>
              <w:top w:val="nil"/>
              <w:left w:val="nil"/>
              <w:bottom w:val="single" w:sz="4" w:space="0" w:color="auto"/>
              <w:right w:val="nil"/>
            </w:tcBorders>
            <w:hideMark/>
          </w:tcPr>
          <w:p w:rsidR="000F0D1E" w:rsidRPr="0055163F" w:rsidRDefault="000F0D1E" w:rsidP="000F0D1E">
            <w:pPr>
              <w:pStyle w:val="ListParagraph"/>
              <w:numPr>
                <w:ilvl w:val="0"/>
                <w:numId w:val="6"/>
              </w:numPr>
              <w:spacing w:before="60" w:after="0" w:line="240" w:lineRule="auto"/>
              <w:ind w:left="187" w:hanging="187"/>
              <w:contextualSpacing w:val="0"/>
              <w:rPr>
                <w:rFonts w:ascii="Times New Roman" w:hAnsi="Times New Roman"/>
                <w:sz w:val="20"/>
                <w:szCs w:val="20"/>
              </w:rPr>
            </w:pPr>
            <w:r w:rsidRPr="0055163F">
              <w:rPr>
                <w:rFonts w:ascii="Times New Roman" w:hAnsi="Times New Roman"/>
                <w:sz w:val="20"/>
                <w:szCs w:val="20"/>
              </w:rPr>
              <w:t>Separate organic material effectively</w:t>
            </w:r>
          </w:p>
        </w:tc>
        <w:tc>
          <w:tcPr>
            <w:tcW w:w="0" w:type="auto"/>
            <w:tcBorders>
              <w:top w:val="nil"/>
              <w:left w:val="nil"/>
              <w:bottom w:val="single" w:sz="4" w:space="0" w:color="auto"/>
              <w:right w:val="nil"/>
            </w:tcBorders>
          </w:tcPr>
          <w:p w:rsidR="000F0D1E" w:rsidRPr="0055163F" w:rsidRDefault="000F0D1E" w:rsidP="000F0D1E">
            <w:pPr>
              <w:keepNext/>
              <w:suppressAutoHyphens/>
              <w:spacing w:before="60" w:after="0" w:line="240" w:lineRule="auto"/>
              <w:rPr>
                <w:rFonts w:ascii="Times New Roman" w:hAnsi="Times New Roman"/>
                <w:sz w:val="20"/>
                <w:szCs w:val="20"/>
              </w:rPr>
            </w:pPr>
            <w:r>
              <w:rPr>
                <w:rFonts w:ascii="Times New Roman" w:hAnsi="Times New Roman"/>
                <w:sz w:val="20"/>
                <w:szCs w:val="20"/>
              </w:rPr>
              <w:t>[14, 17]</w:t>
            </w:r>
          </w:p>
        </w:tc>
      </w:tr>
    </w:tbl>
    <w:p w:rsidR="0055163F" w:rsidRDefault="0055163F" w:rsidP="0055163F">
      <w:pPr>
        <w:spacing w:after="0" w:line="240" w:lineRule="auto"/>
        <w:jc w:val="both"/>
        <w:outlineLvl w:val="0"/>
        <w:rPr>
          <w:rFonts w:ascii="Times New Roman" w:hAnsi="Times New Roman"/>
          <w:sz w:val="20"/>
          <w:szCs w:val="20"/>
        </w:rPr>
      </w:pPr>
    </w:p>
    <w:p w:rsidR="000F0D1E" w:rsidRPr="0055163F" w:rsidRDefault="000F0D1E" w:rsidP="0055163F">
      <w:pPr>
        <w:spacing w:after="0" w:line="240" w:lineRule="auto"/>
        <w:jc w:val="both"/>
        <w:outlineLvl w:val="0"/>
        <w:rPr>
          <w:rFonts w:ascii="Times New Roman" w:hAnsi="Times New Roman"/>
          <w:sz w:val="20"/>
          <w:szCs w:val="20"/>
        </w:rPr>
      </w:pPr>
    </w:p>
    <w:p w:rsidR="006768E9" w:rsidRPr="004A1E3F" w:rsidRDefault="004A1E3F" w:rsidP="004A1E3F">
      <w:pPr>
        <w:spacing w:after="0" w:line="240" w:lineRule="auto"/>
        <w:jc w:val="both"/>
        <w:rPr>
          <w:rFonts w:ascii="Times New Roman" w:hAnsi="Times New Roman"/>
          <w:noProof/>
          <w:sz w:val="20"/>
          <w:szCs w:val="20"/>
          <w:lang w:bidi="ar-SA"/>
        </w:rPr>
      </w:pPr>
      <w:r w:rsidRPr="004A1E3F">
        <w:rPr>
          <w:rFonts w:ascii="Times New Roman" w:hAnsi="Times New Roman"/>
          <w:sz w:val="20"/>
          <w:szCs w:val="20"/>
        </w:rPr>
        <w:t>Pyrolysis is a heating process of materials without the presence of oxygen. Generally, conventional pyrolysis transfers the heat from outer surface to the center of the material by external heating which includes conduction,</w:t>
      </w:r>
      <w:r>
        <w:rPr>
          <w:rFonts w:ascii="Times New Roman" w:hAnsi="Times New Roman"/>
          <w:sz w:val="20"/>
          <w:szCs w:val="20"/>
        </w:rPr>
        <w:t xml:space="preserve"> </w:t>
      </w:r>
      <w:r w:rsidRPr="004A1E3F">
        <w:rPr>
          <w:rFonts w:ascii="Times New Roman" w:hAnsi="Times New Roman"/>
          <w:sz w:val="20"/>
          <w:szCs w:val="20"/>
        </w:rPr>
        <w:t xml:space="preserve">convection and radiation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&lt;EndNote&gt;&lt;Cite&gt;&lt;Author&gt;Mushtaq&lt;/Author&gt;&lt;Year&gt;2014&lt;/Year&gt;&lt;RecNum&gt;240&lt;/RecNum&gt;&lt;DisplayText&gt;[18]&lt;/DisplayText&gt;&lt;record&gt;&lt;rec-number&gt;240&lt;/rec-number&gt;&lt;foreign-keys&gt;&lt;key app="EN" db-id="r2rfptxzl25dweef5tqpdrwvx2fez5vradda"&gt;240&lt;/key&gt;&lt;/foreign-keys&gt;&lt;ref-type name="Journal Article"&gt;17&lt;/ref-type&gt;&lt;contributors&gt;&lt;authors&gt;&lt;author&gt;Mushtaq, Faisal&lt;/author&gt;&lt;author&gt;Mat, Ramli&lt;/author&gt;&lt;author&gt;Ani, Farid Nasir&lt;/author&gt;&lt;/authors&gt;&lt;/contributors&gt;&lt;titles&gt;&lt;title&gt;A review on microwave assisted pyrolysis of coal and biomass for fuel production&lt;/title&gt;&lt;secondary-title&gt;Renewable and Sustainable Energy Reviews&lt;/secondary-title&gt;&lt;/titles&gt;&lt;periodical&gt;&lt;full-title&gt;Renewable and Sustainable Energy Reviews&lt;/full-title&gt;&lt;/periodical&gt;&lt;pages&gt;555-574&lt;/pages&gt;&lt;volume&gt;39&lt;/volume&gt;&lt;dates&gt;&lt;year&gt;2014&lt;/year&gt;&lt;/dates&gt;&lt;isbn&gt;1364-0321&lt;/isbn&gt;&lt;urls&gt;&lt;/urls&gt;&lt;/record&gt;&lt;/Cite&gt;&lt;/EndNote&gt;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18" w:tooltip="Mushtaq, 2014 #240" w:history="1">
        <w:r w:rsidRPr="004A1E3F">
          <w:rPr>
            <w:rFonts w:ascii="Times New Roman" w:hAnsi="Times New Roman"/>
            <w:noProof/>
            <w:sz w:val="20"/>
            <w:szCs w:val="20"/>
          </w:rPr>
          <w:t>18</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w:t>
      </w:r>
      <w:r w:rsidRPr="004A1E3F">
        <w:rPr>
          <w:rFonts w:ascii="Times New Roman" w:hAnsi="Times New Roman"/>
          <w:sz w:val="20"/>
          <w:szCs w:val="20"/>
          <w:lang w:val="en-MY"/>
        </w:rPr>
        <w:t>In conventional heating,</w:t>
      </w:r>
      <w:r w:rsidRPr="004A1E3F">
        <w:rPr>
          <w:rFonts w:ascii="Times New Roman" w:hAnsi="Times New Roman"/>
          <w:sz w:val="20"/>
          <w:szCs w:val="20"/>
          <w:lang w:eastAsia="zh-TW"/>
        </w:rPr>
        <w:t xml:space="preserve"> material is heated volumetrically by heating energy is dissipated through the material from the surface by means of convection, conduction and radiation </w:t>
      </w:r>
      <w:r w:rsidRPr="004A1E3F">
        <w:rPr>
          <w:rFonts w:ascii="Times New Roman" w:hAnsi="Times New Roman"/>
          <w:sz w:val="20"/>
          <w:szCs w:val="20"/>
          <w:lang w:eastAsia="zh-TW"/>
        </w:rPr>
        <w:fldChar w:fldCharType="begin"/>
      </w:r>
      <w:r w:rsidRPr="004A1E3F">
        <w:rPr>
          <w:rFonts w:ascii="Times New Roman" w:hAnsi="Times New Roman"/>
          <w:sz w:val="20"/>
          <w:szCs w:val="20"/>
          <w:lang w:eastAsia="zh-TW"/>
        </w:rPr>
        <w:instrText xml:space="preserve"> ADDIN EN.CITE &lt;EndNote&gt;&lt;Cite&gt;&lt;Author&gt;Appleton&lt;/Author&gt;&lt;Year&gt;2005&lt;/Year&gt;&lt;RecNum&gt;186&lt;/RecNum&gt;&lt;DisplayText&gt;[19]&lt;/DisplayText&gt;&lt;record&gt;&lt;rec-number&gt;186&lt;/rec-number&gt;&lt;foreign-keys&gt;&lt;key app="EN" db-id="r2rfptxzl25dweef5tqpdrwvx2fez5vradda"&gt;186&lt;/key&gt;&lt;/foreign-keys&gt;&lt;ref-type name="Journal Article"&gt;17&lt;/ref-type&gt;&lt;contributors&gt;&lt;authors&gt;&lt;author&gt;Appleton, TJ&lt;/author&gt;&lt;author&gt;Colder, RI&lt;/author&gt;&lt;author&gt;Kingman, SW&lt;/author&gt;&lt;author&gt;Lowndes, Ian S&lt;/author&gt;&lt;author&gt;Read, AG&lt;/author&gt;&lt;/authors&gt;&lt;/contributors&gt;&lt;titles&gt;&lt;title&gt;Microwave technology for energy-efficient processing of waste&lt;/title&gt;&lt;secondary-title&gt;Applied energy&lt;/secondary-title&gt;&lt;/titles&gt;&lt;periodical&gt;&lt;full-title&gt;Applied energy&lt;/full-title&gt;&lt;/periodical&gt;&lt;pages&gt;85-113&lt;/pages&gt;&lt;volume&gt;81&lt;/volume&gt;&lt;number&gt;1&lt;/number&gt;&lt;dates&gt;&lt;year&gt;2005&lt;/year&gt;&lt;/dates&gt;&lt;isbn&gt;0306-2619&lt;/isbn&gt;&lt;urls&gt;&lt;/urls&gt;&lt;/record&gt;&lt;/Cite&gt;&lt;/EndNote&gt;</w:instrText>
      </w:r>
      <w:r w:rsidRPr="004A1E3F">
        <w:rPr>
          <w:rFonts w:ascii="Times New Roman" w:hAnsi="Times New Roman"/>
          <w:sz w:val="20"/>
          <w:szCs w:val="20"/>
          <w:lang w:eastAsia="zh-TW"/>
        </w:rPr>
        <w:fldChar w:fldCharType="separate"/>
      </w:r>
      <w:r w:rsidRPr="004A1E3F">
        <w:rPr>
          <w:rFonts w:ascii="Times New Roman" w:hAnsi="Times New Roman"/>
          <w:noProof/>
          <w:sz w:val="20"/>
          <w:szCs w:val="20"/>
          <w:lang w:eastAsia="zh-TW"/>
        </w:rPr>
        <w:t>[</w:t>
      </w:r>
      <w:hyperlink w:anchor="_ENREF_19" w:tooltip="Appleton, 2005 #186" w:history="1">
        <w:r w:rsidRPr="004A1E3F">
          <w:rPr>
            <w:rFonts w:ascii="Times New Roman" w:hAnsi="Times New Roman"/>
            <w:noProof/>
            <w:sz w:val="20"/>
            <w:szCs w:val="20"/>
            <w:lang w:eastAsia="zh-TW"/>
          </w:rPr>
          <w:t>19</w:t>
        </w:r>
      </w:hyperlink>
      <w:r w:rsidRPr="004A1E3F">
        <w:rPr>
          <w:rFonts w:ascii="Times New Roman" w:hAnsi="Times New Roman"/>
          <w:noProof/>
          <w:sz w:val="20"/>
          <w:szCs w:val="20"/>
          <w:lang w:eastAsia="zh-TW"/>
        </w:rPr>
        <w:t>]</w:t>
      </w:r>
      <w:r w:rsidRPr="004A1E3F">
        <w:rPr>
          <w:rFonts w:ascii="Times New Roman" w:hAnsi="Times New Roman"/>
          <w:sz w:val="20"/>
          <w:szCs w:val="20"/>
          <w:lang w:eastAsia="zh-TW"/>
        </w:rPr>
        <w:fldChar w:fldCharType="end"/>
      </w:r>
      <w:r w:rsidRPr="004A1E3F">
        <w:rPr>
          <w:rFonts w:ascii="Times New Roman" w:hAnsi="Times New Roman"/>
          <w:sz w:val="20"/>
          <w:szCs w:val="20"/>
          <w:lang w:eastAsia="zh-TW"/>
        </w:rPr>
        <w:t xml:space="preserve">. </w:t>
      </w:r>
      <w:r w:rsidRPr="004A1E3F">
        <w:rPr>
          <w:rFonts w:ascii="Times New Roman" w:hAnsi="Times New Roman"/>
          <w:sz w:val="20"/>
          <w:szCs w:val="20"/>
        </w:rPr>
        <w:t xml:space="preserve">In comparison to conventional pyrolysis, microwave pyrolysis technique uses microwave radiation in order to generate heat. As the microwave radiation is penetrated into the material, it causes the electromagnetic energy to be converted into thermal energy. Microwave consists of electric and magnetic field which perpendicular to each other and will cause rotation or collision of the molecules. By referring to the microwave frequency, the molecular dipole inside the material will rapidly rotate about 2450 million times per second and causing frictions that convert the electromagnetic energy into heat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&lt;EndNote&gt;&lt;Cite&gt;&lt;Author&gt;Calabrò&lt;/Author&gt;&lt;Year&gt;2012&lt;/Year&gt;&lt;RecNum&gt;227&lt;/RecNum&gt;&lt;DisplayText&gt;[20]&lt;/DisplayText&gt;&lt;record&gt;&lt;rec-number&gt;227&lt;/rec-number&gt;&lt;foreign-keys&gt;&lt;key app="EN" db-id="r2rfptxzl25dweef5tqpdrwvx2fez5vradda"&gt;227&lt;/key&gt;&lt;/foreign-keys&gt;&lt;ref-type name="Journal Article"&gt;17&lt;/ref-type&gt;&lt;contributors&gt;&lt;authors&gt;&lt;author&gt;Calabrò, Emanuele&lt;/author&gt;&lt;author&gt;Magazù, Salvatore&lt;/author&gt;&lt;/authors&gt;&lt;/contributors&gt;&lt;titles&gt;&lt;title&gt;Comparison between conventional convective heating and microwave heating: an FTIR spectroscopy study of the effects of microwave oven cooking of bovine breast meat&lt;/title&gt;&lt;/titles&gt;&lt;dates&gt;&lt;year&gt;2012&lt;/year&gt;&lt;/dates&gt;&lt;urls&gt;&lt;/urls&gt;&lt;/record&gt;&lt;/Cite&gt;&lt;/EndNote&gt;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20" w:tooltip="Calabrò, 2012 #227" w:history="1">
        <w:r w:rsidRPr="004A1E3F">
          <w:rPr>
            <w:rFonts w:ascii="Times New Roman" w:hAnsi="Times New Roman"/>
            <w:noProof/>
            <w:sz w:val="20"/>
            <w:szCs w:val="20"/>
          </w:rPr>
          <w:t>20</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In addition, microwave radiation will penetrate into the material and heat the absorber first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21" w:tooltip="Jamaluddin, 2013 #124" w:history="1">
        <w:r w:rsidRPr="004A1E3F">
          <w:rPr>
            <w:rFonts w:ascii="Times New Roman" w:hAnsi="Times New Roman"/>
            <w:noProof/>
            <w:sz w:val="20"/>
            <w:szCs w:val="20"/>
          </w:rPr>
          <w:t>21</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Material that can absorb microwave radiation is called as dielectric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&lt;EndNote&gt;&lt;Cite&gt;&lt;Author&gt;Fernández&lt;/Author&gt;&lt;Year&gt;2011&lt;/Year&gt;&lt;RecNum&gt;232&lt;/RecNum&gt;&lt;DisplayText&gt;[22]&lt;/DisplayText&gt;&lt;record&gt;&lt;rec-number&gt;232&lt;/rec-number&gt;&lt;foreign-keys&gt;&lt;key app="EN" db-id="r2rfptxzl25dweef5tqpdrwvx2fez5vradda"&gt;232&lt;/key&gt;&lt;/foreign-keys&gt;&lt;ref-type name="Book"&gt;6&lt;/ref-type&gt;&lt;contributors&gt;&lt;authors&gt;&lt;author&gt;Fernández, Yolanda&lt;/author&gt;&lt;author&gt;Arenillas, Ana&lt;/author&gt;&lt;author&gt;Menéndez, J Ángel&lt;/author&gt;&lt;/authors&gt;&lt;/contributors&gt;&lt;titles&gt;&lt;title&gt;Microwave Heating Applied to Pyrolysis, Advances in Induction and Microwave Heating of Mineral and Organic Materials, Stanisław Grundas (Ed.), ISBN: 978-953-307-522-8, InTech&lt;/title&gt;&lt;/titles&gt;&lt;dates&gt;&lt;year&gt;2011&lt;/year&gt;&lt;/dates&gt;&lt;publisher&gt;Stanisław Grundas&lt;/publisher&gt;&lt;isbn&gt;9533075228&lt;/isbn&gt;&lt;urls&gt;&lt;/urls&gt;&lt;/record&gt;&lt;/Cite&gt;&lt;/EndNote&gt;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22" w:tooltip="Fernández, 2011 #232" w:history="1">
        <w:r w:rsidRPr="004A1E3F">
          <w:rPr>
            <w:rFonts w:ascii="Times New Roman" w:hAnsi="Times New Roman"/>
            <w:noProof/>
            <w:sz w:val="20"/>
            <w:szCs w:val="20"/>
          </w:rPr>
          <w:t>22</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The examples of materials that influence the dielectric properties are water and salt. Therefore, microwave heating is most efficient on the material that contain high amount of dielectric molecules. Since, POME has high moisture content, microwave-assisted pyrolysis is very suitable for treating POME. Additional of microwave absorber material such as activated carbon can enhance microwave assisted pyrolysis process. There are several methods of application of microwave absorber in the microwave assisted pyrolysis process. Microwave absorber could be mixed homogeneously with sample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&lt;EndNote&gt;&lt;Cite&gt;&lt;Author&gt;Wang&lt;/Author&gt;&lt;Year&gt;2012&lt;/Year&gt;&lt;RecNum&gt;113&lt;/RecNum&gt;&lt;DisplayText&gt;[23]&lt;/DisplayText&gt;&lt;record&gt;&lt;rec-number&gt;113&lt;/rec-number&gt;&lt;foreign-keys&gt;&lt;key app="EN" db-id="r2rfptxzl25dweef5tqpdrwvx2fez5vradda"&gt;113&lt;/key&gt;&lt;/foreign-keys&gt;&lt;ref-type name="Journal Article"&gt;17&lt;/ref-type&gt;&lt;contributors&gt;&lt;authors&gt;&lt;author&gt;Wang, Lu&lt;/author&gt;&lt;author&gt;Lei, Hanwu&lt;/author&gt;&lt;author&gt;Ren, Shoujie&lt;/author&gt;&lt;author&gt;Bu, Quan&lt;/author&gt;&lt;author&gt;Liang, Jing&lt;/author&gt;&lt;author&gt;Liu, Yupeng&lt;/author&gt;&lt;author&gt;Lee, Guo-Shuh J&lt;/author&gt;&lt;author&gt;Tang, Juming&lt;/author&gt;&lt;author&gt;Zhang, Qin&lt;/author&gt;&lt;author&gt;Ruan, Roger&lt;/author&gt;&lt;/authors&gt;&lt;/contributors&gt;&lt;titles&gt;&lt;title&gt;Aromatics and phenols from catalytic pyrolysis of Douglas fir pellets in microwave with ZSM-5 as a catalyst&lt;/title&gt;&lt;secondary-title&gt;Journal of Analytical and Applied Pyrolysis&lt;/secondary-title&gt;&lt;/titles&gt;&lt;periodical&gt;&lt;full-title&gt;Journal of analytical and applied pyrolysis&lt;/full-title&gt;&lt;/periodical&gt;&lt;dates&gt;&lt;year&gt;2012&lt;/year&gt;&lt;/dates&gt;&lt;isbn&gt;0165-2370&lt;/isbn&gt;&lt;urls&gt;&lt;/urls&gt;&lt;/record&gt;&lt;/Cite&gt;&lt;/EndNote&gt;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23" w:tooltip="Wang, 2012 #113" w:history="1">
        <w:r w:rsidRPr="004A1E3F">
          <w:rPr>
            <w:rFonts w:ascii="Times New Roman" w:hAnsi="Times New Roman"/>
            <w:noProof/>
            <w:sz w:val="20"/>
            <w:szCs w:val="20"/>
          </w:rPr>
          <w:t>23</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xml:space="preserve"> or it can be in separate crucible </w:t>
      </w:r>
      <w:r w:rsidRPr="004A1E3F">
        <w:rPr>
          <w:rFonts w:ascii="Times New Roman" w:hAnsi="Times New Roman"/>
          <w:sz w:val="20"/>
          <w:szCs w:val="20"/>
        </w:rPr>
        <w:fldChar w:fldCharType="begin"/>
      </w:r>
      <w:r w:rsidRPr="004A1E3F">
        <w:rPr>
          <w:rFonts w:ascii="Times New Roman" w:hAnsi="Times New Roman"/>
          <w:sz w:val="20"/>
          <w:szCs w:val="20"/>
        </w:rPr>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Pr="004A1E3F">
        <w:rPr>
          <w:rFonts w:ascii="Times New Roman" w:hAnsi="Times New Roman"/>
          <w:sz w:val="20"/>
          <w:szCs w:val="20"/>
        </w:rPr>
        <w:fldChar w:fldCharType="separate"/>
      </w:r>
      <w:r w:rsidRPr="004A1E3F">
        <w:rPr>
          <w:rFonts w:ascii="Times New Roman" w:hAnsi="Times New Roman"/>
          <w:noProof/>
          <w:sz w:val="20"/>
          <w:szCs w:val="20"/>
        </w:rPr>
        <w:t>[</w:t>
      </w:r>
      <w:hyperlink w:anchor="_ENREF_21" w:tooltip="Jamaluddin, 2013 #124" w:history="1">
        <w:r w:rsidRPr="004A1E3F">
          <w:rPr>
            <w:rFonts w:ascii="Times New Roman" w:hAnsi="Times New Roman"/>
            <w:noProof/>
            <w:sz w:val="20"/>
            <w:szCs w:val="20"/>
          </w:rPr>
          <w:t>21</w:t>
        </w:r>
      </w:hyperlink>
      <w:r w:rsidRPr="004A1E3F">
        <w:rPr>
          <w:rFonts w:ascii="Times New Roman" w:hAnsi="Times New Roman"/>
          <w:noProof/>
          <w:sz w:val="20"/>
          <w:szCs w:val="20"/>
        </w:rPr>
        <w:t>]</w:t>
      </w:r>
      <w:r w:rsidRPr="004A1E3F">
        <w:rPr>
          <w:rFonts w:ascii="Times New Roman" w:hAnsi="Times New Roman"/>
          <w:sz w:val="20"/>
          <w:szCs w:val="20"/>
        </w:rPr>
        <w:fldChar w:fldCharType="end"/>
      </w:r>
      <w:r w:rsidRPr="004A1E3F">
        <w:rPr>
          <w:rFonts w:ascii="Times New Roman" w:hAnsi="Times New Roman"/>
          <w:sz w:val="20"/>
          <w:szCs w:val="20"/>
        </w:rPr>
        <w:t>. Both of these methods could give different effects on the product yields. In this study, both methods were applied in order to study the effect of mass loading toward the method of application of microwave absorber.</w:t>
      </w:r>
    </w:p>
    <w:p w:rsidR="004A1E3F" w:rsidRDefault="004A1E3F" w:rsidP="000F0D1E">
      <w:pPr>
        <w:spacing w:after="0" w:line="240" w:lineRule="auto"/>
        <w:jc w:val="center"/>
        <w:outlineLvl w:val="0"/>
        <w:rPr>
          <w:rFonts w:ascii="Times New Roman" w:hAnsi="Times New Roman"/>
          <w:b/>
          <w:sz w:val="20"/>
          <w:szCs w:val="20"/>
        </w:rPr>
      </w:pPr>
    </w:p>
    <w:p w:rsidR="000F0D1E" w:rsidRPr="000F0D1E" w:rsidRDefault="000F0D1E" w:rsidP="000F0D1E">
      <w:pPr>
        <w:spacing w:after="0" w:line="240" w:lineRule="auto"/>
        <w:jc w:val="center"/>
        <w:outlineLvl w:val="0"/>
        <w:rPr>
          <w:rFonts w:ascii="Times New Roman" w:hAnsi="Times New Roman"/>
          <w:b/>
          <w:sz w:val="20"/>
          <w:szCs w:val="20"/>
        </w:rPr>
      </w:pPr>
      <w:r w:rsidRPr="000F0D1E">
        <w:rPr>
          <w:rFonts w:ascii="Times New Roman" w:hAnsi="Times New Roman"/>
          <w:b/>
          <w:sz w:val="20"/>
          <w:szCs w:val="20"/>
        </w:rPr>
        <w:t>Materials and Methods</w:t>
      </w:r>
    </w:p>
    <w:p w:rsidR="000F0D1E" w:rsidRPr="000F0D1E" w:rsidRDefault="000F0D1E" w:rsidP="000F0D1E">
      <w:pPr>
        <w:spacing w:after="0" w:line="240" w:lineRule="auto"/>
        <w:jc w:val="both"/>
        <w:outlineLvl w:val="0"/>
        <w:rPr>
          <w:rFonts w:ascii="Times New Roman" w:hAnsi="Times New Roman"/>
          <w:b/>
          <w:sz w:val="20"/>
          <w:szCs w:val="20"/>
        </w:rPr>
      </w:pPr>
      <w:r w:rsidRPr="000F0D1E">
        <w:rPr>
          <w:rFonts w:ascii="Times New Roman" w:hAnsi="Times New Roman"/>
          <w:b/>
          <w:sz w:val="20"/>
          <w:szCs w:val="20"/>
        </w:rPr>
        <w:t>Experimental setup</w:t>
      </w:r>
    </w:p>
    <w:p w:rsidR="004A1E3F" w:rsidRPr="004A1E3F" w:rsidRDefault="004A1E3F" w:rsidP="004A1E3F">
      <w:pPr>
        <w:spacing w:after="0" w:line="240" w:lineRule="auto"/>
        <w:jc w:val="both"/>
        <w:rPr>
          <w:rFonts w:ascii="Times New Roman" w:hAnsi="Times New Roman"/>
          <w:sz w:val="20"/>
          <w:szCs w:val="20"/>
        </w:rPr>
      </w:pPr>
      <w:r w:rsidRPr="004A1E3F">
        <w:rPr>
          <w:rFonts w:ascii="Times New Roman" w:hAnsi="Times New Roman"/>
          <w:sz w:val="20"/>
          <w:szCs w:val="20"/>
        </w:rPr>
        <w:t xml:space="preserve">In this study, the untreated POME was used as a sample for microwave pyrolysis process. The untreated POME sample was collected from the final discharge point in FELDA Serting, Negeri Sembilan before it was channeled to the treatment pond. The samples were prepared in three conditions namely a sample without the presence of activated carbon, a sample mixed homogeneously with activated carbon and a sample with the presence of activated carbon in crucible as stated in Figure 1. Each condition has 5 different mass loading which are 100, 200, 300, 400 and 500g of POME. Activated carbon used in this study was obtained from Sigma-Aldrich. About constant 5% wt/wt of activated carbon was used in this study. Therefore, the mass loadings used in this experiment and the weight percentage of activated carbon used in this study are stated in Table 2. Wet POME sample that had been prepared was placed in a quartz reactor. </w:t>
      </w:r>
    </w:p>
    <w:p w:rsidR="000F0D1E" w:rsidRPr="000F0D1E" w:rsidRDefault="000F0D1E" w:rsidP="000F0D1E">
      <w:pPr>
        <w:spacing w:after="0" w:line="240" w:lineRule="auto"/>
        <w:jc w:val="both"/>
        <w:rPr>
          <w:rFonts w:ascii="Times New Roman" w:hAnsi="Times New Roman"/>
          <w:sz w:val="20"/>
          <w:szCs w:val="20"/>
        </w:rPr>
      </w:pPr>
    </w:p>
    <w:p w:rsidR="000F0D1E" w:rsidRDefault="000F0D1E" w:rsidP="004A1E3F">
      <w:pPr>
        <w:spacing w:after="0" w:line="240" w:lineRule="auto"/>
        <w:jc w:val="center"/>
        <w:rPr>
          <w:rFonts w:ascii="Times New Roman" w:hAnsi="Times New Roman"/>
          <w:sz w:val="20"/>
          <w:szCs w:val="20"/>
        </w:rPr>
      </w:pPr>
      <w:r w:rsidRPr="000F0D1E">
        <w:rPr>
          <w:rFonts w:ascii="Times New Roman" w:hAnsi="Times New Roman"/>
          <w:noProof/>
          <w:sz w:val="20"/>
          <w:szCs w:val="20"/>
          <w:lang w:bidi="ar-SA"/>
        </w:rPr>
        <w:lastRenderedPageBreak/>
        <w:drawing>
          <wp:inline distT="0" distB="0" distL="0" distR="0" wp14:anchorId="0D0DF620" wp14:editId="6BA7D575">
            <wp:extent cx="3710763" cy="1860698"/>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0873" cy="1860753"/>
                    </a:xfrm>
                    <a:prstGeom prst="rect">
                      <a:avLst/>
                    </a:prstGeom>
                    <a:noFill/>
                    <a:ln>
                      <a:noFill/>
                    </a:ln>
                  </pic:spPr>
                </pic:pic>
              </a:graphicData>
            </a:graphic>
          </wp:inline>
        </w:drawing>
      </w:r>
    </w:p>
    <w:p w:rsidR="000F0D1E" w:rsidRPr="000F0D1E" w:rsidRDefault="000F0D1E" w:rsidP="000F0D1E">
      <w:pPr>
        <w:spacing w:after="0" w:line="240" w:lineRule="auto"/>
        <w:jc w:val="center"/>
        <w:rPr>
          <w:rFonts w:ascii="Times New Roman" w:hAnsi="Times New Roman"/>
          <w:sz w:val="20"/>
          <w:szCs w:val="20"/>
        </w:rPr>
      </w:pPr>
      <w:r w:rsidRPr="000F0D1E">
        <w:rPr>
          <w:rFonts w:ascii="Times New Roman" w:hAnsi="Times New Roman"/>
          <w:sz w:val="20"/>
          <w:szCs w:val="20"/>
        </w:rPr>
        <w:t xml:space="preserve">Figure 1. </w:t>
      </w:r>
      <w:r>
        <w:rPr>
          <w:rFonts w:ascii="Times New Roman" w:hAnsi="Times New Roman"/>
          <w:sz w:val="20"/>
          <w:szCs w:val="20"/>
        </w:rPr>
        <w:t xml:space="preserve"> </w:t>
      </w:r>
      <w:r w:rsidRPr="000F0D1E">
        <w:rPr>
          <w:rFonts w:ascii="Times New Roman" w:hAnsi="Times New Roman"/>
          <w:sz w:val="20"/>
          <w:szCs w:val="20"/>
        </w:rPr>
        <w:t>Method application of activated carbon in reactor</w:t>
      </w:r>
    </w:p>
    <w:p w:rsidR="000F0D1E" w:rsidRDefault="000F0D1E" w:rsidP="000F0D1E">
      <w:pPr>
        <w:pStyle w:val="Els-body-text"/>
        <w:spacing w:line="240" w:lineRule="auto"/>
        <w:ind w:firstLine="0"/>
      </w:pPr>
    </w:p>
    <w:p w:rsidR="000F0D1E" w:rsidRPr="000F0D1E" w:rsidRDefault="000F0D1E" w:rsidP="000F0D1E">
      <w:pPr>
        <w:pStyle w:val="Els-body-text"/>
        <w:spacing w:line="240" w:lineRule="auto"/>
        <w:ind w:firstLine="0"/>
      </w:pPr>
    </w:p>
    <w:p w:rsidR="000F0D1E" w:rsidRPr="000F0D1E" w:rsidRDefault="000F0D1E" w:rsidP="000F0D1E">
      <w:pPr>
        <w:pStyle w:val="Els-body-text"/>
        <w:spacing w:after="120" w:line="240" w:lineRule="auto"/>
        <w:ind w:firstLine="0"/>
        <w:jc w:val="center"/>
      </w:pPr>
      <w:r w:rsidRPr="000F0D1E">
        <w:t xml:space="preserve">Table 2. </w:t>
      </w:r>
      <w:r>
        <w:t xml:space="preserve"> </w:t>
      </w:r>
      <w:r w:rsidRPr="000F0D1E">
        <w:t>Mass loading and activated carbon ratio</w:t>
      </w:r>
    </w:p>
    <w:tbl>
      <w:tblPr>
        <w:tblW w:w="0" w:type="auto"/>
        <w:jc w:val="center"/>
        <w:tblBorders>
          <w:top w:val="single" w:sz="4" w:space="0" w:color="auto"/>
          <w:bottom w:val="single" w:sz="4" w:space="0" w:color="auto"/>
        </w:tblBorders>
        <w:tblLook w:val="04A0" w:firstRow="1" w:lastRow="0" w:firstColumn="1" w:lastColumn="0" w:noHBand="0" w:noVBand="1"/>
      </w:tblPr>
      <w:tblGrid>
        <w:gridCol w:w="2211"/>
        <w:gridCol w:w="2633"/>
      </w:tblGrid>
      <w:tr w:rsidR="000F0D1E" w:rsidRPr="000F0D1E" w:rsidTr="0075696E">
        <w:trPr>
          <w:jc w:val="center"/>
        </w:trPr>
        <w:tc>
          <w:tcPr>
            <w:tcW w:w="0" w:type="auto"/>
            <w:tcBorders>
              <w:top w:val="single" w:sz="4" w:space="0" w:color="auto"/>
              <w:left w:val="nil"/>
              <w:bottom w:val="single" w:sz="4" w:space="0" w:color="auto"/>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b/>
                <w:sz w:val="20"/>
                <w:szCs w:val="20"/>
              </w:rPr>
            </w:pPr>
            <w:r w:rsidRPr="000F0D1E">
              <w:rPr>
                <w:rFonts w:ascii="Times New Roman" w:hAnsi="Times New Roman"/>
                <w:b/>
                <w:sz w:val="20"/>
                <w:szCs w:val="20"/>
              </w:rPr>
              <w:t>Mass of POME Sample</w:t>
            </w:r>
          </w:p>
          <w:p w:rsidR="000F0D1E" w:rsidRPr="000F0D1E" w:rsidRDefault="000F0D1E" w:rsidP="000F0D1E">
            <w:pPr>
              <w:keepNext/>
              <w:suppressAutoHyphens/>
              <w:spacing w:after="60" w:line="240" w:lineRule="auto"/>
              <w:jc w:val="center"/>
              <w:rPr>
                <w:rFonts w:ascii="Times New Roman" w:hAnsi="Times New Roman"/>
                <w:b/>
                <w:sz w:val="20"/>
                <w:szCs w:val="20"/>
              </w:rPr>
            </w:pPr>
            <w:r w:rsidRPr="000F0D1E">
              <w:rPr>
                <w:rFonts w:ascii="Times New Roman" w:hAnsi="Times New Roman"/>
                <w:b/>
                <w:sz w:val="20"/>
                <w:szCs w:val="20"/>
              </w:rPr>
              <w:t>(g)</w:t>
            </w:r>
          </w:p>
        </w:tc>
        <w:tc>
          <w:tcPr>
            <w:tcW w:w="0" w:type="auto"/>
            <w:tcBorders>
              <w:top w:val="single" w:sz="4" w:space="0" w:color="auto"/>
              <w:left w:val="nil"/>
              <w:bottom w:val="single" w:sz="4" w:space="0" w:color="auto"/>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b/>
                <w:sz w:val="20"/>
                <w:szCs w:val="20"/>
              </w:rPr>
            </w:pPr>
            <w:r w:rsidRPr="000F0D1E">
              <w:rPr>
                <w:rFonts w:ascii="Times New Roman" w:hAnsi="Times New Roman"/>
                <w:b/>
                <w:sz w:val="20"/>
                <w:szCs w:val="20"/>
              </w:rPr>
              <w:t>Weight of Activated Carbon</w:t>
            </w:r>
          </w:p>
          <w:p w:rsidR="000F0D1E" w:rsidRPr="000F0D1E" w:rsidRDefault="000F0D1E" w:rsidP="000F0D1E">
            <w:pPr>
              <w:keepNext/>
              <w:suppressAutoHyphens/>
              <w:spacing w:after="60" w:line="240" w:lineRule="auto"/>
              <w:jc w:val="center"/>
              <w:rPr>
                <w:rFonts w:ascii="Times New Roman" w:hAnsi="Times New Roman"/>
                <w:b/>
                <w:sz w:val="20"/>
                <w:szCs w:val="20"/>
              </w:rPr>
            </w:pPr>
            <w:r w:rsidRPr="000F0D1E">
              <w:rPr>
                <w:rFonts w:ascii="Times New Roman" w:hAnsi="Times New Roman"/>
                <w:b/>
                <w:sz w:val="20"/>
                <w:szCs w:val="20"/>
              </w:rPr>
              <w:t>(g)</w:t>
            </w:r>
          </w:p>
        </w:tc>
      </w:tr>
      <w:tr w:rsidR="000F0D1E" w:rsidRPr="000F0D1E" w:rsidTr="0075696E">
        <w:trPr>
          <w:jc w:val="center"/>
        </w:trPr>
        <w:tc>
          <w:tcPr>
            <w:tcW w:w="0" w:type="auto"/>
            <w:tcBorders>
              <w:top w:val="single" w:sz="4" w:space="0" w:color="auto"/>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100</w:t>
            </w:r>
          </w:p>
        </w:tc>
        <w:tc>
          <w:tcPr>
            <w:tcW w:w="0" w:type="auto"/>
            <w:tcBorders>
              <w:top w:val="single" w:sz="4" w:space="0" w:color="auto"/>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5</w:t>
            </w:r>
          </w:p>
        </w:tc>
      </w:tr>
      <w:tr w:rsidR="000F0D1E" w:rsidRPr="000F0D1E" w:rsidTr="0075696E">
        <w:trPr>
          <w:jc w:val="center"/>
        </w:trPr>
        <w:tc>
          <w:tcPr>
            <w:tcW w:w="0" w:type="auto"/>
            <w:tcBorders>
              <w:top w:val="nil"/>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200</w:t>
            </w:r>
          </w:p>
        </w:tc>
        <w:tc>
          <w:tcPr>
            <w:tcW w:w="0" w:type="auto"/>
            <w:tcBorders>
              <w:top w:val="nil"/>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10</w:t>
            </w:r>
          </w:p>
        </w:tc>
      </w:tr>
      <w:tr w:rsidR="000F0D1E" w:rsidRPr="000F0D1E" w:rsidTr="0075696E">
        <w:trPr>
          <w:jc w:val="center"/>
        </w:trPr>
        <w:tc>
          <w:tcPr>
            <w:tcW w:w="0" w:type="auto"/>
            <w:tcBorders>
              <w:top w:val="nil"/>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300</w:t>
            </w:r>
          </w:p>
        </w:tc>
        <w:tc>
          <w:tcPr>
            <w:tcW w:w="0" w:type="auto"/>
            <w:tcBorders>
              <w:top w:val="nil"/>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15</w:t>
            </w:r>
          </w:p>
        </w:tc>
      </w:tr>
      <w:tr w:rsidR="000F0D1E" w:rsidRPr="000F0D1E" w:rsidTr="0075696E">
        <w:trPr>
          <w:jc w:val="center"/>
        </w:trPr>
        <w:tc>
          <w:tcPr>
            <w:tcW w:w="0" w:type="auto"/>
            <w:tcBorders>
              <w:top w:val="nil"/>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400</w:t>
            </w:r>
          </w:p>
        </w:tc>
        <w:tc>
          <w:tcPr>
            <w:tcW w:w="0" w:type="auto"/>
            <w:tcBorders>
              <w:top w:val="nil"/>
              <w:left w:val="nil"/>
              <w:bottom w:val="nil"/>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20</w:t>
            </w:r>
          </w:p>
        </w:tc>
      </w:tr>
      <w:tr w:rsidR="000F0D1E" w:rsidRPr="000F0D1E" w:rsidTr="0075696E">
        <w:trPr>
          <w:jc w:val="center"/>
        </w:trPr>
        <w:tc>
          <w:tcPr>
            <w:tcW w:w="0" w:type="auto"/>
            <w:tcBorders>
              <w:top w:val="nil"/>
              <w:left w:val="nil"/>
              <w:bottom w:val="single" w:sz="4" w:space="0" w:color="auto"/>
              <w:right w:val="nil"/>
            </w:tcBorders>
            <w:vAlign w:val="center"/>
            <w:hideMark/>
          </w:tcPr>
          <w:p w:rsidR="000F0D1E" w:rsidRPr="000F0D1E" w:rsidRDefault="000F0D1E" w:rsidP="000F0D1E">
            <w:pPr>
              <w:keepNext/>
              <w:suppressAutoHyphens/>
              <w:spacing w:before="60" w:after="0" w:line="240" w:lineRule="auto"/>
              <w:jc w:val="center"/>
              <w:rPr>
                <w:rFonts w:ascii="Times New Roman" w:hAnsi="Times New Roman"/>
                <w:sz w:val="20"/>
                <w:szCs w:val="20"/>
              </w:rPr>
            </w:pPr>
            <w:r w:rsidRPr="000F0D1E">
              <w:rPr>
                <w:rFonts w:ascii="Times New Roman" w:hAnsi="Times New Roman"/>
                <w:sz w:val="20"/>
                <w:szCs w:val="20"/>
              </w:rPr>
              <w:t>500</w:t>
            </w:r>
          </w:p>
        </w:tc>
        <w:tc>
          <w:tcPr>
            <w:tcW w:w="0" w:type="auto"/>
            <w:tcBorders>
              <w:top w:val="nil"/>
              <w:left w:val="nil"/>
              <w:bottom w:val="single" w:sz="4" w:space="0" w:color="auto"/>
              <w:right w:val="nil"/>
            </w:tcBorders>
            <w:vAlign w:val="center"/>
            <w:hideMark/>
          </w:tcPr>
          <w:p w:rsidR="000F0D1E" w:rsidRPr="000F0D1E" w:rsidRDefault="000F0D1E" w:rsidP="0001756E">
            <w:pPr>
              <w:keepNext/>
              <w:suppressAutoHyphens/>
              <w:spacing w:before="60" w:after="60" w:line="240" w:lineRule="auto"/>
              <w:jc w:val="center"/>
              <w:rPr>
                <w:rFonts w:ascii="Times New Roman" w:hAnsi="Times New Roman"/>
                <w:sz w:val="20"/>
                <w:szCs w:val="20"/>
              </w:rPr>
            </w:pPr>
            <w:r w:rsidRPr="000F0D1E">
              <w:rPr>
                <w:rFonts w:ascii="Times New Roman" w:hAnsi="Times New Roman"/>
                <w:sz w:val="20"/>
                <w:szCs w:val="20"/>
              </w:rPr>
              <w:t>25</w:t>
            </w:r>
          </w:p>
        </w:tc>
      </w:tr>
    </w:tbl>
    <w:p w:rsidR="000F0D1E" w:rsidRPr="000F0D1E" w:rsidRDefault="000F0D1E" w:rsidP="000F0D1E">
      <w:pPr>
        <w:pStyle w:val="Els-body-text"/>
        <w:spacing w:line="240" w:lineRule="auto"/>
        <w:ind w:firstLine="0"/>
      </w:pPr>
    </w:p>
    <w:p w:rsidR="000F0D1E" w:rsidRPr="000F0D1E" w:rsidRDefault="000F0D1E" w:rsidP="000F0D1E">
      <w:pPr>
        <w:spacing w:after="0" w:line="240" w:lineRule="auto"/>
        <w:jc w:val="both"/>
        <w:rPr>
          <w:rFonts w:ascii="Times New Roman" w:hAnsi="Times New Roman"/>
          <w:sz w:val="20"/>
          <w:szCs w:val="20"/>
        </w:rPr>
      </w:pPr>
    </w:p>
    <w:p w:rsidR="00B01431" w:rsidRPr="00B01431" w:rsidRDefault="00B01431" w:rsidP="00B01431">
      <w:pPr>
        <w:spacing w:after="0" w:line="240" w:lineRule="auto"/>
        <w:jc w:val="both"/>
        <w:rPr>
          <w:rFonts w:ascii="Times New Roman" w:hAnsi="Times New Roman"/>
          <w:sz w:val="20"/>
          <w:szCs w:val="20"/>
        </w:rPr>
      </w:pPr>
      <w:r w:rsidRPr="00B01431">
        <w:rPr>
          <w:rFonts w:ascii="Times New Roman" w:hAnsi="Times New Roman"/>
          <w:sz w:val="20"/>
          <w:szCs w:val="20"/>
        </w:rPr>
        <w:t>Then, the reactor was placed into the microwave chamber with a lid having three openings, each for inert gas input, thermocouple and gas exit, respectively.  The quartz reactor was purged for duration of 20 minutes with nitrogen gas (99.9%) at a flow rate of 250 mL/min in order to remove any remaining oxygen. However, the flow rate of nitrogen gas was kept constant at 150 mL/min during the process</w:t>
      </w:r>
      <w:r w:rsidRPr="00B01431">
        <w:rPr>
          <w:rFonts w:ascii="Times New Roman" w:hAnsi="Times New Roman"/>
          <w:sz w:val="20"/>
          <w:szCs w:val="20"/>
        </w:rPr>
        <w:fldChar w:fldCharType="begin"/>
      </w:r>
      <w:r w:rsidRPr="00B01431">
        <w:rPr>
          <w:rFonts w:ascii="Times New Roman" w:hAnsi="Times New Roman"/>
          <w:sz w:val="20"/>
          <w:szCs w:val="20"/>
        </w:rPr>
        <w:instrText xml:space="preserve"> ADDIN EN.CITE &lt;EndNote&gt;&lt;Cite&gt;&lt;Author&gt;Januri&lt;/Author&gt;&lt;Year&gt;2014&lt;/Year&gt;&lt;RecNum&gt;174&lt;/RecNum&gt;&lt;DisplayText&gt;[26]&lt;/DisplayText&gt;&lt;record&gt;&lt;rec-number&gt;174&lt;/rec-number&gt;&lt;foreign-keys&gt;&lt;key app="EN" db-id="r2rfptxzl25dweef5tqpdrwvx2fez5vradda"&gt;174&lt;/key&gt;&lt;/foreign-keys&gt;&lt;ref-type name="Conference Proceedings"&gt;10&lt;/ref-type&gt;&lt;contributors&gt;&lt;authors&gt;&lt;author&gt;Januri, Zakiuddin&lt;/author&gt;&lt;author&gt;Rahman, Norazah Abdul&lt;/author&gt;&lt;author&gt;Idris, Siti Shawalliah&lt;/author&gt;&lt;author&gt;Matali, Sharmeela&lt;/author&gt;&lt;author&gt;Manaf, Shareena Fairuz Abdul&lt;/author&gt;&lt;/authors&gt;&lt;/contributors&gt;&lt;titles&gt;&lt;title&gt;Yields performance of automotive paint sludge via microwave assisted pyrolysis&lt;/title&gt;&lt;secondary-title&gt;Applied Mechanics and Materials&lt;/secondary-title&gt;&lt;/titles&gt;&lt;periodical&gt;&lt;full-title&gt;Applied Mechanics and Materials&lt;/full-title&gt;&lt;/periodical&gt;&lt;pages&gt;191-195&lt;/pages&gt;&lt;volume&gt;548&lt;/volume&gt;&lt;dates&gt;&lt;year&gt;2014&lt;/year&gt;&lt;/dates&gt;&lt;publisher&gt;Trans Tech Publ&lt;/publisher&gt;&lt;isbn&gt;3038350842&lt;/isbn&gt;&lt;urls&gt;&lt;/urls&gt;&lt;electronic-resource-num&gt;10.4028/www.scientific.net/AMM.548-549.191&lt;/electronic-resource-num&gt;&lt;/record&gt;&lt;/Cite&gt;&lt;/EndNote&gt;</w:instrText>
      </w:r>
      <w:r w:rsidRPr="00B01431">
        <w:rPr>
          <w:rFonts w:ascii="Times New Roman" w:hAnsi="Times New Roman"/>
          <w:sz w:val="20"/>
          <w:szCs w:val="20"/>
        </w:rPr>
        <w:fldChar w:fldCharType="separate"/>
      </w:r>
      <w:r w:rsidRPr="00B01431">
        <w:rPr>
          <w:rFonts w:ascii="Times New Roman" w:hAnsi="Times New Roman"/>
          <w:noProof/>
          <w:sz w:val="20"/>
          <w:szCs w:val="20"/>
        </w:rPr>
        <w:t>[</w:t>
      </w:r>
      <w:hyperlink w:anchor="_ENREF_26" w:tooltip="Januri, 2014 #174" w:history="1">
        <w:r w:rsidRPr="00B01431">
          <w:rPr>
            <w:rFonts w:ascii="Times New Roman" w:hAnsi="Times New Roman"/>
            <w:noProof/>
            <w:sz w:val="20"/>
            <w:szCs w:val="20"/>
          </w:rPr>
          <w:t>26</w:t>
        </w:r>
      </w:hyperlink>
      <w:r w:rsidRPr="00B01431">
        <w:rPr>
          <w:rFonts w:ascii="Times New Roman" w:hAnsi="Times New Roman"/>
          <w:noProof/>
          <w:sz w:val="20"/>
          <w:szCs w:val="20"/>
        </w:rPr>
        <w:t>]</w:t>
      </w:r>
      <w:r w:rsidRPr="00B01431">
        <w:rPr>
          <w:rFonts w:ascii="Times New Roman" w:hAnsi="Times New Roman"/>
          <w:sz w:val="20"/>
          <w:szCs w:val="20"/>
        </w:rPr>
        <w:fldChar w:fldCharType="end"/>
      </w:r>
      <w:r w:rsidRPr="00B01431">
        <w:rPr>
          <w:rFonts w:ascii="Times New Roman" w:hAnsi="Times New Roman"/>
          <w:sz w:val="20"/>
          <w:szCs w:val="20"/>
        </w:rPr>
        <w:t>. POME sample was run with the different conditions and mass loadings in order to obtain an optimum mass that can produce highest yields of solid and liquid product. The microwave power input and radiation time were kept constant at 1000 W and 30 minutes, respectively.</w:t>
      </w:r>
    </w:p>
    <w:p w:rsidR="000F0D1E" w:rsidRPr="000F0D1E" w:rsidRDefault="000F0D1E" w:rsidP="000F0D1E">
      <w:pPr>
        <w:spacing w:after="0" w:line="240" w:lineRule="auto"/>
        <w:jc w:val="both"/>
        <w:rPr>
          <w:rFonts w:ascii="Times New Roman" w:hAnsi="Times New Roman"/>
          <w:sz w:val="20"/>
          <w:szCs w:val="20"/>
        </w:rPr>
      </w:pPr>
    </w:p>
    <w:p w:rsidR="000F0D1E" w:rsidRPr="00B01431" w:rsidRDefault="000F0D1E" w:rsidP="00B01431">
      <w:pPr>
        <w:spacing w:after="0" w:line="240" w:lineRule="auto"/>
        <w:jc w:val="both"/>
        <w:outlineLvl w:val="0"/>
        <w:rPr>
          <w:rFonts w:ascii="Times New Roman" w:hAnsi="Times New Roman"/>
          <w:b/>
          <w:bCs/>
          <w:sz w:val="20"/>
          <w:szCs w:val="20"/>
        </w:rPr>
      </w:pPr>
      <w:r w:rsidRPr="00B01431">
        <w:rPr>
          <w:rFonts w:ascii="Times New Roman" w:hAnsi="Times New Roman"/>
          <w:b/>
          <w:bCs/>
          <w:sz w:val="20"/>
          <w:szCs w:val="20"/>
        </w:rPr>
        <w:t>Analytical methods</w:t>
      </w:r>
    </w:p>
    <w:p w:rsidR="00B01431" w:rsidRPr="00B01431" w:rsidRDefault="00B01431" w:rsidP="00B01431">
      <w:pPr>
        <w:spacing w:after="0" w:line="240" w:lineRule="auto"/>
        <w:jc w:val="both"/>
        <w:outlineLvl w:val="0"/>
        <w:rPr>
          <w:rFonts w:ascii="Times New Roman" w:hAnsi="Times New Roman"/>
          <w:b/>
          <w:sz w:val="20"/>
          <w:szCs w:val="20"/>
        </w:rPr>
      </w:pPr>
      <w:r w:rsidRPr="00B01431">
        <w:rPr>
          <w:rFonts w:ascii="Times New Roman" w:hAnsi="Times New Roman"/>
          <w:sz w:val="20"/>
          <w:szCs w:val="20"/>
        </w:rPr>
        <w:t xml:space="preserve">The liquid product was condensed in the condenser and collected in the liquid sample holder. After that, the liquid product was washed with hexane and then analyzed with the analytical method. For solid product (char), it is collected once the experiment was completed and analyzed after being cooled down at room temperature. Figure 2 shows the schematic diagram for the microwave pyrolysis system. Solid product which is the solid char obtained was analyzed for its physical properties through proximate, ultimate and calorific analyses was conducted by using thermogravimetric analysis (TGA/ SDTA851) manufactured by Mettler, elemental analyzer (Thermo Finnigan Flashed 1112) and bomb calorimeter (Ika-works C5000 Control Germany D79019), respectively. Meanwhile, pyrolytic oil extracted from the liquid product was analyzed using gas chromatography mass spectrometer (GCMS) model GC Varian 450-GC. Helium was used as a carrier gas at a flow rate of 1 mL/min. Non-polar capillary column was selected for detection of C and H atoms or C-C bonds. Oven temperature initially was set at 100 </w:t>
      </w:r>
      <w:r w:rsidRPr="00B01431">
        <w:rPr>
          <w:rFonts w:ascii="Times New Roman" w:hAnsi="Times New Roman"/>
          <w:color w:val="000000"/>
          <w:sz w:val="20"/>
          <w:szCs w:val="20"/>
        </w:rPr>
        <w:t>°</w:t>
      </w:r>
      <w:r w:rsidRPr="00B01431">
        <w:rPr>
          <w:rFonts w:ascii="Times New Roman" w:hAnsi="Times New Roman"/>
          <w:sz w:val="20"/>
          <w:szCs w:val="20"/>
        </w:rPr>
        <w:t xml:space="preserve">C and then it is kept constant for 2 minutes at a heating rate of 5 </w:t>
      </w:r>
      <w:r w:rsidRPr="00B01431">
        <w:rPr>
          <w:rFonts w:ascii="Times New Roman" w:hAnsi="Times New Roman"/>
          <w:color w:val="000000"/>
          <w:sz w:val="20"/>
          <w:szCs w:val="20"/>
        </w:rPr>
        <w:t>°</w:t>
      </w:r>
      <w:r w:rsidRPr="00B01431">
        <w:rPr>
          <w:rFonts w:ascii="Times New Roman" w:hAnsi="Times New Roman"/>
          <w:sz w:val="20"/>
          <w:szCs w:val="20"/>
        </w:rPr>
        <w:t xml:space="preserve">C/min. After that, it was increased to 200 </w:t>
      </w:r>
      <w:r w:rsidRPr="00B01431">
        <w:rPr>
          <w:rFonts w:ascii="Times New Roman" w:hAnsi="Times New Roman"/>
          <w:color w:val="000000"/>
          <w:sz w:val="20"/>
          <w:szCs w:val="20"/>
        </w:rPr>
        <w:t>°</w:t>
      </w:r>
      <w:r w:rsidRPr="00B01431">
        <w:rPr>
          <w:rFonts w:ascii="Times New Roman" w:hAnsi="Times New Roman"/>
          <w:sz w:val="20"/>
          <w:szCs w:val="20"/>
        </w:rPr>
        <w:t xml:space="preserve">C at a heating rate of 10 </w:t>
      </w:r>
      <w:r w:rsidRPr="00B01431">
        <w:rPr>
          <w:rFonts w:ascii="Times New Roman" w:hAnsi="Times New Roman"/>
          <w:color w:val="000000"/>
          <w:sz w:val="20"/>
          <w:szCs w:val="20"/>
        </w:rPr>
        <w:t>°</w:t>
      </w:r>
      <w:r w:rsidRPr="00B01431">
        <w:rPr>
          <w:rFonts w:ascii="Times New Roman" w:hAnsi="Times New Roman"/>
          <w:sz w:val="20"/>
          <w:szCs w:val="20"/>
        </w:rPr>
        <w:t xml:space="preserve">C/min. Then, it was followed by heating to 260 </w:t>
      </w:r>
      <w:r w:rsidRPr="00B01431">
        <w:rPr>
          <w:rFonts w:ascii="Times New Roman" w:hAnsi="Times New Roman"/>
          <w:color w:val="000000"/>
          <w:sz w:val="20"/>
          <w:szCs w:val="20"/>
        </w:rPr>
        <w:t>°</w:t>
      </w:r>
      <w:r w:rsidRPr="00B01431">
        <w:rPr>
          <w:rFonts w:ascii="Times New Roman" w:hAnsi="Times New Roman"/>
          <w:sz w:val="20"/>
          <w:szCs w:val="20"/>
        </w:rPr>
        <w:t xml:space="preserve">C at a heating rate of 4 </w:t>
      </w:r>
      <w:r w:rsidRPr="00B01431">
        <w:rPr>
          <w:rFonts w:ascii="Times New Roman" w:hAnsi="Times New Roman"/>
          <w:color w:val="000000"/>
          <w:sz w:val="20"/>
          <w:szCs w:val="20"/>
        </w:rPr>
        <w:t>°</w:t>
      </w:r>
      <w:r w:rsidRPr="00B01431">
        <w:rPr>
          <w:rFonts w:ascii="Times New Roman" w:hAnsi="Times New Roman"/>
          <w:sz w:val="20"/>
          <w:szCs w:val="20"/>
        </w:rPr>
        <w:t xml:space="preserve">C/min. Temperature was maintained at 260 </w:t>
      </w:r>
      <w:r w:rsidRPr="00B01431">
        <w:rPr>
          <w:rFonts w:ascii="Times New Roman" w:hAnsi="Times New Roman"/>
          <w:color w:val="000000"/>
          <w:sz w:val="20"/>
          <w:szCs w:val="20"/>
        </w:rPr>
        <w:t>°</w:t>
      </w:r>
      <w:r w:rsidRPr="00B01431">
        <w:rPr>
          <w:rFonts w:ascii="Times New Roman" w:hAnsi="Times New Roman"/>
          <w:sz w:val="20"/>
          <w:szCs w:val="20"/>
        </w:rPr>
        <w:t xml:space="preserve">C for 15 minutes. For chromatography, injection temperature was set at 270 </w:t>
      </w:r>
      <w:r w:rsidRPr="00B01431">
        <w:rPr>
          <w:rFonts w:ascii="Times New Roman" w:hAnsi="Times New Roman"/>
          <w:color w:val="000000"/>
          <w:sz w:val="20"/>
          <w:szCs w:val="20"/>
        </w:rPr>
        <w:t>°</w:t>
      </w:r>
      <w:r w:rsidRPr="00B01431">
        <w:rPr>
          <w:rFonts w:ascii="Times New Roman" w:hAnsi="Times New Roman"/>
          <w:sz w:val="20"/>
          <w:szCs w:val="20"/>
        </w:rPr>
        <w:t xml:space="preserve">C. Chemical compound in the liquid oil was traced and identified at the setting of mass per ion, M/Z = 30 – 500. Split ratio was set at 1:10. </w:t>
      </w:r>
    </w:p>
    <w:p w:rsidR="000F0D1E" w:rsidRPr="000F0D1E" w:rsidRDefault="000F0D1E" w:rsidP="000F0D1E">
      <w:pPr>
        <w:spacing w:after="0" w:line="240" w:lineRule="auto"/>
        <w:jc w:val="both"/>
        <w:rPr>
          <w:rFonts w:ascii="Times New Roman" w:hAnsi="Times New Roman"/>
          <w:sz w:val="20"/>
          <w:szCs w:val="20"/>
        </w:rPr>
      </w:pPr>
    </w:p>
    <w:p w:rsidR="000F0D1E" w:rsidRPr="000F0D1E" w:rsidRDefault="000F0D1E" w:rsidP="000F0D1E">
      <w:pPr>
        <w:spacing w:after="0" w:line="240" w:lineRule="auto"/>
        <w:jc w:val="both"/>
        <w:rPr>
          <w:rFonts w:ascii="Times New Roman" w:hAnsi="Times New Roman"/>
          <w:sz w:val="20"/>
          <w:szCs w:val="20"/>
        </w:rPr>
      </w:pPr>
    </w:p>
    <w:p w:rsidR="000F0D1E" w:rsidRPr="000F0D1E" w:rsidRDefault="000F0D1E" w:rsidP="0001756E">
      <w:pPr>
        <w:spacing w:after="0" w:line="240" w:lineRule="auto"/>
        <w:jc w:val="center"/>
        <w:rPr>
          <w:rFonts w:ascii="Times New Roman" w:hAnsi="Times New Roman"/>
          <w:sz w:val="20"/>
          <w:szCs w:val="20"/>
        </w:rPr>
      </w:pPr>
      <w:r w:rsidRPr="000F0D1E">
        <w:rPr>
          <w:rFonts w:ascii="Times New Roman" w:hAnsi="Times New Roman"/>
          <w:noProof/>
          <w:sz w:val="20"/>
          <w:szCs w:val="20"/>
          <w:lang w:bidi="ar-SA"/>
        </w:rPr>
        <w:lastRenderedPageBreak/>
        <w:drawing>
          <wp:inline distT="0" distB="0" distL="0" distR="0" wp14:anchorId="60341B96" wp14:editId="4A133610">
            <wp:extent cx="4295552" cy="1913860"/>
            <wp:effectExtent l="0" t="0" r="0" b="0"/>
            <wp:docPr id="4"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6115" cy="1914111"/>
                    </a:xfrm>
                    <a:prstGeom prst="rect">
                      <a:avLst/>
                    </a:prstGeom>
                    <a:noFill/>
                    <a:ln>
                      <a:noFill/>
                    </a:ln>
                  </pic:spPr>
                </pic:pic>
              </a:graphicData>
            </a:graphic>
          </wp:inline>
        </w:drawing>
      </w:r>
    </w:p>
    <w:p w:rsidR="000F0D1E" w:rsidRPr="000F0D1E" w:rsidRDefault="000F0D1E" w:rsidP="000F0D1E">
      <w:pPr>
        <w:spacing w:after="0" w:line="240" w:lineRule="auto"/>
        <w:jc w:val="both"/>
        <w:rPr>
          <w:rFonts w:ascii="Times New Roman" w:hAnsi="Times New Roman"/>
          <w:sz w:val="20"/>
          <w:szCs w:val="20"/>
        </w:rPr>
      </w:pPr>
    </w:p>
    <w:p w:rsidR="000F0D1E" w:rsidRPr="000F0D1E" w:rsidRDefault="000F0D1E" w:rsidP="0001756E">
      <w:pPr>
        <w:spacing w:after="0" w:line="240" w:lineRule="auto"/>
        <w:jc w:val="center"/>
        <w:rPr>
          <w:rFonts w:ascii="Times New Roman" w:hAnsi="Times New Roman"/>
          <w:sz w:val="20"/>
          <w:szCs w:val="20"/>
        </w:rPr>
      </w:pPr>
      <w:r w:rsidRPr="000F0D1E">
        <w:rPr>
          <w:rFonts w:ascii="Times New Roman" w:hAnsi="Times New Roman"/>
          <w:sz w:val="20"/>
          <w:szCs w:val="20"/>
        </w:rPr>
        <w:t xml:space="preserve">Figure 2. </w:t>
      </w:r>
      <w:r w:rsidR="0001756E">
        <w:rPr>
          <w:rFonts w:ascii="Times New Roman" w:hAnsi="Times New Roman"/>
          <w:sz w:val="20"/>
          <w:szCs w:val="20"/>
        </w:rPr>
        <w:t xml:space="preserve"> </w:t>
      </w:r>
      <w:r w:rsidRPr="000F0D1E">
        <w:rPr>
          <w:rFonts w:ascii="Times New Roman" w:hAnsi="Times New Roman"/>
          <w:sz w:val="20"/>
          <w:szCs w:val="20"/>
        </w:rPr>
        <w:t xml:space="preserve">Schematic diagram for microwave pyrolysis system </w:t>
      </w:r>
      <w:r w:rsidRPr="000F0D1E">
        <w:rPr>
          <w:rFonts w:ascii="Times New Roman" w:hAnsi="Times New Roman"/>
          <w:sz w:val="20"/>
          <w:szCs w:val="20"/>
        </w:rPr>
        <w:fldChar w:fldCharType="begin"/>
      </w:r>
      <w:r w:rsidRPr="000F0D1E">
        <w:rPr>
          <w:rFonts w:ascii="Times New Roman" w:hAnsi="Times New Roman"/>
          <w:sz w:val="20"/>
          <w:szCs w:val="20"/>
        </w:rPr>
        <w:instrText xml:space="preserve"> ADDIN EN.CITE &lt;EndNote&gt;&lt;Cite&gt;&lt;Author&gt;Januri&lt;/Author&gt;&lt;Year&gt;2014&lt;/Year&gt;&lt;RecNum&gt;174&lt;/RecNum&gt;&lt;DisplayText&gt;[26]&lt;/DisplayText&gt;&lt;record&gt;&lt;rec-number&gt;174&lt;/rec-number&gt;&lt;foreign-keys&gt;&lt;key app="EN" db-id="r2rfptxzl25dweef5tqpdrwvx2fez5vradda"&gt;174&lt;/key&gt;&lt;/foreign-keys&gt;&lt;ref-type name="Conference Proceedings"&gt;10&lt;/ref-type&gt;&lt;contributors&gt;&lt;authors&gt;&lt;author&gt;Januri, Zakiuddin&lt;/author&gt;&lt;author&gt;Rahman, Norazah Abdul&lt;/author&gt;&lt;author&gt;Idris, Siti Shawalliah&lt;/author&gt;&lt;author&gt;Matali, Sharmeela&lt;/author&gt;&lt;author&gt;Manaf, Shareena Fairuz Abdul&lt;/author&gt;&lt;/authors&gt;&lt;/contributors&gt;&lt;titles&gt;&lt;title&gt;Yields performance of automotive paint sludge via microwave assisted pyrolysis&lt;/title&gt;&lt;secondary-title&gt;Applied Mechanics and Materials&lt;/secondary-title&gt;&lt;/titles&gt;&lt;periodical&gt;&lt;full-title&gt;Applied Mechanics and Materials&lt;/full-title&gt;&lt;/periodical&gt;&lt;pages&gt;191-195&lt;/pages&gt;&lt;volume&gt;548&lt;/volume&gt;&lt;dates&gt;&lt;year&gt;2014&lt;/year&gt;&lt;/dates&gt;&lt;publisher&gt;Trans Tech Publ&lt;/publisher&gt;&lt;isbn&gt;3038350842&lt;/isbn&gt;&lt;urls&gt;&lt;/urls&gt;&lt;electronic-resource-num&gt;10.4028/www.scientific.net/AMM.548-549.191&lt;/electronic-resource-num&gt;&lt;/record&gt;&lt;/Cite&gt;&lt;/EndNote&gt;</w:instrText>
      </w:r>
      <w:r w:rsidRPr="000F0D1E">
        <w:rPr>
          <w:rFonts w:ascii="Times New Roman" w:hAnsi="Times New Roman"/>
          <w:sz w:val="20"/>
          <w:szCs w:val="20"/>
        </w:rPr>
        <w:fldChar w:fldCharType="separate"/>
      </w:r>
      <w:r w:rsidRPr="000F0D1E">
        <w:rPr>
          <w:rFonts w:ascii="Times New Roman" w:hAnsi="Times New Roman"/>
          <w:noProof/>
          <w:sz w:val="20"/>
          <w:szCs w:val="20"/>
        </w:rPr>
        <w:t>[</w:t>
      </w:r>
      <w:hyperlink w:anchor="_ENREF_26" w:tooltip="Januri, 2014 #174" w:history="1">
        <w:r w:rsidRPr="000F0D1E">
          <w:rPr>
            <w:rFonts w:ascii="Times New Roman" w:hAnsi="Times New Roman"/>
            <w:noProof/>
            <w:sz w:val="20"/>
            <w:szCs w:val="20"/>
          </w:rPr>
          <w:t>26</w:t>
        </w:r>
      </w:hyperlink>
      <w:r w:rsidRPr="000F0D1E">
        <w:rPr>
          <w:rFonts w:ascii="Times New Roman" w:hAnsi="Times New Roman"/>
          <w:noProof/>
          <w:sz w:val="20"/>
          <w:szCs w:val="20"/>
        </w:rPr>
        <w:t>]</w:t>
      </w:r>
      <w:r w:rsidRPr="000F0D1E">
        <w:rPr>
          <w:rFonts w:ascii="Times New Roman" w:hAnsi="Times New Roman"/>
          <w:sz w:val="20"/>
          <w:szCs w:val="20"/>
        </w:rPr>
        <w:fldChar w:fldCharType="end"/>
      </w:r>
    </w:p>
    <w:p w:rsidR="000F0D1E" w:rsidRDefault="000F0D1E" w:rsidP="0001756E">
      <w:pPr>
        <w:spacing w:after="0" w:line="240" w:lineRule="auto"/>
        <w:jc w:val="center"/>
        <w:rPr>
          <w:rFonts w:ascii="Times New Roman" w:hAnsi="Times New Roman"/>
          <w:noProof/>
          <w:sz w:val="20"/>
          <w:szCs w:val="20"/>
          <w:lang w:bidi="ar-SA"/>
        </w:rPr>
      </w:pPr>
    </w:p>
    <w:p w:rsidR="000F0D1E" w:rsidRPr="00F447A7" w:rsidRDefault="000F0D1E" w:rsidP="0055163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01431" w:rsidRPr="00B01431" w:rsidRDefault="00B01431" w:rsidP="00B01431">
      <w:pPr>
        <w:spacing w:after="0" w:line="240" w:lineRule="auto"/>
        <w:jc w:val="both"/>
        <w:outlineLvl w:val="0"/>
        <w:rPr>
          <w:rFonts w:ascii="Times New Roman" w:hAnsi="Times New Roman"/>
          <w:b/>
          <w:sz w:val="20"/>
          <w:szCs w:val="20"/>
        </w:rPr>
      </w:pPr>
      <w:r w:rsidRPr="00B01431">
        <w:rPr>
          <w:rFonts w:ascii="Times New Roman" w:hAnsi="Times New Roman"/>
          <w:b/>
          <w:sz w:val="20"/>
          <w:szCs w:val="20"/>
        </w:rPr>
        <w:t>Raw material characterization</w:t>
      </w:r>
    </w:p>
    <w:p w:rsidR="00B01431" w:rsidRPr="00B01431" w:rsidRDefault="00B01431" w:rsidP="00B01431">
      <w:pPr>
        <w:spacing w:after="0" w:line="240" w:lineRule="auto"/>
        <w:jc w:val="both"/>
        <w:rPr>
          <w:rFonts w:ascii="Times New Roman" w:hAnsi="Times New Roman"/>
          <w:sz w:val="20"/>
          <w:szCs w:val="20"/>
        </w:rPr>
      </w:pPr>
      <w:r w:rsidRPr="00B01431">
        <w:rPr>
          <w:rFonts w:ascii="Times New Roman" w:hAnsi="Times New Roman"/>
          <w:sz w:val="20"/>
          <w:szCs w:val="20"/>
        </w:rPr>
        <w:t xml:space="preserve">In general, the characteristic of raw material can be classified into two types which are physical and chemical properties. Physical properties of POME obtained from proximate analysis using Thermogravimetric Analyzer (TGA) Mettler Toledo TGA/SDTA 851 and followed the standard of ASTM D7582-12. Figure 3 shows that water content in dried POME start to vaporize at temperature 40 </w:t>
      </w:r>
      <w:r w:rsidRPr="00B01431">
        <w:rPr>
          <w:rFonts w:ascii="Times New Roman" w:hAnsi="Times New Roman"/>
          <w:color w:val="000000"/>
          <w:sz w:val="20"/>
          <w:szCs w:val="20"/>
        </w:rPr>
        <w:t>°</w:t>
      </w:r>
      <w:r w:rsidRPr="00B01431">
        <w:rPr>
          <w:rFonts w:ascii="Times New Roman" w:hAnsi="Times New Roman"/>
          <w:sz w:val="20"/>
          <w:szCs w:val="20"/>
        </w:rPr>
        <w:t xml:space="preserve">C to 136 </w:t>
      </w:r>
      <w:r w:rsidRPr="00B01431">
        <w:rPr>
          <w:rFonts w:ascii="Times New Roman" w:hAnsi="Times New Roman"/>
          <w:color w:val="000000"/>
          <w:sz w:val="20"/>
          <w:szCs w:val="20"/>
        </w:rPr>
        <w:t>°</w:t>
      </w:r>
      <w:r w:rsidRPr="00B01431">
        <w:rPr>
          <w:rFonts w:ascii="Times New Roman" w:hAnsi="Times New Roman"/>
          <w:sz w:val="20"/>
          <w:szCs w:val="20"/>
        </w:rPr>
        <w:t xml:space="preserve">C. </w:t>
      </w:r>
    </w:p>
    <w:p w:rsidR="0001756E" w:rsidRPr="00B01431" w:rsidRDefault="0001756E" w:rsidP="00B01431">
      <w:pPr>
        <w:spacing w:after="0" w:line="240" w:lineRule="auto"/>
        <w:jc w:val="both"/>
        <w:rPr>
          <w:rFonts w:ascii="Times New Roman" w:hAnsi="Times New Roman"/>
          <w:sz w:val="20"/>
          <w:szCs w:val="20"/>
        </w:rPr>
      </w:pPr>
    </w:p>
    <w:p w:rsidR="0001756E" w:rsidRPr="0001756E" w:rsidRDefault="0001756E" w:rsidP="0001756E">
      <w:pPr>
        <w:spacing w:after="0" w:line="240" w:lineRule="auto"/>
        <w:jc w:val="both"/>
        <w:rPr>
          <w:rFonts w:ascii="Times New Roman" w:hAnsi="Times New Roman"/>
          <w:sz w:val="20"/>
          <w:szCs w:val="20"/>
        </w:rPr>
      </w:pPr>
    </w:p>
    <w:p w:rsidR="0001756E" w:rsidRPr="0001756E" w:rsidRDefault="0001756E" w:rsidP="0001756E">
      <w:pPr>
        <w:spacing w:after="0" w:line="240" w:lineRule="auto"/>
        <w:jc w:val="center"/>
        <w:rPr>
          <w:rFonts w:ascii="Times New Roman" w:hAnsi="Times New Roman"/>
          <w:sz w:val="20"/>
          <w:szCs w:val="20"/>
        </w:rPr>
      </w:pPr>
      <w:r w:rsidRPr="0001756E">
        <w:rPr>
          <w:rFonts w:ascii="Times New Roman" w:hAnsi="Times New Roman"/>
          <w:noProof/>
          <w:sz w:val="20"/>
          <w:szCs w:val="20"/>
          <w:lang w:bidi="ar-SA"/>
        </w:rPr>
        <w:drawing>
          <wp:inline distT="0" distB="0" distL="0" distR="0" wp14:anchorId="04E7B991" wp14:editId="48C6B3EF">
            <wp:extent cx="3816627" cy="2282025"/>
            <wp:effectExtent l="19050" t="19050" r="12700" b="234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26267" cy="2287789"/>
                    </a:xfrm>
                    <a:prstGeom prst="rect">
                      <a:avLst/>
                    </a:prstGeom>
                    <a:noFill/>
                    <a:ln w="6350">
                      <a:solidFill>
                        <a:schemeClr val="tx1"/>
                      </a:solidFill>
                    </a:ln>
                  </pic:spPr>
                </pic:pic>
              </a:graphicData>
            </a:graphic>
          </wp:inline>
        </w:drawing>
      </w:r>
    </w:p>
    <w:p w:rsidR="0001756E" w:rsidRP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01756E">
      <w:pPr>
        <w:tabs>
          <w:tab w:val="left" w:pos="991"/>
        </w:tabs>
        <w:spacing w:after="0" w:line="240" w:lineRule="auto"/>
        <w:jc w:val="center"/>
        <w:rPr>
          <w:rFonts w:ascii="Times New Roman" w:hAnsi="Times New Roman"/>
          <w:sz w:val="20"/>
          <w:szCs w:val="20"/>
        </w:rPr>
      </w:pPr>
      <w:r w:rsidRPr="0001756E">
        <w:rPr>
          <w:rFonts w:ascii="Times New Roman" w:hAnsi="Times New Roman"/>
          <w:sz w:val="20"/>
          <w:szCs w:val="20"/>
        </w:rPr>
        <w:t xml:space="preserve">Figure 3. </w:t>
      </w:r>
      <w:r>
        <w:rPr>
          <w:rFonts w:ascii="Times New Roman" w:hAnsi="Times New Roman"/>
          <w:sz w:val="20"/>
          <w:szCs w:val="20"/>
        </w:rPr>
        <w:t xml:space="preserve"> </w:t>
      </w:r>
      <w:r w:rsidRPr="0001756E">
        <w:rPr>
          <w:rFonts w:ascii="Times New Roman" w:hAnsi="Times New Roman"/>
          <w:sz w:val="20"/>
          <w:szCs w:val="20"/>
        </w:rPr>
        <w:t>Thermal degradation of proximate analysis of raw material</w:t>
      </w:r>
    </w:p>
    <w:p w:rsid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01756E">
      <w:pPr>
        <w:tabs>
          <w:tab w:val="left" w:pos="991"/>
        </w:tabs>
        <w:spacing w:after="0" w:line="240" w:lineRule="auto"/>
        <w:jc w:val="both"/>
        <w:rPr>
          <w:rFonts w:ascii="Times New Roman" w:hAnsi="Times New Roman"/>
          <w:sz w:val="20"/>
          <w:szCs w:val="20"/>
        </w:rPr>
      </w:pPr>
    </w:p>
    <w:p w:rsidR="00B01431" w:rsidRPr="00B01431" w:rsidRDefault="00B01431" w:rsidP="00B01431">
      <w:pPr>
        <w:spacing w:after="0" w:line="240" w:lineRule="auto"/>
        <w:jc w:val="both"/>
        <w:rPr>
          <w:rFonts w:ascii="Times New Roman" w:hAnsi="Times New Roman"/>
          <w:sz w:val="20"/>
          <w:szCs w:val="20"/>
        </w:rPr>
      </w:pPr>
      <w:r w:rsidRPr="00B01431">
        <w:rPr>
          <w:rFonts w:ascii="Times New Roman" w:hAnsi="Times New Roman"/>
          <w:sz w:val="20"/>
          <w:szCs w:val="20"/>
        </w:rPr>
        <w:t xml:space="preserve">All volatile matter inside POME starts to degrade at temperature 139 </w:t>
      </w:r>
      <w:r w:rsidRPr="00B01431">
        <w:rPr>
          <w:rFonts w:ascii="Times New Roman" w:hAnsi="Times New Roman"/>
          <w:color w:val="000000"/>
          <w:sz w:val="20"/>
          <w:szCs w:val="20"/>
        </w:rPr>
        <w:t>°</w:t>
      </w:r>
      <w:r w:rsidRPr="00B01431">
        <w:rPr>
          <w:rFonts w:ascii="Times New Roman" w:hAnsi="Times New Roman"/>
          <w:sz w:val="20"/>
          <w:szCs w:val="20"/>
        </w:rPr>
        <w:t xml:space="preserve">C to 939 </w:t>
      </w:r>
      <w:r w:rsidRPr="00B01431">
        <w:rPr>
          <w:rFonts w:ascii="Times New Roman" w:hAnsi="Times New Roman"/>
          <w:color w:val="000000"/>
          <w:sz w:val="20"/>
          <w:szCs w:val="20"/>
        </w:rPr>
        <w:t>°</w:t>
      </w:r>
      <w:r w:rsidRPr="00B01431">
        <w:rPr>
          <w:rFonts w:ascii="Times New Roman" w:hAnsi="Times New Roman"/>
          <w:sz w:val="20"/>
          <w:szCs w:val="20"/>
        </w:rPr>
        <w:t xml:space="preserve">C before it is released to surrounding. The optimum temperature for degradation of POME is known to be at the temperature of 320.13 </w:t>
      </w:r>
      <w:r w:rsidRPr="00B01431">
        <w:rPr>
          <w:rFonts w:ascii="Times New Roman" w:hAnsi="Times New Roman"/>
          <w:color w:val="000000"/>
          <w:sz w:val="20"/>
          <w:szCs w:val="20"/>
        </w:rPr>
        <w:t>°</w:t>
      </w:r>
      <w:r w:rsidRPr="00B01431">
        <w:rPr>
          <w:rFonts w:ascii="Times New Roman" w:hAnsi="Times New Roman"/>
          <w:sz w:val="20"/>
          <w:szCs w:val="20"/>
        </w:rPr>
        <w:t xml:space="preserve">C where all longer hydrocarbons are converted into lower hydrocarbons. Other than that, thermal degradation of proximate analysis of raw material also provides value for moisture content, volatile combustible matter, fixed carbon and ash. Fixed carbon is a combustible residue after volatile matter was removed and ash is a weight of residue after combustion in an open crucible. All the values obtained from proximate analysis are important for raw material characterization. Therefore, the characterization of POME is stated in the Table 3. Chemical properties of palm oil mill effluent (POME) can be obtained from ultimate analysis, energy content and fusing point of ash. Since </w:t>
      </w:r>
      <w:r w:rsidRPr="00B01431">
        <w:rPr>
          <w:rFonts w:ascii="Times New Roman" w:hAnsi="Times New Roman"/>
          <w:sz w:val="20"/>
          <w:szCs w:val="20"/>
        </w:rPr>
        <w:lastRenderedPageBreak/>
        <w:t>POME is in the form of liquid, the physical properties of this raw material can only be analyzed by observation of specific weight such as volume.</w:t>
      </w:r>
    </w:p>
    <w:p w:rsid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01756E">
      <w:pPr>
        <w:pStyle w:val="Els-body-text"/>
        <w:spacing w:after="120" w:line="240" w:lineRule="auto"/>
        <w:ind w:firstLine="0"/>
        <w:jc w:val="center"/>
      </w:pPr>
      <w:r w:rsidRPr="0001756E">
        <w:t xml:space="preserve">Table 3. </w:t>
      </w:r>
      <w:r>
        <w:t xml:space="preserve"> </w:t>
      </w:r>
      <w:r w:rsidRPr="0001756E">
        <w:t>Characterization of raw palm oil mill effluent (POME)</w:t>
      </w:r>
    </w:p>
    <w:tbl>
      <w:tblPr>
        <w:tblW w:w="4960" w:type="dxa"/>
        <w:jc w:val="center"/>
        <w:tblBorders>
          <w:top w:val="single" w:sz="4" w:space="0" w:color="auto"/>
          <w:bottom w:val="single" w:sz="4" w:space="0" w:color="auto"/>
        </w:tblBorders>
        <w:tblLook w:val="04A0" w:firstRow="1" w:lastRow="0" w:firstColumn="1" w:lastColumn="0" w:noHBand="0" w:noVBand="1"/>
      </w:tblPr>
      <w:tblGrid>
        <w:gridCol w:w="2833"/>
        <w:gridCol w:w="2127"/>
      </w:tblGrid>
      <w:tr w:rsidR="0001756E" w:rsidRPr="0001756E" w:rsidTr="0075696E">
        <w:trPr>
          <w:jc w:val="center"/>
        </w:trPr>
        <w:tc>
          <w:tcPr>
            <w:tcW w:w="2833" w:type="dxa"/>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rPr>
                <w:rFonts w:ascii="Times New Roman" w:hAnsi="Times New Roman"/>
                <w:b/>
                <w:bCs/>
                <w:sz w:val="20"/>
                <w:szCs w:val="20"/>
              </w:rPr>
            </w:pPr>
            <w:r w:rsidRPr="0001756E">
              <w:rPr>
                <w:rFonts w:ascii="Times New Roman" w:hAnsi="Times New Roman"/>
                <w:b/>
                <w:bCs/>
                <w:sz w:val="20"/>
                <w:szCs w:val="20"/>
              </w:rPr>
              <w:t>Characteristic</w:t>
            </w:r>
          </w:p>
        </w:tc>
        <w:tc>
          <w:tcPr>
            <w:tcW w:w="2127" w:type="dxa"/>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jc w:val="center"/>
              <w:rPr>
                <w:rFonts w:ascii="Times New Roman" w:hAnsi="Times New Roman"/>
                <w:b/>
                <w:bCs/>
                <w:sz w:val="20"/>
                <w:szCs w:val="20"/>
              </w:rPr>
            </w:pPr>
            <w:r w:rsidRPr="0001756E">
              <w:rPr>
                <w:rFonts w:ascii="Times New Roman" w:hAnsi="Times New Roman"/>
                <w:b/>
                <w:bCs/>
                <w:sz w:val="20"/>
                <w:szCs w:val="20"/>
              </w:rPr>
              <w:t>%</w:t>
            </w:r>
          </w:p>
        </w:tc>
      </w:tr>
      <w:tr w:rsidR="0001756E" w:rsidRPr="0001756E" w:rsidTr="0075696E">
        <w:trPr>
          <w:jc w:val="center"/>
        </w:trPr>
        <w:tc>
          <w:tcPr>
            <w:tcW w:w="2833"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Moisture content</w:t>
            </w:r>
          </w:p>
        </w:tc>
        <w:tc>
          <w:tcPr>
            <w:tcW w:w="2127"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14.4</w:t>
            </w:r>
          </w:p>
        </w:tc>
      </w:tr>
      <w:tr w:rsidR="0001756E" w:rsidRPr="0001756E" w:rsidTr="0075696E">
        <w:trPr>
          <w:jc w:val="center"/>
        </w:trPr>
        <w:tc>
          <w:tcPr>
            <w:tcW w:w="2833"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Volatile combustible matter</w:t>
            </w:r>
          </w:p>
        </w:tc>
        <w:tc>
          <w:tcPr>
            <w:tcW w:w="2127"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13.7</w:t>
            </w:r>
          </w:p>
        </w:tc>
      </w:tr>
      <w:tr w:rsidR="0001756E" w:rsidRPr="0001756E" w:rsidTr="0075696E">
        <w:trPr>
          <w:jc w:val="center"/>
        </w:trPr>
        <w:tc>
          <w:tcPr>
            <w:tcW w:w="2833"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Fixed carbon</w:t>
            </w:r>
          </w:p>
        </w:tc>
        <w:tc>
          <w:tcPr>
            <w:tcW w:w="2127"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71</w:t>
            </w:r>
          </w:p>
        </w:tc>
      </w:tr>
      <w:tr w:rsidR="0001756E" w:rsidRPr="0001756E" w:rsidTr="0075696E">
        <w:trPr>
          <w:jc w:val="center"/>
        </w:trPr>
        <w:tc>
          <w:tcPr>
            <w:tcW w:w="2833"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Fixed ash content</w:t>
            </w:r>
          </w:p>
        </w:tc>
        <w:tc>
          <w:tcPr>
            <w:tcW w:w="2127"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jc w:val="center"/>
              <w:rPr>
                <w:rFonts w:ascii="Times New Roman" w:hAnsi="Times New Roman"/>
                <w:sz w:val="20"/>
                <w:szCs w:val="20"/>
              </w:rPr>
            </w:pPr>
            <w:r w:rsidRPr="0001756E">
              <w:rPr>
                <w:rFonts w:ascii="Times New Roman" w:hAnsi="Times New Roman"/>
                <w:sz w:val="20"/>
                <w:szCs w:val="20"/>
              </w:rPr>
              <w:t>0.9</w:t>
            </w:r>
          </w:p>
        </w:tc>
      </w:tr>
    </w:tbl>
    <w:p w:rsidR="0001756E" w:rsidRDefault="0001756E" w:rsidP="0001756E">
      <w:pPr>
        <w:pStyle w:val="Els-body-text"/>
        <w:spacing w:line="240" w:lineRule="auto"/>
        <w:ind w:firstLine="0"/>
      </w:pPr>
    </w:p>
    <w:p w:rsidR="0001756E" w:rsidRPr="0001756E" w:rsidRDefault="0001756E" w:rsidP="0001756E">
      <w:pPr>
        <w:pStyle w:val="Els-body-text"/>
        <w:spacing w:line="240" w:lineRule="auto"/>
        <w:ind w:firstLine="0"/>
      </w:pPr>
    </w:p>
    <w:p w:rsidR="00B01431" w:rsidRPr="0020441A" w:rsidRDefault="00B01431" w:rsidP="00B01431">
      <w:pPr>
        <w:pStyle w:val="Els-body-text"/>
        <w:spacing w:line="240" w:lineRule="auto"/>
        <w:ind w:firstLine="0"/>
      </w:pPr>
      <w:r w:rsidRPr="0020441A">
        <w:t xml:space="preserve">Ultimate analysis is used to determine the percent of C, H, N, S, O and ash. The percent of C, H, N, S, O and ash obtained is important in order to identify chemical formula which then can be used in various chemical and biological reactions. However, for this analysis, the chemical composition of POME is obtained from literature. According to Khairuddin </w:t>
      </w:r>
      <w:r w:rsidRPr="008A54B2">
        <w:t>et al</w:t>
      </w:r>
      <w:r>
        <w:t>.</w:t>
      </w:r>
      <w:r w:rsidRPr="0020441A">
        <w:t>, the chemical formula for POME is C</w:t>
      </w:r>
      <w:r w:rsidRPr="0020441A">
        <w:rPr>
          <w:vertAlign w:val="subscript"/>
        </w:rPr>
        <w:t>25</w:t>
      </w:r>
      <w:r w:rsidRPr="0020441A">
        <w:t>H</w:t>
      </w:r>
      <w:r w:rsidRPr="0020441A">
        <w:rPr>
          <w:vertAlign w:val="subscript"/>
        </w:rPr>
        <w:t>5</w:t>
      </w:r>
      <w:r w:rsidRPr="0020441A">
        <w:t>N</w:t>
      </w:r>
      <w:r w:rsidRPr="0020441A">
        <w:rPr>
          <w:vertAlign w:val="subscript"/>
        </w:rPr>
        <w:t>5</w:t>
      </w:r>
      <w:r w:rsidRPr="0020441A">
        <w:t>SO</w:t>
      </w:r>
      <w:r w:rsidRPr="0020441A">
        <w:rPr>
          <w:vertAlign w:val="subscript"/>
        </w:rPr>
        <w:t>59</w:t>
      </w:r>
      <w:r w:rsidRPr="0020441A">
        <w:t xml:space="preserve"> </w:t>
      </w:r>
      <w:r w:rsidRPr="0020441A">
        <w:fldChar w:fldCharType="begin"/>
      </w:r>
      <w:r w:rsidRPr="0020441A">
        <w:instrText xml:space="preserve"> ADDIN EN.CITE &lt;EndNote&gt;&lt;Cite&gt;&lt;Author&gt;Khairuddin&lt;/Author&gt;&lt;Year&gt;2013&lt;/Year&gt;&lt;RecNum&gt;236&lt;/RecNum&gt;&lt;DisplayText&gt;[24]&lt;/DisplayText&gt;&lt;record&gt;&lt;rec-number&gt;236&lt;/rec-number&gt;&lt;foreign-keys&gt;&lt;key app="EN" db-id="r2rfptxzl25dweef5tqpdrwvx2fez5vradda"&gt;236&lt;/key&gt;&lt;/foreign-keys&gt;&lt;ref-type name="Unpublished Work"&gt;34&lt;/ref-type&gt;&lt;contributors&gt;&lt;authors&gt;&lt;author&gt;Khairuddin, M.N, Sulaiman,A. Syahlan, S., Zulkefli, F., Bula,J.,Wan Abdul Rahman, W.M.N., Kassim, J.  Md Isa, I and Mat Tahir, M.R.&lt;/author&gt;&lt;/authors&gt;&lt;/contributors&gt;&lt;titles&gt;&lt;title&gt;Analysis and Managementof Methane Emissions from Dumping Pond: A Cases Study at FeldaJengka 8 Palm Oil Mill&lt;/title&gt;&lt;/titles&gt;&lt;pages&gt;35-41&lt;/pages&gt;&lt;dates&gt;&lt;year&gt;2013&lt;/year&gt;&lt;pub-dates&gt;&lt;date&gt;Feb 24, 2014&lt;/date&gt;&lt;/pub-dates&gt;&lt;/dates&gt;&lt;publisher&gt;UPENA UiTM Pahang&lt;/publisher&gt;&lt;urls&gt;&lt;/urls&gt;&lt;/record&gt;&lt;/Cite&gt;&lt;/EndNote&gt;</w:instrText>
      </w:r>
      <w:r w:rsidRPr="0020441A">
        <w:fldChar w:fldCharType="separate"/>
      </w:r>
      <w:r w:rsidRPr="0020441A">
        <w:rPr>
          <w:noProof/>
        </w:rPr>
        <w:t>[</w:t>
      </w:r>
      <w:hyperlink w:anchor="_ENREF_24" w:tooltip="Khairuddin, 2013 #236" w:history="1">
        <w:r w:rsidRPr="0020441A">
          <w:rPr>
            <w:noProof/>
          </w:rPr>
          <w:t>24</w:t>
        </w:r>
      </w:hyperlink>
      <w:r w:rsidRPr="0020441A">
        <w:rPr>
          <w:noProof/>
        </w:rPr>
        <w:t>]</w:t>
      </w:r>
      <w:r w:rsidRPr="0020441A">
        <w:fldChar w:fldCharType="end"/>
      </w:r>
      <w:r w:rsidRPr="0020441A">
        <w:t xml:space="preserve">. Table 4 shows the percent C, H, N, S and O of POME obtained from the literature. Energy content is a potentially critical element in combustion. For this study, the energy content of POME is obtained from the literature. In a study by Januri </w:t>
      </w:r>
      <w:r w:rsidRPr="008A54B2">
        <w:t>et al</w:t>
      </w:r>
      <w:r>
        <w:t>.</w:t>
      </w:r>
      <w:r w:rsidRPr="0020441A">
        <w:t xml:space="preserve">, energy content in POME can be considered as high which is 16.16 MJ/kg </w:t>
      </w:r>
      <w:r w:rsidRPr="0020441A">
        <w:fldChar w:fldCharType="begin"/>
      </w:r>
      <w:r w:rsidRPr="0020441A">
        <w:instrText xml:space="preserve"> ADDIN EN.CITE &lt;EndNote&gt;&lt;Cite&gt;&lt;Author&gt;Januri&lt;/Author&gt;&lt;Year&gt;2014&lt;/Year&gt;&lt;RecNum&gt;233&lt;/RecNum&gt;&lt;DisplayText&gt;[25]&lt;/DisplayText&gt;&lt;record&gt;&lt;rec-number&gt;233&lt;/rec-number&gt;&lt;foreign-keys&gt;&lt;key app="EN" db-id="r2rfptxzl25dweef5tqpdrwvx2fez5vradda"&gt;233&lt;/key&gt;&lt;/foreign-keys&gt;&lt;ref-type name="Journal Article"&gt;17&lt;/ref-type&gt;&lt;contributors&gt;&lt;authors&gt;&lt;author&gt;Zakiuddin Januri&lt;/author&gt;&lt;author&gt;Norazah Abdul Rahman&lt;/author&gt;&lt;author&gt;Siti Shawalliah Idris&lt;/author&gt;&lt;author&gt;Sharmeela Matali&lt;/author&gt;&lt;author&gt;Shareena Fairuz Abdul Manaf&lt;/author&gt;&lt;author&gt;Nur Suhailah Rosland&lt;/author&gt;&lt;author&gt;Nurul Aimi Faeqa Faris &lt;/author&gt;&lt;/authors&gt;&lt;/contributors&gt;&lt;titles&gt;&lt;title&gt;Effect of activated carbon as microwave absorbance on the yields of microwave assisted pyrolysis of palm oil mill effluent&lt;/title&gt;&lt;secondary-title&gt;Proceeding of 3rd International Conference on Clean Energy and Technology 2014&lt;/secondary-title&gt;&lt;/titles&gt;&lt;periodical&gt;&lt;full-title&gt;Proceeding of 3rd International Conference on Clean Energy and Technology 2014&lt;/full-title&gt;&lt;/periodical&gt;&lt;dates&gt;&lt;year&gt;2014&lt;/year&gt;&lt;/dates&gt;&lt;urls&gt;&lt;/urls&gt;&lt;/record&gt;&lt;/Cite&gt;&lt;/EndNote&gt;</w:instrText>
      </w:r>
      <w:r w:rsidRPr="0020441A">
        <w:fldChar w:fldCharType="separate"/>
      </w:r>
      <w:r w:rsidRPr="0020441A">
        <w:rPr>
          <w:noProof/>
        </w:rPr>
        <w:t>[</w:t>
      </w:r>
      <w:hyperlink w:anchor="_ENREF_25" w:tooltip="Januri, 2014 #233" w:history="1">
        <w:r w:rsidRPr="0020441A">
          <w:rPr>
            <w:noProof/>
          </w:rPr>
          <w:t>25</w:t>
        </w:r>
      </w:hyperlink>
      <w:r w:rsidRPr="0020441A">
        <w:rPr>
          <w:noProof/>
        </w:rPr>
        <w:t>]</w:t>
      </w:r>
      <w:r w:rsidRPr="0020441A">
        <w:fldChar w:fldCharType="end"/>
      </w:r>
      <w:r w:rsidRPr="0020441A">
        <w:t>. Since the energy content inside POME is high, it has a potential to be used in future as fuel and the source of energy.</w:t>
      </w:r>
    </w:p>
    <w:p w:rsid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01756E">
      <w:pPr>
        <w:tabs>
          <w:tab w:val="left" w:pos="991"/>
        </w:tabs>
        <w:spacing w:after="120" w:line="240" w:lineRule="auto"/>
        <w:jc w:val="center"/>
        <w:rPr>
          <w:rFonts w:ascii="Times New Roman" w:hAnsi="Times New Roman"/>
          <w:sz w:val="20"/>
          <w:szCs w:val="20"/>
        </w:rPr>
      </w:pPr>
      <w:r w:rsidRPr="0001756E">
        <w:rPr>
          <w:rFonts w:ascii="Times New Roman" w:hAnsi="Times New Roman"/>
          <w:sz w:val="20"/>
          <w:szCs w:val="20"/>
        </w:rPr>
        <w:t xml:space="preserve">Table 4. </w:t>
      </w:r>
      <w:r>
        <w:rPr>
          <w:rFonts w:ascii="Times New Roman" w:hAnsi="Times New Roman"/>
          <w:sz w:val="20"/>
          <w:szCs w:val="20"/>
        </w:rPr>
        <w:t xml:space="preserve"> </w:t>
      </w:r>
      <w:r w:rsidRPr="0001756E">
        <w:rPr>
          <w:rFonts w:ascii="Times New Roman" w:hAnsi="Times New Roman"/>
          <w:sz w:val="20"/>
          <w:szCs w:val="20"/>
        </w:rPr>
        <w:t>Ultimate analysis for raw palm oil mill effluent (POME)</w:t>
      </w:r>
    </w:p>
    <w:tbl>
      <w:tblPr>
        <w:tblW w:w="0" w:type="auto"/>
        <w:jc w:val="center"/>
        <w:tblBorders>
          <w:bottom w:val="single" w:sz="4" w:space="0" w:color="auto"/>
        </w:tblBorders>
        <w:tblLook w:val="04A0" w:firstRow="1" w:lastRow="0" w:firstColumn="1" w:lastColumn="0" w:noHBand="0" w:noVBand="1"/>
      </w:tblPr>
      <w:tblGrid>
        <w:gridCol w:w="1711"/>
        <w:gridCol w:w="744"/>
        <w:gridCol w:w="755"/>
        <w:gridCol w:w="744"/>
        <w:gridCol w:w="711"/>
        <w:gridCol w:w="755"/>
      </w:tblGrid>
      <w:tr w:rsidR="0001756E" w:rsidRPr="0001756E" w:rsidTr="0075696E">
        <w:trPr>
          <w:jc w:val="center"/>
        </w:trPr>
        <w:tc>
          <w:tcPr>
            <w:tcW w:w="0" w:type="auto"/>
            <w:tcBorders>
              <w:top w:val="single" w:sz="4" w:space="0" w:color="auto"/>
              <w:left w:val="nil"/>
              <w:bottom w:val="single" w:sz="4" w:space="0" w:color="auto"/>
              <w:right w:val="nil"/>
            </w:tcBorders>
            <w:vAlign w:val="center"/>
          </w:tcPr>
          <w:p w:rsidR="0001756E" w:rsidRPr="0001756E" w:rsidRDefault="0001756E" w:rsidP="0001756E">
            <w:pPr>
              <w:keepLines/>
              <w:tabs>
                <w:tab w:val="left" w:pos="991"/>
              </w:tabs>
              <w:spacing w:before="60" w:after="60" w:line="240" w:lineRule="auto"/>
              <w:rPr>
                <w:rFonts w:ascii="Times New Roman" w:hAnsi="Times New Roman"/>
                <w:b/>
                <w:sz w:val="20"/>
                <w:szCs w:val="20"/>
              </w:rPr>
            </w:pPr>
            <w:r w:rsidRPr="0001756E">
              <w:rPr>
                <w:rFonts w:ascii="Times New Roman" w:hAnsi="Times New Roman"/>
                <w:b/>
                <w:sz w:val="20"/>
                <w:szCs w:val="20"/>
              </w:rPr>
              <w:t>Element</w:t>
            </w:r>
          </w:p>
        </w:tc>
        <w:tc>
          <w:tcPr>
            <w:tcW w:w="0" w:type="auto"/>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jc w:val="center"/>
              <w:rPr>
                <w:rFonts w:ascii="Times New Roman" w:hAnsi="Times New Roman"/>
                <w:b/>
                <w:sz w:val="20"/>
                <w:szCs w:val="20"/>
              </w:rPr>
            </w:pPr>
            <w:r w:rsidRPr="0001756E">
              <w:rPr>
                <w:rFonts w:ascii="Times New Roman" w:hAnsi="Times New Roman"/>
                <w:b/>
                <w:sz w:val="20"/>
                <w:szCs w:val="20"/>
              </w:rPr>
              <w:t>C (%)</w:t>
            </w:r>
          </w:p>
        </w:tc>
        <w:tc>
          <w:tcPr>
            <w:tcW w:w="0" w:type="auto"/>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jc w:val="center"/>
              <w:rPr>
                <w:rFonts w:ascii="Times New Roman" w:hAnsi="Times New Roman"/>
                <w:b/>
                <w:sz w:val="20"/>
                <w:szCs w:val="20"/>
              </w:rPr>
            </w:pPr>
            <w:r w:rsidRPr="0001756E">
              <w:rPr>
                <w:rFonts w:ascii="Times New Roman" w:hAnsi="Times New Roman"/>
                <w:b/>
                <w:sz w:val="20"/>
                <w:szCs w:val="20"/>
              </w:rPr>
              <w:t>H (%)</w:t>
            </w:r>
          </w:p>
        </w:tc>
        <w:tc>
          <w:tcPr>
            <w:tcW w:w="0" w:type="auto"/>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jc w:val="center"/>
              <w:rPr>
                <w:rFonts w:ascii="Times New Roman" w:hAnsi="Times New Roman"/>
                <w:b/>
                <w:sz w:val="20"/>
                <w:szCs w:val="20"/>
              </w:rPr>
            </w:pPr>
            <w:r w:rsidRPr="0001756E">
              <w:rPr>
                <w:rFonts w:ascii="Times New Roman" w:hAnsi="Times New Roman"/>
                <w:b/>
                <w:sz w:val="20"/>
                <w:szCs w:val="20"/>
              </w:rPr>
              <w:t>N (%)</w:t>
            </w:r>
          </w:p>
        </w:tc>
        <w:tc>
          <w:tcPr>
            <w:tcW w:w="0" w:type="auto"/>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jc w:val="center"/>
              <w:rPr>
                <w:rFonts w:ascii="Times New Roman" w:hAnsi="Times New Roman"/>
                <w:b/>
                <w:sz w:val="20"/>
                <w:szCs w:val="20"/>
              </w:rPr>
            </w:pPr>
            <w:r w:rsidRPr="0001756E">
              <w:rPr>
                <w:rFonts w:ascii="Times New Roman" w:hAnsi="Times New Roman"/>
                <w:b/>
                <w:sz w:val="20"/>
                <w:szCs w:val="20"/>
              </w:rPr>
              <w:t>S (%)</w:t>
            </w:r>
          </w:p>
        </w:tc>
        <w:tc>
          <w:tcPr>
            <w:tcW w:w="0" w:type="auto"/>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jc w:val="center"/>
              <w:rPr>
                <w:rFonts w:ascii="Times New Roman" w:hAnsi="Times New Roman"/>
                <w:b/>
                <w:sz w:val="20"/>
                <w:szCs w:val="20"/>
              </w:rPr>
            </w:pPr>
            <w:r w:rsidRPr="0001756E">
              <w:rPr>
                <w:rFonts w:ascii="Times New Roman" w:hAnsi="Times New Roman"/>
                <w:b/>
                <w:sz w:val="20"/>
                <w:szCs w:val="20"/>
              </w:rPr>
              <w:t>O (%)</w:t>
            </w:r>
          </w:p>
        </w:tc>
      </w:tr>
      <w:tr w:rsidR="0001756E" w:rsidRPr="0001756E" w:rsidTr="0075696E">
        <w:trPr>
          <w:jc w:val="center"/>
        </w:trPr>
        <w:tc>
          <w:tcPr>
            <w:tcW w:w="0" w:type="auto"/>
            <w:tcBorders>
              <w:top w:val="single" w:sz="4" w:space="0" w:color="auto"/>
              <w:left w:val="nil"/>
              <w:bottom w:val="nil"/>
              <w:right w:val="nil"/>
            </w:tcBorders>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As Received</w:t>
            </w:r>
          </w:p>
        </w:tc>
        <w:tc>
          <w:tcPr>
            <w:tcW w:w="0" w:type="auto"/>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26.57</w:t>
            </w:r>
          </w:p>
        </w:tc>
        <w:tc>
          <w:tcPr>
            <w:tcW w:w="0" w:type="auto"/>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4.97</w:t>
            </w:r>
          </w:p>
        </w:tc>
        <w:tc>
          <w:tcPr>
            <w:tcW w:w="0" w:type="auto"/>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5.66</w:t>
            </w:r>
          </w:p>
        </w:tc>
        <w:tc>
          <w:tcPr>
            <w:tcW w:w="0" w:type="auto"/>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1.05</w:t>
            </w:r>
          </w:p>
        </w:tc>
        <w:tc>
          <w:tcPr>
            <w:tcW w:w="0" w:type="auto"/>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61.78</w:t>
            </w:r>
          </w:p>
        </w:tc>
      </w:tr>
      <w:tr w:rsidR="0001756E" w:rsidRPr="0001756E" w:rsidTr="0075696E">
        <w:trPr>
          <w:jc w:val="center"/>
        </w:trPr>
        <w:tc>
          <w:tcPr>
            <w:tcW w:w="0" w:type="auto"/>
            <w:tcBorders>
              <w:top w:val="nil"/>
              <w:left w:val="nil"/>
              <w:bottom w:val="nil"/>
              <w:right w:val="nil"/>
            </w:tcBorders>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Dry basis</w:t>
            </w:r>
          </w:p>
        </w:tc>
        <w:tc>
          <w:tcPr>
            <w:tcW w:w="0" w:type="auto"/>
            <w:tcBorders>
              <w:top w:val="nil"/>
              <w:left w:val="nil"/>
              <w:bottom w:val="nil"/>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31.04</w:t>
            </w:r>
          </w:p>
        </w:tc>
        <w:tc>
          <w:tcPr>
            <w:tcW w:w="0" w:type="auto"/>
            <w:tcBorders>
              <w:top w:val="nil"/>
              <w:left w:val="nil"/>
              <w:bottom w:val="nil"/>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3.92</w:t>
            </w:r>
          </w:p>
        </w:tc>
        <w:tc>
          <w:tcPr>
            <w:tcW w:w="0" w:type="auto"/>
            <w:tcBorders>
              <w:top w:val="nil"/>
              <w:left w:val="nil"/>
              <w:bottom w:val="nil"/>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6.61</w:t>
            </w:r>
          </w:p>
        </w:tc>
        <w:tc>
          <w:tcPr>
            <w:tcW w:w="0" w:type="auto"/>
            <w:tcBorders>
              <w:top w:val="nil"/>
              <w:left w:val="nil"/>
              <w:bottom w:val="nil"/>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1.23</w:t>
            </w:r>
          </w:p>
        </w:tc>
        <w:tc>
          <w:tcPr>
            <w:tcW w:w="0" w:type="auto"/>
            <w:tcBorders>
              <w:top w:val="nil"/>
              <w:left w:val="nil"/>
              <w:bottom w:val="nil"/>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56.15</w:t>
            </w:r>
          </w:p>
        </w:tc>
      </w:tr>
      <w:tr w:rsidR="0001756E" w:rsidRPr="0001756E" w:rsidTr="0075696E">
        <w:trPr>
          <w:jc w:val="center"/>
        </w:trPr>
        <w:tc>
          <w:tcPr>
            <w:tcW w:w="0" w:type="auto"/>
            <w:tcBorders>
              <w:top w:val="nil"/>
              <w:left w:val="nil"/>
              <w:bottom w:val="single" w:sz="4" w:space="0" w:color="auto"/>
              <w:right w:val="nil"/>
            </w:tcBorders>
          </w:tcPr>
          <w:p w:rsidR="0001756E" w:rsidRPr="0001756E" w:rsidRDefault="0001756E" w:rsidP="0001756E">
            <w:pPr>
              <w:keepLines/>
              <w:tabs>
                <w:tab w:val="left" w:pos="991"/>
              </w:tabs>
              <w:spacing w:before="60" w:after="60" w:line="240" w:lineRule="auto"/>
              <w:rPr>
                <w:rFonts w:ascii="Times New Roman" w:hAnsi="Times New Roman"/>
                <w:sz w:val="20"/>
                <w:szCs w:val="20"/>
              </w:rPr>
            </w:pPr>
            <w:r w:rsidRPr="0001756E">
              <w:rPr>
                <w:rFonts w:ascii="Times New Roman" w:hAnsi="Times New Roman"/>
                <w:sz w:val="20"/>
                <w:szCs w:val="20"/>
              </w:rPr>
              <w:t>Dry Ash free basis</w:t>
            </w:r>
          </w:p>
        </w:tc>
        <w:tc>
          <w:tcPr>
            <w:tcW w:w="0" w:type="auto"/>
            <w:tcBorders>
              <w:top w:val="nil"/>
              <w:left w:val="nil"/>
              <w:bottom w:val="single" w:sz="4" w:space="0" w:color="auto"/>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31.37</w:t>
            </w:r>
          </w:p>
        </w:tc>
        <w:tc>
          <w:tcPr>
            <w:tcW w:w="0" w:type="auto"/>
            <w:tcBorders>
              <w:top w:val="nil"/>
              <w:left w:val="nil"/>
              <w:bottom w:val="single" w:sz="4" w:space="0" w:color="auto"/>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5.87</w:t>
            </w:r>
          </w:p>
        </w:tc>
        <w:tc>
          <w:tcPr>
            <w:tcW w:w="0" w:type="auto"/>
            <w:tcBorders>
              <w:top w:val="nil"/>
              <w:left w:val="nil"/>
              <w:bottom w:val="single" w:sz="4" w:space="0" w:color="auto"/>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6.68</w:t>
            </w:r>
          </w:p>
        </w:tc>
        <w:tc>
          <w:tcPr>
            <w:tcW w:w="0" w:type="auto"/>
            <w:tcBorders>
              <w:top w:val="nil"/>
              <w:left w:val="nil"/>
              <w:bottom w:val="single" w:sz="4" w:space="0" w:color="auto"/>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1.24</w:t>
            </w:r>
          </w:p>
        </w:tc>
        <w:tc>
          <w:tcPr>
            <w:tcW w:w="0" w:type="auto"/>
            <w:tcBorders>
              <w:top w:val="nil"/>
              <w:left w:val="nil"/>
              <w:bottom w:val="single" w:sz="4" w:space="0" w:color="auto"/>
              <w:right w:val="nil"/>
            </w:tcBorders>
            <w:vAlign w:val="center"/>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54.84</w:t>
            </w:r>
          </w:p>
        </w:tc>
      </w:tr>
    </w:tbl>
    <w:p w:rsidR="0001756E" w:rsidRDefault="0001756E" w:rsidP="0001756E">
      <w:pPr>
        <w:spacing w:after="0" w:line="240" w:lineRule="auto"/>
        <w:jc w:val="both"/>
        <w:outlineLvl w:val="0"/>
        <w:rPr>
          <w:rFonts w:ascii="Times New Roman" w:hAnsi="Times New Roman"/>
          <w:sz w:val="20"/>
          <w:szCs w:val="20"/>
        </w:rPr>
      </w:pPr>
    </w:p>
    <w:p w:rsidR="0001756E" w:rsidRPr="0001756E" w:rsidRDefault="0001756E" w:rsidP="0001756E">
      <w:pPr>
        <w:spacing w:after="0" w:line="240" w:lineRule="auto"/>
        <w:jc w:val="both"/>
        <w:outlineLvl w:val="0"/>
        <w:rPr>
          <w:rFonts w:ascii="Times New Roman" w:hAnsi="Times New Roman"/>
          <w:sz w:val="20"/>
          <w:szCs w:val="20"/>
        </w:rPr>
      </w:pPr>
    </w:p>
    <w:p w:rsidR="00B01431" w:rsidRPr="00B01431" w:rsidRDefault="00B01431" w:rsidP="00B01431">
      <w:pPr>
        <w:spacing w:after="0" w:line="240" w:lineRule="auto"/>
        <w:outlineLvl w:val="0"/>
        <w:rPr>
          <w:rFonts w:ascii="Times New Roman" w:hAnsi="Times New Roman"/>
          <w:b/>
          <w:sz w:val="20"/>
          <w:szCs w:val="20"/>
        </w:rPr>
      </w:pPr>
      <w:r w:rsidRPr="00B01431">
        <w:rPr>
          <w:rFonts w:ascii="Times New Roman" w:hAnsi="Times New Roman"/>
          <w:b/>
          <w:sz w:val="20"/>
          <w:szCs w:val="20"/>
        </w:rPr>
        <w:t>Product yield</w:t>
      </w:r>
    </w:p>
    <w:p w:rsidR="00B01431" w:rsidRPr="00B01431" w:rsidRDefault="00B01431" w:rsidP="00B01431">
      <w:pPr>
        <w:pStyle w:val="Els-body-text"/>
        <w:spacing w:line="240" w:lineRule="auto"/>
        <w:ind w:firstLine="0"/>
      </w:pPr>
      <w:r w:rsidRPr="00B01431">
        <w:t xml:space="preserve">Generally, the pattern of product yield formed from microwave pyrolysis of POME for solid are showed an increment with the increased of mass loadings as shown in Figure 4. However, the conversion of POME into solid char show a divergent pattern as shown in Table 5 as the mass loading increased, the conversion dropped from ~98 to ~61%. This is due to the condition where water is the dominant inside the POME was activated, self-propagated and vaporized during the pyrolysis but it limited the pyrolysis process condition, which reduced the conversion of solid char. Process of releasing the water content from the POME took place and decreased the pyrolysis reaction. No conversion of solid char was observed for all samples with non-microwave absorber indicating the sample was not fully pyrolyzed even though high conversion was achieved. Meanwhile, sample with microwave absorber regardless it is mixed homogeneously or in separate crucible, solid char was formed at low mass loading below 200 g with yield and conversion for both mixed homogeneously and in separate crucible were ~1.5% yields; ~98.5% conversion and ~3.3% yields; 96.7% conversion, respectively. Addition of microwave absorber has increased the reaction temperature and consequently increased the product yields </w:t>
      </w:r>
      <w:r w:rsidRPr="00B01431">
        <w:fldChar w:fldCharType="begin"/>
      </w:r>
      <w:r w:rsidRPr="00B01431">
        <w:instrText xml:space="preserve"> ADDIN EN.CITE &lt;EndNote&gt;&lt;Cite&gt;&lt;Author&gt;Zuo&lt;/Author&gt;&lt;Year&gt;2011&lt;/Year&gt;&lt;RecNum&gt;32&lt;/RecNum&gt;&lt;DisplayText&gt;[27]&lt;/DisplayText&gt;&lt;record&gt;&lt;rec-number&gt;32&lt;/rec-number&gt;&lt;foreign-keys&gt;&lt;key app="EN" db-id="r2rfptxzl25dweef5tqpdrwvx2fez5vradda"&gt;32&lt;/key&gt;&lt;/foreign-keys&gt;&lt;ref-type name="Journal Article"&gt;17&lt;/ref-type&gt;&lt;contributors&gt;&lt;authors&gt;&lt;author&gt;Zuo, Wei&lt;/author&gt;&lt;author&gt;Tian, Yu&lt;/author&gt;&lt;author&gt;Ren, Nanqi&lt;/author&gt;&lt;/authors&gt;&lt;/contributors&gt;&lt;titles&gt;&lt;title&gt;The important role of microwave receptors in bio-fuel production by microwave-induced pyrolysis of sewage sludge&lt;/title&gt;&lt;secondary-title&gt;Waste management&lt;/secondary-title&gt;&lt;/titles&gt;&lt;periodical&gt;&lt;full-title&gt;Waste management&lt;/full-title&gt;&lt;/periodical&gt;&lt;pages&gt;1321-1326&lt;/pages&gt;&lt;volume&gt;31&lt;/volume&gt;&lt;number&gt;6&lt;/number&gt;&lt;dates&gt;&lt;year&gt;2011&lt;/year&gt;&lt;/dates&gt;&lt;isbn&gt;0956-053X&lt;/isbn&gt;&lt;urls&gt;&lt;/urls&gt;&lt;/record&gt;&lt;/Cite&gt;&lt;/EndNote&gt;</w:instrText>
      </w:r>
      <w:r w:rsidRPr="00B01431">
        <w:fldChar w:fldCharType="separate"/>
      </w:r>
      <w:r w:rsidRPr="00B01431">
        <w:rPr>
          <w:noProof/>
        </w:rPr>
        <w:t>[</w:t>
      </w:r>
      <w:hyperlink w:anchor="_ENREF_27" w:tooltip="Zuo, 2011 #32" w:history="1">
        <w:r w:rsidRPr="00B01431">
          <w:rPr>
            <w:noProof/>
          </w:rPr>
          <w:t>27</w:t>
        </w:r>
      </w:hyperlink>
      <w:r w:rsidRPr="00B01431">
        <w:rPr>
          <w:noProof/>
        </w:rPr>
        <w:t>]</w:t>
      </w:r>
      <w:r w:rsidRPr="00B01431">
        <w:fldChar w:fldCharType="end"/>
      </w:r>
      <w:r w:rsidRPr="00B01431">
        <w:t xml:space="preserve">. Solid char was formed with aid of microwave absorber during microwave assisted pyrolysis process. Indeed the introduction of microwave absorber via separate crucible has increased yields of solid char formed. Microwave absorber bed in separate crucible improved the microwave irradiation towards the absorbance properties of POME </w:t>
      </w:r>
      <w:r w:rsidRPr="00B01431">
        <w:fldChar w:fldCharType="begin"/>
      </w:r>
      <w:r w:rsidRPr="00B01431">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Pr="00B01431">
        <w:fldChar w:fldCharType="separate"/>
      </w:r>
      <w:r w:rsidRPr="00B01431">
        <w:rPr>
          <w:noProof/>
        </w:rPr>
        <w:t>[</w:t>
      </w:r>
      <w:hyperlink w:anchor="_ENREF_21" w:tooltip="Jamaluddin, 2013 #124" w:history="1">
        <w:r w:rsidRPr="00B01431">
          <w:rPr>
            <w:noProof/>
          </w:rPr>
          <w:t>21</w:t>
        </w:r>
      </w:hyperlink>
      <w:r w:rsidRPr="00B01431">
        <w:rPr>
          <w:noProof/>
        </w:rPr>
        <w:t>]</w:t>
      </w:r>
      <w:r w:rsidRPr="00B01431">
        <w:fldChar w:fldCharType="end"/>
      </w:r>
      <w:r w:rsidRPr="00B01431">
        <w:t xml:space="preserve">. Low conversion of solid char was observed at high mass loading at range 300 to 500 g. This was due to the depth of penetration of microwave radiation through the sample. The </w:t>
      </w:r>
      <w:r w:rsidRPr="00B01431">
        <w:rPr>
          <w:lang w:val="en-MY"/>
        </w:rPr>
        <w:t>depth of penetration of microwave energy into the sample is measurement to determine how much the completion of pyrolysis.</w:t>
      </w:r>
    </w:p>
    <w:p w:rsidR="0001756E" w:rsidRPr="0001756E" w:rsidRDefault="0001756E" w:rsidP="0001756E">
      <w:pPr>
        <w:pStyle w:val="Els-body-text"/>
        <w:spacing w:line="240" w:lineRule="auto"/>
        <w:ind w:firstLine="0"/>
      </w:pPr>
    </w:p>
    <w:p w:rsidR="0001756E" w:rsidRPr="0001756E" w:rsidRDefault="0001756E" w:rsidP="0001756E">
      <w:pPr>
        <w:spacing w:after="0" w:line="240" w:lineRule="auto"/>
        <w:jc w:val="center"/>
        <w:rPr>
          <w:rFonts w:ascii="Times New Roman" w:hAnsi="Times New Roman"/>
          <w:sz w:val="20"/>
          <w:szCs w:val="20"/>
        </w:rPr>
      </w:pPr>
      <w:r w:rsidRPr="0001756E">
        <w:rPr>
          <w:rFonts w:ascii="Times New Roman" w:hAnsi="Times New Roman"/>
          <w:noProof/>
          <w:sz w:val="20"/>
          <w:szCs w:val="20"/>
          <w:lang w:bidi="ar-SA"/>
        </w:rPr>
        <w:drawing>
          <wp:inline distT="0" distB="0" distL="0" distR="0" wp14:anchorId="09F1C3E0" wp14:editId="1AF41902">
            <wp:extent cx="4683318" cy="2137756"/>
            <wp:effectExtent l="19050" t="19050" r="22225"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1088" cy="2145867"/>
                    </a:xfrm>
                    <a:prstGeom prst="rect">
                      <a:avLst/>
                    </a:prstGeom>
                    <a:noFill/>
                    <a:ln>
                      <a:solidFill>
                        <a:schemeClr val="tx1"/>
                      </a:solidFill>
                    </a:ln>
                  </pic:spPr>
                </pic:pic>
              </a:graphicData>
            </a:graphic>
          </wp:inline>
        </w:drawing>
      </w:r>
    </w:p>
    <w:p w:rsidR="0001756E" w:rsidRPr="0001756E" w:rsidRDefault="0001756E" w:rsidP="0001756E">
      <w:pPr>
        <w:spacing w:after="0" w:line="240" w:lineRule="auto"/>
        <w:jc w:val="both"/>
        <w:rPr>
          <w:rFonts w:ascii="Times New Roman" w:hAnsi="Times New Roman"/>
          <w:sz w:val="20"/>
          <w:szCs w:val="20"/>
        </w:rPr>
      </w:pPr>
    </w:p>
    <w:p w:rsidR="0001756E" w:rsidRPr="0001756E" w:rsidRDefault="0001756E" w:rsidP="0001756E">
      <w:pPr>
        <w:spacing w:after="0" w:line="240" w:lineRule="auto"/>
        <w:jc w:val="center"/>
        <w:rPr>
          <w:rFonts w:ascii="Times New Roman" w:hAnsi="Times New Roman"/>
          <w:sz w:val="20"/>
          <w:szCs w:val="20"/>
        </w:rPr>
      </w:pPr>
      <w:r w:rsidRPr="0001756E">
        <w:rPr>
          <w:rFonts w:ascii="Times New Roman" w:hAnsi="Times New Roman"/>
          <w:sz w:val="20"/>
          <w:szCs w:val="20"/>
        </w:rPr>
        <w:t xml:space="preserve">Figure 4. </w:t>
      </w:r>
      <w:r>
        <w:rPr>
          <w:rFonts w:ascii="Times New Roman" w:hAnsi="Times New Roman"/>
          <w:sz w:val="20"/>
          <w:szCs w:val="20"/>
        </w:rPr>
        <w:t xml:space="preserve"> </w:t>
      </w:r>
      <w:r w:rsidRPr="0001756E">
        <w:rPr>
          <w:rFonts w:ascii="Times New Roman" w:hAnsi="Times New Roman"/>
          <w:sz w:val="20"/>
          <w:szCs w:val="20"/>
        </w:rPr>
        <w:t>Yield percentage of product distribution</w:t>
      </w:r>
    </w:p>
    <w:p w:rsidR="0001756E" w:rsidRDefault="0001756E" w:rsidP="0001756E">
      <w:pPr>
        <w:tabs>
          <w:tab w:val="left" w:pos="0"/>
        </w:tabs>
        <w:spacing w:after="0" w:line="240" w:lineRule="auto"/>
        <w:jc w:val="both"/>
        <w:rPr>
          <w:rFonts w:ascii="Times New Roman" w:hAnsi="Times New Roman"/>
          <w:sz w:val="20"/>
          <w:szCs w:val="20"/>
        </w:rPr>
      </w:pPr>
    </w:p>
    <w:p w:rsidR="0001756E" w:rsidRPr="0001756E" w:rsidRDefault="0001756E" w:rsidP="0001756E">
      <w:pPr>
        <w:tabs>
          <w:tab w:val="left" w:pos="0"/>
        </w:tabs>
        <w:spacing w:after="0" w:line="240" w:lineRule="auto"/>
        <w:jc w:val="both"/>
        <w:rPr>
          <w:rFonts w:ascii="Times New Roman" w:hAnsi="Times New Roman"/>
          <w:sz w:val="20"/>
          <w:szCs w:val="20"/>
        </w:rPr>
      </w:pPr>
    </w:p>
    <w:p w:rsidR="0001756E" w:rsidRPr="0001756E" w:rsidRDefault="0001756E" w:rsidP="0001756E">
      <w:pPr>
        <w:pStyle w:val="Els-body-text"/>
        <w:spacing w:after="120" w:line="240" w:lineRule="auto"/>
        <w:ind w:firstLine="0"/>
        <w:jc w:val="center"/>
      </w:pPr>
      <w:r w:rsidRPr="0001756E">
        <w:t xml:space="preserve">Table 5. </w:t>
      </w:r>
      <w:r>
        <w:t xml:space="preserve"> </w:t>
      </w:r>
      <w:r w:rsidRPr="0001756E">
        <w:t>Conversion of POME into solid char</w:t>
      </w:r>
    </w:p>
    <w:tbl>
      <w:tblPr>
        <w:tblW w:w="0" w:type="auto"/>
        <w:jc w:val="center"/>
        <w:tblBorders>
          <w:top w:val="single" w:sz="4" w:space="0" w:color="auto"/>
          <w:bottom w:val="single" w:sz="4" w:space="0" w:color="auto"/>
        </w:tblBorders>
        <w:tblLook w:val="04A0" w:firstRow="1" w:lastRow="0" w:firstColumn="1" w:lastColumn="0" w:noHBand="0" w:noVBand="1"/>
      </w:tblPr>
      <w:tblGrid>
        <w:gridCol w:w="1583"/>
        <w:gridCol w:w="1468"/>
        <w:gridCol w:w="1346"/>
        <w:gridCol w:w="1714"/>
        <w:gridCol w:w="1665"/>
      </w:tblGrid>
      <w:tr w:rsidR="0001756E" w:rsidRPr="0001756E" w:rsidTr="0075696E">
        <w:trPr>
          <w:trHeight w:val="353"/>
          <w:jc w:val="center"/>
        </w:trPr>
        <w:tc>
          <w:tcPr>
            <w:tcW w:w="1583" w:type="dxa"/>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after="0" w:line="240" w:lineRule="auto"/>
              <w:rPr>
                <w:rFonts w:ascii="Times New Roman" w:hAnsi="Times New Roman"/>
                <w:b/>
                <w:bCs/>
                <w:sz w:val="20"/>
                <w:szCs w:val="20"/>
              </w:rPr>
            </w:pPr>
            <w:r w:rsidRPr="0001756E">
              <w:rPr>
                <w:rFonts w:ascii="Times New Roman" w:hAnsi="Times New Roman"/>
                <w:b/>
                <w:bCs/>
                <w:sz w:val="20"/>
                <w:szCs w:val="20"/>
              </w:rPr>
              <w:t>Conditions</w:t>
            </w:r>
          </w:p>
        </w:tc>
        <w:tc>
          <w:tcPr>
            <w:tcW w:w="1468" w:type="dxa"/>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b/>
                <w:bCs/>
                <w:sz w:val="20"/>
                <w:szCs w:val="20"/>
              </w:rPr>
            </w:pPr>
            <w:r w:rsidRPr="0001756E">
              <w:rPr>
                <w:rFonts w:ascii="Times New Roman" w:hAnsi="Times New Roman"/>
                <w:b/>
                <w:bCs/>
                <w:sz w:val="20"/>
                <w:szCs w:val="20"/>
              </w:rPr>
              <w:t>Mass Loading</w:t>
            </w:r>
          </w:p>
          <w:p w:rsidR="0001756E" w:rsidRPr="0001756E" w:rsidRDefault="0001756E" w:rsidP="0001756E">
            <w:pPr>
              <w:keepLines/>
              <w:tabs>
                <w:tab w:val="left" w:pos="991"/>
              </w:tabs>
              <w:spacing w:after="60" w:line="240" w:lineRule="auto"/>
              <w:jc w:val="center"/>
              <w:rPr>
                <w:rFonts w:ascii="Times New Roman" w:hAnsi="Times New Roman"/>
                <w:b/>
                <w:bCs/>
                <w:sz w:val="20"/>
                <w:szCs w:val="20"/>
              </w:rPr>
            </w:pPr>
            <w:r w:rsidRPr="0001756E">
              <w:rPr>
                <w:rFonts w:ascii="Times New Roman" w:hAnsi="Times New Roman"/>
                <w:b/>
                <w:bCs/>
                <w:sz w:val="20"/>
                <w:szCs w:val="20"/>
              </w:rPr>
              <w:t>(G)</w:t>
            </w:r>
          </w:p>
        </w:tc>
        <w:tc>
          <w:tcPr>
            <w:tcW w:w="1346" w:type="dxa"/>
            <w:tcBorders>
              <w:top w:val="single" w:sz="4" w:space="0" w:color="auto"/>
              <w:left w:val="nil"/>
              <w:bottom w:val="single" w:sz="4" w:space="0" w:color="auto"/>
              <w:right w:val="nil"/>
            </w:tcBorders>
            <w:vAlign w:val="center"/>
          </w:tcPr>
          <w:p w:rsidR="0001756E" w:rsidRPr="0001756E" w:rsidRDefault="0001756E" w:rsidP="0001756E">
            <w:pPr>
              <w:keepLines/>
              <w:tabs>
                <w:tab w:val="left" w:pos="991"/>
              </w:tabs>
              <w:spacing w:before="60" w:after="60" w:line="240" w:lineRule="auto"/>
              <w:jc w:val="center"/>
              <w:rPr>
                <w:rFonts w:ascii="Times New Roman" w:hAnsi="Times New Roman"/>
                <w:b/>
                <w:bCs/>
                <w:sz w:val="20"/>
                <w:szCs w:val="20"/>
              </w:rPr>
            </w:pPr>
            <w:r w:rsidRPr="0001756E">
              <w:rPr>
                <w:rFonts w:ascii="Times New Roman" w:hAnsi="Times New Roman"/>
                <w:b/>
                <w:bCs/>
                <w:sz w:val="20"/>
                <w:szCs w:val="20"/>
              </w:rPr>
              <w:t>Solid Yields (%)</w:t>
            </w:r>
          </w:p>
        </w:tc>
        <w:tc>
          <w:tcPr>
            <w:tcW w:w="1714" w:type="dxa"/>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b/>
                <w:bCs/>
                <w:sz w:val="20"/>
                <w:szCs w:val="20"/>
              </w:rPr>
            </w:pPr>
            <w:r w:rsidRPr="0001756E">
              <w:rPr>
                <w:rFonts w:ascii="Times New Roman" w:hAnsi="Times New Roman"/>
                <w:b/>
                <w:bCs/>
                <w:sz w:val="20"/>
                <w:szCs w:val="20"/>
              </w:rPr>
              <w:t>Conversion</w:t>
            </w:r>
          </w:p>
          <w:p w:rsidR="0001756E" w:rsidRPr="0001756E" w:rsidRDefault="0001756E" w:rsidP="0001756E">
            <w:pPr>
              <w:keepLines/>
              <w:tabs>
                <w:tab w:val="left" w:pos="991"/>
              </w:tabs>
              <w:spacing w:after="60" w:line="240" w:lineRule="auto"/>
              <w:jc w:val="center"/>
              <w:rPr>
                <w:rFonts w:ascii="Times New Roman" w:hAnsi="Times New Roman"/>
                <w:b/>
                <w:bCs/>
                <w:sz w:val="20"/>
                <w:szCs w:val="20"/>
              </w:rPr>
            </w:pPr>
            <w:r w:rsidRPr="0001756E">
              <w:rPr>
                <w:rFonts w:ascii="Times New Roman" w:hAnsi="Times New Roman"/>
                <w:b/>
                <w:bCs/>
                <w:sz w:val="20"/>
                <w:szCs w:val="20"/>
              </w:rPr>
              <w:t>(%)</w:t>
            </w:r>
          </w:p>
        </w:tc>
        <w:tc>
          <w:tcPr>
            <w:tcW w:w="1665" w:type="dxa"/>
            <w:tcBorders>
              <w:top w:val="single" w:sz="4" w:space="0" w:color="auto"/>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b/>
                <w:bCs/>
                <w:sz w:val="20"/>
                <w:szCs w:val="20"/>
              </w:rPr>
            </w:pPr>
            <w:r w:rsidRPr="0001756E">
              <w:rPr>
                <w:rFonts w:ascii="Times New Roman" w:hAnsi="Times New Roman"/>
                <w:b/>
                <w:bCs/>
                <w:sz w:val="20"/>
                <w:szCs w:val="20"/>
              </w:rPr>
              <w:t>Visual Result</w:t>
            </w:r>
          </w:p>
        </w:tc>
      </w:tr>
      <w:tr w:rsidR="0001756E" w:rsidRPr="0001756E" w:rsidTr="0075696E">
        <w:trPr>
          <w:trHeight w:val="216"/>
          <w:jc w:val="center"/>
        </w:trPr>
        <w:tc>
          <w:tcPr>
            <w:tcW w:w="1583" w:type="dxa"/>
            <w:vMerge w:val="restart"/>
            <w:tcBorders>
              <w:top w:val="single" w:sz="4" w:space="0" w:color="auto"/>
              <w:left w:val="nil"/>
              <w:bottom w:val="nil"/>
              <w:right w:val="nil"/>
            </w:tcBorders>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No activated carbon</w:t>
            </w:r>
          </w:p>
        </w:tc>
        <w:tc>
          <w:tcPr>
            <w:tcW w:w="1468"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1346" w:type="dxa"/>
            <w:tcBorders>
              <w:top w:val="single" w:sz="4" w:space="0" w:color="auto"/>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4.50</w:t>
            </w:r>
          </w:p>
        </w:tc>
        <w:tc>
          <w:tcPr>
            <w:tcW w:w="1714"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96.00</w:t>
            </w:r>
          </w:p>
        </w:tc>
        <w:tc>
          <w:tcPr>
            <w:tcW w:w="1665"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Semi coke</w:t>
            </w:r>
          </w:p>
        </w:tc>
      </w:tr>
      <w:tr w:rsidR="0001756E" w:rsidRPr="0001756E" w:rsidTr="0075696E">
        <w:trPr>
          <w:trHeight w:val="216"/>
          <w:jc w:val="center"/>
        </w:trPr>
        <w:tc>
          <w:tcPr>
            <w:tcW w:w="1583" w:type="dxa"/>
            <w:vMerge/>
            <w:tcBorders>
              <w:top w:val="single" w:sz="4" w:space="0" w:color="auto"/>
              <w:left w:val="nil"/>
              <w:bottom w:val="nil"/>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4.05</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95.95</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Dried sample</w:t>
            </w:r>
          </w:p>
        </w:tc>
      </w:tr>
      <w:tr w:rsidR="0001756E" w:rsidRPr="0001756E" w:rsidTr="0075696E">
        <w:trPr>
          <w:trHeight w:val="216"/>
          <w:jc w:val="center"/>
        </w:trPr>
        <w:tc>
          <w:tcPr>
            <w:tcW w:w="1583" w:type="dxa"/>
            <w:vMerge/>
            <w:tcBorders>
              <w:top w:val="single" w:sz="4" w:space="0" w:color="auto"/>
              <w:left w:val="nil"/>
              <w:bottom w:val="nil"/>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4.67</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95.33</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Dried sample</w:t>
            </w:r>
          </w:p>
        </w:tc>
      </w:tr>
      <w:tr w:rsidR="0001756E" w:rsidRPr="0001756E" w:rsidTr="0075696E">
        <w:trPr>
          <w:trHeight w:val="216"/>
          <w:jc w:val="center"/>
        </w:trPr>
        <w:tc>
          <w:tcPr>
            <w:tcW w:w="1583" w:type="dxa"/>
            <w:vMerge/>
            <w:tcBorders>
              <w:top w:val="single" w:sz="4" w:space="0" w:color="auto"/>
              <w:left w:val="nil"/>
              <w:bottom w:val="nil"/>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19.40</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80.60</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Undried sample</w:t>
            </w:r>
          </w:p>
        </w:tc>
      </w:tr>
      <w:tr w:rsidR="0001756E" w:rsidRPr="0001756E" w:rsidTr="0075696E">
        <w:trPr>
          <w:trHeight w:val="216"/>
          <w:jc w:val="center"/>
        </w:trPr>
        <w:tc>
          <w:tcPr>
            <w:tcW w:w="1583" w:type="dxa"/>
            <w:vMerge/>
            <w:tcBorders>
              <w:top w:val="single" w:sz="4" w:space="0" w:color="auto"/>
              <w:left w:val="nil"/>
              <w:bottom w:val="single" w:sz="4" w:space="0" w:color="auto"/>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1346" w:type="dxa"/>
            <w:tcBorders>
              <w:top w:val="nil"/>
              <w:left w:val="nil"/>
              <w:bottom w:val="single" w:sz="4" w:space="0" w:color="auto"/>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38.70</w:t>
            </w:r>
          </w:p>
        </w:tc>
        <w:tc>
          <w:tcPr>
            <w:tcW w:w="1714"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61.30</w:t>
            </w:r>
          </w:p>
        </w:tc>
        <w:tc>
          <w:tcPr>
            <w:tcW w:w="1665"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rPr>
                <w:rFonts w:ascii="Times New Roman" w:hAnsi="Times New Roman"/>
                <w:sz w:val="20"/>
                <w:szCs w:val="20"/>
              </w:rPr>
            </w:pPr>
            <w:r w:rsidRPr="0001756E">
              <w:rPr>
                <w:rFonts w:ascii="Times New Roman" w:hAnsi="Times New Roman"/>
                <w:sz w:val="20"/>
                <w:szCs w:val="20"/>
              </w:rPr>
              <w:t>Undried sample</w:t>
            </w:r>
          </w:p>
        </w:tc>
      </w:tr>
      <w:tr w:rsidR="0001756E" w:rsidRPr="0001756E" w:rsidTr="0075696E">
        <w:trPr>
          <w:trHeight w:val="205"/>
          <w:jc w:val="center"/>
        </w:trPr>
        <w:tc>
          <w:tcPr>
            <w:tcW w:w="1583" w:type="dxa"/>
            <w:vMerge w:val="restart"/>
            <w:tcBorders>
              <w:top w:val="single" w:sz="4" w:space="0" w:color="auto"/>
              <w:left w:val="nil"/>
              <w:bottom w:val="nil"/>
              <w:right w:val="nil"/>
            </w:tcBorders>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With activated carbon (mix homogeneously)</w:t>
            </w:r>
          </w:p>
        </w:tc>
        <w:tc>
          <w:tcPr>
            <w:tcW w:w="1468"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1346" w:type="dxa"/>
            <w:tcBorders>
              <w:top w:val="single" w:sz="4" w:space="0" w:color="auto"/>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1.50</w:t>
            </w:r>
          </w:p>
        </w:tc>
        <w:tc>
          <w:tcPr>
            <w:tcW w:w="1714"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98.50</w:t>
            </w:r>
          </w:p>
        </w:tc>
        <w:tc>
          <w:tcPr>
            <w:tcW w:w="1665"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Char</w:t>
            </w:r>
          </w:p>
        </w:tc>
      </w:tr>
      <w:tr w:rsidR="0001756E" w:rsidRPr="0001756E" w:rsidTr="0075696E">
        <w:trPr>
          <w:trHeight w:val="216"/>
          <w:jc w:val="center"/>
        </w:trPr>
        <w:tc>
          <w:tcPr>
            <w:tcW w:w="1583" w:type="dxa"/>
            <w:vMerge/>
            <w:tcBorders>
              <w:top w:val="nil"/>
              <w:left w:val="nil"/>
              <w:bottom w:val="nil"/>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1.50</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98.50</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Char</w:t>
            </w:r>
          </w:p>
        </w:tc>
      </w:tr>
      <w:tr w:rsidR="0001756E" w:rsidRPr="0001756E" w:rsidTr="0075696E">
        <w:trPr>
          <w:trHeight w:val="205"/>
          <w:jc w:val="center"/>
        </w:trPr>
        <w:tc>
          <w:tcPr>
            <w:tcW w:w="1583" w:type="dxa"/>
            <w:vMerge/>
            <w:tcBorders>
              <w:top w:val="nil"/>
              <w:left w:val="nil"/>
              <w:bottom w:val="nil"/>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10.97</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89.03</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Semi coke</w:t>
            </w:r>
          </w:p>
        </w:tc>
      </w:tr>
      <w:tr w:rsidR="0001756E" w:rsidRPr="0001756E" w:rsidTr="0075696E">
        <w:trPr>
          <w:trHeight w:val="216"/>
          <w:jc w:val="center"/>
        </w:trPr>
        <w:tc>
          <w:tcPr>
            <w:tcW w:w="1583" w:type="dxa"/>
            <w:vMerge/>
            <w:tcBorders>
              <w:top w:val="nil"/>
              <w:left w:val="nil"/>
              <w:bottom w:val="nil"/>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27.03</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72.98</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Undried sample</w:t>
            </w:r>
          </w:p>
        </w:tc>
      </w:tr>
      <w:tr w:rsidR="0001756E" w:rsidRPr="0001756E" w:rsidTr="0075696E">
        <w:trPr>
          <w:trHeight w:val="205"/>
          <w:jc w:val="center"/>
        </w:trPr>
        <w:tc>
          <w:tcPr>
            <w:tcW w:w="1583" w:type="dxa"/>
            <w:vMerge/>
            <w:tcBorders>
              <w:top w:val="nil"/>
              <w:left w:val="nil"/>
              <w:bottom w:val="single" w:sz="4" w:space="0" w:color="auto"/>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1346" w:type="dxa"/>
            <w:tcBorders>
              <w:top w:val="nil"/>
              <w:left w:val="nil"/>
              <w:bottom w:val="single" w:sz="4" w:space="0" w:color="auto"/>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38.54</w:t>
            </w:r>
          </w:p>
        </w:tc>
        <w:tc>
          <w:tcPr>
            <w:tcW w:w="1714"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61.46</w:t>
            </w:r>
          </w:p>
        </w:tc>
        <w:tc>
          <w:tcPr>
            <w:tcW w:w="1665"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rPr>
                <w:rFonts w:ascii="Times New Roman" w:hAnsi="Times New Roman"/>
                <w:sz w:val="20"/>
                <w:szCs w:val="20"/>
              </w:rPr>
            </w:pPr>
            <w:r w:rsidRPr="0001756E">
              <w:rPr>
                <w:rFonts w:ascii="Times New Roman" w:hAnsi="Times New Roman"/>
                <w:sz w:val="20"/>
                <w:szCs w:val="20"/>
              </w:rPr>
              <w:t>Undried sample</w:t>
            </w:r>
          </w:p>
        </w:tc>
      </w:tr>
      <w:tr w:rsidR="0001756E" w:rsidRPr="0001756E" w:rsidTr="0075696E">
        <w:trPr>
          <w:trHeight w:val="205"/>
          <w:jc w:val="center"/>
        </w:trPr>
        <w:tc>
          <w:tcPr>
            <w:tcW w:w="1583" w:type="dxa"/>
            <w:vMerge w:val="restart"/>
            <w:tcBorders>
              <w:top w:val="single" w:sz="4" w:space="0" w:color="auto"/>
              <w:left w:val="nil"/>
              <w:bottom w:val="single" w:sz="4" w:space="0" w:color="auto"/>
              <w:right w:val="nil"/>
            </w:tcBorders>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With activated carbon (separate crucible)</w:t>
            </w:r>
          </w:p>
        </w:tc>
        <w:tc>
          <w:tcPr>
            <w:tcW w:w="1468"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1346" w:type="dxa"/>
            <w:tcBorders>
              <w:top w:val="single" w:sz="4" w:space="0" w:color="auto"/>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3.30</w:t>
            </w:r>
          </w:p>
        </w:tc>
        <w:tc>
          <w:tcPr>
            <w:tcW w:w="1714"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96.70</w:t>
            </w:r>
          </w:p>
        </w:tc>
        <w:tc>
          <w:tcPr>
            <w:tcW w:w="1665" w:type="dxa"/>
            <w:tcBorders>
              <w:top w:val="single" w:sz="4" w:space="0" w:color="auto"/>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Char</w:t>
            </w:r>
          </w:p>
        </w:tc>
      </w:tr>
      <w:tr w:rsidR="0001756E" w:rsidRPr="0001756E" w:rsidTr="0075696E">
        <w:trPr>
          <w:trHeight w:val="216"/>
          <w:jc w:val="center"/>
        </w:trPr>
        <w:tc>
          <w:tcPr>
            <w:tcW w:w="1583" w:type="dxa"/>
            <w:vMerge/>
            <w:tcBorders>
              <w:top w:val="nil"/>
              <w:left w:val="nil"/>
              <w:bottom w:val="single" w:sz="4" w:space="0" w:color="auto"/>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3.05</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96.95</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Char</w:t>
            </w:r>
          </w:p>
        </w:tc>
      </w:tr>
      <w:tr w:rsidR="0001756E" w:rsidRPr="0001756E" w:rsidTr="0075696E">
        <w:trPr>
          <w:trHeight w:val="216"/>
          <w:jc w:val="center"/>
        </w:trPr>
        <w:tc>
          <w:tcPr>
            <w:tcW w:w="1583" w:type="dxa"/>
            <w:vMerge/>
            <w:tcBorders>
              <w:top w:val="nil"/>
              <w:left w:val="nil"/>
              <w:bottom w:val="single" w:sz="4" w:space="0" w:color="auto"/>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5.47</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94.53</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Semi coke</w:t>
            </w:r>
          </w:p>
        </w:tc>
      </w:tr>
      <w:tr w:rsidR="0001756E" w:rsidRPr="0001756E" w:rsidTr="0075696E">
        <w:trPr>
          <w:trHeight w:val="227"/>
          <w:jc w:val="center"/>
        </w:trPr>
        <w:tc>
          <w:tcPr>
            <w:tcW w:w="1583" w:type="dxa"/>
            <w:vMerge/>
            <w:tcBorders>
              <w:top w:val="nil"/>
              <w:left w:val="nil"/>
              <w:bottom w:val="single" w:sz="4" w:space="0" w:color="auto"/>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1346" w:type="dxa"/>
            <w:tcBorders>
              <w:top w:val="nil"/>
              <w:left w:val="nil"/>
              <w:bottom w:val="nil"/>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18.60</w:t>
            </w:r>
          </w:p>
        </w:tc>
        <w:tc>
          <w:tcPr>
            <w:tcW w:w="1714"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81.40</w:t>
            </w:r>
          </w:p>
        </w:tc>
        <w:tc>
          <w:tcPr>
            <w:tcW w:w="1665" w:type="dxa"/>
            <w:tcBorders>
              <w:top w:val="nil"/>
              <w:left w:val="nil"/>
              <w:bottom w:val="nil"/>
              <w:right w:val="nil"/>
            </w:tcBorders>
            <w:vAlign w:val="center"/>
            <w:hideMark/>
          </w:tcPr>
          <w:p w:rsidR="0001756E" w:rsidRPr="0001756E" w:rsidRDefault="0001756E" w:rsidP="0001756E">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Dried sample</w:t>
            </w:r>
          </w:p>
        </w:tc>
      </w:tr>
      <w:tr w:rsidR="0001756E" w:rsidRPr="0001756E" w:rsidTr="0075696E">
        <w:trPr>
          <w:trHeight w:val="227"/>
          <w:jc w:val="center"/>
        </w:trPr>
        <w:tc>
          <w:tcPr>
            <w:tcW w:w="1583" w:type="dxa"/>
            <w:vMerge/>
            <w:tcBorders>
              <w:top w:val="nil"/>
              <w:left w:val="nil"/>
              <w:bottom w:val="single" w:sz="4" w:space="0" w:color="auto"/>
              <w:right w:val="nil"/>
            </w:tcBorders>
            <w:vAlign w:val="center"/>
            <w:hideMark/>
          </w:tcPr>
          <w:p w:rsidR="0001756E" w:rsidRPr="0001756E" w:rsidRDefault="0001756E" w:rsidP="0001756E">
            <w:pPr>
              <w:spacing w:after="0" w:line="240" w:lineRule="auto"/>
              <w:rPr>
                <w:rFonts w:ascii="Times New Roman" w:hAnsi="Times New Roman"/>
                <w:sz w:val="20"/>
                <w:szCs w:val="20"/>
              </w:rPr>
            </w:pPr>
          </w:p>
        </w:tc>
        <w:tc>
          <w:tcPr>
            <w:tcW w:w="1468"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1346" w:type="dxa"/>
            <w:tcBorders>
              <w:top w:val="nil"/>
              <w:left w:val="nil"/>
              <w:bottom w:val="single" w:sz="4" w:space="0" w:color="auto"/>
              <w:right w:val="nil"/>
            </w:tcBorders>
            <w:vAlign w:val="center"/>
          </w:tcPr>
          <w:p w:rsidR="0001756E" w:rsidRPr="0001756E" w:rsidRDefault="0001756E" w:rsidP="0001756E">
            <w:pPr>
              <w:spacing w:before="60" w:after="0" w:line="240" w:lineRule="auto"/>
              <w:jc w:val="center"/>
              <w:rPr>
                <w:rFonts w:ascii="Times New Roman" w:hAnsi="Times New Roman"/>
                <w:sz w:val="20"/>
                <w:szCs w:val="20"/>
              </w:rPr>
            </w:pPr>
            <w:r w:rsidRPr="0001756E">
              <w:rPr>
                <w:rFonts w:ascii="Times New Roman" w:hAnsi="Times New Roman"/>
                <w:sz w:val="20"/>
                <w:szCs w:val="20"/>
              </w:rPr>
              <w:t>33.08</w:t>
            </w:r>
          </w:p>
        </w:tc>
        <w:tc>
          <w:tcPr>
            <w:tcW w:w="1714"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66.92</w:t>
            </w:r>
          </w:p>
        </w:tc>
        <w:tc>
          <w:tcPr>
            <w:tcW w:w="1665" w:type="dxa"/>
            <w:tcBorders>
              <w:top w:val="nil"/>
              <w:left w:val="nil"/>
              <w:bottom w:val="single" w:sz="4" w:space="0" w:color="auto"/>
              <w:right w:val="nil"/>
            </w:tcBorders>
            <w:vAlign w:val="center"/>
            <w:hideMark/>
          </w:tcPr>
          <w:p w:rsidR="0001756E" w:rsidRPr="0001756E" w:rsidRDefault="0001756E" w:rsidP="0001756E">
            <w:pPr>
              <w:keepLines/>
              <w:tabs>
                <w:tab w:val="left" w:pos="991"/>
              </w:tabs>
              <w:spacing w:before="60" w:after="60" w:line="240" w:lineRule="auto"/>
              <w:rPr>
                <w:rFonts w:ascii="Times New Roman" w:hAnsi="Times New Roman"/>
                <w:sz w:val="20"/>
                <w:szCs w:val="20"/>
              </w:rPr>
            </w:pPr>
            <w:r w:rsidRPr="0001756E">
              <w:rPr>
                <w:rFonts w:ascii="Times New Roman" w:hAnsi="Times New Roman"/>
                <w:sz w:val="20"/>
                <w:szCs w:val="20"/>
              </w:rPr>
              <w:t>Dried sample</w:t>
            </w:r>
          </w:p>
        </w:tc>
      </w:tr>
    </w:tbl>
    <w:p w:rsidR="0001756E" w:rsidRDefault="0001756E" w:rsidP="0001756E">
      <w:pPr>
        <w:pStyle w:val="Els-body-text"/>
        <w:spacing w:line="240" w:lineRule="auto"/>
        <w:ind w:firstLine="0"/>
      </w:pPr>
    </w:p>
    <w:p w:rsidR="0001756E" w:rsidRPr="0001756E" w:rsidRDefault="0001756E" w:rsidP="0001756E">
      <w:pPr>
        <w:pStyle w:val="Els-body-text"/>
        <w:spacing w:line="240" w:lineRule="auto"/>
        <w:ind w:firstLine="0"/>
      </w:pPr>
    </w:p>
    <w:p w:rsidR="00B01431" w:rsidRPr="0020441A" w:rsidRDefault="00B01431" w:rsidP="00B01431">
      <w:pPr>
        <w:pStyle w:val="Els-body-text"/>
        <w:spacing w:line="240" w:lineRule="auto"/>
        <w:ind w:firstLine="0"/>
      </w:pPr>
      <w:r w:rsidRPr="0020441A">
        <w:rPr>
          <w:lang w:val="en-MY"/>
        </w:rPr>
        <w:t xml:space="preserve">The practical reason for determining </w:t>
      </w:r>
      <w:r>
        <w:rPr>
          <w:lang w:val="en-MY"/>
        </w:rPr>
        <w:t xml:space="preserve">the </w:t>
      </w:r>
      <w:r w:rsidRPr="0020441A">
        <w:rPr>
          <w:lang w:val="en-MY"/>
        </w:rPr>
        <w:t xml:space="preserve">depth </w:t>
      </w:r>
      <w:r>
        <w:rPr>
          <w:lang w:val="en-MY"/>
        </w:rPr>
        <w:t xml:space="preserve">of </w:t>
      </w:r>
      <w:r w:rsidRPr="0020441A">
        <w:rPr>
          <w:lang w:val="en-MY"/>
        </w:rPr>
        <w:t xml:space="preserve">penetration is to </w:t>
      </w:r>
      <w:r>
        <w:rPr>
          <w:lang w:val="en-MY"/>
        </w:rPr>
        <w:t xml:space="preserve">ensure efficient heating of </w:t>
      </w:r>
      <w:r w:rsidRPr="0020441A">
        <w:rPr>
          <w:lang w:val="en-MY"/>
        </w:rPr>
        <w:t>the materials throughout its interior. If the frequencies are higher, the microwave</w:t>
      </w:r>
      <w:r>
        <w:rPr>
          <w:lang w:val="en-MY"/>
        </w:rPr>
        <w:t xml:space="preserve"> radiation </w:t>
      </w:r>
      <w:r w:rsidRPr="0020441A">
        <w:rPr>
          <w:lang w:val="en-MY"/>
        </w:rPr>
        <w:t xml:space="preserve">might get absorbed on the surface of the materials, and will penetrate only a short distance </w:t>
      </w:r>
      <w:r w:rsidRPr="0020441A">
        <w:rPr>
          <w:lang w:val="en-MY"/>
        </w:rPr>
        <w:fldChar w:fldCharType="begin"/>
      </w:r>
      <w:r w:rsidRPr="0020441A">
        <w:rPr>
          <w:lang w:val="en-MY"/>
        </w:rPr>
        <w:instrText xml:space="preserve"> ADDIN EN.CITE &lt;EndNote&gt;&lt;Cite&gt;&lt;Author&gt;Salema&lt;/Author&gt;&lt;Year&gt;2013&lt;/Year&gt;&lt;RecNum&gt;204&lt;/RecNum&gt;&lt;DisplayText&gt;[28]&lt;/DisplayText&gt;&lt;record&gt;&lt;rec-number&gt;204&lt;/rec-number&gt;&lt;foreign-keys&gt;&lt;key app="EN" db-id="r2rfptxzl25dweef5tqpdrwvx2fez5vradda"&gt;204&lt;/key&gt;&lt;/foreign-keys&gt;&lt;ref-type name="Journal Article"&gt;17&lt;/ref-type&gt;&lt;contributors&gt;&lt;authors&gt;&lt;author&gt;Salema, Arshad Adam&lt;/author&gt;&lt;author&gt;Yeow, You K&lt;/author&gt;&lt;author&gt;Ishaque, Kashif&lt;/author&gt;&lt;author&gt;Ani, Farid Nasir&lt;/author&gt;&lt;author&gt;Afzal, Muhammad T&lt;/author&gt;&lt;author&gt;Hassan, Azman&lt;/author&gt;&lt;/authors&gt;&lt;/contributors&gt;&lt;titles&gt;&lt;title&gt;Dielectric properties and microwave heating of oil palm biomass and biochar&lt;/title&gt;&lt;secondary-title&gt;Industrial Crops and Products&lt;/secondary-title&gt;&lt;/titles&gt;&lt;periodical&gt;&lt;full-title&gt;Industrial Crops and Products&lt;/full-title&gt;&lt;/periodical&gt;&lt;pages&gt;366-374&lt;/pages&gt;&lt;volume&gt;50&lt;/volume&gt;&lt;dates&gt;&lt;year&gt;2013&lt;/year&gt;&lt;/dates&gt;&lt;isbn&gt;0926-6690&lt;/isbn&gt;&lt;urls&gt;&lt;/urls&gt;&lt;/record&gt;&lt;/Cite&gt;&lt;/EndNote&gt;</w:instrText>
      </w:r>
      <w:r w:rsidRPr="0020441A">
        <w:rPr>
          <w:lang w:val="en-MY"/>
        </w:rPr>
        <w:fldChar w:fldCharType="separate"/>
      </w:r>
      <w:r w:rsidRPr="0020441A">
        <w:rPr>
          <w:noProof/>
          <w:lang w:val="en-MY"/>
        </w:rPr>
        <w:t>[</w:t>
      </w:r>
      <w:hyperlink w:anchor="_ENREF_28" w:tooltip="Salema, 2013 #204" w:history="1">
        <w:r w:rsidRPr="0020441A">
          <w:rPr>
            <w:noProof/>
            <w:lang w:val="en-MY"/>
          </w:rPr>
          <w:t>28</w:t>
        </w:r>
      </w:hyperlink>
      <w:r w:rsidRPr="0020441A">
        <w:rPr>
          <w:noProof/>
          <w:lang w:val="en-MY"/>
        </w:rPr>
        <w:t>]</w:t>
      </w:r>
      <w:r w:rsidRPr="0020441A">
        <w:rPr>
          <w:lang w:val="en-MY"/>
        </w:rPr>
        <w:fldChar w:fldCharType="end"/>
      </w:r>
      <w:r w:rsidRPr="0020441A">
        <w:rPr>
          <w:lang w:val="en-MY"/>
        </w:rPr>
        <w:t xml:space="preserve">. High volume of sample might affect the depth </w:t>
      </w:r>
      <w:r>
        <w:rPr>
          <w:lang w:val="en-MY"/>
        </w:rPr>
        <w:t xml:space="preserve">of </w:t>
      </w:r>
      <w:r w:rsidRPr="0020441A">
        <w:rPr>
          <w:lang w:val="en-MY"/>
        </w:rPr>
        <w:t xml:space="preserve">penetration of microwave </w:t>
      </w:r>
      <w:r>
        <w:rPr>
          <w:lang w:val="en-MY"/>
        </w:rPr>
        <w:t>radiation</w:t>
      </w:r>
      <w:r w:rsidRPr="0020441A">
        <w:rPr>
          <w:lang w:val="en-MY"/>
        </w:rPr>
        <w:t xml:space="preserve">. Thus, </w:t>
      </w:r>
      <w:r>
        <w:rPr>
          <w:lang w:val="en-MY"/>
        </w:rPr>
        <w:t xml:space="preserve">the </w:t>
      </w:r>
      <w:r w:rsidRPr="0020441A">
        <w:rPr>
          <w:lang w:val="en-MY"/>
        </w:rPr>
        <w:t>presenc</w:t>
      </w:r>
      <w:r>
        <w:rPr>
          <w:lang w:val="en-MY"/>
        </w:rPr>
        <w:t>e</w:t>
      </w:r>
      <w:r w:rsidRPr="0020441A">
        <w:rPr>
          <w:lang w:val="en-MY"/>
        </w:rPr>
        <w:t xml:space="preserve"> of activated carbon with high dielectric properties enhanced the depth</w:t>
      </w:r>
      <w:r>
        <w:rPr>
          <w:lang w:val="en-MY"/>
        </w:rPr>
        <w:t xml:space="preserve"> of</w:t>
      </w:r>
      <w:r w:rsidRPr="0020441A">
        <w:rPr>
          <w:lang w:val="en-MY"/>
        </w:rPr>
        <w:t xml:space="preserve"> penetration of microwave </w:t>
      </w:r>
      <w:r>
        <w:rPr>
          <w:lang w:val="en-MY"/>
        </w:rPr>
        <w:t>radiation</w:t>
      </w:r>
      <w:r w:rsidRPr="0020441A">
        <w:rPr>
          <w:lang w:val="en-MY"/>
        </w:rPr>
        <w:t xml:space="preserve"> and heat</w:t>
      </w:r>
      <w:r>
        <w:rPr>
          <w:lang w:val="en-MY"/>
        </w:rPr>
        <w:t xml:space="preserve">ed </w:t>
      </w:r>
      <w:r w:rsidRPr="0020441A">
        <w:rPr>
          <w:lang w:val="en-MY"/>
        </w:rPr>
        <w:t xml:space="preserve">the materials uniformly. </w:t>
      </w:r>
      <w:r w:rsidRPr="0020441A">
        <w:t xml:space="preserve">It has been stated by R. Meredith (1998), dielectric constant plays an important role in the power penetration </w:t>
      </w:r>
      <w:r w:rsidRPr="0020441A">
        <w:fldChar w:fldCharType="begin"/>
      </w:r>
      <w:r w:rsidRPr="0020441A">
        <w:instrText xml:space="preserve"> ADDIN EN.CITE &lt;EndNote&gt;&lt;Cite&gt;&lt;Author&gt;Meredith&lt;/Author&gt;&lt;Year&gt;1998&lt;/Year&gt;&lt;RecNum&gt;182&lt;/RecNum&gt;&lt;DisplayText&gt;[29]&lt;/DisplayText&gt;&lt;record&gt;&lt;rec-number&gt;182&lt;/rec-number&gt;&lt;foreign-keys&gt;&lt;key app="EN" db-id="r2rfptxzl25dweef5tqpdrwvx2fez5vradda"&gt;182&lt;/key&gt;&lt;/foreign-keys&gt;&lt;ref-type name="Book"&gt;6&lt;/ref-type&gt;&lt;contributors&gt;&lt;authors&gt;&lt;author&gt;Roger Meredith&lt;/author&gt;&lt;/authors&gt;&lt;secondary-authors&gt;&lt;author&gt;Prof A. T. Johns; D. F. Warne&lt;/author&gt;&lt;/secondary-authors&gt;&lt;/contributors&gt;&lt;titles&gt;&lt;title&gt;Engineer&amp;apos;s Handbook of Industrial Microwave Heating&lt;/title&gt;&lt;/titles&gt;&lt;dates&gt;&lt;year&gt;1998&lt;/year&gt;&lt;/dates&gt;&lt;pub-location&gt;London&lt;/pub-location&gt;&lt;publisher&gt;The Instiitution of Electrical Engineers&lt;/publisher&gt;&lt;isbn&gt;0 85296 916 3&lt;/isbn&gt;&lt;urls&gt;&lt;/urls&gt;&lt;/record&gt;&lt;/Cite&gt;&lt;/EndNote&gt;</w:instrText>
      </w:r>
      <w:r w:rsidRPr="0020441A">
        <w:fldChar w:fldCharType="separate"/>
      </w:r>
      <w:r w:rsidRPr="0020441A">
        <w:rPr>
          <w:noProof/>
        </w:rPr>
        <w:t>[</w:t>
      </w:r>
      <w:hyperlink w:anchor="_ENREF_29" w:tooltip="Meredith, 1998 #182" w:history="1">
        <w:r w:rsidRPr="0020441A">
          <w:rPr>
            <w:noProof/>
          </w:rPr>
          <w:t>29</w:t>
        </w:r>
      </w:hyperlink>
      <w:r w:rsidRPr="0020441A">
        <w:rPr>
          <w:noProof/>
        </w:rPr>
        <w:t>]</w:t>
      </w:r>
      <w:r w:rsidRPr="0020441A">
        <w:fldChar w:fldCharType="end"/>
      </w:r>
      <w:r w:rsidRPr="0020441A">
        <w:t xml:space="preserve">. </w:t>
      </w:r>
    </w:p>
    <w:p w:rsidR="00B01431" w:rsidRDefault="00B01431" w:rsidP="00B01431">
      <w:pPr>
        <w:pStyle w:val="Els-body-text"/>
        <w:spacing w:line="240" w:lineRule="auto"/>
        <w:ind w:firstLine="0"/>
      </w:pPr>
    </w:p>
    <w:p w:rsidR="00B01431" w:rsidRDefault="00B01431" w:rsidP="00B01431">
      <w:pPr>
        <w:pStyle w:val="Els-body-text"/>
        <w:spacing w:line="240" w:lineRule="auto"/>
        <w:ind w:firstLine="0"/>
      </w:pPr>
      <w:r w:rsidRPr="0020441A">
        <w:lastRenderedPageBreak/>
        <w:t>In comparison, yield of liquid product decreased when the mass lo</w:t>
      </w:r>
      <w:r>
        <w:t>ading increased as shown in Figure</w:t>
      </w:r>
      <w:r w:rsidRPr="0020441A">
        <w:t xml:space="preserve"> 4. Liquid product yield consist</w:t>
      </w:r>
      <w:r>
        <w:t>s</w:t>
      </w:r>
      <w:r w:rsidRPr="0020441A">
        <w:t xml:space="preserve"> of two components</w:t>
      </w:r>
      <w:r>
        <w:t xml:space="preserve">, </w:t>
      </w:r>
      <w:r w:rsidRPr="0020441A">
        <w:t>which are pyrolytic oil and water in the form of aqueous that had been vaporized during the microwave assisted pyrolysis process. This is due to the effectiveness of pyrolysis condition of POME</w:t>
      </w:r>
      <w:r>
        <w:t xml:space="preserve">, </w:t>
      </w:r>
      <w:r w:rsidRPr="0020441A">
        <w:t>which is the mass loading to the microwave irradiat</w:t>
      </w:r>
      <w:r>
        <w:t>ion. Through observation of Figure</w:t>
      </w:r>
      <w:r w:rsidRPr="0020441A">
        <w:t xml:space="preserve"> 5, yields of liquid product increased with two different methods application of activated carbon as microwave absorber applied. Thus, pyrolytic thermal cracking could be achieved with the application of microwave absorber during microwave assisted pyrolysis process </w:t>
      </w:r>
      <w:r w:rsidRPr="0020441A">
        <w:fldChar w:fldCharType="begin"/>
      </w:r>
      <w:r w:rsidRPr="0020441A">
        <w:instrText xml:space="preserve"> ADDIN EN.CITE &lt;EndNote&gt;&lt;Cite&gt;&lt;Author&gt;Lam&lt;/Author&gt;&lt;Year&gt;2012&lt;/Year&gt;&lt;RecNum&gt;35&lt;/RecNum&gt;&lt;DisplayText&gt;[30]&lt;/DisplayText&gt;&lt;record&gt;&lt;rec-number&gt;35&lt;/rec-number&gt;&lt;foreign-keys&gt;&lt;key app="EN" db-id="r2rfptxzl25dweef5tqpdrwvx2fez5vradda"&gt;35&lt;/key&gt;&lt;/foreign-keys&gt;&lt;ref-type name="Journal Article"&gt;17&lt;/ref-type&gt;&lt;contributors&gt;&lt;authors&gt;&lt;author&gt;Lam, Su Shiung&lt;/author&gt;&lt;author&gt;Russell, Alan D&lt;/author&gt;&lt;author&gt;Lee, Chern Leing&lt;/author&gt;&lt;author&gt;Chase, Howard A&lt;/author&gt;&lt;/authors&gt;&lt;/contributors&gt;&lt;titles&gt;&lt;title&gt;Microwave-heated pyrolysis of waste automotive engine oil: Influence of operation parameters on the yield, composition, and fuel properties of pyrolysis oil&lt;/title&gt;&lt;secondary-title&gt;Fuel&lt;/secondary-title&gt;&lt;/titles&gt;&lt;periodical&gt;&lt;full-title&gt;Fuel&lt;/full-title&gt;&lt;/periodical&gt;&lt;pages&gt;327-339&lt;/pages&gt;&lt;volume&gt;92&lt;/volume&gt;&lt;number&gt;1&lt;/number&gt;&lt;dates&gt;&lt;year&gt;2012&lt;/year&gt;&lt;/dates&gt;&lt;isbn&gt;0016-2361&lt;/isbn&gt;&lt;urls&gt;&lt;/urls&gt;&lt;/record&gt;&lt;/Cite&gt;&lt;/EndNote&gt;</w:instrText>
      </w:r>
      <w:r w:rsidRPr="0020441A">
        <w:fldChar w:fldCharType="separate"/>
      </w:r>
      <w:r w:rsidRPr="0020441A">
        <w:rPr>
          <w:noProof/>
        </w:rPr>
        <w:t>[</w:t>
      </w:r>
      <w:hyperlink w:anchor="_ENREF_30" w:tooltip="Lam, 2012 #35" w:history="1">
        <w:r w:rsidRPr="0020441A">
          <w:rPr>
            <w:noProof/>
          </w:rPr>
          <w:t>30</w:t>
        </w:r>
      </w:hyperlink>
      <w:r w:rsidRPr="0020441A">
        <w:rPr>
          <w:noProof/>
        </w:rPr>
        <w:t>]</w:t>
      </w:r>
      <w:r w:rsidRPr="0020441A">
        <w:fldChar w:fldCharType="end"/>
      </w:r>
      <w:r w:rsidRPr="0020441A">
        <w:t xml:space="preserve">. Consequently it would increase yields of liquid product with the addition of microwave absorber into raw material </w:t>
      </w:r>
      <w:r w:rsidRPr="0020441A">
        <w:fldChar w:fldCharType="begin"/>
      </w:r>
      <w:r w:rsidRPr="0020441A">
        <w:instrText xml:space="preserve"> ADDIN EN.CITE &lt;EndNote&gt;&lt;Cite&gt;&lt;Author&gt;Chemat&lt;/Author&gt;&lt;Year&gt;2001&lt;/Year&gt;&lt;RecNum&gt;27&lt;/RecNum&gt;&lt;DisplayText&gt;[27, 31]&lt;/DisplayText&gt;&lt;record&gt;&lt;rec-number&gt;27&lt;/rec-number&gt;&lt;foreign-keys&gt;&lt;key app="EN" db-id="r2rfptxzl25dweef5tqpdrwvx2fez5vradda"&gt;27&lt;/key&gt;&lt;/foreign-keys&gt;&lt;ref-type name="Journal Article"&gt;17&lt;/ref-type&gt;&lt;contributors&gt;&lt;authors&gt;&lt;author&gt;Chemat, Farid&lt;/author&gt;&lt;author&gt;Poux, Martine&lt;/author&gt;&lt;/authors&gt;&lt;/contributors&gt;&lt;titles&gt;&lt;title&gt;Microwave assisted pyrolysis of urea supported on graphite under solvent-free conditions&lt;/title&gt;&lt;secondary-title&gt;Tetrahedron Letters&lt;/secondary-title&gt;&lt;/titles&gt;&lt;periodical&gt;&lt;full-title&gt;Tetrahedron Letters&lt;/full-title&gt;&lt;/periodical&gt;&lt;pages&gt;3693-3695&lt;/pages&gt;&lt;volume&gt;42&lt;/volume&gt;&lt;number&gt;22&lt;/number&gt;&lt;dates&gt;&lt;year&gt;2001&lt;/year&gt;&lt;/dates&gt;&lt;isbn&gt;0040-4039&lt;/isbn&gt;&lt;urls&gt;&lt;/urls&gt;&lt;/record&gt;&lt;/Cite&gt;&lt;Cite&gt;&lt;Author&gt;Zuo&lt;/Author&gt;&lt;Year&gt;2011&lt;/Year&gt;&lt;RecNum&gt;32&lt;/RecNum&gt;&lt;record&gt;&lt;rec-number&gt;32&lt;/rec-number&gt;&lt;foreign-keys&gt;&lt;key app="EN" db-id="r2rfptxzl25dweef5tqpdrwvx2fez5vradda"&gt;32&lt;/key&gt;&lt;/foreign-keys&gt;&lt;ref-type name="Journal Article"&gt;17&lt;/ref-type&gt;&lt;contributors&gt;&lt;authors&gt;&lt;author&gt;Zuo, Wei&lt;/author&gt;&lt;author&gt;Tian, Yu&lt;/author&gt;&lt;author&gt;Ren, Nanqi&lt;/author&gt;&lt;/authors&gt;&lt;/contributors&gt;&lt;titles&gt;&lt;title&gt;The important role of microwave receptors in bio-fuel production by microwave-induced pyrolysis of sewage sludge&lt;/title&gt;&lt;secondary-title&gt;Waste management&lt;/secondary-title&gt;&lt;/titles&gt;&lt;periodical&gt;&lt;full-title&gt;Waste management&lt;/full-title&gt;&lt;/periodical&gt;&lt;pages&gt;1321-1326&lt;/pages&gt;&lt;volume&gt;31&lt;/volume&gt;&lt;number&gt;6&lt;/number&gt;&lt;dates&gt;&lt;year&gt;2011&lt;/year&gt;&lt;/dates&gt;&lt;isbn&gt;0956-053X&lt;/isbn&gt;&lt;urls&gt;&lt;/urls&gt;&lt;/record&gt;&lt;/Cite&gt;&lt;/EndNote&gt;</w:instrText>
      </w:r>
      <w:r w:rsidRPr="0020441A">
        <w:fldChar w:fldCharType="separate"/>
      </w:r>
      <w:r w:rsidRPr="0020441A">
        <w:rPr>
          <w:noProof/>
        </w:rPr>
        <w:t>[</w:t>
      </w:r>
      <w:hyperlink w:anchor="_ENREF_27" w:tooltip="Zuo, 2011 #32" w:history="1">
        <w:r w:rsidRPr="0020441A">
          <w:rPr>
            <w:noProof/>
          </w:rPr>
          <w:t>27</w:t>
        </w:r>
      </w:hyperlink>
      <w:r w:rsidRPr="0020441A">
        <w:rPr>
          <w:noProof/>
        </w:rPr>
        <w:t xml:space="preserve">, </w:t>
      </w:r>
      <w:hyperlink w:anchor="_ENREF_31" w:tooltip="Chemat, 2001 #27" w:history="1">
        <w:r w:rsidRPr="0020441A">
          <w:rPr>
            <w:noProof/>
          </w:rPr>
          <w:t>31</w:t>
        </w:r>
      </w:hyperlink>
      <w:r w:rsidRPr="0020441A">
        <w:rPr>
          <w:noProof/>
        </w:rPr>
        <w:t>]</w:t>
      </w:r>
      <w:r w:rsidRPr="0020441A">
        <w:fldChar w:fldCharType="end"/>
      </w:r>
      <w:r w:rsidRPr="0020441A">
        <w:t xml:space="preserve">. Activated carbon in separate crucible produced more yields of liquid product and furthermore, the percentage of pyrolytic oil separated from yields of liquid product was also higher compared to pyrolytic oil gain from the process which sample has been mixed homogeneously with activated carbon. It could be said that, microwave assisted pyrolysis process achieved highest reaction temperature from the heating of activated in separate crucible which promoted high hydrocarbon breakdown of POME and produced more pyrolytic oil. Similar trend was observed from other researcher by formed the microwave absorbent bed in the microwave assisted pyrolysis reactor that increased the pyrolytic oil yield </w:t>
      </w:r>
      <w:r w:rsidRPr="0020441A">
        <w:fldChar w:fldCharType="begin"/>
      </w:r>
      <w:r w:rsidRPr="0020441A">
        <w:instrText xml:space="preserve"> ADDIN EN.CITE &lt;EndNote&gt;&lt;Cite&gt;&lt;Author&gt;Xie&lt;/Author&gt;&lt;Year&gt;2014&lt;/Year&gt;&lt;RecNum&gt;220&lt;/RecNum&gt;&lt;DisplayText&gt;[32]&lt;/DisplayText&gt;&lt;record&gt;&lt;rec-number&gt;220&lt;/rec-number&gt;&lt;foreign-keys&gt;&lt;key app="EN" db-id="r2rfptxzl25dweef5tqpdrwvx2fez5vradda"&gt;220&lt;/key&gt;&lt;/foreign-keys&gt;&lt;ref-type name="Journal Article"&gt;17&lt;/ref-type&gt;&lt;contributors&gt;&lt;authors&gt;&lt;author&gt;Xie, Qinglong&lt;/author&gt;&lt;author&gt;Peng, Peng&lt;/author&gt;&lt;author&gt;Liu, Shiyu&lt;/author&gt;&lt;author&gt;Min, Min&lt;/author&gt;&lt;author&gt;Cheng, Yanling&lt;/author&gt;&lt;author&gt;Wan, Yiqin&lt;/author&gt;&lt;author&gt;Li, Yun&lt;/author&gt;&lt;author&gt;Lin, Xiangyang&lt;/author&gt;&lt;author&gt;Liu, Yuhuan&lt;/author&gt;&lt;author&gt;Chen, Paul&lt;/author&gt;&lt;/authors&gt;&lt;/contributors&gt;&lt;titles&gt;&lt;title&gt;Fast microwave-assisted catalytic pyrolysis of sewage sludge for bio-oil production&lt;/title&gt;&lt;secondary-title&gt;Bioresource technology&lt;/secondary-title&gt;&lt;/titles&gt;&lt;periodical&gt;&lt;full-title&gt;Bioresource technology&lt;/full-title&gt;&lt;/periodical&gt;&lt;pages&gt;162-168&lt;/pages&gt;&lt;volume&gt;172&lt;/volume&gt;&lt;dates&gt;&lt;year&gt;2014&lt;/year&gt;&lt;/dates&gt;&lt;isbn&gt;0960-8524&lt;/isbn&gt;&lt;urls&gt;&lt;/urls&gt;&lt;/record&gt;&lt;/Cite&gt;&lt;/EndNote&gt;</w:instrText>
      </w:r>
      <w:r w:rsidRPr="0020441A">
        <w:fldChar w:fldCharType="separate"/>
      </w:r>
      <w:r w:rsidRPr="0020441A">
        <w:rPr>
          <w:noProof/>
        </w:rPr>
        <w:t>[</w:t>
      </w:r>
      <w:hyperlink w:anchor="_ENREF_32" w:tooltip="Xie, 2014 #220" w:history="1">
        <w:r w:rsidRPr="0020441A">
          <w:rPr>
            <w:noProof/>
          </w:rPr>
          <w:t>32</w:t>
        </w:r>
      </w:hyperlink>
      <w:r w:rsidRPr="0020441A">
        <w:rPr>
          <w:noProof/>
        </w:rPr>
        <w:t>]</w:t>
      </w:r>
      <w:r w:rsidRPr="0020441A">
        <w:fldChar w:fldCharType="end"/>
      </w:r>
      <w:r w:rsidRPr="0020441A">
        <w:t xml:space="preserve">. Increase in the mass loading </w:t>
      </w:r>
      <w:r>
        <w:t xml:space="preserve">has </w:t>
      </w:r>
      <w:r w:rsidRPr="0020441A">
        <w:t>reduced the pyrolytic oil yields in the yields of liquid product due to the incomplete pyrolysis reached. Hence, sample that has mass loading more than 300</w:t>
      </w:r>
      <w:r>
        <w:t xml:space="preserve"> </w:t>
      </w:r>
      <w:r w:rsidRPr="0020441A">
        <w:t xml:space="preserve">g in average cannot obtain </w:t>
      </w:r>
      <w:r>
        <w:t xml:space="preserve">fully </w:t>
      </w:r>
      <w:r w:rsidRPr="0020441A">
        <w:t>pyrolyze</w:t>
      </w:r>
      <w:r>
        <w:t>d</w:t>
      </w:r>
      <w:r w:rsidRPr="0020441A">
        <w:t xml:space="preserve"> condition successfully, </w:t>
      </w:r>
      <w:r>
        <w:t xml:space="preserve">indicating by the </w:t>
      </w:r>
      <w:r w:rsidRPr="0020441A">
        <w:t>low conversion percentage of solid char, low solid char yields and low pyrolytic oil yields. This can be concluded that 300</w:t>
      </w:r>
      <w:r>
        <w:t xml:space="preserve"> </w:t>
      </w:r>
      <w:r w:rsidRPr="0020441A">
        <w:t>g sample with the presence of microwave absorb</w:t>
      </w:r>
      <w:r>
        <w:t>er</w:t>
      </w:r>
      <w:r w:rsidRPr="0020441A">
        <w:t xml:space="preserve"> can be the maximum mass loading to pyrolyze POME and separated microwave absorbent during microwave assisted pyrolysis process will be the best applicable method for microwave absorbent application in the process.</w:t>
      </w:r>
    </w:p>
    <w:p w:rsidR="0001756E" w:rsidRDefault="0001756E" w:rsidP="0001756E">
      <w:pPr>
        <w:pStyle w:val="Els-body-text"/>
        <w:spacing w:line="240" w:lineRule="auto"/>
        <w:ind w:firstLine="0"/>
      </w:pPr>
    </w:p>
    <w:p w:rsidR="0075696E" w:rsidRPr="0001756E" w:rsidRDefault="0075696E" w:rsidP="0001756E">
      <w:pPr>
        <w:pStyle w:val="Els-body-text"/>
        <w:spacing w:line="240" w:lineRule="auto"/>
        <w:ind w:firstLine="0"/>
      </w:pPr>
    </w:p>
    <w:p w:rsidR="0001756E" w:rsidRPr="0001756E" w:rsidRDefault="0001756E" w:rsidP="0075696E">
      <w:pPr>
        <w:tabs>
          <w:tab w:val="left" w:pos="991"/>
        </w:tabs>
        <w:spacing w:after="0" w:line="240" w:lineRule="auto"/>
        <w:jc w:val="center"/>
        <w:rPr>
          <w:rFonts w:ascii="Times New Roman" w:hAnsi="Times New Roman"/>
          <w:sz w:val="20"/>
          <w:szCs w:val="20"/>
        </w:rPr>
      </w:pPr>
      <w:r w:rsidRPr="0001756E">
        <w:rPr>
          <w:rFonts w:ascii="Times New Roman" w:hAnsi="Times New Roman"/>
          <w:noProof/>
          <w:sz w:val="20"/>
          <w:szCs w:val="20"/>
          <w:lang w:bidi="ar-SA"/>
        </w:rPr>
        <w:drawing>
          <wp:inline distT="0" distB="0" distL="0" distR="0" wp14:anchorId="217010C9" wp14:editId="6340A531">
            <wp:extent cx="4838700" cy="2084780"/>
            <wp:effectExtent l="19050" t="19050" r="1905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38410" cy="2084655"/>
                    </a:xfrm>
                    <a:prstGeom prst="rect">
                      <a:avLst/>
                    </a:prstGeom>
                    <a:noFill/>
                    <a:ln>
                      <a:solidFill>
                        <a:schemeClr val="tx1"/>
                      </a:solidFill>
                    </a:ln>
                  </pic:spPr>
                </pic:pic>
              </a:graphicData>
            </a:graphic>
          </wp:inline>
        </w:drawing>
      </w:r>
    </w:p>
    <w:p w:rsidR="0001756E" w:rsidRP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75696E">
      <w:pPr>
        <w:tabs>
          <w:tab w:val="left" w:pos="991"/>
        </w:tabs>
        <w:spacing w:after="0" w:line="240" w:lineRule="auto"/>
        <w:jc w:val="center"/>
        <w:rPr>
          <w:rFonts w:ascii="Times New Roman" w:hAnsi="Times New Roman"/>
          <w:sz w:val="20"/>
          <w:szCs w:val="20"/>
        </w:rPr>
      </w:pPr>
      <w:r w:rsidRPr="0001756E">
        <w:rPr>
          <w:rFonts w:ascii="Times New Roman" w:hAnsi="Times New Roman"/>
          <w:sz w:val="20"/>
          <w:szCs w:val="20"/>
        </w:rPr>
        <w:t xml:space="preserve">Figure 5. </w:t>
      </w:r>
      <w:r w:rsidR="0075696E">
        <w:rPr>
          <w:rFonts w:ascii="Times New Roman" w:hAnsi="Times New Roman"/>
          <w:sz w:val="20"/>
          <w:szCs w:val="20"/>
        </w:rPr>
        <w:t xml:space="preserve"> </w:t>
      </w:r>
      <w:r w:rsidRPr="0001756E">
        <w:rPr>
          <w:rFonts w:ascii="Times New Roman" w:hAnsi="Times New Roman"/>
          <w:sz w:val="20"/>
          <w:szCs w:val="20"/>
        </w:rPr>
        <w:t>Aqueous –pyrolytic oil percentage extracted from liquid yields</w:t>
      </w:r>
    </w:p>
    <w:p w:rsidR="0001756E" w:rsidRDefault="0001756E" w:rsidP="0001756E">
      <w:pPr>
        <w:pStyle w:val="Els-body-text"/>
        <w:spacing w:line="240" w:lineRule="auto"/>
        <w:ind w:firstLine="0"/>
      </w:pPr>
    </w:p>
    <w:p w:rsidR="0075696E" w:rsidRPr="0001756E" w:rsidRDefault="0075696E" w:rsidP="0001756E">
      <w:pPr>
        <w:pStyle w:val="Els-body-text"/>
        <w:spacing w:line="240" w:lineRule="auto"/>
        <w:ind w:firstLine="0"/>
      </w:pPr>
    </w:p>
    <w:p w:rsidR="00B01431" w:rsidRPr="00B01431" w:rsidRDefault="00B01431" w:rsidP="00B01431">
      <w:pPr>
        <w:spacing w:after="0" w:line="240" w:lineRule="auto"/>
        <w:jc w:val="both"/>
        <w:outlineLvl w:val="0"/>
        <w:rPr>
          <w:rFonts w:ascii="Times New Roman" w:hAnsi="Times New Roman"/>
          <w:b/>
          <w:sz w:val="20"/>
          <w:szCs w:val="20"/>
        </w:rPr>
      </w:pPr>
      <w:r w:rsidRPr="00B01431">
        <w:rPr>
          <w:rFonts w:ascii="Times New Roman" w:hAnsi="Times New Roman"/>
          <w:b/>
          <w:sz w:val="20"/>
          <w:szCs w:val="20"/>
        </w:rPr>
        <w:t>Solid product analysis</w:t>
      </w:r>
    </w:p>
    <w:p w:rsidR="00B01431" w:rsidRPr="00B01431" w:rsidRDefault="00B01431" w:rsidP="00B01431">
      <w:pPr>
        <w:spacing w:after="0" w:line="240" w:lineRule="auto"/>
        <w:jc w:val="both"/>
        <w:outlineLvl w:val="0"/>
        <w:rPr>
          <w:rFonts w:ascii="Times New Roman" w:hAnsi="Times New Roman"/>
          <w:sz w:val="20"/>
          <w:szCs w:val="20"/>
        </w:rPr>
      </w:pPr>
      <w:r w:rsidRPr="00B01431">
        <w:rPr>
          <w:rFonts w:ascii="Times New Roman" w:hAnsi="Times New Roman"/>
          <w:sz w:val="20"/>
          <w:szCs w:val="20"/>
        </w:rPr>
        <w:t xml:space="preserve">Solid char was analyzed for it physical properties by proximate and ultimate analysis. From the proximate analysis data obtained from Table 6, microwave assisted pyrolysis released the volatile matter out from the raw POME thus it promoted the formation of solid at low mass loading at 100 g. Indeed almost complete pyrolysis was achieved by POME using this method. Lack of dielectric constant properties in raw POME has reduced the potential of microwave assisted pyrolysis. </w:t>
      </w:r>
    </w:p>
    <w:p w:rsidR="0001756E" w:rsidRDefault="0001756E" w:rsidP="0001756E">
      <w:pPr>
        <w:spacing w:after="0" w:line="240" w:lineRule="auto"/>
        <w:jc w:val="both"/>
        <w:outlineLvl w:val="0"/>
        <w:rPr>
          <w:rFonts w:ascii="Times New Roman" w:hAnsi="Times New Roman"/>
          <w:sz w:val="20"/>
          <w:szCs w:val="20"/>
        </w:rPr>
      </w:pPr>
    </w:p>
    <w:p w:rsidR="00B4124C" w:rsidRPr="00B4124C" w:rsidRDefault="00B4124C" w:rsidP="00B4124C">
      <w:pPr>
        <w:tabs>
          <w:tab w:val="left" w:pos="991"/>
        </w:tabs>
        <w:spacing w:after="0" w:line="240" w:lineRule="auto"/>
        <w:jc w:val="both"/>
        <w:rPr>
          <w:rFonts w:ascii="Times New Roman" w:hAnsi="Times New Roman"/>
          <w:sz w:val="20"/>
          <w:szCs w:val="20"/>
        </w:rPr>
      </w:pPr>
      <w:r w:rsidRPr="00B4124C">
        <w:rPr>
          <w:rFonts w:ascii="Times New Roman" w:hAnsi="Times New Roman"/>
          <w:sz w:val="20"/>
          <w:szCs w:val="20"/>
        </w:rPr>
        <w:t xml:space="preserve">With the improvised microwave assisted pyrolysis method by the addition of the microwave absorber such as activated carbon, has increased the total dielectric constant of the sample thus enhanced the pyrolysis process through higher temperature </w:t>
      </w:r>
      <w:r w:rsidRPr="00B4124C">
        <w:rPr>
          <w:rFonts w:ascii="Times New Roman" w:hAnsi="Times New Roman"/>
          <w:sz w:val="20"/>
          <w:szCs w:val="20"/>
        </w:rPr>
        <w:fldChar w:fldCharType="begin">
          <w:fldData xml:space="preserve">PEVuZE5vdGU+PENpdGU+PEF1dGhvcj5EYWk8L0F1dGhvcj48WWVhcj4yMDEzPC9ZZWFyPjxSZWNO
dW0+MTMyPC9SZWNOdW0+PERpc3BsYXlUZXh0PlszMy0zNV08L0Rpc3BsYXlUZXh0PjxyZWNvcmQ+
PHJlYy1udW1iZXI+MTMyPC9yZWMtbnVtYmVyPjxmb3JlaWduLWtleXM+PGtleSBhcHA9IkVOIiBk
Yi1pZD0icjJyZnB0eHpsMjVkd2VlZjV0cXBkcnd2eDJmZXo1dnJhZGRhIj4xMzI8L2tleT48L2Zv
cmVpZ24ta2V5cz48cmVmLXR5cGUgbmFtZT0iSm91cm5hbCBBcnRpY2xlIj4xNzwvcmVmLXR5cGU+
PGNvbnRyaWJ1dG9ycz48YXV0aG9ycz48YXV0aG9yPkRhaSwgUWlhbmppbjwvYXV0aG9yPjxhdXRo
b3I+SmlhbmcsIFh1Z3Vhbmc8L2F1dGhvcj48YXV0aG9yPldhbmcsIEZlaTwvYXV0aG9yPjxhdXRo
b3I+Q2hpLCBZb25nPC9hdXRob3I+PGF1dGhvcj5ZYW4sIEppYW5odWE8L2F1dGhvcj48L2F1dGhv
cnM+PC9jb250cmlidXRvcnM+PHRpdGxlcz48dGl0bGU+UENERC9GcyBpbiB3ZXQgc2V3YWdlIHNs
dWRnZSBweXJvbHlzaXMgdXNpbmcgY29udmVudGlvbmFsIGFuZCBtaWNyb3dhdmUgaGVhdGluZzwv
dGl0bGU+PHNlY29uZGFyeS10aXRsZT5Kb3VybmFsIG9mIEFuYWx5dGljYWwgYW5kIEFwcGxpZWQg
UHlyb2x5c2lzPC9zZWNvbmRhcnktdGl0bGU+PC90aXRsZXM+PHBlcmlvZGljYWw+PGZ1bGwtdGl0
bGU+Sm91cm5hbCBvZiBhbmFseXRpY2FsIGFuZCBhcHBsaWVkIHB5cm9seXNpczwvZnVsbC10aXRs
ZT48L3BlcmlvZGljYWw+PGRhdGVzPjx5ZWFyPjIwMTM8L3llYXI+PC9kYXRlcz48aXNibj4wMTY1
LTIzNzA8L2lzYm4+PHVybHM+PC91cmxzPjwvcmVjb3JkPjwvQ2l0ZT48Q2l0ZT48QXV0aG9yPkpp
YW5nPC9BdXRob3I+PFllYXI+MjAxMTwvWWVhcj48UmVjTnVtPjEyMjwvUmVjTnVtPjxyZWNvcmQ+
PHJlYy1udW1iZXI+MTIyPC9yZWMtbnVtYmVyPjxmb3JlaWduLWtleXM+PGtleSBhcHA9IkVOIiBk
Yi1pZD0icjJyZnB0eHpsMjVkd2VlZjV0cXBkcnd2eDJmZXo1dnJhZGRhIj4xMjI8L2tleT48L2Zv
cmVpZ24ta2V5cz48cmVmLXR5cGUgbmFtZT0iSm91cm5hbCBBcnRpY2xlIj4xNzwvcmVmLXR5cGU+
PGNvbnRyaWJ1dG9ycz48YXV0aG9ycz48YXV0aG9yPkppYW5nLCBKdWFuPC9hdXRob3I+PGF1dGhv
cj5NYSwgWGlhb1FpYW48L2F1dGhvcj48L2F1dGhvcnM+PC9jb250cmlidXRvcnM+PHRpdGxlcz48
dGl0bGU+RXhwZXJpbWVudGFsIHJlc2VhcmNoIG9mIG1pY3Jvd2F2ZSBweXJvbHlzaXMgYWJvdXQg
cGFwZXIgbWlsbCBzbHVkZ2U8L3RpdGxlPjxzZWNvbmRhcnktdGl0bGU+QXBwbGllZCBUaGVybWFs
IEVuZ2luZWVyaW5nPC9zZWNvbmRhcnktdGl0bGU+PC90aXRsZXM+PHBlcmlvZGljYWw+PGZ1bGwt
dGl0bGU+QXBwbGllZCBUaGVybWFsIEVuZ2luZWVyaW5nPC9mdWxsLXRpdGxlPjwvcGVyaW9kaWNh
bD48cGFnZXM+Mzg5Ny0zOTAzPC9wYWdlcz48dm9sdW1lPjMxPC92b2x1bWU+PG51bWJlcj4xNzwv
bnVtYmVyPjxkYXRlcz48eWVhcj4yMDExPC95ZWFyPjwvZGF0ZXM+PGlzYm4+MTM1OS00MzExPC9p
c2JuPjx1cmxzPjwvdXJscz48L3JlY29yZD48L0NpdGU+PENpdGU+PEF1dGhvcj5NZW7DqW5kZXo8
L0F1dGhvcj48WWVhcj4yMDA0PC9ZZWFyPjxSZWNOdW0+MTE1PC9SZWNOdW0+PHJlY29yZD48cmVj
LW51bWJlcj4xMTU8L3JlYy1udW1iZXI+PGZvcmVpZ24ta2V5cz48a2V5IGFwcD0iRU4iIGRiLWlk
PSJyMnJmcHR4emwyNWR3ZWVmNXRxcGRyd3Z4MmZlejV2cmFkZGEiPjExNTwva2V5PjwvZm9yZWln
bi1rZXlzPjxyZWYtdHlwZSBuYW1lPSJKb3VybmFsIEFydGljbGUiPjE3PC9yZWYtdHlwZT48Y29u
dHJpYnV0b3JzPjxhdXRob3JzPjxhdXRob3I+TWVuw6luZGV6LCBKQTwvYXV0aG9yPjxhdXRob3I+
RG9txLFuZ3VleiwgQTwvYXV0aG9yPjxhdXRob3I+SW5ndWFuem8sIE08L2F1dGhvcj48YXV0aG9y
PlBpcywgSko8L2F1dGhvcj48L2F1dGhvcnM+PC9jb250cmlidXRvcnM+PHRpdGxlcz48dGl0bGU+
TWljcm93YXZlIHB5cm9seXNpcyBvZiBzZXdhZ2Ugc2x1ZGdlOiBhbmFseXNpcyBvZiB0aGUgZ2Fz
IGZyYWN0aW9uPC90aXRsZT48c2Vjb25kYXJ5LXRpdGxlPkpvdXJuYWwgb2YgQW5hbHl0aWNhbCBh
bmQgQXBwbGllZCBQeXJvbHlzaXM8L3NlY29uZGFyeS10aXRsZT48L3RpdGxlcz48cGVyaW9kaWNh
bD48ZnVsbC10aXRsZT5Kb3VybmFsIG9mIGFuYWx5dGljYWwgYW5kIGFwcGxpZWQgcHlyb2x5c2lz
PC9mdWxsLXRpdGxlPjwvcGVyaW9kaWNhbD48cGFnZXM+NjU3LTY2NzwvcGFnZXM+PHZvbHVtZT43
MTwvdm9sdW1lPjxudW1iZXI+MjwvbnVtYmVyPjxkYXRlcz48eWVhcj4yMDA0PC95ZWFyPjwvZGF0
ZXM+PGlzYm4+MDE2NS0yMzcwPC9pc2JuPjx1cmxzPjwvdXJscz48L3JlY29yZD48L0NpdGU+PC9F
bmROb3RlPgB=
</w:fldData>
        </w:fldChar>
      </w:r>
      <w:r w:rsidRPr="00B4124C">
        <w:rPr>
          <w:rFonts w:ascii="Times New Roman" w:hAnsi="Times New Roman"/>
          <w:sz w:val="20"/>
          <w:szCs w:val="20"/>
        </w:rPr>
        <w:instrText xml:space="preserve"> ADDIN EN.CITE </w:instrText>
      </w:r>
      <w:r w:rsidRPr="00B4124C">
        <w:rPr>
          <w:rFonts w:ascii="Times New Roman" w:hAnsi="Times New Roman"/>
          <w:sz w:val="20"/>
          <w:szCs w:val="20"/>
        </w:rPr>
        <w:fldChar w:fldCharType="begin">
          <w:fldData xml:space="preserve">PEVuZE5vdGU+PENpdGU+PEF1dGhvcj5EYWk8L0F1dGhvcj48WWVhcj4yMDEzPC9ZZWFyPjxSZWNO
dW0+MTMyPC9SZWNOdW0+PERpc3BsYXlUZXh0PlszMy0zNV08L0Rpc3BsYXlUZXh0PjxyZWNvcmQ+
PHJlYy1udW1iZXI+MTMyPC9yZWMtbnVtYmVyPjxmb3JlaWduLWtleXM+PGtleSBhcHA9IkVOIiBk
Yi1pZD0icjJyZnB0eHpsMjVkd2VlZjV0cXBkcnd2eDJmZXo1dnJhZGRhIj4xMzI8L2tleT48L2Zv
cmVpZ24ta2V5cz48cmVmLXR5cGUgbmFtZT0iSm91cm5hbCBBcnRpY2xlIj4xNzwvcmVmLXR5cGU+
PGNvbnRyaWJ1dG9ycz48YXV0aG9ycz48YXV0aG9yPkRhaSwgUWlhbmppbjwvYXV0aG9yPjxhdXRo
b3I+SmlhbmcsIFh1Z3Vhbmc8L2F1dGhvcj48YXV0aG9yPldhbmcsIEZlaTwvYXV0aG9yPjxhdXRo
b3I+Q2hpLCBZb25nPC9hdXRob3I+PGF1dGhvcj5ZYW4sIEppYW5odWE8L2F1dGhvcj48L2F1dGhv
cnM+PC9jb250cmlidXRvcnM+PHRpdGxlcz48dGl0bGU+UENERC9GcyBpbiB3ZXQgc2V3YWdlIHNs
dWRnZSBweXJvbHlzaXMgdXNpbmcgY29udmVudGlvbmFsIGFuZCBtaWNyb3dhdmUgaGVhdGluZzwv
dGl0bGU+PHNlY29uZGFyeS10aXRsZT5Kb3VybmFsIG9mIEFuYWx5dGljYWwgYW5kIEFwcGxpZWQg
UHlyb2x5c2lzPC9zZWNvbmRhcnktdGl0bGU+PC90aXRsZXM+PHBlcmlvZGljYWw+PGZ1bGwtdGl0
bGU+Sm91cm5hbCBvZiBhbmFseXRpY2FsIGFuZCBhcHBsaWVkIHB5cm9seXNpczwvZnVsbC10aXRs
ZT48L3BlcmlvZGljYWw+PGRhdGVzPjx5ZWFyPjIwMTM8L3llYXI+PC9kYXRlcz48aXNibj4wMTY1
LTIzNzA8L2lzYm4+PHVybHM+PC91cmxzPjwvcmVjb3JkPjwvQ2l0ZT48Q2l0ZT48QXV0aG9yPkpp
YW5nPC9BdXRob3I+PFllYXI+MjAxMTwvWWVhcj48UmVjTnVtPjEyMjwvUmVjTnVtPjxyZWNvcmQ+
PHJlYy1udW1iZXI+MTIyPC9yZWMtbnVtYmVyPjxmb3JlaWduLWtleXM+PGtleSBhcHA9IkVOIiBk
Yi1pZD0icjJyZnB0eHpsMjVkd2VlZjV0cXBkcnd2eDJmZXo1dnJhZGRhIj4xMjI8L2tleT48L2Zv
cmVpZ24ta2V5cz48cmVmLXR5cGUgbmFtZT0iSm91cm5hbCBBcnRpY2xlIj4xNzwvcmVmLXR5cGU+
PGNvbnRyaWJ1dG9ycz48YXV0aG9ycz48YXV0aG9yPkppYW5nLCBKdWFuPC9hdXRob3I+PGF1dGhv
cj5NYSwgWGlhb1FpYW48L2F1dGhvcj48L2F1dGhvcnM+PC9jb250cmlidXRvcnM+PHRpdGxlcz48
dGl0bGU+RXhwZXJpbWVudGFsIHJlc2VhcmNoIG9mIG1pY3Jvd2F2ZSBweXJvbHlzaXMgYWJvdXQg
cGFwZXIgbWlsbCBzbHVkZ2U8L3RpdGxlPjxzZWNvbmRhcnktdGl0bGU+QXBwbGllZCBUaGVybWFs
IEVuZ2luZWVyaW5nPC9zZWNvbmRhcnktdGl0bGU+PC90aXRsZXM+PHBlcmlvZGljYWw+PGZ1bGwt
dGl0bGU+QXBwbGllZCBUaGVybWFsIEVuZ2luZWVyaW5nPC9mdWxsLXRpdGxlPjwvcGVyaW9kaWNh
bD48cGFnZXM+Mzg5Ny0zOTAzPC9wYWdlcz48dm9sdW1lPjMxPC92b2x1bWU+PG51bWJlcj4xNzwv
bnVtYmVyPjxkYXRlcz48eWVhcj4yMDExPC95ZWFyPjwvZGF0ZXM+PGlzYm4+MTM1OS00MzExPC9p
c2JuPjx1cmxzPjwvdXJscz48L3JlY29yZD48L0NpdGU+PENpdGU+PEF1dGhvcj5NZW7DqW5kZXo8
L0F1dGhvcj48WWVhcj4yMDA0PC9ZZWFyPjxSZWNOdW0+MTE1PC9SZWNOdW0+PHJlY29yZD48cmVj
LW51bWJlcj4xMTU8L3JlYy1udW1iZXI+PGZvcmVpZ24ta2V5cz48a2V5IGFwcD0iRU4iIGRiLWlk
PSJyMnJmcHR4emwyNWR3ZWVmNXRxcGRyd3Z4MmZlejV2cmFkZGEiPjExNTwva2V5PjwvZm9yZWln
bi1rZXlzPjxyZWYtdHlwZSBuYW1lPSJKb3VybmFsIEFydGljbGUiPjE3PC9yZWYtdHlwZT48Y29u
dHJpYnV0b3JzPjxhdXRob3JzPjxhdXRob3I+TWVuw6luZGV6LCBKQTwvYXV0aG9yPjxhdXRob3I+
RG9txLFuZ3VleiwgQTwvYXV0aG9yPjxhdXRob3I+SW5ndWFuem8sIE08L2F1dGhvcj48YXV0aG9y
PlBpcywgSko8L2F1dGhvcj48L2F1dGhvcnM+PC9jb250cmlidXRvcnM+PHRpdGxlcz48dGl0bGU+
TWljcm93YXZlIHB5cm9seXNpcyBvZiBzZXdhZ2Ugc2x1ZGdlOiBhbmFseXNpcyBvZiB0aGUgZ2Fz
IGZyYWN0aW9uPC90aXRsZT48c2Vjb25kYXJ5LXRpdGxlPkpvdXJuYWwgb2YgQW5hbHl0aWNhbCBh
bmQgQXBwbGllZCBQeXJvbHlzaXM8L3NlY29uZGFyeS10aXRsZT48L3RpdGxlcz48cGVyaW9kaWNh
bD48ZnVsbC10aXRsZT5Kb3VybmFsIG9mIGFuYWx5dGljYWwgYW5kIGFwcGxpZWQgcHlyb2x5c2lz
PC9mdWxsLXRpdGxlPjwvcGVyaW9kaWNhbD48cGFnZXM+NjU3LTY2NzwvcGFnZXM+PHZvbHVtZT43
MTwvdm9sdW1lPjxudW1iZXI+MjwvbnVtYmVyPjxkYXRlcz48eWVhcj4yMDA0PC95ZWFyPjwvZGF0
ZXM+PGlzYm4+MDE2NS0yMzcwPC9pc2JuPjx1cmxzPjwvdXJscz48L3JlY29yZD48L0NpdGU+PC9F
bmROb3RlPgB=
</w:fldData>
        </w:fldChar>
      </w:r>
      <w:r w:rsidRPr="00B4124C">
        <w:rPr>
          <w:rFonts w:ascii="Times New Roman" w:hAnsi="Times New Roman"/>
          <w:sz w:val="20"/>
          <w:szCs w:val="20"/>
        </w:rPr>
        <w:instrText xml:space="preserve"> ADDIN EN.CITE.DATA </w:instrText>
      </w:r>
      <w:r w:rsidRPr="00B4124C">
        <w:rPr>
          <w:rFonts w:ascii="Times New Roman" w:hAnsi="Times New Roman"/>
          <w:sz w:val="20"/>
          <w:szCs w:val="20"/>
        </w:rPr>
      </w:r>
      <w:r w:rsidRPr="00B4124C">
        <w:rPr>
          <w:rFonts w:ascii="Times New Roman" w:hAnsi="Times New Roman"/>
          <w:sz w:val="20"/>
          <w:szCs w:val="20"/>
        </w:rPr>
        <w:fldChar w:fldCharType="end"/>
      </w:r>
      <w:r w:rsidRPr="00B4124C">
        <w:rPr>
          <w:rFonts w:ascii="Times New Roman" w:hAnsi="Times New Roman"/>
          <w:sz w:val="20"/>
          <w:szCs w:val="20"/>
        </w:rPr>
      </w:r>
      <w:r w:rsidRPr="00B4124C">
        <w:rPr>
          <w:rFonts w:ascii="Times New Roman" w:hAnsi="Times New Roman"/>
          <w:sz w:val="20"/>
          <w:szCs w:val="20"/>
        </w:rPr>
        <w:fldChar w:fldCharType="separate"/>
      </w:r>
      <w:r w:rsidRPr="00B4124C">
        <w:rPr>
          <w:rFonts w:ascii="Times New Roman" w:hAnsi="Times New Roman"/>
          <w:noProof/>
          <w:sz w:val="20"/>
          <w:szCs w:val="20"/>
        </w:rPr>
        <w:t>[</w:t>
      </w:r>
      <w:hyperlink w:anchor="_ENREF_33" w:tooltip="Dai, 2013 #132" w:history="1">
        <w:r w:rsidRPr="00B4124C">
          <w:rPr>
            <w:rFonts w:ascii="Times New Roman" w:hAnsi="Times New Roman"/>
            <w:noProof/>
            <w:sz w:val="20"/>
            <w:szCs w:val="20"/>
          </w:rPr>
          <w:t>33-35</w:t>
        </w:r>
      </w:hyperlink>
      <w:r w:rsidRPr="00B4124C">
        <w:rPr>
          <w:rFonts w:ascii="Times New Roman" w:hAnsi="Times New Roman"/>
          <w:noProof/>
          <w:sz w:val="20"/>
          <w:szCs w:val="20"/>
        </w:rPr>
        <w:t>]</w:t>
      </w:r>
      <w:r w:rsidRPr="00B4124C">
        <w:rPr>
          <w:rFonts w:ascii="Times New Roman" w:hAnsi="Times New Roman"/>
          <w:sz w:val="20"/>
          <w:szCs w:val="20"/>
        </w:rPr>
        <w:fldChar w:fldCharType="end"/>
      </w:r>
      <w:r w:rsidRPr="00B4124C">
        <w:rPr>
          <w:rFonts w:ascii="Times New Roman" w:hAnsi="Times New Roman"/>
          <w:sz w:val="20"/>
          <w:szCs w:val="20"/>
        </w:rPr>
        <w:t xml:space="preserve">. It was observed that the addition of microwave absorber (AC), for both mixed homogeneously and in separate crucible has increased the efficiency of pyrolysis through the effectiveness of microwave radiation absorbed and activated more molecule to generate more heat energy at high mass loading such as 200 g and 300 g for the method of mixed AC homogeneously and in separate crucible respectively. By releasing </w:t>
      </w:r>
      <w:r w:rsidRPr="00B4124C">
        <w:rPr>
          <w:rFonts w:ascii="Times New Roman" w:hAnsi="Times New Roman"/>
          <w:sz w:val="20"/>
          <w:szCs w:val="20"/>
        </w:rPr>
        <w:lastRenderedPageBreak/>
        <w:t xml:space="preserve">the higher amount of volatile matter from raw POME during pyrolysis process, it elevated the fixed carbon content in the solid char derived and it is consistent with the findings reported by other researchers on char derived from microwave assisted pyrolysis process </w:t>
      </w:r>
      <w:r w:rsidRPr="00B4124C">
        <w:rPr>
          <w:rFonts w:ascii="Times New Roman" w:hAnsi="Times New Roman"/>
          <w:sz w:val="20"/>
          <w:szCs w:val="20"/>
        </w:rPr>
        <w:fldChar w:fldCharType="begin">
          <w:fldData xml:space="preserve">PEVuZE5vdGU+PENpdGU+PEF1dGhvcj5XYW5nPC9BdXRob3I+PFllYXI+MjAwOTwvWWVhcj48UmVj
TnVtPjE0PC9SZWNOdW0+PERpc3BsYXlUZXh0PlsyOCwgMzYsIDM3XTwvRGlzcGxheVRleHQ+PHJl
Y29yZD48cmVjLW51bWJlcj4xNDwvcmVjLW51bWJlcj48Zm9yZWlnbi1rZXlzPjxrZXkgYXBwPSJF
TiIgZGItaWQ9InIycmZwdHh6bDI1ZHdlZWY1dHFwZHJ3dngyZmV6NXZyYWRkYSI+MTQ8L2tleT48
L2ZvcmVpZ24ta2V5cz48cmVmLXR5cGUgbmFtZT0iSm91cm5hbCBBcnRpY2xlIj4xNzwvcmVmLXR5
cGU+PGNvbnRyaWJ1dG9ycz48YXV0aG9ycz48YXV0aG9yPldhbmcsIFhpYW4tSHVhPC9hdXRob3I+
PGF1dGhvcj5DaGVuLCBIYW4tUGluZzwvYXV0aG9yPjxhdXRob3I+RGluZywgWHVlLUp1bjwvYXV0
aG9yPjxhdXRob3I+WWFuZywgSGFpLVBpbmc8L2F1dGhvcj48YXV0aG9yPlpoYW5nLCBTaGktSG9u
ZzwvYXV0aG9yPjxhdXRob3I+U2hlbiwgWWluZy1RaWFuZzwvYXV0aG9yPjwvYXV0aG9ycz48L2Nv
bnRyaWJ1dG9ycz48dGl0bGVzPjx0aXRsZT5Qcm9wZXJ0aWVzIG9mIGdhcyBhbmQgY2hhciBmcm9t
IG1pY3Jvd2F2ZSBweXJvbHlzaXMgb2YgcGluZSBzYXdkdXN0PC90aXRsZT48c2Vjb25kYXJ5LXRp
dGxlPkJpb1Jlc291cmNlczwvc2Vjb25kYXJ5LXRpdGxlPjwvdGl0bGVzPjxwZXJpb2RpY2FsPjxm
dWxsLXRpdGxlPkJpb1Jlc291cmNlczwvZnVsbC10aXRsZT48L3BlcmlvZGljYWw+PHBhZ2VzPjk0
Ni05NTk8L3BhZ2VzPjx2b2x1bWU+NDwvdm9sdW1lPjxudW1iZXI+MzwvbnVtYmVyPjxkYXRlcz48
eWVhcj4yMDA5PC95ZWFyPjwvZGF0ZXM+PGlzYm4+MTkzMC0yMTI2PC9pc2JuPjx1cmxzPjwvdXJs
cz48L3JlY29yZD48L0NpdGU+PENpdGU+PEF1dGhvcj5NZW5lbmRlejwvQXV0aG9yPjxZZWFyPjIw
MDI8L1llYXI+PFJlY051bT4xMjE8L1JlY051bT48cmVjb3JkPjxyZWMtbnVtYmVyPjEyMTwvcmVj
LW51bWJlcj48Zm9yZWlnbi1rZXlzPjxrZXkgYXBwPSJFTiIgZGItaWQ9InIycmZwdHh6bDI1ZHdl
ZWY1dHFwZHJ3dngyZmV6NXZyYWRkYSI+MTIxPC9rZXk+PC9mb3JlaWduLWtleXM+PHJlZi10eXBl
IG5hbWU9IkpvdXJuYWwgQXJ0aWNsZSI+MTc8L3JlZi10eXBlPjxjb250cmlidXRvcnM+PGF1dGhv
cnM+PGF1dGhvcj5NZW5lbmRleiwgSkE8L2F1dGhvcj48YXV0aG9yPkluZ3VhbnpvLCBNPC9hdXRo
b3I+PGF1dGhvcj5QaXMsIEpKPC9hdXRob3I+PC9hdXRob3JzPjwvY29udHJpYnV0b3JzPjx0aXRs
ZXM+PHRpdGxlPk1pY3Jvd2F2ZS1pbmR1Y2VkIHB5cm9seXNpcyBvZiBzZXdhZ2Ugc2x1ZGdlPC90
aXRsZT48c2Vjb25kYXJ5LXRpdGxlPldhdGVyIHJlc2VhcmNoPC9zZWNvbmRhcnktdGl0bGU+PC90
aXRsZXM+PHBlcmlvZGljYWw+PGZ1bGwtdGl0bGU+V2F0ZXIgcmVzZWFyY2g8L2Z1bGwtdGl0bGU+
PC9wZXJpb2RpY2FsPjxwYWdlcz4zMjYxLTMyNjQ8L3BhZ2VzPjx2b2x1bWU+MzY8L3ZvbHVtZT48
bnVtYmVyPjEzPC9udW1iZXI+PGRhdGVzPjx5ZWFyPjIwMDI8L3llYXI+PC9kYXRlcz48aXNibj4w
MDQzLTEzNTQ8L2lzYm4+PHVybHM+PC91cmxzPjwvcmVjb3JkPjwvQ2l0ZT48Q2l0ZT48QXV0aG9y
PlNhbGVtYTwvQXV0aG9yPjxZZWFyPjIwMTM8L1llYXI+PFJlY051bT4yMDQ8L1JlY051bT48cmVj
b3JkPjxyZWMtbnVtYmVyPjIwNDwvcmVjLW51bWJlcj48Zm9yZWlnbi1rZXlzPjxrZXkgYXBwPSJF
TiIgZGItaWQ9InIycmZwdHh6bDI1ZHdlZWY1dHFwZHJ3dngyZmV6NXZyYWRkYSI+MjA0PC9rZXk+
PC9mb3JlaWduLWtleXM+PHJlZi10eXBlIG5hbWU9IkpvdXJuYWwgQXJ0aWNsZSI+MTc8L3JlZi10
eXBlPjxjb250cmlidXRvcnM+PGF1dGhvcnM+PGF1dGhvcj5TYWxlbWEsIEFyc2hhZCBBZGFtPC9h
dXRob3I+PGF1dGhvcj5ZZW93LCBZb3UgSzwvYXV0aG9yPjxhdXRob3I+SXNoYXF1ZSwgS2FzaGlm
PC9hdXRob3I+PGF1dGhvcj5BbmksIEZhcmlkIE5hc2lyPC9hdXRob3I+PGF1dGhvcj5BZnphbCwg
TXVoYW1tYWQgVDwvYXV0aG9yPjxhdXRob3I+SGFzc2FuLCBBem1hbjwvYXV0aG9yPjwvYXV0aG9y
cz48L2NvbnRyaWJ1dG9ycz48dGl0bGVzPjx0aXRsZT5EaWVsZWN0cmljIHByb3BlcnRpZXMgYW5k
IG1pY3Jvd2F2ZSBoZWF0aW5nIG9mIG9pbCBwYWxtIGJpb21hc3MgYW5kIGJpb2NoYXI8L3RpdGxl
PjxzZWNvbmRhcnktdGl0bGU+SW5kdXN0cmlhbCBDcm9wcyBhbmQgUHJvZHVjdHM8L3NlY29uZGFy
eS10aXRsZT48L3RpdGxlcz48cGVyaW9kaWNhbD48ZnVsbC10aXRsZT5JbmR1c3RyaWFsIENyb3Bz
IGFuZCBQcm9kdWN0czwvZnVsbC10aXRsZT48L3BlcmlvZGljYWw+PHBhZ2VzPjM2Ni0zNzQ8L3Bh
Z2VzPjx2b2x1bWU+NTA8L3ZvbHVtZT48ZGF0ZXM+PHllYXI+MjAxMzwveWVhcj48L2RhdGVzPjxp
c2JuPjA5MjYtNjY5MDwvaXNibj48dXJscz48L3VybHM+PC9yZWNvcmQ+PC9DaXRlPjwvRW5kTm90
ZT4A
</w:fldData>
        </w:fldChar>
      </w:r>
      <w:r w:rsidRPr="00B4124C">
        <w:rPr>
          <w:rFonts w:ascii="Times New Roman" w:hAnsi="Times New Roman"/>
          <w:sz w:val="20"/>
          <w:szCs w:val="20"/>
        </w:rPr>
        <w:instrText xml:space="preserve"> ADDIN EN.CITE </w:instrText>
      </w:r>
      <w:r w:rsidRPr="00B4124C">
        <w:rPr>
          <w:rFonts w:ascii="Times New Roman" w:hAnsi="Times New Roman"/>
          <w:sz w:val="20"/>
          <w:szCs w:val="20"/>
        </w:rPr>
        <w:fldChar w:fldCharType="begin">
          <w:fldData xml:space="preserve">PEVuZE5vdGU+PENpdGU+PEF1dGhvcj5XYW5nPC9BdXRob3I+PFllYXI+MjAwOTwvWWVhcj48UmVj
TnVtPjE0PC9SZWNOdW0+PERpc3BsYXlUZXh0PlsyOCwgMzYsIDM3XTwvRGlzcGxheVRleHQ+PHJl
Y29yZD48cmVjLW51bWJlcj4xNDwvcmVjLW51bWJlcj48Zm9yZWlnbi1rZXlzPjxrZXkgYXBwPSJF
TiIgZGItaWQ9InIycmZwdHh6bDI1ZHdlZWY1dHFwZHJ3dngyZmV6NXZyYWRkYSI+MTQ8L2tleT48
L2ZvcmVpZ24ta2V5cz48cmVmLXR5cGUgbmFtZT0iSm91cm5hbCBBcnRpY2xlIj4xNzwvcmVmLXR5
cGU+PGNvbnRyaWJ1dG9ycz48YXV0aG9ycz48YXV0aG9yPldhbmcsIFhpYW4tSHVhPC9hdXRob3I+
PGF1dGhvcj5DaGVuLCBIYW4tUGluZzwvYXV0aG9yPjxhdXRob3I+RGluZywgWHVlLUp1bjwvYXV0
aG9yPjxhdXRob3I+WWFuZywgSGFpLVBpbmc8L2F1dGhvcj48YXV0aG9yPlpoYW5nLCBTaGktSG9u
ZzwvYXV0aG9yPjxhdXRob3I+U2hlbiwgWWluZy1RaWFuZzwvYXV0aG9yPjwvYXV0aG9ycz48L2Nv
bnRyaWJ1dG9ycz48dGl0bGVzPjx0aXRsZT5Qcm9wZXJ0aWVzIG9mIGdhcyBhbmQgY2hhciBmcm9t
IG1pY3Jvd2F2ZSBweXJvbHlzaXMgb2YgcGluZSBzYXdkdXN0PC90aXRsZT48c2Vjb25kYXJ5LXRp
dGxlPkJpb1Jlc291cmNlczwvc2Vjb25kYXJ5LXRpdGxlPjwvdGl0bGVzPjxwZXJpb2RpY2FsPjxm
dWxsLXRpdGxlPkJpb1Jlc291cmNlczwvZnVsbC10aXRsZT48L3BlcmlvZGljYWw+PHBhZ2VzPjk0
Ni05NTk8L3BhZ2VzPjx2b2x1bWU+NDwvdm9sdW1lPjxudW1iZXI+MzwvbnVtYmVyPjxkYXRlcz48
eWVhcj4yMDA5PC95ZWFyPjwvZGF0ZXM+PGlzYm4+MTkzMC0yMTI2PC9pc2JuPjx1cmxzPjwvdXJs
cz48L3JlY29yZD48L0NpdGU+PENpdGU+PEF1dGhvcj5NZW5lbmRlejwvQXV0aG9yPjxZZWFyPjIw
MDI8L1llYXI+PFJlY051bT4xMjE8L1JlY051bT48cmVjb3JkPjxyZWMtbnVtYmVyPjEyMTwvcmVj
LW51bWJlcj48Zm9yZWlnbi1rZXlzPjxrZXkgYXBwPSJFTiIgZGItaWQ9InIycmZwdHh6bDI1ZHdl
ZWY1dHFwZHJ3dngyZmV6NXZyYWRkYSI+MTIxPC9rZXk+PC9mb3JlaWduLWtleXM+PHJlZi10eXBl
IG5hbWU9IkpvdXJuYWwgQXJ0aWNsZSI+MTc8L3JlZi10eXBlPjxjb250cmlidXRvcnM+PGF1dGhv
cnM+PGF1dGhvcj5NZW5lbmRleiwgSkE8L2F1dGhvcj48YXV0aG9yPkluZ3VhbnpvLCBNPC9hdXRo
b3I+PGF1dGhvcj5QaXMsIEpKPC9hdXRob3I+PC9hdXRob3JzPjwvY29udHJpYnV0b3JzPjx0aXRs
ZXM+PHRpdGxlPk1pY3Jvd2F2ZS1pbmR1Y2VkIHB5cm9seXNpcyBvZiBzZXdhZ2Ugc2x1ZGdlPC90
aXRsZT48c2Vjb25kYXJ5LXRpdGxlPldhdGVyIHJlc2VhcmNoPC9zZWNvbmRhcnktdGl0bGU+PC90
aXRsZXM+PHBlcmlvZGljYWw+PGZ1bGwtdGl0bGU+V2F0ZXIgcmVzZWFyY2g8L2Z1bGwtdGl0bGU+
PC9wZXJpb2RpY2FsPjxwYWdlcz4zMjYxLTMyNjQ8L3BhZ2VzPjx2b2x1bWU+MzY8L3ZvbHVtZT48
bnVtYmVyPjEzPC9udW1iZXI+PGRhdGVzPjx5ZWFyPjIwMDI8L3llYXI+PC9kYXRlcz48aXNibj4w
MDQzLTEzNTQ8L2lzYm4+PHVybHM+PC91cmxzPjwvcmVjb3JkPjwvQ2l0ZT48Q2l0ZT48QXV0aG9y
PlNhbGVtYTwvQXV0aG9yPjxZZWFyPjIwMTM8L1llYXI+PFJlY051bT4yMDQ8L1JlY051bT48cmVj
b3JkPjxyZWMtbnVtYmVyPjIwNDwvcmVjLW51bWJlcj48Zm9yZWlnbi1rZXlzPjxrZXkgYXBwPSJF
TiIgZGItaWQ9InIycmZwdHh6bDI1ZHdlZWY1dHFwZHJ3dngyZmV6NXZyYWRkYSI+MjA0PC9rZXk+
PC9mb3JlaWduLWtleXM+PHJlZi10eXBlIG5hbWU9IkpvdXJuYWwgQXJ0aWNsZSI+MTc8L3JlZi10
eXBlPjxjb250cmlidXRvcnM+PGF1dGhvcnM+PGF1dGhvcj5TYWxlbWEsIEFyc2hhZCBBZGFtPC9h
dXRob3I+PGF1dGhvcj5ZZW93LCBZb3UgSzwvYXV0aG9yPjxhdXRob3I+SXNoYXF1ZSwgS2FzaGlm
PC9hdXRob3I+PGF1dGhvcj5BbmksIEZhcmlkIE5hc2lyPC9hdXRob3I+PGF1dGhvcj5BZnphbCwg
TXVoYW1tYWQgVDwvYXV0aG9yPjxhdXRob3I+SGFzc2FuLCBBem1hbjwvYXV0aG9yPjwvYXV0aG9y
cz48L2NvbnRyaWJ1dG9ycz48dGl0bGVzPjx0aXRsZT5EaWVsZWN0cmljIHByb3BlcnRpZXMgYW5k
IG1pY3Jvd2F2ZSBoZWF0aW5nIG9mIG9pbCBwYWxtIGJpb21hc3MgYW5kIGJpb2NoYXI8L3RpdGxl
PjxzZWNvbmRhcnktdGl0bGU+SW5kdXN0cmlhbCBDcm9wcyBhbmQgUHJvZHVjdHM8L3NlY29uZGFy
eS10aXRsZT48L3RpdGxlcz48cGVyaW9kaWNhbD48ZnVsbC10aXRsZT5JbmR1c3RyaWFsIENyb3Bz
IGFuZCBQcm9kdWN0czwvZnVsbC10aXRsZT48L3BlcmlvZGljYWw+PHBhZ2VzPjM2Ni0zNzQ8L3Bh
Z2VzPjx2b2x1bWU+NTA8L3ZvbHVtZT48ZGF0ZXM+PHllYXI+MjAxMzwveWVhcj48L2RhdGVzPjxp
c2JuPjA5MjYtNjY5MDwvaXNibj48dXJscz48L3VybHM+PC9yZWNvcmQ+PC9DaXRlPjwvRW5kTm90
ZT4A
</w:fldData>
        </w:fldChar>
      </w:r>
      <w:r w:rsidRPr="00B4124C">
        <w:rPr>
          <w:rFonts w:ascii="Times New Roman" w:hAnsi="Times New Roman"/>
          <w:sz w:val="20"/>
          <w:szCs w:val="20"/>
        </w:rPr>
        <w:instrText xml:space="preserve"> ADDIN EN.CITE.DATA </w:instrText>
      </w:r>
      <w:r w:rsidRPr="00B4124C">
        <w:rPr>
          <w:rFonts w:ascii="Times New Roman" w:hAnsi="Times New Roman"/>
          <w:sz w:val="20"/>
          <w:szCs w:val="20"/>
        </w:rPr>
      </w:r>
      <w:r w:rsidRPr="00B4124C">
        <w:rPr>
          <w:rFonts w:ascii="Times New Roman" w:hAnsi="Times New Roman"/>
          <w:sz w:val="20"/>
          <w:szCs w:val="20"/>
        </w:rPr>
        <w:fldChar w:fldCharType="end"/>
      </w:r>
      <w:r w:rsidRPr="00B4124C">
        <w:rPr>
          <w:rFonts w:ascii="Times New Roman" w:hAnsi="Times New Roman"/>
          <w:sz w:val="20"/>
          <w:szCs w:val="20"/>
        </w:rPr>
      </w:r>
      <w:r w:rsidRPr="00B4124C">
        <w:rPr>
          <w:rFonts w:ascii="Times New Roman" w:hAnsi="Times New Roman"/>
          <w:sz w:val="20"/>
          <w:szCs w:val="20"/>
        </w:rPr>
        <w:fldChar w:fldCharType="separate"/>
      </w:r>
      <w:r w:rsidRPr="00B4124C">
        <w:rPr>
          <w:rFonts w:ascii="Times New Roman" w:hAnsi="Times New Roman"/>
          <w:noProof/>
          <w:sz w:val="20"/>
          <w:szCs w:val="20"/>
        </w:rPr>
        <w:t>[</w:t>
      </w:r>
      <w:hyperlink w:anchor="_ENREF_28" w:tooltip="Salema, 2013 #204" w:history="1">
        <w:r w:rsidRPr="00B4124C">
          <w:rPr>
            <w:rFonts w:ascii="Times New Roman" w:hAnsi="Times New Roman"/>
            <w:noProof/>
            <w:sz w:val="20"/>
            <w:szCs w:val="20"/>
          </w:rPr>
          <w:t>28</w:t>
        </w:r>
      </w:hyperlink>
      <w:r w:rsidRPr="00B4124C">
        <w:rPr>
          <w:rFonts w:ascii="Times New Roman" w:hAnsi="Times New Roman"/>
          <w:noProof/>
          <w:sz w:val="20"/>
          <w:szCs w:val="20"/>
        </w:rPr>
        <w:t xml:space="preserve">, </w:t>
      </w:r>
      <w:hyperlink w:anchor="_ENREF_36" w:tooltip="Wang, 2009 #14" w:history="1">
        <w:r w:rsidRPr="00B4124C">
          <w:rPr>
            <w:rFonts w:ascii="Times New Roman" w:hAnsi="Times New Roman"/>
            <w:noProof/>
            <w:sz w:val="20"/>
            <w:szCs w:val="20"/>
          </w:rPr>
          <w:t>36</w:t>
        </w:r>
      </w:hyperlink>
      <w:r w:rsidRPr="00B4124C">
        <w:rPr>
          <w:rFonts w:ascii="Times New Roman" w:hAnsi="Times New Roman"/>
          <w:noProof/>
          <w:sz w:val="20"/>
          <w:szCs w:val="20"/>
        </w:rPr>
        <w:t xml:space="preserve">, </w:t>
      </w:r>
      <w:hyperlink w:anchor="_ENREF_37" w:tooltip="Menendez, 2002 #121" w:history="1">
        <w:r w:rsidRPr="00B4124C">
          <w:rPr>
            <w:rFonts w:ascii="Times New Roman" w:hAnsi="Times New Roman"/>
            <w:noProof/>
            <w:sz w:val="20"/>
            <w:szCs w:val="20"/>
          </w:rPr>
          <w:t>37</w:t>
        </w:r>
      </w:hyperlink>
      <w:r w:rsidRPr="00B4124C">
        <w:rPr>
          <w:rFonts w:ascii="Times New Roman" w:hAnsi="Times New Roman"/>
          <w:noProof/>
          <w:sz w:val="20"/>
          <w:szCs w:val="20"/>
        </w:rPr>
        <w:t>]</w:t>
      </w:r>
      <w:r w:rsidRPr="00B4124C">
        <w:rPr>
          <w:rFonts w:ascii="Times New Roman" w:hAnsi="Times New Roman"/>
          <w:sz w:val="20"/>
          <w:szCs w:val="20"/>
        </w:rPr>
        <w:fldChar w:fldCharType="end"/>
      </w:r>
      <w:r w:rsidRPr="00B4124C">
        <w:rPr>
          <w:rFonts w:ascii="Times New Roman" w:hAnsi="Times New Roman"/>
          <w:sz w:val="20"/>
          <w:szCs w:val="20"/>
        </w:rPr>
        <w:t xml:space="preserve">. Meanwhile, other research was found on pyrolysis of POME for bio-char, it resulted moisture content and ash content that were consistent with the char obtained </w:t>
      </w:r>
      <w:r w:rsidRPr="00B4124C">
        <w:rPr>
          <w:rFonts w:ascii="Times New Roman" w:hAnsi="Times New Roman"/>
          <w:sz w:val="20"/>
          <w:szCs w:val="20"/>
        </w:rPr>
        <w:fldChar w:fldCharType="begin"/>
      </w:r>
      <w:r w:rsidRPr="00B4124C">
        <w:rPr>
          <w:rFonts w:ascii="Times New Roman" w:hAnsi="Times New Roman"/>
          <w:sz w:val="20"/>
          <w:szCs w:val="20"/>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B4124C">
        <w:rPr>
          <w:rFonts w:ascii="Times New Roman" w:hAnsi="Times New Roman"/>
          <w:sz w:val="20"/>
          <w:szCs w:val="20"/>
        </w:rPr>
        <w:fldChar w:fldCharType="separate"/>
      </w:r>
      <w:r w:rsidRPr="00B4124C">
        <w:rPr>
          <w:rFonts w:ascii="Times New Roman" w:hAnsi="Times New Roman"/>
          <w:noProof/>
          <w:sz w:val="20"/>
          <w:szCs w:val="20"/>
        </w:rPr>
        <w:t>[</w:t>
      </w:r>
      <w:hyperlink w:anchor="_ENREF_38" w:tooltip="Thangalazhy-Gopakumar, 2015 #270" w:history="1">
        <w:r w:rsidRPr="00B4124C">
          <w:rPr>
            <w:rFonts w:ascii="Times New Roman" w:hAnsi="Times New Roman"/>
            <w:noProof/>
            <w:sz w:val="20"/>
            <w:szCs w:val="20"/>
          </w:rPr>
          <w:t>38</w:t>
        </w:r>
      </w:hyperlink>
      <w:r w:rsidRPr="00B4124C">
        <w:rPr>
          <w:rFonts w:ascii="Times New Roman" w:hAnsi="Times New Roman"/>
          <w:noProof/>
          <w:sz w:val="20"/>
          <w:szCs w:val="20"/>
        </w:rPr>
        <w:t>]</w:t>
      </w:r>
      <w:r w:rsidRPr="00B4124C">
        <w:rPr>
          <w:rFonts w:ascii="Times New Roman" w:hAnsi="Times New Roman"/>
          <w:sz w:val="20"/>
          <w:szCs w:val="20"/>
        </w:rPr>
        <w:fldChar w:fldCharType="end"/>
      </w:r>
      <w:r w:rsidRPr="00B4124C">
        <w:rPr>
          <w:rFonts w:ascii="Times New Roman" w:hAnsi="Times New Roman"/>
          <w:sz w:val="20"/>
          <w:szCs w:val="20"/>
        </w:rPr>
        <w:t xml:space="preserve">. On the other hand, high fixed carbon content in the solid char indicated high percentage of carbon element in the solid char, as can be seen in the ultimate analysis result in Table 6. </w:t>
      </w:r>
    </w:p>
    <w:p w:rsidR="0075696E" w:rsidRDefault="0075696E" w:rsidP="0075696E">
      <w:pPr>
        <w:spacing w:after="0" w:line="240" w:lineRule="auto"/>
        <w:jc w:val="both"/>
        <w:outlineLvl w:val="0"/>
        <w:rPr>
          <w:rFonts w:ascii="Times New Roman" w:hAnsi="Times New Roman"/>
          <w:sz w:val="20"/>
          <w:szCs w:val="20"/>
        </w:rPr>
      </w:pPr>
    </w:p>
    <w:p w:rsidR="0075696E" w:rsidRPr="0001756E" w:rsidRDefault="0075696E" w:rsidP="0075696E">
      <w:pPr>
        <w:spacing w:after="0" w:line="240" w:lineRule="auto"/>
        <w:jc w:val="both"/>
        <w:outlineLvl w:val="0"/>
        <w:rPr>
          <w:rFonts w:ascii="Times New Roman" w:hAnsi="Times New Roman"/>
          <w:sz w:val="20"/>
          <w:szCs w:val="20"/>
        </w:rPr>
      </w:pPr>
    </w:p>
    <w:p w:rsidR="0001756E" w:rsidRPr="0001756E" w:rsidRDefault="0001756E" w:rsidP="0075696E">
      <w:pPr>
        <w:spacing w:after="120" w:line="240" w:lineRule="auto"/>
        <w:jc w:val="center"/>
        <w:outlineLvl w:val="0"/>
        <w:rPr>
          <w:rFonts w:ascii="Times New Roman" w:hAnsi="Times New Roman"/>
          <w:sz w:val="20"/>
          <w:szCs w:val="20"/>
        </w:rPr>
      </w:pPr>
      <w:r w:rsidRPr="0001756E">
        <w:rPr>
          <w:rFonts w:ascii="Times New Roman" w:hAnsi="Times New Roman"/>
          <w:sz w:val="20"/>
          <w:szCs w:val="20"/>
        </w:rPr>
        <w:t xml:space="preserve">Table 6. </w:t>
      </w:r>
      <w:r w:rsidR="0075696E">
        <w:rPr>
          <w:rFonts w:ascii="Times New Roman" w:hAnsi="Times New Roman"/>
          <w:sz w:val="20"/>
          <w:szCs w:val="20"/>
        </w:rPr>
        <w:t xml:space="preserve"> </w:t>
      </w:r>
      <w:r w:rsidRPr="0001756E">
        <w:rPr>
          <w:rFonts w:ascii="Times New Roman" w:hAnsi="Times New Roman"/>
          <w:sz w:val="20"/>
          <w:szCs w:val="20"/>
        </w:rPr>
        <w:t>Proximate and ultimate analysis of solid product of microwave assisted pyrolysis of POME</w:t>
      </w:r>
    </w:p>
    <w:tbl>
      <w:tblPr>
        <w:tblW w:w="4883" w:type="pct"/>
        <w:jc w:val="center"/>
        <w:tblBorders>
          <w:top w:val="single" w:sz="4" w:space="0" w:color="auto"/>
          <w:bottom w:val="single" w:sz="4" w:space="0" w:color="auto"/>
        </w:tblBorders>
        <w:tblLook w:val="04A0" w:firstRow="1" w:lastRow="0" w:firstColumn="1" w:lastColumn="0" w:noHBand="0" w:noVBand="1"/>
      </w:tblPr>
      <w:tblGrid>
        <w:gridCol w:w="1550"/>
        <w:gridCol w:w="850"/>
        <w:gridCol w:w="605"/>
        <w:gridCol w:w="750"/>
        <w:gridCol w:w="683"/>
        <w:gridCol w:w="666"/>
        <w:gridCol w:w="666"/>
        <w:gridCol w:w="666"/>
        <w:gridCol w:w="666"/>
        <w:gridCol w:w="566"/>
        <w:gridCol w:w="666"/>
        <w:gridCol w:w="572"/>
        <w:gridCol w:w="572"/>
      </w:tblGrid>
      <w:tr w:rsidR="0001756E" w:rsidRPr="0001756E" w:rsidTr="0075696E">
        <w:trPr>
          <w:jc w:val="center"/>
        </w:trPr>
        <w:tc>
          <w:tcPr>
            <w:tcW w:w="660" w:type="pct"/>
            <w:vMerge w:val="restart"/>
            <w:tcBorders>
              <w:top w:val="single" w:sz="4" w:space="0" w:color="auto"/>
              <w:left w:val="nil"/>
              <w:right w:val="nil"/>
            </w:tcBorders>
            <w:vAlign w:val="center"/>
          </w:tcPr>
          <w:p w:rsidR="0001756E" w:rsidRPr="0001756E" w:rsidRDefault="0001756E" w:rsidP="0075696E">
            <w:pPr>
              <w:keepLines/>
              <w:tabs>
                <w:tab w:val="left" w:pos="991"/>
              </w:tabs>
              <w:spacing w:after="0" w:line="240" w:lineRule="auto"/>
              <w:rPr>
                <w:rFonts w:ascii="Times New Roman" w:hAnsi="Times New Roman"/>
                <w:b/>
                <w:bCs/>
                <w:sz w:val="20"/>
                <w:szCs w:val="20"/>
              </w:rPr>
            </w:pPr>
            <w:r w:rsidRPr="0001756E">
              <w:rPr>
                <w:rFonts w:ascii="Times New Roman" w:hAnsi="Times New Roman"/>
                <w:b/>
                <w:bCs/>
                <w:sz w:val="20"/>
                <w:szCs w:val="20"/>
              </w:rPr>
              <w:t>Conditions</w:t>
            </w:r>
          </w:p>
        </w:tc>
        <w:tc>
          <w:tcPr>
            <w:tcW w:w="487" w:type="pct"/>
            <w:vMerge w:val="restart"/>
            <w:tcBorders>
              <w:top w:val="single" w:sz="4" w:space="0" w:color="auto"/>
              <w:left w:val="nil"/>
              <w:right w:val="nil"/>
            </w:tcBorders>
            <w:vAlign w:val="center"/>
          </w:tcPr>
          <w:p w:rsidR="0001756E" w:rsidRPr="0001756E" w:rsidRDefault="0001756E" w:rsidP="00846E29">
            <w:pPr>
              <w:keepLines/>
              <w:tabs>
                <w:tab w:val="left" w:pos="991"/>
              </w:tabs>
              <w:spacing w:before="60" w:after="60" w:line="240" w:lineRule="auto"/>
              <w:jc w:val="center"/>
              <w:rPr>
                <w:rFonts w:ascii="Times New Roman" w:hAnsi="Times New Roman"/>
                <w:b/>
                <w:bCs/>
                <w:sz w:val="20"/>
                <w:szCs w:val="20"/>
              </w:rPr>
            </w:pPr>
            <w:r w:rsidRPr="0001756E">
              <w:rPr>
                <w:rFonts w:ascii="Times New Roman" w:hAnsi="Times New Roman"/>
                <w:b/>
                <w:bCs/>
                <w:sz w:val="20"/>
                <w:szCs w:val="20"/>
              </w:rPr>
              <w:t>Sample (g)</w:t>
            </w:r>
          </w:p>
        </w:tc>
        <w:tc>
          <w:tcPr>
            <w:tcW w:w="1237" w:type="pct"/>
            <w:gridSpan w:val="4"/>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before="60" w:after="0" w:line="240" w:lineRule="auto"/>
              <w:jc w:val="center"/>
              <w:rPr>
                <w:rFonts w:ascii="Times New Roman" w:hAnsi="Times New Roman"/>
                <w:b/>
                <w:bCs/>
                <w:sz w:val="20"/>
                <w:szCs w:val="20"/>
              </w:rPr>
            </w:pPr>
            <w:r w:rsidRPr="0001756E">
              <w:rPr>
                <w:rFonts w:ascii="Times New Roman" w:hAnsi="Times New Roman"/>
                <w:b/>
                <w:bCs/>
                <w:sz w:val="20"/>
                <w:szCs w:val="20"/>
              </w:rPr>
              <w:t>Proximate Analysis</w:t>
            </w:r>
          </w:p>
        </w:tc>
        <w:tc>
          <w:tcPr>
            <w:tcW w:w="2615" w:type="pct"/>
            <w:gridSpan w:val="7"/>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before="60" w:after="0" w:line="240" w:lineRule="auto"/>
              <w:jc w:val="center"/>
              <w:rPr>
                <w:rFonts w:ascii="Times New Roman" w:hAnsi="Times New Roman"/>
                <w:b/>
                <w:bCs/>
                <w:sz w:val="20"/>
                <w:szCs w:val="20"/>
              </w:rPr>
            </w:pPr>
            <w:r w:rsidRPr="0001756E">
              <w:rPr>
                <w:rFonts w:ascii="Times New Roman" w:hAnsi="Times New Roman"/>
                <w:b/>
                <w:bCs/>
                <w:sz w:val="20"/>
                <w:szCs w:val="20"/>
              </w:rPr>
              <w:t>*Ultimate Analysis</w:t>
            </w:r>
          </w:p>
        </w:tc>
      </w:tr>
      <w:tr w:rsidR="0001756E" w:rsidRPr="0001756E" w:rsidTr="0075696E">
        <w:trPr>
          <w:jc w:val="center"/>
        </w:trPr>
        <w:tc>
          <w:tcPr>
            <w:tcW w:w="660" w:type="pct"/>
            <w:vMerge/>
            <w:tcBorders>
              <w:left w:val="nil"/>
              <w:bottom w:val="single" w:sz="4" w:space="0" w:color="auto"/>
              <w:right w:val="nil"/>
            </w:tcBorders>
            <w:vAlign w:val="center"/>
            <w:hideMark/>
          </w:tcPr>
          <w:p w:rsidR="0001756E" w:rsidRPr="0001756E" w:rsidRDefault="0001756E" w:rsidP="0075696E">
            <w:pPr>
              <w:keepLines/>
              <w:tabs>
                <w:tab w:val="left" w:pos="991"/>
              </w:tabs>
              <w:spacing w:after="0" w:line="240" w:lineRule="auto"/>
              <w:rPr>
                <w:rFonts w:ascii="Times New Roman" w:hAnsi="Times New Roman"/>
                <w:b/>
                <w:bCs/>
                <w:sz w:val="20"/>
                <w:szCs w:val="20"/>
              </w:rPr>
            </w:pPr>
          </w:p>
        </w:tc>
        <w:tc>
          <w:tcPr>
            <w:tcW w:w="487" w:type="pct"/>
            <w:vMerge/>
            <w:tcBorders>
              <w:left w:val="nil"/>
              <w:bottom w:val="single" w:sz="4" w:space="0" w:color="auto"/>
              <w:right w:val="nil"/>
            </w:tcBorders>
            <w:vAlign w:val="center"/>
            <w:hideMark/>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p>
        </w:tc>
        <w:tc>
          <w:tcPr>
            <w:tcW w:w="342"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%M</w:t>
            </w:r>
          </w:p>
        </w:tc>
        <w:tc>
          <w:tcPr>
            <w:tcW w:w="316"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%VM</w:t>
            </w:r>
          </w:p>
        </w:tc>
        <w:tc>
          <w:tcPr>
            <w:tcW w:w="290"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%FC</w:t>
            </w:r>
          </w:p>
        </w:tc>
        <w:tc>
          <w:tcPr>
            <w:tcW w:w="289"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%A</w:t>
            </w:r>
          </w:p>
        </w:tc>
        <w:tc>
          <w:tcPr>
            <w:tcW w:w="353"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C</w:t>
            </w:r>
          </w:p>
        </w:tc>
        <w:tc>
          <w:tcPr>
            <w:tcW w:w="353"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H</w:t>
            </w:r>
          </w:p>
        </w:tc>
        <w:tc>
          <w:tcPr>
            <w:tcW w:w="339"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N</w:t>
            </w:r>
          </w:p>
        </w:tc>
        <w:tc>
          <w:tcPr>
            <w:tcW w:w="338"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S</w:t>
            </w:r>
          </w:p>
        </w:tc>
        <w:tc>
          <w:tcPr>
            <w:tcW w:w="359"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**O</w:t>
            </w:r>
          </w:p>
        </w:tc>
        <w:tc>
          <w:tcPr>
            <w:tcW w:w="437" w:type="pct"/>
            <w:tcBorders>
              <w:top w:val="single" w:sz="4" w:space="0" w:color="auto"/>
              <w:left w:val="nil"/>
              <w:bottom w:val="single" w:sz="4" w:space="0" w:color="auto"/>
              <w:right w:val="nil"/>
            </w:tcBorders>
            <w:vAlign w:val="center"/>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H/C</w:t>
            </w:r>
          </w:p>
        </w:tc>
        <w:tc>
          <w:tcPr>
            <w:tcW w:w="437" w:type="pct"/>
            <w:tcBorders>
              <w:top w:val="single" w:sz="4" w:space="0" w:color="auto"/>
              <w:left w:val="nil"/>
              <w:bottom w:val="single" w:sz="4" w:space="0" w:color="auto"/>
              <w:right w:val="nil"/>
            </w:tcBorders>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O/C</w:t>
            </w:r>
          </w:p>
        </w:tc>
      </w:tr>
      <w:tr w:rsidR="0001756E" w:rsidRPr="0001756E" w:rsidTr="0075696E">
        <w:trPr>
          <w:jc w:val="center"/>
        </w:trPr>
        <w:tc>
          <w:tcPr>
            <w:tcW w:w="660" w:type="pct"/>
            <w:vMerge w:val="restart"/>
            <w:tcBorders>
              <w:top w:val="single" w:sz="4" w:space="0" w:color="auto"/>
              <w:left w:val="nil"/>
              <w:bottom w:val="nil"/>
              <w:right w:val="nil"/>
            </w:tcBorders>
            <w:hideMark/>
          </w:tcPr>
          <w:p w:rsidR="0001756E" w:rsidRPr="0001756E" w:rsidRDefault="0001756E" w:rsidP="00846E29">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No activated carbon</w:t>
            </w:r>
          </w:p>
        </w:tc>
        <w:tc>
          <w:tcPr>
            <w:tcW w:w="487" w:type="pct"/>
            <w:tcBorders>
              <w:top w:val="single" w:sz="4" w:space="0" w:color="auto"/>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342"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6.46</w:t>
            </w:r>
          </w:p>
        </w:tc>
        <w:tc>
          <w:tcPr>
            <w:tcW w:w="316"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2.93</w:t>
            </w:r>
          </w:p>
        </w:tc>
        <w:tc>
          <w:tcPr>
            <w:tcW w:w="290"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64.2</w:t>
            </w:r>
          </w:p>
        </w:tc>
        <w:tc>
          <w:tcPr>
            <w:tcW w:w="28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26.41</w:t>
            </w:r>
          </w:p>
        </w:tc>
        <w:tc>
          <w:tcPr>
            <w:tcW w:w="353"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52.05</w:t>
            </w:r>
          </w:p>
        </w:tc>
        <w:tc>
          <w:tcPr>
            <w:tcW w:w="353"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10.22</w:t>
            </w:r>
          </w:p>
        </w:tc>
        <w:tc>
          <w:tcPr>
            <w:tcW w:w="33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37.73</w:t>
            </w:r>
          </w:p>
        </w:tc>
        <w:tc>
          <w:tcPr>
            <w:tcW w:w="437"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0.20</w:t>
            </w:r>
          </w:p>
        </w:tc>
        <w:tc>
          <w:tcPr>
            <w:tcW w:w="437"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0.91</w:t>
            </w:r>
          </w:p>
        </w:tc>
      </w:tr>
      <w:tr w:rsidR="0001756E" w:rsidRPr="0001756E" w:rsidTr="0075696E">
        <w:trPr>
          <w:jc w:val="center"/>
        </w:trPr>
        <w:tc>
          <w:tcPr>
            <w:tcW w:w="660" w:type="pct"/>
            <w:vMerge/>
            <w:tcBorders>
              <w:top w:val="single" w:sz="4" w:space="0" w:color="auto"/>
              <w:left w:val="nil"/>
              <w:bottom w:val="nil"/>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0.43</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30.97</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31.03</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37.57</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46.30</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11.16</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42.54</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0.24</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0.93</w:t>
            </w:r>
          </w:p>
        </w:tc>
      </w:tr>
      <w:tr w:rsidR="0001756E" w:rsidRPr="0001756E" w:rsidTr="0075696E">
        <w:trPr>
          <w:jc w:val="center"/>
        </w:trPr>
        <w:tc>
          <w:tcPr>
            <w:tcW w:w="660" w:type="pct"/>
            <w:vMerge/>
            <w:tcBorders>
              <w:top w:val="single" w:sz="4" w:space="0" w:color="auto"/>
              <w:left w:val="nil"/>
              <w:bottom w:val="nil"/>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2.31</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40.5</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35.76</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21.43</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48.85</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9.47</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41.68</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0.19</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0.92</w:t>
            </w:r>
          </w:p>
        </w:tc>
      </w:tr>
      <w:tr w:rsidR="0001756E" w:rsidRPr="0001756E" w:rsidTr="0075696E">
        <w:trPr>
          <w:jc w:val="center"/>
        </w:trPr>
        <w:tc>
          <w:tcPr>
            <w:tcW w:w="660" w:type="pct"/>
            <w:vMerge/>
            <w:tcBorders>
              <w:top w:val="single" w:sz="4" w:space="0" w:color="auto"/>
              <w:left w:val="nil"/>
              <w:bottom w:val="nil"/>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3.94</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70.64</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19.95</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5.47</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39.96</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10.85</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49.20</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0.27</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1.34</w:t>
            </w:r>
          </w:p>
        </w:tc>
      </w:tr>
      <w:tr w:rsidR="0001756E" w:rsidRPr="0001756E" w:rsidTr="0075696E">
        <w:trPr>
          <w:jc w:val="center"/>
        </w:trPr>
        <w:tc>
          <w:tcPr>
            <w:tcW w:w="660" w:type="pct"/>
            <w:vMerge/>
            <w:tcBorders>
              <w:top w:val="single" w:sz="4" w:space="0" w:color="auto"/>
              <w:left w:val="nil"/>
              <w:bottom w:val="single" w:sz="4" w:space="0" w:color="auto"/>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342"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25.7</w:t>
            </w:r>
          </w:p>
        </w:tc>
        <w:tc>
          <w:tcPr>
            <w:tcW w:w="316"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60.2</w:t>
            </w:r>
          </w:p>
        </w:tc>
        <w:tc>
          <w:tcPr>
            <w:tcW w:w="290"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12.7</w:t>
            </w:r>
          </w:p>
        </w:tc>
        <w:tc>
          <w:tcPr>
            <w:tcW w:w="28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1.4</w:t>
            </w:r>
          </w:p>
        </w:tc>
        <w:tc>
          <w:tcPr>
            <w:tcW w:w="353"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56.01</w:t>
            </w:r>
          </w:p>
        </w:tc>
        <w:tc>
          <w:tcPr>
            <w:tcW w:w="353"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17.76</w:t>
            </w:r>
          </w:p>
        </w:tc>
        <w:tc>
          <w:tcPr>
            <w:tcW w:w="33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26.22</w:t>
            </w:r>
          </w:p>
        </w:tc>
        <w:tc>
          <w:tcPr>
            <w:tcW w:w="437"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0.32</w:t>
            </w:r>
          </w:p>
        </w:tc>
        <w:tc>
          <w:tcPr>
            <w:tcW w:w="437" w:type="pct"/>
            <w:tcBorders>
              <w:top w:val="nil"/>
              <w:left w:val="nil"/>
              <w:bottom w:val="single" w:sz="4" w:space="0" w:color="auto"/>
              <w:right w:val="nil"/>
            </w:tcBorders>
            <w:vAlign w:val="center"/>
          </w:tcPr>
          <w:p w:rsidR="0001756E" w:rsidRPr="0001756E" w:rsidRDefault="0001756E" w:rsidP="00846E29">
            <w:pPr>
              <w:spacing w:before="60" w:after="60" w:line="240" w:lineRule="auto"/>
              <w:jc w:val="center"/>
              <w:rPr>
                <w:rFonts w:ascii="Times New Roman" w:hAnsi="Times New Roman"/>
                <w:sz w:val="20"/>
                <w:szCs w:val="20"/>
              </w:rPr>
            </w:pPr>
            <w:r w:rsidRPr="0001756E">
              <w:rPr>
                <w:rFonts w:ascii="Times New Roman" w:hAnsi="Times New Roman"/>
                <w:sz w:val="20"/>
                <w:szCs w:val="20"/>
              </w:rPr>
              <w:t>1.10</w:t>
            </w:r>
          </w:p>
        </w:tc>
      </w:tr>
      <w:tr w:rsidR="0001756E" w:rsidRPr="0001756E" w:rsidTr="0075696E">
        <w:trPr>
          <w:jc w:val="center"/>
        </w:trPr>
        <w:tc>
          <w:tcPr>
            <w:tcW w:w="660" w:type="pct"/>
            <w:vMerge w:val="restart"/>
            <w:tcBorders>
              <w:top w:val="single" w:sz="4" w:space="0" w:color="auto"/>
              <w:left w:val="nil"/>
              <w:bottom w:val="nil"/>
              <w:right w:val="nil"/>
            </w:tcBorders>
            <w:hideMark/>
          </w:tcPr>
          <w:p w:rsidR="0001756E" w:rsidRPr="0001756E" w:rsidRDefault="0001756E" w:rsidP="00846E29">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With activated carbon (mix homogeneously)</w:t>
            </w:r>
          </w:p>
        </w:tc>
        <w:tc>
          <w:tcPr>
            <w:tcW w:w="487" w:type="pct"/>
            <w:tcBorders>
              <w:top w:val="single" w:sz="4" w:space="0" w:color="auto"/>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342"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3.1</w:t>
            </w:r>
          </w:p>
        </w:tc>
        <w:tc>
          <w:tcPr>
            <w:tcW w:w="316"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5.21</w:t>
            </w:r>
          </w:p>
        </w:tc>
        <w:tc>
          <w:tcPr>
            <w:tcW w:w="290"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68.89</w:t>
            </w:r>
          </w:p>
        </w:tc>
        <w:tc>
          <w:tcPr>
            <w:tcW w:w="28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22.8</w:t>
            </w:r>
          </w:p>
        </w:tc>
        <w:tc>
          <w:tcPr>
            <w:tcW w:w="353"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34.66</w:t>
            </w:r>
          </w:p>
        </w:tc>
        <w:tc>
          <w:tcPr>
            <w:tcW w:w="353"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1.90</w:t>
            </w:r>
          </w:p>
        </w:tc>
        <w:tc>
          <w:tcPr>
            <w:tcW w:w="33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63.44</w:t>
            </w:r>
          </w:p>
        </w:tc>
        <w:tc>
          <w:tcPr>
            <w:tcW w:w="437"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0.05</w:t>
            </w:r>
          </w:p>
        </w:tc>
        <w:tc>
          <w:tcPr>
            <w:tcW w:w="437"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1.95</w:t>
            </w:r>
          </w:p>
        </w:tc>
      </w:tr>
      <w:tr w:rsidR="0001756E" w:rsidRPr="0001756E" w:rsidTr="0075696E">
        <w:trPr>
          <w:jc w:val="center"/>
        </w:trPr>
        <w:tc>
          <w:tcPr>
            <w:tcW w:w="660" w:type="pct"/>
            <w:vMerge/>
            <w:tcBorders>
              <w:top w:val="nil"/>
              <w:left w:val="nil"/>
              <w:bottom w:val="nil"/>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2.8</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11.6</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59.62</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25.98</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31.30</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2.05</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66.65</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0.07</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2.25</w:t>
            </w:r>
          </w:p>
        </w:tc>
      </w:tr>
      <w:tr w:rsidR="0001756E" w:rsidRPr="0001756E" w:rsidTr="0075696E">
        <w:trPr>
          <w:jc w:val="center"/>
        </w:trPr>
        <w:tc>
          <w:tcPr>
            <w:tcW w:w="660" w:type="pct"/>
            <w:vMerge/>
            <w:tcBorders>
              <w:top w:val="nil"/>
              <w:left w:val="nil"/>
              <w:bottom w:val="nil"/>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7.6</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21.76</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33.44</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37.2</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42.36</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4.44</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53.20</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0.10</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1.58</w:t>
            </w:r>
          </w:p>
        </w:tc>
      </w:tr>
      <w:tr w:rsidR="0001756E" w:rsidRPr="0001756E" w:rsidTr="0075696E">
        <w:trPr>
          <w:jc w:val="center"/>
        </w:trPr>
        <w:tc>
          <w:tcPr>
            <w:tcW w:w="660" w:type="pct"/>
            <w:vMerge/>
            <w:tcBorders>
              <w:top w:val="nil"/>
              <w:left w:val="nil"/>
              <w:bottom w:val="nil"/>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5.2</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61.8</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25.06</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7.94</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34.29</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5.28</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60.43</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0.15</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1.94</w:t>
            </w:r>
          </w:p>
        </w:tc>
      </w:tr>
      <w:tr w:rsidR="0001756E" w:rsidRPr="0001756E" w:rsidTr="0075696E">
        <w:trPr>
          <w:jc w:val="center"/>
        </w:trPr>
        <w:tc>
          <w:tcPr>
            <w:tcW w:w="660" w:type="pct"/>
            <w:vMerge/>
            <w:tcBorders>
              <w:top w:val="nil"/>
              <w:left w:val="nil"/>
              <w:bottom w:val="single" w:sz="4" w:space="0" w:color="auto"/>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342"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18.9</w:t>
            </w:r>
          </w:p>
        </w:tc>
        <w:tc>
          <w:tcPr>
            <w:tcW w:w="316"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70.5</w:t>
            </w:r>
          </w:p>
        </w:tc>
        <w:tc>
          <w:tcPr>
            <w:tcW w:w="290"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6.32</w:t>
            </w:r>
          </w:p>
        </w:tc>
        <w:tc>
          <w:tcPr>
            <w:tcW w:w="28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4.28</w:t>
            </w:r>
          </w:p>
        </w:tc>
        <w:tc>
          <w:tcPr>
            <w:tcW w:w="353"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37.05</w:t>
            </w:r>
          </w:p>
        </w:tc>
        <w:tc>
          <w:tcPr>
            <w:tcW w:w="353"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5.09</w:t>
            </w:r>
          </w:p>
        </w:tc>
        <w:tc>
          <w:tcPr>
            <w:tcW w:w="33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38"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57.86</w:t>
            </w:r>
          </w:p>
        </w:tc>
        <w:tc>
          <w:tcPr>
            <w:tcW w:w="437"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0.14</w:t>
            </w:r>
          </w:p>
        </w:tc>
        <w:tc>
          <w:tcPr>
            <w:tcW w:w="437" w:type="pct"/>
            <w:tcBorders>
              <w:top w:val="nil"/>
              <w:left w:val="nil"/>
              <w:bottom w:val="single" w:sz="4" w:space="0" w:color="auto"/>
              <w:right w:val="nil"/>
            </w:tcBorders>
            <w:vAlign w:val="center"/>
          </w:tcPr>
          <w:p w:rsidR="0001756E" w:rsidRPr="0001756E" w:rsidRDefault="0001756E" w:rsidP="00846E29">
            <w:pPr>
              <w:spacing w:before="60" w:after="60" w:line="240" w:lineRule="auto"/>
              <w:jc w:val="center"/>
              <w:rPr>
                <w:rFonts w:ascii="Times New Roman" w:hAnsi="Times New Roman"/>
                <w:sz w:val="20"/>
                <w:szCs w:val="20"/>
              </w:rPr>
            </w:pPr>
            <w:r w:rsidRPr="0001756E">
              <w:rPr>
                <w:rFonts w:ascii="Times New Roman" w:hAnsi="Times New Roman"/>
                <w:sz w:val="20"/>
                <w:szCs w:val="20"/>
              </w:rPr>
              <w:t>2.23</w:t>
            </w:r>
          </w:p>
        </w:tc>
      </w:tr>
      <w:tr w:rsidR="0001756E" w:rsidRPr="0001756E" w:rsidTr="0075696E">
        <w:trPr>
          <w:jc w:val="center"/>
        </w:trPr>
        <w:tc>
          <w:tcPr>
            <w:tcW w:w="660" w:type="pct"/>
            <w:vMerge w:val="restart"/>
            <w:tcBorders>
              <w:top w:val="single" w:sz="4" w:space="0" w:color="auto"/>
              <w:left w:val="nil"/>
              <w:bottom w:val="single" w:sz="4" w:space="0" w:color="auto"/>
              <w:right w:val="nil"/>
            </w:tcBorders>
            <w:hideMark/>
          </w:tcPr>
          <w:p w:rsidR="0001756E" w:rsidRPr="0001756E" w:rsidRDefault="0001756E" w:rsidP="00846E29">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With activated carbon (separate crucible)</w:t>
            </w:r>
          </w:p>
        </w:tc>
        <w:tc>
          <w:tcPr>
            <w:tcW w:w="487" w:type="pct"/>
            <w:tcBorders>
              <w:top w:val="single" w:sz="4" w:space="0" w:color="auto"/>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342"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0.87</w:t>
            </w:r>
          </w:p>
        </w:tc>
        <w:tc>
          <w:tcPr>
            <w:tcW w:w="316"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1.6</w:t>
            </w:r>
          </w:p>
        </w:tc>
        <w:tc>
          <w:tcPr>
            <w:tcW w:w="290"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51.93</w:t>
            </w:r>
          </w:p>
        </w:tc>
        <w:tc>
          <w:tcPr>
            <w:tcW w:w="28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45.6</w:t>
            </w:r>
          </w:p>
        </w:tc>
        <w:tc>
          <w:tcPr>
            <w:tcW w:w="353"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73.59</w:t>
            </w:r>
          </w:p>
        </w:tc>
        <w:tc>
          <w:tcPr>
            <w:tcW w:w="353"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13.63</w:t>
            </w:r>
          </w:p>
        </w:tc>
        <w:tc>
          <w:tcPr>
            <w:tcW w:w="33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11.89</w:t>
            </w:r>
          </w:p>
        </w:tc>
        <w:tc>
          <w:tcPr>
            <w:tcW w:w="338"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0.89</w:t>
            </w:r>
          </w:p>
        </w:tc>
        <w:tc>
          <w:tcPr>
            <w:tcW w:w="437"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0.19</w:t>
            </w:r>
          </w:p>
        </w:tc>
        <w:tc>
          <w:tcPr>
            <w:tcW w:w="437" w:type="pct"/>
            <w:tcBorders>
              <w:top w:val="single" w:sz="4" w:space="0" w:color="auto"/>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0.03</w:t>
            </w:r>
          </w:p>
        </w:tc>
      </w:tr>
      <w:tr w:rsidR="0001756E" w:rsidRPr="0001756E" w:rsidTr="0075696E">
        <w:trPr>
          <w:jc w:val="center"/>
        </w:trPr>
        <w:tc>
          <w:tcPr>
            <w:tcW w:w="660" w:type="pct"/>
            <w:vMerge/>
            <w:tcBorders>
              <w:top w:val="nil"/>
              <w:left w:val="nil"/>
              <w:bottom w:val="single" w:sz="4" w:space="0" w:color="auto"/>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1.87</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8.72</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52.01</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37.4</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81.67</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6.63</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7.45</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4.25</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0.08</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0.09</w:t>
            </w:r>
          </w:p>
        </w:tc>
      </w:tr>
      <w:tr w:rsidR="0001756E" w:rsidRPr="0001756E" w:rsidTr="0075696E">
        <w:trPr>
          <w:jc w:val="center"/>
        </w:trPr>
        <w:tc>
          <w:tcPr>
            <w:tcW w:w="660" w:type="pct"/>
            <w:vMerge/>
            <w:tcBorders>
              <w:top w:val="nil"/>
              <w:left w:val="nil"/>
              <w:bottom w:val="single" w:sz="4" w:space="0" w:color="auto"/>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4.6</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11.6</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48.7</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35.1</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73.52</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9.66</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6.14</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10.68</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0.13</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0.25</w:t>
            </w:r>
          </w:p>
        </w:tc>
      </w:tr>
      <w:tr w:rsidR="0001756E" w:rsidRPr="0001756E" w:rsidTr="0075696E">
        <w:trPr>
          <w:jc w:val="center"/>
        </w:trPr>
        <w:tc>
          <w:tcPr>
            <w:tcW w:w="660" w:type="pct"/>
            <w:vMerge/>
            <w:tcBorders>
              <w:top w:val="nil"/>
              <w:left w:val="nil"/>
              <w:bottom w:val="single" w:sz="4" w:space="0" w:color="auto"/>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342"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4.12</w:t>
            </w:r>
          </w:p>
        </w:tc>
        <w:tc>
          <w:tcPr>
            <w:tcW w:w="316"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54.7</w:t>
            </w:r>
          </w:p>
        </w:tc>
        <w:tc>
          <w:tcPr>
            <w:tcW w:w="290"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32.28</w:t>
            </w:r>
          </w:p>
        </w:tc>
        <w:tc>
          <w:tcPr>
            <w:tcW w:w="28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8.9</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49.15</w:t>
            </w:r>
          </w:p>
        </w:tc>
        <w:tc>
          <w:tcPr>
            <w:tcW w:w="353"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7.89</w:t>
            </w:r>
          </w:p>
        </w:tc>
        <w:tc>
          <w:tcPr>
            <w:tcW w:w="33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4.12</w:t>
            </w:r>
          </w:p>
        </w:tc>
        <w:tc>
          <w:tcPr>
            <w:tcW w:w="338"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38.85</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0.16</w:t>
            </w:r>
          </w:p>
        </w:tc>
        <w:tc>
          <w:tcPr>
            <w:tcW w:w="437" w:type="pct"/>
            <w:tcBorders>
              <w:top w:val="nil"/>
              <w:left w:val="nil"/>
              <w:bottom w:val="nil"/>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0.89</w:t>
            </w:r>
          </w:p>
        </w:tc>
      </w:tr>
      <w:tr w:rsidR="0001756E" w:rsidRPr="0001756E" w:rsidTr="0075696E">
        <w:trPr>
          <w:jc w:val="center"/>
        </w:trPr>
        <w:tc>
          <w:tcPr>
            <w:tcW w:w="660" w:type="pct"/>
            <w:vMerge/>
            <w:tcBorders>
              <w:top w:val="nil"/>
              <w:left w:val="nil"/>
              <w:bottom w:val="single" w:sz="4" w:space="0" w:color="auto"/>
              <w:right w:val="nil"/>
            </w:tcBorders>
            <w:vAlign w:val="center"/>
            <w:hideMark/>
          </w:tcPr>
          <w:p w:rsidR="0001756E" w:rsidRPr="0001756E" w:rsidRDefault="0001756E" w:rsidP="0075696E">
            <w:pPr>
              <w:spacing w:after="0" w:line="240" w:lineRule="auto"/>
              <w:rPr>
                <w:rFonts w:ascii="Times New Roman" w:hAnsi="Times New Roman"/>
                <w:sz w:val="20"/>
                <w:szCs w:val="20"/>
              </w:rPr>
            </w:pPr>
          </w:p>
        </w:tc>
        <w:tc>
          <w:tcPr>
            <w:tcW w:w="487"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342"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12.6</w:t>
            </w:r>
          </w:p>
        </w:tc>
        <w:tc>
          <w:tcPr>
            <w:tcW w:w="316"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49.6</w:t>
            </w:r>
          </w:p>
        </w:tc>
        <w:tc>
          <w:tcPr>
            <w:tcW w:w="290"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30.82</w:t>
            </w:r>
          </w:p>
        </w:tc>
        <w:tc>
          <w:tcPr>
            <w:tcW w:w="28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6.98</w:t>
            </w:r>
          </w:p>
        </w:tc>
        <w:tc>
          <w:tcPr>
            <w:tcW w:w="353"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40.16</w:t>
            </w:r>
          </w:p>
        </w:tc>
        <w:tc>
          <w:tcPr>
            <w:tcW w:w="353"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9.53</w:t>
            </w:r>
          </w:p>
        </w:tc>
        <w:tc>
          <w:tcPr>
            <w:tcW w:w="33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2.49</w:t>
            </w:r>
          </w:p>
        </w:tc>
        <w:tc>
          <w:tcPr>
            <w:tcW w:w="338"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0.00</w:t>
            </w:r>
          </w:p>
        </w:tc>
        <w:tc>
          <w:tcPr>
            <w:tcW w:w="359"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47.83</w:t>
            </w:r>
          </w:p>
        </w:tc>
        <w:tc>
          <w:tcPr>
            <w:tcW w:w="437" w:type="pct"/>
            <w:tcBorders>
              <w:top w:val="nil"/>
              <w:left w:val="nil"/>
              <w:bottom w:val="single" w:sz="4" w:space="0" w:color="auto"/>
              <w:right w:val="nil"/>
            </w:tcBorders>
            <w:vAlign w:val="center"/>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0.24</w:t>
            </w:r>
          </w:p>
        </w:tc>
        <w:tc>
          <w:tcPr>
            <w:tcW w:w="437" w:type="pct"/>
            <w:tcBorders>
              <w:top w:val="nil"/>
              <w:left w:val="nil"/>
              <w:bottom w:val="single" w:sz="4" w:space="0" w:color="auto"/>
              <w:right w:val="nil"/>
            </w:tcBorders>
            <w:vAlign w:val="center"/>
          </w:tcPr>
          <w:p w:rsidR="0001756E" w:rsidRPr="0001756E" w:rsidRDefault="0001756E" w:rsidP="00846E29">
            <w:pPr>
              <w:spacing w:before="60" w:after="60" w:line="240" w:lineRule="auto"/>
              <w:jc w:val="center"/>
              <w:rPr>
                <w:rFonts w:ascii="Times New Roman" w:hAnsi="Times New Roman"/>
                <w:sz w:val="20"/>
                <w:szCs w:val="20"/>
              </w:rPr>
            </w:pPr>
            <w:r w:rsidRPr="0001756E">
              <w:rPr>
                <w:rFonts w:ascii="Times New Roman" w:hAnsi="Times New Roman"/>
                <w:sz w:val="20"/>
                <w:szCs w:val="20"/>
              </w:rPr>
              <w:t>1.58</w:t>
            </w:r>
          </w:p>
        </w:tc>
      </w:tr>
    </w:tbl>
    <w:p w:rsidR="0001756E" w:rsidRPr="00846E29" w:rsidRDefault="0001756E" w:rsidP="00846E29">
      <w:pPr>
        <w:tabs>
          <w:tab w:val="left" w:pos="991"/>
        </w:tabs>
        <w:spacing w:before="60" w:after="0" w:line="240" w:lineRule="auto"/>
        <w:jc w:val="both"/>
        <w:rPr>
          <w:rFonts w:ascii="Times New Roman" w:hAnsi="Times New Roman"/>
          <w:noProof/>
          <w:sz w:val="18"/>
          <w:szCs w:val="18"/>
        </w:rPr>
      </w:pPr>
      <w:r w:rsidRPr="00846E29">
        <w:rPr>
          <w:rFonts w:ascii="Times New Roman" w:hAnsi="Times New Roman"/>
          <w:noProof/>
          <w:sz w:val="18"/>
          <w:szCs w:val="18"/>
        </w:rPr>
        <w:t>*Dry ash free basis</w:t>
      </w:r>
    </w:p>
    <w:p w:rsidR="0001756E" w:rsidRPr="00846E29" w:rsidRDefault="0001756E" w:rsidP="00846E29">
      <w:pPr>
        <w:tabs>
          <w:tab w:val="left" w:pos="991"/>
        </w:tabs>
        <w:spacing w:after="0" w:line="240" w:lineRule="auto"/>
        <w:jc w:val="both"/>
        <w:rPr>
          <w:rFonts w:ascii="Times New Roman" w:hAnsi="Times New Roman"/>
          <w:noProof/>
          <w:sz w:val="18"/>
          <w:szCs w:val="18"/>
        </w:rPr>
      </w:pPr>
      <w:r w:rsidRPr="00846E29">
        <w:rPr>
          <w:rFonts w:ascii="Times New Roman" w:hAnsi="Times New Roman"/>
          <w:noProof/>
          <w:sz w:val="18"/>
          <w:szCs w:val="18"/>
        </w:rPr>
        <w:t>** Calculated by difference</w:t>
      </w:r>
    </w:p>
    <w:p w:rsidR="0001756E" w:rsidRPr="0001756E" w:rsidRDefault="0001756E" w:rsidP="0001756E">
      <w:pPr>
        <w:tabs>
          <w:tab w:val="left" w:pos="991"/>
        </w:tabs>
        <w:spacing w:after="0" w:line="240" w:lineRule="auto"/>
        <w:jc w:val="both"/>
        <w:rPr>
          <w:rFonts w:ascii="Times New Roman" w:hAnsi="Times New Roman"/>
          <w:noProof/>
          <w:sz w:val="20"/>
          <w:szCs w:val="20"/>
        </w:rPr>
      </w:pPr>
    </w:p>
    <w:p w:rsidR="0001756E" w:rsidRPr="0001756E" w:rsidRDefault="0001756E" w:rsidP="0001756E">
      <w:pPr>
        <w:tabs>
          <w:tab w:val="left" w:pos="991"/>
        </w:tabs>
        <w:spacing w:after="0" w:line="240" w:lineRule="auto"/>
        <w:jc w:val="both"/>
        <w:rPr>
          <w:rFonts w:ascii="Times New Roman" w:hAnsi="Times New Roman"/>
          <w:sz w:val="20"/>
          <w:szCs w:val="20"/>
        </w:rPr>
      </w:pPr>
    </w:p>
    <w:p w:rsidR="00B4124C" w:rsidRPr="00B4124C" w:rsidRDefault="00B4124C" w:rsidP="00B4124C">
      <w:pPr>
        <w:tabs>
          <w:tab w:val="left" w:pos="991"/>
        </w:tabs>
        <w:spacing w:after="0" w:line="240" w:lineRule="auto"/>
        <w:jc w:val="both"/>
        <w:rPr>
          <w:rFonts w:ascii="Times New Roman" w:hAnsi="Times New Roman"/>
          <w:sz w:val="20"/>
          <w:szCs w:val="20"/>
        </w:rPr>
      </w:pPr>
      <w:r w:rsidRPr="00B4124C">
        <w:rPr>
          <w:rFonts w:ascii="Times New Roman" w:hAnsi="Times New Roman"/>
          <w:sz w:val="20"/>
          <w:szCs w:val="20"/>
        </w:rPr>
        <w:t xml:space="preserve">Elemental content obtained from this analysis is then compared to the coal since coal is used as a solid fuel. According to Jing-biao et al., the percentage of C, H, N, S and O of </w:t>
      </w:r>
      <w:r w:rsidRPr="00B4124C">
        <w:rPr>
          <w:rFonts w:ascii="Times New Roman" w:hAnsi="Times New Roman"/>
          <w:i/>
          <w:sz w:val="20"/>
          <w:szCs w:val="20"/>
        </w:rPr>
        <w:t>Baotou</w:t>
      </w:r>
      <w:r w:rsidRPr="00B4124C">
        <w:rPr>
          <w:rFonts w:ascii="Times New Roman" w:hAnsi="Times New Roman"/>
          <w:sz w:val="20"/>
          <w:szCs w:val="20"/>
        </w:rPr>
        <w:t xml:space="preserve"> bituminous coal are 70.18, 4.64, 1.5, 0.44 and 11.36%, respectively </w:t>
      </w:r>
      <w:r w:rsidRPr="00B4124C">
        <w:rPr>
          <w:rFonts w:ascii="Times New Roman" w:hAnsi="Times New Roman"/>
          <w:sz w:val="20"/>
          <w:szCs w:val="20"/>
        </w:rPr>
        <w:fldChar w:fldCharType="begin"/>
      </w:r>
      <w:r w:rsidRPr="00B4124C">
        <w:rPr>
          <w:rFonts w:ascii="Times New Roman" w:hAnsi="Times New Roman"/>
          <w:sz w:val="20"/>
          <w:szCs w:val="20"/>
        </w:rPr>
        <w:instrText xml:space="preserve"> ADDIN EN.CITE &lt;EndNote&gt;&lt;Cite&gt;&lt;Author&gt;Jing-Biao&lt;/Author&gt;&lt;Year&gt;2006&lt;/Year&gt;&lt;RecNum&gt;216&lt;/RecNum&gt;&lt;DisplayText&gt;[39]&lt;/DisplayText&gt;&lt;record&gt;&lt;rec-number&gt;216&lt;/rec-number&gt;&lt;foreign-keys&gt;&lt;key app="EN" db-id="r2rfptxzl25dweef5tqpdrwvx2fez5vradda"&gt;216&lt;/key&gt;&lt;/foreign-keys&gt;&lt;ref-type name="Journal Article"&gt;17&lt;/ref-type&gt;&lt;contributors&gt;&lt;authors&gt;&lt;author&gt;Jing-Biao, Yang&lt;/author&gt;&lt;author&gt;Ning-Sheng, Cai&lt;/author&gt;&lt;/authors&gt;&lt;/contributors&gt;&lt;titles&gt;&lt;title&gt;A TG-FTIR study on catalytic pyrolysis of coal&lt;/title&gt;&lt;secondary-title&gt;Journal of Fuel Chemistry and Technology&lt;/secondary-title&gt;&lt;/titles&gt;&lt;periodical&gt;&lt;full-title&gt;Journal of Fuel Chemistry and Technology&lt;/full-title&gt;&lt;/periodical&gt;&lt;pages&gt;650-654&lt;/pages&gt;&lt;volume&gt;34&lt;/volume&gt;&lt;number&gt;6&lt;/number&gt;&lt;dates&gt;&lt;year&gt;2006&lt;/year&gt;&lt;/dates&gt;&lt;isbn&gt;1872-5813&lt;/isbn&gt;&lt;urls&gt;&lt;/urls&gt;&lt;/record&gt;&lt;/Cite&gt;&lt;/EndNote&gt;</w:instrText>
      </w:r>
      <w:r w:rsidRPr="00B4124C">
        <w:rPr>
          <w:rFonts w:ascii="Times New Roman" w:hAnsi="Times New Roman"/>
          <w:sz w:val="20"/>
          <w:szCs w:val="20"/>
        </w:rPr>
        <w:fldChar w:fldCharType="separate"/>
      </w:r>
      <w:r w:rsidRPr="00B4124C">
        <w:rPr>
          <w:rFonts w:ascii="Times New Roman" w:hAnsi="Times New Roman"/>
          <w:noProof/>
          <w:sz w:val="20"/>
          <w:szCs w:val="20"/>
        </w:rPr>
        <w:t>[</w:t>
      </w:r>
      <w:hyperlink w:anchor="_ENREF_39" w:tooltip="Jing-Biao, 2006 #216" w:history="1">
        <w:r w:rsidRPr="00B4124C">
          <w:rPr>
            <w:rFonts w:ascii="Times New Roman" w:hAnsi="Times New Roman"/>
            <w:noProof/>
            <w:sz w:val="20"/>
            <w:szCs w:val="20"/>
          </w:rPr>
          <w:t>39</w:t>
        </w:r>
      </w:hyperlink>
      <w:r w:rsidRPr="00B4124C">
        <w:rPr>
          <w:rFonts w:ascii="Times New Roman" w:hAnsi="Times New Roman"/>
          <w:noProof/>
          <w:sz w:val="20"/>
          <w:szCs w:val="20"/>
        </w:rPr>
        <w:t>]</w:t>
      </w:r>
      <w:r w:rsidRPr="00B4124C">
        <w:rPr>
          <w:rFonts w:ascii="Times New Roman" w:hAnsi="Times New Roman"/>
          <w:sz w:val="20"/>
          <w:szCs w:val="20"/>
        </w:rPr>
        <w:fldChar w:fldCharType="end"/>
      </w:r>
      <w:r w:rsidRPr="00B4124C">
        <w:rPr>
          <w:rFonts w:ascii="Times New Roman" w:hAnsi="Times New Roman"/>
          <w:sz w:val="20"/>
          <w:szCs w:val="20"/>
        </w:rPr>
        <w:t xml:space="preserve">. It was observed that carbon content in the microwave assisted pyrolysis process with the microwave absorber in separate crucible has high carbon content as compared to the one the mixed homogeneously. In comparison to the percentage of C, H, N S, O of coal, the solid char obtained from microwave assisted pyrolysis process with microwave absorber in separate crucible had almost identical elemental properties. The O/C ratio of the char obtained from microwave assisted pyrolysis process in separate crucible has low value as compared to other process. Solid char obtained has low H/C and O/C atomic ratio which indicates high carbon content and low hydrogen and oxygen content indicating the presence of low hydrocarbon compound in the solid char. The energy content is determined in order to identify the feasibility of utilizing solid product from pyrolysis of POME as alternative fuel in future. Figure 6 shows the gross calorific value of solid product from microwave pyrolysis of POME. It was observed that gross calorific value for both the chars obtained in the absence and the presence of microwave absorber in the condition of mixed homogeneously were kept increasing at range 100 g to 300 g except for the solid char obtained from process that microwave absorber in separate crucible. Its energy content decreased when mass loading increased to 300 g. In addition, sample having mass loading of 400 and 500 g for all methods/arrangements are known to be zero since the samples were in un-dried condition. Incomplete pyrolysis condition was found in this mass loading. </w:t>
      </w:r>
    </w:p>
    <w:p w:rsidR="0001756E" w:rsidRP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846E29">
      <w:pPr>
        <w:tabs>
          <w:tab w:val="left" w:pos="991"/>
        </w:tabs>
        <w:spacing w:after="0" w:line="240" w:lineRule="auto"/>
        <w:jc w:val="center"/>
        <w:rPr>
          <w:rFonts w:ascii="Times New Roman" w:hAnsi="Times New Roman"/>
          <w:sz w:val="20"/>
          <w:szCs w:val="20"/>
        </w:rPr>
      </w:pPr>
      <w:r w:rsidRPr="0001756E">
        <w:rPr>
          <w:rFonts w:ascii="Times New Roman" w:hAnsi="Times New Roman"/>
          <w:noProof/>
          <w:sz w:val="20"/>
          <w:szCs w:val="20"/>
          <w:lang w:bidi="ar-SA"/>
        </w:rPr>
        <w:drawing>
          <wp:inline distT="0" distB="0" distL="0" distR="0" wp14:anchorId="420E2F27" wp14:editId="3533C9A7">
            <wp:extent cx="4055166" cy="2426745"/>
            <wp:effectExtent l="19050" t="19050" r="2159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65003" cy="2432632"/>
                    </a:xfrm>
                    <a:prstGeom prst="rect">
                      <a:avLst/>
                    </a:prstGeom>
                    <a:noFill/>
                    <a:ln>
                      <a:solidFill>
                        <a:schemeClr val="tx1"/>
                      </a:solidFill>
                    </a:ln>
                  </pic:spPr>
                </pic:pic>
              </a:graphicData>
            </a:graphic>
          </wp:inline>
        </w:drawing>
      </w:r>
    </w:p>
    <w:p w:rsidR="0001756E" w:rsidRP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846E29">
      <w:pPr>
        <w:tabs>
          <w:tab w:val="left" w:pos="991"/>
        </w:tabs>
        <w:spacing w:after="0" w:line="240" w:lineRule="auto"/>
        <w:jc w:val="center"/>
        <w:rPr>
          <w:rFonts w:ascii="Times New Roman" w:hAnsi="Times New Roman"/>
          <w:sz w:val="20"/>
          <w:szCs w:val="20"/>
        </w:rPr>
      </w:pPr>
      <w:r w:rsidRPr="0001756E">
        <w:rPr>
          <w:rFonts w:ascii="Times New Roman" w:hAnsi="Times New Roman"/>
          <w:sz w:val="20"/>
          <w:szCs w:val="20"/>
        </w:rPr>
        <w:t xml:space="preserve">Figure 6. </w:t>
      </w:r>
      <w:r w:rsidR="00846E29">
        <w:rPr>
          <w:rFonts w:ascii="Times New Roman" w:hAnsi="Times New Roman"/>
          <w:sz w:val="20"/>
          <w:szCs w:val="20"/>
        </w:rPr>
        <w:t xml:space="preserve"> </w:t>
      </w:r>
      <w:r w:rsidRPr="0001756E">
        <w:rPr>
          <w:rFonts w:ascii="Times New Roman" w:hAnsi="Times New Roman"/>
          <w:sz w:val="20"/>
          <w:szCs w:val="20"/>
        </w:rPr>
        <w:t>Net calorific value of solid product of POME</w:t>
      </w:r>
    </w:p>
    <w:p w:rsidR="0001756E" w:rsidRDefault="0001756E" w:rsidP="0001756E">
      <w:pPr>
        <w:tabs>
          <w:tab w:val="left" w:pos="991"/>
        </w:tabs>
        <w:spacing w:after="0" w:line="240" w:lineRule="auto"/>
        <w:jc w:val="both"/>
        <w:rPr>
          <w:rFonts w:ascii="Times New Roman" w:hAnsi="Times New Roman"/>
          <w:sz w:val="20"/>
          <w:szCs w:val="20"/>
        </w:rPr>
      </w:pPr>
    </w:p>
    <w:p w:rsidR="00846E29" w:rsidRPr="0001756E" w:rsidRDefault="00846E29" w:rsidP="0001756E">
      <w:pPr>
        <w:tabs>
          <w:tab w:val="left" w:pos="991"/>
        </w:tabs>
        <w:spacing w:after="0" w:line="240" w:lineRule="auto"/>
        <w:jc w:val="both"/>
        <w:rPr>
          <w:rFonts w:ascii="Times New Roman" w:hAnsi="Times New Roman"/>
          <w:sz w:val="20"/>
          <w:szCs w:val="20"/>
        </w:rPr>
      </w:pPr>
    </w:p>
    <w:p w:rsidR="0022412E" w:rsidRPr="0022412E" w:rsidRDefault="0022412E" w:rsidP="0022412E">
      <w:pPr>
        <w:tabs>
          <w:tab w:val="left" w:pos="991"/>
        </w:tabs>
        <w:spacing w:after="0" w:line="240" w:lineRule="auto"/>
        <w:jc w:val="both"/>
        <w:rPr>
          <w:rFonts w:ascii="Times New Roman" w:hAnsi="Times New Roman"/>
          <w:sz w:val="20"/>
          <w:szCs w:val="20"/>
        </w:rPr>
      </w:pPr>
      <w:r w:rsidRPr="0022412E">
        <w:rPr>
          <w:rFonts w:ascii="Times New Roman" w:hAnsi="Times New Roman"/>
          <w:sz w:val="20"/>
          <w:szCs w:val="20"/>
        </w:rPr>
        <w:t xml:space="preserve">It is proven that solid product of microwave pyrolysis of POME that has high energy content which is more than 15000 J/g can be used as an alternative fuels in future. According to Thangalazhy-Gopakumar, solid char obtained from pyrolysis of POME was around 12.8 ± 0.2 MJ/kg </w:t>
      </w:r>
      <w:r w:rsidRPr="0022412E">
        <w:rPr>
          <w:rFonts w:ascii="Times New Roman" w:hAnsi="Times New Roman"/>
          <w:sz w:val="20"/>
          <w:szCs w:val="20"/>
        </w:rPr>
        <w:fldChar w:fldCharType="begin"/>
      </w:r>
      <w:r w:rsidRPr="0022412E">
        <w:rPr>
          <w:rFonts w:ascii="Times New Roman" w:hAnsi="Times New Roman"/>
          <w:sz w:val="20"/>
          <w:szCs w:val="20"/>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22412E">
        <w:rPr>
          <w:rFonts w:ascii="Times New Roman" w:hAnsi="Times New Roman"/>
          <w:sz w:val="20"/>
          <w:szCs w:val="20"/>
        </w:rPr>
        <w:fldChar w:fldCharType="separate"/>
      </w:r>
      <w:r w:rsidRPr="0022412E">
        <w:rPr>
          <w:rFonts w:ascii="Times New Roman" w:hAnsi="Times New Roman"/>
          <w:noProof/>
          <w:sz w:val="20"/>
          <w:szCs w:val="20"/>
        </w:rPr>
        <w:t>[</w:t>
      </w:r>
      <w:hyperlink w:anchor="_ENREF_38" w:tooltip="Thangalazhy-Gopakumar, 2015 #270" w:history="1">
        <w:r w:rsidRPr="0022412E">
          <w:rPr>
            <w:rFonts w:ascii="Times New Roman" w:hAnsi="Times New Roman"/>
            <w:noProof/>
            <w:sz w:val="20"/>
            <w:szCs w:val="20"/>
          </w:rPr>
          <w:t>38</w:t>
        </w:r>
      </w:hyperlink>
      <w:r w:rsidRPr="0022412E">
        <w:rPr>
          <w:rFonts w:ascii="Times New Roman" w:hAnsi="Times New Roman"/>
          <w:noProof/>
          <w:sz w:val="20"/>
          <w:szCs w:val="20"/>
        </w:rPr>
        <w:t>]</w:t>
      </w:r>
      <w:r w:rsidRPr="0022412E">
        <w:rPr>
          <w:rFonts w:ascii="Times New Roman" w:hAnsi="Times New Roman"/>
          <w:sz w:val="20"/>
          <w:szCs w:val="20"/>
        </w:rPr>
        <w:fldChar w:fldCharType="end"/>
      </w:r>
      <w:r w:rsidRPr="0022412E">
        <w:rPr>
          <w:rFonts w:ascii="Times New Roman" w:hAnsi="Times New Roman"/>
          <w:sz w:val="20"/>
          <w:szCs w:val="20"/>
        </w:rPr>
        <w:t>. It is consisted with the energy content obtained from microwave assisted pyrolysis of POME without the presence of microwave absorber. Energy content slightly increased from when it was pyrolysis with the aid of microwave absorber during the microwave pyrolysis process in separate crucible. The presence of microwave absorber increased the reaction temperature and consequently increased the fixed carbon content and elevated the energy content. However, solid char obtained from microwave assisted pyrolysis with the mixed homogeneously with activated carbon has higher energy content from the rest. Activated carbon itself has a quite high of energy content thus it increased the energy content of solid char obtained. Table 7 shows the gross and net calorific value of microwave pyrolysis of POME. The equation used to calculate net calorific value is shown in Equation 1.</w:t>
      </w:r>
    </w:p>
    <w:p w:rsidR="0001756E" w:rsidRPr="0001756E" w:rsidRDefault="0001756E" w:rsidP="0001756E">
      <w:pPr>
        <w:tabs>
          <w:tab w:val="left" w:pos="991"/>
        </w:tabs>
        <w:spacing w:after="0" w:line="240" w:lineRule="auto"/>
        <w:jc w:val="both"/>
        <w:rPr>
          <w:rFonts w:ascii="Times New Roman" w:hAnsi="Times New Roman"/>
          <w:sz w:val="20"/>
          <w:szCs w:val="20"/>
        </w:rPr>
      </w:pPr>
    </w:p>
    <w:p w:rsidR="0001756E" w:rsidRPr="0001756E" w:rsidRDefault="0001756E" w:rsidP="0001756E">
      <w:pPr>
        <w:tabs>
          <w:tab w:val="left" w:pos="991"/>
        </w:tabs>
        <w:spacing w:after="0" w:line="240" w:lineRule="auto"/>
        <w:jc w:val="both"/>
        <w:rPr>
          <w:rFonts w:ascii="Times New Roman" w:hAnsi="Times New Roman"/>
          <w:sz w:val="20"/>
          <w:szCs w:val="20"/>
        </w:rPr>
      </w:pPr>
      <w:r w:rsidRPr="0001756E">
        <w:rPr>
          <w:rFonts w:ascii="Times New Roman" w:hAnsi="Times New Roman"/>
          <w:sz w:val="20"/>
          <w:szCs w:val="20"/>
        </w:rPr>
        <w:tab/>
        <w:t xml:space="preserve">Net calorific value, kJ/kg = Gross calorific value – 24.44(9% H + %M)          </w:t>
      </w:r>
      <w:r w:rsidRPr="0001756E">
        <w:rPr>
          <w:rFonts w:ascii="Times New Roman" w:hAnsi="Times New Roman"/>
          <w:sz w:val="20"/>
          <w:szCs w:val="20"/>
        </w:rPr>
        <w:tab/>
      </w:r>
      <w:r w:rsidRPr="0001756E">
        <w:rPr>
          <w:rFonts w:ascii="Times New Roman" w:hAnsi="Times New Roman"/>
          <w:sz w:val="20"/>
          <w:szCs w:val="20"/>
        </w:rPr>
        <w:tab/>
      </w:r>
      <w:r w:rsidRPr="0001756E">
        <w:rPr>
          <w:rFonts w:ascii="Times New Roman" w:hAnsi="Times New Roman"/>
          <w:sz w:val="20"/>
          <w:szCs w:val="20"/>
        </w:rPr>
        <w:tab/>
        <w:t xml:space="preserve">   </w:t>
      </w:r>
      <w:r w:rsidR="00846E29">
        <w:rPr>
          <w:rFonts w:ascii="Times New Roman" w:hAnsi="Times New Roman"/>
          <w:sz w:val="20"/>
          <w:szCs w:val="20"/>
        </w:rPr>
        <w:t xml:space="preserve">      </w:t>
      </w:r>
      <w:r w:rsidRPr="0001756E">
        <w:rPr>
          <w:rFonts w:ascii="Times New Roman" w:hAnsi="Times New Roman"/>
          <w:sz w:val="20"/>
          <w:szCs w:val="20"/>
        </w:rPr>
        <w:t>(1)</w:t>
      </w:r>
    </w:p>
    <w:p w:rsidR="0001756E" w:rsidRDefault="0001756E" w:rsidP="0001756E">
      <w:pPr>
        <w:spacing w:after="0" w:line="240" w:lineRule="auto"/>
        <w:jc w:val="both"/>
        <w:rPr>
          <w:rFonts w:ascii="Times New Roman" w:hAnsi="Times New Roman"/>
          <w:sz w:val="20"/>
          <w:szCs w:val="20"/>
        </w:rPr>
      </w:pPr>
    </w:p>
    <w:p w:rsidR="0022412E" w:rsidRPr="0022412E" w:rsidRDefault="0022412E" w:rsidP="0022412E">
      <w:pPr>
        <w:spacing w:after="0" w:line="240" w:lineRule="auto"/>
        <w:jc w:val="both"/>
        <w:outlineLvl w:val="0"/>
        <w:rPr>
          <w:rFonts w:ascii="Times New Roman" w:hAnsi="Times New Roman"/>
          <w:b/>
          <w:sz w:val="20"/>
          <w:szCs w:val="20"/>
        </w:rPr>
      </w:pPr>
      <w:r w:rsidRPr="0022412E">
        <w:rPr>
          <w:rFonts w:ascii="Times New Roman" w:hAnsi="Times New Roman"/>
          <w:b/>
          <w:sz w:val="20"/>
          <w:szCs w:val="20"/>
        </w:rPr>
        <w:t>Pyrolytic oil analysis</w:t>
      </w:r>
    </w:p>
    <w:p w:rsidR="0022412E" w:rsidRPr="0022412E" w:rsidRDefault="0022412E" w:rsidP="0022412E">
      <w:pPr>
        <w:spacing w:after="0" w:line="240" w:lineRule="auto"/>
        <w:jc w:val="both"/>
        <w:outlineLvl w:val="0"/>
        <w:rPr>
          <w:rFonts w:ascii="Times New Roman" w:hAnsi="Times New Roman"/>
          <w:sz w:val="20"/>
          <w:szCs w:val="20"/>
        </w:rPr>
      </w:pPr>
      <w:r w:rsidRPr="0022412E">
        <w:rPr>
          <w:rFonts w:ascii="Times New Roman" w:hAnsi="Times New Roman"/>
          <w:sz w:val="20"/>
          <w:szCs w:val="20"/>
        </w:rPr>
        <w:t xml:space="preserve">Pyrolytic oil extracted from liquid product was analyzed for its chemical content by using gas chromatography mass spectrometer (GCMS). Pyrolysis oil extracted from the liquid product contain valuable hydrocarbon that can be potential to recover either in single component or as the oil. Through the observation in Figure 7, it was found that low chain ester such as 1,2-benzenedicarboxylic acid diisooctyl ester, 2-propenoic acid, 2-methyl dodecyl ester, and 9,12-octadecadienoic acid (Z,Z)- phenylmethyl ester was recovered in the pyrolytic oil at low mass loading. It was consistent with research on the pyrolytic oil from sewage sludge by other researchers </w:t>
      </w:r>
      <w:r w:rsidRPr="0022412E">
        <w:rPr>
          <w:rFonts w:ascii="Times New Roman" w:hAnsi="Times New Roman"/>
          <w:sz w:val="20"/>
          <w:szCs w:val="20"/>
        </w:rPr>
        <w:fldChar w:fldCharType="begin"/>
      </w:r>
      <w:r w:rsidRPr="0022412E">
        <w:rPr>
          <w:rFonts w:ascii="Times New Roman" w:hAnsi="Times New Roman"/>
          <w:sz w:val="20"/>
          <w:szCs w:val="20"/>
        </w:rPr>
        <w:instrText xml:space="preserve"> ADDIN EN.CITE &lt;EndNote&gt;&lt;Cite&gt;&lt;Author&gt;Domınguez&lt;/Author&gt;&lt;Year&gt;2003&lt;/Year&gt;&lt;RecNum&gt;33&lt;/RecNum&gt;&lt;DisplayText&gt;[40, 41]&lt;/DisplayText&gt;&lt;record&gt;&lt;rec-number&gt;33&lt;/rec-number&gt;&lt;foreign-keys&gt;&lt;key app="EN" db-id="r2rfptxzl25dweef5tqpdrwvx2fez5vradda"&gt;33&lt;/key&gt;&lt;/foreign-keys&gt;&lt;ref-type name="Journal Article"&gt;17&lt;/ref-type&gt;&lt;contributors&gt;&lt;authors&gt;&lt;author&gt;Domınguez, A&lt;/author&gt;&lt;author&gt;Menendez, JA&lt;/author&gt;&lt;author&gt;Inguanzo, M&lt;/author&gt;&lt;author&gt;Bernad, PL&lt;/author&gt;&lt;author&gt;Pis, JJ&lt;/author&gt;&lt;/authors&gt;&lt;/contributors&gt;&lt;titles&gt;&lt;title&gt;Gas chromatographic–mass spectrometric study of the oil fractions produced by microwave-assisted pyrolysis of different sewage sludges&lt;/title&gt;&lt;secondary-title&gt;Journal of chromatography A&lt;/secondary-title&gt;&lt;/titles&gt;&lt;periodical&gt;&lt;full-title&gt;Journal of chromatography A&lt;/full-title&gt;&lt;/periodical&gt;&lt;pages&gt;193-206&lt;/pages&gt;&lt;volume&gt;1012&lt;/volume&gt;&lt;number&gt;2&lt;/number&gt;&lt;dates&gt;&lt;year&gt;2003&lt;/year&gt;&lt;/dates&gt;&lt;isbn&gt;0021-9673&lt;/isbn&gt;&lt;urls&gt;&lt;/urls&gt;&lt;/record&gt;&lt;/Cite&gt;&lt;Cite&gt;&lt;Author&gt;Xiong&lt;/Author&gt;&lt;Year&gt;2013&lt;/Year&gt;&lt;RecNum&gt;130&lt;/RecNum&gt;&lt;record&gt;&lt;rec-number&gt;130&lt;/rec-number&gt;&lt;foreign-keys&gt;&lt;key app="EN" db-id="r2rfptxzl25dweef5tqpdrwvx2fez5vradda"&gt;130&lt;/key&gt;&lt;/foreign-keys&gt;&lt;ref-type name="Journal Article"&gt;17&lt;/ref-type&gt;&lt;contributors&gt;&lt;authors&gt;&lt;author&gt;Xiong, Sijiang&lt;/author&gt;&lt;author&gt;Zhuo, Jiankun&lt;/author&gt;&lt;author&gt;Zhang, Beiping&lt;/author&gt;&lt;author&gt;Yao, Qiang&lt;/author&gt;&lt;/authors&gt;&lt;/contributors&gt;&lt;titles&gt;&lt;title&gt;Effect of moisture content on the characterization of products from the pyrolysis of sewage sludge&lt;/title&gt;&lt;secondary-title&gt;Journal of Analytical and Applied Pyrolysis&lt;/secondary-title&gt;&lt;/titles&gt;&lt;periodical&gt;&lt;full-title&gt;Journal of analytical and applied pyrolysis&lt;/full-title&gt;&lt;/periodical&gt;&lt;dates&gt;&lt;year&gt;2013&lt;/year&gt;&lt;/dates&gt;&lt;isbn&gt;0165-2370&lt;/isbn&gt;&lt;urls&gt;&lt;/urls&gt;&lt;/record&gt;&lt;/Cite&gt;&lt;/EndNote&gt;</w:instrText>
      </w:r>
      <w:r w:rsidRPr="0022412E">
        <w:rPr>
          <w:rFonts w:ascii="Times New Roman" w:hAnsi="Times New Roman"/>
          <w:sz w:val="20"/>
          <w:szCs w:val="20"/>
        </w:rPr>
        <w:fldChar w:fldCharType="separate"/>
      </w:r>
      <w:r w:rsidRPr="0022412E">
        <w:rPr>
          <w:rFonts w:ascii="Times New Roman" w:hAnsi="Times New Roman"/>
          <w:noProof/>
          <w:sz w:val="20"/>
          <w:szCs w:val="20"/>
        </w:rPr>
        <w:t>[</w:t>
      </w:r>
      <w:hyperlink w:anchor="_ENREF_40" w:tooltip="Domınguez, 2003 #33" w:history="1">
        <w:r w:rsidRPr="0022412E">
          <w:rPr>
            <w:rFonts w:ascii="Times New Roman" w:hAnsi="Times New Roman"/>
            <w:noProof/>
            <w:sz w:val="20"/>
            <w:szCs w:val="20"/>
          </w:rPr>
          <w:t>40</w:t>
        </w:r>
      </w:hyperlink>
      <w:r w:rsidRPr="0022412E">
        <w:rPr>
          <w:rFonts w:ascii="Times New Roman" w:hAnsi="Times New Roman"/>
          <w:noProof/>
          <w:sz w:val="20"/>
          <w:szCs w:val="20"/>
        </w:rPr>
        <w:t xml:space="preserve">, </w:t>
      </w:r>
      <w:hyperlink w:anchor="_ENREF_41" w:tooltip="Xiong, 2013 #130" w:history="1">
        <w:r w:rsidRPr="0022412E">
          <w:rPr>
            <w:rFonts w:ascii="Times New Roman" w:hAnsi="Times New Roman"/>
            <w:noProof/>
            <w:sz w:val="20"/>
            <w:szCs w:val="20"/>
          </w:rPr>
          <w:t>41</w:t>
        </w:r>
      </w:hyperlink>
      <w:r w:rsidRPr="0022412E">
        <w:rPr>
          <w:rFonts w:ascii="Times New Roman" w:hAnsi="Times New Roman"/>
          <w:noProof/>
          <w:sz w:val="20"/>
          <w:szCs w:val="20"/>
        </w:rPr>
        <w:t>]</w:t>
      </w:r>
      <w:r w:rsidRPr="0022412E">
        <w:rPr>
          <w:rFonts w:ascii="Times New Roman" w:hAnsi="Times New Roman"/>
          <w:sz w:val="20"/>
          <w:szCs w:val="20"/>
        </w:rPr>
        <w:fldChar w:fldCharType="end"/>
      </w:r>
      <w:r w:rsidRPr="0022412E">
        <w:rPr>
          <w:rFonts w:ascii="Times New Roman" w:hAnsi="Times New Roman"/>
          <w:sz w:val="20"/>
          <w:szCs w:val="20"/>
        </w:rPr>
        <w:t xml:space="preserve">. Meanwhile the nitrogenated compound was highly observed in the pyrolytic oil from microwave assisted pyrolysis of POME without microwave absorber. Nitrogenated compounds were not favorable for fuels; however, their presence can be reduced by changing the operating parameters </w:t>
      </w:r>
      <w:r w:rsidRPr="0022412E">
        <w:rPr>
          <w:rFonts w:ascii="Times New Roman" w:hAnsi="Times New Roman"/>
          <w:sz w:val="20"/>
          <w:szCs w:val="20"/>
        </w:rPr>
        <w:fldChar w:fldCharType="begin"/>
      </w:r>
      <w:r w:rsidRPr="0022412E">
        <w:rPr>
          <w:rFonts w:ascii="Times New Roman" w:hAnsi="Times New Roman"/>
          <w:sz w:val="20"/>
          <w:szCs w:val="20"/>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22412E">
        <w:rPr>
          <w:rFonts w:ascii="Times New Roman" w:hAnsi="Times New Roman"/>
          <w:sz w:val="20"/>
          <w:szCs w:val="20"/>
        </w:rPr>
        <w:fldChar w:fldCharType="separate"/>
      </w:r>
      <w:r w:rsidRPr="0022412E">
        <w:rPr>
          <w:rFonts w:ascii="Times New Roman" w:hAnsi="Times New Roman"/>
          <w:noProof/>
          <w:sz w:val="20"/>
          <w:szCs w:val="20"/>
        </w:rPr>
        <w:t>[</w:t>
      </w:r>
      <w:hyperlink w:anchor="_ENREF_38" w:tooltip="Thangalazhy-Gopakumar, 2015 #270" w:history="1">
        <w:r w:rsidRPr="0022412E">
          <w:rPr>
            <w:rFonts w:ascii="Times New Roman" w:hAnsi="Times New Roman"/>
            <w:noProof/>
            <w:sz w:val="20"/>
            <w:szCs w:val="20"/>
          </w:rPr>
          <w:t>38</w:t>
        </w:r>
      </w:hyperlink>
      <w:r w:rsidRPr="0022412E">
        <w:rPr>
          <w:rFonts w:ascii="Times New Roman" w:hAnsi="Times New Roman"/>
          <w:noProof/>
          <w:sz w:val="20"/>
          <w:szCs w:val="20"/>
        </w:rPr>
        <w:t>]</w:t>
      </w:r>
      <w:r w:rsidRPr="0022412E">
        <w:rPr>
          <w:rFonts w:ascii="Times New Roman" w:hAnsi="Times New Roman"/>
          <w:sz w:val="20"/>
          <w:szCs w:val="20"/>
        </w:rPr>
        <w:fldChar w:fldCharType="end"/>
      </w:r>
      <w:r w:rsidRPr="0022412E">
        <w:rPr>
          <w:rFonts w:ascii="Times New Roman" w:hAnsi="Times New Roman"/>
          <w:sz w:val="20"/>
          <w:szCs w:val="20"/>
        </w:rPr>
        <w:t xml:space="preserve">. </w:t>
      </w:r>
    </w:p>
    <w:p w:rsidR="00846E29" w:rsidRDefault="00846E29" w:rsidP="0001756E">
      <w:pPr>
        <w:spacing w:after="0" w:line="240" w:lineRule="auto"/>
        <w:jc w:val="both"/>
        <w:rPr>
          <w:rFonts w:ascii="Times New Roman" w:hAnsi="Times New Roman"/>
          <w:sz w:val="20"/>
          <w:szCs w:val="20"/>
        </w:rPr>
      </w:pPr>
    </w:p>
    <w:p w:rsidR="00846E29" w:rsidRDefault="00846E29" w:rsidP="0001756E">
      <w:pPr>
        <w:spacing w:after="0" w:line="240" w:lineRule="auto"/>
        <w:jc w:val="both"/>
        <w:rPr>
          <w:rFonts w:ascii="Times New Roman" w:hAnsi="Times New Roman"/>
          <w:sz w:val="20"/>
          <w:szCs w:val="20"/>
        </w:rPr>
      </w:pPr>
    </w:p>
    <w:p w:rsidR="00846E29" w:rsidRDefault="00846E29" w:rsidP="0001756E">
      <w:pPr>
        <w:spacing w:after="0" w:line="240" w:lineRule="auto"/>
        <w:jc w:val="both"/>
        <w:rPr>
          <w:rFonts w:ascii="Times New Roman" w:hAnsi="Times New Roman"/>
          <w:sz w:val="20"/>
          <w:szCs w:val="20"/>
        </w:rPr>
      </w:pPr>
    </w:p>
    <w:p w:rsidR="00846E29" w:rsidRDefault="00846E29" w:rsidP="0001756E">
      <w:pPr>
        <w:spacing w:after="0" w:line="240" w:lineRule="auto"/>
        <w:jc w:val="both"/>
        <w:rPr>
          <w:rFonts w:ascii="Times New Roman" w:hAnsi="Times New Roman"/>
          <w:sz w:val="20"/>
          <w:szCs w:val="20"/>
        </w:rPr>
      </w:pPr>
    </w:p>
    <w:p w:rsidR="00846E29" w:rsidRDefault="00846E29" w:rsidP="0001756E">
      <w:pPr>
        <w:spacing w:after="0" w:line="240" w:lineRule="auto"/>
        <w:jc w:val="both"/>
        <w:rPr>
          <w:rFonts w:ascii="Times New Roman" w:hAnsi="Times New Roman"/>
          <w:sz w:val="20"/>
          <w:szCs w:val="20"/>
        </w:rPr>
      </w:pPr>
    </w:p>
    <w:p w:rsidR="00846E29" w:rsidRDefault="00846E29" w:rsidP="0001756E">
      <w:pPr>
        <w:spacing w:after="0" w:line="240" w:lineRule="auto"/>
        <w:jc w:val="both"/>
        <w:rPr>
          <w:rFonts w:ascii="Times New Roman" w:hAnsi="Times New Roman"/>
          <w:sz w:val="20"/>
          <w:szCs w:val="20"/>
        </w:rPr>
      </w:pPr>
    </w:p>
    <w:p w:rsidR="00846E29" w:rsidRPr="0001756E" w:rsidRDefault="00846E29" w:rsidP="0001756E">
      <w:pPr>
        <w:spacing w:after="0" w:line="240" w:lineRule="auto"/>
        <w:jc w:val="both"/>
        <w:rPr>
          <w:rFonts w:ascii="Times New Roman" w:hAnsi="Times New Roman"/>
          <w:sz w:val="20"/>
          <w:szCs w:val="20"/>
        </w:rPr>
      </w:pPr>
    </w:p>
    <w:p w:rsidR="0001756E" w:rsidRPr="0001756E" w:rsidRDefault="0001756E" w:rsidP="00846E29">
      <w:pPr>
        <w:tabs>
          <w:tab w:val="left" w:pos="0"/>
        </w:tabs>
        <w:spacing w:after="120" w:line="240" w:lineRule="auto"/>
        <w:jc w:val="center"/>
        <w:rPr>
          <w:rFonts w:ascii="Times New Roman" w:hAnsi="Times New Roman"/>
          <w:sz w:val="20"/>
          <w:szCs w:val="20"/>
        </w:rPr>
      </w:pPr>
      <w:r w:rsidRPr="0001756E">
        <w:rPr>
          <w:rFonts w:ascii="Times New Roman" w:hAnsi="Times New Roman"/>
          <w:sz w:val="20"/>
          <w:szCs w:val="20"/>
        </w:rPr>
        <w:lastRenderedPageBreak/>
        <w:t xml:space="preserve">Table 7. </w:t>
      </w:r>
      <w:r w:rsidR="00846E29">
        <w:rPr>
          <w:rFonts w:ascii="Times New Roman" w:hAnsi="Times New Roman"/>
          <w:sz w:val="20"/>
          <w:szCs w:val="20"/>
        </w:rPr>
        <w:t xml:space="preserve"> </w:t>
      </w:r>
      <w:r w:rsidRPr="0001756E">
        <w:rPr>
          <w:rFonts w:ascii="Times New Roman" w:hAnsi="Times New Roman"/>
          <w:sz w:val="20"/>
          <w:szCs w:val="20"/>
        </w:rPr>
        <w:t>Gross and net calorific value of solid product of POME</w:t>
      </w:r>
    </w:p>
    <w:tbl>
      <w:tblPr>
        <w:tblW w:w="3837" w:type="pct"/>
        <w:jc w:val="center"/>
        <w:tblBorders>
          <w:top w:val="single" w:sz="4" w:space="0" w:color="auto"/>
          <w:bottom w:val="single" w:sz="4" w:space="0" w:color="auto"/>
        </w:tblBorders>
        <w:tblLook w:val="04A0" w:firstRow="1" w:lastRow="0" w:firstColumn="1" w:lastColumn="0" w:noHBand="0" w:noVBand="1"/>
      </w:tblPr>
      <w:tblGrid>
        <w:gridCol w:w="2866"/>
        <w:gridCol w:w="1166"/>
        <w:gridCol w:w="1634"/>
        <w:gridCol w:w="1660"/>
      </w:tblGrid>
      <w:tr w:rsidR="0001756E" w:rsidRPr="0001756E" w:rsidTr="0075696E">
        <w:trPr>
          <w:trHeight w:val="469"/>
          <w:jc w:val="center"/>
        </w:trPr>
        <w:tc>
          <w:tcPr>
            <w:tcW w:w="1956" w:type="pct"/>
            <w:tcBorders>
              <w:top w:val="single" w:sz="4" w:space="0" w:color="auto"/>
              <w:left w:val="nil"/>
              <w:bottom w:val="single" w:sz="4" w:space="0" w:color="auto"/>
              <w:right w:val="nil"/>
            </w:tcBorders>
            <w:vAlign w:val="center"/>
            <w:hideMark/>
          </w:tcPr>
          <w:p w:rsidR="0001756E" w:rsidRPr="0001756E" w:rsidRDefault="0001756E" w:rsidP="00846E29">
            <w:pPr>
              <w:keepLines/>
              <w:tabs>
                <w:tab w:val="left" w:pos="991"/>
              </w:tabs>
              <w:spacing w:after="0" w:line="240" w:lineRule="auto"/>
              <w:rPr>
                <w:rFonts w:ascii="Times New Roman" w:hAnsi="Times New Roman"/>
                <w:b/>
                <w:bCs/>
                <w:sz w:val="20"/>
                <w:szCs w:val="20"/>
              </w:rPr>
            </w:pPr>
            <w:r w:rsidRPr="0001756E">
              <w:rPr>
                <w:rFonts w:ascii="Times New Roman" w:hAnsi="Times New Roman"/>
                <w:b/>
                <w:bCs/>
                <w:sz w:val="20"/>
                <w:szCs w:val="20"/>
              </w:rPr>
              <w:t>Conditions</w:t>
            </w:r>
          </w:p>
        </w:tc>
        <w:tc>
          <w:tcPr>
            <w:tcW w:w="796" w:type="pct"/>
            <w:tcBorders>
              <w:top w:val="single" w:sz="4" w:space="0" w:color="auto"/>
              <w:left w:val="nil"/>
              <w:bottom w:val="single" w:sz="4" w:space="0" w:color="auto"/>
              <w:right w:val="nil"/>
            </w:tcBorders>
            <w:vAlign w:val="center"/>
            <w:hideMark/>
          </w:tcPr>
          <w:p w:rsidR="0001756E" w:rsidRPr="0001756E" w:rsidRDefault="0001756E" w:rsidP="00846E29">
            <w:pPr>
              <w:keepLines/>
              <w:tabs>
                <w:tab w:val="left" w:pos="991"/>
              </w:tabs>
              <w:spacing w:after="0" w:line="240" w:lineRule="auto"/>
              <w:jc w:val="center"/>
              <w:rPr>
                <w:rFonts w:ascii="Times New Roman" w:hAnsi="Times New Roman"/>
                <w:b/>
                <w:bCs/>
                <w:sz w:val="20"/>
                <w:szCs w:val="20"/>
              </w:rPr>
            </w:pPr>
            <w:r w:rsidRPr="0001756E">
              <w:rPr>
                <w:rFonts w:ascii="Times New Roman" w:hAnsi="Times New Roman"/>
                <w:b/>
                <w:bCs/>
                <w:sz w:val="20"/>
                <w:szCs w:val="20"/>
              </w:rPr>
              <w:t>Sample (g)</w:t>
            </w:r>
          </w:p>
        </w:tc>
        <w:tc>
          <w:tcPr>
            <w:tcW w:w="1115" w:type="pct"/>
            <w:tcBorders>
              <w:top w:val="single" w:sz="4" w:space="0" w:color="auto"/>
              <w:left w:val="nil"/>
              <w:bottom w:val="single" w:sz="4" w:space="0" w:color="auto"/>
              <w:right w:val="nil"/>
            </w:tcBorders>
            <w:vAlign w:val="center"/>
            <w:hideMark/>
          </w:tcPr>
          <w:p w:rsidR="0001756E" w:rsidRPr="0001756E" w:rsidRDefault="0001756E" w:rsidP="00846E29">
            <w:pPr>
              <w:keepLines/>
              <w:tabs>
                <w:tab w:val="left" w:pos="991"/>
              </w:tabs>
              <w:spacing w:before="60" w:after="60" w:line="240" w:lineRule="auto"/>
              <w:jc w:val="center"/>
              <w:rPr>
                <w:rFonts w:ascii="Times New Roman" w:hAnsi="Times New Roman"/>
                <w:b/>
                <w:bCs/>
                <w:sz w:val="20"/>
                <w:szCs w:val="20"/>
              </w:rPr>
            </w:pPr>
            <w:r w:rsidRPr="0001756E">
              <w:rPr>
                <w:rFonts w:ascii="Times New Roman" w:hAnsi="Times New Roman"/>
                <w:b/>
                <w:bCs/>
                <w:sz w:val="20"/>
                <w:szCs w:val="20"/>
              </w:rPr>
              <w:t>Gross Calorific Value (MJ/kg)</w:t>
            </w:r>
          </w:p>
        </w:tc>
        <w:tc>
          <w:tcPr>
            <w:tcW w:w="1133" w:type="pct"/>
            <w:tcBorders>
              <w:top w:val="single" w:sz="4" w:space="0" w:color="auto"/>
              <w:left w:val="nil"/>
              <w:bottom w:val="single" w:sz="4" w:space="0" w:color="auto"/>
              <w:right w:val="nil"/>
            </w:tcBorders>
            <w:vAlign w:val="center"/>
            <w:hideMark/>
          </w:tcPr>
          <w:p w:rsidR="0001756E" w:rsidRPr="0001756E" w:rsidRDefault="0001756E" w:rsidP="00846E29">
            <w:pPr>
              <w:keepLines/>
              <w:tabs>
                <w:tab w:val="left" w:pos="991"/>
              </w:tabs>
              <w:spacing w:before="60" w:after="60" w:line="240" w:lineRule="auto"/>
              <w:jc w:val="center"/>
              <w:rPr>
                <w:rFonts w:ascii="Times New Roman" w:hAnsi="Times New Roman"/>
                <w:b/>
                <w:bCs/>
                <w:sz w:val="20"/>
                <w:szCs w:val="20"/>
              </w:rPr>
            </w:pPr>
            <w:r w:rsidRPr="0001756E">
              <w:rPr>
                <w:rFonts w:ascii="Times New Roman" w:hAnsi="Times New Roman"/>
                <w:b/>
                <w:bCs/>
                <w:sz w:val="20"/>
                <w:szCs w:val="20"/>
              </w:rPr>
              <w:t>Net Calorific Value (MJ/kg)</w:t>
            </w:r>
          </w:p>
        </w:tc>
      </w:tr>
      <w:tr w:rsidR="0001756E" w:rsidRPr="0001756E" w:rsidTr="0075696E">
        <w:trPr>
          <w:trHeight w:val="234"/>
          <w:jc w:val="center"/>
        </w:trPr>
        <w:tc>
          <w:tcPr>
            <w:tcW w:w="1956" w:type="pct"/>
            <w:vMerge w:val="restart"/>
            <w:tcBorders>
              <w:top w:val="single" w:sz="4" w:space="0" w:color="auto"/>
              <w:left w:val="nil"/>
              <w:bottom w:val="single" w:sz="4" w:space="0" w:color="auto"/>
              <w:right w:val="nil"/>
            </w:tcBorders>
            <w:hideMark/>
          </w:tcPr>
          <w:p w:rsidR="0001756E" w:rsidRPr="0001756E" w:rsidRDefault="0001756E" w:rsidP="00846E29">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No activated carbon</w:t>
            </w:r>
          </w:p>
        </w:tc>
        <w:tc>
          <w:tcPr>
            <w:tcW w:w="796" w:type="pct"/>
            <w:tcBorders>
              <w:top w:val="single" w:sz="4" w:space="0" w:color="auto"/>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1115" w:type="pct"/>
            <w:tcBorders>
              <w:top w:val="single" w:sz="4" w:space="0" w:color="auto"/>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11.415</w:t>
            </w:r>
          </w:p>
        </w:tc>
        <w:tc>
          <w:tcPr>
            <w:tcW w:w="1133" w:type="pct"/>
            <w:tcBorders>
              <w:top w:val="single" w:sz="4" w:space="0" w:color="auto"/>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9.75</w:t>
            </w:r>
          </w:p>
        </w:tc>
      </w:tr>
      <w:tr w:rsidR="0001756E" w:rsidRPr="0001756E" w:rsidTr="0075696E">
        <w:trPr>
          <w:trHeight w:val="260"/>
          <w:jc w:val="center"/>
        </w:trPr>
        <w:tc>
          <w:tcPr>
            <w:tcW w:w="1956" w:type="pct"/>
            <w:vMerge/>
            <w:tcBorders>
              <w:top w:val="single" w:sz="4" w:space="0" w:color="auto"/>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1115"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14.042</w:t>
            </w:r>
          </w:p>
        </w:tc>
        <w:tc>
          <w:tcPr>
            <w:tcW w:w="1133"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12.51</w:t>
            </w:r>
          </w:p>
        </w:tc>
      </w:tr>
      <w:tr w:rsidR="0001756E" w:rsidRPr="0001756E" w:rsidTr="0075696E">
        <w:trPr>
          <w:trHeight w:val="247"/>
          <w:jc w:val="center"/>
        </w:trPr>
        <w:tc>
          <w:tcPr>
            <w:tcW w:w="1956" w:type="pct"/>
            <w:vMerge/>
            <w:tcBorders>
              <w:top w:val="single" w:sz="4" w:space="0" w:color="auto"/>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1115"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15.137</w:t>
            </w:r>
          </w:p>
        </w:tc>
        <w:tc>
          <w:tcPr>
            <w:tcW w:w="1133"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13.49</w:t>
            </w:r>
          </w:p>
        </w:tc>
      </w:tr>
      <w:tr w:rsidR="0001756E" w:rsidRPr="0001756E" w:rsidTr="0075696E">
        <w:trPr>
          <w:trHeight w:val="247"/>
          <w:jc w:val="center"/>
        </w:trPr>
        <w:tc>
          <w:tcPr>
            <w:tcW w:w="1956" w:type="pct"/>
            <w:vMerge/>
            <w:tcBorders>
              <w:top w:val="single" w:sz="4" w:space="0" w:color="auto"/>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1115"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c>
          <w:tcPr>
            <w:tcW w:w="1133"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r>
      <w:tr w:rsidR="0001756E" w:rsidRPr="0001756E" w:rsidTr="0075696E">
        <w:trPr>
          <w:trHeight w:val="247"/>
          <w:jc w:val="center"/>
        </w:trPr>
        <w:tc>
          <w:tcPr>
            <w:tcW w:w="1956" w:type="pct"/>
            <w:vMerge/>
            <w:tcBorders>
              <w:top w:val="single" w:sz="4" w:space="0" w:color="auto"/>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1115"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c>
          <w:tcPr>
            <w:tcW w:w="1133"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60" w:line="240" w:lineRule="auto"/>
              <w:jc w:val="center"/>
              <w:rPr>
                <w:rFonts w:ascii="Times New Roman" w:hAnsi="Times New Roman"/>
                <w:sz w:val="20"/>
                <w:szCs w:val="20"/>
              </w:rPr>
            </w:pPr>
            <w:r w:rsidRPr="0001756E">
              <w:rPr>
                <w:rFonts w:ascii="Times New Roman" w:hAnsi="Times New Roman"/>
                <w:sz w:val="20"/>
                <w:szCs w:val="20"/>
              </w:rPr>
              <w:t>n.d*</w:t>
            </w:r>
          </w:p>
        </w:tc>
      </w:tr>
      <w:tr w:rsidR="0001756E" w:rsidRPr="0001756E" w:rsidTr="0075696E">
        <w:trPr>
          <w:trHeight w:val="234"/>
          <w:jc w:val="center"/>
        </w:trPr>
        <w:tc>
          <w:tcPr>
            <w:tcW w:w="1956" w:type="pct"/>
            <w:vMerge w:val="restart"/>
            <w:tcBorders>
              <w:top w:val="single" w:sz="4" w:space="0" w:color="auto"/>
              <w:left w:val="nil"/>
              <w:bottom w:val="single" w:sz="4" w:space="0" w:color="auto"/>
              <w:right w:val="nil"/>
            </w:tcBorders>
            <w:hideMark/>
          </w:tcPr>
          <w:p w:rsidR="0001756E" w:rsidRPr="0001756E" w:rsidRDefault="0001756E" w:rsidP="00846E29">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 xml:space="preserve">With activated carbon </w:t>
            </w:r>
          </w:p>
          <w:p w:rsidR="0001756E" w:rsidRPr="0001756E" w:rsidRDefault="0001756E" w:rsidP="00846E29">
            <w:pPr>
              <w:keepLines/>
              <w:tabs>
                <w:tab w:val="left" w:pos="991"/>
              </w:tabs>
              <w:spacing w:after="0" w:line="240" w:lineRule="auto"/>
              <w:rPr>
                <w:rFonts w:ascii="Times New Roman" w:hAnsi="Times New Roman"/>
                <w:sz w:val="20"/>
                <w:szCs w:val="20"/>
              </w:rPr>
            </w:pPr>
            <w:r w:rsidRPr="0001756E">
              <w:rPr>
                <w:rFonts w:ascii="Times New Roman" w:hAnsi="Times New Roman"/>
                <w:sz w:val="20"/>
                <w:szCs w:val="20"/>
              </w:rPr>
              <w:t>(mix homogeneously)</w:t>
            </w:r>
          </w:p>
        </w:tc>
        <w:tc>
          <w:tcPr>
            <w:tcW w:w="796" w:type="pct"/>
            <w:tcBorders>
              <w:top w:val="single" w:sz="4" w:space="0" w:color="auto"/>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1115" w:type="pct"/>
            <w:tcBorders>
              <w:top w:val="single" w:sz="4" w:space="0" w:color="auto"/>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22.049</w:t>
            </w:r>
          </w:p>
        </w:tc>
        <w:tc>
          <w:tcPr>
            <w:tcW w:w="1133" w:type="pct"/>
            <w:tcBorders>
              <w:top w:val="single" w:sz="4" w:space="0" w:color="auto"/>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21.66</w:t>
            </w:r>
          </w:p>
        </w:tc>
      </w:tr>
      <w:tr w:rsidR="0001756E" w:rsidRPr="0001756E" w:rsidTr="0075696E">
        <w:trPr>
          <w:trHeight w:val="247"/>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1115"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22.965</w:t>
            </w:r>
          </w:p>
        </w:tc>
        <w:tc>
          <w:tcPr>
            <w:tcW w:w="1133"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22.58</w:t>
            </w:r>
          </w:p>
        </w:tc>
      </w:tr>
      <w:tr w:rsidR="0001756E" w:rsidRPr="0001756E" w:rsidTr="0075696E">
        <w:trPr>
          <w:trHeight w:val="260"/>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1115"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13.125</w:t>
            </w:r>
          </w:p>
        </w:tc>
        <w:tc>
          <w:tcPr>
            <w:tcW w:w="1133"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12.40</w:t>
            </w:r>
          </w:p>
        </w:tc>
      </w:tr>
      <w:tr w:rsidR="0001756E" w:rsidRPr="0001756E" w:rsidTr="0075696E">
        <w:trPr>
          <w:trHeight w:val="247"/>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1115"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c>
          <w:tcPr>
            <w:tcW w:w="1133"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r>
      <w:tr w:rsidR="0001756E" w:rsidRPr="0001756E" w:rsidTr="0075696E">
        <w:trPr>
          <w:trHeight w:val="247"/>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1115"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c>
          <w:tcPr>
            <w:tcW w:w="1133"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60" w:line="240" w:lineRule="auto"/>
              <w:jc w:val="center"/>
              <w:rPr>
                <w:rFonts w:ascii="Times New Roman" w:hAnsi="Times New Roman"/>
                <w:sz w:val="20"/>
                <w:szCs w:val="20"/>
              </w:rPr>
            </w:pPr>
            <w:r w:rsidRPr="0001756E">
              <w:rPr>
                <w:rFonts w:ascii="Times New Roman" w:hAnsi="Times New Roman"/>
                <w:sz w:val="20"/>
                <w:szCs w:val="20"/>
              </w:rPr>
              <w:t>n.d*</w:t>
            </w:r>
          </w:p>
        </w:tc>
      </w:tr>
      <w:tr w:rsidR="0001756E" w:rsidRPr="0001756E" w:rsidTr="0075696E">
        <w:trPr>
          <w:trHeight w:val="234"/>
          <w:jc w:val="center"/>
        </w:trPr>
        <w:tc>
          <w:tcPr>
            <w:tcW w:w="1956" w:type="pct"/>
            <w:vMerge w:val="restart"/>
            <w:tcBorders>
              <w:top w:val="single" w:sz="4" w:space="0" w:color="auto"/>
              <w:left w:val="nil"/>
              <w:bottom w:val="single" w:sz="4" w:space="0" w:color="auto"/>
              <w:right w:val="nil"/>
            </w:tcBorders>
            <w:hideMark/>
          </w:tcPr>
          <w:p w:rsidR="0001756E" w:rsidRPr="0001756E" w:rsidRDefault="0001756E" w:rsidP="00846E29">
            <w:pPr>
              <w:keepLines/>
              <w:tabs>
                <w:tab w:val="left" w:pos="991"/>
              </w:tabs>
              <w:spacing w:before="60" w:after="0" w:line="240" w:lineRule="auto"/>
              <w:rPr>
                <w:rFonts w:ascii="Times New Roman" w:hAnsi="Times New Roman"/>
                <w:sz w:val="20"/>
                <w:szCs w:val="20"/>
              </w:rPr>
            </w:pPr>
            <w:r w:rsidRPr="0001756E">
              <w:rPr>
                <w:rFonts w:ascii="Times New Roman" w:hAnsi="Times New Roman"/>
                <w:sz w:val="20"/>
                <w:szCs w:val="20"/>
              </w:rPr>
              <w:t xml:space="preserve">With activated carbon </w:t>
            </w:r>
          </w:p>
          <w:p w:rsidR="0001756E" w:rsidRPr="0001756E" w:rsidRDefault="0001756E" w:rsidP="00846E29">
            <w:pPr>
              <w:keepLines/>
              <w:tabs>
                <w:tab w:val="left" w:pos="991"/>
              </w:tabs>
              <w:spacing w:after="0" w:line="240" w:lineRule="auto"/>
              <w:rPr>
                <w:rFonts w:ascii="Times New Roman" w:hAnsi="Times New Roman"/>
                <w:sz w:val="20"/>
                <w:szCs w:val="20"/>
              </w:rPr>
            </w:pPr>
            <w:r w:rsidRPr="0001756E">
              <w:rPr>
                <w:rFonts w:ascii="Times New Roman" w:hAnsi="Times New Roman"/>
                <w:sz w:val="20"/>
                <w:szCs w:val="20"/>
              </w:rPr>
              <w:t>(separate crucible)</w:t>
            </w:r>
          </w:p>
        </w:tc>
        <w:tc>
          <w:tcPr>
            <w:tcW w:w="796" w:type="pct"/>
            <w:tcBorders>
              <w:top w:val="single" w:sz="4" w:space="0" w:color="auto"/>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100</w:t>
            </w:r>
          </w:p>
        </w:tc>
        <w:tc>
          <w:tcPr>
            <w:tcW w:w="1115" w:type="pct"/>
            <w:tcBorders>
              <w:top w:val="single" w:sz="4" w:space="0" w:color="auto"/>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15.645</w:t>
            </w:r>
          </w:p>
        </w:tc>
        <w:tc>
          <w:tcPr>
            <w:tcW w:w="1133" w:type="pct"/>
            <w:tcBorders>
              <w:top w:val="single" w:sz="4" w:space="0" w:color="auto"/>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14.02</w:t>
            </w:r>
          </w:p>
        </w:tc>
      </w:tr>
      <w:tr w:rsidR="0001756E" w:rsidRPr="0001756E" w:rsidTr="0075696E">
        <w:trPr>
          <w:trHeight w:val="247"/>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200</w:t>
            </w:r>
          </w:p>
        </w:tc>
        <w:tc>
          <w:tcPr>
            <w:tcW w:w="1115"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16.383</w:t>
            </w:r>
          </w:p>
        </w:tc>
        <w:tc>
          <w:tcPr>
            <w:tcW w:w="1133"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15.45</w:t>
            </w:r>
          </w:p>
        </w:tc>
      </w:tr>
      <w:tr w:rsidR="0001756E" w:rsidRPr="0001756E" w:rsidTr="0075696E">
        <w:trPr>
          <w:trHeight w:val="247"/>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300</w:t>
            </w:r>
          </w:p>
        </w:tc>
        <w:tc>
          <w:tcPr>
            <w:tcW w:w="1115"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17.743</w:t>
            </w:r>
          </w:p>
        </w:tc>
        <w:tc>
          <w:tcPr>
            <w:tcW w:w="1133" w:type="pct"/>
            <w:tcBorders>
              <w:top w:val="nil"/>
              <w:left w:val="nil"/>
              <w:bottom w:val="nil"/>
              <w:right w:val="nil"/>
            </w:tcBorders>
            <w:vAlign w:val="center"/>
            <w:hideMark/>
          </w:tcPr>
          <w:p w:rsidR="0001756E" w:rsidRPr="0001756E" w:rsidRDefault="0001756E" w:rsidP="00846E29">
            <w:pPr>
              <w:spacing w:before="60" w:after="0" w:line="240" w:lineRule="auto"/>
              <w:jc w:val="center"/>
              <w:rPr>
                <w:rFonts w:ascii="Times New Roman" w:hAnsi="Times New Roman"/>
                <w:sz w:val="20"/>
                <w:szCs w:val="20"/>
              </w:rPr>
            </w:pPr>
            <w:r w:rsidRPr="0001756E">
              <w:rPr>
                <w:rFonts w:ascii="Times New Roman" w:hAnsi="Times New Roman"/>
                <w:sz w:val="20"/>
                <w:szCs w:val="20"/>
              </w:rPr>
              <w:t>16.35</w:t>
            </w:r>
          </w:p>
        </w:tc>
      </w:tr>
      <w:tr w:rsidR="0001756E" w:rsidRPr="0001756E" w:rsidTr="0075696E">
        <w:trPr>
          <w:trHeight w:val="260"/>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400</w:t>
            </w:r>
          </w:p>
        </w:tc>
        <w:tc>
          <w:tcPr>
            <w:tcW w:w="1115"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c>
          <w:tcPr>
            <w:tcW w:w="1133" w:type="pct"/>
            <w:tcBorders>
              <w:top w:val="nil"/>
              <w:left w:val="nil"/>
              <w:bottom w:val="nil"/>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r>
      <w:tr w:rsidR="0001756E" w:rsidRPr="0001756E" w:rsidTr="0075696E">
        <w:trPr>
          <w:trHeight w:val="260"/>
          <w:jc w:val="center"/>
        </w:trPr>
        <w:tc>
          <w:tcPr>
            <w:tcW w:w="1956" w:type="pct"/>
            <w:vMerge/>
            <w:tcBorders>
              <w:top w:val="nil"/>
              <w:left w:val="nil"/>
              <w:bottom w:val="single" w:sz="4" w:space="0" w:color="auto"/>
              <w:right w:val="nil"/>
            </w:tcBorders>
            <w:vAlign w:val="center"/>
            <w:hideMark/>
          </w:tcPr>
          <w:p w:rsidR="0001756E" w:rsidRPr="0001756E" w:rsidRDefault="0001756E" w:rsidP="00846E29">
            <w:pPr>
              <w:spacing w:after="0" w:line="240" w:lineRule="auto"/>
              <w:rPr>
                <w:rFonts w:ascii="Times New Roman" w:hAnsi="Times New Roman"/>
                <w:sz w:val="20"/>
                <w:szCs w:val="20"/>
              </w:rPr>
            </w:pPr>
          </w:p>
        </w:tc>
        <w:tc>
          <w:tcPr>
            <w:tcW w:w="796"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500</w:t>
            </w:r>
          </w:p>
        </w:tc>
        <w:tc>
          <w:tcPr>
            <w:tcW w:w="1115"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0" w:line="240" w:lineRule="auto"/>
              <w:jc w:val="center"/>
              <w:rPr>
                <w:rFonts w:ascii="Times New Roman" w:hAnsi="Times New Roman"/>
                <w:sz w:val="20"/>
                <w:szCs w:val="20"/>
              </w:rPr>
            </w:pPr>
            <w:r w:rsidRPr="0001756E">
              <w:rPr>
                <w:rFonts w:ascii="Times New Roman" w:hAnsi="Times New Roman"/>
                <w:sz w:val="20"/>
                <w:szCs w:val="20"/>
              </w:rPr>
              <w:t>n.d*</w:t>
            </w:r>
          </w:p>
        </w:tc>
        <w:tc>
          <w:tcPr>
            <w:tcW w:w="1133" w:type="pct"/>
            <w:tcBorders>
              <w:top w:val="nil"/>
              <w:left w:val="nil"/>
              <w:bottom w:val="single" w:sz="4" w:space="0" w:color="auto"/>
              <w:right w:val="nil"/>
            </w:tcBorders>
            <w:vAlign w:val="center"/>
            <w:hideMark/>
          </w:tcPr>
          <w:p w:rsidR="0001756E" w:rsidRPr="0001756E" w:rsidRDefault="0001756E" w:rsidP="00846E29">
            <w:pPr>
              <w:keepLines/>
              <w:tabs>
                <w:tab w:val="left" w:pos="991"/>
              </w:tabs>
              <w:spacing w:before="60" w:after="60" w:line="240" w:lineRule="auto"/>
              <w:jc w:val="center"/>
              <w:rPr>
                <w:rFonts w:ascii="Times New Roman" w:hAnsi="Times New Roman"/>
                <w:sz w:val="20"/>
                <w:szCs w:val="20"/>
              </w:rPr>
            </w:pPr>
            <w:r w:rsidRPr="0001756E">
              <w:rPr>
                <w:rFonts w:ascii="Times New Roman" w:hAnsi="Times New Roman"/>
                <w:sz w:val="20"/>
                <w:szCs w:val="20"/>
              </w:rPr>
              <w:t>n.d*</w:t>
            </w:r>
          </w:p>
        </w:tc>
      </w:tr>
    </w:tbl>
    <w:p w:rsidR="0001756E" w:rsidRPr="00846E29" w:rsidRDefault="0001756E" w:rsidP="00846E29">
      <w:pPr>
        <w:spacing w:before="60" w:after="0" w:line="240" w:lineRule="auto"/>
        <w:ind w:firstLine="994"/>
        <w:rPr>
          <w:rFonts w:ascii="Times New Roman" w:hAnsi="Times New Roman"/>
          <w:sz w:val="18"/>
          <w:szCs w:val="18"/>
        </w:rPr>
      </w:pPr>
      <w:r w:rsidRPr="00846E29">
        <w:rPr>
          <w:rFonts w:ascii="Times New Roman" w:hAnsi="Times New Roman"/>
          <w:sz w:val="18"/>
          <w:szCs w:val="18"/>
        </w:rPr>
        <w:t xml:space="preserve"> * Not Detected</w:t>
      </w:r>
    </w:p>
    <w:p w:rsidR="0001756E" w:rsidRPr="0001756E" w:rsidRDefault="0001756E" w:rsidP="0001756E">
      <w:pPr>
        <w:spacing w:after="0" w:line="240" w:lineRule="auto"/>
        <w:jc w:val="both"/>
        <w:rPr>
          <w:rFonts w:ascii="Times New Roman" w:hAnsi="Times New Roman"/>
          <w:sz w:val="20"/>
          <w:szCs w:val="20"/>
        </w:rPr>
      </w:pPr>
    </w:p>
    <w:p w:rsidR="0001756E" w:rsidRDefault="0001756E" w:rsidP="0001756E">
      <w:pPr>
        <w:spacing w:after="0" w:line="240" w:lineRule="auto"/>
        <w:jc w:val="both"/>
        <w:outlineLvl w:val="0"/>
        <w:rPr>
          <w:rFonts w:ascii="Times New Roman" w:hAnsi="Times New Roman"/>
          <w:sz w:val="20"/>
          <w:szCs w:val="20"/>
        </w:rPr>
      </w:pPr>
    </w:p>
    <w:p w:rsidR="00846E29" w:rsidRPr="0001756E" w:rsidRDefault="00846E29" w:rsidP="0001756E">
      <w:pPr>
        <w:spacing w:after="0" w:line="240" w:lineRule="auto"/>
        <w:jc w:val="both"/>
        <w:outlineLvl w:val="0"/>
        <w:rPr>
          <w:rFonts w:ascii="Times New Roman" w:hAnsi="Times New Roman"/>
          <w:sz w:val="20"/>
          <w:szCs w:val="20"/>
        </w:rPr>
      </w:pPr>
    </w:p>
    <w:p w:rsidR="0001756E" w:rsidRPr="0001756E" w:rsidRDefault="0001756E" w:rsidP="00846E29">
      <w:pPr>
        <w:spacing w:after="0" w:line="240" w:lineRule="auto"/>
        <w:jc w:val="center"/>
        <w:rPr>
          <w:rFonts w:ascii="Times New Roman" w:hAnsi="Times New Roman"/>
          <w:sz w:val="20"/>
          <w:szCs w:val="20"/>
        </w:rPr>
      </w:pPr>
      <w:r w:rsidRPr="0001756E">
        <w:rPr>
          <w:rFonts w:ascii="Times New Roman" w:hAnsi="Times New Roman"/>
          <w:noProof/>
          <w:sz w:val="20"/>
          <w:szCs w:val="20"/>
          <w:lang w:bidi="ar-SA"/>
        </w:rPr>
        <w:drawing>
          <wp:inline distT="0" distB="0" distL="0" distR="0" wp14:anchorId="1ECBE762" wp14:editId="0F785AAB">
            <wp:extent cx="5096786" cy="2593659"/>
            <wp:effectExtent l="19050" t="19050" r="27940" b="165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6424" cy="2603652"/>
                    </a:xfrm>
                    <a:prstGeom prst="rect">
                      <a:avLst/>
                    </a:prstGeom>
                    <a:noFill/>
                    <a:ln>
                      <a:solidFill>
                        <a:schemeClr val="tx1"/>
                      </a:solidFill>
                    </a:ln>
                  </pic:spPr>
                </pic:pic>
              </a:graphicData>
            </a:graphic>
          </wp:inline>
        </w:drawing>
      </w:r>
    </w:p>
    <w:p w:rsidR="0001756E" w:rsidRPr="0001756E" w:rsidRDefault="0001756E" w:rsidP="0001756E">
      <w:pPr>
        <w:spacing w:after="0" w:line="240" w:lineRule="auto"/>
        <w:jc w:val="both"/>
        <w:rPr>
          <w:rFonts w:ascii="Times New Roman" w:hAnsi="Times New Roman"/>
          <w:sz w:val="20"/>
          <w:szCs w:val="20"/>
        </w:rPr>
      </w:pPr>
    </w:p>
    <w:p w:rsidR="0001756E" w:rsidRPr="0001756E" w:rsidRDefault="0001756E" w:rsidP="00846E29">
      <w:pPr>
        <w:spacing w:after="0" w:line="240" w:lineRule="auto"/>
        <w:jc w:val="center"/>
        <w:rPr>
          <w:rFonts w:ascii="Times New Roman" w:hAnsi="Times New Roman"/>
          <w:sz w:val="20"/>
          <w:szCs w:val="20"/>
        </w:rPr>
      </w:pPr>
      <w:r w:rsidRPr="0001756E">
        <w:rPr>
          <w:rFonts w:ascii="Times New Roman" w:hAnsi="Times New Roman"/>
          <w:sz w:val="20"/>
          <w:szCs w:val="20"/>
        </w:rPr>
        <w:t xml:space="preserve">Figure 7. </w:t>
      </w:r>
      <w:r w:rsidR="00846E29">
        <w:rPr>
          <w:rFonts w:ascii="Times New Roman" w:hAnsi="Times New Roman"/>
          <w:sz w:val="20"/>
          <w:szCs w:val="20"/>
        </w:rPr>
        <w:t xml:space="preserve"> </w:t>
      </w:r>
      <w:r w:rsidRPr="0001756E">
        <w:rPr>
          <w:rFonts w:ascii="Times New Roman" w:hAnsi="Times New Roman"/>
          <w:sz w:val="20"/>
          <w:szCs w:val="20"/>
        </w:rPr>
        <w:t>Chemical compound percentage from total ion chromatogram of pyrolytic oil</w:t>
      </w:r>
    </w:p>
    <w:p w:rsidR="0001756E" w:rsidRDefault="0001756E" w:rsidP="0001756E">
      <w:pPr>
        <w:spacing w:after="0" w:line="240" w:lineRule="auto"/>
        <w:jc w:val="both"/>
        <w:outlineLvl w:val="0"/>
        <w:rPr>
          <w:rFonts w:ascii="Times New Roman" w:hAnsi="Times New Roman"/>
          <w:sz w:val="20"/>
          <w:szCs w:val="20"/>
        </w:rPr>
      </w:pPr>
    </w:p>
    <w:p w:rsidR="00846E29" w:rsidRPr="0001756E" w:rsidRDefault="00846E29" w:rsidP="0001756E">
      <w:pPr>
        <w:spacing w:after="0" w:line="240" w:lineRule="auto"/>
        <w:jc w:val="both"/>
        <w:outlineLvl w:val="0"/>
        <w:rPr>
          <w:rFonts w:ascii="Times New Roman" w:hAnsi="Times New Roman"/>
          <w:sz w:val="20"/>
          <w:szCs w:val="20"/>
        </w:rPr>
      </w:pPr>
    </w:p>
    <w:p w:rsidR="0022412E" w:rsidRPr="0022412E" w:rsidRDefault="0022412E" w:rsidP="0022412E">
      <w:pPr>
        <w:spacing w:after="0" w:line="240" w:lineRule="auto"/>
        <w:jc w:val="both"/>
        <w:outlineLvl w:val="0"/>
        <w:rPr>
          <w:rFonts w:ascii="Times New Roman" w:hAnsi="Times New Roman"/>
          <w:sz w:val="20"/>
          <w:szCs w:val="20"/>
        </w:rPr>
      </w:pPr>
      <w:r w:rsidRPr="0022412E">
        <w:rPr>
          <w:rFonts w:ascii="Times New Roman" w:hAnsi="Times New Roman"/>
          <w:sz w:val="20"/>
          <w:szCs w:val="20"/>
        </w:rPr>
        <w:t xml:space="preserve">Thus, pyrolytic oil for both process mixed microwave absorber homogeneously and in separate crucible, eliminated and breakdown the nitrogenated compound into other low hydrocarbon compound. Moreover, low hydrocarbon chain compound production was elevated in the process with microwave absorber in separate crucible as shown in </w:t>
      </w:r>
      <w:r w:rsidRPr="0022412E">
        <w:rPr>
          <w:rFonts w:ascii="Times New Roman" w:hAnsi="Times New Roman"/>
          <w:sz w:val="20"/>
          <w:szCs w:val="20"/>
        </w:rPr>
        <w:lastRenderedPageBreak/>
        <w:t xml:space="preserve">Figure 8. Radiation temperature increased rapidly during the course of pyrolysis when microwave absorber in separate crucible was used. The introduction of microwave absorber added further reaction by increasing the radiation temperature and enhancing the hydrocarbon cracking with the dehydrogenation process through the Diels-Alder reaction </w:t>
      </w:r>
      <w:r w:rsidRPr="0022412E">
        <w:rPr>
          <w:rFonts w:ascii="Times New Roman" w:hAnsi="Times New Roman"/>
          <w:sz w:val="20"/>
          <w:szCs w:val="20"/>
        </w:rPr>
        <w:fldChar w:fldCharType="begin"/>
      </w:r>
      <w:r w:rsidRPr="0022412E">
        <w:rPr>
          <w:rFonts w:ascii="Times New Roman" w:hAnsi="Times New Roman"/>
          <w:sz w:val="20"/>
          <w:szCs w:val="20"/>
        </w:rPr>
        <w:instrText xml:space="preserve"> ADDIN EN.CITE &lt;EndNote&gt;&lt;Cite&gt;&lt;Author&gt;Bolotov&lt;/Author&gt;&lt;Year&gt;2012&lt;/Year&gt;&lt;RecNum&gt;9&lt;/RecNum&gt;&lt;DisplayText&gt;[42]&lt;/DisplayText&gt;&lt;record&gt;&lt;rec-number&gt;9&lt;/rec-number&gt;&lt;foreign-keys&gt;&lt;key app="EN" db-id="r2rfptxzl25dweef5tqpdrwvx2fez5vradda"&gt;9&lt;/key&gt;&lt;/foreign-keys&gt;&lt;ref-type name="Journal Article"&gt;17&lt;/ref-type&gt;&lt;contributors&gt;&lt;authors&gt;&lt;author&gt;Bolotov, Vasily A&lt;/author&gt;&lt;author&gt;Udalov, Evgeny I&lt;/author&gt;&lt;author&gt;Parmon, Valentin N&lt;/author&gt;&lt;author&gt;Tanashev, Yuriy Yu&lt;/author&gt;&lt;author&gt;Chernousov, Yuriy D&lt;/author&gt;&lt;/authors&gt;&lt;/contributors&gt;&lt;titles&gt;&lt;title&gt;Pyrolysis of Heavy Hydrocarbons Under Microwave Heating of Catalysts and Adsorbents&lt;/title&gt;&lt;secondary-title&gt;Journal of Microwave Power and Electromagnetic Energy&lt;/secondary-title&gt;&lt;/titles&gt;&lt;periodical&gt;&lt;full-title&gt;Journal of Microwave Power and Electromagnetic Energy&lt;/full-title&gt;&lt;/periodical&gt;&lt;pages&gt;39-46&lt;/pages&gt;&lt;volume&gt;46&lt;/volume&gt;&lt;number&gt;1&lt;/number&gt;&lt;dates&gt;&lt;year&gt;2012&lt;/year&gt;&lt;/dates&gt;&lt;urls&gt;&lt;/urls&gt;&lt;/record&gt;&lt;/Cite&gt;&lt;/EndNote&gt;</w:instrText>
      </w:r>
      <w:r w:rsidRPr="0022412E">
        <w:rPr>
          <w:rFonts w:ascii="Times New Roman" w:hAnsi="Times New Roman"/>
          <w:sz w:val="20"/>
          <w:szCs w:val="20"/>
        </w:rPr>
        <w:fldChar w:fldCharType="separate"/>
      </w:r>
      <w:r w:rsidRPr="0022412E">
        <w:rPr>
          <w:rFonts w:ascii="Times New Roman" w:hAnsi="Times New Roman"/>
          <w:noProof/>
          <w:sz w:val="20"/>
          <w:szCs w:val="20"/>
        </w:rPr>
        <w:t>[</w:t>
      </w:r>
      <w:hyperlink w:anchor="_ENREF_42" w:tooltip="Bolotov, 2012 #9" w:history="1">
        <w:r w:rsidRPr="0022412E">
          <w:rPr>
            <w:rFonts w:ascii="Times New Roman" w:hAnsi="Times New Roman"/>
            <w:noProof/>
            <w:sz w:val="20"/>
            <w:szCs w:val="20"/>
          </w:rPr>
          <w:t>42</w:t>
        </w:r>
      </w:hyperlink>
      <w:r w:rsidRPr="0022412E">
        <w:rPr>
          <w:rFonts w:ascii="Times New Roman" w:hAnsi="Times New Roman"/>
          <w:noProof/>
          <w:sz w:val="20"/>
          <w:szCs w:val="20"/>
        </w:rPr>
        <w:t>]</w:t>
      </w:r>
      <w:r w:rsidRPr="0022412E">
        <w:rPr>
          <w:rFonts w:ascii="Times New Roman" w:hAnsi="Times New Roman"/>
          <w:sz w:val="20"/>
          <w:szCs w:val="20"/>
        </w:rPr>
        <w:fldChar w:fldCharType="end"/>
      </w:r>
      <w:r w:rsidRPr="0022412E">
        <w:rPr>
          <w:rFonts w:ascii="Times New Roman" w:hAnsi="Times New Roman"/>
          <w:sz w:val="20"/>
          <w:szCs w:val="20"/>
        </w:rPr>
        <w:t xml:space="preserve">. With the increased of low hydrocarbon chain in the pyrolytic oil, it would increase the potential of pyrolytic oil to become fuel. </w:t>
      </w:r>
    </w:p>
    <w:p w:rsidR="00846E29" w:rsidRPr="0001756E" w:rsidRDefault="00846E29" w:rsidP="0022412E">
      <w:pPr>
        <w:spacing w:after="120" w:line="240" w:lineRule="auto"/>
        <w:jc w:val="both"/>
        <w:outlineLvl w:val="0"/>
        <w:rPr>
          <w:rFonts w:ascii="Times New Roman" w:hAnsi="Times New Roman"/>
          <w:sz w:val="20"/>
          <w:szCs w:val="20"/>
        </w:rPr>
      </w:pPr>
    </w:p>
    <w:p w:rsidR="0001756E" w:rsidRPr="0001756E" w:rsidRDefault="0001756E" w:rsidP="00846E29">
      <w:pPr>
        <w:spacing w:after="0" w:line="240" w:lineRule="auto"/>
        <w:jc w:val="center"/>
        <w:rPr>
          <w:rFonts w:ascii="Times New Roman" w:hAnsi="Times New Roman"/>
          <w:sz w:val="20"/>
          <w:szCs w:val="20"/>
        </w:rPr>
      </w:pPr>
      <w:r w:rsidRPr="0001756E">
        <w:rPr>
          <w:rFonts w:ascii="Times New Roman" w:hAnsi="Times New Roman"/>
          <w:noProof/>
          <w:sz w:val="20"/>
          <w:szCs w:val="20"/>
          <w:lang w:bidi="ar-SA"/>
        </w:rPr>
        <w:drawing>
          <wp:inline distT="0" distB="0" distL="0" distR="0" wp14:anchorId="173B1137" wp14:editId="50101C35">
            <wp:extent cx="4269850" cy="2866725"/>
            <wp:effectExtent l="19050" t="19050" r="1651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0438" cy="2873834"/>
                    </a:xfrm>
                    <a:prstGeom prst="rect">
                      <a:avLst/>
                    </a:prstGeom>
                    <a:noFill/>
                    <a:ln>
                      <a:solidFill>
                        <a:schemeClr val="tx1"/>
                      </a:solidFill>
                    </a:ln>
                  </pic:spPr>
                </pic:pic>
              </a:graphicData>
            </a:graphic>
          </wp:inline>
        </w:drawing>
      </w:r>
    </w:p>
    <w:p w:rsidR="0001756E" w:rsidRPr="0001756E" w:rsidRDefault="0001756E" w:rsidP="0001756E">
      <w:pPr>
        <w:spacing w:after="0" w:line="240" w:lineRule="auto"/>
        <w:jc w:val="both"/>
        <w:rPr>
          <w:rFonts w:ascii="Times New Roman" w:hAnsi="Times New Roman"/>
          <w:sz w:val="20"/>
          <w:szCs w:val="20"/>
        </w:rPr>
      </w:pPr>
    </w:p>
    <w:p w:rsidR="006768E9" w:rsidRPr="0001756E" w:rsidRDefault="0001756E" w:rsidP="00846E29">
      <w:pPr>
        <w:spacing w:after="0" w:line="240" w:lineRule="auto"/>
        <w:jc w:val="center"/>
        <w:rPr>
          <w:rFonts w:ascii="Times New Roman" w:hAnsi="Times New Roman"/>
          <w:noProof/>
          <w:sz w:val="20"/>
          <w:szCs w:val="20"/>
          <w:lang w:bidi="ar-SA"/>
        </w:rPr>
      </w:pPr>
      <w:r w:rsidRPr="0001756E">
        <w:rPr>
          <w:rFonts w:ascii="Times New Roman" w:hAnsi="Times New Roman"/>
          <w:sz w:val="20"/>
          <w:szCs w:val="20"/>
        </w:rPr>
        <w:t xml:space="preserve">Figure 8. </w:t>
      </w:r>
      <w:r w:rsidR="00846E29">
        <w:rPr>
          <w:rFonts w:ascii="Times New Roman" w:hAnsi="Times New Roman"/>
          <w:sz w:val="20"/>
          <w:szCs w:val="20"/>
        </w:rPr>
        <w:t xml:space="preserve"> </w:t>
      </w:r>
      <w:r w:rsidRPr="0001756E">
        <w:rPr>
          <w:rFonts w:ascii="Times New Roman" w:hAnsi="Times New Roman"/>
          <w:sz w:val="20"/>
          <w:szCs w:val="20"/>
        </w:rPr>
        <w:t>Proportion of chemical compound in pyrolytic oil according to carbon number</w:t>
      </w:r>
    </w:p>
    <w:p w:rsidR="00846E29" w:rsidRDefault="00846E29" w:rsidP="00F447A7">
      <w:pPr>
        <w:spacing w:after="0" w:line="240" w:lineRule="auto"/>
        <w:jc w:val="center"/>
        <w:rPr>
          <w:rFonts w:ascii="Times New Roman" w:hAnsi="Times New Roman"/>
          <w:b/>
          <w:noProof/>
          <w:sz w:val="20"/>
          <w:szCs w:val="20"/>
          <w:lang w:bidi="ar-SA"/>
        </w:rPr>
      </w:pPr>
    </w:p>
    <w:p w:rsidR="00846E29" w:rsidRDefault="00846E29"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2412E" w:rsidRPr="0022412E" w:rsidRDefault="0022412E" w:rsidP="0022412E">
      <w:pPr>
        <w:spacing w:after="0" w:line="240" w:lineRule="auto"/>
        <w:jc w:val="both"/>
        <w:outlineLvl w:val="0"/>
        <w:rPr>
          <w:rFonts w:ascii="Times New Roman" w:hAnsi="Times New Roman"/>
          <w:sz w:val="20"/>
          <w:szCs w:val="20"/>
        </w:rPr>
      </w:pPr>
      <w:r w:rsidRPr="0022412E">
        <w:rPr>
          <w:rFonts w:ascii="Times New Roman" w:hAnsi="Times New Roman"/>
          <w:sz w:val="20"/>
          <w:szCs w:val="20"/>
        </w:rPr>
        <w:t>In conclusions, this research has been carried out in order to study the effect of different sample mass loading and method application of activated carbon as microwave absorbent to the product yield of microwave-assisted pyrolysis of palm oil mill effluent (POME). POME cannot be fully pyrolyzed using domestic modified microwave oven with the highest microwave power level and longest radiation time. With the presence of activated carbon either by mixed it homogeneously or in the separate crucible, pyrolysis of POME can be improved. Solid product obtained from this study has high energy and oil extracted from liquid product condensed contain some chemical that has tendency to be an alternative fuel in future. Therefore, microwave-assisted pyrolysis treatment of POME is an alternative way to reduce the waste, hence preventing negative impacts to human and environment such as disease and pollution. These advantages have proven that microwave-assisted pyrolysis technique is able to transform waste into wealth in future.</w:t>
      </w:r>
    </w:p>
    <w:p w:rsidR="001F4A79" w:rsidRPr="0022412E" w:rsidRDefault="001F4A79" w:rsidP="0022412E">
      <w:pPr>
        <w:spacing w:after="0" w:line="240" w:lineRule="auto"/>
        <w:jc w:val="center"/>
        <w:outlineLvl w:val="0"/>
        <w:rPr>
          <w:rFonts w:ascii="Times New Roman" w:hAnsi="Times New Roman"/>
          <w:sz w:val="20"/>
          <w:szCs w:val="20"/>
        </w:rPr>
      </w:pPr>
    </w:p>
    <w:p w:rsidR="001F4A79" w:rsidRPr="001F4A79" w:rsidRDefault="001F4A79" w:rsidP="001F4A79">
      <w:pPr>
        <w:spacing w:after="0" w:line="240" w:lineRule="auto"/>
        <w:jc w:val="center"/>
        <w:outlineLvl w:val="0"/>
        <w:rPr>
          <w:rFonts w:ascii="Times New Roman" w:hAnsi="Times New Roman"/>
          <w:b/>
          <w:sz w:val="20"/>
          <w:szCs w:val="20"/>
        </w:rPr>
      </w:pPr>
      <w:r w:rsidRPr="001F4A79">
        <w:rPr>
          <w:rFonts w:ascii="Times New Roman" w:hAnsi="Times New Roman"/>
          <w:b/>
          <w:sz w:val="20"/>
          <w:szCs w:val="20"/>
        </w:rPr>
        <w:t>Acknowledgement</w:t>
      </w:r>
    </w:p>
    <w:p w:rsidR="0022412E" w:rsidRPr="0020441A" w:rsidRDefault="0022412E" w:rsidP="0022412E">
      <w:pPr>
        <w:spacing w:after="0" w:line="240" w:lineRule="auto"/>
        <w:jc w:val="both"/>
        <w:outlineLvl w:val="0"/>
        <w:rPr>
          <w:rFonts w:ascii="Times New Roman" w:hAnsi="Times New Roman"/>
          <w:szCs w:val="20"/>
        </w:rPr>
      </w:pPr>
      <w:r w:rsidRPr="0022412E">
        <w:rPr>
          <w:rFonts w:ascii="Times New Roman" w:hAnsi="Times New Roman"/>
          <w:sz w:val="20"/>
          <w:szCs w:val="20"/>
        </w:rPr>
        <w:t>This work was financially supported by Excellence Research Grant (600-RMI/DANA 5/3/RIF) with the experimental equipment and facility provided by Research Management Institute, Universiti Teknologi MARA (UiTM) and Faculty of Chemical Engineering, UiTM.</w:t>
      </w:r>
    </w:p>
    <w:p w:rsidR="006768E9" w:rsidRPr="00F447A7" w:rsidRDefault="006768E9" w:rsidP="0022412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Style w:val="Hyperlink"/>
          <w:rFonts w:ascii="Times New Roman" w:hAnsi="Times New Roman"/>
          <w:noProof/>
          <w:sz w:val="20"/>
          <w:szCs w:val="20"/>
        </w:rPr>
      </w:pPr>
      <w:r w:rsidRPr="0022412E">
        <w:rPr>
          <w:rFonts w:ascii="Times New Roman" w:hAnsi="Times New Roman"/>
          <w:noProof/>
          <w:sz w:val="20"/>
          <w:szCs w:val="20"/>
        </w:rPr>
        <w:t>Aziz, N. A. and Mun, D. L. K. (2012). Malaysia’s biomass potential. Access online http://www.</w:t>
      </w:r>
      <w:r>
        <w:rPr>
          <w:rFonts w:ascii="Times New Roman" w:hAnsi="Times New Roman"/>
          <w:noProof/>
          <w:sz w:val="20"/>
          <w:szCs w:val="20"/>
        </w:rPr>
        <w:t xml:space="preserve"> </w:t>
      </w:r>
      <w:r w:rsidRPr="0022412E">
        <w:rPr>
          <w:rFonts w:ascii="Times New Roman" w:hAnsi="Times New Roman"/>
          <w:noProof/>
          <w:sz w:val="20"/>
          <w:szCs w:val="20"/>
        </w:rPr>
        <w:t>besustainablemagazine.com/cms2/malaysias-biomass-potential/</w:t>
      </w:r>
      <w:r w:rsidR="005316FC">
        <w:rPr>
          <w:rFonts w:ascii="Times New Roman" w:hAnsi="Times New Roman"/>
          <w:noProof/>
          <w:sz w:val="20"/>
          <w:szCs w:val="20"/>
        </w:rPr>
        <w:t>.</w:t>
      </w:r>
      <w:bookmarkStart w:id="0" w:name="_GoBack"/>
      <w:bookmarkEnd w:id="0"/>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sz w:val="20"/>
          <w:szCs w:val="20"/>
        </w:rPr>
        <w:t xml:space="preserve">Rupani, P. F., Singh, R. P., Ibrahim, M. H. and Esa, N. (2010). Review of current palm oil mill effluent (POME) treatment methods: vermicomposting as a sustainable practice. </w:t>
      </w:r>
      <w:r w:rsidRPr="0022412E">
        <w:rPr>
          <w:rFonts w:ascii="Times New Roman" w:hAnsi="Times New Roman"/>
          <w:i/>
          <w:sz w:val="20"/>
          <w:szCs w:val="20"/>
        </w:rPr>
        <w:t>World Applied Sciences Journal</w:t>
      </w:r>
      <w:r w:rsidRPr="0022412E">
        <w:rPr>
          <w:rFonts w:ascii="Times New Roman" w:hAnsi="Times New Roman"/>
          <w:sz w:val="20"/>
          <w:szCs w:val="20"/>
        </w:rPr>
        <w:t>, 11(1): 70 – 81.</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lastRenderedPageBreak/>
        <w:t xml:space="preserve">Iwuagwu, J. O. and Ugwuanyi, J. O. (2014). Treatment and valorization of palm oil mill effluent through production of food grade yeast biomass. </w:t>
      </w:r>
      <w:r w:rsidRPr="0022412E">
        <w:rPr>
          <w:rFonts w:ascii="Times New Roman" w:hAnsi="Times New Roman"/>
          <w:i/>
          <w:noProof/>
          <w:sz w:val="20"/>
          <w:szCs w:val="20"/>
        </w:rPr>
        <w:t>Journal of Waste Management</w:t>
      </w:r>
      <w:r w:rsidRPr="0022412E">
        <w:rPr>
          <w:rFonts w:ascii="Times New Roman" w:hAnsi="Times New Roman"/>
          <w:noProof/>
          <w:sz w:val="20"/>
          <w:szCs w:val="20"/>
        </w:rPr>
        <w:t>, 2014: 1 - 9.</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Lorestani, A. (2006). Biological treatment of palm oil mill effluent (POME) using an up-flow anaerobic sludge fixed film (UASFF) bioreactor. Thesis Doctor of Philosophy, Universiti Teknologi Malaysia.</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Khalid, K., Soon, E. M. L. and Chow, K. F. (1998). Microwave drying of palm oil mill effluent. </w:t>
      </w:r>
      <w:r w:rsidRPr="0022412E">
        <w:rPr>
          <w:rFonts w:ascii="Times New Roman" w:hAnsi="Times New Roman"/>
          <w:i/>
          <w:noProof/>
          <w:sz w:val="20"/>
          <w:szCs w:val="20"/>
        </w:rPr>
        <w:t>Pertanika Journal of Science &amp; Technology</w:t>
      </w:r>
      <w:r w:rsidRPr="0022412E">
        <w:rPr>
          <w:rFonts w:ascii="Times New Roman" w:hAnsi="Times New Roman"/>
          <w:noProof/>
          <w:sz w:val="20"/>
          <w:szCs w:val="20"/>
        </w:rPr>
        <w:t>, 6(2): 121 – 130.</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Salema, A. A. and Ani, F. N. (2010). Microwave pyrolysis of oil palm fibres. </w:t>
      </w:r>
      <w:r w:rsidRPr="0022412E">
        <w:rPr>
          <w:rFonts w:ascii="Times New Roman" w:hAnsi="Times New Roman"/>
          <w:i/>
          <w:noProof/>
          <w:sz w:val="20"/>
          <w:szCs w:val="20"/>
        </w:rPr>
        <w:t>Jurnal Mekanikal</w:t>
      </w:r>
      <w:r w:rsidRPr="0022412E">
        <w:rPr>
          <w:rFonts w:ascii="Times New Roman" w:hAnsi="Times New Roman"/>
          <w:noProof/>
          <w:sz w:val="20"/>
          <w:szCs w:val="20"/>
        </w:rPr>
        <w:t>, 30: 77 – 86.</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Faris, N. A. F. A. (2014). Effect  of  power  level  on  product  yield  for microwave pyrolysis of palm oil mill effluent (POME). Thesis Bachelor Chemical Engineering, Chemical Engineering Faculty, Universiti Teknologi MARA.</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Ling, Y. L. (2007). Treatability of palm oil mill effluent (POME) using black liquor in an anaerobic treatment process. Thesis Doctoral of Philosophy, Universiti Sains Malaysia.</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Borja, R., Banks, C. J., Martin, A. and Khalfaoui, B. (1995). Anaerobic digestion of palm oil mill effluent and condensation water waste: an overall kinetic model for methane production and substrate utilization. </w:t>
      </w:r>
      <w:r w:rsidRPr="0022412E">
        <w:rPr>
          <w:rFonts w:ascii="Times New Roman" w:hAnsi="Times New Roman"/>
          <w:i/>
          <w:noProof/>
          <w:sz w:val="20"/>
          <w:szCs w:val="20"/>
        </w:rPr>
        <w:t>Bioprocess Engineering</w:t>
      </w:r>
      <w:r w:rsidRPr="0022412E">
        <w:rPr>
          <w:rFonts w:ascii="Times New Roman" w:hAnsi="Times New Roman"/>
          <w:noProof/>
          <w:sz w:val="20"/>
          <w:szCs w:val="20"/>
        </w:rPr>
        <w:t>, 13(2): 87 – 95.</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Neoh, C. H., Yahya, A., Adnan, R., Majid, Z. A. and Ibrahim, Z. (2013). Optimization of decolorization of palm oil mill effluent (POME) by growing cultures of </w:t>
      </w:r>
      <w:r w:rsidRPr="0022412E">
        <w:rPr>
          <w:rFonts w:ascii="Times New Roman" w:hAnsi="Times New Roman"/>
          <w:i/>
          <w:noProof/>
          <w:sz w:val="20"/>
          <w:szCs w:val="20"/>
        </w:rPr>
        <w:t>Aspergillus fumigatus</w:t>
      </w:r>
      <w:r w:rsidRPr="0022412E">
        <w:rPr>
          <w:rFonts w:ascii="Times New Roman" w:hAnsi="Times New Roman"/>
          <w:noProof/>
          <w:sz w:val="20"/>
          <w:szCs w:val="20"/>
        </w:rPr>
        <w:t xml:space="preserve"> using response surface methodology</w:t>
      </w:r>
      <w:r w:rsidRPr="0022412E">
        <w:rPr>
          <w:rFonts w:ascii="Times New Roman" w:hAnsi="Times New Roman"/>
          <w:i/>
          <w:noProof/>
          <w:sz w:val="20"/>
          <w:szCs w:val="20"/>
        </w:rPr>
        <w:t>. Environmental Science and Pollution Research</w:t>
      </w:r>
      <w:r w:rsidRPr="0022412E">
        <w:rPr>
          <w:rFonts w:ascii="Times New Roman" w:hAnsi="Times New Roman"/>
          <w:noProof/>
          <w:sz w:val="20"/>
          <w:szCs w:val="20"/>
        </w:rPr>
        <w:t>, 20(5): 2912 – 2923.</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Oswal, N., Sarma, P. M., Zinjarde, S. S. and Pant, A. (2002). Palm oil mill effluent treatment by a tropical marine yeast. </w:t>
      </w:r>
      <w:r w:rsidRPr="0022412E">
        <w:rPr>
          <w:rFonts w:ascii="Times New Roman" w:hAnsi="Times New Roman"/>
          <w:i/>
          <w:noProof/>
          <w:sz w:val="20"/>
          <w:szCs w:val="20"/>
        </w:rPr>
        <w:t>Bioresource Technology</w:t>
      </w:r>
      <w:r w:rsidRPr="0022412E">
        <w:rPr>
          <w:rFonts w:ascii="Times New Roman" w:hAnsi="Times New Roman"/>
          <w:noProof/>
          <w:sz w:val="20"/>
          <w:szCs w:val="20"/>
        </w:rPr>
        <w:t>, 85(1): 35 – 37.</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Agamuthu, P., Tan, E. L. and Shaiful, A. A. A. (1986). Effect of aeration and soil inoculum on the composition of palm oil mill effluent (POME). </w:t>
      </w:r>
      <w:r w:rsidRPr="0022412E">
        <w:rPr>
          <w:rFonts w:ascii="Times New Roman" w:hAnsi="Times New Roman"/>
          <w:i/>
          <w:noProof/>
          <w:sz w:val="20"/>
          <w:szCs w:val="20"/>
        </w:rPr>
        <w:t>Agricultural Wastes</w:t>
      </w:r>
      <w:r w:rsidRPr="0022412E">
        <w:rPr>
          <w:rFonts w:ascii="Times New Roman" w:hAnsi="Times New Roman"/>
          <w:noProof/>
          <w:sz w:val="20"/>
          <w:szCs w:val="20"/>
        </w:rPr>
        <w:t>, 15(2): 121 – 132.</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Teng, T. T., Wong, Y. S., Ong, S. A., Norhashimah, M. and Rafatullah, M. (2013). Start-up operation of anaerobic degradation process for palm oil mill effluent in anaerobic bench scale reactor (ABSR). </w:t>
      </w:r>
      <w:r w:rsidRPr="0022412E">
        <w:rPr>
          <w:rFonts w:ascii="Times New Roman" w:hAnsi="Times New Roman"/>
          <w:i/>
          <w:noProof/>
          <w:sz w:val="20"/>
          <w:szCs w:val="20"/>
        </w:rPr>
        <w:t>Procedia Environmental Sciences</w:t>
      </w:r>
      <w:r w:rsidRPr="0022412E">
        <w:rPr>
          <w:rFonts w:ascii="Times New Roman" w:hAnsi="Times New Roman"/>
          <w:noProof/>
          <w:sz w:val="20"/>
          <w:szCs w:val="20"/>
        </w:rPr>
        <w:t>, 18: 442 – 450.</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Abdurahman, N., Azhari, N. and Rosli, Y. (2013). The performance evaluation of anaerobic methods for palm oil mill effluent (POME) treatment: A review. INTECH Open Access Publisher.</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Chin, K. K., Lee, S. W. and Mohammad, H. H. (1996). A study of palm oil mill effluent treatment using a pond system. </w:t>
      </w:r>
      <w:r w:rsidRPr="0022412E">
        <w:rPr>
          <w:rFonts w:ascii="Times New Roman" w:hAnsi="Times New Roman"/>
          <w:i/>
          <w:noProof/>
          <w:sz w:val="20"/>
          <w:szCs w:val="20"/>
        </w:rPr>
        <w:t>Water Science and Technology</w:t>
      </w:r>
      <w:r w:rsidRPr="0022412E">
        <w:rPr>
          <w:rFonts w:ascii="Times New Roman" w:hAnsi="Times New Roman"/>
          <w:noProof/>
          <w:sz w:val="20"/>
          <w:szCs w:val="20"/>
        </w:rPr>
        <w:t>, 34(11): 119 – 123.</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Chooi, C. (1984). Ponding system for palm oil mill effluent treatment. </w:t>
      </w:r>
      <w:r w:rsidRPr="0022412E">
        <w:rPr>
          <w:rFonts w:ascii="Times New Roman" w:hAnsi="Times New Roman"/>
          <w:i/>
          <w:noProof/>
          <w:sz w:val="20"/>
          <w:szCs w:val="20"/>
        </w:rPr>
        <w:t>Proceeding on Workshop of Palm Oil Mill Effluent Technology</w:t>
      </w:r>
      <w:r w:rsidRPr="0022412E">
        <w:rPr>
          <w:rFonts w:ascii="Times New Roman" w:hAnsi="Times New Roman"/>
          <w:noProof/>
          <w:sz w:val="20"/>
          <w:szCs w:val="20"/>
        </w:rPr>
        <w:t>: pp. 53 – 63.</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Fakhru’l-Razi, A. and Noor, M. J. M. M. (1999). Treatment of palm oil mill effluent (POME) with the membrane anaerobic system (MAS). </w:t>
      </w:r>
      <w:r w:rsidRPr="0022412E">
        <w:rPr>
          <w:rFonts w:ascii="Times New Roman" w:hAnsi="Times New Roman"/>
          <w:i/>
          <w:noProof/>
          <w:sz w:val="20"/>
          <w:szCs w:val="20"/>
        </w:rPr>
        <w:t>Water Science and Technology</w:t>
      </w:r>
      <w:r w:rsidRPr="0022412E">
        <w:rPr>
          <w:rFonts w:ascii="Times New Roman" w:hAnsi="Times New Roman"/>
          <w:noProof/>
          <w:sz w:val="20"/>
          <w:szCs w:val="20"/>
        </w:rPr>
        <w:t>, 39(10-11): 159 – 163.</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Mushtaq, F., Mat, R. and Ani, F. N. (2014). A review on microwave assisted pyrolysis of coal and biomass for fuel production. </w:t>
      </w:r>
      <w:r w:rsidRPr="0022412E">
        <w:rPr>
          <w:rFonts w:ascii="Times New Roman" w:hAnsi="Times New Roman"/>
          <w:i/>
          <w:noProof/>
          <w:sz w:val="20"/>
          <w:szCs w:val="20"/>
        </w:rPr>
        <w:t>Renewable and Sustainable Energy Reviews</w:t>
      </w:r>
      <w:r w:rsidRPr="0022412E">
        <w:rPr>
          <w:rFonts w:ascii="Times New Roman" w:hAnsi="Times New Roman"/>
          <w:noProof/>
          <w:sz w:val="20"/>
          <w:szCs w:val="20"/>
        </w:rPr>
        <w:t>, 39: 555 – 574.</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Appleton, T. J., Colder, R. I., Kingman, S. W., Lowndes, I. S. and Read, A. G. (2005). Microwave technology for energy-efficient processing of waste. </w:t>
      </w:r>
      <w:r w:rsidRPr="0022412E">
        <w:rPr>
          <w:rFonts w:ascii="Times New Roman" w:hAnsi="Times New Roman"/>
          <w:i/>
          <w:noProof/>
          <w:sz w:val="20"/>
          <w:szCs w:val="20"/>
        </w:rPr>
        <w:t>Applied Energy</w:t>
      </w:r>
      <w:r w:rsidRPr="0022412E">
        <w:rPr>
          <w:rFonts w:ascii="Times New Roman" w:hAnsi="Times New Roman"/>
          <w:noProof/>
          <w:sz w:val="20"/>
          <w:szCs w:val="20"/>
        </w:rPr>
        <w:t>, 81(1): 85 – 113.</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Calabrò, E. and Magazù, S. (2012). Comparison between conventional convective heating and microwave heating: an FTIR spectroscopy study of the effects of microwave oven cooking of bovine breast meat. </w:t>
      </w:r>
      <w:r w:rsidRPr="0022412E">
        <w:rPr>
          <w:rFonts w:ascii="Times New Roman" w:hAnsi="Times New Roman"/>
          <w:i/>
          <w:noProof/>
          <w:sz w:val="20"/>
          <w:szCs w:val="20"/>
        </w:rPr>
        <w:t>Journal of Electromagnetic Analysis and Applications</w:t>
      </w:r>
      <w:r w:rsidRPr="0022412E">
        <w:rPr>
          <w:rFonts w:ascii="Times New Roman" w:hAnsi="Times New Roman"/>
          <w:noProof/>
          <w:sz w:val="20"/>
          <w:szCs w:val="20"/>
        </w:rPr>
        <w:t>, 4(11): 433 – 449.</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Ismail, K., Ishak, M. A. M., Ab Ghani, Z., Abdullah, M. F., Safian, M. T. U., Idris, S. S., Tahiruddin, S., Yunus, M. F. M. and Hakimi, N. I. N. M. (2013). Microwave-assisted pyrolysis of palm kernel shell: Optimization using response surface methodology (RSM). </w:t>
      </w:r>
      <w:r w:rsidRPr="0022412E">
        <w:rPr>
          <w:rFonts w:ascii="Times New Roman" w:hAnsi="Times New Roman"/>
          <w:i/>
          <w:noProof/>
          <w:sz w:val="20"/>
          <w:szCs w:val="20"/>
        </w:rPr>
        <w:t>Renewable Energy</w:t>
      </w:r>
      <w:r w:rsidRPr="0022412E">
        <w:rPr>
          <w:rFonts w:ascii="Times New Roman" w:hAnsi="Times New Roman"/>
          <w:noProof/>
          <w:sz w:val="20"/>
          <w:szCs w:val="20"/>
        </w:rPr>
        <w:t>, 55: 357 – 365.</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Fernández, F., Arenillas, A., and Menéndez, J. Á. (2011). Microwave heating applied to pyrolysis, advances in induction and microwave heating of mineral and organic materials, Stanisław Grundas (Ed.). INTECH Open Access Publisher.</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Wang, L., Lei, H., Ren, S., Bu, Q., Liang, J., Wei, Y., Liu, Y., Lee, G. S. J., Chen, S., Tang, J. and Zhang, Q. (2012). Aromatics and phenols from catalytic pyrolysis of Douglas fir pellets in microwave with ZSM-5 as a catalyst. </w:t>
      </w:r>
      <w:r w:rsidRPr="0022412E">
        <w:rPr>
          <w:rFonts w:ascii="Times New Roman" w:hAnsi="Times New Roman"/>
          <w:i/>
          <w:noProof/>
          <w:sz w:val="20"/>
          <w:szCs w:val="20"/>
        </w:rPr>
        <w:t>Journal of Analytical and Applied Pyrolysis</w:t>
      </w:r>
      <w:r w:rsidRPr="0022412E">
        <w:rPr>
          <w:rFonts w:ascii="Times New Roman" w:hAnsi="Times New Roman"/>
          <w:noProof/>
          <w:sz w:val="20"/>
          <w:szCs w:val="20"/>
        </w:rPr>
        <w:t>, 98: 194 – 200.</w:t>
      </w:r>
    </w:p>
    <w:p w:rsid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Khairuddin, M. N., Sulaiman, A., Syahlan, S., Zulkefli, F., Bula, J., Wan Abdul Rahman, W. M. N., Kassim, J.,  Md Isa, I. and Mat Tahir, M. R. (2013). Analysis and management of methane emissions from dumping pond: A cases study at Felda Jengka 8 palm oil mill. </w:t>
      </w:r>
      <w:r w:rsidRPr="0022412E">
        <w:rPr>
          <w:rFonts w:ascii="Times New Roman" w:hAnsi="Times New Roman"/>
          <w:i/>
          <w:noProof/>
          <w:sz w:val="20"/>
          <w:szCs w:val="20"/>
        </w:rPr>
        <w:t>Proceeding KONAKA</w:t>
      </w:r>
      <w:r w:rsidRPr="0022412E">
        <w:rPr>
          <w:rFonts w:ascii="Times New Roman" w:hAnsi="Times New Roman"/>
          <w:noProof/>
          <w:sz w:val="20"/>
          <w:szCs w:val="20"/>
        </w:rPr>
        <w:t>: pp. 35 – 41.</w:t>
      </w:r>
    </w:p>
    <w:p w:rsidR="0022412E" w:rsidRPr="0022412E" w:rsidRDefault="0022412E" w:rsidP="0022412E">
      <w:pPr>
        <w:pStyle w:val="ListParagraph"/>
        <w:widowControl w:val="0"/>
        <w:autoSpaceDE w:val="0"/>
        <w:autoSpaceDN w:val="0"/>
        <w:spacing w:after="0" w:line="240" w:lineRule="auto"/>
        <w:ind w:left="360"/>
        <w:contextualSpacing w:val="0"/>
        <w:jc w:val="both"/>
        <w:rPr>
          <w:rFonts w:ascii="Times New Roman" w:hAnsi="Times New Roman"/>
          <w:noProof/>
          <w:sz w:val="20"/>
          <w:szCs w:val="20"/>
        </w:rPr>
      </w:pP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lastRenderedPageBreak/>
        <w:t xml:space="preserve">Januri, Z., Rahman, N. A., Idris, S. S., Matali, S., Manaf, S. F. A., Faris, N. A. F. A. and Rosland, N. (2014). Effect of activated carbon as microwave absorbance on the yields of microwave assisted pyrolysis of palm oil mill effluent. </w:t>
      </w:r>
      <w:r w:rsidRPr="0022412E">
        <w:rPr>
          <w:rFonts w:ascii="Times New Roman" w:hAnsi="Times New Roman"/>
          <w:i/>
          <w:noProof/>
          <w:sz w:val="20"/>
          <w:szCs w:val="20"/>
        </w:rPr>
        <w:t>3</w:t>
      </w:r>
      <w:r w:rsidRPr="0022412E">
        <w:rPr>
          <w:rFonts w:ascii="Times New Roman" w:hAnsi="Times New Roman"/>
          <w:i/>
          <w:noProof/>
          <w:sz w:val="20"/>
          <w:szCs w:val="20"/>
          <w:vertAlign w:val="superscript"/>
        </w:rPr>
        <w:t>rd</w:t>
      </w:r>
      <w:r w:rsidRPr="0022412E">
        <w:rPr>
          <w:rFonts w:ascii="Times New Roman" w:hAnsi="Times New Roman"/>
          <w:i/>
          <w:noProof/>
          <w:sz w:val="20"/>
          <w:szCs w:val="20"/>
        </w:rPr>
        <w:t xml:space="preserve"> IET International Conference on Clean Energy and Technology</w:t>
      </w:r>
      <w:r w:rsidRPr="0022412E">
        <w:rPr>
          <w:rFonts w:ascii="Times New Roman" w:hAnsi="Times New Roman"/>
          <w:noProof/>
          <w:sz w:val="20"/>
          <w:szCs w:val="20"/>
        </w:rPr>
        <w:t>: pp. 1 - 9.</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Januri, Z., Rahman, N. B. A., Idris, S. S., Matali, S., Manaf, A. and Fairuz, S. (2014). Yields performance of automotive paint sludge via microwave assisted pyrolysis. In Applied Mechanics and Materials. Trans Tech Publications: pp. 191 – 195.</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Zuo, W., Tian, Y. and Ren, N. (2011). The important role of microwave receptors in bio-fuel production by microwave-induced pyrolysis of sewage sludge. </w:t>
      </w:r>
      <w:r w:rsidRPr="0022412E">
        <w:rPr>
          <w:rFonts w:ascii="Times New Roman" w:hAnsi="Times New Roman"/>
          <w:i/>
          <w:noProof/>
          <w:sz w:val="20"/>
          <w:szCs w:val="20"/>
        </w:rPr>
        <w:t>Waste Management</w:t>
      </w:r>
      <w:r w:rsidRPr="0022412E">
        <w:rPr>
          <w:rFonts w:ascii="Times New Roman" w:hAnsi="Times New Roman"/>
          <w:noProof/>
          <w:sz w:val="20"/>
          <w:szCs w:val="20"/>
        </w:rPr>
        <w:t>, 31(6): 1321 – 1326.</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Salema, A. A., Yeow, Y. K., Ishaque, K., Ani, F. N., Afzal, M. T. and Hassan, A. (2013). Dielectric properties and microwave heating of oil palm biomass and biochar. </w:t>
      </w:r>
      <w:r w:rsidRPr="0022412E">
        <w:rPr>
          <w:rFonts w:ascii="Times New Roman" w:hAnsi="Times New Roman"/>
          <w:i/>
          <w:noProof/>
          <w:sz w:val="20"/>
          <w:szCs w:val="20"/>
        </w:rPr>
        <w:t>Industrial Crops and Products</w:t>
      </w:r>
      <w:r w:rsidRPr="0022412E">
        <w:rPr>
          <w:rFonts w:ascii="Times New Roman" w:hAnsi="Times New Roman"/>
          <w:noProof/>
          <w:sz w:val="20"/>
          <w:szCs w:val="20"/>
        </w:rPr>
        <w:t>, 50: 366 – 374.</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Meredith, R. (1998). Engineer's Handbook of Industrial Microwave Heating. London: The Institution of Electrical Engineers.</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Lam, S. S., Russell, A. D., Lee, C. L. and Chase, H. A. (2012). Microwave-heated pyrolysis of waste automotive engine oil: Influence of operation parameters on the yield, composition, and fuel properties of pyrolysis oil. </w:t>
      </w:r>
      <w:r w:rsidRPr="0022412E">
        <w:rPr>
          <w:rFonts w:ascii="Times New Roman" w:hAnsi="Times New Roman"/>
          <w:i/>
          <w:noProof/>
          <w:sz w:val="20"/>
          <w:szCs w:val="20"/>
        </w:rPr>
        <w:t>Fuel</w:t>
      </w:r>
      <w:r w:rsidRPr="0022412E">
        <w:rPr>
          <w:rFonts w:ascii="Times New Roman" w:hAnsi="Times New Roman"/>
          <w:noProof/>
          <w:sz w:val="20"/>
          <w:szCs w:val="20"/>
        </w:rPr>
        <w:t>, 92(1): 327 – 339.</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Chemat, F. and Poux, M. (2001). Microwave assisted pyrolysis of urea supported on graphite under solvent-free conditions. </w:t>
      </w:r>
      <w:r w:rsidRPr="0022412E">
        <w:rPr>
          <w:rFonts w:ascii="Times New Roman" w:hAnsi="Times New Roman"/>
          <w:i/>
          <w:noProof/>
          <w:sz w:val="20"/>
          <w:szCs w:val="20"/>
        </w:rPr>
        <w:t>Tetrahedron Letters</w:t>
      </w:r>
      <w:r w:rsidRPr="0022412E">
        <w:rPr>
          <w:rFonts w:ascii="Times New Roman" w:hAnsi="Times New Roman"/>
          <w:noProof/>
          <w:sz w:val="20"/>
          <w:szCs w:val="20"/>
        </w:rPr>
        <w:t>, 42(22): 3693 – 3695.</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Xie, Q., Peng, P., Liu, S., Min, M., Cheng, Y., Wan, Y., Li, Y., Lin, X., Liu, Y., Chen, P. and Ruan, R. (2014). Fast microwave-assisted catalytic pyrolysis of sewage sludge for bio-oil production</w:t>
      </w:r>
      <w:r w:rsidRPr="0022412E">
        <w:rPr>
          <w:rFonts w:ascii="Times New Roman" w:hAnsi="Times New Roman"/>
          <w:i/>
          <w:noProof/>
          <w:sz w:val="20"/>
          <w:szCs w:val="20"/>
        </w:rPr>
        <w:t>. Bioresource Technology</w:t>
      </w:r>
      <w:r w:rsidRPr="0022412E">
        <w:rPr>
          <w:rFonts w:ascii="Times New Roman" w:hAnsi="Times New Roman"/>
          <w:noProof/>
          <w:sz w:val="20"/>
          <w:szCs w:val="20"/>
        </w:rPr>
        <w:t>, 172: 162 – 168.</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Dai, Q., Jiang, X., Wang, F., Chi, Y. and Yan, J. (2013). PCDD/Fs in wet sewage sludge pyrolysis using conventional and microwave heating. </w:t>
      </w:r>
      <w:r w:rsidRPr="0022412E">
        <w:rPr>
          <w:rFonts w:ascii="Times New Roman" w:hAnsi="Times New Roman"/>
          <w:i/>
          <w:noProof/>
          <w:sz w:val="20"/>
          <w:szCs w:val="20"/>
        </w:rPr>
        <w:t>Journal of Analytical and Applied Pyrolysis</w:t>
      </w:r>
      <w:r w:rsidRPr="0022412E">
        <w:rPr>
          <w:rFonts w:ascii="Times New Roman" w:hAnsi="Times New Roman"/>
          <w:noProof/>
          <w:sz w:val="20"/>
          <w:szCs w:val="20"/>
        </w:rPr>
        <w:t>, 104: 280 – 286.</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Jiang, J. and Ma, X. (2011). Experimental research of microwave pyrolysis about paper mill sludge. </w:t>
      </w:r>
      <w:r w:rsidRPr="0022412E">
        <w:rPr>
          <w:rFonts w:ascii="Times New Roman" w:hAnsi="Times New Roman"/>
          <w:i/>
          <w:noProof/>
          <w:sz w:val="20"/>
          <w:szCs w:val="20"/>
        </w:rPr>
        <w:t>Applied Thermal Engineering</w:t>
      </w:r>
      <w:r w:rsidRPr="0022412E">
        <w:rPr>
          <w:rFonts w:ascii="Times New Roman" w:hAnsi="Times New Roman"/>
          <w:noProof/>
          <w:sz w:val="20"/>
          <w:szCs w:val="20"/>
        </w:rPr>
        <w:t>, 31(17): 3897 – 3903.</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Menéndez, J. A., Domınguez, A., Inguanzo, M. and Pis, J. J. (2004). Microwave pyrolysis of sewage sludge: analysis of the gas fraction. </w:t>
      </w:r>
      <w:r w:rsidRPr="0022412E">
        <w:rPr>
          <w:rFonts w:ascii="Times New Roman" w:hAnsi="Times New Roman"/>
          <w:i/>
          <w:noProof/>
          <w:sz w:val="20"/>
          <w:szCs w:val="20"/>
        </w:rPr>
        <w:t>Journal of Analytical and Applied Pyrolysis</w:t>
      </w:r>
      <w:r w:rsidRPr="0022412E">
        <w:rPr>
          <w:rFonts w:ascii="Times New Roman" w:hAnsi="Times New Roman"/>
          <w:noProof/>
          <w:sz w:val="20"/>
          <w:szCs w:val="20"/>
        </w:rPr>
        <w:t>, 71(2): 657 – 667.\</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Wang, X. H., Chen, H. P., Ding, X. J., Yang, H. P., Zhang, S. H. and Shen, Y. Q. (2009). Properties of gas and char from microwave pyrolysis of pine sawdust. </w:t>
      </w:r>
      <w:r w:rsidRPr="0022412E">
        <w:rPr>
          <w:rFonts w:ascii="Times New Roman" w:hAnsi="Times New Roman"/>
          <w:i/>
          <w:noProof/>
          <w:sz w:val="20"/>
          <w:szCs w:val="20"/>
        </w:rPr>
        <w:t>BioResources</w:t>
      </w:r>
      <w:r w:rsidRPr="0022412E">
        <w:rPr>
          <w:rFonts w:ascii="Times New Roman" w:hAnsi="Times New Roman"/>
          <w:noProof/>
          <w:sz w:val="20"/>
          <w:szCs w:val="20"/>
        </w:rPr>
        <w:t>, 4(3): 946 – 959.</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Menendez, J. A., Inguanzo, M. and Pis, J. J. (2002). Microwave-induced pyrolysis of sewage sludge. </w:t>
      </w:r>
      <w:r w:rsidRPr="0022412E">
        <w:rPr>
          <w:rFonts w:ascii="Times New Roman" w:hAnsi="Times New Roman"/>
          <w:i/>
          <w:noProof/>
          <w:sz w:val="20"/>
          <w:szCs w:val="20"/>
        </w:rPr>
        <w:t>Water Research</w:t>
      </w:r>
      <w:r w:rsidRPr="0022412E">
        <w:rPr>
          <w:rFonts w:ascii="Times New Roman" w:hAnsi="Times New Roman"/>
          <w:noProof/>
          <w:sz w:val="20"/>
          <w:szCs w:val="20"/>
        </w:rPr>
        <w:t>, 36(13): 3261 – 3264.</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Thangalazhy-Gopakumar, S., Al-Nadheri, W. M. A., Jegarajan, D., Sahu, J. N., Mubarak, N. M. and Nizamuddin, S. (2015). Utilization of palm oil sludge through pyrolysis for bio-oil and bio-char production. </w:t>
      </w:r>
      <w:r w:rsidRPr="0022412E">
        <w:rPr>
          <w:rFonts w:ascii="Times New Roman" w:hAnsi="Times New Roman"/>
          <w:i/>
          <w:noProof/>
          <w:sz w:val="20"/>
          <w:szCs w:val="20"/>
        </w:rPr>
        <w:t>Bioresource Technology</w:t>
      </w:r>
      <w:r w:rsidRPr="0022412E">
        <w:rPr>
          <w:rFonts w:ascii="Times New Roman" w:hAnsi="Times New Roman"/>
          <w:noProof/>
          <w:sz w:val="20"/>
          <w:szCs w:val="20"/>
        </w:rPr>
        <w:t>, 178: 65 – 69.</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Jing-Biao, Y. and Ning-Sheng, C. (2006). A TG-FTIR study on catalytic pyrolysis of coal. </w:t>
      </w:r>
      <w:r w:rsidRPr="0022412E">
        <w:rPr>
          <w:rFonts w:ascii="Times New Roman" w:hAnsi="Times New Roman"/>
          <w:i/>
          <w:noProof/>
          <w:sz w:val="20"/>
          <w:szCs w:val="20"/>
        </w:rPr>
        <w:t>Journal of Fuel Chemistry and Technology</w:t>
      </w:r>
      <w:r w:rsidRPr="0022412E">
        <w:rPr>
          <w:rFonts w:ascii="Times New Roman" w:hAnsi="Times New Roman"/>
          <w:noProof/>
          <w:sz w:val="20"/>
          <w:szCs w:val="20"/>
        </w:rPr>
        <w:t>, 34(6): 650 – 654.</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Domı́, A., Menendez, J. A., Inguanzo, M., Bernad, P. L. and Pis, J. J. (2003). Gas chromatographic–mass spectrometric study of the oil fractions produced by microwave-assisted pyrolysis of different sewage sludges. </w:t>
      </w:r>
      <w:r w:rsidRPr="0022412E">
        <w:rPr>
          <w:rFonts w:ascii="Times New Roman" w:hAnsi="Times New Roman"/>
          <w:i/>
          <w:noProof/>
          <w:sz w:val="20"/>
          <w:szCs w:val="20"/>
        </w:rPr>
        <w:t>Journal of Chromatography A</w:t>
      </w:r>
      <w:r w:rsidRPr="0022412E">
        <w:rPr>
          <w:rFonts w:ascii="Times New Roman" w:hAnsi="Times New Roman"/>
          <w:noProof/>
          <w:sz w:val="20"/>
          <w:szCs w:val="20"/>
        </w:rPr>
        <w:t>, 1012(2): 193 – 206.</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noProof/>
          <w:sz w:val="20"/>
          <w:szCs w:val="20"/>
        </w:rPr>
      </w:pPr>
      <w:r w:rsidRPr="0022412E">
        <w:rPr>
          <w:rFonts w:ascii="Times New Roman" w:hAnsi="Times New Roman"/>
          <w:noProof/>
          <w:sz w:val="20"/>
          <w:szCs w:val="20"/>
        </w:rPr>
        <w:t xml:space="preserve">Xiong, S., Zhuo, J., Zhang, B. and Yao, Q. (2013). Effect of moisture content on the characterization of products from the pyrolysis of sewage sludge. </w:t>
      </w:r>
      <w:r w:rsidRPr="0022412E">
        <w:rPr>
          <w:rFonts w:ascii="Times New Roman" w:hAnsi="Times New Roman"/>
          <w:i/>
          <w:noProof/>
          <w:sz w:val="20"/>
          <w:szCs w:val="20"/>
        </w:rPr>
        <w:t>Journal of Analytical and Applied Pyrolysis</w:t>
      </w:r>
      <w:r w:rsidRPr="0022412E">
        <w:rPr>
          <w:rFonts w:ascii="Times New Roman" w:hAnsi="Times New Roman"/>
          <w:noProof/>
          <w:sz w:val="20"/>
          <w:szCs w:val="20"/>
        </w:rPr>
        <w:t>, 104: 632 –639.</w:t>
      </w:r>
    </w:p>
    <w:p w:rsidR="0022412E" w:rsidRPr="0022412E" w:rsidRDefault="0022412E" w:rsidP="0022412E">
      <w:pPr>
        <w:pStyle w:val="ListParagraph"/>
        <w:widowControl w:val="0"/>
        <w:numPr>
          <w:ilvl w:val="0"/>
          <w:numId w:val="7"/>
        </w:numPr>
        <w:autoSpaceDE w:val="0"/>
        <w:autoSpaceDN w:val="0"/>
        <w:spacing w:after="0" w:line="240" w:lineRule="auto"/>
        <w:ind w:left="360"/>
        <w:contextualSpacing w:val="0"/>
        <w:jc w:val="both"/>
        <w:rPr>
          <w:rFonts w:ascii="Times New Roman" w:hAnsi="Times New Roman"/>
          <w:sz w:val="20"/>
          <w:szCs w:val="20"/>
        </w:rPr>
      </w:pPr>
      <w:r w:rsidRPr="0022412E">
        <w:rPr>
          <w:rFonts w:ascii="Times New Roman" w:hAnsi="Times New Roman"/>
          <w:noProof/>
          <w:sz w:val="20"/>
          <w:szCs w:val="20"/>
        </w:rPr>
        <w:t xml:space="preserve">Bolotov, V. A., Udalov, E. I., Parmon, V. N., Tanashev, Y. Y. and Chernouso, Y. D. (2012). Pyrolysis of heavy hydrocarbons under microwave heating of catalysts and adsorbents. </w:t>
      </w:r>
      <w:r w:rsidRPr="0022412E">
        <w:rPr>
          <w:rFonts w:ascii="Times New Roman" w:hAnsi="Times New Roman"/>
          <w:i/>
          <w:noProof/>
          <w:sz w:val="20"/>
          <w:szCs w:val="20"/>
        </w:rPr>
        <w:t>Journal of Microwave Power and Electromagnetic Energy</w:t>
      </w:r>
      <w:r w:rsidRPr="0022412E">
        <w:rPr>
          <w:rFonts w:ascii="Times New Roman" w:hAnsi="Times New Roman"/>
          <w:noProof/>
          <w:sz w:val="20"/>
          <w:szCs w:val="20"/>
        </w:rPr>
        <w:t>, 46(1): 39 – 46.</w:t>
      </w:r>
      <w:r w:rsidRPr="0022412E">
        <w:rPr>
          <w:rFonts w:ascii="Times New Roman" w:hAnsi="Times New Roman"/>
          <w:sz w:val="20"/>
          <w:szCs w:val="20"/>
        </w:rPr>
        <w:t xml:space="preserve"> </w:t>
      </w:r>
    </w:p>
    <w:p w:rsidR="00A74A7E" w:rsidRPr="0022412E" w:rsidRDefault="00A74A7E" w:rsidP="0022412E">
      <w:pPr>
        <w:widowControl w:val="0"/>
        <w:autoSpaceDE w:val="0"/>
        <w:autoSpaceDN w:val="0"/>
        <w:spacing w:after="0" w:line="240" w:lineRule="auto"/>
        <w:ind w:left="360" w:hanging="360"/>
        <w:jc w:val="both"/>
        <w:rPr>
          <w:rFonts w:ascii="Times New Roman" w:hAnsi="Times New Roman"/>
          <w:noProof/>
          <w:sz w:val="20"/>
          <w:szCs w:val="20"/>
          <w:lang w:bidi="ar-SA"/>
        </w:rPr>
      </w:pPr>
    </w:p>
    <w:sectPr w:rsidR="00A74A7E" w:rsidRPr="0022412E" w:rsidSect="00C77AA8">
      <w:headerReference w:type="even" r:id="rId19"/>
      <w:headerReference w:type="default" r:id="rId20"/>
      <w:footerReference w:type="even" r:id="rId21"/>
      <w:footerReference w:type="default" r:id="rId22"/>
      <w:pgSz w:w="12240" w:h="15840" w:code="1"/>
      <w:pgMar w:top="1800" w:right="1469" w:bottom="1699" w:left="1440" w:header="706" w:footer="706" w:gutter="0"/>
      <w:pgNumType w:start="4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3F" w:rsidRDefault="004A1E3F" w:rsidP="00FB4C59">
      <w:pPr>
        <w:spacing w:after="0" w:line="240" w:lineRule="auto"/>
      </w:pPr>
      <w:r>
        <w:separator/>
      </w:r>
    </w:p>
  </w:endnote>
  <w:endnote w:type="continuationSeparator" w:id="0">
    <w:p w:rsidR="004A1E3F" w:rsidRDefault="004A1E3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4A1E3F" w:rsidRPr="00C0756D" w:rsidRDefault="004A1E3F">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E7ED3">
          <w:rPr>
            <w:rFonts w:ascii="Times New Roman" w:hAnsi="Times New Roman"/>
            <w:noProof/>
          </w:rPr>
          <w:t>482</w:t>
        </w:r>
        <w:r w:rsidRPr="00C0756D">
          <w:rPr>
            <w:rFonts w:ascii="Times New Roman" w:hAnsi="Times New Roman"/>
            <w:noProof/>
          </w:rPr>
          <w:fldChar w:fldCharType="end"/>
        </w:r>
      </w:p>
    </w:sdtContent>
  </w:sdt>
  <w:p w:rsidR="004A1E3F" w:rsidRDefault="004A1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4A1E3F" w:rsidRPr="00C0756D" w:rsidRDefault="004A1E3F">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E7ED3">
          <w:rPr>
            <w:rFonts w:ascii="Times New Roman" w:hAnsi="Times New Roman"/>
            <w:noProof/>
          </w:rPr>
          <w:t>483</w:t>
        </w:r>
        <w:r w:rsidRPr="00C0756D">
          <w:rPr>
            <w:rFonts w:ascii="Times New Roman" w:hAnsi="Times New Roman"/>
            <w:noProof/>
          </w:rPr>
          <w:fldChar w:fldCharType="end"/>
        </w:r>
      </w:p>
    </w:sdtContent>
  </w:sdt>
  <w:p w:rsidR="004A1E3F" w:rsidRPr="004B43FF" w:rsidRDefault="004A1E3F">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3F" w:rsidRDefault="004A1E3F" w:rsidP="00FB4C59">
      <w:pPr>
        <w:spacing w:after="0" w:line="240" w:lineRule="auto"/>
      </w:pPr>
      <w:r>
        <w:separator/>
      </w:r>
    </w:p>
  </w:footnote>
  <w:footnote w:type="continuationSeparator" w:id="0">
    <w:p w:rsidR="004A1E3F" w:rsidRDefault="004A1E3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3F" w:rsidRDefault="004A1E3F"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470 - 483</w:t>
    </w:r>
  </w:p>
  <w:p w:rsidR="004A1E3F" w:rsidRPr="004B43FF" w:rsidRDefault="004A1E3F" w:rsidP="006A3A0F">
    <w:pPr>
      <w:pStyle w:val="Header"/>
      <w:jc w:val="right"/>
      <w:rPr>
        <w:rFonts w:ascii="Times New Roman" w:hAnsi="Times New Roman"/>
        <w:i/>
        <w:lang w:val="en-US"/>
      </w:rPr>
    </w:pPr>
    <w:r>
      <w:rPr>
        <w:rFonts w:ascii="Times New Roman" w:hAnsi="Times New Roman"/>
        <w:i/>
        <w:lang w:val="en-US"/>
      </w:rPr>
      <w:t>DOI: https://doi.org/10.17576/mjas-2017-2102-23</w:t>
    </w:r>
  </w:p>
  <w:p w:rsidR="004A1E3F" w:rsidRDefault="004A1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3F" w:rsidRPr="0001756E" w:rsidRDefault="004A1E3F" w:rsidP="0001756E">
    <w:pPr>
      <w:spacing w:after="0" w:line="240" w:lineRule="auto"/>
      <w:ind w:left="1440" w:hanging="1440"/>
      <w:outlineLvl w:val="0"/>
      <w:rPr>
        <w:rFonts w:ascii="Times New Roman" w:hAnsi="Times New Roman"/>
        <w:sz w:val="20"/>
        <w:szCs w:val="20"/>
      </w:rPr>
    </w:pPr>
    <w:r>
      <w:rPr>
        <w:rFonts w:ascii="Times New Roman" w:hAnsi="Times New Roman"/>
        <w:sz w:val="20"/>
        <w:szCs w:val="20"/>
      </w:rPr>
      <w:t>Zakiuddin et al</w:t>
    </w:r>
    <w:r w:rsidRPr="0001756E">
      <w:rPr>
        <w:rFonts w:ascii="Times New Roman" w:hAnsi="Times New Roman"/>
        <w:sz w:val="20"/>
        <w:szCs w:val="20"/>
      </w:rPr>
      <w:t xml:space="preserve">:   </w:t>
    </w:r>
    <w:r>
      <w:rPr>
        <w:rFonts w:ascii="Times New Roman" w:hAnsi="Times New Roman"/>
        <w:sz w:val="20"/>
        <w:szCs w:val="20"/>
      </w:rPr>
      <w:tab/>
    </w:r>
    <w:r w:rsidRPr="0001756E">
      <w:rPr>
        <w:rFonts w:ascii="Times New Roman" w:hAnsi="Times New Roman"/>
        <w:sz w:val="20"/>
        <w:szCs w:val="20"/>
      </w:rPr>
      <w:t>EFFECT OF MASS LOADING AND MICROWAVE ABSORBER APPLICATION METHOD ON THE PRODUCT FROM MICROWAVE ASSISTED PYROLYSIS OF PALM OIL MILL EFFLUENT</w:t>
    </w:r>
  </w:p>
  <w:p w:rsidR="004A1E3F" w:rsidRPr="00B75BF6" w:rsidRDefault="004A1E3F"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5FF"/>
    <w:multiLevelType w:val="hybridMultilevel"/>
    <w:tmpl w:val="6324F3D2"/>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1">
    <w:nsid w:val="080B3177"/>
    <w:multiLevelType w:val="hybridMultilevel"/>
    <w:tmpl w:val="7D4E9CEA"/>
    <w:lvl w:ilvl="0" w:tplc="269E087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345A9"/>
    <w:multiLevelType w:val="hybridMultilevel"/>
    <w:tmpl w:val="764EFE46"/>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3">
    <w:nsid w:val="1E8D3F60"/>
    <w:multiLevelType w:val="hybridMultilevel"/>
    <w:tmpl w:val="2AFEB510"/>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4">
    <w:nsid w:val="26000DEB"/>
    <w:multiLevelType w:val="hybridMultilevel"/>
    <w:tmpl w:val="4E7434A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5">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92309EF"/>
    <w:multiLevelType w:val="hybridMultilevel"/>
    <w:tmpl w:val="6C206F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1756E"/>
    <w:rsid w:val="00070690"/>
    <w:rsid w:val="00084936"/>
    <w:rsid w:val="000C49FF"/>
    <w:rsid w:val="000C5261"/>
    <w:rsid w:val="000E5AF1"/>
    <w:rsid w:val="000F0D1E"/>
    <w:rsid w:val="000F77DA"/>
    <w:rsid w:val="001068E8"/>
    <w:rsid w:val="00117BCD"/>
    <w:rsid w:val="00197FD1"/>
    <w:rsid w:val="001D035A"/>
    <w:rsid w:val="001D3855"/>
    <w:rsid w:val="001D6F2C"/>
    <w:rsid w:val="001F4A79"/>
    <w:rsid w:val="00221D39"/>
    <w:rsid w:val="0022412E"/>
    <w:rsid w:val="002478CB"/>
    <w:rsid w:val="002B188F"/>
    <w:rsid w:val="002B3BD8"/>
    <w:rsid w:val="002F3F91"/>
    <w:rsid w:val="00304767"/>
    <w:rsid w:val="00304B34"/>
    <w:rsid w:val="0033531A"/>
    <w:rsid w:val="00361BAF"/>
    <w:rsid w:val="00367D1F"/>
    <w:rsid w:val="00373A9B"/>
    <w:rsid w:val="00383F26"/>
    <w:rsid w:val="003D585B"/>
    <w:rsid w:val="003E7DA6"/>
    <w:rsid w:val="003F12FF"/>
    <w:rsid w:val="004760D4"/>
    <w:rsid w:val="00494C46"/>
    <w:rsid w:val="004A1E3F"/>
    <w:rsid w:val="004B43FF"/>
    <w:rsid w:val="00502641"/>
    <w:rsid w:val="00530812"/>
    <w:rsid w:val="005316FC"/>
    <w:rsid w:val="00545363"/>
    <w:rsid w:val="0055163F"/>
    <w:rsid w:val="00583C85"/>
    <w:rsid w:val="00584156"/>
    <w:rsid w:val="005C6768"/>
    <w:rsid w:val="00634C25"/>
    <w:rsid w:val="006416AB"/>
    <w:rsid w:val="006768E9"/>
    <w:rsid w:val="00687982"/>
    <w:rsid w:val="00695D0E"/>
    <w:rsid w:val="006A00DA"/>
    <w:rsid w:val="006A3A0F"/>
    <w:rsid w:val="006B3EC8"/>
    <w:rsid w:val="006D695E"/>
    <w:rsid w:val="00725A6A"/>
    <w:rsid w:val="00730CB3"/>
    <w:rsid w:val="0075696E"/>
    <w:rsid w:val="007943F3"/>
    <w:rsid w:val="007A738C"/>
    <w:rsid w:val="007B1349"/>
    <w:rsid w:val="007E25BD"/>
    <w:rsid w:val="007F4ECC"/>
    <w:rsid w:val="00801E18"/>
    <w:rsid w:val="00802C35"/>
    <w:rsid w:val="0082181A"/>
    <w:rsid w:val="00846E29"/>
    <w:rsid w:val="008B470E"/>
    <w:rsid w:val="008C14D6"/>
    <w:rsid w:val="008C31B4"/>
    <w:rsid w:val="008E1211"/>
    <w:rsid w:val="008E5BBF"/>
    <w:rsid w:val="008E6968"/>
    <w:rsid w:val="00A14DB9"/>
    <w:rsid w:val="00A4762A"/>
    <w:rsid w:val="00A74A7E"/>
    <w:rsid w:val="00A97961"/>
    <w:rsid w:val="00AD1B8A"/>
    <w:rsid w:val="00AE713F"/>
    <w:rsid w:val="00B01431"/>
    <w:rsid w:val="00B1121C"/>
    <w:rsid w:val="00B25B65"/>
    <w:rsid w:val="00B2770A"/>
    <w:rsid w:val="00B314AD"/>
    <w:rsid w:val="00B4124C"/>
    <w:rsid w:val="00B602F9"/>
    <w:rsid w:val="00B75BF6"/>
    <w:rsid w:val="00BA1F7B"/>
    <w:rsid w:val="00BB58AF"/>
    <w:rsid w:val="00BE7C30"/>
    <w:rsid w:val="00C055BF"/>
    <w:rsid w:val="00C0756D"/>
    <w:rsid w:val="00C2226A"/>
    <w:rsid w:val="00C77AA8"/>
    <w:rsid w:val="00C94D92"/>
    <w:rsid w:val="00C94DD3"/>
    <w:rsid w:val="00C97340"/>
    <w:rsid w:val="00CA513F"/>
    <w:rsid w:val="00CF05FF"/>
    <w:rsid w:val="00D0358F"/>
    <w:rsid w:val="00D340BB"/>
    <w:rsid w:val="00D505D5"/>
    <w:rsid w:val="00D63C28"/>
    <w:rsid w:val="00D75B35"/>
    <w:rsid w:val="00D76E09"/>
    <w:rsid w:val="00D9736F"/>
    <w:rsid w:val="00D9792A"/>
    <w:rsid w:val="00DD377F"/>
    <w:rsid w:val="00E25547"/>
    <w:rsid w:val="00E2773B"/>
    <w:rsid w:val="00E3287E"/>
    <w:rsid w:val="00E55160"/>
    <w:rsid w:val="00E66197"/>
    <w:rsid w:val="00EE7ED3"/>
    <w:rsid w:val="00EF4195"/>
    <w:rsid w:val="00F03526"/>
    <w:rsid w:val="00F202C3"/>
    <w:rsid w:val="00F31093"/>
    <w:rsid w:val="00F412AF"/>
    <w:rsid w:val="00F43667"/>
    <w:rsid w:val="00F447A7"/>
    <w:rsid w:val="00FB039A"/>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ls-body-text">
    <w:name w:val="Els-body-text"/>
    <w:rsid w:val="0055163F"/>
    <w:pPr>
      <w:spacing w:line="240" w:lineRule="exact"/>
      <w:ind w:firstLine="238"/>
      <w:jc w:val="both"/>
    </w:pPr>
    <w:rPr>
      <w:rFonts w:ascii="Times New Roman" w:eastAsia="SimSun" w:hAnsi="Times New Roman"/>
    </w:rPr>
  </w:style>
  <w:style w:type="character" w:styleId="Hyperlink">
    <w:name w:val="Hyperlink"/>
    <w:basedOn w:val="DefaultParagraphFont"/>
    <w:uiPriority w:val="99"/>
    <w:unhideWhenUsed/>
    <w:rsid w:val="001F4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ls-body-text">
    <w:name w:val="Els-body-text"/>
    <w:rsid w:val="0055163F"/>
    <w:pPr>
      <w:spacing w:line="240" w:lineRule="exact"/>
      <w:ind w:firstLine="238"/>
      <w:jc w:val="both"/>
    </w:pPr>
    <w:rPr>
      <w:rFonts w:ascii="Times New Roman" w:eastAsia="SimSun" w:hAnsi="Times New Roman"/>
    </w:rPr>
  </w:style>
  <w:style w:type="character" w:styleId="Hyperlink">
    <w:name w:val="Hyperlink"/>
    <w:basedOn w:val="DefaultParagraphFont"/>
    <w:uiPriority w:val="99"/>
    <w:unhideWhenUsed/>
    <w:rsid w:val="001F4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2B13-D664-46E5-ABA2-0EB7B7C7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12056</Words>
  <Characters>64742</Characters>
  <Application>Microsoft Office Word</Application>
  <DocSecurity>0</DocSecurity>
  <Lines>1798</Lines>
  <Paragraphs>1097</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75701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8</cp:revision>
  <cp:lastPrinted>2017-04-16T00:51:00Z</cp:lastPrinted>
  <dcterms:created xsi:type="dcterms:W3CDTF">2017-04-07T15:16:00Z</dcterms:created>
  <dcterms:modified xsi:type="dcterms:W3CDTF">2017-04-16T00:51:00Z</dcterms:modified>
</cp:coreProperties>
</file>